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E46DDB" w14:textId="77777777" w:rsidR="00593D16" w:rsidRPr="0058469B" w:rsidRDefault="00593D16">
      <w:pPr>
        <w:jc w:val="center"/>
        <w:rPr>
          <w:b/>
          <w:bCs/>
        </w:rPr>
      </w:pPr>
    </w:p>
    <w:p w14:paraId="3E5713B2" w14:textId="77777777" w:rsidR="00593D16" w:rsidRPr="00A21CE6" w:rsidRDefault="00593D16" w:rsidP="00077273">
      <w:pPr>
        <w:jc w:val="center"/>
        <w:rPr>
          <w:b/>
          <w:bCs/>
          <w:sz w:val="32"/>
          <w:szCs w:val="32"/>
        </w:rPr>
      </w:pPr>
    </w:p>
    <w:p w14:paraId="2D9B62CA" w14:textId="77777777" w:rsidR="00593D16" w:rsidRPr="00A21CE6" w:rsidRDefault="00593D16" w:rsidP="00077273">
      <w:pPr>
        <w:jc w:val="center"/>
        <w:rPr>
          <w:b/>
          <w:bCs/>
          <w:sz w:val="32"/>
          <w:szCs w:val="32"/>
        </w:rPr>
      </w:pPr>
    </w:p>
    <w:p w14:paraId="3D29B207" w14:textId="77777777" w:rsidR="00593D16" w:rsidRPr="005376E6" w:rsidRDefault="00593D16" w:rsidP="005376E6">
      <w:pPr>
        <w:jc w:val="center"/>
        <w:rPr>
          <w:b/>
          <w:bCs/>
        </w:rPr>
      </w:pPr>
    </w:p>
    <w:p w14:paraId="039F9DCC" w14:textId="77777777" w:rsidR="00593D16" w:rsidRPr="005376E6" w:rsidRDefault="00593D16" w:rsidP="005376E6">
      <w:pPr>
        <w:jc w:val="left"/>
        <w:rPr>
          <w:b/>
          <w:bCs/>
        </w:rPr>
      </w:pPr>
    </w:p>
    <w:p w14:paraId="1D755A20" w14:textId="77777777" w:rsidR="00593D16" w:rsidRPr="005376E6" w:rsidRDefault="00593D16" w:rsidP="005376E6">
      <w:pPr>
        <w:rPr>
          <w:b/>
          <w:bCs/>
        </w:rPr>
      </w:pPr>
    </w:p>
    <w:p w14:paraId="3A0F4E40" w14:textId="77777777" w:rsidR="00593D16" w:rsidRPr="005376E6" w:rsidRDefault="00593D16" w:rsidP="005376E6">
      <w:pPr>
        <w:rPr>
          <w:b/>
          <w:bCs/>
        </w:rPr>
      </w:pPr>
    </w:p>
    <w:p w14:paraId="7839B1CE" w14:textId="77777777" w:rsidR="00593D16" w:rsidRPr="005376E6" w:rsidRDefault="00393CE7" w:rsidP="005B5FFC">
      <w:pPr>
        <w:jc w:val="center"/>
        <w:rPr>
          <w:b/>
          <w:bCs/>
        </w:rPr>
      </w:pPr>
      <w:r w:rsidRPr="005376E6">
        <w:rPr>
          <w:b/>
          <w:bCs/>
          <w:noProof/>
        </w:rPr>
        <w:drawing>
          <wp:inline distT="114300" distB="114300" distL="114300" distR="114300" wp14:anchorId="2AA966C5" wp14:editId="3FD86025">
            <wp:extent cx="4305300" cy="1428750"/>
            <wp:effectExtent l="0" t="0" r="0" b="0"/>
            <wp:docPr id="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305300" cy="1428750"/>
                    </a:xfrm>
                    <a:prstGeom prst="rect">
                      <a:avLst/>
                    </a:prstGeom>
                    <a:ln/>
                  </pic:spPr>
                </pic:pic>
              </a:graphicData>
            </a:graphic>
          </wp:inline>
        </w:drawing>
      </w:r>
    </w:p>
    <w:p w14:paraId="586733C1" w14:textId="77777777" w:rsidR="00593D16" w:rsidRPr="005376E6" w:rsidRDefault="00593D16" w:rsidP="005B5FFC">
      <w:pPr>
        <w:jc w:val="left"/>
        <w:rPr>
          <w:b/>
          <w:bCs/>
        </w:rPr>
      </w:pPr>
    </w:p>
    <w:p w14:paraId="0A396023" w14:textId="77777777" w:rsidR="00593D16" w:rsidRPr="005376E6" w:rsidRDefault="00393CE7" w:rsidP="005B5FFC">
      <w:pPr>
        <w:jc w:val="center"/>
        <w:rPr>
          <w:b/>
          <w:bCs/>
        </w:rPr>
      </w:pPr>
      <w:r w:rsidRPr="005376E6">
        <w:rPr>
          <w:b/>
          <w:bCs/>
        </w:rPr>
        <w:t>Master of Business Administration</w:t>
      </w:r>
    </w:p>
    <w:p w14:paraId="5629DD34" w14:textId="77777777" w:rsidR="00593D16" w:rsidRPr="005376E6" w:rsidRDefault="00393CE7" w:rsidP="005B5FFC">
      <w:pPr>
        <w:jc w:val="center"/>
        <w:rPr>
          <w:b/>
          <w:bCs/>
        </w:rPr>
      </w:pPr>
      <w:r w:rsidRPr="005376E6">
        <w:rPr>
          <w:b/>
          <w:bCs/>
        </w:rPr>
        <w:t>International Business Concepts</w:t>
      </w:r>
    </w:p>
    <w:p w14:paraId="1F180077" w14:textId="77777777" w:rsidR="00593D16" w:rsidRPr="005376E6" w:rsidRDefault="00393CE7" w:rsidP="005B5FFC">
      <w:pPr>
        <w:jc w:val="center"/>
        <w:rPr>
          <w:b/>
          <w:bCs/>
        </w:rPr>
      </w:pPr>
      <w:r w:rsidRPr="005376E6">
        <w:rPr>
          <w:b/>
          <w:bCs/>
        </w:rPr>
        <w:t>LCMB7034</w:t>
      </w:r>
    </w:p>
    <w:p w14:paraId="11064B06" w14:textId="03986B34" w:rsidR="00593D16" w:rsidRPr="005376E6" w:rsidRDefault="00393CE7" w:rsidP="005B5FFC">
      <w:pPr>
        <w:jc w:val="center"/>
        <w:rPr>
          <w:b/>
          <w:bCs/>
        </w:rPr>
      </w:pPr>
      <w:r w:rsidRPr="005376E6">
        <w:rPr>
          <w:b/>
          <w:bCs/>
        </w:rPr>
        <w:t>Assignment Title: Report</w:t>
      </w:r>
      <w:r w:rsidR="005B5FFC">
        <w:rPr>
          <w:b/>
          <w:bCs/>
        </w:rPr>
        <w:t xml:space="preserve"> - Volkswagen</w:t>
      </w:r>
    </w:p>
    <w:p w14:paraId="3978D37C" w14:textId="228E7711" w:rsidR="00593D16" w:rsidRPr="005376E6" w:rsidRDefault="00393CE7" w:rsidP="005B5FFC">
      <w:pPr>
        <w:jc w:val="center"/>
        <w:rPr>
          <w:b/>
          <w:bCs/>
        </w:rPr>
      </w:pPr>
      <w:r w:rsidRPr="005376E6">
        <w:rPr>
          <w:b/>
          <w:bCs/>
        </w:rPr>
        <w:t xml:space="preserve">Lecturer’s Name: </w:t>
      </w:r>
      <w:r w:rsidR="00836F7B" w:rsidRPr="005376E6">
        <w:rPr>
          <w:b/>
          <w:bCs/>
        </w:rPr>
        <w:t>Hoang Dang Nguyen</w:t>
      </w:r>
    </w:p>
    <w:p w14:paraId="6B561FA0" w14:textId="50B9B094" w:rsidR="00593D16" w:rsidRPr="005376E6" w:rsidRDefault="00393CE7" w:rsidP="005B5FFC">
      <w:pPr>
        <w:jc w:val="center"/>
        <w:rPr>
          <w:b/>
          <w:bCs/>
        </w:rPr>
      </w:pPr>
      <w:r w:rsidRPr="005376E6">
        <w:rPr>
          <w:b/>
          <w:bCs/>
        </w:rPr>
        <w:t>Student Name:</w:t>
      </w:r>
      <w:r w:rsidR="00836F7B" w:rsidRPr="005376E6">
        <w:rPr>
          <w:b/>
          <w:bCs/>
        </w:rPr>
        <w:t xml:space="preserve"> Meet Piyushkumar Ahir</w:t>
      </w:r>
    </w:p>
    <w:p w14:paraId="6DB318E3" w14:textId="6EB5B3F8" w:rsidR="00593D16" w:rsidRDefault="00393CE7" w:rsidP="005B5FFC">
      <w:pPr>
        <w:jc w:val="center"/>
        <w:rPr>
          <w:b/>
          <w:bCs/>
        </w:rPr>
      </w:pPr>
      <w:r w:rsidRPr="005376E6">
        <w:rPr>
          <w:b/>
          <w:bCs/>
        </w:rPr>
        <w:t>Student ID.:</w:t>
      </w:r>
      <w:r w:rsidR="00836F7B" w:rsidRPr="005376E6">
        <w:rPr>
          <w:b/>
          <w:bCs/>
        </w:rPr>
        <w:t xml:space="preserve"> 2436049</w:t>
      </w:r>
    </w:p>
    <w:p w14:paraId="0BF6B29A" w14:textId="76078670" w:rsidR="00296812" w:rsidRPr="005376E6" w:rsidRDefault="00296812" w:rsidP="005B5FFC">
      <w:pPr>
        <w:jc w:val="center"/>
        <w:rPr>
          <w:b/>
          <w:bCs/>
        </w:rPr>
      </w:pPr>
      <w:r>
        <w:rPr>
          <w:b/>
          <w:bCs/>
        </w:rPr>
        <w:t>Term  2</w:t>
      </w:r>
    </w:p>
    <w:p w14:paraId="0ACEBB66" w14:textId="364643AB" w:rsidR="00593D16" w:rsidRPr="005376E6" w:rsidRDefault="00393CE7" w:rsidP="005B5FFC">
      <w:pPr>
        <w:jc w:val="center"/>
        <w:rPr>
          <w:b/>
          <w:bCs/>
        </w:rPr>
      </w:pPr>
      <w:r w:rsidRPr="005376E6">
        <w:rPr>
          <w:b/>
          <w:bCs/>
        </w:rPr>
        <w:t xml:space="preserve">Submission Date: </w:t>
      </w:r>
      <w:r w:rsidR="00836F7B" w:rsidRPr="005376E6">
        <w:rPr>
          <w:b/>
          <w:bCs/>
        </w:rPr>
        <w:t>15 December2025</w:t>
      </w:r>
      <w:r w:rsidRPr="005376E6">
        <w:br w:type="page"/>
      </w:r>
    </w:p>
    <w:p w14:paraId="37F7E024" w14:textId="77777777" w:rsidR="00593D16" w:rsidRPr="005376E6" w:rsidRDefault="00393CE7" w:rsidP="005376E6">
      <w:pPr>
        <w:keepNext/>
        <w:keepLines/>
        <w:spacing w:before="240"/>
        <w:jc w:val="center"/>
        <w:rPr>
          <w:b/>
          <w:bCs/>
        </w:rPr>
      </w:pPr>
      <w:r w:rsidRPr="005376E6">
        <w:rPr>
          <w:b/>
          <w:bCs/>
        </w:rPr>
        <w:lastRenderedPageBreak/>
        <w:t>Table of Contents</w:t>
      </w:r>
    </w:p>
    <w:sdt>
      <w:sdtPr>
        <w:id w:val="-412594025"/>
        <w:docPartObj>
          <w:docPartGallery w:val="Table of Contents"/>
          <w:docPartUnique/>
        </w:docPartObj>
      </w:sdtPr>
      <w:sdtContent>
        <w:p w14:paraId="5CCDFAED" w14:textId="77E92729" w:rsidR="00B454A9" w:rsidRPr="005376E6" w:rsidRDefault="00393CE7" w:rsidP="005376E6">
          <w:pPr>
            <w:pStyle w:val="TOC1"/>
            <w:tabs>
              <w:tab w:val="right" w:leader="dot" w:pos="9019"/>
            </w:tabs>
            <w:rPr>
              <w:rFonts w:eastAsiaTheme="minorEastAsia"/>
              <w:noProof/>
              <w:lang w:val="en-IN"/>
            </w:rPr>
          </w:pPr>
          <w:r w:rsidRPr="005376E6">
            <w:fldChar w:fldCharType="begin"/>
          </w:r>
          <w:r w:rsidRPr="005376E6">
            <w:instrText xml:space="preserve"> TOC \h \u \z \t "Heading 1,1,Heading 2,2,Heading 3,3,"</w:instrText>
          </w:r>
          <w:r w:rsidRPr="005376E6">
            <w:fldChar w:fldCharType="separate"/>
          </w:r>
          <w:hyperlink w:anchor="_Toc215838069" w:history="1">
            <w:r w:rsidR="00B454A9" w:rsidRPr="005376E6">
              <w:rPr>
                <w:rStyle w:val="Hyperlink"/>
                <w:noProof/>
                <w:color w:val="auto"/>
              </w:rPr>
              <w:t>Introduction</w:t>
            </w:r>
            <w:r w:rsidR="00B454A9" w:rsidRPr="005376E6">
              <w:rPr>
                <w:noProof/>
                <w:webHidden/>
              </w:rPr>
              <w:tab/>
            </w:r>
            <w:r w:rsidR="00B454A9" w:rsidRPr="005376E6">
              <w:rPr>
                <w:noProof/>
                <w:webHidden/>
              </w:rPr>
              <w:fldChar w:fldCharType="begin"/>
            </w:r>
            <w:r w:rsidR="00B454A9" w:rsidRPr="005376E6">
              <w:rPr>
                <w:noProof/>
                <w:webHidden/>
              </w:rPr>
              <w:instrText xml:space="preserve"> PAGEREF _Toc215838069 \h </w:instrText>
            </w:r>
            <w:r w:rsidR="00B454A9" w:rsidRPr="005376E6">
              <w:rPr>
                <w:noProof/>
                <w:webHidden/>
              </w:rPr>
            </w:r>
            <w:r w:rsidR="00B454A9" w:rsidRPr="005376E6">
              <w:rPr>
                <w:noProof/>
                <w:webHidden/>
              </w:rPr>
              <w:fldChar w:fldCharType="separate"/>
            </w:r>
            <w:r w:rsidR="00A21CE6" w:rsidRPr="005376E6">
              <w:rPr>
                <w:noProof/>
                <w:webHidden/>
              </w:rPr>
              <w:t>2</w:t>
            </w:r>
            <w:r w:rsidR="00B454A9" w:rsidRPr="005376E6">
              <w:rPr>
                <w:noProof/>
                <w:webHidden/>
              </w:rPr>
              <w:fldChar w:fldCharType="end"/>
            </w:r>
          </w:hyperlink>
        </w:p>
        <w:p w14:paraId="65202B10" w14:textId="481F1F5A" w:rsidR="00B454A9" w:rsidRPr="005376E6" w:rsidRDefault="00B454A9" w:rsidP="005376E6">
          <w:pPr>
            <w:pStyle w:val="TOC1"/>
            <w:tabs>
              <w:tab w:val="right" w:leader="dot" w:pos="9019"/>
            </w:tabs>
            <w:rPr>
              <w:rFonts w:eastAsiaTheme="minorEastAsia"/>
              <w:noProof/>
              <w:lang w:val="en-IN"/>
            </w:rPr>
          </w:pPr>
          <w:hyperlink w:anchor="_Toc215838070" w:history="1">
            <w:r w:rsidRPr="005376E6">
              <w:rPr>
                <w:rStyle w:val="Hyperlink"/>
                <w:noProof/>
                <w:color w:val="auto"/>
              </w:rPr>
              <w:t>Benefits and challenges of international operations</w:t>
            </w:r>
            <w:r w:rsidRPr="005376E6">
              <w:rPr>
                <w:noProof/>
                <w:webHidden/>
              </w:rPr>
              <w:tab/>
            </w:r>
            <w:r w:rsidRPr="005376E6">
              <w:rPr>
                <w:noProof/>
                <w:webHidden/>
              </w:rPr>
              <w:fldChar w:fldCharType="begin"/>
            </w:r>
            <w:r w:rsidRPr="005376E6">
              <w:rPr>
                <w:noProof/>
                <w:webHidden/>
              </w:rPr>
              <w:instrText xml:space="preserve"> PAGEREF _Toc215838070 \h </w:instrText>
            </w:r>
            <w:r w:rsidRPr="005376E6">
              <w:rPr>
                <w:noProof/>
                <w:webHidden/>
              </w:rPr>
            </w:r>
            <w:r w:rsidRPr="005376E6">
              <w:rPr>
                <w:noProof/>
                <w:webHidden/>
              </w:rPr>
              <w:fldChar w:fldCharType="separate"/>
            </w:r>
            <w:r w:rsidR="00A21CE6" w:rsidRPr="005376E6">
              <w:rPr>
                <w:noProof/>
                <w:webHidden/>
              </w:rPr>
              <w:t>3</w:t>
            </w:r>
            <w:r w:rsidRPr="005376E6">
              <w:rPr>
                <w:noProof/>
                <w:webHidden/>
              </w:rPr>
              <w:fldChar w:fldCharType="end"/>
            </w:r>
          </w:hyperlink>
        </w:p>
        <w:p w14:paraId="1E210445" w14:textId="3C51C2CC" w:rsidR="00B454A9" w:rsidRPr="005376E6" w:rsidRDefault="00B454A9" w:rsidP="005376E6">
          <w:pPr>
            <w:pStyle w:val="TOC2"/>
            <w:tabs>
              <w:tab w:val="right" w:leader="dot" w:pos="9019"/>
            </w:tabs>
            <w:rPr>
              <w:rFonts w:eastAsiaTheme="minorEastAsia"/>
              <w:noProof/>
              <w:lang w:val="en-IN"/>
            </w:rPr>
          </w:pPr>
          <w:hyperlink w:anchor="_Toc215838071" w:history="1">
            <w:r w:rsidRPr="005376E6">
              <w:rPr>
                <w:rStyle w:val="Hyperlink"/>
                <w:noProof/>
                <w:color w:val="auto"/>
              </w:rPr>
              <w:t>Justification of Volkswagen Group as an MNC/TNC</w:t>
            </w:r>
            <w:r w:rsidRPr="005376E6">
              <w:rPr>
                <w:noProof/>
                <w:webHidden/>
              </w:rPr>
              <w:tab/>
            </w:r>
            <w:r w:rsidRPr="005376E6">
              <w:rPr>
                <w:noProof/>
                <w:webHidden/>
              </w:rPr>
              <w:fldChar w:fldCharType="begin"/>
            </w:r>
            <w:r w:rsidRPr="005376E6">
              <w:rPr>
                <w:noProof/>
                <w:webHidden/>
              </w:rPr>
              <w:instrText xml:space="preserve"> PAGEREF _Toc215838071 \h </w:instrText>
            </w:r>
            <w:r w:rsidRPr="005376E6">
              <w:rPr>
                <w:noProof/>
                <w:webHidden/>
              </w:rPr>
            </w:r>
            <w:r w:rsidRPr="005376E6">
              <w:rPr>
                <w:noProof/>
                <w:webHidden/>
              </w:rPr>
              <w:fldChar w:fldCharType="separate"/>
            </w:r>
            <w:r w:rsidR="00A21CE6" w:rsidRPr="005376E6">
              <w:rPr>
                <w:noProof/>
                <w:webHidden/>
              </w:rPr>
              <w:t>3</w:t>
            </w:r>
            <w:r w:rsidRPr="005376E6">
              <w:rPr>
                <w:noProof/>
                <w:webHidden/>
              </w:rPr>
              <w:fldChar w:fldCharType="end"/>
            </w:r>
          </w:hyperlink>
        </w:p>
        <w:p w14:paraId="73AD7D6A" w14:textId="20A81B0B" w:rsidR="00B454A9" w:rsidRPr="005376E6" w:rsidRDefault="00B454A9" w:rsidP="005376E6">
          <w:pPr>
            <w:pStyle w:val="TOC2"/>
            <w:tabs>
              <w:tab w:val="right" w:leader="dot" w:pos="9019"/>
            </w:tabs>
            <w:rPr>
              <w:rFonts w:eastAsiaTheme="minorEastAsia"/>
              <w:noProof/>
              <w:lang w:val="en-IN"/>
            </w:rPr>
          </w:pPr>
          <w:hyperlink w:anchor="_Toc215838072" w:history="1">
            <w:r w:rsidRPr="005376E6">
              <w:rPr>
                <w:rStyle w:val="Hyperlink"/>
                <w:noProof/>
                <w:color w:val="auto"/>
              </w:rPr>
              <w:t>Nature of Volkswagen Group’s Global Operations: Value-Chain Focus</w:t>
            </w:r>
            <w:r w:rsidRPr="005376E6">
              <w:rPr>
                <w:noProof/>
                <w:webHidden/>
              </w:rPr>
              <w:tab/>
            </w:r>
            <w:r w:rsidRPr="005376E6">
              <w:rPr>
                <w:noProof/>
                <w:webHidden/>
              </w:rPr>
              <w:fldChar w:fldCharType="begin"/>
            </w:r>
            <w:r w:rsidRPr="005376E6">
              <w:rPr>
                <w:noProof/>
                <w:webHidden/>
              </w:rPr>
              <w:instrText xml:space="preserve"> PAGEREF _Toc215838072 \h </w:instrText>
            </w:r>
            <w:r w:rsidRPr="005376E6">
              <w:rPr>
                <w:noProof/>
                <w:webHidden/>
              </w:rPr>
            </w:r>
            <w:r w:rsidRPr="005376E6">
              <w:rPr>
                <w:noProof/>
                <w:webHidden/>
              </w:rPr>
              <w:fldChar w:fldCharType="separate"/>
            </w:r>
            <w:r w:rsidR="00A21CE6" w:rsidRPr="005376E6">
              <w:rPr>
                <w:noProof/>
                <w:webHidden/>
              </w:rPr>
              <w:t>4</w:t>
            </w:r>
            <w:r w:rsidRPr="005376E6">
              <w:rPr>
                <w:noProof/>
                <w:webHidden/>
              </w:rPr>
              <w:fldChar w:fldCharType="end"/>
            </w:r>
          </w:hyperlink>
        </w:p>
        <w:p w14:paraId="61B14E1B" w14:textId="7BAEB9DF" w:rsidR="00B454A9" w:rsidRPr="005376E6" w:rsidRDefault="00B454A9" w:rsidP="005376E6">
          <w:pPr>
            <w:pStyle w:val="TOC2"/>
            <w:tabs>
              <w:tab w:val="right" w:leader="dot" w:pos="9019"/>
            </w:tabs>
            <w:rPr>
              <w:rFonts w:eastAsiaTheme="minorEastAsia"/>
              <w:noProof/>
              <w:lang w:val="en-IN"/>
            </w:rPr>
          </w:pPr>
          <w:hyperlink w:anchor="_Toc215838073" w:history="1">
            <w:r w:rsidRPr="005376E6">
              <w:rPr>
                <w:rStyle w:val="Hyperlink"/>
                <w:noProof/>
                <w:color w:val="auto"/>
              </w:rPr>
              <w:t>Entry Modes Used by Volkswagen Group in International Markets</w:t>
            </w:r>
            <w:r w:rsidRPr="005376E6">
              <w:rPr>
                <w:noProof/>
                <w:webHidden/>
              </w:rPr>
              <w:tab/>
            </w:r>
            <w:r w:rsidRPr="005376E6">
              <w:rPr>
                <w:noProof/>
                <w:webHidden/>
              </w:rPr>
              <w:fldChar w:fldCharType="begin"/>
            </w:r>
            <w:r w:rsidRPr="005376E6">
              <w:rPr>
                <w:noProof/>
                <w:webHidden/>
              </w:rPr>
              <w:instrText xml:space="preserve"> PAGEREF _Toc215838073 \h </w:instrText>
            </w:r>
            <w:r w:rsidRPr="005376E6">
              <w:rPr>
                <w:noProof/>
                <w:webHidden/>
              </w:rPr>
            </w:r>
            <w:r w:rsidRPr="005376E6">
              <w:rPr>
                <w:noProof/>
                <w:webHidden/>
              </w:rPr>
              <w:fldChar w:fldCharType="separate"/>
            </w:r>
            <w:r w:rsidR="00A21CE6" w:rsidRPr="005376E6">
              <w:rPr>
                <w:noProof/>
                <w:webHidden/>
              </w:rPr>
              <w:t>7</w:t>
            </w:r>
            <w:r w:rsidRPr="005376E6">
              <w:rPr>
                <w:noProof/>
                <w:webHidden/>
              </w:rPr>
              <w:fldChar w:fldCharType="end"/>
            </w:r>
          </w:hyperlink>
        </w:p>
        <w:p w14:paraId="6A0E52B9" w14:textId="6CD202AA" w:rsidR="00B454A9" w:rsidRPr="005376E6" w:rsidRDefault="00B454A9" w:rsidP="005376E6">
          <w:pPr>
            <w:pStyle w:val="TOC2"/>
            <w:tabs>
              <w:tab w:val="right" w:leader="dot" w:pos="9019"/>
            </w:tabs>
            <w:rPr>
              <w:rFonts w:eastAsiaTheme="minorEastAsia"/>
              <w:noProof/>
              <w:lang w:val="en-IN"/>
            </w:rPr>
          </w:pPr>
          <w:hyperlink w:anchor="_Toc215838074" w:history="1">
            <w:r w:rsidRPr="005376E6">
              <w:rPr>
                <w:rStyle w:val="Hyperlink"/>
                <w:noProof/>
                <w:color w:val="auto"/>
              </w:rPr>
              <w:t>Key benefits obtained by Volkswagen Group from its international operations</w:t>
            </w:r>
            <w:r w:rsidRPr="005376E6">
              <w:rPr>
                <w:noProof/>
                <w:webHidden/>
              </w:rPr>
              <w:tab/>
            </w:r>
            <w:r w:rsidRPr="005376E6">
              <w:rPr>
                <w:noProof/>
                <w:webHidden/>
              </w:rPr>
              <w:fldChar w:fldCharType="begin"/>
            </w:r>
            <w:r w:rsidRPr="005376E6">
              <w:rPr>
                <w:noProof/>
                <w:webHidden/>
              </w:rPr>
              <w:instrText xml:space="preserve"> PAGEREF _Toc215838074 \h </w:instrText>
            </w:r>
            <w:r w:rsidRPr="005376E6">
              <w:rPr>
                <w:noProof/>
                <w:webHidden/>
              </w:rPr>
            </w:r>
            <w:r w:rsidRPr="005376E6">
              <w:rPr>
                <w:noProof/>
                <w:webHidden/>
              </w:rPr>
              <w:fldChar w:fldCharType="separate"/>
            </w:r>
            <w:r w:rsidR="00A21CE6" w:rsidRPr="005376E6">
              <w:rPr>
                <w:noProof/>
                <w:webHidden/>
              </w:rPr>
              <w:t>9</w:t>
            </w:r>
            <w:r w:rsidRPr="005376E6">
              <w:rPr>
                <w:noProof/>
                <w:webHidden/>
              </w:rPr>
              <w:fldChar w:fldCharType="end"/>
            </w:r>
          </w:hyperlink>
        </w:p>
        <w:p w14:paraId="42887925" w14:textId="46D2B8A9" w:rsidR="00B454A9" w:rsidRPr="005376E6" w:rsidRDefault="00B454A9" w:rsidP="005376E6">
          <w:pPr>
            <w:pStyle w:val="TOC1"/>
            <w:tabs>
              <w:tab w:val="right" w:leader="dot" w:pos="9019"/>
            </w:tabs>
            <w:rPr>
              <w:rFonts w:eastAsiaTheme="minorEastAsia"/>
              <w:noProof/>
              <w:lang w:val="en-IN"/>
            </w:rPr>
          </w:pPr>
          <w:hyperlink w:anchor="_Toc215838075" w:history="1">
            <w:r w:rsidRPr="005376E6">
              <w:rPr>
                <w:rStyle w:val="Hyperlink"/>
                <w:noProof/>
                <w:color w:val="auto"/>
              </w:rPr>
              <w:t>Impact of OLI Factors on Volkswagen Group’s Market Entry Strategy</w:t>
            </w:r>
            <w:r w:rsidRPr="005376E6">
              <w:rPr>
                <w:noProof/>
                <w:webHidden/>
              </w:rPr>
              <w:tab/>
            </w:r>
            <w:r w:rsidRPr="005376E6">
              <w:rPr>
                <w:noProof/>
                <w:webHidden/>
              </w:rPr>
              <w:fldChar w:fldCharType="begin"/>
            </w:r>
            <w:r w:rsidRPr="005376E6">
              <w:rPr>
                <w:noProof/>
                <w:webHidden/>
              </w:rPr>
              <w:instrText xml:space="preserve"> PAGEREF _Toc215838075 \h </w:instrText>
            </w:r>
            <w:r w:rsidRPr="005376E6">
              <w:rPr>
                <w:noProof/>
                <w:webHidden/>
              </w:rPr>
            </w:r>
            <w:r w:rsidRPr="005376E6">
              <w:rPr>
                <w:noProof/>
                <w:webHidden/>
              </w:rPr>
              <w:fldChar w:fldCharType="separate"/>
            </w:r>
            <w:r w:rsidR="00A21CE6" w:rsidRPr="005376E6">
              <w:rPr>
                <w:noProof/>
                <w:webHidden/>
              </w:rPr>
              <w:t>11</w:t>
            </w:r>
            <w:r w:rsidRPr="005376E6">
              <w:rPr>
                <w:noProof/>
                <w:webHidden/>
              </w:rPr>
              <w:fldChar w:fldCharType="end"/>
            </w:r>
          </w:hyperlink>
        </w:p>
        <w:p w14:paraId="089C568A" w14:textId="094F17D2" w:rsidR="00B454A9" w:rsidRPr="005376E6" w:rsidRDefault="00B454A9" w:rsidP="005376E6">
          <w:pPr>
            <w:pStyle w:val="TOC1"/>
            <w:tabs>
              <w:tab w:val="right" w:leader="dot" w:pos="9019"/>
            </w:tabs>
            <w:rPr>
              <w:rFonts w:eastAsiaTheme="minorEastAsia"/>
              <w:noProof/>
              <w:lang w:val="en-IN"/>
            </w:rPr>
          </w:pPr>
          <w:hyperlink w:anchor="_Toc215838076" w:history="1">
            <w:r w:rsidRPr="005376E6">
              <w:rPr>
                <w:rStyle w:val="Hyperlink"/>
                <w:noProof/>
                <w:color w:val="auto"/>
              </w:rPr>
              <w:t>Influence of Cultural Differences on Volkswagen Group’s Market Success</w:t>
            </w:r>
            <w:r w:rsidRPr="005376E6">
              <w:rPr>
                <w:noProof/>
                <w:webHidden/>
              </w:rPr>
              <w:tab/>
            </w:r>
            <w:r w:rsidRPr="005376E6">
              <w:rPr>
                <w:noProof/>
                <w:webHidden/>
              </w:rPr>
              <w:fldChar w:fldCharType="begin"/>
            </w:r>
            <w:r w:rsidRPr="005376E6">
              <w:rPr>
                <w:noProof/>
                <w:webHidden/>
              </w:rPr>
              <w:instrText xml:space="preserve"> PAGEREF _Toc215838076 \h </w:instrText>
            </w:r>
            <w:r w:rsidRPr="005376E6">
              <w:rPr>
                <w:noProof/>
                <w:webHidden/>
              </w:rPr>
            </w:r>
            <w:r w:rsidRPr="005376E6">
              <w:rPr>
                <w:noProof/>
                <w:webHidden/>
              </w:rPr>
              <w:fldChar w:fldCharType="separate"/>
            </w:r>
            <w:r w:rsidR="00A21CE6" w:rsidRPr="005376E6">
              <w:rPr>
                <w:noProof/>
                <w:webHidden/>
              </w:rPr>
              <w:t>15</w:t>
            </w:r>
            <w:r w:rsidRPr="005376E6">
              <w:rPr>
                <w:noProof/>
                <w:webHidden/>
              </w:rPr>
              <w:fldChar w:fldCharType="end"/>
            </w:r>
          </w:hyperlink>
        </w:p>
        <w:p w14:paraId="70B0944B" w14:textId="7C403D7B" w:rsidR="00B454A9" w:rsidRPr="005376E6" w:rsidRDefault="00B454A9" w:rsidP="005376E6">
          <w:pPr>
            <w:pStyle w:val="TOC2"/>
            <w:tabs>
              <w:tab w:val="right" w:leader="dot" w:pos="9019"/>
            </w:tabs>
            <w:rPr>
              <w:rFonts w:eastAsiaTheme="minorEastAsia"/>
              <w:noProof/>
              <w:lang w:val="en-IN"/>
            </w:rPr>
          </w:pPr>
          <w:hyperlink w:anchor="_Toc215838077" w:history="1">
            <w:r w:rsidRPr="005376E6">
              <w:rPr>
                <w:rStyle w:val="Hyperlink"/>
                <w:noProof/>
                <w:color w:val="auto"/>
              </w:rPr>
              <w:t>Cultural Differences and Their Impact on Volkswagen’s Market Entry Strategy</w:t>
            </w:r>
            <w:r w:rsidRPr="005376E6">
              <w:rPr>
                <w:noProof/>
                <w:webHidden/>
              </w:rPr>
              <w:tab/>
            </w:r>
            <w:r w:rsidRPr="005376E6">
              <w:rPr>
                <w:noProof/>
                <w:webHidden/>
              </w:rPr>
              <w:fldChar w:fldCharType="begin"/>
            </w:r>
            <w:r w:rsidRPr="005376E6">
              <w:rPr>
                <w:noProof/>
                <w:webHidden/>
              </w:rPr>
              <w:instrText xml:space="preserve"> PAGEREF _Toc215838077 \h </w:instrText>
            </w:r>
            <w:r w:rsidRPr="005376E6">
              <w:rPr>
                <w:noProof/>
                <w:webHidden/>
              </w:rPr>
            </w:r>
            <w:r w:rsidRPr="005376E6">
              <w:rPr>
                <w:noProof/>
                <w:webHidden/>
              </w:rPr>
              <w:fldChar w:fldCharType="separate"/>
            </w:r>
            <w:r w:rsidR="00A21CE6" w:rsidRPr="005376E6">
              <w:rPr>
                <w:noProof/>
                <w:webHidden/>
              </w:rPr>
              <w:t>15</w:t>
            </w:r>
            <w:r w:rsidRPr="005376E6">
              <w:rPr>
                <w:noProof/>
                <w:webHidden/>
              </w:rPr>
              <w:fldChar w:fldCharType="end"/>
            </w:r>
          </w:hyperlink>
        </w:p>
        <w:p w14:paraId="4135E8DF" w14:textId="0EB9CE43" w:rsidR="00B454A9" w:rsidRPr="005376E6" w:rsidRDefault="00B454A9" w:rsidP="005376E6">
          <w:pPr>
            <w:pStyle w:val="TOC2"/>
            <w:tabs>
              <w:tab w:val="right" w:leader="dot" w:pos="9019"/>
            </w:tabs>
            <w:rPr>
              <w:rFonts w:eastAsiaTheme="minorEastAsia"/>
              <w:noProof/>
              <w:lang w:val="en-IN"/>
            </w:rPr>
          </w:pPr>
          <w:hyperlink w:anchor="_Toc215838078" w:history="1">
            <w:r w:rsidRPr="005376E6">
              <w:rPr>
                <w:rStyle w:val="Hyperlink"/>
                <w:noProof/>
                <w:color w:val="auto"/>
              </w:rPr>
              <w:t>Cultural Differences and Their Impact on Volkswagen’s Potential for Success</w:t>
            </w:r>
            <w:r w:rsidRPr="005376E6">
              <w:rPr>
                <w:noProof/>
                <w:webHidden/>
              </w:rPr>
              <w:tab/>
            </w:r>
            <w:r w:rsidRPr="005376E6">
              <w:rPr>
                <w:noProof/>
                <w:webHidden/>
              </w:rPr>
              <w:fldChar w:fldCharType="begin"/>
            </w:r>
            <w:r w:rsidRPr="005376E6">
              <w:rPr>
                <w:noProof/>
                <w:webHidden/>
              </w:rPr>
              <w:instrText xml:space="preserve"> PAGEREF _Toc215838078 \h </w:instrText>
            </w:r>
            <w:r w:rsidRPr="005376E6">
              <w:rPr>
                <w:noProof/>
                <w:webHidden/>
              </w:rPr>
            </w:r>
            <w:r w:rsidRPr="005376E6">
              <w:rPr>
                <w:noProof/>
                <w:webHidden/>
              </w:rPr>
              <w:fldChar w:fldCharType="separate"/>
            </w:r>
            <w:r w:rsidR="00A21CE6" w:rsidRPr="005376E6">
              <w:rPr>
                <w:noProof/>
                <w:webHidden/>
              </w:rPr>
              <w:t>16</w:t>
            </w:r>
            <w:r w:rsidRPr="005376E6">
              <w:rPr>
                <w:noProof/>
                <w:webHidden/>
              </w:rPr>
              <w:fldChar w:fldCharType="end"/>
            </w:r>
          </w:hyperlink>
        </w:p>
        <w:p w14:paraId="4C3394F1" w14:textId="273F21E0" w:rsidR="00B454A9" w:rsidRPr="005376E6" w:rsidRDefault="00B454A9" w:rsidP="005376E6">
          <w:pPr>
            <w:pStyle w:val="TOC1"/>
            <w:tabs>
              <w:tab w:val="right" w:leader="dot" w:pos="9019"/>
            </w:tabs>
            <w:rPr>
              <w:rFonts w:eastAsiaTheme="minorEastAsia"/>
              <w:noProof/>
              <w:lang w:val="en-IN"/>
            </w:rPr>
          </w:pPr>
          <w:hyperlink w:anchor="_Toc215838079" w:history="1">
            <w:r w:rsidRPr="005376E6">
              <w:rPr>
                <w:rStyle w:val="Hyperlink"/>
                <w:noProof/>
                <w:color w:val="auto"/>
              </w:rPr>
              <w:t>Key SOP Adjustments for Volkswagen Group’s Success in Emerging Markets</w:t>
            </w:r>
            <w:r w:rsidRPr="005376E6">
              <w:rPr>
                <w:noProof/>
                <w:webHidden/>
              </w:rPr>
              <w:tab/>
            </w:r>
            <w:r w:rsidRPr="005376E6">
              <w:rPr>
                <w:noProof/>
                <w:webHidden/>
              </w:rPr>
              <w:fldChar w:fldCharType="begin"/>
            </w:r>
            <w:r w:rsidRPr="005376E6">
              <w:rPr>
                <w:noProof/>
                <w:webHidden/>
              </w:rPr>
              <w:instrText xml:space="preserve"> PAGEREF _Toc215838079 \h </w:instrText>
            </w:r>
            <w:r w:rsidRPr="005376E6">
              <w:rPr>
                <w:noProof/>
                <w:webHidden/>
              </w:rPr>
            </w:r>
            <w:r w:rsidRPr="005376E6">
              <w:rPr>
                <w:noProof/>
                <w:webHidden/>
              </w:rPr>
              <w:fldChar w:fldCharType="separate"/>
            </w:r>
            <w:r w:rsidR="00A21CE6" w:rsidRPr="005376E6">
              <w:rPr>
                <w:noProof/>
                <w:webHidden/>
              </w:rPr>
              <w:t>18</w:t>
            </w:r>
            <w:r w:rsidRPr="005376E6">
              <w:rPr>
                <w:noProof/>
                <w:webHidden/>
              </w:rPr>
              <w:fldChar w:fldCharType="end"/>
            </w:r>
          </w:hyperlink>
        </w:p>
        <w:p w14:paraId="71E5CAE6" w14:textId="1396AD2D" w:rsidR="00B454A9" w:rsidRPr="005376E6" w:rsidRDefault="00B454A9" w:rsidP="005376E6">
          <w:pPr>
            <w:pStyle w:val="TOC2"/>
            <w:tabs>
              <w:tab w:val="right" w:leader="dot" w:pos="9019"/>
            </w:tabs>
            <w:rPr>
              <w:rFonts w:eastAsiaTheme="minorEastAsia"/>
              <w:noProof/>
              <w:lang w:val="en-IN"/>
            </w:rPr>
          </w:pPr>
          <w:hyperlink w:anchor="_Toc215838080" w:history="1">
            <w:r w:rsidRPr="005376E6">
              <w:rPr>
                <w:rStyle w:val="Hyperlink"/>
                <w:noProof/>
                <w:color w:val="auto"/>
              </w:rPr>
              <w:t>Adjustment One: Localisation of Production and Supply Chain Processes</w:t>
            </w:r>
            <w:r w:rsidRPr="005376E6">
              <w:rPr>
                <w:noProof/>
                <w:webHidden/>
              </w:rPr>
              <w:tab/>
            </w:r>
            <w:r w:rsidRPr="005376E6">
              <w:rPr>
                <w:noProof/>
                <w:webHidden/>
              </w:rPr>
              <w:fldChar w:fldCharType="begin"/>
            </w:r>
            <w:r w:rsidRPr="005376E6">
              <w:rPr>
                <w:noProof/>
                <w:webHidden/>
              </w:rPr>
              <w:instrText xml:space="preserve"> PAGEREF _Toc215838080 \h </w:instrText>
            </w:r>
            <w:r w:rsidRPr="005376E6">
              <w:rPr>
                <w:noProof/>
                <w:webHidden/>
              </w:rPr>
            </w:r>
            <w:r w:rsidRPr="005376E6">
              <w:rPr>
                <w:noProof/>
                <w:webHidden/>
              </w:rPr>
              <w:fldChar w:fldCharType="separate"/>
            </w:r>
            <w:r w:rsidR="00A21CE6" w:rsidRPr="005376E6">
              <w:rPr>
                <w:noProof/>
                <w:webHidden/>
              </w:rPr>
              <w:t>19</w:t>
            </w:r>
            <w:r w:rsidRPr="005376E6">
              <w:rPr>
                <w:noProof/>
                <w:webHidden/>
              </w:rPr>
              <w:fldChar w:fldCharType="end"/>
            </w:r>
          </w:hyperlink>
        </w:p>
        <w:p w14:paraId="17A5C23B" w14:textId="24098C23" w:rsidR="00B454A9" w:rsidRPr="005376E6" w:rsidRDefault="00B454A9" w:rsidP="005376E6">
          <w:pPr>
            <w:pStyle w:val="TOC2"/>
            <w:tabs>
              <w:tab w:val="right" w:leader="dot" w:pos="9019"/>
            </w:tabs>
            <w:rPr>
              <w:rFonts w:eastAsiaTheme="minorEastAsia"/>
              <w:noProof/>
              <w:lang w:val="en-IN"/>
            </w:rPr>
          </w:pPr>
          <w:hyperlink w:anchor="_Toc215838081" w:history="1">
            <w:r w:rsidRPr="005376E6">
              <w:rPr>
                <w:rStyle w:val="Hyperlink"/>
                <w:noProof/>
                <w:color w:val="auto"/>
              </w:rPr>
              <w:t>Adjustment Two: Culturally Aligned Human Resource and Management SOPs</w:t>
            </w:r>
            <w:r w:rsidRPr="005376E6">
              <w:rPr>
                <w:noProof/>
                <w:webHidden/>
              </w:rPr>
              <w:tab/>
            </w:r>
            <w:r w:rsidRPr="005376E6">
              <w:rPr>
                <w:noProof/>
                <w:webHidden/>
              </w:rPr>
              <w:fldChar w:fldCharType="begin"/>
            </w:r>
            <w:r w:rsidRPr="005376E6">
              <w:rPr>
                <w:noProof/>
                <w:webHidden/>
              </w:rPr>
              <w:instrText xml:space="preserve"> PAGEREF _Toc215838081 \h </w:instrText>
            </w:r>
            <w:r w:rsidRPr="005376E6">
              <w:rPr>
                <w:noProof/>
                <w:webHidden/>
              </w:rPr>
            </w:r>
            <w:r w:rsidRPr="005376E6">
              <w:rPr>
                <w:noProof/>
                <w:webHidden/>
              </w:rPr>
              <w:fldChar w:fldCharType="separate"/>
            </w:r>
            <w:r w:rsidR="00A21CE6" w:rsidRPr="005376E6">
              <w:rPr>
                <w:noProof/>
                <w:webHidden/>
              </w:rPr>
              <w:t>20</w:t>
            </w:r>
            <w:r w:rsidRPr="005376E6">
              <w:rPr>
                <w:noProof/>
                <w:webHidden/>
              </w:rPr>
              <w:fldChar w:fldCharType="end"/>
            </w:r>
          </w:hyperlink>
        </w:p>
        <w:p w14:paraId="4D1921D5" w14:textId="3AC92C04" w:rsidR="00B454A9" w:rsidRPr="005376E6" w:rsidRDefault="00B454A9" w:rsidP="005376E6">
          <w:pPr>
            <w:pStyle w:val="TOC2"/>
            <w:tabs>
              <w:tab w:val="right" w:leader="dot" w:pos="9019"/>
            </w:tabs>
            <w:rPr>
              <w:rFonts w:eastAsiaTheme="minorEastAsia"/>
              <w:noProof/>
              <w:lang w:val="en-IN"/>
            </w:rPr>
          </w:pPr>
          <w:hyperlink w:anchor="_Toc215838082" w:history="1">
            <w:r w:rsidRPr="005376E6">
              <w:rPr>
                <w:rStyle w:val="Hyperlink"/>
                <w:noProof/>
                <w:color w:val="auto"/>
              </w:rPr>
              <w:t>Adjustment Three: Customer Service and After-Sales SOP Restructuring</w:t>
            </w:r>
            <w:r w:rsidRPr="005376E6">
              <w:rPr>
                <w:noProof/>
                <w:webHidden/>
              </w:rPr>
              <w:tab/>
            </w:r>
            <w:r w:rsidRPr="005376E6">
              <w:rPr>
                <w:noProof/>
                <w:webHidden/>
              </w:rPr>
              <w:fldChar w:fldCharType="begin"/>
            </w:r>
            <w:r w:rsidRPr="005376E6">
              <w:rPr>
                <w:noProof/>
                <w:webHidden/>
              </w:rPr>
              <w:instrText xml:space="preserve"> PAGEREF _Toc215838082 \h </w:instrText>
            </w:r>
            <w:r w:rsidRPr="005376E6">
              <w:rPr>
                <w:noProof/>
                <w:webHidden/>
              </w:rPr>
            </w:r>
            <w:r w:rsidRPr="005376E6">
              <w:rPr>
                <w:noProof/>
                <w:webHidden/>
              </w:rPr>
              <w:fldChar w:fldCharType="separate"/>
            </w:r>
            <w:r w:rsidR="00A21CE6" w:rsidRPr="005376E6">
              <w:rPr>
                <w:noProof/>
                <w:webHidden/>
              </w:rPr>
              <w:t>21</w:t>
            </w:r>
            <w:r w:rsidRPr="005376E6">
              <w:rPr>
                <w:noProof/>
                <w:webHidden/>
              </w:rPr>
              <w:fldChar w:fldCharType="end"/>
            </w:r>
          </w:hyperlink>
        </w:p>
        <w:p w14:paraId="5833BE65" w14:textId="1296C355" w:rsidR="00B454A9" w:rsidRPr="005376E6" w:rsidRDefault="00B454A9" w:rsidP="005376E6">
          <w:pPr>
            <w:pStyle w:val="TOC1"/>
            <w:tabs>
              <w:tab w:val="right" w:leader="dot" w:pos="9019"/>
            </w:tabs>
            <w:rPr>
              <w:rFonts w:eastAsiaTheme="minorEastAsia"/>
              <w:noProof/>
              <w:lang w:val="en-IN"/>
            </w:rPr>
          </w:pPr>
          <w:hyperlink w:anchor="_Toc215838083" w:history="1">
            <w:r w:rsidRPr="005376E6">
              <w:rPr>
                <w:rStyle w:val="Hyperlink"/>
                <w:noProof/>
                <w:color w:val="auto"/>
              </w:rPr>
              <w:t>Conclusion</w:t>
            </w:r>
            <w:r w:rsidRPr="005376E6">
              <w:rPr>
                <w:noProof/>
                <w:webHidden/>
              </w:rPr>
              <w:tab/>
            </w:r>
            <w:r w:rsidRPr="005376E6">
              <w:rPr>
                <w:noProof/>
                <w:webHidden/>
              </w:rPr>
              <w:fldChar w:fldCharType="begin"/>
            </w:r>
            <w:r w:rsidRPr="005376E6">
              <w:rPr>
                <w:noProof/>
                <w:webHidden/>
              </w:rPr>
              <w:instrText xml:space="preserve"> PAGEREF _Toc215838083 \h </w:instrText>
            </w:r>
            <w:r w:rsidRPr="005376E6">
              <w:rPr>
                <w:noProof/>
                <w:webHidden/>
              </w:rPr>
            </w:r>
            <w:r w:rsidRPr="005376E6">
              <w:rPr>
                <w:noProof/>
                <w:webHidden/>
              </w:rPr>
              <w:fldChar w:fldCharType="separate"/>
            </w:r>
            <w:r w:rsidR="00A21CE6" w:rsidRPr="005376E6">
              <w:rPr>
                <w:noProof/>
                <w:webHidden/>
              </w:rPr>
              <w:t>22</w:t>
            </w:r>
            <w:r w:rsidRPr="005376E6">
              <w:rPr>
                <w:noProof/>
                <w:webHidden/>
              </w:rPr>
              <w:fldChar w:fldCharType="end"/>
            </w:r>
          </w:hyperlink>
        </w:p>
        <w:p w14:paraId="541C169C" w14:textId="40E0EF75" w:rsidR="00B454A9" w:rsidRPr="005376E6" w:rsidRDefault="00B454A9" w:rsidP="005376E6">
          <w:pPr>
            <w:pStyle w:val="TOC1"/>
            <w:tabs>
              <w:tab w:val="right" w:leader="dot" w:pos="9019"/>
            </w:tabs>
            <w:rPr>
              <w:rFonts w:eastAsiaTheme="minorEastAsia"/>
              <w:noProof/>
              <w:lang w:val="en-IN"/>
            </w:rPr>
          </w:pPr>
          <w:hyperlink w:anchor="_Toc215838084" w:history="1">
            <w:r w:rsidRPr="005376E6">
              <w:rPr>
                <w:rStyle w:val="Hyperlink"/>
                <w:noProof/>
                <w:color w:val="auto"/>
              </w:rPr>
              <w:t>Reference List</w:t>
            </w:r>
            <w:r w:rsidRPr="005376E6">
              <w:rPr>
                <w:noProof/>
                <w:webHidden/>
              </w:rPr>
              <w:tab/>
            </w:r>
            <w:r w:rsidRPr="005376E6">
              <w:rPr>
                <w:noProof/>
                <w:webHidden/>
              </w:rPr>
              <w:fldChar w:fldCharType="begin"/>
            </w:r>
            <w:r w:rsidRPr="005376E6">
              <w:rPr>
                <w:noProof/>
                <w:webHidden/>
              </w:rPr>
              <w:instrText xml:space="preserve"> PAGEREF _Toc215838084 \h </w:instrText>
            </w:r>
            <w:r w:rsidRPr="005376E6">
              <w:rPr>
                <w:noProof/>
                <w:webHidden/>
              </w:rPr>
            </w:r>
            <w:r w:rsidRPr="005376E6">
              <w:rPr>
                <w:noProof/>
                <w:webHidden/>
              </w:rPr>
              <w:fldChar w:fldCharType="separate"/>
            </w:r>
            <w:r w:rsidR="00A21CE6" w:rsidRPr="005376E6">
              <w:rPr>
                <w:noProof/>
                <w:webHidden/>
              </w:rPr>
              <w:t>24</w:t>
            </w:r>
            <w:r w:rsidRPr="005376E6">
              <w:rPr>
                <w:noProof/>
                <w:webHidden/>
              </w:rPr>
              <w:fldChar w:fldCharType="end"/>
            </w:r>
          </w:hyperlink>
        </w:p>
        <w:p w14:paraId="6BB377BD" w14:textId="549C4A6B" w:rsidR="00593D16" w:rsidRPr="005376E6" w:rsidRDefault="00393CE7" w:rsidP="005376E6">
          <w:pPr>
            <w:widowControl w:val="0"/>
            <w:tabs>
              <w:tab w:val="right" w:pos="12000"/>
            </w:tabs>
            <w:spacing w:before="60"/>
            <w:jc w:val="left"/>
            <w:rPr>
              <w:b/>
              <w:bCs/>
            </w:rPr>
          </w:pPr>
          <w:r w:rsidRPr="005376E6">
            <w:fldChar w:fldCharType="end"/>
          </w:r>
        </w:p>
      </w:sdtContent>
    </w:sdt>
    <w:p w14:paraId="5F05700A" w14:textId="77777777" w:rsidR="00593D16" w:rsidRPr="005376E6" w:rsidRDefault="00393CE7" w:rsidP="005376E6">
      <w:pPr>
        <w:jc w:val="center"/>
        <w:rPr>
          <w:b/>
          <w:bCs/>
        </w:rPr>
      </w:pPr>
      <w:r w:rsidRPr="005376E6">
        <w:br w:type="page"/>
      </w:r>
    </w:p>
    <w:p w14:paraId="6EA8280A" w14:textId="77777777" w:rsidR="00593D16" w:rsidRPr="00161827" w:rsidRDefault="00393CE7" w:rsidP="00161827">
      <w:pPr>
        <w:pStyle w:val="Heading1"/>
        <w:rPr>
          <w:sz w:val="24"/>
          <w:szCs w:val="24"/>
        </w:rPr>
      </w:pPr>
      <w:bookmarkStart w:id="0" w:name="_Toc215838069"/>
      <w:r w:rsidRPr="00161827">
        <w:rPr>
          <w:sz w:val="24"/>
          <w:szCs w:val="24"/>
        </w:rPr>
        <w:lastRenderedPageBreak/>
        <w:t>Introduction</w:t>
      </w:r>
      <w:bookmarkEnd w:id="0"/>
    </w:p>
    <w:p w14:paraId="441503DD" w14:textId="77777777" w:rsidR="00593D16" w:rsidRPr="00161827" w:rsidRDefault="00393CE7" w:rsidP="00161827">
      <w:r w:rsidRPr="00161827">
        <w:t>This report is an international business analysis that evaluates the potential expansion of Volkswagen Group into Bangladesh. The report aims to determine whether this developing South Asian market is the right market and what strategic changes should be made to make a successful entry of Volkswagen. The report is accomplished by analysing Volkswagen's global operations, reviewing the advantages and disadvantages of internationalisation, applying the Dunning OLI framework, and exploring cultural differences between Germany and Bangladesh. It also examines the effects of these factors on market entry and market operations decisions. The Volkswagen Group is a top German multinational automobile company, and it functions in over 150 countries with a production capacity of over nine million vehicles per year under the rich brand names of Volkswagen, Audi, Porsche and Skoda (Volkswagen Group, 2025).</w:t>
      </w:r>
    </w:p>
    <w:p w14:paraId="7542156A" w14:textId="77777777" w:rsidR="00593D16" w:rsidRPr="00161827" w:rsidRDefault="00593D16" w:rsidP="00161827"/>
    <w:p w14:paraId="033C8570" w14:textId="77777777" w:rsidR="00593D16" w:rsidRPr="00161827" w:rsidRDefault="00393CE7" w:rsidP="00161827">
      <w:r w:rsidRPr="00161827">
        <w:br w:type="page"/>
      </w:r>
    </w:p>
    <w:p w14:paraId="43D7CBF7" w14:textId="77777777" w:rsidR="00593D16" w:rsidRPr="00161827" w:rsidRDefault="00393CE7" w:rsidP="00161827">
      <w:pPr>
        <w:pStyle w:val="Heading1"/>
        <w:rPr>
          <w:sz w:val="24"/>
          <w:szCs w:val="24"/>
        </w:rPr>
      </w:pPr>
      <w:bookmarkStart w:id="1" w:name="_Toc215838070"/>
      <w:r w:rsidRPr="00161827">
        <w:rPr>
          <w:sz w:val="24"/>
          <w:szCs w:val="24"/>
        </w:rPr>
        <w:lastRenderedPageBreak/>
        <w:t>Benefits and challenges of international operations</w:t>
      </w:r>
      <w:bookmarkEnd w:id="1"/>
    </w:p>
    <w:p w14:paraId="48B89800" w14:textId="77777777" w:rsidR="00593D16" w:rsidRPr="00161827" w:rsidRDefault="00393CE7" w:rsidP="00161827">
      <w:pPr>
        <w:pStyle w:val="Heading2"/>
      </w:pPr>
      <w:bookmarkStart w:id="2" w:name="_Toc215838071"/>
      <w:r w:rsidRPr="00161827">
        <w:t>Justification of Volkswagen Group as an MNC/TNC</w:t>
      </w:r>
      <w:bookmarkEnd w:id="2"/>
    </w:p>
    <w:p w14:paraId="6CAC1D9A" w14:textId="77777777" w:rsidR="00593D16" w:rsidRPr="00161827" w:rsidRDefault="00393CE7" w:rsidP="00161827">
      <w:r w:rsidRPr="00161827">
        <w:t xml:space="preserve">A multinational corporation has operations in various countries, which handles international production, distribution, and international strategic decision-making. Volkswagen Group can be considered a Multinational/Transnational Corporation (MNC/TNC) due to the fact that it owns a global network of manufacturing, selling, and research and development operations in over 150 countries (Volkswagen Group, 2025). </w:t>
      </w:r>
    </w:p>
    <w:p w14:paraId="21F8827A" w14:textId="77777777" w:rsidR="00593D16" w:rsidRPr="00161827" w:rsidRDefault="00393CE7" w:rsidP="00161827">
      <w:pPr>
        <w:jc w:val="center"/>
      </w:pPr>
      <w:r w:rsidRPr="00161827">
        <w:rPr>
          <w:noProof/>
        </w:rPr>
        <w:drawing>
          <wp:inline distT="114300" distB="114300" distL="114300" distR="114300" wp14:anchorId="6AED3757" wp14:editId="297104E2">
            <wp:extent cx="2458875" cy="1451977"/>
            <wp:effectExtent l="25400" t="25400" r="25400" b="25400"/>
            <wp:docPr id="2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2458875" cy="1451977"/>
                    </a:xfrm>
                    <a:prstGeom prst="rect">
                      <a:avLst/>
                    </a:prstGeom>
                    <a:ln w="25400">
                      <a:solidFill>
                        <a:srgbClr val="000000"/>
                      </a:solidFill>
                      <a:prstDash val="solid"/>
                    </a:ln>
                  </pic:spPr>
                </pic:pic>
              </a:graphicData>
            </a:graphic>
          </wp:inline>
        </w:drawing>
      </w:r>
    </w:p>
    <w:p w14:paraId="55B23A97" w14:textId="77777777" w:rsidR="00593D16" w:rsidRPr="00161827" w:rsidRDefault="00393CE7" w:rsidP="00161827">
      <w:pPr>
        <w:jc w:val="center"/>
        <w:rPr>
          <w:b/>
          <w:bCs/>
        </w:rPr>
      </w:pPr>
      <w:r w:rsidRPr="00161827">
        <w:rPr>
          <w:b/>
          <w:bCs/>
        </w:rPr>
        <w:t>Figure 1: Logo of Volkswagen Group</w:t>
      </w:r>
    </w:p>
    <w:p w14:paraId="317E9C81" w14:textId="77777777" w:rsidR="00593D16" w:rsidRPr="00161827" w:rsidRDefault="00393CE7" w:rsidP="00161827">
      <w:pPr>
        <w:jc w:val="center"/>
      </w:pPr>
      <w:r w:rsidRPr="00161827">
        <w:t>(Source: Volkswagen Group, 2025)</w:t>
      </w:r>
    </w:p>
    <w:p w14:paraId="6146DF0C" w14:textId="77777777" w:rsidR="00593D16" w:rsidRPr="00161827" w:rsidRDefault="00393CE7" w:rsidP="00161827">
      <w:r w:rsidRPr="00161827">
        <w:t xml:space="preserve">As its 2024 Annual Report shows, the Group produced 9.03 million vehicles globally and earned €324.7 billion in sales revenue, and its significant operations are based in Europe, China, North America, and South America. It has approximately 680,000 employees and operates more than 100 manufacturing facilities, so it is one of the largest automotive employers in the world (Volkswagen Annual Report, 2024). The Volkswagen brands (Audi, Škoda, Porsche, and SEAT) are manufactured and sold in the region through subsidiaries and joint ventures, particularly in China, Brazil, India and Mexico. </w:t>
      </w:r>
    </w:p>
    <w:p w14:paraId="76E7B58F" w14:textId="77777777" w:rsidR="00593D16" w:rsidRPr="00161827" w:rsidRDefault="00393CE7" w:rsidP="00161827">
      <w:pPr>
        <w:jc w:val="center"/>
      </w:pPr>
      <w:r w:rsidRPr="00161827">
        <w:rPr>
          <w:noProof/>
        </w:rPr>
        <w:lastRenderedPageBreak/>
        <w:drawing>
          <wp:inline distT="114300" distB="114300" distL="114300" distR="114300" wp14:anchorId="6FD52ABD" wp14:editId="5FD5904A">
            <wp:extent cx="3892388" cy="2700696"/>
            <wp:effectExtent l="25400" t="25400" r="25400" b="25400"/>
            <wp:docPr id="2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3892388" cy="2700696"/>
                    </a:xfrm>
                    <a:prstGeom prst="rect">
                      <a:avLst/>
                    </a:prstGeom>
                    <a:ln w="25400">
                      <a:solidFill>
                        <a:srgbClr val="000000"/>
                      </a:solidFill>
                      <a:prstDash val="solid"/>
                    </a:ln>
                  </pic:spPr>
                </pic:pic>
              </a:graphicData>
            </a:graphic>
          </wp:inline>
        </w:drawing>
      </w:r>
    </w:p>
    <w:p w14:paraId="322D25DD" w14:textId="77777777" w:rsidR="00593D16" w:rsidRPr="00161827" w:rsidRDefault="00393CE7" w:rsidP="00161827">
      <w:pPr>
        <w:jc w:val="center"/>
        <w:rPr>
          <w:b/>
          <w:bCs/>
        </w:rPr>
      </w:pPr>
      <w:r w:rsidRPr="00161827">
        <w:rPr>
          <w:b/>
          <w:bCs/>
        </w:rPr>
        <w:t>Figure 2: Volkswagen Group: motor vehicles produced worldwide 2007-2024</w:t>
      </w:r>
    </w:p>
    <w:p w14:paraId="09124CF4" w14:textId="77777777" w:rsidR="00593D16" w:rsidRPr="00161827" w:rsidRDefault="00393CE7" w:rsidP="00161827">
      <w:pPr>
        <w:jc w:val="center"/>
      </w:pPr>
      <w:r w:rsidRPr="00161827">
        <w:t>(Source: Statista, 2025)</w:t>
      </w:r>
    </w:p>
    <w:p w14:paraId="1E1EF2ED" w14:textId="77777777" w:rsidR="00593D16" w:rsidRPr="00161827" w:rsidRDefault="00393CE7" w:rsidP="00161827">
      <w:r w:rsidRPr="00161827">
        <w:t>Statista (2025) stated that Volkswagen Group produced some 8.95 million motor vehicles in 2024. This figure compares to around 9.3 million units in 2023, representing a decline of around 3.8% year-on-year. The German automaker reported vehicle sales of around nine million units in 2024.  In conclusion, Volkswagen’s global reach and integrated operations clearly justify its status as a leading MNC/TNC.</w:t>
      </w:r>
    </w:p>
    <w:p w14:paraId="245A301D" w14:textId="77777777" w:rsidR="00593D16" w:rsidRPr="00161827" w:rsidRDefault="00393CE7" w:rsidP="00161827">
      <w:pPr>
        <w:pStyle w:val="Heading2"/>
      </w:pPr>
      <w:bookmarkStart w:id="3" w:name="_Toc215838072"/>
      <w:r w:rsidRPr="00161827">
        <w:t>Nature of Volkswagen Group’s Global Operations: Value-Chain Focus</w:t>
      </w:r>
      <w:bookmarkEnd w:id="3"/>
    </w:p>
    <w:p w14:paraId="32F47CFC" w14:textId="77777777" w:rsidR="00593D16" w:rsidRPr="00161827" w:rsidRDefault="00393CE7" w:rsidP="00161827">
      <w:r w:rsidRPr="00161827">
        <w:t>The global operations of Volkswagen Group encompass all the value chain levels. The company deals with research, sourcing, production, sales and financing in numerous countries, such that it enables it to conduct mass operations in the market, and assist its customers in the global markets.</w:t>
      </w:r>
    </w:p>
    <w:p w14:paraId="686BAF14" w14:textId="77777777" w:rsidR="00593D16" w:rsidRPr="00161827" w:rsidRDefault="00393CE7" w:rsidP="00161827">
      <w:pPr>
        <w:rPr>
          <w:b/>
          <w:bCs/>
          <w:i/>
          <w:iCs/>
        </w:rPr>
      </w:pPr>
      <w:r w:rsidRPr="00161827">
        <w:rPr>
          <w:b/>
          <w:bCs/>
          <w:i/>
          <w:iCs/>
        </w:rPr>
        <w:t>Research &amp; Development</w:t>
      </w:r>
    </w:p>
    <w:p w14:paraId="062882D0" w14:textId="77777777" w:rsidR="00593D16" w:rsidRPr="00161827" w:rsidRDefault="00393CE7" w:rsidP="00161827">
      <w:pPr>
        <w:jc w:val="center"/>
      </w:pPr>
      <w:r w:rsidRPr="00161827">
        <w:rPr>
          <w:noProof/>
        </w:rPr>
        <w:lastRenderedPageBreak/>
        <w:drawing>
          <wp:inline distT="114300" distB="114300" distL="114300" distR="114300" wp14:anchorId="1F0D5C00" wp14:editId="5E8F1BCD">
            <wp:extent cx="4995863" cy="3053949"/>
            <wp:effectExtent l="25400" t="25400" r="25400" b="25400"/>
            <wp:docPr id="3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995863" cy="3053949"/>
                    </a:xfrm>
                    <a:prstGeom prst="rect">
                      <a:avLst/>
                    </a:prstGeom>
                    <a:ln w="25400">
                      <a:solidFill>
                        <a:srgbClr val="000000"/>
                      </a:solidFill>
                      <a:prstDash val="solid"/>
                    </a:ln>
                  </pic:spPr>
                </pic:pic>
              </a:graphicData>
            </a:graphic>
          </wp:inline>
        </w:drawing>
      </w:r>
    </w:p>
    <w:p w14:paraId="5B2F124B" w14:textId="77777777" w:rsidR="00593D16" w:rsidRPr="00161827" w:rsidRDefault="00393CE7" w:rsidP="00161827">
      <w:pPr>
        <w:jc w:val="center"/>
        <w:rPr>
          <w:b/>
          <w:bCs/>
        </w:rPr>
      </w:pPr>
      <w:r w:rsidRPr="00161827">
        <w:rPr>
          <w:b/>
          <w:bCs/>
        </w:rPr>
        <w:t>Figure 3: Research and development costs in the automotive division</w:t>
      </w:r>
    </w:p>
    <w:p w14:paraId="37DDB1F2" w14:textId="77777777" w:rsidR="00593D16" w:rsidRPr="00161827" w:rsidRDefault="00393CE7" w:rsidP="00161827">
      <w:pPr>
        <w:jc w:val="center"/>
      </w:pPr>
      <w:r w:rsidRPr="00161827">
        <w:t>(Source: Volkswagen Annual Report, 2024)</w:t>
      </w:r>
    </w:p>
    <w:p w14:paraId="4F005D91" w14:textId="77777777" w:rsidR="00593D16" w:rsidRPr="00161827" w:rsidRDefault="00393CE7" w:rsidP="00161827">
      <w:r w:rsidRPr="00161827">
        <w:t>In 2024, Volkswagen Automotive incurred research and development expenses of 20.999 billion against 21,779 billion in 2023. The ratio of R&amp;D (R&amp;D costs/sales) has decreased to 7.9% in 2024 (8.1% in 2023) (Volkswagen Annual Report, 2024). It indicates that Volkswagen remains with an intense investment on R&amp;D. It is capable of introducing advanced technology to Bangladesh despite the slight decrease in investment intensity.</w:t>
      </w:r>
    </w:p>
    <w:p w14:paraId="5C12568C" w14:textId="19CC49A7" w:rsidR="00593D16" w:rsidRPr="00161827" w:rsidRDefault="00393CE7" w:rsidP="00161827">
      <w:r w:rsidRPr="00161827">
        <w:t>The company centres its R&amp;D on the digitalisation, electrification, software-defined vehicles, and new platforms. As of December 31, 2024, Research and Development departments</w:t>
      </w:r>
      <w:r w:rsidR="00A605EA">
        <w:t xml:space="preserve"> </w:t>
      </w:r>
      <w:r w:rsidRPr="00161827">
        <w:t xml:space="preserve">including the equity-accounted Chinese joint ventures employed 62,780 people (+5.3%). Group-wide, corresponding to 9.2% of the total workforce (Volkswagen Annual Report, 2024). This demonstrates that Volkswagen has high R&amp;D capacity, and this indicates that Bangladesh can have access to skilled innovation services and high technology through local venturing or operations. </w:t>
      </w:r>
    </w:p>
    <w:p w14:paraId="468F0EA7" w14:textId="77777777" w:rsidR="00593D16" w:rsidRPr="00161827" w:rsidRDefault="00393CE7" w:rsidP="00161827">
      <w:pPr>
        <w:rPr>
          <w:b/>
          <w:bCs/>
          <w:i/>
          <w:iCs/>
        </w:rPr>
      </w:pPr>
      <w:r w:rsidRPr="00161827">
        <w:rPr>
          <w:b/>
          <w:bCs/>
          <w:i/>
          <w:iCs/>
        </w:rPr>
        <w:t>Sourcing (Procurement)</w:t>
      </w:r>
    </w:p>
    <w:p w14:paraId="7931F5AE" w14:textId="77777777" w:rsidR="00593D16" w:rsidRPr="00161827" w:rsidRDefault="00393CE7" w:rsidP="00161827">
      <w:r w:rsidRPr="00161827">
        <w:t xml:space="preserve">Volkswagen has a global supply chain in terms of acquiring parts. It is structured at a global level, in which it has operations in major purchasing markets and strives towards the goal of cost-efficient, resilient and sustainable supply chains. Indicatively, its raw materials report says the company has a supply chain spanning 66,000+ suppliers in </w:t>
      </w:r>
      <w:r w:rsidRPr="00161827">
        <w:lastRenderedPageBreak/>
        <w:t xml:space="preserve">95 countries. This form of sourcing globally not only allows it to conduct large-scale production worldwide. </w:t>
      </w:r>
    </w:p>
    <w:p w14:paraId="0CAB0C53" w14:textId="77777777" w:rsidR="00593D16" w:rsidRPr="00161827" w:rsidRDefault="00393CE7" w:rsidP="00161827">
      <w:pPr>
        <w:rPr>
          <w:b/>
          <w:bCs/>
          <w:i/>
          <w:iCs/>
        </w:rPr>
      </w:pPr>
      <w:r w:rsidRPr="00161827">
        <w:rPr>
          <w:b/>
          <w:bCs/>
          <w:i/>
          <w:iCs/>
        </w:rPr>
        <w:t>Production &amp; Manufacturing</w:t>
      </w:r>
    </w:p>
    <w:p w14:paraId="19048639" w14:textId="77777777" w:rsidR="00593D16" w:rsidRPr="00161827" w:rsidRDefault="00393CE7" w:rsidP="00161827">
      <w:pPr>
        <w:jc w:val="center"/>
      </w:pPr>
      <w:r w:rsidRPr="00161827">
        <w:rPr>
          <w:noProof/>
        </w:rPr>
        <w:drawing>
          <wp:inline distT="114300" distB="114300" distL="114300" distR="114300" wp14:anchorId="332A8355" wp14:editId="00FD1106">
            <wp:extent cx="5731200" cy="1562100"/>
            <wp:effectExtent l="25400" t="25400" r="25400" b="25400"/>
            <wp:docPr id="3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1562100"/>
                    </a:xfrm>
                    <a:prstGeom prst="rect">
                      <a:avLst/>
                    </a:prstGeom>
                    <a:ln w="25400">
                      <a:solidFill>
                        <a:srgbClr val="000000"/>
                      </a:solidFill>
                      <a:prstDash val="solid"/>
                    </a:ln>
                  </pic:spPr>
                </pic:pic>
              </a:graphicData>
            </a:graphic>
          </wp:inline>
        </w:drawing>
      </w:r>
    </w:p>
    <w:p w14:paraId="5D9E09C7" w14:textId="77777777" w:rsidR="00593D16" w:rsidRPr="00161827" w:rsidRDefault="00393CE7" w:rsidP="00161827">
      <w:pPr>
        <w:jc w:val="center"/>
        <w:rPr>
          <w:b/>
          <w:bCs/>
        </w:rPr>
      </w:pPr>
      <w:r w:rsidRPr="00161827">
        <w:rPr>
          <w:b/>
          <w:bCs/>
        </w:rPr>
        <w:t>Figure 4: Volkswagen Group Deliveries</w:t>
      </w:r>
    </w:p>
    <w:p w14:paraId="12EA05AA" w14:textId="77777777" w:rsidR="00593D16" w:rsidRPr="00161827" w:rsidRDefault="00393CE7" w:rsidP="00161827">
      <w:pPr>
        <w:jc w:val="center"/>
      </w:pPr>
      <w:r w:rsidRPr="00161827">
        <w:t>(Source: Volkswagen Annual Report, 2024)</w:t>
      </w:r>
    </w:p>
    <w:p w14:paraId="36E81397" w14:textId="77777777" w:rsidR="00593D16" w:rsidRPr="00161827" w:rsidRDefault="00393CE7" w:rsidP="00161827">
      <w:r w:rsidRPr="00161827">
        <w:t>The Volkswagen company has shipped 9,027,424 vehicles worldwide in 2024, a drop of 2.3% compared to 2023 (Volkswagen Annual Report, 2024). This shows Volkswagen remains a major global producer despite a slight decline, meaning it can still support new market expansion with strong output capacity. The production is very globalised- large vehicle and component factories are located in Europe, China, the Americas and South Asia, among other places. This worldwide presence facilitates localisation of production to markets, cost, tariff and logistic management.</w:t>
      </w:r>
    </w:p>
    <w:p w14:paraId="0044509D" w14:textId="77777777" w:rsidR="00593D16" w:rsidRPr="00161827" w:rsidRDefault="00393CE7" w:rsidP="00161827">
      <w:pPr>
        <w:rPr>
          <w:b/>
          <w:bCs/>
          <w:i/>
          <w:iCs/>
        </w:rPr>
      </w:pPr>
      <w:r w:rsidRPr="00161827">
        <w:rPr>
          <w:b/>
          <w:bCs/>
          <w:i/>
          <w:iCs/>
        </w:rPr>
        <w:t>Sales &amp; Distribution</w:t>
      </w:r>
    </w:p>
    <w:p w14:paraId="57D558D2" w14:textId="77777777" w:rsidR="00593D16" w:rsidRPr="00161827" w:rsidRDefault="00393CE7" w:rsidP="00161827">
      <w:r w:rsidRPr="00161827">
        <w:t>The Volkswagen Group sales (revenue) amounted to €324.7 billion in 2024 (compared to that of 2023, which was 322.3). The company operates in the world market with brands such as Volkswagen Passenger Cars, Audi, Skoda, and Porsche, which are distributed in regions (Europe, Asia-Pacific, North and South America). The Financial Services Division of the group (which underpins the sales) achieved 11.1 million new contracts across the globe in 2024, and its total contract base stood at 28.5 million (Volkswagen Annual Report, 2024). Therefore, sales and aftermarket/finance services are global and help in market access and financing of customers.</w:t>
      </w:r>
    </w:p>
    <w:p w14:paraId="2EBD5C90" w14:textId="77777777" w:rsidR="00593D16" w:rsidRPr="00161827" w:rsidRDefault="00393CE7" w:rsidP="00161827">
      <w:pPr>
        <w:rPr>
          <w:b/>
          <w:bCs/>
          <w:i/>
          <w:iCs/>
        </w:rPr>
      </w:pPr>
      <w:r w:rsidRPr="00161827">
        <w:rPr>
          <w:b/>
          <w:bCs/>
          <w:i/>
          <w:iCs/>
        </w:rPr>
        <w:t xml:space="preserve">Financing </w:t>
      </w:r>
    </w:p>
    <w:p w14:paraId="3194D43C" w14:textId="77777777" w:rsidR="00593D16" w:rsidRPr="00161827" w:rsidRDefault="00393CE7" w:rsidP="00161827">
      <w:r w:rsidRPr="00161827">
        <w:t xml:space="preserve">The Financial Services division of Volkswagen provides leasing, financing, insurance, Fleet and mobility services. There are 11.1 million new contracts around the globe in 2024, which indicates great global financial services capability (Volkswagen Annual Report, 2024). This is what allows the group to provide holistic solutions across various markets (emerging and developed) so that the firm can reap more than the </w:t>
      </w:r>
      <w:r w:rsidRPr="00161827">
        <w:lastRenderedPageBreak/>
        <w:t>manufacturing and selling aspects. Financing is integrated to help facilitate the main automotive enterprise and reinforce product, customer and service value chain connections throughout the globe.</w:t>
      </w:r>
    </w:p>
    <w:p w14:paraId="359EC60F" w14:textId="77777777" w:rsidR="00593D16" w:rsidRPr="00161827" w:rsidRDefault="00393CE7" w:rsidP="00161827">
      <w:r w:rsidRPr="00161827">
        <w:t>In conclusion, the value-chain approach of Volkswagen has a high global integration. Its global research and development, global supply chain, production facilities and financial services collaborate to facilitate competitiveness, risk containment and excellent customer accessibility in the global markets.</w:t>
      </w:r>
    </w:p>
    <w:p w14:paraId="2720F322" w14:textId="77777777" w:rsidR="00593D16" w:rsidRPr="00161827" w:rsidRDefault="00393CE7" w:rsidP="00161827">
      <w:pPr>
        <w:pStyle w:val="Heading2"/>
      </w:pPr>
      <w:bookmarkStart w:id="4" w:name="_Toc215838073"/>
      <w:r w:rsidRPr="00161827">
        <w:t>Entry Modes Used by Volkswagen Group in International Markets</w:t>
      </w:r>
      <w:bookmarkEnd w:id="4"/>
    </w:p>
    <w:p w14:paraId="361C3658" w14:textId="77777777" w:rsidR="00593D16" w:rsidRPr="00161827" w:rsidRDefault="00393CE7" w:rsidP="00161827">
      <w:r w:rsidRPr="00161827">
        <w:t>Volkswagen Group employs some of the entry modes to venture into the international market. These are exporting, licensing, franchising, joint ventures, subsidiaries and alliances which assist the company to penetrate different markets with varied risks and levels of controls.</w:t>
      </w:r>
    </w:p>
    <w:p w14:paraId="735DA362" w14:textId="77777777" w:rsidR="00593D16" w:rsidRPr="00161827" w:rsidRDefault="00393CE7" w:rsidP="00161827">
      <w:pPr>
        <w:jc w:val="center"/>
      </w:pPr>
      <w:r w:rsidRPr="00161827">
        <w:rPr>
          <w:noProof/>
        </w:rPr>
        <w:drawing>
          <wp:inline distT="114300" distB="114300" distL="114300" distR="114300" wp14:anchorId="0782CF0D" wp14:editId="404DDE38">
            <wp:extent cx="3940013" cy="3678927"/>
            <wp:effectExtent l="25400" t="25400" r="25400" b="25400"/>
            <wp:docPr id="3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3940013" cy="3678927"/>
                    </a:xfrm>
                    <a:prstGeom prst="rect">
                      <a:avLst/>
                    </a:prstGeom>
                    <a:ln w="25400">
                      <a:solidFill>
                        <a:srgbClr val="000000"/>
                      </a:solidFill>
                      <a:prstDash val="solid"/>
                    </a:ln>
                  </pic:spPr>
                </pic:pic>
              </a:graphicData>
            </a:graphic>
          </wp:inline>
        </w:drawing>
      </w:r>
    </w:p>
    <w:p w14:paraId="6A51E980" w14:textId="77777777" w:rsidR="00593D16" w:rsidRPr="00161827" w:rsidRDefault="00393CE7" w:rsidP="00161827">
      <w:pPr>
        <w:jc w:val="center"/>
        <w:rPr>
          <w:b/>
          <w:bCs/>
        </w:rPr>
      </w:pPr>
      <w:r w:rsidRPr="00161827">
        <w:rPr>
          <w:b/>
          <w:bCs/>
        </w:rPr>
        <w:t>Figure 5: Different Entry Modes</w:t>
      </w:r>
    </w:p>
    <w:p w14:paraId="6377B9ED" w14:textId="77777777" w:rsidR="00593D16" w:rsidRPr="00161827" w:rsidRDefault="00393CE7" w:rsidP="00161827">
      <w:pPr>
        <w:jc w:val="center"/>
      </w:pPr>
      <w:r w:rsidRPr="00161827">
        <w:t>(Source: Self-Created)</w:t>
      </w:r>
    </w:p>
    <w:p w14:paraId="03249E8E" w14:textId="77777777" w:rsidR="00593D16" w:rsidRPr="00161827" w:rsidRDefault="00393CE7" w:rsidP="00161827">
      <w:pPr>
        <w:rPr>
          <w:b/>
          <w:bCs/>
          <w:i/>
          <w:iCs/>
        </w:rPr>
      </w:pPr>
      <w:r w:rsidRPr="00161827">
        <w:rPr>
          <w:b/>
          <w:bCs/>
          <w:i/>
          <w:iCs/>
        </w:rPr>
        <w:t>Direct Exporting</w:t>
      </w:r>
    </w:p>
    <w:p w14:paraId="2EE35ED1" w14:textId="77777777" w:rsidR="00593D16" w:rsidRPr="00161827" w:rsidRDefault="00393CE7" w:rsidP="00161827">
      <w:r w:rsidRPr="00161827">
        <w:t xml:space="preserve">Direct exporting has become the first entry mode of Volkswagen Group in various small and emerging markets. Cars are produced in Europe or regional centres (such as India, Brazil, South Africa) and sold to Nepal or Kenya via official agencies. The 2024 Annual Report reveals that Volkswagen Passenger Cars sold more than 500,000 </w:t>
      </w:r>
      <w:r w:rsidRPr="00161827">
        <w:lastRenderedPageBreak/>
        <w:t>vehicles in non-local markets produced in the European factories (Volkswagen Annual Report, 2024). This low-risk entry strategy allows the company to test demand without large capital investment.</w:t>
      </w:r>
    </w:p>
    <w:p w14:paraId="63B9385D" w14:textId="77777777" w:rsidR="00593D16" w:rsidRPr="00161827" w:rsidRDefault="00393CE7" w:rsidP="00161827">
      <w:pPr>
        <w:rPr>
          <w:b/>
          <w:bCs/>
          <w:i/>
          <w:iCs/>
        </w:rPr>
      </w:pPr>
      <w:r w:rsidRPr="00161827">
        <w:rPr>
          <w:b/>
          <w:bCs/>
          <w:i/>
          <w:iCs/>
        </w:rPr>
        <w:t>Licensing</w:t>
      </w:r>
    </w:p>
    <w:p w14:paraId="53B440B8" w14:textId="77777777" w:rsidR="00593D16" w:rsidRPr="00161827" w:rsidRDefault="00393CE7" w:rsidP="00161827">
      <w:r w:rsidRPr="00161827">
        <w:t>The licensing has been restricted but has been tactfully employed in the technology and component segment. An example is the licensing of technology in China to local vehicle manufacturers, SAIC and FAW, using the VW brand (Paba, 2022). This will enable the local partners to produce cars without compromising on the design and quality of the Volkswagen cars.</w:t>
      </w:r>
    </w:p>
    <w:p w14:paraId="4523B320" w14:textId="77777777" w:rsidR="00593D16" w:rsidRPr="00161827" w:rsidRDefault="00393CE7" w:rsidP="00161827">
      <w:pPr>
        <w:rPr>
          <w:b/>
          <w:bCs/>
          <w:i/>
          <w:iCs/>
        </w:rPr>
      </w:pPr>
      <w:r w:rsidRPr="00161827">
        <w:rPr>
          <w:b/>
          <w:bCs/>
          <w:i/>
          <w:iCs/>
        </w:rPr>
        <w:t>Franchising</w:t>
      </w:r>
    </w:p>
    <w:p w14:paraId="059BBC21" w14:textId="77777777" w:rsidR="00593D16" w:rsidRPr="00161827" w:rsidRDefault="00393CE7" w:rsidP="00161827">
      <w:r w:rsidRPr="00161827">
        <w:t>Volkswagen uses franchising and dealership contracts to a massive extent in its global retail outlets. The Group has over 10,000 franchised dealers and servicing centres in the global markets like India and South Africa (Murphy, 2024). In this model, local dealers will be run under the brand standards of Volkswagen, which will guarantee uniformity in the customer experience and low operational costs.</w:t>
      </w:r>
    </w:p>
    <w:p w14:paraId="428CE7E0" w14:textId="77777777" w:rsidR="00593D16" w:rsidRPr="00161827" w:rsidRDefault="00393CE7" w:rsidP="00161827">
      <w:pPr>
        <w:rPr>
          <w:b/>
          <w:bCs/>
          <w:i/>
          <w:iCs/>
        </w:rPr>
      </w:pPr>
      <w:r w:rsidRPr="00161827">
        <w:rPr>
          <w:b/>
          <w:bCs/>
          <w:i/>
          <w:iCs/>
        </w:rPr>
        <w:t>Joint Ventures (JVs)</w:t>
      </w:r>
    </w:p>
    <w:p w14:paraId="32A84475" w14:textId="77777777" w:rsidR="00593D16" w:rsidRPr="00161827" w:rsidRDefault="00393CE7" w:rsidP="00161827">
      <w:r w:rsidRPr="00161827">
        <w:t>One of the most significant entry modes that Volkswagen has is the joint ventures, especially in China, which is its largest market. Major JVs that the company operates include FAW-Volkswagen and SAIC Volkswagen, which together manufacture and sell millions of vehicles every year. The same JVs are present in Russia (GAZ Group) and Nigeria (Stallion Group). Their strategic significance is indicated by the fact that the Chinese JVs contributed almost 40% of the global deliveries (Volkswagen Annual Report, 2023).</w:t>
      </w:r>
    </w:p>
    <w:p w14:paraId="7C570C4D" w14:textId="77777777" w:rsidR="00593D16" w:rsidRPr="00161827" w:rsidRDefault="00393CE7" w:rsidP="00161827">
      <w:pPr>
        <w:rPr>
          <w:b/>
          <w:bCs/>
          <w:i/>
          <w:iCs/>
        </w:rPr>
      </w:pPr>
      <w:r w:rsidRPr="00161827">
        <w:rPr>
          <w:b/>
          <w:bCs/>
          <w:i/>
          <w:iCs/>
        </w:rPr>
        <w:t>Wholly-Owned Subsidiaries</w:t>
      </w:r>
    </w:p>
    <w:p w14:paraId="327FD0F9" w14:textId="77777777" w:rsidR="00593D16" w:rsidRPr="00161827" w:rsidRDefault="00393CE7" w:rsidP="00161827">
      <w:r w:rsidRPr="00161827">
        <w:t>In the stable and developed markets like Germany, the United States, Mexico and Brazil, Volkswagen has subsidiaries that are fully owned. Such subsidiaries deal with the local production, distribution and research and development (including Volkswagen de Mexico, Volkswagen of America). This mode guarantees complete control, security of proprietary technology and brand consistency.</w:t>
      </w:r>
    </w:p>
    <w:p w14:paraId="6C80A29E" w14:textId="77777777" w:rsidR="00593D16" w:rsidRPr="00161827" w:rsidRDefault="00393CE7" w:rsidP="00161827">
      <w:pPr>
        <w:rPr>
          <w:b/>
          <w:bCs/>
          <w:i/>
          <w:iCs/>
        </w:rPr>
      </w:pPr>
      <w:r w:rsidRPr="00161827">
        <w:rPr>
          <w:b/>
          <w:bCs/>
          <w:i/>
          <w:iCs/>
        </w:rPr>
        <w:t>Strategic Alliances</w:t>
      </w:r>
    </w:p>
    <w:p w14:paraId="1DEB7027" w14:textId="77777777" w:rsidR="00593D16" w:rsidRPr="00161827" w:rsidRDefault="00393CE7" w:rsidP="00161827">
      <w:r w:rsidRPr="00161827">
        <w:t xml:space="preserve">Another area that Volkswagen is engaging in is strategic alliances as a way of enhancing its technology and market. The latest ones would be collaborations with XPeng (China) to develop electric cars, and Rivian (USA) to develop software-defined </w:t>
      </w:r>
      <w:r w:rsidRPr="00161827">
        <w:lastRenderedPageBreak/>
        <w:t>vehicle platforms (Volkswagen Annual Report 2024). Such partnerships help in innovation and localisation with no equity holding.</w:t>
      </w:r>
    </w:p>
    <w:p w14:paraId="6C3A393E" w14:textId="77777777" w:rsidR="00593D16" w:rsidRPr="00161827" w:rsidRDefault="00393CE7" w:rsidP="00161827">
      <w:pPr>
        <w:rPr>
          <w:b/>
          <w:bCs/>
          <w:i/>
          <w:iCs/>
        </w:rPr>
      </w:pPr>
      <w:r w:rsidRPr="00161827">
        <w:rPr>
          <w:b/>
          <w:bCs/>
          <w:i/>
          <w:iCs/>
        </w:rPr>
        <w:t>Dominant Entry Mode</w:t>
      </w:r>
    </w:p>
    <w:p w14:paraId="10B2FEC1" w14:textId="77777777" w:rsidR="00593D16" w:rsidRPr="00161827" w:rsidRDefault="00393CE7" w:rsidP="00161827">
      <w:r w:rsidRPr="00161827">
        <w:rPr>
          <w:b/>
          <w:bCs/>
          <w:i/>
          <w:iCs/>
        </w:rPr>
        <w:t>Joint Ventures</w:t>
      </w:r>
      <w:r w:rsidRPr="00161827">
        <w:t xml:space="preserve"> are the major entry mode of Volkswagen, especially in emerging markets with high growth potential, including China and India. Through JVs, Volkswagen can combine both its technological and brand advantages and the market knowledge of its local partners to enable the company to break regulatory hurdles and cultural differences, as well as realise large-scale production and distribution economies.</w:t>
      </w:r>
    </w:p>
    <w:p w14:paraId="3DE3F613" w14:textId="77777777" w:rsidR="00593D16" w:rsidRPr="00161827" w:rsidRDefault="00393CE7" w:rsidP="00161827">
      <w:r w:rsidRPr="00161827">
        <w:t>Overall, VW has a combination of entry modes, which is its main strength in the global market. Joint ventures are still the most significant, because they combine the technology of Volkswagen with the local market experience, provide the opportunity to conduct large-scale business and overcome all regulatory and cultural obstacles.</w:t>
      </w:r>
    </w:p>
    <w:p w14:paraId="6D640713" w14:textId="77777777" w:rsidR="00593D16" w:rsidRPr="00161827" w:rsidRDefault="00393CE7" w:rsidP="00161827">
      <w:pPr>
        <w:pStyle w:val="Heading2"/>
      </w:pPr>
      <w:bookmarkStart w:id="5" w:name="_Toc215838074"/>
      <w:r w:rsidRPr="00161827">
        <w:t>Key benefits obtained by Volkswagen Group from its international operations</w:t>
      </w:r>
      <w:bookmarkEnd w:id="5"/>
    </w:p>
    <w:p w14:paraId="31704B61" w14:textId="77777777" w:rsidR="00593D16" w:rsidRPr="00161827" w:rsidRDefault="00393CE7" w:rsidP="00161827">
      <w:r w:rsidRPr="00161827">
        <w:t>International operations brought numerous benefits to Volkswagen that serve to grow, operate efficiently, innovate, and have a strong brand presence and minimise risks in international markets.</w:t>
      </w:r>
    </w:p>
    <w:p w14:paraId="3C089C3C" w14:textId="77777777" w:rsidR="00593D16" w:rsidRPr="00161827" w:rsidRDefault="00393CE7" w:rsidP="00161827">
      <w:pPr>
        <w:rPr>
          <w:b/>
          <w:bCs/>
          <w:i/>
          <w:iCs/>
        </w:rPr>
      </w:pPr>
      <w:r w:rsidRPr="00161827">
        <w:rPr>
          <w:b/>
          <w:bCs/>
          <w:i/>
          <w:iCs/>
        </w:rPr>
        <w:t>Revenue Growth</w:t>
      </w:r>
    </w:p>
    <w:p w14:paraId="315E7507" w14:textId="77777777" w:rsidR="00593D16" w:rsidRPr="00161827" w:rsidRDefault="00393CE7" w:rsidP="00161827">
      <w:r w:rsidRPr="00161827">
        <w:t>In 2024, the Group was able to produce a sales revenue of 324.7 billion, whereby it recorded high performance in Europe, China and the Americas (Volkswagen Annual Report, 2024). The international operations help to overcome the dependence on the single market and establish stable, long-term sources of income. On the contrary, the revenue performance can be changed when the major markets like China are reduced.</w:t>
      </w:r>
    </w:p>
    <w:p w14:paraId="0FBC4F1C" w14:textId="77777777" w:rsidR="00593D16" w:rsidRPr="00161827" w:rsidRDefault="00393CE7" w:rsidP="00161827">
      <w:pPr>
        <w:rPr>
          <w:b/>
          <w:bCs/>
          <w:i/>
          <w:iCs/>
        </w:rPr>
      </w:pPr>
      <w:r w:rsidRPr="00161827">
        <w:rPr>
          <w:b/>
          <w:bCs/>
          <w:i/>
          <w:iCs/>
        </w:rPr>
        <w:t>Access to Resources</w:t>
      </w:r>
    </w:p>
    <w:p w14:paraId="4633962D" w14:textId="77777777" w:rsidR="00593D16" w:rsidRPr="00161827" w:rsidRDefault="00393CE7" w:rsidP="00161827">
      <w:r w:rsidRPr="00161827">
        <w:t>VW has a cost-effective global supply network of 66,000+ suppliers in 95 countries, which provides 24/7 availability of parts, materials and specialist components (Volkswagen Annual Report, 2024). This facilitates effective international production. Issues such as supplier quality and sustainability standards vary across the world and thus have to be closely observed.</w:t>
      </w:r>
    </w:p>
    <w:p w14:paraId="44150E3F" w14:textId="77777777" w:rsidR="00593D16" w:rsidRPr="00161827" w:rsidRDefault="00393CE7" w:rsidP="00161827">
      <w:pPr>
        <w:rPr>
          <w:b/>
          <w:bCs/>
          <w:i/>
          <w:iCs/>
        </w:rPr>
      </w:pPr>
      <w:r w:rsidRPr="00161827">
        <w:rPr>
          <w:b/>
          <w:bCs/>
          <w:i/>
          <w:iCs/>
        </w:rPr>
        <w:t>Economies of Scale</w:t>
      </w:r>
    </w:p>
    <w:p w14:paraId="76D04ED1" w14:textId="77777777" w:rsidR="00593D16" w:rsidRPr="00161827" w:rsidRDefault="00393CE7" w:rsidP="00161827">
      <w:r w:rsidRPr="00161827">
        <w:t xml:space="preserve">Having 100+ manufacturing plants across the globe and modular architecture (MQB and PPE), Volkswagen minimises the costs of production and enhances the flexibility of operations. Massive production enhances efficiency even when the restructuring </w:t>
      </w:r>
      <w:r w:rsidRPr="00161827">
        <w:lastRenderedPageBreak/>
        <w:t>process is going on. Quite to the contrary, global supply-chain shocks may impact the large-scale production networks.</w:t>
      </w:r>
    </w:p>
    <w:p w14:paraId="306C9027" w14:textId="77777777" w:rsidR="00593D16" w:rsidRPr="00161827" w:rsidRDefault="00393CE7" w:rsidP="00161827">
      <w:pPr>
        <w:rPr>
          <w:b/>
          <w:bCs/>
          <w:i/>
          <w:iCs/>
        </w:rPr>
      </w:pPr>
      <w:r w:rsidRPr="00161827">
        <w:rPr>
          <w:b/>
          <w:bCs/>
          <w:i/>
          <w:iCs/>
        </w:rPr>
        <w:t>Innovation Benefits</w:t>
      </w:r>
    </w:p>
    <w:p w14:paraId="4FE2F51E" w14:textId="77777777" w:rsidR="00593D16" w:rsidRPr="00161827" w:rsidRDefault="00393CE7" w:rsidP="00161827">
      <w:r w:rsidRPr="00161827">
        <w:t xml:space="preserve">The VW spends more than 21 billion a year in research and development, which allows it to quickly transfer knowledge between Germany, China, and the USA (Volkswagen Annual Report, 2024). This reinforces electric mobility, battery systems and software. Conversely, Pandey </w:t>
      </w:r>
      <w:r w:rsidRPr="00161827">
        <w:rPr>
          <w:i/>
          <w:iCs/>
        </w:rPr>
        <w:t>et al</w:t>
      </w:r>
      <w:r w:rsidRPr="00161827">
        <w:t>. (2022) noted that innovations developed in developed markets might require modification for the developing markets.</w:t>
      </w:r>
    </w:p>
    <w:p w14:paraId="50E26EA4" w14:textId="77777777" w:rsidR="00593D16" w:rsidRPr="00161827" w:rsidRDefault="00393CE7" w:rsidP="00161827">
      <w:pPr>
        <w:rPr>
          <w:b/>
          <w:bCs/>
          <w:i/>
          <w:iCs/>
        </w:rPr>
      </w:pPr>
      <w:r w:rsidRPr="00161827">
        <w:rPr>
          <w:b/>
          <w:bCs/>
          <w:i/>
          <w:iCs/>
        </w:rPr>
        <w:t>Brand Recognition</w:t>
      </w:r>
    </w:p>
    <w:p w14:paraId="19BB7541" w14:textId="77777777" w:rsidR="00593D16" w:rsidRPr="00161827" w:rsidRDefault="00393CE7" w:rsidP="00161827">
      <w:r w:rsidRPr="00161827">
        <w:t>The Group has a good brand portfolio, Volkswagen, Audi, Porsche, Skoda, SEAT, which contributes to it being one of the leading manufacturers of cars in the world. Loyalty to the organisation and long-term customer loyalty are established (Yeung, 2024). However, it is a resource-consuming task to preserve brand identity in different cultures.</w:t>
      </w:r>
    </w:p>
    <w:p w14:paraId="478DF2C3" w14:textId="77777777" w:rsidR="00593D16" w:rsidRPr="00161827" w:rsidRDefault="00393CE7" w:rsidP="00161827">
      <w:pPr>
        <w:rPr>
          <w:b/>
          <w:bCs/>
          <w:i/>
          <w:iCs/>
        </w:rPr>
      </w:pPr>
      <w:r w:rsidRPr="00161827">
        <w:rPr>
          <w:b/>
          <w:bCs/>
          <w:i/>
          <w:iCs/>
        </w:rPr>
        <w:t>Risk Diversification</w:t>
      </w:r>
    </w:p>
    <w:p w14:paraId="2BA70CDD" w14:textId="77777777" w:rsidR="00593D16" w:rsidRPr="00161827" w:rsidRDefault="00393CE7" w:rsidP="00161827">
      <w:r w:rsidRPr="00161827">
        <w:t>The advantage of Volkswagen is that it operates in more than 150 countries, and this allows it to distribute financial and operational risks in various markets. In case one area is experiencing slowness in the economy, or alterations in regulations, or political instability, the other will perform well to ensure that all the revenue and operations are balanced. Challenge refers that struggling with various global risks makes it more complicated and needs robust coordination.</w:t>
      </w:r>
    </w:p>
    <w:p w14:paraId="42A554F3" w14:textId="77777777" w:rsidR="00593D16" w:rsidRPr="00161827" w:rsidRDefault="00393CE7" w:rsidP="00161827">
      <w:r w:rsidRPr="00161827">
        <w:t>Overall, global operations enable Volkswagen to earn more revenue, resources, scale, more innovation and broaden the scope of its brand. These advantages enhance stability, but again, they need to be coordinated carefully to control various market and supply risks.</w:t>
      </w:r>
    </w:p>
    <w:p w14:paraId="5BB8BFDF" w14:textId="77777777" w:rsidR="00593D16" w:rsidRPr="00161827" w:rsidRDefault="00593D16" w:rsidP="00161827"/>
    <w:p w14:paraId="59A5C6CB" w14:textId="77777777" w:rsidR="00593D16" w:rsidRPr="00161827" w:rsidRDefault="00593D16" w:rsidP="00161827"/>
    <w:p w14:paraId="47C85275" w14:textId="77777777" w:rsidR="00593D16" w:rsidRPr="00161827" w:rsidRDefault="00393CE7" w:rsidP="00161827">
      <w:pPr>
        <w:pStyle w:val="Heading1"/>
        <w:rPr>
          <w:sz w:val="24"/>
          <w:szCs w:val="24"/>
        </w:rPr>
      </w:pPr>
      <w:bookmarkStart w:id="6" w:name="_heading=h.3ez2l1jvhc4r" w:colFirst="0" w:colLast="0"/>
      <w:bookmarkEnd w:id="6"/>
      <w:r w:rsidRPr="00161827">
        <w:rPr>
          <w:sz w:val="24"/>
          <w:szCs w:val="24"/>
        </w:rPr>
        <w:br w:type="page"/>
      </w:r>
    </w:p>
    <w:p w14:paraId="6B101DE1" w14:textId="77777777" w:rsidR="00593D16" w:rsidRPr="00161827" w:rsidRDefault="00393CE7" w:rsidP="00161827">
      <w:pPr>
        <w:pStyle w:val="Heading1"/>
        <w:rPr>
          <w:sz w:val="24"/>
          <w:szCs w:val="24"/>
        </w:rPr>
      </w:pPr>
      <w:bookmarkStart w:id="7" w:name="_Toc215838075"/>
      <w:r w:rsidRPr="00161827">
        <w:rPr>
          <w:sz w:val="24"/>
          <w:szCs w:val="24"/>
        </w:rPr>
        <w:lastRenderedPageBreak/>
        <w:t>Impact of OLI Factors on Volkswagen Group’s Market Entry Strategy</w:t>
      </w:r>
      <w:bookmarkEnd w:id="7"/>
    </w:p>
    <w:p w14:paraId="64573699" w14:textId="77777777" w:rsidR="00593D16" w:rsidRPr="00161827" w:rsidRDefault="00393CE7" w:rsidP="00161827">
      <w:r w:rsidRPr="00161827">
        <w:t xml:space="preserve">The foreign expansion of Volkswagen Group can be critically evaluated by the OLI (Ownership, Location, and Internalisation) framework by Dunning, where the capabilities of the firm, features of a host country, and preferences of the control can determine the market entry. </w:t>
      </w:r>
    </w:p>
    <w:p w14:paraId="00D68126" w14:textId="77777777" w:rsidR="00593D16" w:rsidRPr="00161827" w:rsidRDefault="00393CE7" w:rsidP="00161827">
      <w:pPr>
        <w:jc w:val="center"/>
      </w:pPr>
      <w:r w:rsidRPr="00161827">
        <w:rPr>
          <w:noProof/>
        </w:rPr>
        <w:drawing>
          <wp:inline distT="114300" distB="114300" distL="114300" distR="114300" wp14:anchorId="0652EE0A" wp14:editId="3682AFC7">
            <wp:extent cx="2575252" cy="3873977"/>
            <wp:effectExtent l="25400" t="25400" r="25400" b="25400"/>
            <wp:docPr id="3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2575252" cy="3873977"/>
                    </a:xfrm>
                    <a:prstGeom prst="rect">
                      <a:avLst/>
                    </a:prstGeom>
                    <a:ln w="25400">
                      <a:solidFill>
                        <a:srgbClr val="000000"/>
                      </a:solidFill>
                      <a:prstDash val="solid"/>
                    </a:ln>
                  </pic:spPr>
                </pic:pic>
              </a:graphicData>
            </a:graphic>
          </wp:inline>
        </w:drawing>
      </w:r>
    </w:p>
    <w:p w14:paraId="4025420E" w14:textId="77777777" w:rsidR="00593D16" w:rsidRPr="00161827" w:rsidRDefault="00393CE7" w:rsidP="00161827">
      <w:pPr>
        <w:jc w:val="center"/>
        <w:rPr>
          <w:b/>
          <w:bCs/>
        </w:rPr>
      </w:pPr>
      <w:r w:rsidRPr="00161827">
        <w:rPr>
          <w:b/>
          <w:bCs/>
        </w:rPr>
        <w:t>Figure 6: OLI Framework</w:t>
      </w:r>
    </w:p>
    <w:p w14:paraId="7063F637" w14:textId="77777777" w:rsidR="00593D16" w:rsidRPr="00161827" w:rsidRDefault="00393CE7" w:rsidP="00161827">
      <w:pPr>
        <w:jc w:val="center"/>
      </w:pPr>
      <w:r w:rsidRPr="00161827">
        <w:t>(Source: Author)</w:t>
      </w:r>
    </w:p>
    <w:p w14:paraId="45E98D32" w14:textId="77777777" w:rsidR="00593D16" w:rsidRPr="00161827" w:rsidRDefault="00393CE7" w:rsidP="00161827">
      <w:pPr>
        <w:rPr>
          <w:b/>
          <w:bCs/>
          <w:i/>
          <w:iCs/>
        </w:rPr>
      </w:pPr>
      <w:r w:rsidRPr="00161827">
        <w:rPr>
          <w:b/>
          <w:bCs/>
          <w:i/>
          <w:iCs/>
        </w:rPr>
        <w:t>Ownership (O)</w:t>
      </w:r>
    </w:p>
    <w:p w14:paraId="2BDAA2B0" w14:textId="77777777" w:rsidR="00593D16" w:rsidRPr="00161827" w:rsidRDefault="00393CE7" w:rsidP="00161827">
      <w:r w:rsidRPr="00161827">
        <w:t>The benefits enjoyed by Volkswagen as an owner are its financial strength, global brand power, and technological leadership. As stated in the Volkswagen Annual Report (2023), the Group reported a sales revenue of 322.3 billion and after that, the sales revenue showed an increase of 324.7 billion in 2024, which proves sufficient financial capacity. It was providing 9.03m vehicles all over the world in 100+ production facilities in 150 countries with approximately 680,000 workers.</w:t>
      </w:r>
    </w:p>
    <w:p w14:paraId="7DA00683" w14:textId="77777777" w:rsidR="00593D16" w:rsidRPr="00161827" w:rsidRDefault="00393CE7" w:rsidP="00161827">
      <w:r w:rsidRPr="00161827">
        <w:t xml:space="preserve">Rand and development investment by the company is also one of the significant ownership strengths. Wolke estimates that in 2023, Volkswagen used 21.8 billion (8.1% of sales) and approximately 22 billion in 2024, to invest in electrification, autonomous driving, and digitalisation (Volkswagen Annual Report, 2024). It creates </w:t>
      </w:r>
      <w:r w:rsidRPr="00161827">
        <w:lastRenderedPageBreak/>
        <w:t>battery technology through PowerCo, and collaborates with XPeng (China) and Rivian (USA) to innovate in software-defined vehicles. Volkswagen has strong technology partners and an innovation strategy as it is using XPeng to develop an ultra-fast charging network in China, as reported by Reuters (2025). The diversification of the Volkswagen brand Audi, Porsche, Skoda, SEAT, Bentley, Lamborghini, and Ducati, provides further support to the international character and the cross-market capabilities of the company. The efficiency and control of quality is maintained by the integrated value chain of the Group, including the R&amp;D, production, logistics, and finance.</w:t>
      </w:r>
    </w:p>
    <w:p w14:paraId="7F26C1DA" w14:textId="77777777" w:rsidR="00593D16" w:rsidRPr="00161827" w:rsidRDefault="00393CE7" w:rsidP="00161827">
      <w:pPr>
        <w:rPr>
          <w:b/>
          <w:bCs/>
          <w:i/>
          <w:iCs/>
        </w:rPr>
      </w:pPr>
      <w:r w:rsidRPr="00161827">
        <w:rPr>
          <w:b/>
          <w:bCs/>
          <w:i/>
          <w:iCs/>
        </w:rPr>
        <w:t>Location (L)</w:t>
      </w:r>
    </w:p>
    <w:p w14:paraId="0CE7C88D" w14:textId="77777777" w:rsidR="00593D16" w:rsidRPr="00161827" w:rsidRDefault="00393CE7" w:rsidP="00161827">
      <w:r w:rsidRPr="00161827">
        <w:t xml:space="preserve">Bangladesh also has some location-specific strengths that favour the possible entry of Volkswagen. </w:t>
      </w:r>
    </w:p>
    <w:p w14:paraId="3305828B" w14:textId="77777777" w:rsidR="00593D16" w:rsidRPr="00161827" w:rsidRDefault="00393CE7" w:rsidP="00161827">
      <w:pPr>
        <w:jc w:val="center"/>
      </w:pPr>
      <w:r w:rsidRPr="00161827">
        <w:rPr>
          <w:noProof/>
        </w:rPr>
        <w:drawing>
          <wp:inline distT="114300" distB="114300" distL="114300" distR="114300" wp14:anchorId="4E9E3D55" wp14:editId="27A3D021">
            <wp:extent cx="5114925" cy="3505200"/>
            <wp:effectExtent l="25400" t="25400" r="25400" b="25400"/>
            <wp:docPr id="3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114925" cy="3505200"/>
                    </a:xfrm>
                    <a:prstGeom prst="rect">
                      <a:avLst/>
                    </a:prstGeom>
                    <a:ln w="25400">
                      <a:solidFill>
                        <a:srgbClr val="000000"/>
                      </a:solidFill>
                      <a:prstDash val="solid"/>
                    </a:ln>
                  </pic:spPr>
                </pic:pic>
              </a:graphicData>
            </a:graphic>
          </wp:inline>
        </w:drawing>
      </w:r>
    </w:p>
    <w:p w14:paraId="756DE69C" w14:textId="77777777" w:rsidR="00593D16" w:rsidRPr="00161827" w:rsidRDefault="00393CE7" w:rsidP="00161827">
      <w:pPr>
        <w:jc w:val="center"/>
        <w:rPr>
          <w:b/>
          <w:bCs/>
        </w:rPr>
      </w:pPr>
      <w:r w:rsidRPr="00161827">
        <w:rPr>
          <w:b/>
          <w:bCs/>
        </w:rPr>
        <w:t>Figure 7: Gross domestic product (GDP) in Bangladesh 2030</w:t>
      </w:r>
    </w:p>
    <w:p w14:paraId="1434DFE4" w14:textId="77777777" w:rsidR="00593D16" w:rsidRPr="00161827" w:rsidRDefault="00393CE7" w:rsidP="00161827">
      <w:pPr>
        <w:jc w:val="center"/>
      </w:pPr>
      <w:r w:rsidRPr="00161827">
        <w:t>(Source: Statista, 2025a)</w:t>
      </w:r>
    </w:p>
    <w:p w14:paraId="4B7DF2FD" w14:textId="77777777" w:rsidR="00593D16" w:rsidRPr="00161827" w:rsidRDefault="00393CE7" w:rsidP="00161827">
      <w:r w:rsidRPr="00161827">
        <w:t>The gross domestic product (GDP) of Bangladesh grew to 451.1 billion U.S. dollars in 2024. This is an increase of about 253 billion U.S. dollars since 2014, and this growth is projected to continue at least until 2030 (Statista, 2025a). This continuous growth of GDP indicates a good economic growth that has boosted consumer purchasing capacity and a favourable market that is favourable to invest and grow in the future by global companies.</w:t>
      </w:r>
    </w:p>
    <w:p w14:paraId="39DFA07D" w14:textId="77777777" w:rsidR="00593D16" w:rsidRPr="00161827" w:rsidRDefault="00393CE7" w:rsidP="00161827">
      <w:r w:rsidRPr="00161827">
        <w:lastRenderedPageBreak/>
        <w:t xml:space="preserve"> An increase in middle-class incomes and urbanisation has boosted the demand for cars, especially in cities such as Dhaka and Chittagong. The policymaking of the government, including the Automotive Industry Development Policy (2023), encourages foreign investors to invest in local vehicle assembly and electric vehicles (EVs). This is in tandem with the sustainability and electrification objectives of Volkswagen worldwide. The low labour cost and strategic positioning of Bangladesh is a source of cost and logistics benefits to regional production and export as it is close to the Bay of Bengal and to the other side of India and Southeast Asia.</w:t>
      </w:r>
    </w:p>
    <w:p w14:paraId="531CA750" w14:textId="77777777" w:rsidR="00593D16" w:rsidRPr="00161827" w:rsidRDefault="00393CE7" w:rsidP="00161827">
      <w:r w:rsidRPr="00161827">
        <w:t xml:space="preserve">Bangladesh industrial zones are gaining more and more popularity among world manufacturers thanks to the improved infrastructure and incentives related to foreign investment. However, challenges persist (Musa </w:t>
      </w:r>
      <w:r w:rsidRPr="00161827">
        <w:rPr>
          <w:i/>
          <w:iCs/>
        </w:rPr>
        <w:t>et al.,</w:t>
      </w:r>
      <w:r w:rsidRPr="00161827">
        <w:t xml:space="preserve"> 2024). The economy is still strained by inflation, high unemployment and currency instability, and supply chains can be impacted by bureaucracy. However, the future of the market is also bright because the government aims to make Bangladesh a manufacturing hub by 2030.</w:t>
      </w:r>
    </w:p>
    <w:p w14:paraId="0D4B81FB" w14:textId="77777777" w:rsidR="00593D16" w:rsidRPr="00161827" w:rsidRDefault="00393CE7" w:rsidP="00161827">
      <w:pPr>
        <w:rPr>
          <w:b/>
          <w:bCs/>
          <w:i/>
          <w:iCs/>
        </w:rPr>
      </w:pPr>
      <w:r w:rsidRPr="00161827">
        <w:rPr>
          <w:b/>
          <w:bCs/>
          <w:i/>
          <w:iCs/>
        </w:rPr>
        <w:t>Internalisation (I)</w:t>
      </w:r>
    </w:p>
    <w:p w14:paraId="24C62C76" w14:textId="77777777" w:rsidR="00593D16" w:rsidRPr="00161827" w:rsidRDefault="00393CE7" w:rsidP="00161827">
      <w:r w:rsidRPr="00161827">
        <w:t>The international strategy adopted by Volkswagen focuses on high control and internalisation of its core operations. It does not use pure licensing or franchising to secure technology and brand quality. According to the 2024 Annual Report, Volkswagen incorporates R&amp;D, production, and sales in all parts of the world to improve efficiency as well as product homogeneity.</w:t>
      </w:r>
    </w:p>
    <w:p w14:paraId="61A48022" w14:textId="77777777" w:rsidR="00593D16" w:rsidRPr="00161827" w:rsidRDefault="00393CE7" w:rsidP="00161827">
      <w:r w:rsidRPr="00161827">
        <w:t>This model is typified by long-term joint ventures of Volkswagen with FAW and SAIC in China. These joint ventures enable local customisation but provide a guarantee of control over design, quality, and technology. Volkswagen prefer internalised collaboration, is the recent extension of its SAIC joint venture to 2040 (Volkswagen Annual Report, 2024). On the same note, wholly owned subsidiaries in markets such as Mexico and Brazil offer full operational freedom. In the case of Bangladesh, a majority-owned joint venture or assembly-based collaboration would be the most preferred version of Volkswagen. This will ensure that the core operations, such as engineering, brand management and after-sales services, are under the control of Volkswagen, thus reducing the risks of technology leakage and dilution of quality.</w:t>
      </w:r>
    </w:p>
    <w:p w14:paraId="7ED48D50" w14:textId="77777777" w:rsidR="00593D16" w:rsidRPr="00161827" w:rsidRDefault="00393CE7" w:rsidP="00161827">
      <w:pPr>
        <w:rPr>
          <w:b/>
          <w:bCs/>
          <w:i/>
          <w:iCs/>
        </w:rPr>
      </w:pPr>
      <w:r w:rsidRPr="00161827">
        <w:rPr>
          <w:b/>
          <w:bCs/>
          <w:i/>
          <w:iCs/>
        </w:rPr>
        <w:t>How OLI Influences Entry Mode Choice for Bangladesh</w:t>
      </w:r>
    </w:p>
    <w:p w14:paraId="3B3E24A8" w14:textId="77777777" w:rsidR="00593D16" w:rsidRPr="00161827" w:rsidRDefault="00393CE7" w:rsidP="00161827">
      <w:r w:rsidRPr="00161827">
        <w:t xml:space="preserve">The appropriate entry mode of Volkswagen in Bangladesh, when the three OLI factors are put together, would be a </w:t>
      </w:r>
      <w:r w:rsidRPr="00161827">
        <w:rPr>
          <w:b/>
          <w:bCs/>
          <w:i/>
          <w:iCs/>
        </w:rPr>
        <w:t xml:space="preserve">joint venture </w:t>
      </w:r>
      <w:r w:rsidRPr="00161827">
        <w:t xml:space="preserve">with a local industrial partner, which would eventually turn into a wholly owned subsidiary once the market is established. There </w:t>
      </w:r>
      <w:r w:rsidRPr="00161827">
        <w:lastRenderedPageBreak/>
        <w:t>are ownerships, like superior technology and brand equity, which Volkswagen cannot relinquish substantial control over. Location benefits, such as cheap production and market expansion, are conducive to entry and require local knowledge to overcome bureaucratic systems and local cultures. High-control strategy is further supported by internalisation motives such as the need to protect intellectual property and the need to preserve quality.</w:t>
      </w:r>
    </w:p>
    <w:p w14:paraId="5A111EC4" w14:textId="77777777" w:rsidR="00593D16" w:rsidRPr="00161827" w:rsidRDefault="00393CE7" w:rsidP="00161827">
      <w:r w:rsidRPr="00161827">
        <w:t>This trend is supported by the ability of companies to succeed in the emerging markets in the past. Volkswagen had joint ventures with FAW and SAIC in China that accounted for almost half of the total world deliveries in 2023 (Volkswagen Annual Report, 2024). Using this strategy of copying this hybrid model, whether it is local to Bangladesh or globally, with its production capabilities, Volkswagen may be able to enjoy the benefits.</w:t>
      </w:r>
    </w:p>
    <w:p w14:paraId="5DD627F5" w14:textId="77777777" w:rsidR="00593D16" w:rsidRPr="00161827" w:rsidRDefault="00393CE7" w:rsidP="00161827">
      <w:r w:rsidRPr="00161827">
        <w:rPr>
          <w:b/>
          <w:bCs/>
          <w:i/>
          <w:iCs/>
        </w:rPr>
        <w:t>Dominant OLI Factor</w:t>
      </w:r>
    </w:p>
    <w:p w14:paraId="7BC7CB46" w14:textId="77777777" w:rsidR="00593D16" w:rsidRPr="00161827" w:rsidRDefault="00393CE7" w:rsidP="00161827">
      <w:r w:rsidRPr="00161827">
        <w:t xml:space="preserve">The OLI framework developed by Dunning can be used to explain how Volkswagen selects and designs its international market entry. </w:t>
      </w:r>
      <w:r w:rsidRPr="00161827">
        <w:rPr>
          <w:b/>
          <w:bCs/>
          <w:i/>
          <w:iCs/>
        </w:rPr>
        <w:t>For example</w:t>
      </w:r>
      <w:r w:rsidRPr="00161827">
        <w:t xml:space="preserve">, the company has joint ventures in China, has 100+ plants throughout the world, and invests a lot in research and development to facilitate growth. The </w:t>
      </w:r>
      <w:r w:rsidRPr="00161827">
        <w:rPr>
          <w:b/>
          <w:bCs/>
          <w:i/>
          <w:iCs/>
        </w:rPr>
        <w:t>dominant factor</w:t>
      </w:r>
      <w:r w:rsidRPr="00161827">
        <w:t xml:space="preserve"> is </w:t>
      </w:r>
      <w:r w:rsidRPr="00161827">
        <w:rPr>
          <w:b/>
          <w:bCs/>
          <w:i/>
          <w:iCs/>
        </w:rPr>
        <w:t xml:space="preserve">Ownership </w:t>
      </w:r>
      <w:r w:rsidRPr="00161827">
        <w:t xml:space="preserve">because it provides the strongest advantage for entering emerging markets. Arefin et al. (2021) that the financial power, technological dominance, and international production systems enable Volkswagen to have greater control and mitigate risks associated with poor institutions in the host nations. These </w:t>
      </w:r>
      <w:r w:rsidRPr="00161827">
        <w:rPr>
          <w:b/>
          <w:bCs/>
          <w:i/>
          <w:iCs/>
        </w:rPr>
        <w:t>superior competitive capabilities in ownership</w:t>
      </w:r>
      <w:r w:rsidRPr="00161827">
        <w:t>, like highly engineered, well-branded and a high level of investment in innovation, have rendered high-control entry modes, such as joint ventures, to be more appropriate and safer in terms of strategy.</w:t>
      </w:r>
    </w:p>
    <w:p w14:paraId="3ACE4480" w14:textId="77777777" w:rsidR="00593D16" w:rsidRPr="00161827" w:rsidRDefault="00593D16" w:rsidP="00161827">
      <w:pPr>
        <w:pStyle w:val="Heading1"/>
        <w:rPr>
          <w:sz w:val="24"/>
          <w:szCs w:val="24"/>
        </w:rPr>
      </w:pPr>
      <w:bookmarkStart w:id="8" w:name="_heading=h.i8wp4emwvcfx" w:colFirst="0" w:colLast="0"/>
      <w:bookmarkEnd w:id="8"/>
    </w:p>
    <w:p w14:paraId="1626B6F2" w14:textId="77777777" w:rsidR="00593D16" w:rsidRPr="00161827" w:rsidRDefault="00393CE7" w:rsidP="00161827">
      <w:pPr>
        <w:pStyle w:val="Heading1"/>
        <w:rPr>
          <w:sz w:val="24"/>
          <w:szCs w:val="24"/>
        </w:rPr>
      </w:pPr>
      <w:bookmarkStart w:id="9" w:name="_heading=h.sjp8c5fkp389" w:colFirst="0" w:colLast="0"/>
      <w:bookmarkEnd w:id="9"/>
      <w:r w:rsidRPr="00161827">
        <w:rPr>
          <w:sz w:val="24"/>
          <w:szCs w:val="24"/>
        </w:rPr>
        <w:br w:type="page"/>
      </w:r>
    </w:p>
    <w:p w14:paraId="66453096" w14:textId="77777777" w:rsidR="00593D16" w:rsidRPr="00161827" w:rsidRDefault="00393CE7" w:rsidP="00161827">
      <w:pPr>
        <w:pStyle w:val="Heading1"/>
        <w:rPr>
          <w:sz w:val="24"/>
          <w:szCs w:val="24"/>
        </w:rPr>
      </w:pPr>
      <w:bookmarkStart w:id="10" w:name="_Toc215838076"/>
      <w:r w:rsidRPr="00161827">
        <w:rPr>
          <w:sz w:val="24"/>
          <w:szCs w:val="24"/>
        </w:rPr>
        <w:lastRenderedPageBreak/>
        <w:t>Influence of Cultural Differences on Volkswagen Group’s Market Success</w:t>
      </w:r>
      <w:bookmarkEnd w:id="10"/>
    </w:p>
    <w:p w14:paraId="0765E00F" w14:textId="77777777" w:rsidR="00593D16" w:rsidRPr="00161827" w:rsidRDefault="00393CE7" w:rsidP="00161827">
      <w:pPr>
        <w:pStyle w:val="Heading2"/>
      </w:pPr>
      <w:bookmarkStart w:id="11" w:name="_Toc215838077"/>
      <w:r w:rsidRPr="00161827">
        <w:t>Cultural Differences and Their Impact on Volkswagen’s Market Entry Strategy</w:t>
      </w:r>
      <w:bookmarkEnd w:id="11"/>
    </w:p>
    <w:p w14:paraId="6A5152B3" w14:textId="77777777" w:rsidR="00593D16" w:rsidRPr="00161827" w:rsidRDefault="00393CE7" w:rsidP="00161827">
      <w:pPr>
        <w:jc w:val="center"/>
      </w:pPr>
      <w:r w:rsidRPr="00161827">
        <w:rPr>
          <w:noProof/>
        </w:rPr>
        <w:drawing>
          <wp:inline distT="114300" distB="114300" distL="114300" distR="114300" wp14:anchorId="52744B31" wp14:editId="52758266">
            <wp:extent cx="4995863" cy="2796687"/>
            <wp:effectExtent l="25400" t="25400" r="25400" b="25400"/>
            <wp:docPr id="3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4995863" cy="2796687"/>
                    </a:xfrm>
                    <a:prstGeom prst="rect">
                      <a:avLst/>
                    </a:prstGeom>
                    <a:ln w="25400">
                      <a:solidFill>
                        <a:srgbClr val="000000"/>
                      </a:solidFill>
                      <a:prstDash val="solid"/>
                    </a:ln>
                  </pic:spPr>
                </pic:pic>
              </a:graphicData>
            </a:graphic>
          </wp:inline>
        </w:drawing>
      </w:r>
    </w:p>
    <w:p w14:paraId="4CDE8028" w14:textId="77777777" w:rsidR="00593D16" w:rsidRPr="00161827" w:rsidRDefault="00393CE7" w:rsidP="00161827">
      <w:pPr>
        <w:jc w:val="center"/>
        <w:rPr>
          <w:b/>
          <w:bCs/>
        </w:rPr>
      </w:pPr>
      <w:r w:rsidRPr="00161827">
        <w:rPr>
          <w:b/>
          <w:bCs/>
        </w:rPr>
        <w:t>Figure 8: Cultural Differences between Germany and Bangladesh</w:t>
      </w:r>
    </w:p>
    <w:p w14:paraId="0EE7644A" w14:textId="77777777" w:rsidR="00593D16" w:rsidRPr="00161827" w:rsidRDefault="00393CE7" w:rsidP="00161827">
      <w:pPr>
        <w:jc w:val="center"/>
      </w:pPr>
      <w:r w:rsidRPr="00161827">
        <w:t>(Source: theculturefactor.com, 2025)</w:t>
      </w:r>
    </w:p>
    <w:p w14:paraId="5DFF119F" w14:textId="77777777" w:rsidR="00593D16" w:rsidRPr="00161827" w:rsidRDefault="00393CE7" w:rsidP="00161827">
      <w:pPr>
        <w:rPr>
          <w:b/>
          <w:bCs/>
          <w:i/>
          <w:iCs/>
        </w:rPr>
      </w:pPr>
      <w:r w:rsidRPr="00161827">
        <w:rPr>
          <w:b/>
          <w:bCs/>
          <w:i/>
          <w:iCs/>
        </w:rPr>
        <w:t>Power Distance and Entry Mode Adaptation</w:t>
      </w:r>
    </w:p>
    <w:p w14:paraId="1D53D715" w14:textId="77777777" w:rsidR="00593D16" w:rsidRPr="00161827" w:rsidRDefault="00393CE7" w:rsidP="00161827">
      <w:r w:rsidRPr="00161827">
        <w:t>The cultural difference between Germany and Bangladesh will have a strong impact on the strategy Volkswagen will employ to enter the market. The score of Germany is low power distance (35) against the score of 80 of Bangladesh, which has greater acceptance of hierarchy and authority. VW, as influenced by the egalitarian norms in Germany, will require a more centralised organisation in Bangladesh. Such a contrast will render joint ventures more fitting compared to wholly owned subsidiaries because local partners are aware of hierarchical regulatory procedures (Sytch and Kallapur, 2025). However, the internal control that Volkswagen likes might be incompatible with the collective decision-making that is observed in the joint ventures.</w:t>
      </w:r>
    </w:p>
    <w:p w14:paraId="346EFDB2" w14:textId="77777777" w:rsidR="00593D16" w:rsidRPr="00161827" w:rsidRDefault="00393CE7" w:rsidP="00161827">
      <w:pPr>
        <w:rPr>
          <w:b/>
          <w:bCs/>
          <w:i/>
          <w:iCs/>
        </w:rPr>
      </w:pPr>
      <w:r w:rsidRPr="00161827">
        <w:rPr>
          <w:b/>
          <w:bCs/>
          <w:i/>
          <w:iCs/>
        </w:rPr>
        <w:t>Individualism and Consumer Expectations</w:t>
      </w:r>
    </w:p>
    <w:p w14:paraId="210770EE" w14:textId="77777777" w:rsidR="00593D16" w:rsidRPr="00161827" w:rsidRDefault="00393CE7" w:rsidP="00161827">
      <w:r w:rsidRPr="00161827">
        <w:t xml:space="preserve">Germany scores 79 in individualism, while Bangladesh scores only 5 (theculturefactor.com, 2025). This implies that German customers attach importance to personal choice, whereas Bangladeshi customers are more dependent on the opinions of their family members and the general preferences. Thus, Volkswagen will have to change its entry approach and focus marketing on family value and social approval rather than individual comfort. Again, a local partner in joint ventures will be beneficial since they will be familiar with collective behaviour patterns. On the contrary, </w:t>
      </w:r>
      <w:r w:rsidRPr="00161827">
        <w:lastRenderedPageBreak/>
        <w:t>collectivist values may slow down Volkswagen’s premium-priced vehicle strategy because purchase decisions will require broader household approval.</w:t>
      </w:r>
    </w:p>
    <w:p w14:paraId="35841714" w14:textId="77777777" w:rsidR="00593D16" w:rsidRPr="00161827" w:rsidRDefault="00393CE7" w:rsidP="00161827">
      <w:pPr>
        <w:rPr>
          <w:b/>
          <w:bCs/>
          <w:i/>
          <w:iCs/>
        </w:rPr>
      </w:pPr>
      <w:r w:rsidRPr="00161827">
        <w:rPr>
          <w:b/>
          <w:bCs/>
          <w:i/>
          <w:iCs/>
        </w:rPr>
        <w:t>Uncertainty Avoidance and Regulatory Challenges</w:t>
      </w:r>
    </w:p>
    <w:p w14:paraId="27763215" w14:textId="77777777" w:rsidR="00593D16" w:rsidRPr="00161827" w:rsidRDefault="00393CE7" w:rsidP="00161827">
      <w:r w:rsidRPr="00161827">
        <w:t>The uncertainty avoidance of Germany and Bangladesh is similar (65 and 60). This fact indicates that the two cultures embrace the predictable systems and products that are reliable. This expectation will be in line with Volkswagen in terms of its global prowess, which was conveyed in the 9.03 million vehicles delivered in 2024 (Volkswagen Annual Report, 2024). But this preference toward certainty goes against the erratic regulatory environment of Bangladesh. A local partner will reduce uncertainty by providing institutional knowledge that Volkswagen does not have.</w:t>
      </w:r>
    </w:p>
    <w:p w14:paraId="7C6C24F8" w14:textId="77777777" w:rsidR="00593D16" w:rsidRPr="00161827" w:rsidRDefault="00393CE7" w:rsidP="00161827">
      <w:pPr>
        <w:rPr>
          <w:b/>
          <w:bCs/>
          <w:i/>
          <w:iCs/>
        </w:rPr>
      </w:pPr>
      <w:r w:rsidRPr="00161827">
        <w:rPr>
          <w:b/>
          <w:bCs/>
          <w:i/>
          <w:iCs/>
        </w:rPr>
        <w:t>Long-Term Orientation and Strategic Fit</w:t>
      </w:r>
    </w:p>
    <w:p w14:paraId="5BD33A06" w14:textId="77777777" w:rsidR="00593D16" w:rsidRPr="00161827" w:rsidRDefault="00393CE7" w:rsidP="00161827">
      <w:r w:rsidRPr="00161827">
        <w:t>Germany has a score of 57 in the long-term orientation, whereas Bangladesh has a score of 38. This approach matches Volkswagen’s long-term R&amp;D commitment, which reached €20.999 billion in 2024 (Volkswagen Annual Report, 2024). Such a difference reveals that Bangladesh is more short-term oriented, whereby Volkswagen's long-term planning and high R&amp;D investment may provide it with a solid competitive edge in the market. This inconsistency will compel Volkswagen to demonstrate rapid gains, like competitive prices and rapid service provision. The gradual entry of a joint venture will assist in aligning the long-term objectives of Volkswagen with Bangladesh's preference for instant value.</w:t>
      </w:r>
    </w:p>
    <w:p w14:paraId="5165E2CD" w14:textId="77777777" w:rsidR="00593D16" w:rsidRPr="00161827" w:rsidRDefault="00393CE7" w:rsidP="00161827">
      <w:pPr>
        <w:rPr>
          <w:b/>
          <w:bCs/>
          <w:i/>
          <w:iCs/>
        </w:rPr>
      </w:pPr>
      <w:r w:rsidRPr="00161827">
        <w:rPr>
          <w:b/>
          <w:bCs/>
          <w:i/>
          <w:iCs/>
        </w:rPr>
        <w:t>Indulgence and Product Decisions</w:t>
      </w:r>
    </w:p>
    <w:p w14:paraId="4CBABE85" w14:textId="77777777" w:rsidR="00593D16" w:rsidRPr="00161827" w:rsidRDefault="00393CE7" w:rsidP="00161827">
      <w:r w:rsidRPr="00161827">
        <w:t>In indulgence, Germany has a score of 40 in comparison with 20 of Bangladesh. Bangladeshi customers will be more practical than luxury-conscious. It implies that Volkswagen has to launch useful models initially. Premium models would be inconsistent with the cultural preferences and undermine the acceptance of the new models by the market (Griffin, 2019).</w:t>
      </w:r>
    </w:p>
    <w:p w14:paraId="332BCB4F" w14:textId="77777777" w:rsidR="00593D16" w:rsidRPr="00161827" w:rsidRDefault="00393CE7" w:rsidP="00161827">
      <w:pPr>
        <w:pStyle w:val="Heading2"/>
      </w:pPr>
      <w:bookmarkStart w:id="12" w:name="_Toc215838078"/>
      <w:r w:rsidRPr="00161827">
        <w:t>Cultural Differences and Their Impact on Volkswagen’s Potential for Success</w:t>
      </w:r>
      <w:bookmarkEnd w:id="12"/>
      <w:r w:rsidRPr="00161827">
        <w:t xml:space="preserve"> </w:t>
      </w:r>
    </w:p>
    <w:p w14:paraId="32236B1E" w14:textId="77777777" w:rsidR="00593D16" w:rsidRPr="00161827" w:rsidRDefault="00393CE7" w:rsidP="00161827">
      <w:pPr>
        <w:rPr>
          <w:b/>
          <w:bCs/>
          <w:i/>
          <w:iCs/>
        </w:rPr>
      </w:pPr>
      <w:r w:rsidRPr="00161827">
        <w:rPr>
          <w:b/>
          <w:bCs/>
          <w:i/>
          <w:iCs/>
        </w:rPr>
        <w:t>Power Distance and Leadership Effectiveness</w:t>
      </w:r>
    </w:p>
    <w:p w14:paraId="13D13A70" w14:textId="77777777" w:rsidR="00593D16" w:rsidRPr="00161827" w:rsidRDefault="00393CE7" w:rsidP="00161827">
      <w:r w:rsidRPr="00161827">
        <w:t xml:space="preserve">The long-term success of Volkswagen will be influenced by the cultural differences between Bangladesh and Germany. The centralised leadership will be needed in Bangladesh due to its high level of power distance, unlike in Germany, where equality and open communication will be preferred. Braun and Van Erp (2022) portrayed that, in case Volkswagen employs the German type of informal decision-making, workers </w:t>
      </w:r>
      <w:r w:rsidRPr="00161827">
        <w:lastRenderedPageBreak/>
        <w:t>in Bangladesh will be confused. Contradictorily, this may slow down innovation, as employees may hesitate to challenge decisions or propose ideas.</w:t>
      </w:r>
    </w:p>
    <w:p w14:paraId="5CBB9AAD" w14:textId="77777777" w:rsidR="00593D16" w:rsidRPr="00161827" w:rsidRDefault="00393CE7" w:rsidP="00161827">
      <w:pPr>
        <w:rPr>
          <w:b/>
          <w:bCs/>
          <w:i/>
          <w:iCs/>
        </w:rPr>
      </w:pPr>
      <w:r w:rsidRPr="00161827">
        <w:rPr>
          <w:b/>
          <w:bCs/>
          <w:i/>
          <w:iCs/>
        </w:rPr>
        <w:t>Collectivism and Customer Loyalty Formation</w:t>
      </w:r>
    </w:p>
    <w:p w14:paraId="2429BD56" w14:textId="77777777" w:rsidR="00593D16" w:rsidRPr="00161827" w:rsidRDefault="00393CE7" w:rsidP="00161827">
      <w:r w:rsidRPr="00161827">
        <w:t>The customer loyalty will be shaped by the collectivist culture of Bangladesh. The families and social groups will have a strong influence on the brand perception, as opposed to Germany, where the individual preference prevails. Wolfgang will help Volkswagen in this collectivist setting when the quality of services is high, as the positive experiences will be shared in the social environment. However, service failures might as well be contagious and detrimental to success in the long run. The support of the family-based purchasing will be supported by Volkswagen Financial Services, which achieved 11.1 million worldwide agreements in the year 2024 (Volkswagen Annual Report, 2024). This demonstrates that Volkswagen can serve the family-based purchasing behaviour of Bangladesh through flexible loans and leasing, supported by its strong global financial services network and high contract volume. However, the individualistic financial autonomy of Germany is inconsistent with the purchasing behaviour of the groups in Bangladesh and poses a threat to premium products.</w:t>
      </w:r>
    </w:p>
    <w:p w14:paraId="70514197" w14:textId="77777777" w:rsidR="00593D16" w:rsidRPr="00161827" w:rsidRDefault="00393CE7" w:rsidP="00161827">
      <w:pPr>
        <w:rPr>
          <w:b/>
          <w:bCs/>
          <w:i/>
          <w:iCs/>
        </w:rPr>
      </w:pPr>
      <w:r w:rsidRPr="00161827">
        <w:rPr>
          <w:b/>
          <w:bCs/>
          <w:i/>
          <w:iCs/>
        </w:rPr>
        <w:t>Uncertainty Avoidance and Reliability Perception</w:t>
      </w:r>
    </w:p>
    <w:p w14:paraId="784E2448" w14:textId="77777777" w:rsidR="00593D16" w:rsidRPr="00161827" w:rsidRDefault="00393CE7" w:rsidP="00161827">
      <w:r w:rsidRPr="00161827">
        <w:t xml:space="preserve">Germany and Bangladesh value reliability, whereas the weak infrastructure of Bangladesh could weaken the quality perceived by Volkswagen. German customers consider the reliability according to the performance of engineering, whereas Bangladeshi customers are concerned with the road conditions, access to services, and the quality of fuel (Islam </w:t>
      </w:r>
      <w:r w:rsidRPr="00161827">
        <w:rPr>
          <w:i/>
          <w:iCs/>
        </w:rPr>
        <w:t xml:space="preserve">et al., </w:t>
      </w:r>
      <w:r w:rsidRPr="00161827">
        <w:t>2023). This contradiction means Volkswagen must adapt maintenance networks more aggressively than in Germany.</w:t>
      </w:r>
    </w:p>
    <w:p w14:paraId="68D2C3AF" w14:textId="77777777" w:rsidR="00593D16" w:rsidRPr="00161827" w:rsidRDefault="00393CE7" w:rsidP="00161827">
      <w:pPr>
        <w:rPr>
          <w:b/>
          <w:bCs/>
          <w:i/>
          <w:iCs/>
        </w:rPr>
      </w:pPr>
      <w:r w:rsidRPr="00161827">
        <w:rPr>
          <w:b/>
          <w:bCs/>
          <w:i/>
          <w:iCs/>
        </w:rPr>
        <w:t>Short-Term Orientation and Market Penetration Challenges</w:t>
      </w:r>
    </w:p>
    <w:p w14:paraId="78A9EF35" w14:textId="77777777" w:rsidR="00593D16" w:rsidRPr="00161827" w:rsidRDefault="00393CE7" w:rsidP="00161827">
      <w:r w:rsidRPr="00161827">
        <w:t xml:space="preserve">The culture of patient investment in Germany is facilitated by the long-term planning culture, whereas in Bangladesh, investing in patients requires short-term results because of the short-term orientation. According to Yousuf </w:t>
      </w:r>
      <w:r w:rsidRPr="00161827">
        <w:rPr>
          <w:i/>
          <w:iCs/>
        </w:rPr>
        <w:t>et al.</w:t>
      </w:r>
      <w:r w:rsidRPr="00161827">
        <w:t xml:space="preserve"> (2024), Volkswagen can strategise on how to develop the facilities in the long run, yet Bangladesh customers will be waiting to get affordable vehicles in the short term. This cultural incompatibility may delay adoption. On the contrary, if Volkswagen shows quick results, it may gain trust faster than in Germany, where customers take more time to consider the products separately.</w:t>
      </w:r>
    </w:p>
    <w:p w14:paraId="2A4AADE8" w14:textId="77777777" w:rsidR="00593D16" w:rsidRPr="00161827" w:rsidRDefault="00393CE7" w:rsidP="00161827">
      <w:pPr>
        <w:rPr>
          <w:b/>
          <w:bCs/>
          <w:i/>
          <w:iCs/>
        </w:rPr>
      </w:pPr>
      <w:r w:rsidRPr="00161827">
        <w:rPr>
          <w:b/>
          <w:bCs/>
          <w:i/>
          <w:iCs/>
        </w:rPr>
        <w:t>Low Indulgence and Product Strategy Alignment</w:t>
      </w:r>
    </w:p>
    <w:p w14:paraId="0DFE5542" w14:textId="77777777" w:rsidR="00593D16" w:rsidRPr="00161827" w:rsidRDefault="00393CE7" w:rsidP="00161827">
      <w:r w:rsidRPr="00161827">
        <w:lastRenderedPageBreak/>
        <w:t xml:space="preserve">The indulgence level is low in Bangladesh, and premium features will not have many impactful effects on purchase decisions (Raza </w:t>
      </w:r>
      <w:r w:rsidRPr="00161827">
        <w:rPr>
          <w:i/>
          <w:iCs/>
        </w:rPr>
        <w:t>et al.,</w:t>
      </w:r>
      <w:r w:rsidRPr="00161827">
        <w:t xml:space="preserve"> 2025). On the contrary, moderate indulgence in Germany favours the demand for comfort-oriented and luxury cars. In case the German product priorities are too influential, then Volkswagen can underestimate the demand in Bangladesh. However, if Volkswagen prioritises durable, fuel-efficient models, it will strengthen its long-term success. </w:t>
      </w:r>
    </w:p>
    <w:p w14:paraId="71196C63" w14:textId="77777777" w:rsidR="00593D16" w:rsidRPr="00161827" w:rsidRDefault="00393CE7" w:rsidP="00161827">
      <w:pPr>
        <w:pStyle w:val="Heading1"/>
        <w:rPr>
          <w:sz w:val="24"/>
          <w:szCs w:val="24"/>
        </w:rPr>
      </w:pPr>
      <w:bookmarkStart w:id="13" w:name="_Toc215838079"/>
      <w:r w:rsidRPr="00161827">
        <w:rPr>
          <w:sz w:val="24"/>
          <w:szCs w:val="24"/>
        </w:rPr>
        <w:t>Key SOP Adjustments for Volkswagen Group’s Success in Emerging Markets</w:t>
      </w:r>
      <w:bookmarkEnd w:id="13"/>
    </w:p>
    <w:p w14:paraId="776000A2" w14:textId="77777777" w:rsidR="00593D16" w:rsidRPr="00161827" w:rsidRDefault="00393CE7" w:rsidP="00161827">
      <w:r w:rsidRPr="00161827">
        <w:t xml:space="preserve">Entering Bangladesh will require Volkswagen to modify several Standard Operating Procedures (SOPs) to ensure market competitiveness and operational stability. Such changes should align with the OLI framework and the cultural differences between Germany and Bangladesh. </w:t>
      </w:r>
    </w:p>
    <w:p w14:paraId="39052BA2" w14:textId="77777777" w:rsidR="00593D16" w:rsidRPr="00161827" w:rsidRDefault="00393CE7" w:rsidP="00161827">
      <w:pPr>
        <w:jc w:val="center"/>
      </w:pPr>
      <w:r w:rsidRPr="00161827">
        <w:rPr>
          <w:noProof/>
        </w:rPr>
        <w:drawing>
          <wp:inline distT="114300" distB="114300" distL="114300" distR="114300" wp14:anchorId="0118569B" wp14:editId="1DBF19BB">
            <wp:extent cx="5731200" cy="2832100"/>
            <wp:effectExtent l="25400" t="25400" r="25400" b="25400"/>
            <wp:docPr id="3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5731200" cy="2832100"/>
                    </a:xfrm>
                    <a:prstGeom prst="rect">
                      <a:avLst/>
                    </a:prstGeom>
                    <a:ln w="25400">
                      <a:solidFill>
                        <a:srgbClr val="000000"/>
                      </a:solidFill>
                      <a:prstDash val="solid"/>
                    </a:ln>
                  </pic:spPr>
                </pic:pic>
              </a:graphicData>
            </a:graphic>
          </wp:inline>
        </w:drawing>
      </w:r>
    </w:p>
    <w:p w14:paraId="1667A52B" w14:textId="77777777" w:rsidR="00593D16" w:rsidRPr="00161827" w:rsidRDefault="00393CE7" w:rsidP="00161827">
      <w:pPr>
        <w:jc w:val="center"/>
        <w:rPr>
          <w:b/>
          <w:bCs/>
        </w:rPr>
      </w:pPr>
      <w:r w:rsidRPr="00161827">
        <w:rPr>
          <w:b/>
          <w:bCs/>
        </w:rPr>
        <w:t>Figure 9: Core Performance Indicator according to Volkswagen’s new reporting structure</w:t>
      </w:r>
    </w:p>
    <w:p w14:paraId="213828C2" w14:textId="77777777" w:rsidR="00593D16" w:rsidRPr="00161827" w:rsidRDefault="00393CE7" w:rsidP="00161827">
      <w:pPr>
        <w:jc w:val="center"/>
      </w:pPr>
      <w:r w:rsidRPr="00161827">
        <w:t>(Source: Volkswagen Annual Report, 2024)</w:t>
      </w:r>
    </w:p>
    <w:p w14:paraId="02804E8E" w14:textId="77777777" w:rsidR="00593D16" w:rsidRPr="00161827" w:rsidRDefault="00393CE7" w:rsidP="00161827">
      <w:r w:rsidRPr="00161827">
        <w:t>The recommendations discussed below consider Volkswagen’s global capabilities, including its €324.7 billion in sales revenue and 9.03 million global vehicle deliveries in 2024, as well as the challenges of conducting business in a developing and culturally diverse economy (Volkswagen Annual Report, 2024). This demonstrates that the recommendations are founded on the good performance of Volkswagen globally and the necessity to modify its strategies to the economic constraints and cultural distinctions of a developing market such as Bangladesh.</w:t>
      </w:r>
    </w:p>
    <w:p w14:paraId="0F525A48" w14:textId="77777777" w:rsidR="00593D16" w:rsidRPr="00161827" w:rsidRDefault="00393CE7" w:rsidP="00161827">
      <w:pPr>
        <w:pStyle w:val="Heading2"/>
      </w:pPr>
      <w:bookmarkStart w:id="14" w:name="_Toc215838080"/>
      <w:r w:rsidRPr="00161827">
        <w:lastRenderedPageBreak/>
        <w:t>Adjustment One: Localisation of Production and Supply Chain Processes</w:t>
      </w:r>
      <w:bookmarkEnd w:id="14"/>
    </w:p>
    <w:p w14:paraId="655E3494" w14:textId="77777777" w:rsidR="00593D16" w:rsidRPr="00161827" w:rsidRDefault="00393CE7" w:rsidP="00161827">
      <w:pPr>
        <w:rPr>
          <w:b/>
          <w:bCs/>
          <w:i/>
          <w:iCs/>
        </w:rPr>
      </w:pPr>
      <w:r w:rsidRPr="00161827">
        <w:rPr>
          <w:b/>
          <w:bCs/>
          <w:i/>
          <w:iCs/>
        </w:rPr>
        <w:t>Need for Local Assembly and Supply Integration</w:t>
      </w:r>
    </w:p>
    <w:p w14:paraId="6A13F9FD" w14:textId="77777777" w:rsidR="00593D16" w:rsidRPr="00161827" w:rsidRDefault="00393CE7" w:rsidP="00161827">
      <w:r w:rsidRPr="00161827">
        <w:t>Volkswagen’s existing SOPs emphasise centralised production supported by a global supply chain of 66,000+ suppliers across 95 countries (Volkswagen Annual Report, 2024). This demonstrates that Volkswagen is dependent on a highly controlled, global supply chain so that any activity in Bangladesh has to conform to its centralised quality, coordination and stability of supply criteria.</w:t>
      </w:r>
    </w:p>
    <w:p w14:paraId="1B6A5227" w14:textId="77777777" w:rsidR="00593D16" w:rsidRPr="00161827" w:rsidRDefault="00393CE7" w:rsidP="00161827">
      <w:r w:rsidRPr="00161827">
        <w:t>However, the way this fully globalised model is applied to the situation in Bangladesh would be less effective because of high tariffs on imports, currency fluctuations and bribes. Quite the contrary, the Automotive Industry Development Policy (2023) of Bangladesh focuses on local assembly by reducing tariffs and tax credits, providing favourable conditions for localisation (gov.bd, 2021). Such a contradiction will make Volkswagen change its SOPs and incorporate local supply chains by semi-knock-down or complete-knock-down assembly units. Local assembly will balance cost pressures and cultural expectations, strengthening Volkswagen’s initial competitiveness in Bangladesh.</w:t>
      </w:r>
    </w:p>
    <w:p w14:paraId="58DE6394" w14:textId="77777777" w:rsidR="00593D16" w:rsidRPr="00161827" w:rsidRDefault="00393CE7" w:rsidP="00161827">
      <w:pPr>
        <w:rPr>
          <w:b/>
          <w:bCs/>
          <w:i/>
          <w:iCs/>
        </w:rPr>
      </w:pPr>
      <w:r w:rsidRPr="00161827">
        <w:rPr>
          <w:b/>
          <w:bCs/>
          <w:i/>
          <w:iCs/>
        </w:rPr>
        <w:t>Joint Venture Production Structure for Cost Efficiency</w:t>
      </w:r>
    </w:p>
    <w:p w14:paraId="669F148E" w14:textId="77777777" w:rsidR="00593D16" w:rsidRPr="00161827" w:rsidRDefault="00393CE7" w:rsidP="00161827">
      <w:r w:rsidRPr="00161827">
        <w:t>As indicated in the previous analysis of OLI, joint ventures provided Volkswagen with good control and local responsiveness in China and Mexico. Likewise, the joint venture with a majority ownership will enable Volkswagen to control the operational risks and take advantage of local market knowledge by entering Bangladesh (El Ebrashi, 2024). However, Smit</w:t>
      </w:r>
      <w:r w:rsidRPr="00161827">
        <w:rPr>
          <w:i/>
          <w:iCs/>
        </w:rPr>
        <w:t xml:space="preserve"> et al.</w:t>
      </w:r>
      <w:r w:rsidRPr="00161827">
        <w:t xml:space="preserve"> (2025) highlighted that the production standards adopted by Volkswagen might be put to the test due to the restriction of the infrastructure in Bangladesh, unlike the highly organised and efficient manufacturing system in Germany. A structured joint venture will manage risks effectively while securing production stability and local responsiveness.</w:t>
      </w:r>
    </w:p>
    <w:p w14:paraId="7FE48C16" w14:textId="77777777" w:rsidR="00593D16" w:rsidRPr="00161827" w:rsidRDefault="00393CE7" w:rsidP="00161827">
      <w:pPr>
        <w:rPr>
          <w:b/>
          <w:bCs/>
          <w:i/>
          <w:iCs/>
        </w:rPr>
      </w:pPr>
      <w:r w:rsidRPr="00161827">
        <w:rPr>
          <w:b/>
          <w:bCs/>
          <w:i/>
          <w:iCs/>
        </w:rPr>
        <w:t>Contradictions in Local Sourcing and Quality Assurance</w:t>
      </w:r>
    </w:p>
    <w:p w14:paraId="7DDF1589" w14:textId="77777777" w:rsidR="00593D16" w:rsidRPr="00161827" w:rsidRDefault="00393CE7" w:rsidP="00161827">
      <w:r w:rsidRPr="00161827">
        <w:t xml:space="preserve">Volkswagen is more concerned with high environmental and quality standards. In 2024, the company reinforced CO2 limits in the attitude of suppliers in battery manufacturing and demanded promises on renewable energy (Volkswagen Annual Report, 2024). Such sustainability SOPs can go against the emerging environmental laws in Bangladesh. In order to maintain its global sustainability pledges, Volkswagen will be forced to establish an internal checking system that will offset weaker external </w:t>
      </w:r>
      <w:r w:rsidRPr="00161827">
        <w:lastRenderedPageBreak/>
        <w:t>regulatory policing. Strengthening internal monitoring will preserve global standards despite Bangladesh’s weaker regulatory and environmental frameworks.</w:t>
      </w:r>
    </w:p>
    <w:p w14:paraId="724A182F" w14:textId="77777777" w:rsidR="00593D16" w:rsidRPr="00161827" w:rsidRDefault="00393CE7" w:rsidP="00161827">
      <w:pPr>
        <w:pStyle w:val="Heading2"/>
      </w:pPr>
      <w:bookmarkStart w:id="15" w:name="_Toc215838081"/>
      <w:r w:rsidRPr="00161827">
        <w:t>Adjustment Two: Culturally Aligned Human Resource and Management SOPs</w:t>
      </w:r>
      <w:bookmarkEnd w:id="15"/>
    </w:p>
    <w:p w14:paraId="1F8EC72D" w14:textId="77777777" w:rsidR="00593D16" w:rsidRPr="00161827" w:rsidRDefault="00393CE7" w:rsidP="00161827">
      <w:pPr>
        <w:rPr>
          <w:b/>
          <w:bCs/>
          <w:i/>
          <w:iCs/>
        </w:rPr>
      </w:pPr>
      <w:r w:rsidRPr="00161827">
        <w:rPr>
          <w:b/>
          <w:bCs/>
          <w:i/>
          <w:iCs/>
        </w:rPr>
        <w:t>Reconciling German Egalitarian Culture with Bangladeshi Hierarchy</w:t>
      </w:r>
    </w:p>
    <w:p w14:paraId="437BC5D1" w14:textId="77777777" w:rsidR="00593D16" w:rsidRPr="00161827" w:rsidRDefault="00393CE7" w:rsidP="00161827">
      <w:r w:rsidRPr="00161827">
        <w:t>The management culture in Germany gives equal importance to autonomy, open communication and transparency. On the contrary, Rathnayake (2021) noted that the Bangladesh's power distance is very high, and employees are used to being given strict hierarchical orders and formal supervision. Volkswagen cannot immediately use its HR SOPs in Germany and use them in Bangladesh without some misunderstanding and resistance. Rather, the company will have to embrace a more formalised chain of command, visible leadership positions that are structured reporting lines to suit local cultural demands. Aligning leadership structures with the Bangladeshi hierarchy will ensure smoother employee integration and operational clarity.</w:t>
      </w:r>
    </w:p>
    <w:p w14:paraId="7E60ACCD" w14:textId="77777777" w:rsidR="00593D16" w:rsidRPr="00161827" w:rsidRDefault="00393CE7" w:rsidP="00161827">
      <w:pPr>
        <w:rPr>
          <w:b/>
          <w:bCs/>
          <w:i/>
          <w:iCs/>
        </w:rPr>
      </w:pPr>
      <w:r w:rsidRPr="00161827">
        <w:rPr>
          <w:b/>
          <w:bCs/>
          <w:i/>
          <w:iCs/>
        </w:rPr>
        <w:t>Training SOPs for Cross-Cultural Understanding</w:t>
      </w:r>
    </w:p>
    <w:p w14:paraId="5DD2386B" w14:textId="77777777" w:rsidR="00593D16" w:rsidRPr="00161827" w:rsidRDefault="00393CE7" w:rsidP="00161827">
      <w:r w:rsidRPr="00161827">
        <w:t xml:space="preserve">Volkswagen employed 62,780 R&amp;D employees (+5.3%) globally in 2024, corresponding to 9.2% of the total workforce, reflecting a strong focus on skill development (Volkswagen Annual Report, 2024). This demonstrates that Volkswagen puts a huge investment in specialised talent and ongoing innovation, such that the Bangladesh operations have to include strong training, technical development and knowledge transfer to maintain global standards </w:t>
      </w:r>
    </w:p>
    <w:p w14:paraId="64CB5C20" w14:textId="77777777" w:rsidR="00593D16" w:rsidRPr="00161827" w:rsidRDefault="00393CE7" w:rsidP="00161827">
      <w:r w:rsidRPr="00161827">
        <w:t>However, Bangladesh will not be able to survive with highly technical training without the incorporation of cultural adaptation. The local workers will require training on German quality standards, and expatriates in Germany will require training on collectivism, indirect communication and social norms in Bangladesh. This mutual style will minimise cultural misperceptions and enhance the performance of teams across levels. Cross-cultural training will enhance communication, reduce misunderstandings and support consistent performance across teams.</w:t>
      </w:r>
    </w:p>
    <w:p w14:paraId="689A301C" w14:textId="77777777" w:rsidR="00593D16" w:rsidRPr="00161827" w:rsidRDefault="00393CE7" w:rsidP="00161827">
      <w:pPr>
        <w:rPr>
          <w:b/>
          <w:bCs/>
          <w:i/>
          <w:iCs/>
        </w:rPr>
      </w:pPr>
      <w:r w:rsidRPr="00161827">
        <w:rPr>
          <w:b/>
          <w:bCs/>
          <w:i/>
          <w:iCs/>
        </w:rPr>
        <w:t>Contradictions in Motivation and Leadership Style</w:t>
      </w:r>
    </w:p>
    <w:p w14:paraId="7E347F01" w14:textId="77777777" w:rsidR="00593D16" w:rsidRPr="00161827" w:rsidRDefault="00393CE7" w:rsidP="00161827">
      <w:r w:rsidRPr="00161827">
        <w:t>The individualistic culture of Germany promotes performance-based rewards, and the collectivist culture of Bangladesh cherishes security, loyalty and group identity (Carter</w:t>
      </w:r>
      <w:r w:rsidRPr="00161827">
        <w:rPr>
          <w:i/>
          <w:iCs/>
        </w:rPr>
        <w:t xml:space="preserve"> et al.,</w:t>
      </w:r>
      <w:r w:rsidRPr="00161827">
        <w:t xml:space="preserve"> 2024). When Volkswagen uses a German-style of incentives (individual bonuses), the employees are unlikely to react positively. Rather, the reward SOPs will be required to include the element of team-based rewards, job security guarantees and shared performance bonuses. Conversely, Nleya and Velempini (2024) portrayed </w:t>
      </w:r>
      <w:r w:rsidRPr="00161827">
        <w:lastRenderedPageBreak/>
        <w:t>that the point of incorporating purely local reward structures could be against the global HR policies of Volkswagen. Thus, a hybrid SOP model that will be a combination of global standards and local expectations will be required. An integrated reward system will be a good compromise between the German performance requirements and the Bangladeshi employees who are driven by the security motive (Islam and Sarker, 2020). A hybrid reward system will balance German performance expectations with Bangladeshi security-oriented employee motivations.</w:t>
      </w:r>
    </w:p>
    <w:p w14:paraId="3EF94B97" w14:textId="77777777" w:rsidR="00593D16" w:rsidRPr="00161827" w:rsidRDefault="00393CE7" w:rsidP="00161827">
      <w:pPr>
        <w:pStyle w:val="Heading2"/>
      </w:pPr>
      <w:bookmarkStart w:id="16" w:name="_Toc215838082"/>
      <w:r w:rsidRPr="00161827">
        <w:t>Adjustment Three: Customer Service and After-Sales SOP Restructuring</w:t>
      </w:r>
      <w:bookmarkEnd w:id="16"/>
    </w:p>
    <w:p w14:paraId="7CD5AE01" w14:textId="77777777" w:rsidR="00593D16" w:rsidRPr="00161827" w:rsidRDefault="00393CE7" w:rsidP="00161827">
      <w:pPr>
        <w:rPr>
          <w:b/>
          <w:bCs/>
          <w:i/>
          <w:iCs/>
        </w:rPr>
      </w:pPr>
      <w:r w:rsidRPr="00161827">
        <w:rPr>
          <w:b/>
          <w:bCs/>
          <w:i/>
          <w:iCs/>
        </w:rPr>
        <w:t>Building a Localised Service Infrastructure</w:t>
      </w:r>
    </w:p>
    <w:p w14:paraId="2C814783" w14:textId="77777777" w:rsidR="00593D16" w:rsidRPr="00161827" w:rsidRDefault="00393CE7" w:rsidP="00161827">
      <w:r w:rsidRPr="00161827">
        <w:t>Volkswagen’s global success depends on reliable after-sales services supported by its Financial Services division, which completed 11.1 million new contracts in 2024. Since January 1, 2024, other types of insurance contracts have been taken into account; the number of contracts as of December 31, 2023, has been adjusted (Volkswagen Annual Report, 2024). This shows Volkswagen’s strong service and finance network is key to customer trust, meaning Bangladesh operations must offer dependable after-sales support and flexible financial solutions to match global standards.</w:t>
      </w:r>
    </w:p>
    <w:p w14:paraId="76A13CD6" w14:textId="77777777" w:rsidR="00593D16" w:rsidRPr="00161827" w:rsidRDefault="00393CE7" w:rsidP="00161827">
      <w:r w:rsidRPr="00161827">
        <w:t xml:space="preserve">The ratio of leased and financed vehicles to Group deliveries (penetration rate) increased to 34.1 (32.8)% in the Financial Services Division’s markets in the reporting year. The total number of contracts stood at 28.5 (28.1) million on December 31, 2024 (Volkswagen Annual Report, 2024). This indicates an increase in customer dependency on the finance services of Volkswagen, implying that Bangladesh needs to be strong in its leasing and financing facilities to help it promote the sale of vehicles and market growth. However, Ahmed </w:t>
      </w:r>
      <w:r w:rsidRPr="00161827">
        <w:rPr>
          <w:i/>
          <w:iCs/>
        </w:rPr>
        <w:t xml:space="preserve">et al. </w:t>
      </w:r>
      <w:r w:rsidRPr="00161827">
        <w:t>(2025) opined that the poor service infrastructure in Bangladesh, scarcity of spare parts and poor quality of fuel will be incongruent with the expectations of reliability among the customers. SOP modifications that Volkswagen will require are those which focus on the development of service networks quickly, establishing partnerships with local workshops and effective parts distribution channels. Expanding service facilities quickly will improve customer trust and increase long-term reliability perceptions.</w:t>
      </w:r>
    </w:p>
    <w:p w14:paraId="22A7CC30" w14:textId="77777777" w:rsidR="00593D16" w:rsidRPr="00161827" w:rsidRDefault="00393CE7" w:rsidP="00161827">
      <w:pPr>
        <w:rPr>
          <w:b/>
          <w:bCs/>
          <w:i/>
          <w:iCs/>
        </w:rPr>
      </w:pPr>
      <w:r w:rsidRPr="00161827">
        <w:rPr>
          <w:b/>
          <w:bCs/>
          <w:i/>
          <w:iCs/>
        </w:rPr>
        <w:t>Adapting Customer Engagement to Collectivist Norms</w:t>
      </w:r>
    </w:p>
    <w:p w14:paraId="1A511D63" w14:textId="77777777" w:rsidR="00593D16" w:rsidRPr="00161827" w:rsidRDefault="00393CE7" w:rsidP="00161827">
      <w:r w:rsidRPr="00161827">
        <w:t xml:space="preserve">In Germany, customer engagement is individualised and efficiency-focused. Huda </w:t>
      </w:r>
      <w:r w:rsidRPr="00161827">
        <w:rPr>
          <w:i/>
          <w:iCs/>
        </w:rPr>
        <w:t>et al.</w:t>
      </w:r>
      <w:r w:rsidRPr="00161827">
        <w:t xml:space="preserve"> (2025) noted that in Bangladesh, the customers expect individual service, social reassurance and association communication. The SOPs should hence include </w:t>
      </w:r>
      <w:r w:rsidRPr="00161827">
        <w:lastRenderedPageBreak/>
        <w:t>culturally sensitive customer interaction models that emphasise on long consultations, group decision support and building community relationships. An example in real life is the fact that Toyota has a robust market stance in Bangladesh due to its extensive system of service and relieving of trust (The Daily Star, 2023). This illustration demonstrates that accessibility of services and reputation of the community will be critical to the success of Volkswagen in the long run. Culturally sensitive engagement will strengthen community relationships and encourage stronger brand loyalty in Bangladesh.</w:t>
      </w:r>
    </w:p>
    <w:p w14:paraId="34E13189" w14:textId="77777777" w:rsidR="00593D16" w:rsidRPr="00161827" w:rsidRDefault="00393CE7" w:rsidP="00161827">
      <w:pPr>
        <w:rPr>
          <w:b/>
          <w:bCs/>
          <w:i/>
          <w:iCs/>
        </w:rPr>
      </w:pPr>
      <w:r w:rsidRPr="00161827">
        <w:rPr>
          <w:b/>
          <w:bCs/>
          <w:i/>
          <w:iCs/>
        </w:rPr>
        <w:t>Contradictions in Product Positioning and Customer Expectations</w:t>
      </w:r>
    </w:p>
    <w:p w14:paraId="3E36350E" w14:textId="77777777" w:rsidR="00593D16" w:rsidRPr="00161827" w:rsidRDefault="00393CE7" w:rsidP="00161827">
      <w:r w:rsidRPr="00161827">
        <w:t xml:space="preserve">The premium engineering and technology specialisation at Volkswagen can be a paradox to the market, which is driven by affordability in Bangladesh. Khamis and Goswami (2025) highlighted that the company will also require SOPs that will focus on durability, efficiency in maintenance and economic value rather than high-end features. Meanwhile, the company would have to preserve its international standards to defend the brand. This will have to be a fine balancing act, as product SOPs would be a testament to the German engineering perfection and the Bangladeshi pragmatic. Balancing premium engineering with affordability will enhance market acceptance and ensure sustainable local competitiveness. </w:t>
      </w:r>
    </w:p>
    <w:p w14:paraId="409E1D39" w14:textId="77777777" w:rsidR="00593D16" w:rsidRDefault="00393CE7" w:rsidP="00161827">
      <w:r w:rsidRPr="00161827">
        <w:t>Overall, a critical review of the OLI and cultural factors reveals that Volkswagen will require significant SOP changes in the production process, human resource management and customer service processes. In spite of the fact that the operational culture of Germany is characterised by precision, independence and long-term orientation, the cultural setting of Bangladesh will demand flexibility, partnership and relationship-oriented approaches. Provided that Volkswagen successfully restructures its SOPs in all three aspects, it will be more competitive and will have more chances of long-term success in the Bangladeshi automotive market.</w:t>
      </w:r>
    </w:p>
    <w:p w14:paraId="476FCF58" w14:textId="77777777" w:rsidR="00AE38FE" w:rsidRDefault="00AE38FE" w:rsidP="00161827"/>
    <w:p w14:paraId="62579C9B" w14:textId="77777777" w:rsidR="00AE38FE" w:rsidRDefault="00AE38FE" w:rsidP="00161827"/>
    <w:p w14:paraId="3449FB25" w14:textId="77777777" w:rsidR="00AE38FE" w:rsidRDefault="00AE38FE" w:rsidP="00161827"/>
    <w:p w14:paraId="74686241" w14:textId="77777777" w:rsidR="00AE38FE" w:rsidRDefault="00AE38FE" w:rsidP="00161827"/>
    <w:p w14:paraId="5B394BFA" w14:textId="77777777" w:rsidR="00AE38FE" w:rsidRDefault="00AE38FE" w:rsidP="00161827"/>
    <w:p w14:paraId="4E9B70C7" w14:textId="77777777" w:rsidR="00AE38FE" w:rsidRDefault="00AE38FE" w:rsidP="00161827"/>
    <w:p w14:paraId="1BA1CAD2" w14:textId="77777777" w:rsidR="00AE38FE" w:rsidRPr="00161827" w:rsidRDefault="00AE38FE" w:rsidP="00161827"/>
    <w:p w14:paraId="0CD3E3F5" w14:textId="77777777" w:rsidR="00593D16" w:rsidRPr="00161827" w:rsidRDefault="00393CE7" w:rsidP="00161827">
      <w:pPr>
        <w:pStyle w:val="Heading1"/>
        <w:rPr>
          <w:sz w:val="24"/>
          <w:szCs w:val="24"/>
        </w:rPr>
      </w:pPr>
      <w:bookmarkStart w:id="17" w:name="_Toc215838083"/>
      <w:r w:rsidRPr="00161827">
        <w:rPr>
          <w:sz w:val="24"/>
          <w:szCs w:val="24"/>
        </w:rPr>
        <w:lastRenderedPageBreak/>
        <w:t>Conclusion</w:t>
      </w:r>
      <w:bookmarkEnd w:id="17"/>
    </w:p>
    <w:p w14:paraId="37DCF616" w14:textId="77777777" w:rsidR="00593D16" w:rsidRPr="00161827" w:rsidRDefault="00393CE7" w:rsidP="00161827">
      <w:r w:rsidRPr="00161827">
        <w:t>This report has discussed the opportunities available to Volkswagen Group to expand into Bangladesh by critically analysing its internationalisation, the benefits of internationalisation, OLI-based entry mode and the impact of cultural diversities on market decisions. As it has been revealed in the report, the global strength of Volkswagen, expressed in the form of a 324.7 billion revenue, 9.03 million vehicles shipped in 2024, and an efficient network of production, research and development, and finance, is an excellent basis to penetrate an emerging market. However, the cultural features of Bangladesh, uncertainties and short-term orientation in the regulatory environment will demand considerable strategic and operational adjustments.</w:t>
      </w:r>
    </w:p>
    <w:p w14:paraId="32D979CB" w14:textId="77777777" w:rsidR="00593D16" w:rsidRPr="00161827" w:rsidRDefault="00393CE7" w:rsidP="00161827">
      <w:r w:rsidRPr="00161827">
        <w:t>Through the OLI framework, it becomes clear that Volkswagen will enjoy a good ownership advantage and location advantage in Bangladesh, whereas internalisation motivation can warrant the joint venture entry mode. The cultural analysis also shows that it requires customised marketing strategies, restructured HR functions and a relationship-focused management approach. The three SOP changes suggested, such as localised production, management culture fitting and enhanced after-sales systems, will help Volkswagen balance German standards with Bangladeshi expectations. The analysis was done on the global environment, on how international engagements could be assessed and how international business theories, which are based on research, apply to the context of Volkswagen expansion. In general, the results indicate that Volkswagen can succeed in Bangladesh provided that it approaches the culture with a culturally sensitive, locally-integrated and gradual strategy, ensuring adaptability and long-term competitiveness in the market.</w:t>
      </w:r>
    </w:p>
    <w:p w14:paraId="5C222561" w14:textId="77777777" w:rsidR="00593D16" w:rsidRPr="00161827" w:rsidRDefault="00593D16" w:rsidP="00161827"/>
    <w:p w14:paraId="2500E2C4" w14:textId="77777777" w:rsidR="00593D16" w:rsidRPr="00161827" w:rsidRDefault="00593D16" w:rsidP="00161827"/>
    <w:p w14:paraId="2E083B97" w14:textId="77777777" w:rsidR="00593D16" w:rsidRPr="00161827" w:rsidRDefault="00393CE7" w:rsidP="00161827">
      <w:pPr>
        <w:pStyle w:val="Heading1"/>
        <w:rPr>
          <w:sz w:val="24"/>
          <w:szCs w:val="24"/>
        </w:rPr>
      </w:pPr>
      <w:bookmarkStart w:id="18" w:name="_heading=h.qtpzvx5fld1n" w:colFirst="0" w:colLast="0"/>
      <w:bookmarkEnd w:id="18"/>
      <w:r w:rsidRPr="00161827">
        <w:rPr>
          <w:sz w:val="24"/>
          <w:szCs w:val="24"/>
        </w:rPr>
        <w:br w:type="page"/>
      </w:r>
    </w:p>
    <w:p w14:paraId="0CE2E726" w14:textId="77777777" w:rsidR="00593D16" w:rsidRPr="005376E6" w:rsidRDefault="00393CE7" w:rsidP="005376E6">
      <w:pPr>
        <w:pStyle w:val="Heading1"/>
        <w:rPr>
          <w:sz w:val="24"/>
          <w:szCs w:val="24"/>
        </w:rPr>
      </w:pPr>
      <w:bookmarkStart w:id="19" w:name="_Toc215838084"/>
      <w:r w:rsidRPr="005376E6">
        <w:rPr>
          <w:sz w:val="24"/>
          <w:szCs w:val="24"/>
        </w:rPr>
        <w:lastRenderedPageBreak/>
        <w:t>Reference List</w:t>
      </w:r>
      <w:bookmarkEnd w:id="19"/>
    </w:p>
    <w:p w14:paraId="641554DF" w14:textId="77777777" w:rsidR="00A21CE6" w:rsidRPr="005376E6" w:rsidRDefault="00A21CE6" w:rsidP="005376E6">
      <w:pPr>
        <w:rPr>
          <w:highlight w:val="white"/>
        </w:rPr>
      </w:pPr>
      <w:r w:rsidRPr="005376E6">
        <w:rPr>
          <w:highlight w:val="white"/>
        </w:rPr>
        <w:t xml:space="preserve">Ahmed, B., Muhsee, A. and Rafi, S.A. (2025) Challenges of Adaptive Cruise Control Systems in Bangladesh Road Transportation Sectors: A State of Art. </w:t>
      </w:r>
      <w:r w:rsidRPr="005376E6">
        <w:rPr>
          <w:i/>
          <w:iCs/>
          <w:highlight w:val="white"/>
        </w:rPr>
        <w:t>Advances in Civil Engineering</w:t>
      </w:r>
      <w:r w:rsidRPr="005376E6">
        <w:rPr>
          <w:highlight w:val="white"/>
        </w:rPr>
        <w:t xml:space="preserve">, </w:t>
      </w:r>
      <w:r w:rsidRPr="005376E6">
        <w:rPr>
          <w:i/>
          <w:iCs/>
          <w:highlight w:val="white"/>
        </w:rPr>
        <w:t>2025</w:t>
      </w:r>
      <w:r w:rsidRPr="005376E6">
        <w:rPr>
          <w:highlight w:val="white"/>
        </w:rPr>
        <w:t>(1), p.6794011.</w:t>
      </w:r>
    </w:p>
    <w:p w14:paraId="2165E673" w14:textId="77777777" w:rsidR="00A21CE6" w:rsidRPr="005376E6" w:rsidRDefault="00A21CE6" w:rsidP="005376E6">
      <w:pPr>
        <w:rPr>
          <w:highlight w:val="white"/>
        </w:rPr>
      </w:pPr>
      <w:r w:rsidRPr="005376E6">
        <w:rPr>
          <w:highlight w:val="white"/>
        </w:rPr>
        <w:t xml:space="preserve">Arefin, M.A., Islam, M.T., Rashid, F., Mostakim, K., Masuk, N.I. and Islam, M.H.I. (2021) A comprehensive review of nuclear-renewable hybrid energy systems: status, operation, configuration, benefit, and feasibility. </w:t>
      </w:r>
      <w:r w:rsidRPr="005376E6">
        <w:rPr>
          <w:i/>
          <w:iCs/>
          <w:highlight w:val="white"/>
        </w:rPr>
        <w:t>Frontiers in Sustainable Cities</w:t>
      </w:r>
      <w:r w:rsidRPr="005376E6">
        <w:rPr>
          <w:highlight w:val="white"/>
        </w:rPr>
        <w:t xml:space="preserve">, </w:t>
      </w:r>
      <w:r w:rsidRPr="005376E6">
        <w:rPr>
          <w:i/>
          <w:iCs/>
          <w:highlight w:val="white"/>
        </w:rPr>
        <w:t>3</w:t>
      </w:r>
      <w:r w:rsidRPr="005376E6">
        <w:rPr>
          <w:highlight w:val="white"/>
        </w:rPr>
        <w:t>, p.723910.</w:t>
      </w:r>
    </w:p>
    <w:p w14:paraId="5D4691C8" w14:textId="77777777" w:rsidR="00A21CE6" w:rsidRPr="005376E6" w:rsidRDefault="00A21CE6" w:rsidP="005376E6">
      <w:pPr>
        <w:rPr>
          <w:highlight w:val="white"/>
        </w:rPr>
      </w:pPr>
      <w:r w:rsidRPr="005376E6">
        <w:rPr>
          <w:highlight w:val="white"/>
        </w:rPr>
        <w:t xml:space="preserve">Braun, C. and Van Erp, J. (2022) International regime complexes and corporate crime: a research agenda based on the Volkswagen diesel fraud case. </w:t>
      </w:r>
      <w:r w:rsidRPr="005376E6">
        <w:rPr>
          <w:i/>
          <w:iCs/>
          <w:highlight w:val="white"/>
        </w:rPr>
        <w:t>Crime, Law and Social Change</w:t>
      </w:r>
      <w:r w:rsidRPr="005376E6">
        <w:rPr>
          <w:highlight w:val="white"/>
        </w:rPr>
        <w:t xml:space="preserve">, </w:t>
      </w:r>
      <w:r w:rsidRPr="005376E6">
        <w:rPr>
          <w:i/>
          <w:iCs/>
          <w:highlight w:val="white"/>
        </w:rPr>
        <w:t>77</w:t>
      </w:r>
      <w:r w:rsidRPr="005376E6">
        <w:rPr>
          <w:highlight w:val="white"/>
        </w:rPr>
        <w:t>(2), pp.185-206.</w:t>
      </w:r>
    </w:p>
    <w:p w14:paraId="775394D9" w14:textId="77777777" w:rsidR="00A21CE6" w:rsidRPr="005376E6" w:rsidRDefault="00A21CE6" w:rsidP="005376E6">
      <w:pPr>
        <w:rPr>
          <w:highlight w:val="white"/>
        </w:rPr>
      </w:pPr>
      <w:r w:rsidRPr="005376E6">
        <w:rPr>
          <w:highlight w:val="white"/>
        </w:rPr>
        <w:t xml:space="preserve">Carter, K.M., Hetrick, A.L., Chen, M., Humphrey, S.E., Morgeson, F.P. and Hoffman, B.J. (2024) How culture shapes the influence of work design characteristics: a narrative and meta-analytic review. </w:t>
      </w:r>
      <w:r w:rsidRPr="005376E6">
        <w:rPr>
          <w:i/>
          <w:iCs/>
          <w:highlight w:val="white"/>
        </w:rPr>
        <w:t>Journal of Management</w:t>
      </w:r>
      <w:r w:rsidRPr="005376E6">
        <w:rPr>
          <w:highlight w:val="white"/>
        </w:rPr>
        <w:t xml:space="preserve">, </w:t>
      </w:r>
      <w:r w:rsidRPr="005376E6">
        <w:rPr>
          <w:i/>
          <w:iCs/>
          <w:highlight w:val="white"/>
        </w:rPr>
        <w:t>50</w:t>
      </w:r>
      <w:r w:rsidRPr="005376E6">
        <w:rPr>
          <w:highlight w:val="white"/>
        </w:rPr>
        <w:t>(1), pp.122-157.</w:t>
      </w:r>
    </w:p>
    <w:p w14:paraId="5C8237F3" w14:textId="77777777" w:rsidR="00A21CE6" w:rsidRPr="005376E6" w:rsidRDefault="00A21CE6" w:rsidP="005376E6">
      <w:pPr>
        <w:rPr>
          <w:highlight w:val="white"/>
        </w:rPr>
      </w:pPr>
      <w:r w:rsidRPr="005376E6">
        <w:rPr>
          <w:highlight w:val="white"/>
        </w:rPr>
        <w:t xml:space="preserve">El Ebrashi, R. (2024) Political strategies of emerging and developed markets' multinationals in developing markets. </w:t>
      </w:r>
      <w:r w:rsidRPr="005376E6">
        <w:rPr>
          <w:i/>
          <w:iCs/>
          <w:highlight w:val="white"/>
        </w:rPr>
        <w:t>Available at SSRN 5045338</w:t>
      </w:r>
      <w:r w:rsidRPr="005376E6">
        <w:rPr>
          <w:highlight w:val="white"/>
        </w:rPr>
        <w:t>.</w:t>
      </w:r>
    </w:p>
    <w:p w14:paraId="0AA94D82" w14:textId="77777777" w:rsidR="00A21CE6" w:rsidRPr="005376E6" w:rsidRDefault="00A21CE6" w:rsidP="005376E6">
      <w:pPr>
        <w:rPr>
          <w:highlight w:val="white"/>
        </w:rPr>
      </w:pPr>
      <w:r w:rsidRPr="005376E6">
        <w:rPr>
          <w:highlight w:val="white"/>
        </w:rPr>
        <w:t xml:space="preserve">gov.bd. (2021) Automobile Industry Development Policy, 2021. </w:t>
      </w:r>
      <w:hyperlink r:id="rId18">
        <w:r w:rsidRPr="005376E6">
          <w:rPr>
            <w:highlight w:val="white"/>
            <w:u w:val="single"/>
          </w:rPr>
          <w:t>https://moind.portal.gov.bd/sites/default/files/files/moind.portal.gov.bd/page/66b4934c_1ad2_4ab3_a9f8_329331d9b054/14.%20Automobile%20Industry%20Development%20Policy%2C%202021.pdf</w:t>
        </w:r>
      </w:hyperlink>
      <w:r w:rsidRPr="005376E6">
        <w:rPr>
          <w:highlight w:val="white"/>
        </w:rPr>
        <w:t xml:space="preserve"> [Accessed 20th November 2025]</w:t>
      </w:r>
    </w:p>
    <w:p w14:paraId="1C0F1ABE" w14:textId="77777777" w:rsidR="00A21CE6" w:rsidRPr="005376E6" w:rsidRDefault="00A21CE6" w:rsidP="005376E6">
      <w:r w:rsidRPr="005376E6">
        <w:t xml:space="preserve">Griffin, R. (2019) International business: A managerial perspective. [online] Available at: </w:t>
      </w:r>
      <w:hyperlink r:id="rId19">
        <w:r w:rsidRPr="005376E6">
          <w:rPr>
            <w:u w:val="single"/>
          </w:rPr>
          <w:t>http://thuvienso.thanglong.edu.vn/handle/TLU/9830</w:t>
        </w:r>
      </w:hyperlink>
      <w:r w:rsidRPr="005376E6">
        <w:t xml:space="preserve"> [Accessed 20th November 2025]</w:t>
      </w:r>
    </w:p>
    <w:p w14:paraId="0A81AC70" w14:textId="77777777" w:rsidR="00A21CE6" w:rsidRPr="005376E6" w:rsidRDefault="00A21CE6" w:rsidP="005376E6">
      <w:pPr>
        <w:rPr>
          <w:highlight w:val="white"/>
        </w:rPr>
      </w:pPr>
      <w:r w:rsidRPr="005376E6">
        <w:rPr>
          <w:highlight w:val="white"/>
        </w:rPr>
        <w:t>Huda, N., Rahman, S., Hossain, A. and Islam, S.M.S. (2025) Media and Digital Marketing in Bangladesh’s Healthcare Sector: Trends, Challenges, and Opportunities.</w:t>
      </w:r>
    </w:p>
    <w:p w14:paraId="2BC10E1E" w14:textId="77777777" w:rsidR="00A21CE6" w:rsidRPr="005376E6" w:rsidRDefault="00A21CE6" w:rsidP="005376E6">
      <w:pPr>
        <w:rPr>
          <w:highlight w:val="white"/>
        </w:rPr>
      </w:pPr>
      <w:r w:rsidRPr="005376E6">
        <w:rPr>
          <w:highlight w:val="white"/>
        </w:rPr>
        <w:t xml:space="preserve">Islam, M.A.R.H. and Sarker, R.I.N.K. (2020) The effect of management by objectives on performance appraisal and employee satisfaction in commercial banks. </w:t>
      </w:r>
      <w:r w:rsidRPr="005376E6">
        <w:rPr>
          <w:i/>
          <w:iCs/>
          <w:highlight w:val="white"/>
        </w:rPr>
        <w:t>Journal of Social and Development Sciences</w:t>
      </w:r>
      <w:r w:rsidRPr="005376E6">
        <w:rPr>
          <w:highlight w:val="white"/>
        </w:rPr>
        <w:t xml:space="preserve">, </w:t>
      </w:r>
      <w:r w:rsidRPr="005376E6">
        <w:rPr>
          <w:i/>
          <w:iCs/>
          <w:highlight w:val="white"/>
        </w:rPr>
        <w:t>32</w:t>
      </w:r>
      <w:r w:rsidRPr="005376E6">
        <w:rPr>
          <w:highlight w:val="white"/>
        </w:rPr>
        <w:t>(6), pp.4-23.</w:t>
      </w:r>
    </w:p>
    <w:p w14:paraId="28476F0A" w14:textId="77777777" w:rsidR="00A21CE6" w:rsidRPr="005376E6" w:rsidRDefault="00A21CE6" w:rsidP="005376E6">
      <w:r w:rsidRPr="005376E6">
        <w:rPr>
          <w:highlight w:val="white"/>
        </w:rPr>
        <w:t xml:space="preserve">Islam, S., Abedin, M.Z., Miah, M.A.H., Ahsan, Z., Iqubal, A.M.S., Rahman, M., Ahmed, M.M.S., Islam, M.A., Gani, M.O. and Hye, M.A. (2023) Questionnaires with answers on the advanced technology of automotive engine: bangladesh perspective. </w:t>
      </w:r>
      <w:r w:rsidRPr="005376E6">
        <w:rPr>
          <w:i/>
          <w:iCs/>
          <w:highlight w:val="white"/>
        </w:rPr>
        <w:t>American Journal of Mechanical and Industrial Engineering</w:t>
      </w:r>
      <w:r w:rsidRPr="005376E6">
        <w:rPr>
          <w:highlight w:val="white"/>
        </w:rPr>
        <w:t xml:space="preserve">, </w:t>
      </w:r>
      <w:r w:rsidRPr="005376E6">
        <w:rPr>
          <w:i/>
          <w:iCs/>
          <w:highlight w:val="white"/>
        </w:rPr>
        <w:t>8</w:t>
      </w:r>
      <w:r w:rsidRPr="005376E6">
        <w:rPr>
          <w:highlight w:val="white"/>
        </w:rPr>
        <w:t>(2), pp.18-44.</w:t>
      </w:r>
    </w:p>
    <w:p w14:paraId="577B99D0" w14:textId="77777777" w:rsidR="00A21CE6" w:rsidRPr="005376E6" w:rsidRDefault="00A21CE6" w:rsidP="005376E6">
      <w:pPr>
        <w:rPr>
          <w:highlight w:val="white"/>
        </w:rPr>
      </w:pPr>
      <w:r w:rsidRPr="005376E6">
        <w:rPr>
          <w:highlight w:val="white"/>
        </w:rPr>
        <w:t xml:space="preserve">Khamis, A. and Goswami, P. (2025) Rethinking Vehicle Architecture Through Softwarization and Servitization. </w:t>
      </w:r>
      <w:r w:rsidRPr="005376E6">
        <w:rPr>
          <w:i/>
          <w:iCs/>
          <w:highlight w:val="white"/>
        </w:rPr>
        <w:t>IEEE Access</w:t>
      </w:r>
      <w:r w:rsidRPr="005376E6">
        <w:rPr>
          <w:highlight w:val="white"/>
        </w:rPr>
        <w:t>.</w:t>
      </w:r>
    </w:p>
    <w:p w14:paraId="3BC8AFD5" w14:textId="77777777" w:rsidR="00A21CE6" w:rsidRPr="005376E6" w:rsidRDefault="00A21CE6" w:rsidP="005376E6">
      <w:pPr>
        <w:rPr>
          <w:highlight w:val="white"/>
        </w:rPr>
      </w:pPr>
      <w:r w:rsidRPr="005376E6">
        <w:rPr>
          <w:highlight w:val="white"/>
        </w:rPr>
        <w:lastRenderedPageBreak/>
        <w:t xml:space="preserve">Murphy, C.A. (2024) Back to the Future: Why South Carolina's Legislature Should Not Make an Exception for Electric Vehicle Manufactures to the Automobile Manufacturers Direct Sales Ban. </w:t>
      </w:r>
      <w:r w:rsidRPr="005376E6">
        <w:rPr>
          <w:i/>
          <w:iCs/>
          <w:highlight w:val="white"/>
        </w:rPr>
        <w:t>South Carolina Law Review</w:t>
      </w:r>
      <w:r w:rsidRPr="005376E6">
        <w:rPr>
          <w:highlight w:val="white"/>
        </w:rPr>
        <w:t xml:space="preserve">, </w:t>
      </w:r>
      <w:r w:rsidRPr="005376E6">
        <w:rPr>
          <w:i/>
          <w:iCs/>
          <w:highlight w:val="white"/>
        </w:rPr>
        <w:t>75</w:t>
      </w:r>
      <w:r w:rsidRPr="005376E6">
        <w:rPr>
          <w:highlight w:val="white"/>
        </w:rPr>
        <w:t xml:space="preserve">(3), p.9. </w:t>
      </w:r>
    </w:p>
    <w:p w14:paraId="1D0E4E1B" w14:textId="77777777" w:rsidR="00A21CE6" w:rsidRPr="005376E6" w:rsidRDefault="00A21CE6" w:rsidP="005376E6">
      <w:pPr>
        <w:rPr>
          <w:highlight w:val="white"/>
        </w:rPr>
      </w:pPr>
      <w:r w:rsidRPr="005376E6">
        <w:rPr>
          <w:highlight w:val="white"/>
        </w:rPr>
        <w:t xml:space="preserve">Musa, M., Gao, Y., Rahman, P., Albattat, A., Ali, M.A.S. and Saha, S.K. (2024). Sustainable development challenges in Bangladesh: an empirical study of economic growth, industrialization, energy consumption, foreign investment, and carbon emissions—using dynamic ARDL model and frequency domain causality approach. </w:t>
      </w:r>
      <w:r w:rsidRPr="005376E6">
        <w:rPr>
          <w:i/>
          <w:iCs/>
          <w:highlight w:val="white"/>
        </w:rPr>
        <w:t>Clean Technologies and Environmental Policy</w:t>
      </w:r>
      <w:r w:rsidRPr="005376E6">
        <w:rPr>
          <w:highlight w:val="white"/>
        </w:rPr>
        <w:t xml:space="preserve">, </w:t>
      </w:r>
      <w:r w:rsidRPr="005376E6">
        <w:rPr>
          <w:i/>
          <w:iCs/>
          <w:highlight w:val="white"/>
        </w:rPr>
        <w:t>26</w:t>
      </w:r>
      <w:r w:rsidRPr="005376E6">
        <w:rPr>
          <w:highlight w:val="white"/>
        </w:rPr>
        <w:t>(6), pp.1799-1823.</w:t>
      </w:r>
    </w:p>
    <w:p w14:paraId="48D71F79" w14:textId="77777777" w:rsidR="00A21CE6" w:rsidRPr="005376E6" w:rsidRDefault="00A21CE6" w:rsidP="005376E6">
      <w:pPr>
        <w:rPr>
          <w:highlight w:val="white"/>
        </w:rPr>
      </w:pPr>
      <w:r w:rsidRPr="005376E6">
        <w:rPr>
          <w:highlight w:val="white"/>
        </w:rPr>
        <w:t xml:space="preserve">Nleya, S.M. and Velempini, M. (2024) Industrial metaverse: A comprehensive review, environmental impact, and challenges. </w:t>
      </w:r>
      <w:r w:rsidRPr="005376E6">
        <w:rPr>
          <w:i/>
          <w:iCs/>
          <w:highlight w:val="white"/>
        </w:rPr>
        <w:t>Applied Sciences</w:t>
      </w:r>
      <w:r w:rsidRPr="005376E6">
        <w:rPr>
          <w:highlight w:val="white"/>
        </w:rPr>
        <w:t xml:space="preserve">, </w:t>
      </w:r>
      <w:r w:rsidRPr="005376E6">
        <w:rPr>
          <w:i/>
          <w:iCs/>
          <w:highlight w:val="white"/>
        </w:rPr>
        <w:t>14</w:t>
      </w:r>
      <w:r w:rsidRPr="005376E6">
        <w:rPr>
          <w:highlight w:val="white"/>
        </w:rPr>
        <w:t>(13), p.5736.</w:t>
      </w:r>
    </w:p>
    <w:p w14:paraId="7FDF5199" w14:textId="77777777" w:rsidR="00A21CE6" w:rsidRPr="005376E6" w:rsidRDefault="00A21CE6" w:rsidP="005376E6">
      <w:pPr>
        <w:rPr>
          <w:highlight w:val="white"/>
        </w:rPr>
      </w:pPr>
      <w:r w:rsidRPr="005376E6">
        <w:rPr>
          <w:highlight w:val="white"/>
        </w:rPr>
        <w:t xml:space="preserve">Paba, S. (2022) The Chinese automotive industry at a turning point. An Overview. </w:t>
      </w:r>
      <w:r w:rsidRPr="005376E6">
        <w:rPr>
          <w:i/>
          <w:iCs/>
          <w:highlight w:val="white"/>
        </w:rPr>
        <w:t>DEMB WORKING PAPER SERIES</w:t>
      </w:r>
      <w:r w:rsidRPr="005376E6">
        <w:rPr>
          <w:highlight w:val="white"/>
        </w:rPr>
        <w:t>, pp.1-36.</w:t>
      </w:r>
    </w:p>
    <w:p w14:paraId="354A6952" w14:textId="77777777" w:rsidR="00A21CE6" w:rsidRPr="005376E6" w:rsidRDefault="00A21CE6" w:rsidP="005376E6">
      <w:pPr>
        <w:rPr>
          <w:highlight w:val="white"/>
        </w:rPr>
      </w:pPr>
      <w:r w:rsidRPr="005376E6">
        <w:rPr>
          <w:highlight w:val="white"/>
        </w:rPr>
        <w:t xml:space="preserve">Pandey, N., de Coninck, H. and Sagar, A.D. (2022) Beyond technology transfer: Innovation cooperation to advance sustainable development in developing countries. </w:t>
      </w:r>
      <w:r w:rsidRPr="005376E6">
        <w:rPr>
          <w:i/>
          <w:iCs/>
          <w:highlight w:val="white"/>
        </w:rPr>
        <w:t>Wiley Interdisciplinary Reviews: Energy and Environment</w:t>
      </w:r>
      <w:r w:rsidRPr="005376E6">
        <w:rPr>
          <w:highlight w:val="white"/>
        </w:rPr>
        <w:t xml:space="preserve">, </w:t>
      </w:r>
      <w:r w:rsidRPr="005376E6">
        <w:rPr>
          <w:i/>
          <w:iCs/>
          <w:highlight w:val="white"/>
        </w:rPr>
        <w:t>11</w:t>
      </w:r>
      <w:r w:rsidRPr="005376E6">
        <w:rPr>
          <w:highlight w:val="white"/>
        </w:rPr>
        <w:t>(2), p.e422.</w:t>
      </w:r>
    </w:p>
    <w:p w14:paraId="02B749AE" w14:textId="77777777" w:rsidR="00A21CE6" w:rsidRPr="005376E6" w:rsidRDefault="00A21CE6" w:rsidP="005376E6">
      <w:pPr>
        <w:rPr>
          <w:highlight w:val="white"/>
        </w:rPr>
      </w:pPr>
      <w:r w:rsidRPr="005376E6">
        <w:rPr>
          <w:highlight w:val="white"/>
        </w:rPr>
        <w:t xml:space="preserve">Rathnayake, P.Y. (2021) International Business Relationship Management and Negotiations; Literature Review based on Chinese, Brazilian and Arab Cultures. </w:t>
      </w:r>
      <w:r w:rsidRPr="005376E6">
        <w:rPr>
          <w:i/>
          <w:iCs/>
          <w:highlight w:val="white"/>
        </w:rPr>
        <w:t>Literature Review based on Chinese, Brazilian and Arab Cultures (December 20, 2021)</w:t>
      </w:r>
      <w:r w:rsidRPr="005376E6">
        <w:rPr>
          <w:highlight w:val="white"/>
        </w:rPr>
        <w:t>.</w:t>
      </w:r>
    </w:p>
    <w:p w14:paraId="4C925859" w14:textId="77777777" w:rsidR="00A21CE6" w:rsidRPr="005376E6" w:rsidRDefault="00A21CE6" w:rsidP="005376E6">
      <w:pPr>
        <w:rPr>
          <w:highlight w:val="white"/>
        </w:rPr>
      </w:pPr>
      <w:r w:rsidRPr="005376E6">
        <w:rPr>
          <w:highlight w:val="white"/>
        </w:rPr>
        <w:t xml:space="preserve">Raza, M.W., Uddin, F., Rahman, O. and Hossain, M.B. (2025) Driving the Consumer Adoption of Halal Cosmetics: A Systematic Review Using PRISMA and TCCM Framework. </w:t>
      </w:r>
      <w:r w:rsidRPr="005376E6">
        <w:rPr>
          <w:i/>
          <w:iCs/>
          <w:highlight w:val="white"/>
        </w:rPr>
        <w:t>Journal of Cosmetic Dermatology</w:t>
      </w:r>
      <w:r w:rsidRPr="005376E6">
        <w:rPr>
          <w:highlight w:val="white"/>
        </w:rPr>
        <w:t xml:space="preserve">, </w:t>
      </w:r>
      <w:r w:rsidRPr="005376E6">
        <w:rPr>
          <w:i/>
          <w:iCs/>
          <w:highlight w:val="white"/>
        </w:rPr>
        <w:t>24</w:t>
      </w:r>
      <w:r w:rsidRPr="005376E6">
        <w:rPr>
          <w:highlight w:val="white"/>
        </w:rPr>
        <w:t>(10), p.e70479.</w:t>
      </w:r>
    </w:p>
    <w:p w14:paraId="25543AC2" w14:textId="77777777" w:rsidR="00A21CE6" w:rsidRPr="005376E6" w:rsidRDefault="00A21CE6" w:rsidP="005376E6">
      <w:pPr>
        <w:rPr>
          <w:highlight w:val="white"/>
        </w:rPr>
      </w:pPr>
      <w:r w:rsidRPr="005376E6">
        <w:rPr>
          <w:highlight w:val="white"/>
        </w:rPr>
        <w:t xml:space="preserve">Reuters. (2025) </w:t>
      </w:r>
      <w:r w:rsidRPr="005376E6">
        <w:rPr>
          <w:i/>
          <w:iCs/>
          <w:highlight w:val="white"/>
        </w:rPr>
        <w:t xml:space="preserve">Xpeng, Volkswagen to build ultra-fast charging network in China. </w:t>
      </w:r>
      <w:hyperlink r:id="rId20">
        <w:r w:rsidRPr="005376E6">
          <w:rPr>
            <w:highlight w:val="white"/>
            <w:u w:val="single"/>
          </w:rPr>
          <w:t>https://www.reuters.com/business/autos-transportation/xpeng-volkswagen-build-ultra-fast-charging-network-china-2025-01-06/</w:t>
        </w:r>
      </w:hyperlink>
      <w:r w:rsidRPr="005376E6">
        <w:rPr>
          <w:highlight w:val="white"/>
        </w:rPr>
        <w:t xml:space="preserve"> [Accessed 27th October 2025]</w:t>
      </w:r>
    </w:p>
    <w:p w14:paraId="2B5EE897" w14:textId="77777777" w:rsidR="00A21CE6" w:rsidRPr="005376E6" w:rsidRDefault="00A21CE6" w:rsidP="005376E6">
      <w:pPr>
        <w:rPr>
          <w:highlight w:val="white"/>
        </w:rPr>
      </w:pPr>
      <w:r w:rsidRPr="005376E6">
        <w:rPr>
          <w:highlight w:val="white"/>
        </w:rPr>
        <w:t xml:space="preserve">Smit, R., Ayala, A., Kadijk, G. and Buekenhoudt, P. (2025) Excess Pollution from Vehicles—A Review and Outlook on Emission Controls, Testing, Malfunctions, Tampering, and Cheating. </w:t>
      </w:r>
      <w:r w:rsidRPr="005376E6">
        <w:rPr>
          <w:i/>
          <w:iCs/>
          <w:highlight w:val="white"/>
        </w:rPr>
        <w:t>Sustainability (2071-1050)</w:t>
      </w:r>
      <w:r w:rsidRPr="005376E6">
        <w:rPr>
          <w:highlight w:val="white"/>
        </w:rPr>
        <w:t xml:space="preserve">, </w:t>
      </w:r>
      <w:r w:rsidRPr="005376E6">
        <w:rPr>
          <w:i/>
          <w:iCs/>
          <w:highlight w:val="white"/>
        </w:rPr>
        <w:t>17</w:t>
      </w:r>
      <w:r w:rsidRPr="005376E6">
        <w:rPr>
          <w:highlight w:val="white"/>
        </w:rPr>
        <w:t>(12).</w:t>
      </w:r>
    </w:p>
    <w:p w14:paraId="730DA099" w14:textId="77777777" w:rsidR="00A21CE6" w:rsidRPr="005376E6" w:rsidRDefault="00A21CE6" w:rsidP="005376E6">
      <w:pPr>
        <w:rPr>
          <w:highlight w:val="white"/>
        </w:rPr>
      </w:pPr>
      <w:r w:rsidRPr="005376E6">
        <w:rPr>
          <w:highlight w:val="white"/>
        </w:rPr>
        <w:t xml:space="preserve">Statista. (2025) </w:t>
      </w:r>
      <w:r w:rsidRPr="005376E6">
        <w:rPr>
          <w:i/>
          <w:iCs/>
          <w:highlight w:val="white"/>
        </w:rPr>
        <w:t>Volkswagen Group:  motor vehicles produced worldwide 2007-2024.</w:t>
      </w:r>
      <w:r w:rsidRPr="005376E6">
        <w:rPr>
          <w:highlight w:val="white"/>
        </w:rPr>
        <w:t xml:space="preserve"> [online] Available at: </w:t>
      </w:r>
      <w:hyperlink r:id="rId21">
        <w:r w:rsidRPr="005376E6">
          <w:rPr>
            <w:highlight w:val="white"/>
            <w:u w:val="single"/>
          </w:rPr>
          <w:t>https://www.statista.com/statistics/198618/motor-vehicle-production-of-volkswagen-worldwide-since-1999/?srsltid=AfmBOoruJSI8_eVqB57h-eFL9dXFaYtfMS-oI_jf2-QGCQONCIwyTVJD</w:t>
        </w:r>
      </w:hyperlink>
      <w:r w:rsidRPr="005376E6">
        <w:rPr>
          <w:highlight w:val="white"/>
        </w:rPr>
        <w:t>. [Accessed 26th October 2025].</w:t>
      </w:r>
    </w:p>
    <w:p w14:paraId="6CD7132D" w14:textId="77777777" w:rsidR="00A21CE6" w:rsidRPr="005376E6" w:rsidRDefault="00A21CE6" w:rsidP="005376E6">
      <w:pPr>
        <w:rPr>
          <w:highlight w:val="white"/>
        </w:rPr>
      </w:pPr>
      <w:r w:rsidRPr="005376E6">
        <w:rPr>
          <w:highlight w:val="white"/>
        </w:rPr>
        <w:lastRenderedPageBreak/>
        <w:t xml:space="preserve">Statista. (2025a) </w:t>
      </w:r>
      <w:r w:rsidRPr="005376E6">
        <w:rPr>
          <w:i/>
          <w:iCs/>
          <w:highlight w:val="white"/>
        </w:rPr>
        <w:t xml:space="preserve">Gross domestic product (GDP) in Bangladesh 2030. </w:t>
      </w:r>
      <w:hyperlink r:id="rId22">
        <w:r w:rsidRPr="005376E6">
          <w:rPr>
            <w:highlight w:val="white"/>
            <w:u w:val="single"/>
          </w:rPr>
          <w:t>https://www.statista.com/statistics/438219/gross-domestic-product-gdp-in-bangladesh/</w:t>
        </w:r>
      </w:hyperlink>
      <w:r w:rsidRPr="005376E6">
        <w:rPr>
          <w:highlight w:val="white"/>
        </w:rPr>
        <w:t>. [Accessed 27th October 2025]</w:t>
      </w:r>
    </w:p>
    <w:p w14:paraId="1207A075" w14:textId="77777777" w:rsidR="00A21CE6" w:rsidRPr="005376E6" w:rsidRDefault="00A21CE6" w:rsidP="005376E6">
      <w:pPr>
        <w:rPr>
          <w:highlight w:val="white"/>
        </w:rPr>
      </w:pPr>
      <w:r w:rsidRPr="005376E6">
        <w:rPr>
          <w:highlight w:val="white"/>
        </w:rPr>
        <w:t xml:space="preserve">Sytch, M. and Kallapur, A. (2025) Legal and Regulatory Entrepreneurship: A Review of Organizational Tactics and Their Consequences for Organizations and the Law. </w:t>
      </w:r>
      <w:r w:rsidRPr="005376E6">
        <w:rPr>
          <w:i/>
          <w:iCs/>
          <w:highlight w:val="white"/>
        </w:rPr>
        <w:t>Academy of Management Annals</w:t>
      </w:r>
      <w:r w:rsidRPr="005376E6">
        <w:rPr>
          <w:highlight w:val="white"/>
        </w:rPr>
        <w:t>.</w:t>
      </w:r>
    </w:p>
    <w:p w14:paraId="49A36CC3" w14:textId="77777777" w:rsidR="00A21CE6" w:rsidRPr="005376E6" w:rsidRDefault="00A21CE6" w:rsidP="005376E6">
      <w:pPr>
        <w:rPr>
          <w:highlight w:val="white"/>
        </w:rPr>
      </w:pPr>
      <w:r w:rsidRPr="005376E6">
        <w:t xml:space="preserve">The Daily Star. (2023) </w:t>
      </w:r>
      <w:r w:rsidRPr="005376E6">
        <w:rPr>
          <w:i/>
          <w:iCs/>
        </w:rPr>
        <w:t>Toyota</w:t>
      </w:r>
      <w:r w:rsidRPr="005376E6">
        <w:t xml:space="preserve">. [online] Available at: </w:t>
      </w:r>
      <w:hyperlink r:id="rId23">
        <w:r w:rsidRPr="005376E6">
          <w:rPr>
            <w:u w:val="single"/>
          </w:rPr>
          <w:t>https://www.thedailystar.net/tags/toyota</w:t>
        </w:r>
      </w:hyperlink>
      <w:r w:rsidRPr="005376E6">
        <w:t xml:space="preserve">. [Accessed 20th November 2025] </w:t>
      </w:r>
    </w:p>
    <w:p w14:paraId="1D9060E4" w14:textId="77777777" w:rsidR="00A21CE6" w:rsidRPr="005376E6" w:rsidRDefault="00A21CE6" w:rsidP="005376E6">
      <w:r w:rsidRPr="005376E6">
        <w:t xml:space="preserve">theculturefactor.com. (2025) Country Comparison tool. [online] Available at: </w:t>
      </w:r>
      <w:hyperlink r:id="rId24">
        <w:r w:rsidRPr="005376E6">
          <w:rPr>
            <w:u w:val="single"/>
          </w:rPr>
          <w:t>https://www.theculturefactor.com/country-comparison-tool?countries=bangladesh%2Cgermany</w:t>
        </w:r>
      </w:hyperlink>
      <w:r w:rsidRPr="005376E6">
        <w:t xml:space="preserve"> [Accessed 20th November 2025]</w:t>
      </w:r>
    </w:p>
    <w:p w14:paraId="46E1BB75" w14:textId="77777777" w:rsidR="00A21CE6" w:rsidRPr="005376E6" w:rsidRDefault="00A21CE6" w:rsidP="005376E6">
      <w:pPr>
        <w:rPr>
          <w:highlight w:val="white"/>
        </w:rPr>
      </w:pPr>
      <w:r w:rsidRPr="005376E6">
        <w:rPr>
          <w:highlight w:val="white"/>
        </w:rPr>
        <w:t xml:space="preserve">Volkswagen Annual Report. (2023) </w:t>
      </w:r>
      <w:r w:rsidRPr="005376E6">
        <w:rPr>
          <w:i/>
          <w:iCs/>
          <w:highlight w:val="white"/>
        </w:rPr>
        <w:t>Annual Report 2023.</w:t>
      </w:r>
      <w:r w:rsidRPr="005376E6">
        <w:rPr>
          <w:highlight w:val="white"/>
        </w:rPr>
        <w:t xml:space="preserve"> [online] Available at: </w:t>
      </w:r>
      <w:hyperlink r:id="rId25">
        <w:r w:rsidRPr="005376E6">
          <w:rPr>
            <w:highlight w:val="white"/>
            <w:u w:val="single"/>
          </w:rPr>
          <w:t>https://www.annualreports.com/HostedData/AnnualReportArchive/v/OTC_VWAGY_2023.pdf</w:t>
        </w:r>
      </w:hyperlink>
      <w:r w:rsidRPr="005376E6">
        <w:rPr>
          <w:highlight w:val="white"/>
        </w:rPr>
        <w:t xml:space="preserve"> [Accessed 26th October 2025]</w:t>
      </w:r>
    </w:p>
    <w:p w14:paraId="5CE14CEC" w14:textId="77777777" w:rsidR="00A21CE6" w:rsidRPr="005376E6" w:rsidRDefault="00A21CE6" w:rsidP="005376E6">
      <w:pPr>
        <w:rPr>
          <w:highlight w:val="white"/>
        </w:rPr>
      </w:pPr>
      <w:r w:rsidRPr="005376E6">
        <w:rPr>
          <w:highlight w:val="white"/>
        </w:rPr>
        <w:t xml:space="preserve">Volkswagen Annual Report. (2024) </w:t>
      </w:r>
      <w:r w:rsidRPr="005376E6">
        <w:rPr>
          <w:i/>
          <w:iCs/>
          <w:highlight w:val="white"/>
        </w:rPr>
        <w:t xml:space="preserve">Annual Report 2024. </w:t>
      </w:r>
      <w:r w:rsidRPr="005376E6">
        <w:rPr>
          <w:highlight w:val="white"/>
        </w:rPr>
        <w:t xml:space="preserve">[online] Available at: </w:t>
      </w:r>
      <w:hyperlink r:id="rId26">
        <w:r w:rsidRPr="005376E6">
          <w:rPr>
            <w:highlight w:val="white"/>
            <w:u w:val="single"/>
          </w:rPr>
          <w:t>https://www.annualreports.com/HostedData/AnnualReports/PDF/OTC_VWAGY_2024.pdf</w:t>
        </w:r>
      </w:hyperlink>
      <w:r w:rsidRPr="005376E6">
        <w:rPr>
          <w:highlight w:val="white"/>
        </w:rPr>
        <w:t xml:space="preserve"> [Accessed 27th October 2025]</w:t>
      </w:r>
    </w:p>
    <w:p w14:paraId="4A50D645" w14:textId="77777777" w:rsidR="00A21CE6" w:rsidRPr="005376E6" w:rsidRDefault="00A21CE6" w:rsidP="005376E6">
      <w:pPr>
        <w:rPr>
          <w:highlight w:val="white"/>
        </w:rPr>
      </w:pPr>
      <w:r w:rsidRPr="005376E6">
        <w:rPr>
          <w:highlight w:val="white"/>
        </w:rPr>
        <w:t xml:space="preserve">Volkswagen Group. (2025) [online] Available at: Official Website. </w:t>
      </w:r>
      <w:hyperlink r:id="rId27">
        <w:r w:rsidRPr="005376E6">
          <w:rPr>
            <w:highlight w:val="white"/>
            <w:u w:val="single"/>
          </w:rPr>
          <w:t>https://www.volkswagen-group.com/en</w:t>
        </w:r>
      </w:hyperlink>
      <w:r w:rsidRPr="005376E6">
        <w:rPr>
          <w:highlight w:val="white"/>
        </w:rPr>
        <w:t>. [Accessed 20th November 2025]</w:t>
      </w:r>
    </w:p>
    <w:p w14:paraId="1A38FB6C" w14:textId="77777777" w:rsidR="00A21CE6" w:rsidRPr="005376E6" w:rsidRDefault="00A21CE6" w:rsidP="005376E6">
      <w:pPr>
        <w:rPr>
          <w:highlight w:val="white"/>
        </w:rPr>
      </w:pPr>
      <w:r w:rsidRPr="005376E6">
        <w:rPr>
          <w:highlight w:val="white"/>
        </w:rPr>
        <w:t xml:space="preserve">Yeung, G. (2024) Competitive dynamics of lead firms and their systems suppliers in the automotive industry. </w:t>
      </w:r>
      <w:r w:rsidRPr="005376E6">
        <w:rPr>
          <w:i/>
          <w:iCs/>
          <w:highlight w:val="white"/>
        </w:rPr>
        <w:t>Environment and Planning A: Economy and Space</w:t>
      </w:r>
      <w:r w:rsidRPr="005376E6">
        <w:rPr>
          <w:highlight w:val="white"/>
        </w:rPr>
        <w:t xml:space="preserve">, </w:t>
      </w:r>
      <w:r w:rsidRPr="005376E6">
        <w:rPr>
          <w:i/>
          <w:iCs/>
          <w:highlight w:val="white"/>
        </w:rPr>
        <w:t>56</w:t>
      </w:r>
      <w:r w:rsidRPr="005376E6">
        <w:rPr>
          <w:highlight w:val="white"/>
        </w:rPr>
        <w:t xml:space="preserve">(2), pp.454-475. </w:t>
      </w:r>
    </w:p>
    <w:p w14:paraId="1712165C" w14:textId="77777777" w:rsidR="00A21CE6" w:rsidRPr="005376E6" w:rsidRDefault="00A21CE6" w:rsidP="005376E6">
      <w:pPr>
        <w:rPr>
          <w:highlight w:val="white"/>
        </w:rPr>
      </w:pPr>
      <w:r w:rsidRPr="005376E6">
        <w:rPr>
          <w:highlight w:val="white"/>
        </w:rPr>
        <w:t xml:space="preserve">Yousuf, A.K.M., Wang, Z., Paranjape, R. and Tang, Y. (2024) An in-depth exploration of electric vehicle charging station infrastructure: A comprehensive review of challenges, mitigation approaches, and optimization strategies. </w:t>
      </w:r>
      <w:r w:rsidRPr="005376E6">
        <w:rPr>
          <w:i/>
          <w:iCs/>
          <w:highlight w:val="white"/>
        </w:rPr>
        <w:t>IEEE access</w:t>
      </w:r>
      <w:r w:rsidRPr="005376E6">
        <w:rPr>
          <w:highlight w:val="white"/>
        </w:rPr>
        <w:t xml:space="preserve">, </w:t>
      </w:r>
      <w:r w:rsidRPr="005376E6">
        <w:rPr>
          <w:i/>
          <w:iCs/>
          <w:highlight w:val="white"/>
        </w:rPr>
        <w:t>12</w:t>
      </w:r>
      <w:r w:rsidRPr="005376E6">
        <w:rPr>
          <w:highlight w:val="white"/>
        </w:rPr>
        <w:t>, pp.51570-51589.</w:t>
      </w:r>
    </w:p>
    <w:p w14:paraId="0BA1E72A" w14:textId="77777777" w:rsidR="00593D16" w:rsidRPr="005376E6" w:rsidRDefault="00593D16" w:rsidP="005376E6">
      <w:pPr>
        <w:rPr>
          <w:highlight w:val="white"/>
        </w:rPr>
      </w:pPr>
    </w:p>
    <w:p w14:paraId="5D2DF113" w14:textId="77777777" w:rsidR="00593D16" w:rsidRPr="005376E6" w:rsidRDefault="00593D16" w:rsidP="005376E6"/>
    <w:p w14:paraId="4686564B" w14:textId="77777777" w:rsidR="00593D16" w:rsidRPr="005376E6" w:rsidRDefault="00593D16" w:rsidP="005376E6"/>
    <w:sectPr w:rsidR="00593D16" w:rsidRPr="005376E6" w:rsidSect="00B454A9">
      <w:footerReference w:type="default" r:id="rId2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FE6C3C" w14:textId="77777777" w:rsidR="000C08FB" w:rsidRDefault="000C08FB">
      <w:pPr>
        <w:spacing w:line="240" w:lineRule="auto"/>
      </w:pPr>
      <w:r>
        <w:separator/>
      </w:r>
    </w:p>
  </w:endnote>
  <w:endnote w:type="continuationSeparator" w:id="0">
    <w:p w14:paraId="7AEF72BF" w14:textId="77777777" w:rsidR="000C08FB" w:rsidRDefault="000C08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BE54466F-BA5A-4EA9-81C2-B33F2427341F}"/>
  </w:font>
  <w:font w:name="Cambria">
    <w:panose1 w:val="02040503050406030204"/>
    <w:charset w:val="00"/>
    <w:family w:val="roman"/>
    <w:pitch w:val="variable"/>
    <w:sig w:usb0="E00006FF" w:usb1="420024FF" w:usb2="02000000" w:usb3="00000000" w:csb0="0000019F" w:csb1="00000000"/>
    <w:embedRegular r:id="rId2" w:fontKey="{41F87203-5595-4900-833B-87CF39944F5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8FC8C1" w14:textId="77777777" w:rsidR="00593D16" w:rsidRDefault="00393CE7">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B454A9">
      <w:rPr>
        <w:noProof/>
        <w:color w:val="000000"/>
      </w:rPr>
      <w:t>1</w:t>
    </w:r>
    <w:r>
      <w:rPr>
        <w:color w:val="000000"/>
      </w:rPr>
      <w:fldChar w:fldCharType="end"/>
    </w:r>
  </w:p>
  <w:p w14:paraId="07158482" w14:textId="77777777" w:rsidR="00593D16" w:rsidRDefault="00593D1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B665" w14:textId="77777777" w:rsidR="000C08FB" w:rsidRDefault="000C08FB">
      <w:pPr>
        <w:spacing w:line="240" w:lineRule="auto"/>
      </w:pPr>
      <w:r>
        <w:separator/>
      </w:r>
    </w:p>
  </w:footnote>
  <w:footnote w:type="continuationSeparator" w:id="0">
    <w:p w14:paraId="3750DBF8" w14:textId="77777777" w:rsidR="000C08FB" w:rsidRDefault="000C08F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D16"/>
    <w:rsid w:val="000311E2"/>
    <w:rsid w:val="00077273"/>
    <w:rsid w:val="000C08FB"/>
    <w:rsid w:val="000E672E"/>
    <w:rsid w:val="00161827"/>
    <w:rsid w:val="0024497B"/>
    <w:rsid w:val="00296812"/>
    <w:rsid w:val="00297A31"/>
    <w:rsid w:val="002E32E5"/>
    <w:rsid w:val="003000C5"/>
    <w:rsid w:val="00393CE7"/>
    <w:rsid w:val="003C1288"/>
    <w:rsid w:val="0042079B"/>
    <w:rsid w:val="00423DBE"/>
    <w:rsid w:val="00476DF7"/>
    <w:rsid w:val="00505024"/>
    <w:rsid w:val="005376E6"/>
    <w:rsid w:val="0058469B"/>
    <w:rsid w:val="00593D16"/>
    <w:rsid w:val="005B5FFC"/>
    <w:rsid w:val="006330FC"/>
    <w:rsid w:val="007A3EC2"/>
    <w:rsid w:val="00836F7B"/>
    <w:rsid w:val="009A4FAA"/>
    <w:rsid w:val="009D2624"/>
    <w:rsid w:val="00A04135"/>
    <w:rsid w:val="00A21CE6"/>
    <w:rsid w:val="00A605EA"/>
    <w:rsid w:val="00AE38FE"/>
    <w:rsid w:val="00B454A9"/>
    <w:rsid w:val="00BB6689"/>
    <w:rsid w:val="00E424ED"/>
    <w:rsid w:val="00E552A8"/>
    <w:rsid w:val="00F8353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D78F7"/>
  <w15:docId w15:val="{78FEA10F-1918-4980-A744-163B768EB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paragraph" w:styleId="TOC1">
    <w:name w:val="toc 1"/>
    <w:basedOn w:val="Normal"/>
    <w:next w:val="Normal"/>
    <w:autoRedefine/>
    <w:uiPriority w:val="39"/>
    <w:unhideWhenUsed/>
    <w:rsid w:val="00503A09"/>
    <w:pPr>
      <w:spacing w:after="100"/>
    </w:pPr>
  </w:style>
  <w:style w:type="paragraph" w:styleId="TOC2">
    <w:name w:val="toc 2"/>
    <w:basedOn w:val="Normal"/>
    <w:next w:val="Normal"/>
    <w:autoRedefine/>
    <w:uiPriority w:val="39"/>
    <w:unhideWhenUsed/>
    <w:rsid w:val="00503A09"/>
    <w:pPr>
      <w:spacing w:after="100"/>
      <w:ind w:left="240"/>
    </w:pPr>
  </w:style>
  <w:style w:type="character" w:styleId="Hyperlink">
    <w:name w:val="Hyperlink"/>
    <w:basedOn w:val="DefaultParagraphFont"/>
    <w:uiPriority w:val="99"/>
    <w:unhideWhenUsed/>
    <w:rsid w:val="00503A09"/>
    <w:rPr>
      <w:color w:val="0000FF" w:themeColor="hyperlink"/>
      <w:u w:val="single"/>
    </w:rPr>
  </w:style>
  <w:style w:type="paragraph" w:styleId="Header">
    <w:name w:val="header"/>
    <w:basedOn w:val="Normal"/>
    <w:link w:val="HeaderChar"/>
    <w:uiPriority w:val="99"/>
    <w:unhideWhenUsed/>
    <w:rsid w:val="00503A09"/>
    <w:pPr>
      <w:tabs>
        <w:tab w:val="center" w:pos="4513"/>
        <w:tab w:val="right" w:pos="9026"/>
      </w:tabs>
      <w:spacing w:line="240" w:lineRule="auto"/>
    </w:pPr>
  </w:style>
  <w:style w:type="character" w:customStyle="1" w:styleId="HeaderChar">
    <w:name w:val="Header Char"/>
    <w:basedOn w:val="DefaultParagraphFont"/>
    <w:link w:val="Header"/>
    <w:uiPriority w:val="99"/>
    <w:rsid w:val="00503A09"/>
  </w:style>
  <w:style w:type="paragraph" w:styleId="Footer">
    <w:name w:val="footer"/>
    <w:basedOn w:val="Normal"/>
    <w:link w:val="FooterChar"/>
    <w:uiPriority w:val="99"/>
    <w:unhideWhenUsed/>
    <w:rsid w:val="00503A09"/>
    <w:pPr>
      <w:tabs>
        <w:tab w:val="center" w:pos="4513"/>
        <w:tab w:val="right" w:pos="9026"/>
      </w:tabs>
      <w:spacing w:line="240" w:lineRule="auto"/>
    </w:pPr>
  </w:style>
  <w:style w:type="character" w:customStyle="1" w:styleId="FooterChar">
    <w:name w:val="Footer Char"/>
    <w:basedOn w:val="DefaultParagraphFont"/>
    <w:link w:val="Footer"/>
    <w:uiPriority w:val="99"/>
    <w:rsid w:val="00503A09"/>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moind.portal.gov.bd/sites/default/files/files/moind.portal.gov.bd/page/66b4934c_1ad2_4ab3_a9f8_329331d9b054/14.%20Automobile%20Industry%20Development%20Policy%2C%202021.pdf" TargetMode="External"/><Relationship Id="rId26" Type="http://schemas.openxmlformats.org/officeDocument/2006/relationships/hyperlink" Target="https://www.annualreports.com/HostedData/AnnualReports/PDF/OTC_VWAGY_2024.pdf" TargetMode="External"/><Relationship Id="rId3" Type="http://schemas.openxmlformats.org/officeDocument/2006/relationships/styles" Target="styles.xml"/><Relationship Id="rId21" Type="http://schemas.openxmlformats.org/officeDocument/2006/relationships/hyperlink" Target="https://www.statista.com/statistics/198618/motor-vehicle-production-of-volkswagen-worldwide-since-1999/?srsltid=AfmBOoruJSI8_eVqB57h-eFL9dXFaYtfMS-oI_jf2-QGCQONCIwyTVJD"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annualreports.com/HostedData/AnnualReportArchive/v/OTC_VWAGY_2023.pdf" TargetMode="Externa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hyperlink" Target="https://www.reuters.com/business/autos-transportation/xpeng-volkswagen-build-ultra-fast-charging-network-china-2025-01-06/"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culturefactor.com/country-comparison-tool?countries=bangladesh%2Cgermany"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thedailystar.net/tags/toyota"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thuvienso.thanglong.edu.vn/handle/TLU/983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tatista.com/statistics/438219/gross-domestic-product-gdp-in-bangladesh/" TargetMode="External"/><Relationship Id="rId27" Type="http://schemas.openxmlformats.org/officeDocument/2006/relationships/hyperlink" Target="https://www.volkswagen-group.com/en" TargetMode="Externa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hPh3O+Huld3tjB1uaAr9vSheo+g==">CgMxLjAyDmgucWl5N254cWd4OG9jMg5oLnMwdmU4dHJwMGszNjIOaC4zcjZwa2xhd2RjbmsyDmguZGg1eXV2dWpmcnRsMg5oLnc2YzJoMXFzb3psbDIOaC51aHEzdzNqMW44bW0yDmguM2V6MmwxanZoYzRyMg5oLnlleXNmZWdwdXZ1MzIOaC5pOHdwNGVtd3ZjZngyDmguc2pwOGM1ZmtwMzg5Mg5oLnQwZDNqbWxyNzlyMzIOaC50b2NuYmgyYmI3NHEyDmguMXEzYml2dWF3MXBrMg5oLmZlM2o4bTlwdzZleTIOaC5nYWJsZzNteGZuZDEyDmguaTV3aGNmZm9rYXNxMg5oLm9xcm1uanVsYjJxaDIOaC5keTdsNmRtODQ1cWwyDmgucXRwenZ4NWZsZDFuMg5oLmJ2ZnJyZDhrcGVzNzgAciExdTlnOWc0X2RsSjFCTXV0N0ZJR3lCQ2NGbm1EOE5CY2M=</go:docsCustomData>
</go:gDocsCustomXmlDataStorage>
</file>

<file path=customXml/itemProps1.xml><?xml version="1.0" encoding="utf-8"?>
<ds:datastoreItem xmlns:ds="http://schemas.openxmlformats.org/officeDocument/2006/customXml" ds:itemID="{73F341D4-5BE1-46C7-BBB2-D27B1511D74E}">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27</Pages>
  <Words>7444</Words>
  <Characters>42435</Characters>
  <Application>Microsoft Office Word</Application>
  <DocSecurity>0</DocSecurity>
  <Lines>353</Lines>
  <Paragraphs>99</Paragraphs>
  <ScaleCrop>false</ScaleCrop>
  <Company/>
  <LinksUpToDate>false</LinksUpToDate>
  <CharactersWithSpaces>49780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meet</dc:creator>
  <cp:lastModifiedBy>Meet Piyushkumar Ahir (2436049)</cp:lastModifiedBy>
  <cp:revision>14</cp:revision>
  <dcterms:created xsi:type="dcterms:W3CDTF">2025-12-14T12:02:00Z</dcterms:created>
  <dcterms:modified xsi:type="dcterms:W3CDTF">2025-12-15T10:19:00Z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f0b45c1e-8f13-4aaa-875b-a932c521f8f4</vt:lpwstr>
  </property>
</Properties>
</file>