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5BA94" w14:textId="284045B8" w:rsidR="001B1D5E" w:rsidRPr="001B1D5E" w:rsidRDefault="001B1D5E" w:rsidP="009737F6">
      <w:pPr>
        <w:spacing w:line="360" w:lineRule="auto"/>
        <w:rPr>
          <w:rFonts w:ascii="Arial" w:hAnsi="Arial" w:cs="Arial"/>
          <w:b/>
          <w:bCs/>
          <w:sz w:val="36"/>
          <w:szCs w:val="36"/>
        </w:rPr>
      </w:pPr>
      <w:r w:rsidRPr="001B1D5E">
        <w:rPr>
          <w:b/>
          <w:bCs/>
          <w:sz w:val="36"/>
          <w:szCs w:val="36"/>
        </w:rPr>
        <w:t xml:space="preserve">Digital </w:t>
      </w:r>
      <w:r w:rsidRPr="001B1D5E">
        <w:rPr>
          <w:rFonts w:ascii="Arial" w:hAnsi="Arial" w:cs="Arial"/>
          <w:b/>
          <w:bCs/>
          <w:sz w:val="36"/>
          <w:szCs w:val="36"/>
        </w:rPr>
        <w:t>Transformation in the Health and Care Professions</w:t>
      </w:r>
      <w:r w:rsidR="009737F6">
        <w:rPr>
          <w:rFonts w:ascii="Arial" w:hAnsi="Arial" w:cs="Arial"/>
          <w:b/>
          <w:bCs/>
          <w:sz w:val="36"/>
          <w:szCs w:val="36"/>
        </w:rPr>
        <w:t xml:space="preserve"> </w:t>
      </w:r>
      <w:r w:rsidRPr="001B1D5E">
        <w:rPr>
          <w:rFonts w:ascii="Arial" w:hAnsi="Arial" w:cs="Arial"/>
          <w:b/>
          <w:bCs/>
          <w:sz w:val="36"/>
          <w:szCs w:val="36"/>
        </w:rPr>
        <w:t>BMHP 6026</w:t>
      </w:r>
    </w:p>
    <w:p w14:paraId="2DE66456" w14:textId="77777777" w:rsidR="001B1D5E" w:rsidRPr="001B1D5E" w:rsidRDefault="001B1D5E">
      <w:pPr>
        <w:rPr>
          <w:rFonts w:ascii="Arial" w:hAnsi="Arial" w:cs="Arial"/>
          <w:b/>
          <w:bCs/>
          <w:sz w:val="36"/>
          <w:szCs w:val="36"/>
        </w:rPr>
      </w:pPr>
    </w:p>
    <w:p w14:paraId="7FDA6AB5" w14:textId="07E0B9C7" w:rsidR="001B1D5E" w:rsidRPr="001B1D5E" w:rsidRDefault="001B1D5E">
      <w:pPr>
        <w:rPr>
          <w:rFonts w:ascii="Arial" w:hAnsi="Arial" w:cs="Arial"/>
          <w:b/>
          <w:bCs/>
          <w:sz w:val="36"/>
          <w:szCs w:val="36"/>
        </w:rPr>
      </w:pPr>
      <w:r w:rsidRPr="001B1D5E">
        <w:rPr>
          <w:rFonts w:ascii="Arial" w:hAnsi="Arial" w:cs="Arial"/>
          <w:b/>
          <w:bCs/>
          <w:sz w:val="36"/>
          <w:szCs w:val="36"/>
        </w:rPr>
        <w:t>Name: Nosheen Akbar</w:t>
      </w:r>
    </w:p>
    <w:p w14:paraId="1ED5E717" w14:textId="511C2153" w:rsidR="001B1D5E" w:rsidRPr="001B1D5E" w:rsidRDefault="001B1D5E">
      <w:pPr>
        <w:rPr>
          <w:rFonts w:ascii="Arial" w:hAnsi="Arial" w:cs="Arial"/>
          <w:b/>
          <w:bCs/>
          <w:sz w:val="36"/>
          <w:szCs w:val="36"/>
        </w:rPr>
      </w:pPr>
      <w:r w:rsidRPr="001B1D5E">
        <w:rPr>
          <w:rFonts w:ascii="Arial" w:hAnsi="Arial" w:cs="Arial"/>
          <w:b/>
          <w:bCs/>
          <w:sz w:val="36"/>
          <w:szCs w:val="36"/>
        </w:rPr>
        <w:t xml:space="preserve">Student ID: 2313047 </w:t>
      </w:r>
    </w:p>
    <w:p w14:paraId="153EFA39" w14:textId="0A4229BF" w:rsidR="001B1D5E" w:rsidRDefault="001B1D5E">
      <w:pPr>
        <w:rPr>
          <w:rFonts w:ascii="Arial" w:hAnsi="Arial" w:cs="Arial"/>
          <w:b/>
          <w:bCs/>
          <w:sz w:val="36"/>
          <w:szCs w:val="36"/>
        </w:rPr>
      </w:pPr>
      <w:r w:rsidRPr="001B1D5E">
        <w:rPr>
          <w:rFonts w:ascii="Arial" w:hAnsi="Arial" w:cs="Arial"/>
          <w:b/>
          <w:bCs/>
          <w:sz w:val="36"/>
          <w:szCs w:val="36"/>
        </w:rPr>
        <w:t>Assignment Component 1: Digital Innovation in the UK</w:t>
      </w:r>
    </w:p>
    <w:p w14:paraId="360EB119" w14:textId="50D20C50" w:rsidR="003E5C66" w:rsidRPr="001B1D5E" w:rsidRDefault="0025157C">
      <w:pPr>
        <w:rPr>
          <w:rFonts w:ascii="Arial" w:hAnsi="Arial" w:cs="Arial"/>
          <w:b/>
          <w:bCs/>
          <w:sz w:val="36"/>
          <w:szCs w:val="36"/>
        </w:rPr>
      </w:pPr>
      <w:r>
        <w:rPr>
          <w:rFonts w:ascii="Arial" w:hAnsi="Arial" w:cs="Arial"/>
          <w:b/>
          <w:bCs/>
          <w:sz w:val="36"/>
          <w:szCs w:val="36"/>
        </w:rPr>
        <w:t>Written Report</w:t>
      </w:r>
      <w:r w:rsidR="003E5C66">
        <w:rPr>
          <w:rFonts w:ascii="Arial" w:hAnsi="Arial" w:cs="Arial"/>
          <w:b/>
          <w:bCs/>
          <w:sz w:val="36"/>
          <w:szCs w:val="36"/>
        </w:rPr>
        <w:t xml:space="preserve">   </w:t>
      </w:r>
    </w:p>
    <w:p w14:paraId="21DBC36F" w14:textId="1A389F4E" w:rsidR="001B1D5E" w:rsidRPr="001B1D5E" w:rsidRDefault="00F420F9">
      <w:pPr>
        <w:rPr>
          <w:rFonts w:ascii="Arial" w:hAnsi="Arial" w:cs="Arial"/>
          <w:b/>
          <w:bCs/>
          <w:sz w:val="36"/>
          <w:szCs w:val="36"/>
        </w:rPr>
      </w:pPr>
      <w:r>
        <w:rPr>
          <w:rFonts w:ascii="Arial" w:hAnsi="Arial" w:cs="Arial"/>
          <w:b/>
          <w:bCs/>
          <w:sz w:val="36"/>
          <w:szCs w:val="36"/>
        </w:rPr>
        <w:t>Oxevision</w:t>
      </w:r>
    </w:p>
    <w:p w14:paraId="707C0834" w14:textId="08DB760F" w:rsidR="001B1D5E" w:rsidRDefault="001B1D5E">
      <w:pPr>
        <w:rPr>
          <w:rFonts w:ascii="Arial" w:hAnsi="Arial" w:cs="Arial"/>
          <w:b/>
          <w:bCs/>
          <w:sz w:val="36"/>
          <w:szCs w:val="36"/>
        </w:rPr>
      </w:pPr>
      <w:r w:rsidRPr="001B1D5E">
        <w:rPr>
          <w:rFonts w:ascii="Arial" w:hAnsi="Arial" w:cs="Arial"/>
          <w:b/>
          <w:bCs/>
          <w:sz w:val="36"/>
          <w:szCs w:val="36"/>
        </w:rPr>
        <w:t>Lecturer Name: Joanne Davies</w:t>
      </w:r>
    </w:p>
    <w:p w14:paraId="391E53A8" w14:textId="77777777" w:rsidR="00C23356" w:rsidRDefault="00C23356">
      <w:pPr>
        <w:rPr>
          <w:rFonts w:ascii="Arial" w:hAnsi="Arial" w:cs="Arial"/>
          <w:b/>
          <w:bCs/>
          <w:sz w:val="36"/>
          <w:szCs w:val="36"/>
        </w:rPr>
      </w:pPr>
    </w:p>
    <w:p w14:paraId="443B09BB" w14:textId="77777777" w:rsidR="00C23356" w:rsidRDefault="00C23356">
      <w:pPr>
        <w:rPr>
          <w:rFonts w:ascii="Arial" w:hAnsi="Arial" w:cs="Arial"/>
          <w:b/>
          <w:bCs/>
          <w:sz w:val="36"/>
          <w:szCs w:val="36"/>
        </w:rPr>
      </w:pPr>
    </w:p>
    <w:p w14:paraId="6708C986" w14:textId="77777777" w:rsidR="00C23356" w:rsidRDefault="00C23356">
      <w:pPr>
        <w:rPr>
          <w:rFonts w:ascii="Arial" w:hAnsi="Arial" w:cs="Arial"/>
          <w:b/>
          <w:bCs/>
          <w:sz w:val="36"/>
          <w:szCs w:val="36"/>
        </w:rPr>
      </w:pPr>
    </w:p>
    <w:p w14:paraId="3D11AB24" w14:textId="77777777" w:rsidR="00160A46" w:rsidRDefault="00160A46">
      <w:pPr>
        <w:rPr>
          <w:rFonts w:ascii="Arial" w:hAnsi="Arial" w:cs="Arial"/>
          <w:b/>
          <w:bCs/>
          <w:sz w:val="36"/>
          <w:szCs w:val="36"/>
        </w:rPr>
      </w:pPr>
    </w:p>
    <w:p w14:paraId="7E3A774A" w14:textId="77777777" w:rsidR="009737F6" w:rsidRDefault="009737F6">
      <w:pPr>
        <w:rPr>
          <w:rFonts w:ascii="Arial" w:hAnsi="Arial" w:cs="Arial"/>
          <w:b/>
          <w:bCs/>
        </w:rPr>
      </w:pPr>
    </w:p>
    <w:p w14:paraId="241B34A9" w14:textId="77777777" w:rsidR="003E2735" w:rsidRDefault="003E2735" w:rsidP="00054262">
      <w:pPr>
        <w:spacing w:line="360" w:lineRule="auto"/>
        <w:rPr>
          <w:rFonts w:ascii="Arial" w:hAnsi="Arial" w:cs="Arial"/>
          <w:b/>
          <w:bCs/>
        </w:rPr>
      </w:pPr>
    </w:p>
    <w:p w14:paraId="59E6E48F" w14:textId="77777777" w:rsidR="003E2735" w:rsidRDefault="003E2735" w:rsidP="00054262">
      <w:pPr>
        <w:spacing w:line="360" w:lineRule="auto"/>
        <w:rPr>
          <w:rFonts w:ascii="Arial" w:hAnsi="Arial" w:cs="Arial"/>
          <w:b/>
          <w:bCs/>
        </w:rPr>
      </w:pPr>
    </w:p>
    <w:p w14:paraId="376F52EA" w14:textId="77777777" w:rsidR="003E2735" w:rsidRDefault="003E2735" w:rsidP="00054262">
      <w:pPr>
        <w:spacing w:line="360" w:lineRule="auto"/>
        <w:rPr>
          <w:rFonts w:ascii="Arial" w:hAnsi="Arial" w:cs="Arial"/>
          <w:b/>
          <w:bCs/>
        </w:rPr>
      </w:pPr>
    </w:p>
    <w:p w14:paraId="7CC6F48D" w14:textId="77777777" w:rsidR="003E2735" w:rsidRDefault="003E2735" w:rsidP="00054262">
      <w:pPr>
        <w:spacing w:line="360" w:lineRule="auto"/>
        <w:rPr>
          <w:rFonts w:ascii="Arial" w:hAnsi="Arial" w:cs="Arial"/>
          <w:b/>
          <w:bCs/>
        </w:rPr>
      </w:pPr>
    </w:p>
    <w:p w14:paraId="6E07B53D" w14:textId="77777777" w:rsidR="003E2735" w:rsidRDefault="003E2735" w:rsidP="00054262">
      <w:pPr>
        <w:spacing w:line="360" w:lineRule="auto"/>
        <w:rPr>
          <w:rFonts w:ascii="Arial" w:hAnsi="Arial" w:cs="Arial"/>
          <w:b/>
          <w:bCs/>
        </w:rPr>
      </w:pPr>
    </w:p>
    <w:p w14:paraId="58D60D6E" w14:textId="77777777" w:rsidR="003E2735" w:rsidRDefault="003E2735" w:rsidP="00054262">
      <w:pPr>
        <w:spacing w:line="360" w:lineRule="auto"/>
        <w:rPr>
          <w:rFonts w:ascii="Arial" w:hAnsi="Arial" w:cs="Arial"/>
          <w:b/>
          <w:bCs/>
        </w:rPr>
      </w:pPr>
    </w:p>
    <w:p w14:paraId="4D0E9E22" w14:textId="77777777" w:rsidR="003E2735" w:rsidRDefault="003E2735" w:rsidP="00054262">
      <w:pPr>
        <w:spacing w:line="360" w:lineRule="auto"/>
        <w:rPr>
          <w:rFonts w:ascii="Arial" w:hAnsi="Arial" w:cs="Arial"/>
          <w:b/>
          <w:bCs/>
        </w:rPr>
      </w:pPr>
    </w:p>
    <w:p w14:paraId="462112EE" w14:textId="77777777" w:rsidR="003E2735" w:rsidRDefault="003E2735" w:rsidP="00054262">
      <w:pPr>
        <w:spacing w:line="360" w:lineRule="auto"/>
        <w:rPr>
          <w:rFonts w:ascii="Arial" w:hAnsi="Arial" w:cs="Arial"/>
          <w:b/>
          <w:bCs/>
        </w:rPr>
      </w:pPr>
    </w:p>
    <w:p w14:paraId="1C465539" w14:textId="77777777" w:rsidR="003E2735" w:rsidRDefault="003E2735" w:rsidP="00054262">
      <w:pPr>
        <w:spacing w:line="360" w:lineRule="auto"/>
        <w:rPr>
          <w:rFonts w:ascii="Arial" w:hAnsi="Arial" w:cs="Arial"/>
          <w:b/>
          <w:bCs/>
        </w:rPr>
      </w:pPr>
    </w:p>
    <w:sdt>
      <w:sdtPr>
        <w:rPr>
          <w:rFonts w:asciiTheme="minorHAnsi" w:eastAsiaTheme="minorHAnsi" w:hAnsiTheme="minorHAnsi" w:cstheme="minorBidi"/>
          <w:color w:val="auto"/>
          <w:kern w:val="2"/>
          <w:sz w:val="22"/>
          <w:szCs w:val="22"/>
          <w:lang w:eastAsia="en-US"/>
          <w14:ligatures w14:val="standardContextual"/>
        </w:rPr>
        <w:id w:val="-1758513540"/>
        <w:docPartObj>
          <w:docPartGallery w:val="Table of Contents"/>
          <w:docPartUnique/>
        </w:docPartObj>
      </w:sdtPr>
      <w:sdtEndPr>
        <w:rPr>
          <w:rFonts w:ascii="Arial" w:hAnsi="Arial" w:cs="Arial"/>
          <w:b/>
          <w:bCs/>
          <w:sz w:val="24"/>
          <w:szCs w:val="24"/>
        </w:rPr>
      </w:sdtEndPr>
      <w:sdtContent>
        <w:p w14:paraId="103DB047" w14:textId="2EBAB3FE" w:rsidR="0018092A" w:rsidRPr="000D08CF" w:rsidRDefault="0018092A" w:rsidP="000D08CF">
          <w:pPr>
            <w:pStyle w:val="TOCHeading"/>
            <w:spacing w:line="360" w:lineRule="auto"/>
            <w:jc w:val="center"/>
            <w:rPr>
              <w:rFonts w:ascii="Arial" w:hAnsi="Arial" w:cs="Arial"/>
              <w:b/>
              <w:bCs/>
              <w:color w:val="auto"/>
              <w:sz w:val="24"/>
              <w:szCs w:val="24"/>
              <w:u w:val="single"/>
            </w:rPr>
          </w:pPr>
          <w:r w:rsidRPr="000D08CF">
            <w:rPr>
              <w:rFonts w:ascii="Arial" w:hAnsi="Arial" w:cs="Arial"/>
              <w:b/>
              <w:bCs/>
              <w:color w:val="auto"/>
              <w:sz w:val="24"/>
              <w:szCs w:val="24"/>
              <w:u w:val="single"/>
            </w:rPr>
            <w:t>Contents</w:t>
          </w:r>
        </w:p>
        <w:p w14:paraId="3965B798" w14:textId="7F99334A" w:rsidR="003E4ADE" w:rsidRDefault="0018092A">
          <w:pPr>
            <w:pStyle w:val="TOC1"/>
            <w:tabs>
              <w:tab w:val="right" w:leader="dot" w:pos="9016"/>
            </w:tabs>
            <w:rPr>
              <w:rFonts w:eastAsiaTheme="minorEastAsia"/>
              <w:noProof/>
              <w:sz w:val="24"/>
              <w:szCs w:val="24"/>
              <w:lang w:eastAsia="en-GB"/>
            </w:rPr>
          </w:pPr>
          <w:r w:rsidRPr="000D08CF">
            <w:rPr>
              <w:rFonts w:ascii="Arial" w:hAnsi="Arial" w:cs="Arial"/>
              <w:b/>
              <w:bCs/>
              <w:sz w:val="24"/>
              <w:szCs w:val="24"/>
            </w:rPr>
            <w:fldChar w:fldCharType="begin"/>
          </w:r>
          <w:r w:rsidRPr="000D08CF">
            <w:rPr>
              <w:rFonts w:ascii="Arial" w:hAnsi="Arial" w:cs="Arial"/>
              <w:b/>
              <w:bCs/>
              <w:sz w:val="24"/>
              <w:szCs w:val="24"/>
            </w:rPr>
            <w:instrText xml:space="preserve"> TOC \o "1-3" \h \z \u </w:instrText>
          </w:r>
          <w:r w:rsidRPr="000D08CF">
            <w:rPr>
              <w:rFonts w:ascii="Arial" w:hAnsi="Arial" w:cs="Arial"/>
              <w:b/>
              <w:bCs/>
              <w:sz w:val="24"/>
              <w:szCs w:val="24"/>
            </w:rPr>
            <w:fldChar w:fldCharType="separate"/>
          </w:r>
          <w:hyperlink w:anchor="_Toc212327391" w:history="1">
            <w:r w:rsidR="003E4ADE" w:rsidRPr="00F9120D">
              <w:rPr>
                <w:rStyle w:val="Hyperlink"/>
                <w:rFonts w:ascii="Arial" w:hAnsi="Arial" w:cs="Arial"/>
                <w:b/>
                <w:bCs/>
                <w:noProof/>
              </w:rPr>
              <w:t>Introduction</w:t>
            </w:r>
            <w:r w:rsidR="003E4ADE">
              <w:rPr>
                <w:noProof/>
                <w:webHidden/>
              </w:rPr>
              <w:tab/>
            </w:r>
            <w:r w:rsidR="003E4ADE">
              <w:rPr>
                <w:noProof/>
                <w:webHidden/>
              </w:rPr>
              <w:fldChar w:fldCharType="begin"/>
            </w:r>
            <w:r w:rsidR="003E4ADE">
              <w:rPr>
                <w:noProof/>
                <w:webHidden/>
              </w:rPr>
              <w:instrText xml:space="preserve"> PAGEREF _Toc212327391 \h </w:instrText>
            </w:r>
            <w:r w:rsidR="003E4ADE">
              <w:rPr>
                <w:noProof/>
                <w:webHidden/>
              </w:rPr>
            </w:r>
            <w:r w:rsidR="003E4ADE">
              <w:rPr>
                <w:noProof/>
                <w:webHidden/>
              </w:rPr>
              <w:fldChar w:fldCharType="separate"/>
            </w:r>
            <w:r w:rsidR="003E4ADE">
              <w:rPr>
                <w:noProof/>
                <w:webHidden/>
              </w:rPr>
              <w:t>3</w:t>
            </w:r>
            <w:r w:rsidR="003E4ADE">
              <w:rPr>
                <w:noProof/>
                <w:webHidden/>
              </w:rPr>
              <w:fldChar w:fldCharType="end"/>
            </w:r>
          </w:hyperlink>
        </w:p>
        <w:p w14:paraId="0E411C96" w14:textId="5D8C3F57" w:rsidR="003E4ADE" w:rsidRDefault="003E4ADE">
          <w:pPr>
            <w:pStyle w:val="TOC1"/>
            <w:tabs>
              <w:tab w:val="right" w:leader="dot" w:pos="9016"/>
            </w:tabs>
            <w:rPr>
              <w:rFonts w:eastAsiaTheme="minorEastAsia"/>
              <w:noProof/>
              <w:sz w:val="24"/>
              <w:szCs w:val="24"/>
              <w:lang w:eastAsia="en-GB"/>
            </w:rPr>
          </w:pPr>
          <w:hyperlink w:anchor="_Toc212327392" w:history="1">
            <w:r w:rsidRPr="00F9120D">
              <w:rPr>
                <w:rStyle w:val="Hyperlink"/>
                <w:rFonts w:ascii="Arial" w:hAnsi="Arial" w:cs="Arial"/>
                <w:b/>
                <w:bCs/>
                <w:noProof/>
              </w:rPr>
              <w:t>Impact of Oxevision on Patient / Service User</w:t>
            </w:r>
            <w:r>
              <w:rPr>
                <w:noProof/>
                <w:webHidden/>
              </w:rPr>
              <w:tab/>
            </w:r>
            <w:r>
              <w:rPr>
                <w:noProof/>
                <w:webHidden/>
              </w:rPr>
              <w:fldChar w:fldCharType="begin"/>
            </w:r>
            <w:r>
              <w:rPr>
                <w:noProof/>
                <w:webHidden/>
              </w:rPr>
              <w:instrText xml:space="preserve"> PAGEREF _Toc212327392 \h </w:instrText>
            </w:r>
            <w:r>
              <w:rPr>
                <w:noProof/>
                <w:webHidden/>
              </w:rPr>
            </w:r>
            <w:r>
              <w:rPr>
                <w:noProof/>
                <w:webHidden/>
              </w:rPr>
              <w:fldChar w:fldCharType="separate"/>
            </w:r>
            <w:r>
              <w:rPr>
                <w:noProof/>
                <w:webHidden/>
              </w:rPr>
              <w:t>4</w:t>
            </w:r>
            <w:r>
              <w:rPr>
                <w:noProof/>
                <w:webHidden/>
              </w:rPr>
              <w:fldChar w:fldCharType="end"/>
            </w:r>
          </w:hyperlink>
        </w:p>
        <w:p w14:paraId="72F25C37" w14:textId="4CD192D0" w:rsidR="003E4ADE" w:rsidRDefault="003E4ADE">
          <w:pPr>
            <w:pStyle w:val="TOC2"/>
            <w:tabs>
              <w:tab w:val="right" w:leader="dot" w:pos="9016"/>
            </w:tabs>
            <w:rPr>
              <w:rFonts w:eastAsiaTheme="minorEastAsia"/>
              <w:noProof/>
              <w:sz w:val="24"/>
              <w:szCs w:val="24"/>
              <w:lang w:eastAsia="en-GB"/>
            </w:rPr>
          </w:pPr>
          <w:hyperlink w:anchor="_Toc212327393" w:history="1">
            <w:r w:rsidRPr="00F9120D">
              <w:rPr>
                <w:rStyle w:val="Hyperlink"/>
                <w:noProof/>
              </w:rPr>
              <w:t>How does Oxevision improve quality, access, and convenience for patients/service users?</w:t>
            </w:r>
            <w:r>
              <w:rPr>
                <w:noProof/>
                <w:webHidden/>
              </w:rPr>
              <w:tab/>
            </w:r>
            <w:r>
              <w:rPr>
                <w:noProof/>
                <w:webHidden/>
              </w:rPr>
              <w:fldChar w:fldCharType="begin"/>
            </w:r>
            <w:r>
              <w:rPr>
                <w:noProof/>
                <w:webHidden/>
              </w:rPr>
              <w:instrText xml:space="preserve"> PAGEREF _Toc212327393 \h </w:instrText>
            </w:r>
            <w:r>
              <w:rPr>
                <w:noProof/>
                <w:webHidden/>
              </w:rPr>
            </w:r>
            <w:r>
              <w:rPr>
                <w:noProof/>
                <w:webHidden/>
              </w:rPr>
              <w:fldChar w:fldCharType="separate"/>
            </w:r>
            <w:r>
              <w:rPr>
                <w:noProof/>
                <w:webHidden/>
              </w:rPr>
              <w:t>4</w:t>
            </w:r>
            <w:r>
              <w:rPr>
                <w:noProof/>
                <w:webHidden/>
              </w:rPr>
              <w:fldChar w:fldCharType="end"/>
            </w:r>
          </w:hyperlink>
        </w:p>
        <w:p w14:paraId="56C88CE2" w14:textId="7D2D318E" w:rsidR="003E4ADE" w:rsidRDefault="003E4ADE">
          <w:pPr>
            <w:pStyle w:val="TOC2"/>
            <w:tabs>
              <w:tab w:val="right" w:leader="dot" w:pos="9016"/>
            </w:tabs>
            <w:rPr>
              <w:rFonts w:eastAsiaTheme="minorEastAsia"/>
              <w:noProof/>
              <w:sz w:val="24"/>
              <w:szCs w:val="24"/>
              <w:lang w:eastAsia="en-GB"/>
            </w:rPr>
          </w:pPr>
          <w:hyperlink w:anchor="_Toc212327394" w:history="1">
            <w:r w:rsidRPr="00F9120D">
              <w:rPr>
                <w:rStyle w:val="Hyperlink"/>
                <w:noProof/>
              </w:rPr>
              <w:t>Issues of privacy, access, fairness, and digital literacy</w:t>
            </w:r>
            <w:r>
              <w:rPr>
                <w:noProof/>
                <w:webHidden/>
              </w:rPr>
              <w:tab/>
            </w:r>
            <w:r>
              <w:rPr>
                <w:noProof/>
                <w:webHidden/>
              </w:rPr>
              <w:fldChar w:fldCharType="begin"/>
            </w:r>
            <w:r>
              <w:rPr>
                <w:noProof/>
                <w:webHidden/>
              </w:rPr>
              <w:instrText xml:space="preserve"> PAGEREF _Toc212327394 \h </w:instrText>
            </w:r>
            <w:r>
              <w:rPr>
                <w:noProof/>
                <w:webHidden/>
              </w:rPr>
            </w:r>
            <w:r>
              <w:rPr>
                <w:noProof/>
                <w:webHidden/>
              </w:rPr>
              <w:fldChar w:fldCharType="separate"/>
            </w:r>
            <w:r>
              <w:rPr>
                <w:noProof/>
                <w:webHidden/>
              </w:rPr>
              <w:t>4</w:t>
            </w:r>
            <w:r>
              <w:rPr>
                <w:noProof/>
                <w:webHidden/>
              </w:rPr>
              <w:fldChar w:fldCharType="end"/>
            </w:r>
          </w:hyperlink>
        </w:p>
        <w:p w14:paraId="66D1B14F" w14:textId="4394A6C0" w:rsidR="003E4ADE" w:rsidRDefault="003E4ADE">
          <w:pPr>
            <w:pStyle w:val="TOC2"/>
            <w:tabs>
              <w:tab w:val="right" w:leader="dot" w:pos="9016"/>
            </w:tabs>
            <w:rPr>
              <w:rFonts w:eastAsiaTheme="minorEastAsia"/>
              <w:noProof/>
              <w:sz w:val="24"/>
              <w:szCs w:val="24"/>
              <w:lang w:eastAsia="en-GB"/>
            </w:rPr>
          </w:pPr>
          <w:hyperlink w:anchor="_Toc212327395" w:history="1">
            <w:r w:rsidRPr="00F9120D">
              <w:rPr>
                <w:rStyle w:val="Hyperlink"/>
                <w:noProof/>
              </w:rPr>
              <w:t>Benefit of Oxevision from Patient Perspectives</w:t>
            </w:r>
            <w:r>
              <w:rPr>
                <w:noProof/>
                <w:webHidden/>
              </w:rPr>
              <w:tab/>
            </w:r>
            <w:r>
              <w:rPr>
                <w:noProof/>
                <w:webHidden/>
              </w:rPr>
              <w:fldChar w:fldCharType="begin"/>
            </w:r>
            <w:r>
              <w:rPr>
                <w:noProof/>
                <w:webHidden/>
              </w:rPr>
              <w:instrText xml:space="preserve"> PAGEREF _Toc212327395 \h </w:instrText>
            </w:r>
            <w:r>
              <w:rPr>
                <w:noProof/>
                <w:webHidden/>
              </w:rPr>
            </w:r>
            <w:r>
              <w:rPr>
                <w:noProof/>
                <w:webHidden/>
              </w:rPr>
              <w:fldChar w:fldCharType="separate"/>
            </w:r>
            <w:r>
              <w:rPr>
                <w:noProof/>
                <w:webHidden/>
              </w:rPr>
              <w:t>5</w:t>
            </w:r>
            <w:r>
              <w:rPr>
                <w:noProof/>
                <w:webHidden/>
              </w:rPr>
              <w:fldChar w:fldCharType="end"/>
            </w:r>
          </w:hyperlink>
        </w:p>
        <w:p w14:paraId="158C2388" w14:textId="4FD5A361" w:rsidR="003E4ADE" w:rsidRDefault="003E4ADE">
          <w:pPr>
            <w:pStyle w:val="TOC2"/>
            <w:tabs>
              <w:tab w:val="right" w:leader="dot" w:pos="9016"/>
            </w:tabs>
            <w:rPr>
              <w:rFonts w:eastAsiaTheme="minorEastAsia"/>
              <w:noProof/>
              <w:sz w:val="24"/>
              <w:szCs w:val="24"/>
              <w:lang w:eastAsia="en-GB"/>
            </w:rPr>
          </w:pPr>
          <w:hyperlink w:anchor="_Toc212327396" w:history="1">
            <w:r w:rsidRPr="00F9120D">
              <w:rPr>
                <w:rStyle w:val="Hyperlink"/>
                <w:noProof/>
              </w:rPr>
              <w:t>Oxevision Impact on Patient/Service Users</w:t>
            </w:r>
            <w:r>
              <w:rPr>
                <w:noProof/>
                <w:webHidden/>
              </w:rPr>
              <w:tab/>
            </w:r>
            <w:r>
              <w:rPr>
                <w:noProof/>
                <w:webHidden/>
              </w:rPr>
              <w:fldChar w:fldCharType="begin"/>
            </w:r>
            <w:r>
              <w:rPr>
                <w:noProof/>
                <w:webHidden/>
              </w:rPr>
              <w:instrText xml:space="preserve"> PAGEREF _Toc212327396 \h </w:instrText>
            </w:r>
            <w:r>
              <w:rPr>
                <w:noProof/>
                <w:webHidden/>
              </w:rPr>
            </w:r>
            <w:r>
              <w:rPr>
                <w:noProof/>
                <w:webHidden/>
              </w:rPr>
              <w:fldChar w:fldCharType="separate"/>
            </w:r>
            <w:r>
              <w:rPr>
                <w:noProof/>
                <w:webHidden/>
              </w:rPr>
              <w:t>6</w:t>
            </w:r>
            <w:r>
              <w:rPr>
                <w:noProof/>
                <w:webHidden/>
              </w:rPr>
              <w:fldChar w:fldCharType="end"/>
            </w:r>
          </w:hyperlink>
        </w:p>
        <w:p w14:paraId="3C3BC73D" w14:textId="0B0D9454" w:rsidR="003E4ADE" w:rsidRDefault="003E4ADE">
          <w:pPr>
            <w:pStyle w:val="TOC1"/>
            <w:tabs>
              <w:tab w:val="right" w:leader="dot" w:pos="9016"/>
            </w:tabs>
            <w:rPr>
              <w:rFonts w:eastAsiaTheme="minorEastAsia"/>
              <w:noProof/>
              <w:sz w:val="24"/>
              <w:szCs w:val="24"/>
              <w:lang w:eastAsia="en-GB"/>
            </w:rPr>
          </w:pPr>
          <w:hyperlink w:anchor="_Toc212327397" w:history="1">
            <w:r w:rsidRPr="00F9120D">
              <w:rPr>
                <w:rStyle w:val="Hyperlink"/>
                <w:rFonts w:ascii="Arial" w:hAnsi="Arial" w:cs="Arial"/>
                <w:b/>
                <w:bCs/>
                <w:noProof/>
              </w:rPr>
              <w:t>Community</w:t>
            </w:r>
            <w:r>
              <w:rPr>
                <w:noProof/>
                <w:webHidden/>
              </w:rPr>
              <w:tab/>
            </w:r>
            <w:r>
              <w:rPr>
                <w:noProof/>
                <w:webHidden/>
              </w:rPr>
              <w:fldChar w:fldCharType="begin"/>
            </w:r>
            <w:r>
              <w:rPr>
                <w:noProof/>
                <w:webHidden/>
              </w:rPr>
              <w:instrText xml:space="preserve"> PAGEREF _Toc212327397 \h </w:instrText>
            </w:r>
            <w:r>
              <w:rPr>
                <w:noProof/>
                <w:webHidden/>
              </w:rPr>
            </w:r>
            <w:r>
              <w:rPr>
                <w:noProof/>
                <w:webHidden/>
              </w:rPr>
              <w:fldChar w:fldCharType="separate"/>
            </w:r>
            <w:r>
              <w:rPr>
                <w:noProof/>
                <w:webHidden/>
              </w:rPr>
              <w:t>6</w:t>
            </w:r>
            <w:r>
              <w:rPr>
                <w:noProof/>
                <w:webHidden/>
              </w:rPr>
              <w:fldChar w:fldCharType="end"/>
            </w:r>
          </w:hyperlink>
        </w:p>
        <w:p w14:paraId="5C5736CA" w14:textId="534844E7" w:rsidR="003E4ADE" w:rsidRDefault="003E4ADE">
          <w:pPr>
            <w:pStyle w:val="TOC2"/>
            <w:tabs>
              <w:tab w:val="right" w:leader="dot" w:pos="9016"/>
            </w:tabs>
            <w:rPr>
              <w:rFonts w:eastAsiaTheme="minorEastAsia"/>
              <w:noProof/>
              <w:sz w:val="24"/>
              <w:szCs w:val="24"/>
              <w:lang w:eastAsia="en-GB"/>
            </w:rPr>
          </w:pPr>
          <w:hyperlink w:anchor="_Toc212327398" w:history="1">
            <w:r w:rsidRPr="00F9120D">
              <w:rPr>
                <w:rStyle w:val="Hyperlink"/>
                <w:noProof/>
              </w:rPr>
              <w:t>Impact of Oxevision on Families, Carers, and Public Health</w:t>
            </w:r>
            <w:r>
              <w:rPr>
                <w:noProof/>
                <w:webHidden/>
              </w:rPr>
              <w:tab/>
            </w:r>
            <w:r>
              <w:rPr>
                <w:noProof/>
                <w:webHidden/>
              </w:rPr>
              <w:fldChar w:fldCharType="begin"/>
            </w:r>
            <w:r>
              <w:rPr>
                <w:noProof/>
                <w:webHidden/>
              </w:rPr>
              <w:instrText xml:space="preserve"> PAGEREF _Toc212327398 \h </w:instrText>
            </w:r>
            <w:r>
              <w:rPr>
                <w:noProof/>
                <w:webHidden/>
              </w:rPr>
            </w:r>
            <w:r>
              <w:rPr>
                <w:noProof/>
                <w:webHidden/>
              </w:rPr>
              <w:fldChar w:fldCharType="separate"/>
            </w:r>
            <w:r>
              <w:rPr>
                <w:noProof/>
                <w:webHidden/>
              </w:rPr>
              <w:t>6</w:t>
            </w:r>
            <w:r>
              <w:rPr>
                <w:noProof/>
                <w:webHidden/>
              </w:rPr>
              <w:fldChar w:fldCharType="end"/>
            </w:r>
          </w:hyperlink>
        </w:p>
        <w:p w14:paraId="18DDD61A" w14:textId="0281D1F4" w:rsidR="003E4ADE" w:rsidRDefault="003E4ADE">
          <w:pPr>
            <w:pStyle w:val="TOC2"/>
            <w:tabs>
              <w:tab w:val="right" w:leader="dot" w:pos="9016"/>
            </w:tabs>
            <w:rPr>
              <w:rFonts w:eastAsiaTheme="minorEastAsia"/>
              <w:noProof/>
              <w:sz w:val="24"/>
              <w:szCs w:val="24"/>
              <w:lang w:eastAsia="en-GB"/>
            </w:rPr>
          </w:pPr>
          <w:hyperlink w:anchor="_Toc212327399" w:history="1">
            <w:r w:rsidRPr="00F9120D">
              <w:rPr>
                <w:rStyle w:val="Hyperlink"/>
                <w:noProof/>
              </w:rPr>
              <w:t>Effect of Oxevision on rural or undeserved communities</w:t>
            </w:r>
            <w:r>
              <w:rPr>
                <w:noProof/>
                <w:webHidden/>
              </w:rPr>
              <w:tab/>
            </w:r>
            <w:r>
              <w:rPr>
                <w:noProof/>
                <w:webHidden/>
              </w:rPr>
              <w:fldChar w:fldCharType="begin"/>
            </w:r>
            <w:r>
              <w:rPr>
                <w:noProof/>
                <w:webHidden/>
              </w:rPr>
              <w:instrText xml:space="preserve"> PAGEREF _Toc212327399 \h </w:instrText>
            </w:r>
            <w:r>
              <w:rPr>
                <w:noProof/>
                <w:webHidden/>
              </w:rPr>
            </w:r>
            <w:r>
              <w:rPr>
                <w:noProof/>
                <w:webHidden/>
              </w:rPr>
              <w:fldChar w:fldCharType="separate"/>
            </w:r>
            <w:r>
              <w:rPr>
                <w:noProof/>
                <w:webHidden/>
              </w:rPr>
              <w:t>6</w:t>
            </w:r>
            <w:r>
              <w:rPr>
                <w:noProof/>
                <w:webHidden/>
              </w:rPr>
              <w:fldChar w:fldCharType="end"/>
            </w:r>
          </w:hyperlink>
        </w:p>
        <w:p w14:paraId="116B5A72" w14:textId="0891515D" w:rsidR="003E4ADE" w:rsidRDefault="003E4ADE">
          <w:pPr>
            <w:pStyle w:val="TOC2"/>
            <w:tabs>
              <w:tab w:val="right" w:leader="dot" w:pos="9016"/>
            </w:tabs>
            <w:rPr>
              <w:rFonts w:eastAsiaTheme="minorEastAsia"/>
              <w:noProof/>
              <w:sz w:val="24"/>
              <w:szCs w:val="24"/>
              <w:lang w:eastAsia="en-GB"/>
            </w:rPr>
          </w:pPr>
          <w:hyperlink w:anchor="_Toc212327400" w:history="1">
            <w:r w:rsidRPr="00F9120D">
              <w:rPr>
                <w:rStyle w:val="Hyperlink"/>
                <w:noProof/>
              </w:rPr>
              <w:t>Co-production and collaboration outcomes</w:t>
            </w:r>
            <w:r>
              <w:rPr>
                <w:noProof/>
                <w:webHidden/>
              </w:rPr>
              <w:tab/>
            </w:r>
            <w:r>
              <w:rPr>
                <w:noProof/>
                <w:webHidden/>
              </w:rPr>
              <w:fldChar w:fldCharType="begin"/>
            </w:r>
            <w:r>
              <w:rPr>
                <w:noProof/>
                <w:webHidden/>
              </w:rPr>
              <w:instrText xml:space="preserve"> PAGEREF _Toc212327400 \h </w:instrText>
            </w:r>
            <w:r>
              <w:rPr>
                <w:noProof/>
                <w:webHidden/>
              </w:rPr>
            </w:r>
            <w:r>
              <w:rPr>
                <w:noProof/>
                <w:webHidden/>
              </w:rPr>
              <w:fldChar w:fldCharType="separate"/>
            </w:r>
            <w:r>
              <w:rPr>
                <w:noProof/>
                <w:webHidden/>
              </w:rPr>
              <w:t>7</w:t>
            </w:r>
            <w:r>
              <w:rPr>
                <w:noProof/>
                <w:webHidden/>
              </w:rPr>
              <w:fldChar w:fldCharType="end"/>
            </w:r>
          </w:hyperlink>
        </w:p>
        <w:p w14:paraId="5E798754" w14:textId="59FE2A75" w:rsidR="003E4ADE" w:rsidRDefault="003E4ADE">
          <w:pPr>
            <w:pStyle w:val="TOC1"/>
            <w:tabs>
              <w:tab w:val="right" w:leader="dot" w:pos="9016"/>
            </w:tabs>
            <w:rPr>
              <w:rFonts w:eastAsiaTheme="minorEastAsia"/>
              <w:noProof/>
              <w:sz w:val="24"/>
              <w:szCs w:val="24"/>
              <w:lang w:eastAsia="en-GB"/>
            </w:rPr>
          </w:pPr>
          <w:hyperlink w:anchor="_Toc212327401" w:history="1">
            <w:r w:rsidRPr="00F9120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_Toc212327401 \h </w:instrText>
            </w:r>
            <w:r>
              <w:rPr>
                <w:noProof/>
                <w:webHidden/>
              </w:rPr>
            </w:r>
            <w:r>
              <w:rPr>
                <w:noProof/>
                <w:webHidden/>
              </w:rPr>
              <w:fldChar w:fldCharType="separate"/>
            </w:r>
            <w:r>
              <w:rPr>
                <w:noProof/>
                <w:webHidden/>
              </w:rPr>
              <w:t>8</w:t>
            </w:r>
            <w:r>
              <w:rPr>
                <w:noProof/>
                <w:webHidden/>
              </w:rPr>
              <w:fldChar w:fldCharType="end"/>
            </w:r>
          </w:hyperlink>
        </w:p>
        <w:p w14:paraId="77497907" w14:textId="1F45A758" w:rsidR="003E4ADE" w:rsidRDefault="003E4ADE">
          <w:pPr>
            <w:pStyle w:val="TOC1"/>
            <w:tabs>
              <w:tab w:val="right" w:leader="dot" w:pos="9016"/>
            </w:tabs>
            <w:rPr>
              <w:rFonts w:eastAsiaTheme="minorEastAsia"/>
              <w:noProof/>
              <w:sz w:val="24"/>
              <w:szCs w:val="24"/>
              <w:lang w:eastAsia="en-GB"/>
            </w:rPr>
          </w:pPr>
          <w:hyperlink w:anchor="_Toc212327402" w:history="1">
            <w:r w:rsidRPr="00F9120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_Toc212327402 \h </w:instrText>
            </w:r>
            <w:r>
              <w:rPr>
                <w:noProof/>
                <w:webHidden/>
              </w:rPr>
            </w:r>
            <w:r>
              <w:rPr>
                <w:noProof/>
                <w:webHidden/>
              </w:rPr>
              <w:fldChar w:fldCharType="separate"/>
            </w:r>
            <w:r>
              <w:rPr>
                <w:noProof/>
                <w:webHidden/>
              </w:rPr>
              <w:t>8</w:t>
            </w:r>
            <w:r>
              <w:rPr>
                <w:noProof/>
                <w:webHidden/>
              </w:rPr>
              <w:fldChar w:fldCharType="end"/>
            </w:r>
          </w:hyperlink>
        </w:p>
        <w:p w14:paraId="58B507BD" w14:textId="614059E8" w:rsidR="003E4ADE" w:rsidRDefault="003E4ADE">
          <w:pPr>
            <w:pStyle w:val="TOC1"/>
            <w:tabs>
              <w:tab w:val="right" w:leader="dot" w:pos="9016"/>
            </w:tabs>
            <w:rPr>
              <w:rFonts w:eastAsiaTheme="minorEastAsia"/>
              <w:noProof/>
              <w:sz w:val="24"/>
              <w:szCs w:val="24"/>
              <w:lang w:eastAsia="en-GB"/>
            </w:rPr>
          </w:pPr>
          <w:hyperlink w:anchor="_Toc212327403" w:history="1">
            <w:r w:rsidRPr="00F9120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_Toc212327403 \h </w:instrText>
            </w:r>
            <w:r>
              <w:rPr>
                <w:noProof/>
                <w:webHidden/>
              </w:rPr>
            </w:r>
            <w:r>
              <w:rPr>
                <w:noProof/>
                <w:webHidden/>
              </w:rPr>
              <w:fldChar w:fldCharType="separate"/>
            </w:r>
            <w:r>
              <w:rPr>
                <w:noProof/>
                <w:webHidden/>
              </w:rPr>
              <w:t>9</w:t>
            </w:r>
            <w:r>
              <w:rPr>
                <w:noProof/>
                <w:webHidden/>
              </w:rPr>
              <w:fldChar w:fldCharType="end"/>
            </w:r>
          </w:hyperlink>
        </w:p>
        <w:p w14:paraId="29A0409A" w14:textId="33F6C3CA" w:rsidR="0018092A" w:rsidRPr="000D08CF" w:rsidRDefault="0018092A" w:rsidP="000D08CF">
          <w:pPr>
            <w:spacing w:line="360" w:lineRule="auto"/>
            <w:rPr>
              <w:rFonts w:ascii="Arial" w:hAnsi="Arial" w:cs="Arial"/>
              <w:b/>
              <w:bCs/>
              <w:sz w:val="24"/>
              <w:szCs w:val="24"/>
            </w:rPr>
          </w:pPr>
          <w:r w:rsidRPr="000D08CF">
            <w:rPr>
              <w:rFonts w:ascii="Arial" w:hAnsi="Arial" w:cs="Arial"/>
              <w:b/>
              <w:bCs/>
              <w:sz w:val="24"/>
              <w:szCs w:val="24"/>
            </w:rPr>
            <w:fldChar w:fldCharType="end"/>
          </w:r>
        </w:p>
      </w:sdtContent>
    </w:sdt>
    <w:p w14:paraId="7642A2EC" w14:textId="77777777" w:rsidR="0018092A" w:rsidRDefault="0018092A" w:rsidP="00054262">
      <w:pPr>
        <w:spacing w:line="360" w:lineRule="auto"/>
        <w:rPr>
          <w:rFonts w:ascii="Arial" w:hAnsi="Arial" w:cs="Arial"/>
          <w:b/>
          <w:bCs/>
        </w:rPr>
      </w:pPr>
    </w:p>
    <w:p w14:paraId="23441648" w14:textId="77777777" w:rsidR="003E2735" w:rsidRDefault="003E2735" w:rsidP="00054262">
      <w:pPr>
        <w:spacing w:line="360" w:lineRule="auto"/>
        <w:rPr>
          <w:rFonts w:ascii="Arial" w:hAnsi="Arial" w:cs="Arial"/>
          <w:b/>
          <w:bCs/>
        </w:rPr>
      </w:pPr>
    </w:p>
    <w:p w14:paraId="518F3DC0" w14:textId="77777777" w:rsidR="003E2735" w:rsidRDefault="003E2735" w:rsidP="0085050B">
      <w:pPr>
        <w:spacing w:line="360" w:lineRule="auto"/>
        <w:jc w:val="right"/>
        <w:rPr>
          <w:rFonts w:ascii="Arial" w:hAnsi="Arial" w:cs="Arial"/>
          <w:b/>
          <w:bCs/>
        </w:rPr>
      </w:pPr>
    </w:p>
    <w:p w14:paraId="75086741" w14:textId="77777777" w:rsidR="003E2735" w:rsidRDefault="003E2735" w:rsidP="00054262">
      <w:pPr>
        <w:spacing w:line="360" w:lineRule="auto"/>
        <w:rPr>
          <w:rFonts w:ascii="Arial" w:hAnsi="Arial" w:cs="Arial"/>
          <w:b/>
          <w:bCs/>
        </w:rPr>
      </w:pPr>
    </w:p>
    <w:p w14:paraId="4309ACB5" w14:textId="77777777" w:rsidR="003E2735" w:rsidRDefault="003E2735" w:rsidP="00054262">
      <w:pPr>
        <w:spacing w:line="360" w:lineRule="auto"/>
        <w:rPr>
          <w:rFonts w:ascii="Arial" w:hAnsi="Arial" w:cs="Arial"/>
          <w:b/>
          <w:bCs/>
        </w:rPr>
      </w:pPr>
    </w:p>
    <w:p w14:paraId="025E37F4" w14:textId="77777777" w:rsidR="003E2735" w:rsidRDefault="003E2735" w:rsidP="00054262">
      <w:pPr>
        <w:spacing w:line="360" w:lineRule="auto"/>
        <w:rPr>
          <w:rFonts w:ascii="Arial" w:hAnsi="Arial" w:cs="Arial"/>
          <w:b/>
          <w:bCs/>
        </w:rPr>
      </w:pPr>
    </w:p>
    <w:p w14:paraId="41CDFA9D" w14:textId="77777777" w:rsidR="003E2735" w:rsidRDefault="003E2735" w:rsidP="00054262">
      <w:pPr>
        <w:spacing w:line="360" w:lineRule="auto"/>
        <w:rPr>
          <w:rFonts w:ascii="Arial" w:hAnsi="Arial" w:cs="Arial"/>
          <w:b/>
          <w:bCs/>
        </w:rPr>
      </w:pPr>
    </w:p>
    <w:p w14:paraId="1F1BD69F" w14:textId="77777777" w:rsidR="003E2735" w:rsidRDefault="003E2735" w:rsidP="00054262">
      <w:pPr>
        <w:spacing w:line="360" w:lineRule="auto"/>
        <w:rPr>
          <w:rFonts w:ascii="Arial" w:hAnsi="Arial" w:cs="Arial"/>
          <w:b/>
          <w:bCs/>
        </w:rPr>
      </w:pPr>
    </w:p>
    <w:p w14:paraId="06E20AF9" w14:textId="77777777" w:rsidR="003E2735" w:rsidRDefault="003E2735" w:rsidP="00054262">
      <w:pPr>
        <w:spacing w:line="360" w:lineRule="auto"/>
        <w:rPr>
          <w:rFonts w:ascii="Arial" w:hAnsi="Arial" w:cs="Arial"/>
          <w:b/>
          <w:bCs/>
        </w:rPr>
      </w:pPr>
    </w:p>
    <w:p w14:paraId="2A1C374E" w14:textId="77777777" w:rsidR="003E2735" w:rsidRDefault="003E2735" w:rsidP="00054262">
      <w:pPr>
        <w:spacing w:line="360" w:lineRule="auto"/>
        <w:rPr>
          <w:rFonts w:ascii="Arial" w:hAnsi="Arial" w:cs="Arial"/>
          <w:b/>
          <w:bCs/>
        </w:rPr>
      </w:pPr>
    </w:p>
    <w:p w14:paraId="02C37D7A" w14:textId="77777777" w:rsidR="003E2735" w:rsidRDefault="003E2735" w:rsidP="00054262">
      <w:pPr>
        <w:spacing w:line="360" w:lineRule="auto"/>
        <w:rPr>
          <w:rFonts w:ascii="Arial" w:hAnsi="Arial" w:cs="Arial"/>
          <w:b/>
          <w:bCs/>
        </w:rPr>
      </w:pPr>
    </w:p>
    <w:p w14:paraId="4E4710DF" w14:textId="77777777" w:rsidR="003E2735" w:rsidRDefault="003E2735" w:rsidP="00054262">
      <w:pPr>
        <w:spacing w:line="360" w:lineRule="auto"/>
        <w:rPr>
          <w:rFonts w:ascii="Arial" w:hAnsi="Arial" w:cs="Arial"/>
          <w:b/>
          <w:bCs/>
        </w:rPr>
      </w:pPr>
    </w:p>
    <w:p w14:paraId="3825448C" w14:textId="77777777" w:rsidR="003E2735" w:rsidRDefault="003E2735" w:rsidP="00054262">
      <w:pPr>
        <w:spacing w:line="360" w:lineRule="auto"/>
        <w:rPr>
          <w:rFonts w:ascii="Arial" w:hAnsi="Arial" w:cs="Arial"/>
          <w:b/>
          <w:bCs/>
        </w:rPr>
      </w:pPr>
    </w:p>
    <w:p w14:paraId="4D499043" w14:textId="77777777" w:rsidR="003E2735" w:rsidRDefault="003E2735" w:rsidP="00054262">
      <w:pPr>
        <w:spacing w:line="360" w:lineRule="auto"/>
        <w:rPr>
          <w:rFonts w:ascii="Arial" w:hAnsi="Arial" w:cs="Arial"/>
          <w:b/>
          <w:bCs/>
        </w:rPr>
      </w:pPr>
    </w:p>
    <w:p w14:paraId="39065C88" w14:textId="77777777" w:rsidR="0088282D" w:rsidRDefault="0088282D" w:rsidP="000D08CF">
      <w:pPr>
        <w:spacing w:line="360" w:lineRule="auto"/>
        <w:rPr>
          <w:rFonts w:ascii="Arial" w:hAnsi="Arial" w:cs="Arial"/>
          <w:b/>
          <w:bCs/>
        </w:rPr>
      </w:pPr>
    </w:p>
    <w:p w14:paraId="3C84B6F4" w14:textId="030384B2" w:rsidR="000D08CF" w:rsidRDefault="00160A46" w:rsidP="000D08CF">
      <w:pPr>
        <w:spacing w:line="360" w:lineRule="auto"/>
        <w:rPr>
          <w:rFonts w:ascii="Arial" w:hAnsi="Arial" w:cs="Arial"/>
          <w:b/>
          <w:bCs/>
        </w:rPr>
      </w:pPr>
      <w:r>
        <w:rPr>
          <w:rFonts w:ascii="Arial" w:hAnsi="Arial" w:cs="Arial"/>
          <w:b/>
          <w:bCs/>
        </w:rPr>
        <w:lastRenderedPageBreak/>
        <w:t>Report about Innovation in Health and Social Car</w:t>
      </w:r>
      <w:r w:rsidR="00E56EBB">
        <w:rPr>
          <w:rFonts w:ascii="Arial" w:hAnsi="Arial" w:cs="Arial"/>
          <w:b/>
          <w:bCs/>
        </w:rPr>
        <w:t>e</w:t>
      </w:r>
    </w:p>
    <w:p w14:paraId="3DC7BD89" w14:textId="17ABFFE5" w:rsidR="00E56EBB" w:rsidRPr="000D08CF" w:rsidRDefault="00E56EBB" w:rsidP="000D08CF">
      <w:pPr>
        <w:spacing w:line="360" w:lineRule="auto"/>
        <w:rPr>
          <w:rFonts w:ascii="Arial" w:hAnsi="Arial" w:cs="Arial"/>
          <w:b/>
          <w:bCs/>
        </w:rPr>
      </w:pPr>
      <w:r w:rsidRPr="000D08CF">
        <w:rPr>
          <w:rFonts w:ascii="Arial" w:hAnsi="Arial" w:cs="Arial"/>
          <w:b/>
          <w:bCs/>
          <w:sz w:val="24"/>
          <w:szCs w:val="24"/>
          <w:u w:val="single"/>
        </w:rPr>
        <w:t>Oxevision</w:t>
      </w:r>
    </w:p>
    <w:p w14:paraId="1353E28F" w14:textId="24358EDA" w:rsidR="00974272" w:rsidRPr="000D08CF" w:rsidRDefault="00974272" w:rsidP="000D08CF">
      <w:pPr>
        <w:pStyle w:val="Heading1"/>
        <w:jc w:val="center"/>
        <w:rPr>
          <w:rFonts w:ascii="Arial" w:hAnsi="Arial" w:cs="Arial"/>
          <w:b/>
          <w:bCs/>
          <w:color w:val="auto"/>
          <w:sz w:val="24"/>
          <w:szCs w:val="24"/>
          <w:u w:val="single"/>
        </w:rPr>
      </w:pPr>
      <w:bookmarkStart w:id="0" w:name="_Toc212327391"/>
      <w:r w:rsidRPr="000D08CF">
        <w:rPr>
          <w:rFonts w:ascii="Arial" w:hAnsi="Arial" w:cs="Arial"/>
          <w:b/>
          <w:bCs/>
          <w:color w:val="auto"/>
          <w:sz w:val="24"/>
          <w:szCs w:val="24"/>
          <w:u w:val="single"/>
        </w:rPr>
        <w:t>Introduction</w:t>
      </w:r>
      <w:bookmarkEnd w:id="0"/>
    </w:p>
    <w:p w14:paraId="59D7E8E0" w14:textId="65613BCE" w:rsidR="009840D1" w:rsidRDefault="000F3D77" w:rsidP="005465A1">
      <w:pPr>
        <w:spacing w:line="360" w:lineRule="auto"/>
        <w:rPr>
          <w:rFonts w:ascii="Arial" w:hAnsi="Arial" w:cs="Arial"/>
        </w:rPr>
      </w:pPr>
      <w:r>
        <w:rPr>
          <w:rFonts w:ascii="Arial" w:hAnsi="Arial" w:cs="Arial"/>
        </w:rPr>
        <w:t>In</w:t>
      </w:r>
      <w:r w:rsidR="00E0736D">
        <w:rPr>
          <w:rFonts w:ascii="Arial" w:hAnsi="Arial" w:cs="Arial"/>
        </w:rPr>
        <w:t xml:space="preserve"> the big world of</w:t>
      </w:r>
      <w:r>
        <w:rPr>
          <w:rFonts w:ascii="Arial" w:hAnsi="Arial" w:cs="Arial"/>
        </w:rPr>
        <w:t xml:space="preserve"> health and social care, innovations refer to the introduction and implementation of </w:t>
      </w:r>
      <w:r w:rsidR="00D279D5">
        <w:rPr>
          <w:rFonts w:ascii="Arial" w:hAnsi="Arial" w:cs="Arial"/>
        </w:rPr>
        <w:t>recent technologies</w:t>
      </w:r>
      <w:r>
        <w:rPr>
          <w:rFonts w:ascii="Arial" w:hAnsi="Arial" w:cs="Arial"/>
        </w:rPr>
        <w:t xml:space="preserve">, processes, or strategies aimed at enhancing the efficiency and quality of care delivery within the NHS system. These advancements </w:t>
      </w:r>
      <w:r w:rsidR="00024C41">
        <w:rPr>
          <w:rFonts w:ascii="Arial" w:hAnsi="Arial" w:cs="Arial"/>
        </w:rPr>
        <w:t>enhance patient outcomes, reduce costs, and streamline workflows, while also addressing the challenges faced by the healthcare</w:t>
      </w:r>
      <w:r>
        <w:rPr>
          <w:rFonts w:ascii="Arial" w:hAnsi="Arial" w:cs="Arial"/>
        </w:rPr>
        <w:t xml:space="preserve"> industry (NHS England, 2019). One notable example is Oxevision, developed by Ox Health (now rebranded as LIO), which is an advanced remote patient monitoring system. This technology </w:t>
      </w:r>
      <w:r w:rsidR="00D279D5">
        <w:rPr>
          <w:rFonts w:ascii="Arial" w:hAnsi="Arial" w:cs="Arial"/>
        </w:rPr>
        <w:t>uses</w:t>
      </w:r>
      <w:r w:rsidR="00024C41">
        <w:rPr>
          <w:rFonts w:ascii="Arial" w:hAnsi="Arial" w:cs="Arial"/>
        </w:rPr>
        <w:t xml:space="preserve"> infrared-sensitive cameras and sensors to monitor vital signs, including pulse and breathing rate, without requiring</w:t>
      </w:r>
      <w:r>
        <w:rPr>
          <w:rFonts w:ascii="Arial" w:hAnsi="Arial" w:cs="Arial"/>
        </w:rPr>
        <w:t xml:space="preserve"> physical </w:t>
      </w:r>
      <w:r w:rsidR="00266AA7">
        <w:rPr>
          <w:rFonts w:ascii="Arial" w:hAnsi="Arial" w:cs="Arial"/>
        </w:rPr>
        <w:t>contact</w:t>
      </w:r>
      <w:r w:rsidR="009C090F">
        <w:rPr>
          <w:rFonts w:ascii="Arial" w:hAnsi="Arial" w:cs="Arial"/>
        </w:rPr>
        <w:t xml:space="preserve"> </w:t>
      </w:r>
      <w:r w:rsidR="00266AA7">
        <w:rPr>
          <w:rFonts w:ascii="Arial" w:hAnsi="Arial" w:cs="Arial"/>
        </w:rPr>
        <w:t>(</w:t>
      </w:r>
      <w:r w:rsidR="00356E3A" w:rsidRPr="00356E3A">
        <w:rPr>
          <w:rFonts w:ascii="Arial" w:hAnsi="Arial" w:cs="Arial"/>
        </w:rPr>
        <w:t>Ndebele et al., 2022)</w:t>
      </w:r>
      <w:r w:rsidR="00266AA7">
        <w:rPr>
          <w:rFonts w:ascii="Arial" w:hAnsi="Arial" w:cs="Arial"/>
        </w:rPr>
        <w:t xml:space="preserve">. </w:t>
      </w:r>
      <w:r>
        <w:rPr>
          <w:rFonts w:ascii="Arial" w:hAnsi="Arial" w:cs="Arial"/>
        </w:rPr>
        <w:t xml:space="preserve">Oxevision has been adopted in mental health inpatient wards across more than 20 NHS trusts, enabling discreet patient monitoring, particularly </w:t>
      </w:r>
      <w:r w:rsidR="00367087">
        <w:rPr>
          <w:rFonts w:ascii="Arial" w:hAnsi="Arial" w:cs="Arial"/>
        </w:rPr>
        <w:t>at night</w:t>
      </w:r>
      <w:r>
        <w:rPr>
          <w:rFonts w:ascii="Arial" w:hAnsi="Arial" w:cs="Arial"/>
        </w:rPr>
        <w:t xml:space="preserve">, and significantly reducing the need for intrusive </w:t>
      </w:r>
      <w:r w:rsidR="00F66FBD">
        <w:rPr>
          <w:rFonts w:ascii="Arial" w:hAnsi="Arial" w:cs="Arial"/>
        </w:rPr>
        <w:t>checks (</w:t>
      </w:r>
      <w:r w:rsidR="009840D1">
        <w:rPr>
          <w:rFonts w:ascii="Arial" w:hAnsi="Arial" w:cs="Arial"/>
        </w:rPr>
        <w:t>The Canary, 2025).</w:t>
      </w:r>
    </w:p>
    <w:p w14:paraId="696A4007" w14:textId="03EC40F0" w:rsidR="00C474D6" w:rsidRDefault="009840D1" w:rsidP="005465A1">
      <w:pPr>
        <w:spacing w:line="360" w:lineRule="auto"/>
        <w:rPr>
          <w:rFonts w:ascii="Arial" w:hAnsi="Arial" w:cs="Arial"/>
        </w:rPr>
      </w:pPr>
      <w:r>
        <w:rPr>
          <w:rFonts w:ascii="Arial" w:hAnsi="Arial" w:cs="Arial"/>
        </w:rPr>
        <w:t>The importance of this technology in health and social care cannot be overstated, as it enhances safety while upholding patient dignit</w:t>
      </w:r>
      <w:r w:rsidR="00AC2352">
        <w:rPr>
          <w:rFonts w:ascii="Arial" w:hAnsi="Arial" w:cs="Arial"/>
        </w:rPr>
        <w:t>y</w:t>
      </w:r>
      <w:r w:rsidR="00AC2352" w:rsidRPr="00AC2352">
        <w:rPr>
          <w:rFonts w:ascii="Arial" w:hAnsi="Arial" w:cs="Arial"/>
        </w:rPr>
        <w:t xml:space="preserve"> (Alotaibi and Federico, 2020)</w:t>
      </w:r>
      <w:r w:rsidR="00950F58">
        <w:rPr>
          <w:rFonts w:ascii="Arial" w:hAnsi="Arial" w:cs="Arial"/>
        </w:rPr>
        <w:t xml:space="preserve">. </w:t>
      </w:r>
      <w:r>
        <w:rPr>
          <w:rFonts w:ascii="Arial" w:hAnsi="Arial" w:cs="Arial"/>
        </w:rPr>
        <w:t>By enabling non-invasive observations, Oxevision diminishes sleep disturbances and promotes more meaningful interactions</w:t>
      </w:r>
      <w:r w:rsidR="005130A2">
        <w:rPr>
          <w:rFonts w:ascii="Arial" w:hAnsi="Arial" w:cs="Arial"/>
        </w:rPr>
        <w:t xml:space="preserve"> </w:t>
      </w:r>
      <w:r>
        <w:rPr>
          <w:rFonts w:ascii="Arial" w:hAnsi="Arial" w:cs="Arial"/>
        </w:rPr>
        <w:t xml:space="preserve">between staff and patients. Furthermore, it supports timely interventions by promptly alerting staff to potential risks such as self-harm or medical emergencies, </w:t>
      </w:r>
      <w:r w:rsidR="00C47F53">
        <w:rPr>
          <w:rFonts w:ascii="Arial" w:hAnsi="Arial" w:cs="Arial"/>
        </w:rPr>
        <w:t>improving</w:t>
      </w:r>
      <w:r>
        <w:rPr>
          <w:rFonts w:ascii="Arial" w:hAnsi="Arial" w:cs="Arial"/>
        </w:rPr>
        <w:t xml:space="preserve"> the overall quality of care (NHS Confederation, 2023).</w:t>
      </w:r>
    </w:p>
    <w:p w14:paraId="03D61C05" w14:textId="6475A66E" w:rsidR="00416CA3" w:rsidRDefault="0095123C" w:rsidP="005465A1">
      <w:pPr>
        <w:spacing w:line="360" w:lineRule="auto"/>
        <w:rPr>
          <w:rFonts w:ascii="Arial" w:hAnsi="Arial" w:cs="Arial"/>
        </w:rPr>
      </w:pPr>
      <w:r>
        <w:rPr>
          <w:rFonts w:ascii="Arial" w:hAnsi="Arial" w:cs="Arial"/>
        </w:rPr>
        <w:t>The implementation of Oxevision has ignited ethical discussions</w:t>
      </w:r>
      <w:r w:rsidR="00BD0113">
        <w:rPr>
          <w:rFonts w:ascii="Arial" w:hAnsi="Arial" w:cs="Arial"/>
        </w:rPr>
        <w:t xml:space="preserve"> regarding</w:t>
      </w:r>
      <w:r>
        <w:rPr>
          <w:rFonts w:ascii="Arial" w:hAnsi="Arial" w:cs="Arial"/>
        </w:rPr>
        <w:t xml:space="preserve"> privacy and consent, with proponents urging for comprehensive evaluations of its applications. Oxevision signifies a notable advancement in delivering compassionate care through the integration of digital innovation. This transformative approach has the potential </w:t>
      </w:r>
      <w:r w:rsidR="00BD0113">
        <w:rPr>
          <w:rFonts w:ascii="Arial" w:hAnsi="Arial" w:cs="Arial"/>
        </w:rPr>
        <w:t>to improve the quality of healthcare delivery significantly</w:t>
      </w:r>
      <w:r w:rsidR="00960C06">
        <w:rPr>
          <w:rFonts w:ascii="Arial" w:hAnsi="Arial" w:cs="Arial"/>
        </w:rPr>
        <w:t xml:space="preserve"> </w:t>
      </w:r>
      <w:r w:rsidR="00AB4917">
        <w:rPr>
          <w:rFonts w:ascii="Arial" w:hAnsi="Arial" w:cs="Arial"/>
        </w:rPr>
        <w:t>(Dewa et al., 2023).</w:t>
      </w:r>
    </w:p>
    <w:p w14:paraId="0B3D9E30" w14:textId="10D07412" w:rsidR="00974272" w:rsidRDefault="009F4DF9" w:rsidP="005465A1">
      <w:pPr>
        <w:spacing w:line="360" w:lineRule="auto"/>
        <w:rPr>
          <w:rFonts w:ascii="Arial" w:hAnsi="Arial" w:cs="Arial"/>
        </w:rPr>
      </w:pPr>
      <w:r>
        <w:rPr>
          <w:rFonts w:ascii="Arial" w:hAnsi="Arial" w:cs="Arial"/>
        </w:rPr>
        <w:t xml:space="preserve">This report presents Oxevision, a digital innovation implemented in mental health care environments. It examines its effects on patients and service users, particularly in terms of enhanced safety, dignity, and </w:t>
      </w:r>
      <w:r w:rsidR="002A596D">
        <w:rPr>
          <w:rFonts w:ascii="Arial" w:hAnsi="Arial" w:cs="Arial"/>
        </w:rPr>
        <w:t>monitoring. Additionally</w:t>
      </w:r>
      <w:r w:rsidR="007D4699">
        <w:rPr>
          <w:rFonts w:ascii="Arial" w:hAnsi="Arial" w:cs="Arial"/>
        </w:rPr>
        <w:t xml:space="preserve">, the report </w:t>
      </w:r>
      <w:r w:rsidR="0035507A">
        <w:rPr>
          <w:rFonts w:ascii="Arial" w:hAnsi="Arial" w:cs="Arial"/>
        </w:rPr>
        <w:t>explores</w:t>
      </w:r>
      <w:r w:rsidR="007D4699">
        <w:rPr>
          <w:rFonts w:ascii="Arial" w:hAnsi="Arial" w:cs="Arial"/>
        </w:rPr>
        <w:t xml:space="preserve"> the wider implications for the community, including enhancements in care delivery and the associated ethical concerns. A thorough analysis of Oxevision's strengths—such as its non-intrusive observation capabilities—and its weaknesses, particularly regarding privacy issues, is presented. In conclusion, the report </w:t>
      </w:r>
      <w:r w:rsidR="00560E4D">
        <w:rPr>
          <w:rFonts w:ascii="Arial" w:hAnsi="Arial" w:cs="Arial"/>
        </w:rPr>
        <w:t>emphasises</w:t>
      </w:r>
      <w:r w:rsidR="007D4699">
        <w:rPr>
          <w:rFonts w:ascii="Arial" w:hAnsi="Arial" w:cs="Arial"/>
        </w:rPr>
        <w:t xml:space="preserve"> the importance of this technology in modern health and social care, highlighting its transformative role in providing intelligent and compassionate monitoring for </w:t>
      </w:r>
      <w:r w:rsidR="00223A66">
        <w:rPr>
          <w:rFonts w:ascii="Arial" w:hAnsi="Arial" w:cs="Arial"/>
        </w:rPr>
        <w:t>patients.</w:t>
      </w:r>
    </w:p>
    <w:p w14:paraId="4F661552" w14:textId="7B44A040" w:rsidR="000D08CF" w:rsidRPr="003A04A8" w:rsidRDefault="002466F9" w:rsidP="003A04A8">
      <w:pPr>
        <w:pStyle w:val="Heading1"/>
        <w:jc w:val="center"/>
        <w:rPr>
          <w:rFonts w:ascii="Arial" w:hAnsi="Arial" w:cs="Arial"/>
          <w:b/>
          <w:bCs/>
          <w:color w:val="auto"/>
          <w:sz w:val="24"/>
          <w:szCs w:val="24"/>
          <w:u w:val="single"/>
        </w:rPr>
      </w:pPr>
      <w:bookmarkStart w:id="1" w:name="_Toc212327392"/>
      <w:r w:rsidRPr="000D08CF">
        <w:rPr>
          <w:rFonts w:ascii="Arial" w:hAnsi="Arial" w:cs="Arial"/>
          <w:b/>
          <w:bCs/>
          <w:color w:val="auto"/>
          <w:sz w:val="24"/>
          <w:szCs w:val="24"/>
          <w:u w:val="single"/>
        </w:rPr>
        <w:lastRenderedPageBreak/>
        <w:t>Impact of Oxevision on Patient</w:t>
      </w:r>
      <w:r w:rsidR="00724E92" w:rsidRPr="000D08CF">
        <w:rPr>
          <w:rFonts w:ascii="Arial" w:hAnsi="Arial" w:cs="Arial"/>
          <w:b/>
          <w:bCs/>
          <w:color w:val="auto"/>
          <w:sz w:val="24"/>
          <w:szCs w:val="24"/>
          <w:u w:val="single"/>
        </w:rPr>
        <w:t xml:space="preserve"> / Service User</w:t>
      </w:r>
      <w:bookmarkEnd w:id="1"/>
    </w:p>
    <w:p w14:paraId="240A134C" w14:textId="0642BA2F" w:rsidR="002652CB" w:rsidRDefault="002652CB" w:rsidP="005465A1">
      <w:pPr>
        <w:pStyle w:val="Heading2"/>
        <w:spacing w:line="360" w:lineRule="auto"/>
        <w:rPr>
          <w:b w:val="0"/>
        </w:rPr>
      </w:pPr>
      <w:bookmarkStart w:id="2" w:name="_Toc212327393"/>
      <w:r>
        <w:t xml:space="preserve">How </w:t>
      </w:r>
      <w:r w:rsidR="00110BFB">
        <w:t xml:space="preserve">does </w:t>
      </w:r>
      <w:r>
        <w:t>Oxevi</w:t>
      </w:r>
      <w:r w:rsidR="0084580F">
        <w:t xml:space="preserve">sion </w:t>
      </w:r>
      <w:r w:rsidR="00110BFB">
        <w:t>improve</w:t>
      </w:r>
      <w:r w:rsidR="0084580F">
        <w:t xml:space="preserve"> quality, </w:t>
      </w:r>
      <w:r w:rsidR="00B44117">
        <w:t>access,</w:t>
      </w:r>
      <w:r w:rsidR="0084580F">
        <w:t xml:space="preserve"> and convenience for </w:t>
      </w:r>
      <w:r w:rsidR="00110BFB">
        <w:t>patients/service users?</w:t>
      </w:r>
      <w:bookmarkEnd w:id="2"/>
    </w:p>
    <w:p w14:paraId="08BE85D0" w14:textId="77D60BA8" w:rsidR="00AD4393" w:rsidRDefault="00585CD1" w:rsidP="005465A1">
      <w:pPr>
        <w:spacing w:line="360" w:lineRule="auto"/>
        <w:rPr>
          <w:rFonts w:ascii="Arial" w:hAnsi="Arial" w:cs="Arial"/>
        </w:rPr>
      </w:pPr>
      <w:r>
        <w:rPr>
          <w:rFonts w:ascii="Arial" w:hAnsi="Arial" w:cs="Arial"/>
        </w:rPr>
        <w:t xml:space="preserve">Frequent patient observations, along with incidents of falls, self-harm, and suicide, present significant challenges that put a strain on personnel resources within the National Health Service's (NHS) inpatient mental health care system. To achieve the required staffing levels, it often becomes necessary to rely on bank and agency staff, which can be expensive, as the available substantive staff may not be sufficient. </w:t>
      </w:r>
      <w:r w:rsidR="009A06AC">
        <w:rPr>
          <w:rFonts w:ascii="Arial" w:hAnsi="Arial" w:cs="Arial"/>
        </w:rPr>
        <w:t>Half</w:t>
      </w:r>
      <w:r>
        <w:rPr>
          <w:rFonts w:ascii="Arial" w:hAnsi="Arial" w:cs="Arial"/>
        </w:rPr>
        <w:t xml:space="preserve"> of NHS England's mental health trusts have implemented vision-based patient monitoring systems (VBPMS) to facilitate non-contact patient monitoring, enabling staff to deliver safer and more effective </w:t>
      </w:r>
      <w:r w:rsidR="00B44117">
        <w:rPr>
          <w:rFonts w:ascii="Arial" w:hAnsi="Arial" w:cs="Arial"/>
        </w:rPr>
        <w:t>care (</w:t>
      </w:r>
      <w:r w:rsidR="00043CED" w:rsidRPr="00043CED">
        <w:rPr>
          <w:rFonts w:ascii="Arial" w:hAnsi="Arial" w:cs="Arial"/>
        </w:rPr>
        <w:t>Malcolm et al., 2022)</w:t>
      </w:r>
      <w:r w:rsidR="00432B13">
        <w:rPr>
          <w:rFonts w:ascii="Arial" w:hAnsi="Arial" w:cs="Arial"/>
        </w:rPr>
        <w:t>.</w:t>
      </w:r>
      <w:r w:rsidR="00A035F6">
        <w:rPr>
          <w:rFonts w:ascii="Arial" w:hAnsi="Arial" w:cs="Arial"/>
        </w:rPr>
        <w:t xml:space="preserve"> </w:t>
      </w:r>
      <w:r w:rsidR="00432B13">
        <w:rPr>
          <w:rFonts w:ascii="Arial" w:hAnsi="Arial" w:cs="Arial"/>
        </w:rPr>
        <w:t>Research</w:t>
      </w:r>
      <w:r w:rsidR="00A035F6">
        <w:rPr>
          <w:rFonts w:ascii="Arial" w:hAnsi="Arial" w:cs="Arial"/>
        </w:rPr>
        <w:t xml:space="preserve"> indicates that the VBPMS enhances the effectiveness of nightly observations while reducing the need for one-on-one monitoring, as well as occurrences of self-harm, overnight falls, and emergency department visits resulting from these falls. This highlights the potential of VBPMS to improve patient safety and </w:t>
      </w:r>
      <w:r w:rsidR="00C2246B">
        <w:rPr>
          <w:rFonts w:ascii="Arial" w:hAnsi="Arial" w:cs="Arial"/>
        </w:rPr>
        <w:t>optimise</w:t>
      </w:r>
      <w:r w:rsidR="00A035F6">
        <w:rPr>
          <w:rFonts w:ascii="Arial" w:hAnsi="Arial" w:cs="Arial"/>
        </w:rPr>
        <w:t xml:space="preserve"> resource </w:t>
      </w:r>
      <w:r w:rsidR="00C2246B">
        <w:rPr>
          <w:rFonts w:ascii="Arial" w:hAnsi="Arial" w:cs="Arial"/>
        </w:rPr>
        <w:t>utilisatio</w:t>
      </w:r>
      <w:r w:rsidR="00E34998">
        <w:rPr>
          <w:rFonts w:ascii="Arial" w:hAnsi="Arial" w:cs="Arial"/>
        </w:rPr>
        <w:t xml:space="preserve">n </w:t>
      </w:r>
      <w:r w:rsidR="00E34998" w:rsidRPr="00E34998">
        <w:rPr>
          <w:rFonts w:ascii="Arial" w:hAnsi="Arial" w:cs="Arial"/>
        </w:rPr>
        <w:t xml:space="preserve">(Buckley, </w:t>
      </w:r>
      <w:r w:rsidR="009A06AC" w:rsidRPr="00E34998">
        <w:rPr>
          <w:rFonts w:ascii="Arial" w:hAnsi="Arial" w:cs="Arial"/>
        </w:rPr>
        <w:t>Malcolm,</w:t>
      </w:r>
      <w:r w:rsidR="00E34998" w:rsidRPr="00E34998">
        <w:rPr>
          <w:rFonts w:ascii="Arial" w:hAnsi="Arial" w:cs="Arial"/>
        </w:rPr>
        <w:t xml:space="preserve"> and Hanlon, 2024)</w:t>
      </w:r>
      <w:r w:rsidR="00E34998">
        <w:rPr>
          <w:rFonts w:ascii="Arial" w:hAnsi="Arial" w:cs="Arial"/>
        </w:rPr>
        <w:t>.</w:t>
      </w:r>
    </w:p>
    <w:p w14:paraId="2112B2E8" w14:textId="00C47217" w:rsidR="00B97140" w:rsidRDefault="00DC4D3B" w:rsidP="005465A1">
      <w:pPr>
        <w:spacing w:line="360" w:lineRule="auto"/>
        <w:rPr>
          <w:rFonts w:ascii="Arial" w:hAnsi="Arial" w:cs="Arial"/>
        </w:rPr>
      </w:pPr>
      <w:r>
        <w:rPr>
          <w:rFonts w:ascii="Arial" w:hAnsi="Arial" w:cs="Arial"/>
        </w:rPr>
        <w:t xml:space="preserve">One systematic review found a 44% reduction in self-harm in patients' bedrooms with VBPMS compared to those without it. This approach has also contributed to lowering costs associated with accidents and emergency department </w:t>
      </w:r>
      <w:r w:rsidR="00BC0C23">
        <w:rPr>
          <w:rFonts w:ascii="Arial" w:hAnsi="Arial" w:cs="Arial"/>
        </w:rPr>
        <w:t xml:space="preserve">visits </w:t>
      </w:r>
      <w:r w:rsidR="00A31380">
        <w:rPr>
          <w:rFonts w:ascii="Arial" w:hAnsi="Arial" w:cs="Arial"/>
        </w:rPr>
        <w:t>(</w:t>
      </w:r>
      <w:r w:rsidR="00BC0C23">
        <w:rPr>
          <w:rFonts w:ascii="Arial" w:hAnsi="Arial" w:cs="Arial"/>
        </w:rPr>
        <w:t>Griffiths et</w:t>
      </w:r>
      <w:r w:rsidR="005E4275">
        <w:rPr>
          <w:rFonts w:ascii="Arial" w:hAnsi="Arial" w:cs="Arial"/>
        </w:rPr>
        <w:t xml:space="preserve"> al, 2025).</w:t>
      </w:r>
    </w:p>
    <w:p w14:paraId="38762ED6" w14:textId="032A53C9" w:rsidR="003C74C3" w:rsidRDefault="00212ACA" w:rsidP="005465A1">
      <w:pPr>
        <w:spacing w:line="360" w:lineRule="auto"/>
        <w:rPr>
          <w:rFonts w:ascii="Arial" w:hAnsi="Arial" w:cs="Arial"/>
        </w:rPr>
      </w:pPr>
      <w:r>
        <w:rPr>
          <w:rFonts w:ascii="Arial" w:hAnsi="Arial" w:cs="Arial"/>
        </w:rPr>
        <w:t xml:space="preserve">The system enables contact-free monitoring of vital signs, reducing the need for in-person checks and allowing staff to respond quickly to health risks. This has improved sleep quality, reduced falls, and enhanced patient dignity. However, critics argue that constant surveillance may compromise patient autonomy and consent, especially in mental health settings. While it boosts clinical efficiency, ethical oversight is vital to ensure a balance between safety and individual </w:t>
      </w:r>
      <w:r w:rsidR="00821D5F">
        <w:rPr>
          <w:rFonts w:ascii="Arial" w:hAnsi="Arial" w:cs="Arial"/>
        </w:rPr>
        <w:t>rights (</w:t>
      </w:r>
      <w:r w:rsidR="00AC42EF" w:rsidRPr="00AC42EF">
        <w:rPr>
          <w:rFonts w:ascii="Arial" w:hAnsi="Arial" w:cs="Arial"/>
        </w:rPr>
        <w:t>CNWL NHS Trust, 2023)</w:t>
      </w:r>
      <w:r w:rsidR="00054584">
        <w:rPr>
          <w:rFonts w:ascii="Arial" w:hAnsi="Arial" w:cs="Arial"/>
        </w:rPr>
        <w:t>.</w:t>
      </w:r>
    </w:p>
    <w:p w14:paraId="4ADD0C3A" w14:textId="5F2F51F0" w:rsidR="00AB234E" w:rsidRDefault="00CB45AE" w:rsidP="005465A1">
      <w:pPr>
        <w:pStyle w:val="Heading2"/>
        <w:spacing w:line="360" w:lineRule="auto"/>
      </w:pPr>
      <w:bookmarkStart w:id="3" w:name="_Toc212327394"/>
      <w:r w:rsidRPr="00821D5F">
        <w:t xml:space="preserve">Issues of </w:t>
      </w:r>
      <w:r w:rsidR="00821D5F" w:rsidRPr="00821D5F">
        <w:t>privacy, acc</w:t>
      </w:r>
      <w:r w:rsidR="00CA268C">
        <w:t>ess,</w:t>
      </w:r>
      <w:r w:rsidRPr="00821D5F">
        <w:t xml:space="preserve"> </w:t>
      </w:r>
      <w:r w:rsidR="002F2B2A">
        <w:t>fairness,</w:t>
      </w:r>
      <w:r w:rsidR="00CA268C">
        <w:t xml:space="preserve"> </w:t>
      </w:r>
      <w:r w:rsidR="00821D5F" w:rsidRPr="00821D5F">
        <w:t>and digital literacy</w:t>
      </w:r>
      <w:bookmarkEnd w:id="3"/>
    </w:p>
    <w:p w14:paraId="551C74AD" w14:textId="73F77597" w:rsidR="009E1712" w:rsidRDefault="00447336" w:rsidP="005465A1">
      <w:pPr>
        <w:spacing w:line="360" w:lineRule="auto"/>
        <w:rPr>
          <w:rFonts w:ascii="Arial" w:hAnsi="Arial" w:cs="Arial"/>
        </w:rPr>
      </w:pPr>
      <w:r>
        <w:rPr>
          <w:rFonts w:ascii="Arial" w:hAnsi="Arial" w:cs="Arial"/>
        </w:rPr>
        <w:t xml:space="preserve">The benefits of technology must </w:t>
      </w:r>
      <w:proofErr w:type="gramStart"/>
      <w:r>
        <w:rPr>
          <w:rFonts w:ascii="Arial" w:hAnsi="Arial" w:cs="Arial"/>
        </w:rPr>
        <w:t>be carefully balanced</w:t>
      </w:r>
      <w:proofErr w:type="gramEnd"/>
      <w:r>
        <w:rPr>
          <w:rFonts w:ascii="Arial" w:hAnsi="Arial" w:cs="Arial"/>
        </w:rPr>
        <w:t xml:space="preserve"> against its ethical risks, especially regarding </w:t>
      </w:r>
      <w:r w:rsidR="00355944">
        <w:rPr>
          <w:rFonts w:ascii="Arial" w:hAnsi="Arial" w:cs="Arial"/>
        </w:rPr>
        <w:t>marginalised</w:t>
      </w:r>
      <w:r>
        <w:rPr>
          <w:rFonts w:ascii="Arial" w:hAnsi="Arial" w:cs="Arial"/>
        </w:rPr>
        <w:t xml:space="preserve"> groups. Without more robust safeguards, Oxevision could inadvertently worsen existing inequalities in digital health. Privacy concerns are particularly pressing, as Oxevision employs cameras in private spaces, such as bedrooms, often without obtaining explicit consent. This situation has prompted initiatives like Stop Oxevision, which advocate for independent reviews and increased transparenc</w:t>
      </w:r>
      <w:r w:rsidR="00F22B21">
        <w:rPr>
          <w:rFonts w:ascii="Arial" w:hAnsi="Arial" w:cs="Arial"/>
        </w:rPr>
        <w:t>y (</w:t>
      </w:r>
      <w:r w:rsidR="009E1712">
        <w:rPr>
          <w:rFonts w:ascii="Arial" w:hAnsi="Arial" w:cs="Arial"/>
        </w:rPr>
        <w:t>The Canary, 2025).</w:t>
      </w:r>
    </w:p>
    <w:p w14:paraId="3A6F8B3D" w14:textId="3F0F97D3" w:rsidR="00391BF2" w:rsidRDefault="009E1712" w:rsidP="005465A1">
      <w:pPr>
        <w:spacing w:line="360" w:lineRule="auto"/>
        <w:rPr>
          <w:rFonts w:ascii="Arial" w:hAnsi="Arial" w:cs="Arial"/>
        </w:rPr>
      </w:pPr>
      <w:r>
        <w:rPr>
          <w:rFonts w:ascii="Arial" w:hAnsi="Arial" w:cs="Arial"/>
        </w:rPr>
        <w:t xml:space="preserve">While Oxevision enhances safety and monitoring capabilities, its implementation across NHS trusts has revealed disparities. Patients with limited digital literacy or cognitive impairments may struggle to fully understand the system or their rights, which hinders </w:t>
      </w:r>
      <w:r>
        <w:rPr>
          <w:rFonts w:ascii="Arial" w:hAnsi="Arial" w:cs="Arial"/>
        </w:rPr>
        <w:lastRenderedPageBreak/>
        <w:t xml:space="preserve">informed consent. NHS England’s 2025 principles on digital technologies </w:t>
      </w:r>
      <w:r w:rsidR="00FC08C7">
        <w:rPr>
          <w:rFonts w:ascii="Arial" w:hAnsi="Arial" w:cs="Arial"/>
        </w:rPr>
        <w:t>emphasise</w:t>
      </w:r>
      <w:r>
        <w:rPr>
          <w:rFonts w:ascii="Arial" w:hAnsi="Arial" w:cs="Arial"/>
        </w:rPr>
        <w:t xml:space="preserve"> the importance of ethical usage. However, critics argue that these principles lack enforcement mechanisms and fail to adequately address systemic exclusion (NSUN</w:t>
      </w:r>
      <w:r w:rsidR="001E5B98">
        <w:rPr>
          <w:rFonts w:ascii="Arial" w:hAnsi="Arial" w:cs="Arial"/>
        </w:rPr>
        <w:t>.org.uk</w:t>
      </w:r>
      <w:r w:rsidR="004448AD">
        <w:rPr>
          <w:rFonts w:ascii="Arial" w:hAnsi="Arial" w:cs="Arial"/>
        </w:rPr>
        <w:t>,</w:t>
      </w:r>
      <w:r>
        <w:rPr>
          <w:rFonts w:ascii="Arial" w:hAnsi="Arial" w:cs="Arial"/>
        </w:rPr>
        <w:t xml:space="preserve"> 2025).</w:t>
      </w:r>
    </w:p>
    <w:p w14:paraId="1E7D4E8C" w14:textId="1D766F8F" w:rsidR="002F206C" w:rsidRDefault="0062452E" w:rsidP="005465A1">
      <w:pPr>
        <w:spacing w:line="360" w:lineRule="auto"/>
        <w:rPr>
          <w:rFonts w:ascii="Arial" w:hAnsi="Arial" w:cs="Arial"/>
        </w:rPr>
      </w:pPr>
      <w:r>
        <w:rPr>
          <w:rFonts w:ascii="Arial" w:hAnsi="Arial" w:cs="Arial"/>
        </w:rPr>
        <w:t>Remote vision-based digital Patient Monitoring (VBPM) for pulse rate (PR) and respiratory rate (RR) was implemented in six rooms of an acute medical and orthopaedic ward</w:t>
      </w:r>
      <w:r w:rsidR="00D5187F">
        <w:rPr>
          <w:rFonts w:ascii="Arial" w:hAnsi="Arial" w:cs="Arial"/>
        </w:rPr>
        <w:t>.</w:t>
      </w:r>
      <w:r>
        <w:rPr>
          <w:rFonts w:ascii="Arial" w:hAnsi="Arial" w:cs="Arial"/>
        </w:rPr>
        <w:t>102 PR and 154 RR VBPM measurements from 27 patients with routine nurse measurements</w:t>
      </w:r>
      <w:r w:rsidR="00D5187F">
        <w:rPr>
          <w:rFonts w:ascii="Arial" w:hAnsi="Arial" w:cs="Arial"/>
        </w:rPr>
        <w:t xml:space="preserve"> were compared</w:t>
      </w:r>
      <w:r>
        <w:rPr>
          <w:rFonts w:ascii="Arial" w:hAnsi="Arial" w:cs="Arial"/>
        </w:rPr>
        <w:t xml:space="preserve">. Video review showed that nurse RR measurements often indicated 16–18 breaths per minute, which </w:t>
      </w:r>
      <w:r w:rsidR="002133CB">
        <w:rPr>
          <w:rFonts w:ascii="Arial" w:hAnsi="Arial" w:cs="Arial"/>
        </w:rPr>
        <w:t>did not</w:t>
      </w:r>
      <w:r>
        <w:rPr>
          <w:rFonts w:ascii="Arial" w:hAnsi="Arial" w:cs="Arial"/>
        </w:rPr>
        <w:t xml:space="preserve"> match VBPM results, leading to inconsistencies. Nurse pulse measurements were, on average, 3.9 beats per minute higher than VBPM. Overall, VBPM was unobtrusive and well-received by patients</w:t>
      </w:r>
      <w:r w:rsidR="008B02FA">
        <w:rPr>
          <w:rFonts w:ascii="Arial" w:hAnsi="Arial" w:cs="Arial"/>
        </w:rPr>
        <w:t>.</w:t>
      </w:r>
      <w:r w:rsidR="00F5009A">
        <w:rPr>
          <w:rFonts w:ascii="Arial" w:hAnsi="Arial" w:cs="Arial"/>
        </w:rPr>
        <w:t xml:space="preserve"> This study </w:t>
      </w:r>
      <w:r w:rsidR="00F5009A" w:rsidRPr="00F5009A">
        <w:rPr>
          <w:rFonts w:ascii="Arial" w:hAnsi="Arial" w:cs="Arial"/>
        </w:rPr>
        <w:t>demonstrate</w:t>
      </w:r>
      <w:r w:rsidR="00F5009A">
        <w:rPr>
          <w:rFonts w:ascii="Arial" w:hAnsi="Arial" w:cs="Arial"/>
        </w:rPr>
        <w:t>s</w:t>
      </w:r>
      <w:r w:rsidR="00F5009A" w:rsidRPr="00F5009A">
        <w:rPr>
          <w:rFonts w:ascii="Arial" w:hAnsi="Arial" w:cs="Arial"/>
        </w:rPr>
        <w:t xml:space="preserve"> the clinical benefits of remote vision-based monitoring, yet the study overlooks key ethical concerns. Privacy risks arise from continuous visual surveillance, especially in sensitive settings. Additionally, unequal digital literacy among patients may hinder understanding and consent, raising fairness issues in access and implementation</w:t>
      </w:r>
      <w:r w:rsidR="00F5009A">
        <w:rPr>
          <w:rFonts w:ascii="Arial" w:hAnsi="Arial" w:cs="Arial"/>
        </w:rPr>
        <w:t xml:space="preserve"> (</w:t>
      </w:r>
      <w:r w:rsidR="002021B5">
        <w:rPr>
          <w:rFonts w:ascii="Arial" w:hAnsi="Arial" w:cs="Arial"/>
        </w:rPr>
        <w:t>Lewis</w:t>
      </w:r>
      <w:r w:rsidR="00B73D61">
        <w:rPr>
          <w:rFonts w:ascii="Arial" w:hAnsi="Arial" w:cs="Arial"/>
        </w:rPr>
        <w:t xml:space="preserve"> et al</w:t>
      </w:r>
      <w:r w:rsidR="002021B5">
        <w:rPr>
          <w:rFonts w:ascii="Arial" w:hAnsi="Arial" w:cs="Arial"/>
        </w:rPr>
        <w:t>, 2024).</w:t>
      </w:r>
    </w:p>
    <w:p w14:paraId="37DD5E82" w14:textId="247BFFDC" w:rsidR="00391BF2" w:rsidRDefault="00A803E9" w:rsidP="005465A1">
      <w:pPr>
        <w:spacing w:line="360" w:lineRule="auto"/>
        <w:rPr>
          <w:rFonts w:ascii="Arial" w:hAnsi="Arial" w:cs="Arial"/>
        </w:rPr>
      </w:pPr>
      <w:r>
        <w:rPr>
          <w:rFonts w:ascii="Arial" w:hAnsi="Arial" w:cs="Arial"/>
        </w:rPr>
        <w:t xml:space="preserve">NHS England focuses on providing high-quality acute mental health care, particularly for older adults, in the least restrictive settings. Staff play a key role in ensuring patient safety during medication administration and </w:t>
      </w:r>
      <w:r w:rsidR="004D054B">
        <w:rPr>
          <w:rFonts w:ascii="Arial" w:hAnsi="Arial" w:cs="Arial"/>
        </w:rPr>
        <w:t>behaviour</w:t>
      </w:r>
      <w:r>
        <w:rPr>
          <w:rFonts w:ascii="Arial" w:hAnsi="Arial" w:cs="Arial"/>
        </w:rPr>
        <w:t xml:space="preserve"> management. A survey indicated that 79% of NHS mental health staff believe patients may have incidents in their rooms without staff awareness. To improve safety, patients undergo risk assessments for observation frequency, ranging from hourly to continuous for high-risk cases. However</w:t>
      </w:r>
      <w:r w:rsidR="002B6BA5">
        <w:rPr>
          <w:rFonts w:ascii="Arial" w:hAnsi="Arial" w:cs="Arial"/>
        </w:rPr>
        <w:t>,</w:t>
      </w:r>
      <w:r>
        <w:rPr>
          <w:rFonts w:ascii="Arial" w:hAnsi="Arial" w:cs="Arial"/>
        </w:rPr>
        <w:t xml:space="preserve"> one-to-one observations can strain resources, especially during staff shortages. The vision-based patient monitoring system (VBPMS) from Ox Health Ltd offers non-contact monitoring in patient rooms to enhance safety (Buckley, </w:t>
      </w:r>
      <w:r w:rsidR="003C5B45">
        <w:rPr>
          <w:rFonts w:ascii="Arial" w:hAnsi="Arial" w:cs="Arial"/>
        </w:rPr>
        <w:t>Malcolm,</w:t>
      </w:r>
      <w:r>
        <w:rPr>
          <w:rFonts w:ascii="Arial" w:hAnsi="Arial" w:cs="Arial"/>
        </w:rPr>
        <w:t xml:space="preserve"> and Hanlon, 2024).</w:t>
      </w:r>
    </w:p>
    <w:p w14:paraId="2DA7239C" w14:textId="3D900070" w:rsidR="00391BF2" w:rsidRDefault="000B07BA" w:rsidP="005465A1">
      <w:pPr>
        <w:pStyle w:val="Heading2"/>
        <w:spacing w:line="360" w:lineRule="auto"/>
      </w:pPr>
      <w:bookmarkStart w:id="4" w:name="_Toc212327395"/>
      <w:r w:rsidRPr="00680854">
        <w:t>Benefit of Oxevision from Patient Perspectives</w:t>
      </w:r>
      <w:bookmarkEnd w:id="4"/>
    </w:p>
    <w:p w14:paraId="0E04B3AE" w14:textId="22D751D1" w:rsidR="00D015C1" w:rsidRDefault="00E27EDD" w:rsidP="005465A1">
      <w:pPr>
        <w:spacing w:line="360" w:lineRule="auto"/>
        <w:rPr>
          <w:rFonts w:ascii="Arial" w:hAnsi="Arial" w:cs="Arial"/>
        </w:rPr>
      </w:pPr>
      <w:r>
        <w:rPr>
          <w:rFonts w:ascii="Arial" w:hAnsi="Arial" w:cs="Arial"/>
        </w:rPr>
        <w:t>From the patient's perspective, Oxevision offers significant advantages. The system's contact-free vital sign monitoring allows staff to check patients' respiration and pulse without entering their rooms.</w:t>
      </w:r>
      <w:r w:rsidR="004E7C93">
        <w:rPr>
          <w:rFonts w:ascii="Arial" w:hAnsi="Arial" w:cs="Arial"/>
        </w:rPr>
        <w:t xml:space="preserve"> </w:t>
      </w:r>
      <w:r w:rsidR="00647837">
        <w:rPr>
          <w:rFonts w:ascii="Arial" w:hAnsi="Arial" w:cs="Arial"/>
        </w:rPr>
        <w:t>This approach reduces sleep disturbances and promotes a more respectful care environment (CNTW NHS Trust, 2024). By performing fewer invasive examinations on patients, the focus is on healing and improving overall well-being. The Oxevision notifications help staff respond promptly to emergencies, enhancing safety and reducing incidents such as falls or self-harm (Combined Healthcare NHS Trust, 2025). However, some patients and advocacy groups argue that this technology is often implemented without clear consent or adequate explanation, raising ethical concerns. While the system improve</w:t>
      </w:r>
      <w:r w:rsidR="008516F3">
        <w:rPr>
          <w:rFonts w:ascii="Arial" w:hAnsi="Arial" w:cs="Arial"/>
        </w:rPr>
        <w:t>s out</w:t>
      </w:r>
      <w:r w:rsidR="00647837">
        <w:rPr>
          <w:rFonts w:ascii="Arial" w:hAnsi="Arial" w:cs="Arial"/>
        </w:rPr>
        <w:t xml:space="preserve">comes, its effectiveness relies on open communication and </w:t>
      </w:r>
      <w:r w:rsidR="00254ED5">
        <w:rPr>
          <w:rFonts w:ascii="Arial" w:hAnsi="Arial" w:cs="Arial"/>
        </w:rPr>
        <w:t xml:space="preserve">the </w:t>
      </w:r>
      <w:r w:rsidR="00647837">
        <w:rPr>
          <w:rFonts w:ascii="Arial" w:hAnsi="Arial" w:cs="Arial"/>
        </w:rPr>
        <w:lastRenderedPageBreak/>
        <w:t xml:space="preserve">active involvement of patients. It is essential to ensure that patients fully understand and consent to its use to maintain trust and fairness in their </w:t>
      </w:r>
      <w:r w:rsidR="002F4CFF">
        <w:rPr>
          <w:rFonts w:ascii="Arial" w:hAnsi="Arial" w:cs="Arial"/>
        </w:rPr>
        <w:t>care (</w:t>
      </w:r>
      <w:r w:rsidR="00E11E58">
        <w:rPr>
          <w:rFonts w:ascii="Arial" w:hAnsi="Arial" w:cs="Arial"/>
        </w:rPr>
        <w:t>NSUN</w:t>
      </w:r>
      <w:r w:rsidR="00CF12E7">
        <w:rPr>
          <w:rFonts w:ascii="Arial" w:hAnsi="Arial" w:cs="Arial"/>
        </w:rPr>
        <w:t xml:space="preserve"> website</w:t>
      </w:r>
      <w:r w:rsidR="005C4711">
        <w:rPr>
          <w:rFonts w:ascii="Arial" w:hAnsi="Arial" w:cs="Arial"/>
        </w:rPr>
        <w:t>, 2025).</w:t>
      </w:r>
    </w:p>
    <w:p w14:paraId="2D2788B3" w14:textId="49D5AFFA" w:rsidR="00413EDB" w:rsidRDefault="00413EDB" w:rsidP="005465A1">
      <w:pPr>
        <w:pStyle w:val="Heading2"/>
        <w:spacing w:line="360" w:lineRule="auto"/>
      </w:pPr>
      <w:bookmarkStart w:id="5" w:name="_Toc212327396"/>
      <w:r w:rsidRPr="008C4625">
        <w:t xml:space="preserve">Oxevision </w:t>
      </w:r>
      <w:r w:rsidR="008C4625" w:rsidRPr="008C4625">
        <w:t>Impact</w:t>
      </w:r>
      <w:r w:rsidRPr="008C4625">
        <w:t xml:space="preserve"> on Patient/Service Users</w:t>
      </w:r>
      <w:bookmarkEnd w:id="5"/>
    </w:p>
    <w:p w14:paraId="4F0F9445" w14:textId="67D2312B" w:rsidR="008C4625" w:rsidRDefault="003215F6" w:rsidP="005465A1">
      <w:pPr>
        <w:spacing w:line="360" w:lineRule="auto"/>
        <w:rPr>
          <w:rFonts w:ascii="Arial" w:hAnsi="Arial" w:cs="Arial"/>
        </w:rPr>
      </w:pPr>
      <w:r>
        <w:rPr>
          <w:rFonts w:ascii="Arial" w:hAnsi="Arial" w:cs="Arial"/>
        </w:rPr>
        <w:t xml:space="preserve">Oxevision is a digital platform that positively influences patients and service users, transforming practices in patient monitoring. By providing real-time data, it enables the early detection of patient deterioration, thereby facilitating prompt interventions and improving </w:t>
      </w:r>
      <w:r w:rsidR="00196B5D">
        <w:rPr>
          <w:rFonts w:ascii="Arial" w:hAnsi="Arial" w:cs="Arial"/>
        </w:rPr>
        <w:t>outcomes (</w:t>
      </w:r>
      <w:r w:rsidR="0036238A">
        <w:rPr>
          <w:rFonts w:ascii="Arial" w:hAnsi="Arial" w:cs="Arial"/>
        </w:rPr>
        <w:t>Clark et al, 202</w:t>
      </w:r>
      <w:r w:rsidR="00017FC1">
        <w:rPr>
          <w:rFonts w:ascii="Arial" w:hAnsi="Arial" w:cs="Arial"/>
        </w:rPr>
        <w:t>1).</w:t>
      </w:r>
      <w:r>
        <w:rPr>
          <w:rFonts w:ascii="Arial" w:hAnsi="Arial" w:cs="Arial"/>
        </w:rPr>
        <w:t xml:space="preserve"> However, while Oxevision holds great promise in enhancing patient monitoring, an overreliance on technology may sometimes overshadow essential clinical </w:t>
      </w:r>
      <w:r w:rsidR="00611B16">
        <w:rPr>
          <w:rFonts w:ascii="Arial" w:hAnsi="Arial" w:cs="Arial"/>
        </w:rPr>
        <w:t>assessments (</w:t>
      </w:r>
      <w:r w:rsidR="00196B5D">
        <w:rPr>
          <w:rFonts w:ascii="Arial" w:hAnsi="Arial" w:cs="Arial"/>
        </w:rPr>
        <w:t>Ox Health</w:t>
      </w:r>
      <w:r w:rsidR="00611B16">
        <w:rPr>
          <w:rFonts w:ascii="Arial" w:hAnsi="Arial" w:cs="Arial"/>
        </w:rPr>
        <w:t>,</w:t>
      </w:r>
      <w:r w:rsidR="00543C20">
        <w:rPr>
          <w:rFonts w:ascii="Arial" w:hAnsi="Arial" w:cs="Arial"/>
        </w:rPr>
        <w:t xml:space="preserve"> 2023).</w:t>
      </w:r>
    </w:p>
    <w:p w14:paraId="5137449C" w14:textId="712E4620" w:rsidR="006251F8" w:rsidRPr="000D08CF" w:rsidRDefault="006251F8" w:rsidP="000D08CF">
      <w:pPr>
        <w:pStyle w:val="Heading1"/>
        <w:jc w:val="center"/>
        <w:rPr>
          <w:rFonts w:ascii="Arial" w:hAnsi="Arial" w:cs="Arial"/>
          <w:b/>
          <w:bCs/>
          <w:color w:val="auto"/>
          <w:sz w:val="24"/>
          <w:szCs w:val="24"/>
          <w:u w:val="single"/>
        </w:rPr>
      </w:pPr>
      <w:bookmarkStart w:id="6" w:name="_Toc212327397"/>
      <w:r w:rsidRPr="000D08CF">
        <w:rPr>
          <w:rFonts w:ascii="Arial" w:hAnsi="Arial" w:cs="Arial"/>
          <w:b/>
          <w:bCs/>
          <w:color w:val="auto"/>
          <w:sz w:val="24"/>
          <w:szCs w:val="24"/>
          <w:u w:val="single"/>
        </w:rPr>
        <w:t>Community</w:t>
      </w:r>
      <w:bookmarkEnd w:id="6"/>
    </w:p>
    <w:p w14:paraId="0D363138" w14:textId="77777777" w:rsidR="00110AB4" w:rsidRPr="00110AB4" w:rsidRDefault="00110AB4" w:rsidP="00054262">
      <w:pPr>
        <w:spacing w:line="360" w:lineRule="auto"/>
        <w:ind w:left="2160" w:firstLine="720"/>
        <w:rPr>
          <w:rFonts w:ascii="Arial" w:hAnsi="Arial" w:cs="Arial"/>
          <w:b/>
          <w:bCs/>
        </w:rPr>
      </w:pPr>
    </w:p>
    <w:p w14:paraId="315BC73F" w14:textId="4858AD72" w:rsidR="00391BF2" w:rsidRDefault="006F1AC9" w:rsidP="005465A1">
      <w:pPr>
        <w:pStyle w:val="Heading2"/>
        <w:spacing w:line="360" w:lineRule="auto"/>
      </w:pPr>
      <w:bookmarkStart w:id="7" w:name="_Toc212327398"/>
      <w:r>
        <w:t>Impact of Oxevision on</w:t>
      </w:r>
      <w:r w:rsidR="005A00D0">
        <w:t xml:space="preserve"> Families, Carers, and Public Health</w:t>
      </w:r>
      <w:bookmarkEnd w:id="7"/>
    </w:p>
    <w:p w14:paraId="0E3E80D0" w14:textId="334781D1" w:rsidR="00B511E9" w:rsidRPr="002E2F5C" w:rsidRDefault="00D67C84" w:rsidP="005465A1">
      <w:pPr>
        <w:spacing w:line="360" w:lineRule="auto"/>
        <w:rPr>
          <w:rFonts w:ascii="Arial" w:hAnsi="Arial" w:cs="Arial"/>
        </w:rPr>
      </w:pPr>
      <w:r>
        <w:rPr>
          <w:rFonts w:ascii="Arial" w:hAnsi="Arial" w:cs="Arial"/>
        </w:rPr>
        <w:t>Oxevision, a vision-based patient monitoring system, has been implemented across NHS mental health units to enhance safety and mitigate incidents such as falls and self-harm. This technology offers families and caregivers the reassurance of monitoring vital signs without disturbing patients, particularly in high-risk environments (CNWL NHS Foundation Trust, 2023). The public health advantages include a reduction in emergency interventions and more effective resource allocation. However, there are ongoing concerns regarding the use of infrared cameras in private spaces such as bedrooms, which have prompted discussions around consent and surveillance ethics. Advocacy groups contend that this form of monitoring may undermine trust between patients and caregivers, thereby potentially compromising therapeutic relationships (Rethink Mental Illness, 2023).</w:t>
      </w:r>
    </w:p>
    <w:p w14:paraId="6732100F" w14:textId="769AB06E" w:rsidR="00024C41" w:rsidRDefault="00C03D54" w:rsidP="005465A1">
      <w:pPr>
        <w:pStyle w:val="Heading2"/>
        <w:spacing w:line="360" w:lineRule="auto"/>
      </w:pPr>
      <w:bookmarkStart w:id="8" w:name="_Toc212327399"/>
      <w:r>
        <w:t>Effect of Oxevision on rural or unde</w:t>
      </w:r>
      <w:r w:rsidR="00B90143">
        <w:t>served communities</w:t>
      </w:r>
      <w:bookmarkEnd w:id="8"/>
    </w:p>
    <w:p w14:paraId="3E7A8E67" w14:textId="12B5A84A" w:rsidR="00F169CD" w:rsidRDefault="00F169CD" w:rsidP="005465A1">
      <w:pPr>
        <w:spacing w:line="360" w:lineRule="auto"/>
        <w:rPr>
          <w:rFonts w:ascii="Arial" w:hAnsi="Arial" w:cs="Arial"/>
        </w:rPr>
      </w:pPr>
      <w:r>
        <w:rPr>
          <w:rFonts w:ascii="Arial" w:hAnsi="Arial" w:cs="Arial"/>
        </w:rPr>
        <w:t xml:space="preserve">In rural and underserved regions where access to healthcare professionals </w:t>
      </w:r>
      <w:proofErr w:type="gramStart"/>
      <w:r>
        <w:rPr>
          <w:rFonts w:ascii="Arial" w:hAnsi="Arial" w:cs="Arial"/>
        </w:rPr>
        <w:t>is limited</w:t>
      </w:r>
      <w:proofErr w:type="gramEnd"/>
      <w:r>
        <w:rPr>
          <w:rFonts w:ascii="Arial" w:hAnsi="Arial" w:cs="Arial"/>
        </w:rPr>
        <w:t xml:space="preserve">, Oxevision’s contact-free monitoring system presents a significant opportunity to enhance care delivery. By enabling remote tracking of vital signs and patient activity, this system supports early intervention and reduces the necessity for a constant physical presence—an important advantage in areas experiencing staffing shortages (CNWL NHS Foundation Trust, 2023). The implementation of such technology can lead to improved patient safety, </w:t>
      </w:r>
      <w:r w:rsidR="00AD04BD">
        <w:rPr>
          <w:rFonts w:ascii="Arial" w:hAnsi="Arial" w:cs="Arial"/>
        </w:rPr>
        <w:t xml:space="preserve">a </w:t>
      </w:r>
      <w:r>
        <w:rPr>
          <w:rFonts w:ascii="Arial" w:hAnsi="Arial" w:cs="Arial"/>
        </w:rPr>
        <w:t xml:space="preserve">decrease in emergency transfers, and better continuity of care. </w:t>
      </w:r>
    </w:p>
    <w:p w14:paraId="47FB781C" w14:textId="487E10CB" w:rsidR="0092611B" w:rsidRDefault="00F169CD" w:rsidP="005465A1">
      <w:pPr>
        <w:spacing w:line="360" w:lineRule="auto"/>
        <w:rPr>
          <w:rFonts w:ascii="Arial" w:hAnsi="Arial" w:cs="Arial"/>
        </w:rPr>
      </w:pPr>
      <w:r>
        <w:rPr>
          <w:rFonts w:ascii="Arial" w:hAnsi="Arial" w:cs="Arial"/>
        </w:rPr>
        <w:t xml:space="preserve">However, there are infrastructure challenges that may hinder effective deployment in remote settings, including inadequate internet connectivity and a lack of technical support. Additionally, </w:t>
      </w:r>
      <w:r w:rsidR="00AA22C8">
        <w:rPr>
          <w:rFonts w:ascii="Arial" w:hAnsi="Arial" w:cs="Arial"/>
        </w:rPr>
        <w:t>in</w:t>
      </w:r>
      <w:r w:rsidR="0092611B">
        <w:rPr>
          <w:rFonts w:ascii="Arial" w:hAnsi="Arial" w:cs="Arial"/>
        </w:rPr>
        <w:t xml:space="preserve"> rural and underserved regions where access to healthcare professionals is </w:t>
      </w:r>
      <w:r w:rsidR="0092611B">
        <w:rPr>
          <w:rFonts w:ascii="Arial" w:hAnsi="Arial" w:cs="Arial"/>
        </w:rPr>
        <w:lastRenderedPageBreak/>
        <w:t xml:space="preserve">limited, Oxevision’s contact-free monitoring system presents a significant opportunity to enhance care delivery. By enabling remote tracking of vital signs and patient activity, this system supports early intervention and reduces the necessity for a constant physical presence—an important advantage in areas experiencing staffing shortages (CNWL NHS Foundation Trust, 2023). The implementation of such technology can lead to improved patient safety, a decrease in emergency transfers, and better continuity of care. </w:t>
      </w:r>
    </w:p>
    <w:p w14:paraId="2CE6823E" w14:textId="7B5EB0D0" w:rsidR="00B90143" w:rsidRPr="00887F2F" w:rsidRDefault="0092611B" w:rsidP="005465A1">
      <w:pPr>
        <w:spacing w:line="360" w:lineRule="auto"/>
        <w:rPr>
          <w:rFonts w:ascii="Arial" w:hAnsi="Arial" w:cs="Arial"/>
        </w:rPr>
      </w:pPr>
      <w:r>
        <w:rPr>
          <w:rFonts w:ascii="Arial" w:hAnsi="Arial" w:cs="Arial"/>
        </w:rPr>
        <w:t xml:space="preserve">Additionally, ethical concerns related to surveillance and patient consent are particularly pronounced in communities with lower health literacy or limited advocacy resources. It is essential to acknowledge that deploying this technology without meaningful community engagement could risk undermining trust and may inadvertently exacerbate existing health disparities (The </w:t>
      </w:r>
      <w:r w:rsidR="00E95DEE">
        <w:rPr>
          <w:rFonts w:ascii="Arial" w:hAnsi="Arial" w:cs="Arial"/>
        </w:rPr>
        <w:t xml:space="preserve">Canary, </w:t>
      </w:r>
      <w:r w:rsidR="00887F2F" w:rsidRPr="00887F2F">
        <w:rPr>
          <w:rFonts w:ascii="Arial" w:hAnsi="Arial" w:cs="Arial"/>
        </w:rPr>
        <w:t>2025)</w:t>
      </w:r>
    </w:p>
    <w:p w14:paraId="0599A39B" w14:textId="1FE8775E" w:rsidR="00024C41" w:rsidRDefault="005E45EC" w:rsidP="005465A1">
      <w:pPr>
        <w:spacing w:line="360" w:lineRule="auto"/>
        <w:rPr>
          <w:rFonts w:ascii="Arial" w:hAnsi="Arial" w:cs="Arial"/>
        </w:rPr>
      </w:pPr>
      <w:r>
        <w:rPr>
          <w:rFonts w:ascii="Arial" w:hAnsi="Arial" w:cs="Arial"/>
        </w:rPr>
        <w:t>Additionally, while Oxevision may help reduce the workload for clinicians, it should not replace human judgment.</w:t>
      </w:r>
      <w:r w:rsidR="007F1575">
        <w:rPr>
          <w:rFonts w:ascii="Arial" w:hAnsi="Arial" w:cs="Arial"/>
        </w:rPr>
        <w:t xml:space="preserve"> In underserved communities, where cultural sensitivity and personal connections are crucial, an overreliance on automated systems could risk alienating patients and their families. A balanced approach is essential—one that integrates technological innovation with inclusive and transparent care </w:t>
      </w:r>
      <w:r w:rsidR="00CD26C7">
        <w:rPr>
          <w:rFonts w:ascii="Arial" w:hAnsi="Arial" w:cs="Arial"/>
        </w:rPr>
        <w:t>models (</w:t>
      </w:r>
      <w:r w:rsidR="002876AA">
        <w:rPr>
          <w:rFonts w:ascii="Arial" w:hAnsi="Arial" w:cs="Arial"/>
        </w:rPr>
        <w:t>NHS England, 2025)</w:t>
      </w:r>
      <w:r w:rsidR="007847BB">
        <w:rPr>
          <w:rFonts w:ascii="Arial" w:hAnsi="Arial" w:cs="Arial"/>
        </w:rPr>
        <w:t>.</w:t>
      </w:r>
    </w:p>
    <w:p w14:paraId="7B82814A" w14:textId="77777777" w:rsidR="00B511E9" w:rsidRDefault="00B511E9" w:rsidP="005465A1">
      <w:pPr>
        <w:spacing w:line="360" w:lineRule="auto"/>
        <w:rPr>
          <w:rFonts w:ascii="Arial" w:hAnsi="Arial" w:cs="Arial"/>
        </w:rPr>
      </w:pPr>
    </w:p>
    <w:p w14:paraId="34DAD92B" w14:textId="06CFAD7F" w:rsidR="00581F6D" w:rsidRPr="000825EC" w:rsidRDefault="006B5E43" w:rsidP="005465A1">
      <w:pPr>
        <w:pStyle w:val="Heading2"/>
        <w:spacing w:line="360" w:lineRule="auto"/>
      </w:pPr>
      <w:bookmarkStart w:id="9" w:name="_Toc212327400"/>
      <w:r w:rsidRPr="000825EC">
        <w:t>Co-production</w:t>
      </w:r>
      <w:r w:rsidR="00581F6D" w:rsidRPr="000825EC">
        <w:t xml:space="preserve"> and </w:t>
      </w:r>
      <w:r w:rsidRPr="000825EC">
        <w:t>collaboration outcomes</w:t>
      </w:r>
      <w:bookmarkEnd w:id="9"/>
    </w:p>
    <w:p w14:paraId="4A5ACB81" w14:textId="122E24C7" w:rsidR="003C5983" w:rsidRDefault="00715092" w:rsidP="005465A1">
      <w:pPr>
        <w:spacing w:line="360" w:lineRule="auto"/>
        <w:rPr>
          <w:rFonts w:ascii="Arial" w:hAnsi="Arial" w:cs="Arial"/>
        </w:rPr>
      </w:pPr>
      <w:r w:rsidRPr="00715092">
        <w:rPr>
          <w:rFonts w:ascii="Arial" w:hAnsi="Arial" w:cs="Arial"/>
        </w:rPr>
        <w:t>The use of Oxevision in NHS mental health wards has encouraged cooperation between technology developers and clinical teams to improve patient monitoring by means of non-intrusive vital sign surveillance</w:t>
      </w:r>
      <w:proofErr w:type="gramStart"/>
      <w:r w:rsidRPr="00715092">
        <w:rPr>
          <w:rFonts w:ascii="Arial" w:hAnsi="Arial" w:cs="Arial"/>
        </w:rPr>
        <w:t xml:space="preserve">.  </w:t>
      </w:r>
      <w:proofErr w:type="gramEnd"/>
      <w:r w:rsidRPr="00715092">
        <w:rPr>
          <w:rFonts w:ascii="Arial" w:hAnsi="Arial" w:cs="Arial"/>
        </w:rPr>
        <w:t xml:space="preserve">There are quantifiable advantages to this co-production strategy, such as fewer falls, </w:t>
      </w:r>
      <w:r>
        <w:rPr>
          <w:rFonts w:ascii="Arial" w:hAnsi="Arial" w:cs="Arial"/>
        </w:rPr>
        <w:t>fewer</w:t>
      </w:r>
      <w:r w:rsidRPr="00715092">
        <w:rPr>
          <w:rFonts w:ascii="Arial" w:hAnsi="Arial" w:cs="Arial"/>
        </w:rPr>
        <w:t xml:space="preserve"> instances of self-harm, and more staff trust in handling high-risk patients</w:t>
      </w:r>
      <w:r w:rsidRPr="00E4023B">
        <w:rPr>
          <w:rFonts w:ascii="Arial" w:hAnsi="Arial" w:cs="Arial"/>
        </w:rPr>
        <w:t xml:space="preserve"> (</w:t>
      </w:r>
      <w:r w:rsidR="00E4023B" w:rsidRPr="00E4023B">
        <w:rPr>
          <w:rFonts w:ascii="Arial" w:hAnsi="Arial" w:cs="Arial"/>
        </w:rPr>
        <w:t>CNWL NHS Foundation Trust, 2023</w:t>
      </w:r>
      <w:r w:rsidR="005E15CA" w:rsidRPr="005E15CA">
        <w:rPr>
          <w:rFonts w:ascii="Arial" w:hAnsi="Arial" w:cs="Arial"/>
        </w:rPr>
        <w:t>)</w:t>
      </w:r>
      <w:proofErr w:type="gramStart"/>
      <w:r w:rsidR="005E15CA" w:rsidRPr="005E15CA">
        <w:rPr>
          <w:rFonts w:ascii="Arial" w:hAnsi="Arial" w:cs="Arial"/>
        </w:rPr>
        <w:t xml:space="preserve">.  </w:t>
      </w:r>
      <w:proofErr w:type="gramEnd"/>
      <w:r w:rsidR="005E15CA" w:rsidRPr="005E15CA">
        <w:rPr>
          <w:rFonts w:ascii="Arial" w:hAnsi="Arial" w:cs="Arial"/>
        </w:rPr>
        <w:t>Oxevision is a prime example of how collaborative innovation may improve care delivery by using frontline feedback while designing the system</w:t>
      </w:r>
      <w:proofErr w:type="gramStart"/>
      <w:r w:rsidR="005E15CA" w:rsidRPr="005E15CA">
        <w:rPr>
          <w:rFonts w:ascii="Arial" w:hAnsi="Arial" w:cs="Arial"/>
        </w:rPr>
        <w:t xml:space="preserve">.  </w:t>
      </w:r>
      <w:proofErr w:type="gramEnd"/>
      <w:r w:rsidR="005E15CA" w:rsidRPr="005E15CA">
        <w:rPr>
          <w:rFonts w:ascii="Arial" w:hAnsi="Arial" w:cs="Arial"/>
        </w:rPr>
        <w:t>But a critical evaluation shows some shortcomings</w:t>
      </w:r>
      <w:proofErr w:type="gramStart"/>
      <w:r w:rsidR="005E15CA" w:rsidRPr="005E15CA">
        <w:rPr>
          <w:rFonts w:ascii="Arial" w:hAnsi="Arial" w:cs="Arial"/>
        </w:rPr>
        <w:t xml:space="preserve">.  </w:t>
      </w:r>
      <w:proofErr w:type="gramEnd"/>
      <w:r w:rsidR="005E15CA" w:rsidRPr="005E15CA">
        <w:rPr>
          <w:rFonts w:ascii="Arial" w:hAnsi="Arial" w:cs="Arial"/>
        </w:rPr>
        <w:t xml:space="preserve">The goal of co-production is to empower service users, but there are worries that decision-making processes do not adequately represent marginalised perspectives, especially those from racialised or neurodiverse </w:t>
      </w:r>
      <w:r w:rsidR="00FD5F0D" w:rsidRPr="005E15CA">
        <w:rPr>
          <w:rFonts w:ascii="Arial" w:hAnsi="Arial" w:cs="Arial"/>
        </w:rPr>
        <w:t>populations</w:t>
      </w:r>
      <w:r w:rsidR="00FD5F0D">
        <w:rPr>
          <w:rFonts w:ascii="Arial" w:hAnsi="Arial" w:cs="Arial"/>
        </w:rPr>
        <w:t xml:space="preserve"> (</w:t>
      </w:r>
      <w:r w:rsidR="003C5983">
        <w:rPr>
          <w:rFonts w:ascii="Arial" w:hAnsi="Arial" w:cs="Arial"/>
        </w:rPr>
        <w:t xml:space="preserve">Royal College of Psychiatrists, 2023). The use of surveillance technology in private spaces, without robust consent frameworks, raises significant ethical considerations, suggesting that collaboration may be more institutional than genuinely </w:t>
      </w:r>
      <w:r w:rsidR="009A58C2">
        <w:rPr>
          <w:rFonts w:ascii="Arial" w:hAnsi="Arial" w:cs="Arial"/>
        </w:rPr>
        <w:t>inclusive (James, 2024).</w:t>
      </w:r>
    </w:p>
    <w:p w14:paraId="5A6CE56A" w14:textId="12D451BA" w:rsidR="000D08CF" w:rsidRDefault="003C5983" w:rsidP="005465A1">
      <w:pPr>
        <w:spacing w:line="360" w:lineRule="auto"/>
        <w:rPr>
          <w:rFonts w:ascii="Arial" w:hAnsi="Arial" w:cs="Arial"/>
        </w:rPr>
      </w:pPr>
      <w:r>
        <w:rPr>
          <w:rFonts w:ascii="Arial" w:hAnsi="Arial" w:cs="Arial"/>
        </w:rPr>
        <w:t xml:space="preserve">True co-production necessitates transparency, shared power, and leadership grounded in lived experiences—not merely consultation. To </w:t>
      </w:r>
      <w:r w:rsidR="00FD5F0D">
        <w:rPr>
          <w:rFonts w:ascii="Arial" w:hAnsi="Arial" w:cs="Arial"/>
        </w:rPr>
        <w:t>maximise</w:t>
      </w:r>
      <w:r>
        <w:rPr>
          <w:rFonts w:ascii="Arial" w:hAnsi="Arial" w:cs="Arial"/>
        </w:rPr>
        <w:t xml:space="preserve"> their impact, future iterations of Oxevision should </w:t>
      </w:r>
      <w:r w:rsidR="00FD5F0D">
        <w:rPr>
          <w:rFonts w:ascii="Arial" w:hAnsi="Arial" w:cs="Arial"/>
        </w:rPr>
        <w:t>prioritise</w:t>
      </w:r>
      <w:r>
        <w:rPr>
          <w:rFonts w:ascii="Arial" w:hAnsi="Arial" w:cs="Arial"/>
        </w:rPr>
        <w:t xml:space="preserve"> deeper community engagement and the establishment of ethical </w:t>
      </w:r>
      <w:r>
        <w:rPr>
          <w:rFonts w:ascii="Arial" w:hAnsi="Arial" w:cs="Arial"/>
        </w:rPr>
        <w:lastRenderedPageBreak/>
        <w:t xml:space="preserve">safeguards. Collaboration must extend beyond clinical teams to actively involve patients, caregivers, and advocacy groups in shaping both policy and </w:t>
      </w:r>
      <w:r w:rsidR="004B07C9">
        <w:rPr>
          <w:rFonts w:ascii="Arial" w:hAnsi="Arial" w:cs="Arial"/>
        </w:rPr>
        <w:t>practice (</w:t>
      </w:r>
      <w:r w:rsidR="008B5B48">
        <w:rPr>
          <w:rFonts w:ascii="Arial" w:hAnsi="Arial" w:cs="Arial"/>
        </w:rPr>
        <w:t>Oxford</w:t>
      </w:r>
      <w:r w:rsidR="004D46F0">
        <w:rPr>
          <w:rFonts w:ascii="Arial" w:hAnsi="Arial" w:cs="Arial"/>
        </w:rPr>
        <w:t xml:space="preserve"> Health NHS Foundation Trust, 2025).</w:t>
      </w:r>
    </w:p>
    <w:p w14:paraId="53BD003C" w14:textId="76D4BD3E" w:rsidR="00F26D44" w:rsidRPr="000D08CF" w:rsidRDefault="00523DAB" w:rsidP="000D08CF">
      <w:pPr>
        <w:pStyle w:val="Heading1"/>
        <w:jc w:val="center"/>
        <w:rPr>
          <w:rFonts w:ascii="Arial" w:hAnsi="Arial" w:cs="Arial"/>
          <w:b/>
          <w:bCs/>
          <w:color w:val="auto"/>
          <w:sz w:val="24"/>
          <w:szCs w:val="24"/>
          <w:u w:val="single"/>
        </w:rPr>
      </w:pPr>
      <w:bookmarkStart w:id="10" w:name="_Toc212327401"/>
      <w:r w:rsidRPr="000D08CF">
        <w:rPr>
          <w:rFonts w:ascii="Arial" w:hAnsi="Arial" w:cs="Arial"/>
          <w:b/>
          <w:bCs/>
          <w:color w:val="auto"/>
          <w:sz w:val="24"/>
          <w:szCs w:val="24"/>
          <w:u w:val="single"/>
        </w:rPr>
        <w:t>Conclusio</w:t>
      </w:r>
      <w:r w:rsidR="00F26D44" w:rsidRPr="000D08CF">
        <w:rPr>
          <w:rFonts w:ascii="Arial" w:hAnsi="Arial" w:cs="Arial"/>
          <w:b/>
          <w:bCs/>
          <w:color w:val="auto"/>
          <w:sz w:val="24"/>
          <w:szCs w:val="24"/>
          <w:u w:val="single"/>
        </w:rPr>
        <w:t>n</w:t>
      </w:r>
      <w:bookmarkEnd w:id="10"/>
    </w:p>
    <w:p w14:paraId="459D06F0" w14:textId="032F10A0" w:rsidR="00F26D44" w:rsidRDefault="00287CF4" w:rsidP="005465A1">
      <w:pPr>
        <w:spacing w:line="360" w:lineRule="auto"/>
        <w:rPr>
          <w:rFonts w:ascii="Arial" w:hAnsi="Arial" w:cs="Arial"/>
        </w:rPr>
      </w:pPr>
      <w:r>
        <w:rPr>
          <w:rFonts w:ascii="Arial" w:hAnsi="Arial" w:cs="Arial"/>
        </w:rPr>
        <w:t xml:space="preserve"> In </w:t>
      </w:r>
      <w:r w:rsidR="00B7320F">
        <w:rPr>
          <w:rFonts w:ascii="Arial" w:hAnsi="Arial" w:cs="Arial"/>
        </w:rPr>
        <w:t>conclusion, the</w:t>
      </w:r>
      <w:r w:rsidR="002113D9">
        <w:rPr>
          <w:rFonts w:ascii="Arial" w:hAnsi="Arial" w:cs="Arial"/>
        </w:rPr>
        <w:t xml:space="preserve"> integration of </w:t>
      </w:r>
      <w:r w:rsidR="00C96311">
        <w:rPr>
          <w:rFonts w:ascii="Arial" w:hAnsi="Arial" w:cs="Arial"/>
        </w:rPr>
        <w:t xml:space="preserve">Oxevision has shown notable improvements in patient safety, clinical decision-making, and staff efficiency by </w:t>
      </w:r>
      <w:r>
        <w:rPr>
          <w:rFonts w:ascii="Arial" w:hAnsi="Arial" w:cs="Arial"/>
        </w:rPr>
        <w:t>utilising</w:t>
      </w:r>
      <w:r w:rsidR="00C96311">
        <w:rPr>
          <w:rFonts w:ascii="Arial" w:hAnsi="Arial" w:cs="Arial"/>
        </w:rPr>
        <w:t xml:space="preserve"> contact-free monitoring of vital signs and activity. Its implementation in NHS mental health units has resulted in a decrease in self-harm incidents, increased therapeutic engagement, and better outcomes for service users and their </w:t>
      </w:r>
      <w:r>
        <w:rPr>
          <w:rFonts w:ascii="Arial" w:hAnsi="Arial" w:cs="Arial"/>
        </w:rPr>
        <w:t>communities</w:t>
      </w:r>
      <w:r w:rsidRPr="003D0C5B">
        <w:rPr>
          <w:rFonts w:ascii="Arial" w:hAnsi="Arial" w:cs="Arial"/>
        </w:rPr>
        <w:t xml:space="preserve"> (</w:t>
      </w:r>
      <w:r w:rsidR="003D0C5B" w:rsidRPr="003D0C5B">
        <w:rPr>
          <w:rFonts w:ascii="Arial" w:hAnsi="Arial" w:cs="Arial"/>
        </w:rPr>
        <w:t>CNWL NHS Foundation Trust, 2023</w:t>
      </w:r>
      <w:r w:rsidR="00B7320F">
        <w:rPr>
          <w:rFonts w:ascii="Arial" w:hAnsi="Arial" w:cs="Arial"/>
        </w:rPr>
        <w:t>).</w:t>
      </w:r>
    </w:p>
    <w:p w14:paraId="1780D347" w14:textId="15B46CED" w:rsidR="00B7320F" w:rsidRDefault="001952D5" w:rsidP="005465A1">
      <w:pPr>
        <w:spacing w:line="360" w:lineRule="auto"/>
        <w:rPr>
          <w:rFonts w:ascii="Arial" w:hAnsi="Arial" w:cs="Arial"/>
        </w:rPr>
      </w:pPr>
      <w:r>
        <w:rPr>
          <w:rFonts w:ascii="Arial" w:hAnsi="Arial" w:cs="Arial"/>
        </w:rPr>
        <w:t>The main findings indicate that digital innovations like Oxevision enhance personalised care, leading to improved adherence to treatment plans and higher overall satisfaction with care. The implementation of such digital tools is essential for advancement in the healthcare sector.</w:t>
      </w:r>
    </w:p>
    <w:p w14:paraId="0AA11B10" w14:textId="497BED00" w:rsidR="00AD1C40" w:rsidRPr="000D08CF" w:rsidRDefault="00AD1C40" w:rsidP="000D08CF">
      <w:pPr>
        <w:pStyle w:val="Heading1"/>
        <w:rPr>
          <w:rFonts w:ascii="Arial" w:hAnsi="Arial" w:cs="Arial"/>
          <w:b/>
          <w:bCs/>
          <w:sz w:val="24"/>
          <w:szCs w:val="24"/>
          <w:u w:val="single"/>
        </w:rPr>
      </w:pPr>
      <w:r>
        <w:tab/>
      </w:r>
      <w:r>
        <w:tab/>
      </w:r>
      <w:r>
        <w:tab/>
      </w:r>
      <w:r>
        <w:tab/>
      </w:r>
      <w:bookmarkStart w:id="11" w:name="_Toc212327402"/>
      <w:r w:rsidRPr="000D08CF">
        <w:rPr>
          <w:rFonts w:ascii="Arial" w:hAnsi="Arial" w:cs="Arial"/>
          <w:b/>
          <w:bCs/>
          <w:color w:val="auto"/>
          <w:sz w:val="24"/>
          <w:szCs w:val="24"/>
          <w:u w:val="single"/>
        </w:rPr>
        <w:t>Recommendations</w:t>
      </w:r>
      <w:bookmarkEnd w:id="11"/>
    </w:p>
    <w:p w14:paraId="66D55511" w14:textId="5D67B65C" w:rsidR="00AD1C40" w:rsidRDefault="00064C5F" w:rsidP="005465A1">
      <w:pPr>
        <w:spacing w:line="360" w:lineRule="auto"/>
        <w:rPr>
          <w:rFonts w:ascii="Arial" w:hAnsi="Arial" w:cs="Arial"/>
        </w:rPr>
      </w:pPr>
      <w:r>
        <w:rPr>
          <w:rFonts w:ascii="Arial" w:hAnsi="Arial" w:cs="Arial"/>
        </w:rPr>
        <w:t xml:space="preserve">To maximise the benefits of Oxevision </w:t>
      </w:r>
      <w:r w:rsidR="001453A0">
        <w:rPr>
          <w:rFonts w:ascii="Arial" w:hAnsi="Arial" w:cs="Arial"/>
        </w:rPr>
        <w:t>in health care,</w:t>
      </w:r>
      <w:r w:rsidR="00F20292">
        <w:rPr>
          <w:rFonts w:ascii="Arial" w:hAnsi="Arial" w:cs="Arial"/>
        </w:rPr>
        <w:t xml:space="preserve"> </w:t>
      </w:r>
      <w:r w:rsidR="001453A0">
        <w:rPr>
          <w:rFonts w:ascii="Arial" w:hAnsi="Arial" w:cs="Arial"/>
        </w:rPr>
        <w:t xml:space="preserve">several recommendations are necessary for </w:t>
      </w:r>
      <w:r w:rsidR="00AB6853">
        <w:rPr>
          <w:rFonts w:ascii="Arial" w:hAnsi="Arial" w:cs="Arial"/>
        </w:rPr>
        <w:t xml:space="preserve">practice, </w:t>
      </w:r>
      <w:proofErr w:type="gramStart"/>
      <w:r w:rsidR="00AB6853">
        <w:rPr>
          <w:rFonts w:ascii="Arial" w:hAnsi="Arial" w:cs="Arial"/>
        </w:rPr>
        <w:t>policy</w:t>
      </w:r>
      <w:proofErr w:type="gramEnd"/>
      <w:r w:rsidR="00AB6853">
        <w:rPr>
          <w:rFonts w:ascii="Arial" w:hAnsi="Arial" w:cs="Arial"/>
        </w:rPr>
        <w:t xml:space="preserve"> or training.</w:t>
      </w:r>
    </w:p>
    <w:p w14:paraId="4E44CA92" w14:textId="3F946019" w:rsidR="00AB6853" w:rsidRDefault="0025740C" w:rsidP="005465A1">
      <w:pPr>
        <w:spacing w:line="360" w:lineRule="auto"/>
        <w:rPr>
          <w:rFonts w:ascii="Arial" w:hAnsi="Arial" w:cs="Arial"/>
        </w:rPr>
      </w:pPr>
      <w:r>
        <w:rPr>
          <w:rFonts w:ascii="Arial" w:hAnsi="Arial" w:cs="Arial"/>
        </w:rPr>
        <w:t xml:space="preserve">1: </w:t>
      </w:r>
      <w:r w:rsidR="00B94D3A">
        <w:rPr>
          <w:rFonts w:ascii="Arial" w:hAnsi="Arial" w:cs="Arial"/>
        </w:rPr>
        <w:t xml:space="preserve">Health care professionals should receive comprehensive training on effectively </w:t>
      </w:r>
      <w:r w:rsidR="00E37388">
        <w:rPr>
          <w:rFonts w:ascii="Arial" w:hAnsi="Arial" w:cs="Arial"/>
        </w:rPr>
        <w:t>utilising</w:t>
      </w:r>
      <w:r w:rsidR="00B94D3A">
        <w:rPr>
          <w:rFonts w:ascii="Arial" w:hAnsi="Arial" w:cs="Arial"/>
        </w:rPr>
        <w:t xml:space="preserve"> Oxevision. This training must focus on enhancing digital literacy, enabling providers to assist patients who may lack technological </w:t>
      </w:r>
      <w:r w:rsidR="0061564A">
        <w:rPr>
          <w:rFonts w:ascii="Arial" w:hAnsi="Arial" w:cs="Arial"/>
        </w:rPr>
        <w:t>skills</w:t>
      </w:r>
      <w:r w:rsidR="0061564A" w:rsidRPr="002E7F2B">
        <w:rPr>
          <w:rFonts w:ascii="Arial" w:hAnsi="Arial" w:cs="Arial"/>
        </w:rPr>
        <w:t xml:space="preserve"> (</w:t>
      </w:r>
      <w:r w:rsidR="002E7F2B" w:rsidRPr="002E7F2B">
        <w:rPr>
          <w:rFonts w:ascii="Arial" w:hAnsi="Arial" w:cs="Arial"/>
        </w:rPr>
        <w:t>Essex Partnership University NHS Foundation Trust, no date).</w:t>
      </w:r>
    </w:p>
    <w:p w14:paraId="0D3C8423" w14:textId="47A87C65" w:rsidR="00494CF3" w:rsidRDefault="00494CF3" w:rsidP="005465A1">
      <w:pPr>
        <w:spacing w:line="360" w:lineRule="auto"/>
        <w:rPr>
          <w:rFonts w:ascii="Arial" w:hAnsi="Arial" w:cs="Arial"/>
        </w:rPr>
      </w:pPr>
      <w:r>
        <w:rPr>
          <w:rFonts w:ascii="Arial" w:hAnsi="Arial" w:cs="Arial"/>
        </w:rPr>
        <w:t xml:space="preserve">2: Organisations should implement policies that protect </w:t>
      </w:r>
      <w:r w:rsidR="00155EDF">
        <w:rPr>
          <w:rFonts w:ascii="Arial" w:hAnsi="Arial" w:cs="Arial"/>
        </w:rPr>
        <w:t xml:space="preserve">patient data privacy while using these </w:t>
      </w:r>
      <w:r w:rsidR="00CF7F01">
        <w:rPr>
          <w:rFonts w:ascii="Arial" w:hAnsi="Arial" w:cs="Arial"/>
        </w:rPr>
        <w:t xml:space="preserve">digital </w:t>
      </w:r>
      <w:r w:rsidR="0061564A">
        <w:rPr>
          <w:rFonts w:ascii="Arial" w:hAnsi="Arial" w:cs="Arial"/>
        </w:rPr>
        <w:t>tools (</w:t>
      </w:r>
      <w:r w:rsidR="00654BBB" w:rsidRPr="00654BBB">
        <w:rPr>
          <w:rFonts w:ascii="Arial" w:hAnsi="Arial" w:cs="Arial"/>
        </w:rPr>
        <w:t>Essex Partnership University NHS Foundation Trust, no date).</w:t>
      </w:r>
    </w:p>
    <w:p w14:paraId="28521F89" w14:textId="25D337E3" w:rsidR="00703A8D" w:rsidRDefault="008F15DF" w:rsidP="005465A1">
      <w:pPr>
        <w:spacing w:line="360" w:lineRule="auto"/>
        <w:rPr>
          <w:rFonts w:ascii="Arial" w:hAnsi="Arial" w:cs="Arial"/>
        </w:rPr>
      </w:pPr>
      <w:r>
        <w:rPr>
          <w:rFonts w:ascii="Arial" w:hAnsi="Arial" w:cs="Arial"/>
        </w:rPr>
        <w:t xml:space="preserve">3: Clear guidelines must </w:t>
      </w:r>
      <w:proofErr w:type="gramStart"/>
      <w:r>
        <w:rPr>
          <w:rFonts w:ascii="Arial" w:hAnsi="Arial" w:cs="Arial"/>
        </w:rPr>
        <w:t>be established</w:t>
      </w:r>
      <w:proofErr w:type="gramEnd"/>
      <w:r>
        <w:rPr>
          <w:rFonts w:ascii="Arial" w:hAnsi="Arial" w:cs="Arial"/>
        </w:rPr>
        <w:t xml:space="preserve"> concerning data </w:t>
      </w:r>
      <w:r w:rsidR="00826535">
        <w:rPr>
          <w:rFonts w:ascii="Arial" w:hAnsi="Arial" w:cs="Arial"/>
        </w:rPr>
        <w:t>sharing</w:t>
      </w:r>
      <w:r>
        <w:rPr>
          <w:rFonts w:ascii="Arial" w:hAnsi="Arial" w:cs="Arial"/>
        </w:rPr>
        <w:t xml:space="preserve"> </w:t>
      </w:r>
      <w:r w:rsidR="00826535">
        <w:rPr>
          <w:rFonts w:ascii="Arial" w:hAnsi="Arial" w:cs="Arial"/>
        </w:rPr>
        <w:t xml:space="preserve">and cybersecurity to build trust among </w:t>
      </w:r>
      <w:r w:rsidR="00374FEF">
        <w:rPr>
          <w:rFonts w:ascii="Arial" w:hAnsi="Arial" w:cs="Arial"/>
        </w:rPr>
        <w:t>users (</w:t>
      </w:r>
      <w:r w:rsidR="006767A2" w:rsidRPr="006767A2">
        <w:rPr>
          <w:rFonts w:ascii="Arial" w:hAnsi="Arial" w:cs="Arial"/>
        </w:rPr>
        <w:t>Standard Operating Procedure for the use of the Oxehealth Oxevision</w:t>
      </w:r>
      <w:r w:rsidR="00986F3A">
        <w:rPr>
          <w:rFonts w:ascii="Arial" w:hAnsi="Arial" w:cs="Arial"/>
        </w:rPr>
        <w:t>, no date).</w:t>
      </w:r>
    </w:p>
    <w:p w14:paraId="7B11968F" w14:textId="77777777" w:rsidR="003A04A8" w:rsidRDefault="009522CC" w:rsidP="005465A1">
      <w:pPr>
        <w:spacing w:line="360" w:lineRule="auto"/>
        <w:rPr>
          <w:rFonts w:ascii="Arial" w:hAnsi="Arial" w:cs="Arial"/>
        </w:rPr>
      </w:pPr>
      <w:r>
        <w:rPr>
          <w:rFonts w:ascii="Arial" w:hAnsi="Arial" w:cs="Arial"/>
        </w:rPr>
        <w:t>4: Oxevision</w:t>
      </w:r>
      <w:r w:rsidR="00AE620F">
        <w:rPr>
          <w:rFonts w:ascii="Arial" w:hAnsi="Arial" w:cs="Arial"/>
        </w:rPr>
        <w:t xml:space="preserve"> implementation should </w:t>
      </w:r>
      <w:proofErr w:type="gramStart"/>
      <w:r w:rsidR="00AE620F">
        <w:rPr>
          <w:rFonts w:ascii="Arial" w:hAnsi="Arial" w:cs="Arial"/>
        </w:rPr>
        <w:t>be tailored</w:t>
      </w:r>
      <w:proofErr w:type="gramEnd"/>
      <w:r w:rsidR="00AE620F">
        <w:rPr>
          <w:rFonts w:ascii="Arial" w:hAnsi="Arial" w:cs="Arial"/>
        </w:rPr>
        <w:t xml:space="preserve"> to suit diverse community </w:t>
      </w:r>
      <w:r w:rsidR="005A3D7D">
        <w:rPr>
          <w:rFonts w:ascii="Arial" w:hAnsi="Arial" w:cs="Arial"/>
        </w:rPr>
        <w:t>needs</w:t>
      </w:r>
      <w:r w:rsidR="00124B13">
        <w:rPr>
          <w:rFonts w:ascii="Arial" w:hAnsi="Arial" w:cs="Arial"/>
        </w:rPr>
        <w:t>,</w:t>
      </w:r>
      <w:r w:rsidR="005A3D7D">
        <w:rPr>
          <w:rFonts w:ascii="Arial" w:hAnsi="Arial" w:cs="Arial"/>
        </w:rPr>
        <w:t xml:space="preserve"> </w:t>
      </w:r>
      <w:r w:rsidR="00124B13">
        <w:rPr>
          <w:rFonts w:ascii="Arial" w:hAnsi="Arial" w:cs="Arial"/>
        </w:rPr>
        <w:t xml:space="preserve">considering factors like socioeconomic status and access to </w:t>
      </w:r>
      <w:r w:rsidR="00D862A5">
        <w:rPr>
          <w:rFonts w:ascii="Arial" w:hAnsi="Arial" w:cs="Arial"/>
        </w:rPr>
        <w:t>technology (</w:t>
      </w:r>
      <w:r w:rsidR="00F116A4">
        <w:rPr>
          <w:rFonts w:ascii="Arial" w:hAnsi="Arial" w:cs="Arial"/>
        </w:rPr>
        <w:t>Oxe</w:t>
      </w:r>
      <w:r w:rsidR="0038117A">
        <w:rPr>
          <w:rFonts w:ascii="Arial" w:hAnsi="Arial" w:cs="Arial"/>
        </w:rPr>
        <w:t>h</w:t>
      </w:r>
      <w:r w:rsidR="00F116A4">
        <w:rPr>
          <w:rFonts w:ascii="Arial" w:hAnsi="Arial" w:cs="Arial"/>
        </w:rPr>
        <w:t>ealth, 2024).</w:t>
      </w:r>
    </w:p>
    <w:p w14:paraId="4861C073" w14:textId="4A069F14" w:rsidR="00E74A07" w:rsidRDefault="009522CC" w:rsidP="005465A1">
      <w:pPr>
        <w:spacing w:line="360" w:lineRule="auto"/>
        <w:rPr>
          <w:rFonts w:ascii="Arial" w:hAnsi="Arial" w:cs="Arial"/>
        </w:rPr>
      </w:pPr>
      <w:r>
        <w:rPr>
          <w:rFonts w:ascii="Arial" w:hAnsi="Arial" w:cs="Arial"/>
        </w:rPr>
        <w:t>5</w:t>
      </w:r>
      <w:r w:rsidR="004C6E50">
        <w:rPr>
          <w:rFonts w:ascii="Arial" w:hAnsi="Arial" w:cs="Arial"/>
        </w:rPr>
        <w:t xml:space="preserve">: </w:t>
      </w:r>
      <w:r w:rsidR="00DF1F8E">
        <w:rPr>
          <w:rFonts w:ascii="Arial" w:hAnsi="Arial" w:cs="Arial"/>
        </w:rPr>
        <w:t xml:space="preserve">Collecting </w:t>
      </w:r>
      <w:r w:rsidR="00637772">
        <w:rPr>
          <w:rFonts w:ascii="Arial" w:hAnsi="Arial" w:cs="Arial"/>
        </w:rPr>
        <w:t xml:space="preserve">feedback </w:t>
      </w:r>
      <w:r w:rsidR="00151BAB">
        <w:rPr>
          <w:rFonts w:ascii="Arial" w:hAnsi="Arial" w:cs="Arial"/>
        </w:rPr>
        <w:t>from patients and providers</w:t>
      </w:r>
      <w:r w:rsidR="006D1DCE">
        <w:rPr>
          <w:rFonts w:ascii="Arial" w:hAnsi="Arial" w:cs="Arial"/>
        </w:rPr>
        <w:t xml:space="preserve"> is </w:t>
      </w:r>
      <w:r w:rsidR="00A3483F">
        <w:rPr>
          <w:rFonts w:ascii="Arial" w:hAnsi="Arial" w:cs="Arial"/>
        </w:rPr>
        <w:t>essential</w:t>
      </w:r>
      <w:r w:rsidR="00151BAB">
        <w:rPr>
          <w:rFonts w:ascii="Arial" w:hAnsi="Arial" w:cs="Arial"/>
        </w:rPr>
        <w:t xml:space="preserve"> to </w:t>
      </w:r>
      <w:r w:rsidR="00A3483F">
        <w:rPr>
          <w:rFonts w:ascii="Arial" w:hAnsi="Arial" w:cs="Arial"/>
        </w:rPr>
        <w:t>refining</w:t>
      </w:r>
      <w:r w:rsidR="00151BAB">
        <w:rPr>
          <w:rFonts w:ascii="Arial" w:hAnsi="Arial" w:cs="Arial"/>
        </w:rPr>
        <w:t xml:space="preserve"> the platform </w:t>
      </w:r>
      <w:r w:rsidR="004A79BE">
        <w:rPr>
          <w:rFonts w:ascii="Arial" w:hAnsi="Arial" w:cs="Arial"/>
        </w:rPr>
        <w:t xml:space="preserve">and </w:t>
      </w:r>
      <w:r w:rsidR="00A3483F">
        <w:rPr>
          <w:rFonts w:ascii="Arial" w:hAnsi="Arial" w:cs="Arial"/>
        </w:rPr>
        <w:t>identifying</w:t>
      </w:r>
      <w:r w:rsidR="001C26DE">
        <w:rPr>
          <w:rFonts w:ascii="Arial" w:hAnsi="Arial" w:cs="Arial"/>
        </w:rPr>
        <w:t xml:space="preserve"> </w:t>
      </w:r>
      <w:r w:rsidR="004A79BE">
        <w:rPr>
          <w:rFonts w:ascii="Arial" w:hAnsi="Arial" w:cs="Arial"/>
        </w:rPr>
        <w:t xml:space="preserve">potential barriers to </w:t>
      </w:r>
      <w:r w:rsidR="00014A9A">
        <w:rPr>
          <w:rFonts w:ascii="Arial" w:hAnsi="Arial" w:cs="Arial"/>
        </w:rPr>
        <w:t>use (</w:t>
      </w:r>
      <w:r w:rsidR="00E77ACA">
        <w:rPr>
          <w:rFonts w:ascii="Arial" w:hAnsi="Arial" w:cs="Arial"/>
        </w:rPr>
        <w:t>Essex</w:t>
      </w:r>
      <w:r w:rsidR="0030750B" w:rsidRPr="0030750B">
        <w:rPr>
          <w:rFonts w:ascii="Arial" w:hAnsi="Arial" w:cs="Arial"/>
        </w:rPr>
        <w:t xml:space="preserve"> Partnership University NHS Foundation Trust, n</w:t>
      </w:r>
      <w:r w:rsidR="00E77ACA">
        <w:rPr>
          <w:rFonts w:ascii="Arial" w:hAnsi="Arial" w:cs="Arial"/>
        </w:rPr>
        <w:t>o date</w:t>
      </w:r>
      <w:r w:rsidR="0030750B" w:rsidRPr="0030750B">
        <w:rPr>
          <w:rFonts w:ascii="Arial" w:hAnsi="Arial" w:cs="Arial"/>
        </w:rPr>
        <w:t>)</w:t>
      </w:r>
      <w:r w:rsidR="00E77ACA">
        <w:rPr>
          <w:rFonts w:ascii="Arial" w:hAnsi="Arial" w:cs="Arial"/>
        </w:rPr>
        <w:t>.</w:t>
      </w:r>
    </w:p>
    <w:p w14:paraId="1E48FFB4" w14:textId="77777777" w:rsidR="003A04A8" w:rsidRDefault="003A04A8" w:rsidP="00E74A07">
      <w:pPr>
        <w:rPr>
          <w:rFonts w:ascii="Arial" w:hAnsi="Arial" w:cs="Arial"/>
          <w:b/>
          <w:bCs/>
          <w:sz w:val="24"/>
          <w:szCs w:val="24"/>
          <w:u w:val="single"/>
        </w:rPr>
      </w:pPr>
    </w:p>
    <w:p w14:paraId="5973F2E1" w14:textId="12C4ADB7" w:rsidR="00391BF2" w:rsidRPr="003E4ADE" w:rsidRDefault="00391BF2" w:rsidP="003E4ADE">
      <w:pPr>
        <w:pStyle w:val="Heading1"/>
        <w:jc w:val="center"/>
        <w:rPr>
          <w:rFonts w:ascii="Arial" w:hAnsi="Arial" w:cs="Arial"/>
          <w:b/>
          <w:bCs/>
          <w:color w:val="auto"/>
          <w:sz w:val="26"/>
          <w:szCs w:val="26"/>
          <w:u w:val="single"/>
        </w:rPr>
      </w:pPr>
      <w:bookmarkStart w:id="12" w:name="_Toc212327403"/>
      <w:r w:rsidRPr="003E4ADE">
        <w:rPr>
          <w:rFonts w:ascii="Arial" w:hAnsi="Arial" w:cs="Arial"/>
          <w:b/>
          <w:bCs/>
          <w:color w:val="auto"/>
          <w:sz w:val="26"/>
          <w:szCs w:val="26"/>
          <w:u w:val="single"/>
        </w:rPr>
        <w:lastRenderedPageBreak/>
        <w:t>References</w:t>
      </w:r>
      <w:bookmarkEnd w:id="12"/>
    </w:p>
    <w:p w14:paraId="6FEB3D89" w14:textId="5ED7D31A" w:rsidR="00611220" w:rsidRPr="005465A1" w:rsidRDefault="0040585A" w:rsidP="005465A1">
      <w:pPr>
        <w:pStyle w:val="ListParagraph"/>
        <w:numPr>
          <w:ilvl w:val="0"/>
          <w:numId w:val="8"/>
        </w:numPr>
        <w:spacing w:line="360" w:lineRule="auto"/>
        <w:rPr>
          <w:rFonts w:ascii="Arial" w:hAnsi="Arial" w:cs="Arial"/>
        </w:rPr>
      </w:pPr>
      <w:r w:rsidRPr="005465A1">
        <w:rPr>
          <w:rFonts w:ascii="Arial" w:hAnsi="Arial" w:cs="Arial"/>
        </w:rPr>
        <w:t xml:space="preserve">Alotaibi, Y. and Federico, F. (2020) ‘The impact of health information technology on patient safety’, Saudi Medical Journal, 38(12), pp.1173–1180. Available </w:t>
      </w:r>
      <w:proofErr w:type="gramStart"/>
      <w:r w:rsidRPr="005465A1">
        <w:rPr>
          <w:rFonts w:ascii="Arial" w:hAnsi="Arial" w:cs="Arial"/>
        </w:rPr>
        <w:t>at :</w:t>
      </w:r>
      <w:proofErr w:type="gramEnd"/>
      <w:r w:rsidRPr="005465A1">
        <w:rPr>
          <w:rFonts w:ascii="Arial" w:hAnsi="Arial" w:cs="Arial"/>
        </w:rPr>
        <w:t>https://doi.org/10.15537/smj.2017.12.20631.</w:t>
      </w:r>
      <w:r w:rsidR="00611220" w:rsidRPr="005465A1">
        <w:rPr>
          <w:rFonts w:ascii="Arial" w:hAnsi="Arial" w:cs="Arial"/>
        </w:rPr>
        <w:tab/>
      </w:r>
    </w:p>
    <w:p w14:paraId="663F3296" w14:textId="62C62FFE" w:rsidR="000000EE" w:rsidRPr="005465A1" w:rsidRDefault="00DB2F49" w:rsidP="005465A1">
      <w:pPr>
        <w:pStyle w:val="ListParagraph"/>
        <w:numPr>
          <w:ilvl w:val="0"/>
          <w:numId w:val="8"/>
        </w:numPr>
        <w:spacing w:line="360" w:lineRule="auto"/>
        <w:rPr>
          <w:rFonts w:ascii="Arial" w:hAnsi="Arial" w:cs="Arial"/>
        </w:rPr>
      </w:pPr>
      <w:r w:rsidRPr="005465A1">
        <w:rPr>
          <w:rFonts w:ascii="Arial" w:hAnsi="Arial" w:cs="Arial"/>
        </w:rPr>
        <w:t xml:space="preserve">Buckley, C., Malcolm, </w:t>
      </w:r>
      <w:proofErr w:type="gramStart"/>
      <w:r w:rsidRPr="005465A1">
        <w:rPr>
          <w:rFonts w:ascii="Arial" w:hAnsi="Arial" w:cs="Arial"/>
        </w:rPr>
        <w:t>R.</w:t>
      </w:r>
      <w:proofErr w:type="gramEnd"/>
      <w:r w:rsidRPr="005465A1">
        <w:rPr>
          <w:rFonts w:ascii="Arial" w:hAnsi="Arial" w:cs="Arial"/>
        </w:rPr>
        <w:t xml:space="preserve"> and Hanlon, J. (2024) </w:t>
      </w:r>
      <w:r w:rsidR="00044397" w:rsidRPr="005465A1">
        <w:rPr>
          <w:rFonts w:ascii="Arial" w:hAnsi="Arial" w:cs="Arial"/>
        </w:rPr>
        <w:t>‘</w:t>
      </w:r>
      <w:r w:rsidRPr="005465A1">
        <w:rPr>
          <w:rFonts w:ascii="Arial" w:hAnsi="Arial" w:cs="Arial"/>
        </w:rPr>
        <w:t xml:space="preserve">Economic impact of a vision-based patient monitoring system across five NHS mental </w:t>
      </w:r>
      <w:r w:rsidR="00D862A5" w:rsidRPr="005465A1">
        <w:rPr>
          <w:rFonts w:ascii="Arial" w:hAnsi="Arial" w:cs="Arial"/>
        </w:rPr>
        <w:t>health trusts</w:t>
      </w:r>
      <w:r w:rsidR="00044397" w:rsidRPr="005465A1">
        <w:rPr>
          <w:rFonts w:ascii="Arial" w:hAnsi="Arial" w:cs="Arial"/>
        </w:rPr>
        <w:t xml:space="preserve">’, </w:t>
      </w:r>
      <w:r w:rsidRPr="005465A1">
        <w:rPr>
          <w:rFonts w:ascii="Arial" w:hAnsi="Arial" w:cs="Arial"/>
          <w:i/>
          <w:iCs/>
        </w:rPr>
        <w:t>PLOS Digital Health</w:t>
      </w:r>
      <w:r w:rsidRPr="005465A1">
        <w:rPr>
          <w:rFonts w:ascii="Arial" w:hAnsi="Arial" w:cs="Arial"/>
        </w:rPr>
        <w:t xml:space="preserve">, 3(9), p.e0000559. </w:t>
      </w:r>
      <w:r w:rsidR="00044397" w:rsidRPr="005465A1">
        <w:rPr>
          <w:rFonts w:ascii="Arial" w:hAnsi="Arial" w:cs="Arial"/>
        </w:rPr>
        <w:t xml:space="preserve">Available </w:t>
      </w:r>
      <w:proofErr w:type="spellStart"/>
      <w:proofErr w:type="gramStart"/>
      <w:r w:rsidR="00D862A5" w:rsidRPr="005465A1">
        <w:rPr>
          <w:rFonts w:ascii="Arial" w:hAnsi="Arial" w:cs="Arial"/>
        </w:rPr>
        <w:t>at:</w:t>
      </w:r>
      <w:r w:rsidRPr="005465A1">
        <w:rPr>
          <w:rFonts w:ascii="Arial" w:hAnsi="Arial" w:cs="Arial"/>
        </w:rPr>
        <w:t>https</w:t>
      </w:r>
      <w:proofErr w:type="spellEnd"/>
      <w:r w:rsidRPr="005465A1">
        <w:rPr>
          <w:rFonts w:ascii="Arial" w:hAnsi="Arial" w:cs="Arial"/>
        </w:rPr>
        <w:t>://doi.org/10.1371/journal.pdig.0000559</w:t>
      </w:r>
      <w:proofErr w:type="gramEnd"/>
      <w:r w:rsidR="00044397" w:rsidRPr="005465A1">
        <w:rPr>
          <w:rFonts w:ascii="Arial" w:hAnsi="Arial" w:cs="Arial"/>
        </w:rPr>
        <w:t>.</w:t>
      </w:r>
    </w:p>
    <w:p w14:paraId="7211A2D3" w14:textId="57A2D266" w:rsidR="00AE0B2D" w:rsidRPr="005465A1" w:rsidRDefault="00E13423" w:rsidP="005465A1">
      <w:pPr>
        <w:pStyle w:val="ListParagraph"/>
        <w:numPr>
          <w:ilvl w:val="0"/>
          <w:numId w:val="8"/>
        </w:numPr>
        <w:spacing w:line="360" w:lineRule="auto"/>
        <w:rPr>
          <w:rFonts w:ascii="Arial" w:hAnsi="Arial" w:cs="Arial"/>
        </w:rPr>
      </w:pPr>
      <w:r w:rsidRPr="005465A1">
        <w:rPr>
          <w:rFonts w:ascii="Arial" w:hAnsi="Arial" w:cs="Arial"/>
        </w:rPr>
        <w:t xml:space="preserve">Canary (2025) </w:t>
      </w:r>
      <w:r w:rsidRPr="005465A1">
        <w:rPr>
          <w:rFonts w:ascii="Arial" w:hAnsi="Arial" w:cs="Arial"/>
          <w:i/>
          <w:iCs/>
        </w:rPr>
        <w:t>Oxevision surveillance in NHS mental health wards sparks ethical debate.</w:t>
      </w:r>
      <w:r w:rsidRPr="005465A1">
        <w:rPr>
          <w:rFonts w:ascii="Arial" w:hAnsi="Arial" w:cs="Arial"/>
        </w:rPr>
        <w:t xml:space="preserve"> Available at: </w:t>
      </w:r>
      <w:hyperlink r:id="rId8" w:history="1">
        <w:r w:rsidR="00044397" w:rsidRPr="005465A1">
          <w:rPr>
            <w:rStyle w:val="Hyperlink"/>
            <w:rFonts w:ascii="Arial" w:hAnsi="Arial" w:cs="Arial"/>
          </w:rPr>
          <w:t>https://www.thecanary.co/uk/analysis/2025/10/14/oxevision-nhs/</w:t>
        </w:r>
      </w:hyperlink>
      <w:r w:rsidR="00044397" w:rsidRPr="005465A1">
        <w:rPr>
          <w:rFonts w:ascii="Arial" w:hAnsi="Arial" w:cs="Arial"/>
        </w:rPr>
        <w:t xml:space="preserve"> </w:t>
      </w:r>
      <w:r w:rsidRPr="005465A1">
        <w:rPr>
          <w:rFonts w:ascii="Arial" w:hAnsi="Arial" w:cs="Arial"/>
        </w:rPr>
        <w:t>(Accessed: 20 October 2025).</w:t>
      </w:r>
    </w:p>
    <w:p w14:paraId="164F117C" w14:textId="5FC4C72B" w:rsidR="0040585A" w:rsidRPr="005465A1" w:rsidRDefault="0040585A" w:rsidP="005465A1">
      <w:pPr>
        <w:pStyle w:val="ListParagraph"/>
        <w:numPr>
          <w:ilvl w:val="0"/>
          <w:numId w:val="8"/>
        </w:numPr>
        <w:spacing w:line="360" w:lineRule="auto"/>
        <w:rPr>
          <w:rFonts w:ascii="Arial" w:hAnsi="Arial" w:cs="Arial"/>
        </w:rPr>
      </w:pPr>
      <w:r w:rsidRPr="005465A1">
        <w:rPr>
          <w:rFonts w:ascii="Arial" w:hAnsi="Arial" w:cs="Arial"/>
        </w:rPr>
        <w:t xml:space="preserve">Clark, H., Edwards, A., Davies, R., Bolade, A., Leaton, R., </w:t>
      </w:r>
      <w:proofErr w:type="spellStart"/>
      <w:r w:rsidRPr="005465A1">
        <w:rPr>
          <w:rFonts w:ascii="Arial" w:hAnsi="Arial" w:cs="Arial"/>
        </w:rPr>
        <w:t>Rathouse</w:t>
      </w:r>
      <w:proofErr w:type="spellEnd"/>
      <w:r w:rsidRPr="005465A1">
        <w:rPr>
          <w:rFonts w:ascii="Arial" w:hAnsi="Arial" w:cs="Arial"/>
        </w:rPr>
        <w:t xml:space="preserve">, R., Easterling, M., Adeduro, R., Green, M., Kapfunde, W., </w:t>
      </w:r>
      <w:proofErr w:type="spellStart"/>
      <w:r w:rsidRPr="005465A1">
        <w:rPr>
          <w:rFonts w:ascii="Arial" w:hAnsi="Arial" w:cs="Arial"/>
        </w:rPr>
        <w:t>Olawoyin</w:t>
      </w:r>
      <w:proofErr w:type="spellEnd"/>
      <w:r w:rsidRPr="005465A1">
        <w:rPr>
          <w:rFonts w:ascii="Arial" w:hAnsi="Arial" w:cs="Arial"/>
        </w:rPr>
        <w:t xml:space="preserve">, O., </w:t>
      </w:r>
      <w:proofErr w:type="spellStart"/>
      <w:r w:rsidRPr="005465A1">
        <w:rPr>
          <w:rFonts w:ascii="Arial" w:hAnsi="Arial" w:cs="Arial"/>
        </w:rPr>
        <w:t>Vallianatou</w:t>
      </w:r>
      <w:proofErr w:type="spellEnd"/>
      <w:r w:rsidRPr="005465A1">
        <w:rPr>
          <w:rFonts w:ascii="Arial" w:hAnsi="Arial" w:cs="Arial"/>
        </w:rPr>
        <w:t xml:space="preserve">, K., Bayley, D., Gibson, O., Wood, C. and Sethi, F. (2021) ‘Non-contact physical health monitoring in mental health seclusion’, Journal of Psychiatric Intensive Care, 18(1). Available </w:t>
      </w:r>
      <w:proofErr w:type="spellStart"/>
      <w:proofErr w:type="gramStart"/>
      <w:r w:rsidRPr="005465A1">
        <w:rPr>
          <w:rFonts w:ascii="Arial" w:hAnsi="Arial" w:cs="Arial"/>
        </w:rPr>
        <w:t>at:https</w:t>
      </w:r>
      <w:proofErr w:type="spellEnd"/>
      <w:r w:rsidRPr="005465A1">
        <w:rPr>
          <w:rFonts w:ascii="Arial" w:hAnsi="Arial" w:cs="Arial"/>
        </w:rPr>
        <w:t>://doi.org/10.20299/jpi.2021.009</w:t>
      </w:r>
      <w:proofErr w:type="gramEnd"/>
      <w:r w:rsidRPr="005465A1">
        <w:rPr>
          <w:rFonts w:ascii="Arial" w:hAnsi="Arial" w:cs="Arial"/>
        </w:rPr>
        <w:t>.</w:t>
      </w:r>
    </w:p>
    <w:p w14:paraId="1B6B88C8" w14:textId="61020289" w:rsidR="00DB2F49" w:rsidRPr="005465A1" w:rsidRDefault="00DB2F49"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CNWL NHS Foundation Trust (2023) </w:t>
      </w:r>
      <w:r w:rsidRPr="005465A1">
        <w:rPr>
          <w:rStyle w:val="Emphasis"/>
          <w:rFonts w:ascii="Arial" w:eastAsiaTheme="majorEastAsia" w:hAnsi="Arial" w:cs="Arial"/>
          <w:sz w:val="22"/>
          <w:szCs w:val="22"/>
        </w:rPr>
        <w:t>Investigating the impact of implementing Oxevision</w:t>
      </w:r>
      <w:r w:rsidRPr="005465A1">
        <w:rPr>
          <w:rFonts w:ascii="Arial" w:hAnsi="Arial" w:cs="Arial"/>
          <w:sz w:val="22"/>
          <w:szCs w:val="22"/>
        </w:rPr>
        <w:t xml:space="preserve">. Available at: </w:t>
      </w:r>
      <w:hyperlink r:id="rId9" w:history="1">
        <w:r w:rsidR="00044397" w:rsidRPr="005465A1">
          <w:rPr>
            <w:rStyle w:val="Hyperlink"/>
            <w:rFonts w:ascii="Arial" w:hAnsi="Arial" w:cs="Arial"/>
            <w:sz w:val="22"/>
            <w:szCs w:val="22"/>
          </w:rPr>
          <w:t>https://www.cnwl.nhs.uk/news/investigating-impact-implementing-oxevision-central-and-north-west-london-nhs-foundation-trust</w:t>
        </w:r>
      </w:hyperlink>
      <w:r w:rsidR="00044397" w:rsidRPr="005465A1">
        <w:rPr>
          <w:rFonts w:ascii="Arial" w:hAnsi="Arial" w:cs="Arial"/>
          <w:sz w:val="22"/>
          <w:szCs w:val="22"/>
        </w:rPr>
        <w:t xml:space="preserve"> </w:t>
      </w:r>
      <w:r w:rsidRPr="005465A1">
        <w:rPr>
          <w:rFonts w:ascii="Arial" w:hAnsi="Arial" w:cs="Arial"/>
          <w:sz w:val="22"/>
          <w:szCs w:val="22"/>
        </w:rPr>
        <w:t>(Accessed: 23 October 2025).</w:t>
      </w:r>
    </w:p>
    <w:p w14:paraId="076B29A4" w14:textId="3A662489" w:rsidR="00DB2F49" w:rsidRPr="005465A1" w:rsidRDefault="00DB2F49"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Canary (2025) </w:t>
      </w:r>
      <w:r w:rsidRPr="005465A1">
        <w:rPr>
          <w:rStyle w:val="Emphasis"/>
          <w:rFonts w:ascii="Arial" w:eastAsiaTheme="majorEastAsia" w:hAnsi="Arial" w:cs="Arial"/>
          <w:sz w:val="22"/>
          <w:szCs w:val="22"/>
        </w:rPr>
        <w:t xml:space="preserve">Oxevision: surveillance tech </w:t>
      </w:r>
      <w:proofErr w:type="gramStart"/>
      <w:r w:rsidRPr="005465A1">
        <w:rPr>
          <w:rStyle w:val="Emphasis"/>
          <w:rFonts w:ascii="Arial" w:eastAsiaTheme="majorEastAsia" w:hAnsi="Arial" w:cs="Arial"/>
          <w:sz w:val="22"/>
          <w:szCs w:val="22"/>
        </w:rPr>
        <w:t>is used</w:t>
      </w:r>
      <w:proofErr w:type="gramEnd"/>
      <w:r w:rsidRPr="005465A1">
        <w:rPr>
          <w:rStyle w:val="Emphasis"/>
          <w:rFonts w:ascii="Arial" w:eastAsiaTheme="majorEastAsia" w:hAnsi="Arial" w:cs="Arial"/>
          <w:sz w:val="22"/>
          <w:szCs w:val="22"/>
        </w:rPr>
        <w:t xml:space="preserve"> in NHS mental health wards</w:t>
      </w:r>
      <w:r w:rsidRPr="005465A1">
        <w:rPr>
          <w:rFonts w:ascii="Arial" w:hAnsi="Arial" w:cs="Arial"/>
          <w:sz w:val="22"/>
          <w:szCs w:val="22"/>
        </w:rPr>
        <w:t xml:space="preserve">. Available at: </w:t>
      </w:r>
      <w:hyperlink r:id="rId10" w:history="1">
        <w:r w:rsidR="00044397" w:rsidRPr="005465A1">
          <w:rPr>
            <w:rStyle w:val="Hyperlink"/>
            <w:rFonts w:ascii="Arial" w:hAnsi="Arial" w:cs="Arial"/>
            <w:sz w:val="22"/>
            <w:szCs w:val="22"/>
          </w:rPr>
          <w:t>https://www.thecanary.co/uk/analysis/2025/10/14/oxevision-nhs/</w:t>
        </w:r>
      </w:hyperlink>
      <w:r w:rsidR="00044397" w:rsidRPr="005465A1">
        <w:rPr>
          <w:rFonts w:ascii="Arial" w:hAnsi="Arial" w:cs="Arial"/>
          <w:sz w:val="22"/>
          <w:szCs w:val="22"/>
        </w:rPr>
        <w:t xml:space="preserve"> </w:t>
      </w:r>
      <w:r w:rsidRPr="005465A1">
        <w:rPr>
          <w:rFonts w:ascii="Arial" w:hAnsi="Arial" w:cs="Arial"/>
          <w:sz w:val="22"/>
          <w:szCs w:val="22"/>
        </w:rPr>
        <w:t>(Accessed: 23 October 2025).</w:t>
      </w:r>
    </w:p>
    <w:p w14:paraId="3E9F049D" w14:textId="49988469" w:rsidR="009951B8" w:rsidRPr="005465A1" w:rsidRDefault="00611220"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CNTW NHS Trust (2024) </w:t>
      </w:r>
      <w:r w:rsidRPr="005465A1">
        <w:rPr>
          <w:rStyle w:val="Emphasis"/>
          <w:rFonts w:ascii="Arial" w:eastAsiaTheme="majorEastAsia" w:hAnsi="Arial" w:cs="Arial"/>
          <w:sz w:val="22"/>
          <w:szCs w:val="22"/>
        </w:rPr>
        <w:t>Oxevision patient information leaflet</w:t>
      </w:r>
      <w:r w:rsidRPr="005465A1">
        <w:rPr>
          <w:rFonts w:ascii="Arial" w:hAnsi="Arial" w:cs="Arial"/>
          <w:sz w:val="22"/>
          <w:szCs w:val="22"/>
        </w:rPr>
        <w:t xml:space="preserve">. Available at: </w:t>
      </w:r>
      <w:hyperlink r:id="rId11" w:history="1">
        <w:r w:rsidR="00044397" w:rsidRPr="005465A1">
          <w:rPr>
            <w:rStyle w:val="Hyperlink"/>
            <w:rFonts w:ascii="Arial" w:hAnsi="Arial" w:cs="Arial"/>
            <w:sz w:val="22"/>
            <w:szCs w:val="22"/>
          </w:rPr>
          <w:t>https://www.cntw.nhs.uk/wp-content/uploads/2023/12/Oxevision-patient-information-leaflet-July-2024-V4.pdf</w:t>
        </w:r>
      </w:hyperlink>
      <w:r w:rsidR="00044397" w:rsidRPr="005465A1">
        <w:rPr>
          <w:rFonts w:ascii="Arial" w:hAnsi="Arial" w:cs="Arial"/>
          <w:sz w:val="22"/>
          <w:szCs w:val="22"/>
        </w:rPr>
        <w:t xml:space="preserve"> </w:t>
      </w:r>
      <w:r w:rsidRPr="005465A1">
        <w:rPr>
          <w:rFonts w:ascii="Arial" w:hAnsi="Arial" w:cs="Arial"/>
          <w:sz w:val="22"/>
          <w:szCs w:val="22"/>
        </w:rPr>
        <w:t>(Accessed: 22 October 2025).</w:t>
      </w:r>
    </w:p>
    <w:p w14:paraId="564F512E" w14:textId="343300B2" w:rsidR="003363A5" w:rsidRPr="005465A1" w:rsidRDefault="00611220"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Combined Healthcare NHS Trust (2025) </w:t>
      </w:r>
      <w:r w:rsidRPr="005465A1">
        <w:rPr>
          <w:rStyle w:val="Emphasis"/>
          <w:rFonts w:ascii="Arial" w:eastAsiaTheme="majorEastAsia" w:hAnsi="Arial" w:cs="Arial"/>
          <w:sz w:val="22"/>
          <w:szCs w:val="22"/>
        </w:rPr>
        <w:t>Combined Healthcare launches Oxevision on wards</w:t>
      </w:r>
      <w:r w:rsidRPr="005465A1">
        <w:rPr>
          <w:rFonts w:ascii="Arial" w:hAnsi="Arial" w:cs="Arial"/>
          <w:sz w:val="22"/>
          <w:szCs w:val="22"/>
        </w:rPr>
        <w:t xml:space="preserve">. Available at: </w:t>
      </w:r>
      <w:hyperlink r:id="rId12" w:history="1">
        <w:r w:rsidR="00044397" w:rsidRPr="005465A1">
          <w:rPr>
            <w:rStyle w:val="Hyperlink"/>
            <w:rFonts w:ascii="Arial" w:hAnsi="Arial" w:cs="Arial"/>
            <w:sz w:val="22"/>
            <w:szCs w:val="22"/>
          </w:rPr>
          <w:t>https://www.combined.nhs.uk/news/latest-updates/combined-healthcare-launches-oxevision-on-wards/</w:t>
        </w:r>
      </w:hyperlink>
      <w:r w:rsidR="00044397" w:rsidRPr="005465A1">
        <w:rPr>
          <w:rFonts w:ascii="Arial" w:hAnsi="Arial" w:cs="Arial"/>
          <w:sz w:val="22"/>
          <w:szCs w:val="22"/>
        </w:rPr>
        <w:t xml:space="preserve"> </w:t>
      </w:r>
      <w:r w:rsidRPr="005465A1">
        <w:rPr>
          <w:rFonts w:ascii="Arial" w:hAnsi="Arial" w:cs="Arial"/>
          <w:sz w:val="22"/>
          <w:szCs w:val="22"/>
        </w:rPr>
        <w:t>Accessed: 22 October 2025).</w:t>
      </w:r>
    </w:p>
    <w:p w14:paraId="2907FA40" w14:textId="5711D705" w:rsidR="0040585A" w:rsidRPr="005465A1" w:rsidRDefault="0040585A" w:rsidP="005465A1">
      <w:pPr>
        <w:pStyle w:val="ListParagraph"/>
        <w:numPr>
          <w:ilvl w:val="0"/>
          <w:numId w:val="8"/>
        </w:numPr>
        <w:spacing w:line="360" w:lineRule="auto"/>
        <w:rPr>
          <w:rFonts w:ascii="Arial" w:eastAsia="Times New Roman" w:hAnsi="Arial" w:cs="Arial"/>
          <w:kern w:val="0"/>
          <w:lang w:eastAsia="en-GB"/>
          <w14:ligatures w14:val="none"/>
        </w:rPr>
      </w:pPr>
      <w:r w:rsidRPr="005465A1">
        <w:rPr>
          <w:rFonts w:ascii="Arial" w:eastAsia="Times New Roman" w:hAnsi="Arial" w:cs="Arial"/>
          <w:kern w:val="0"/>
          <w:lang w:eastAsia="en-GB"/>
          <w14:ligatures w14:val="none"/>
        </w:rPr>
        <w:t xml:space="preserve">Dewa, L.H., </w:t>
      </w:r>
      <w:proofErr w:type="spellStart"/>
      <w:r w:rsidRPr="005465A1">
        <w:rPr>
          <w:rFonts w:ascii="Arial" w:eastAsia="Times New Roman" w:hAnsi="Arial" w:cs="Arial"/>
          <w:kern w:val="0"/>
          <w:lang w:eastAsia="en-GB"/>
          <w14:ligatures w14:val="none"/>
        </w:rPr>
        <w:t>Broyd</w:t>
      </w:r>
      <w:proofErr w:type="spellEnd"/>
      <w:r w:rsidRPr="005465A1">
        <w:rPr>
          <w:rFonts w:ascii="Arial" w:eastAsia="Times New Roman" w:hAnsi="Arial" w:cs="Arial"/>
          <w:kern w:val="0"/>
          <w:lang w:eastAsia="en-GB"/>
          <w14:ligatures w14:val="none"/>
        </w:rPr>
        <w:t>, J., Hira, R., Dudley, A., Hafferty, J.D., Bates, R.H. and Aylin, P. (2023) ‘A service evaluation of passive remote monitoring technology for patients in a high-secure forensic psychiatric hospital: a qualitative study’</w:t>
      </w:r>
      <w:r w:rsidRPr="005465A1">
        <w:rPr>
          <w:rFonts w:ascii="Arial" w:eastAsia="Times New Roman" w:hAnsi="Arial" w:cs="Arial"/>
          <w:kern w:val="0"/>
          <w:lang w:eastAsia="en-GB"/>
          <w14:ligatures w14:val="none"/>
        </w:rPr>
        <w:t xml:space="preserve">, </w:t>
      </w:r>
      <w:r w:rsidRPr="005465A1">
        <w:rPr>
          <w:rFonts w:ascii="Arial" w:eastAsia="Times New Roman" w:hAnsi="Arial" w:cs="Arial"/>
          <w:i/>
          <w:iCs/>
          <w:kern w:val="0"/>
          <w:lang w:eastAsia="en-GB"/>
          <w14:ligatures w14:val="none"/>
        </w:rPr>
        <w:t>BMC Psychiatry</w:t>
      </w:r>
      <w:r w:rsidRPr="005465A1">
        <w:rPr>
          <w:rFonts w:ascii="Arial" w:eastAsia="Times New Roman" w:hAnsi="Arial" w:cs="Arial"/>
          <w:kern w:val="0"/>
          <w:lang w:eastAsia="en-GB"/>
          <w14:ligatures w14:val="none"/>
        </w:rPr>
        <w:t xml:space="preserve">, 23(1). Available </w:t>
      </w:r>
      <w:proofErr w:type="gramStart"/>
      <w:r w:rsidRPr="005465A1">
        <w:rPr>
          <w:rFonts w:ascii="Arial" w:eastAsia="Times New Roman" w:hAnsi="Arial" w:cs="Arial"/>
          <w:kern w:val="0"/>
          <w:lang w:eastAsia="en-GB"/>
          <w14:ligatures w14:val="none"/>
        </w:rPr>
        <w:t>at :</w:t>
      </w:r>
      <w:proofErr w:type="gramEnd"/>
      <w:r w:rsidRPr="005465A1">
        <w:rPr>
          <w:rFonts w:ascii="Arial" w:eastAsia="Times New Roman" w:hAnsi="Arial" w:cs="Arial"/>
          <w:kern w:val="0"/>
          <w:lang w:eastAsia="en-GB"/>
          <w14:ligatures w14:val="none"/>
        </w:rPr>
        <w:t>https://doi.org/10.1186/s12888-023-05437-w.</w:t>
      </w:r>
    </w:p>
    <w:p w14:paraId="6035CF75" w14:textId="6FFE4ED9" w:rsidR="0040585A" w:rsidRPr="005465A1" w:rsidRDefault="0040585A" w:rsidP="005465A1">
      <w:pPr>
        <w:pStyle w:val="ListParagraph"/>
        <w:numPr>
          <w:ilvl w:val="0"/>
          <w:numId w:val="8"/>
        </w:numPr>
        <w:spacing w:line="360" w:lineRule="auto"/>
        <w:rPr>
          <w:rFonts w:ascii="Arial" w:eastAsia="Times New Roman" w:hAnsi="Arial" w:cs="Arial"/>
          <w:kern w:val="0"/>
          <w:lang w:eastAsia="en-GB"/>
          <w14:ligatures w14:val="none"/>
        </w:rPr>
      </w:pPr>
      <w:r w:rsidRPr="005465A1">
        <w:rPr>
          <w:rFonts w:ascii="Arial" w:eastAsia="Times New Roman" w:hAnsi="Arial" w:cs="Arial"/>
          <w:kern w:val="0"/>
          <w:lang w:eastAsia="en-GB"/>
          <w14:ligatures w14:val="none"/>
        </w:rPr>
        <w:t xml:space="preserve">Essex Partnership University NHS Foundation Trust (EPUT) (n.d.) Standard Operating Procedure for the use of the Oxehealth Oxevision (non-contact </w:t>
      </w:r>
      <w:r w:rsidRPr="005465A1">
        <w:rPr>
          <w:rFonts w:ascii="Arial" w:eastAsia="Times New Roman" w:hAnsi="Arial" w:cs="Arial"/>
          <w:kern w:val="0"/>
          <w:lang w:eastAsia="en-GB"/>
          <w14:ligatures w14:val="none"/>
        </w:rPr>
        <w:lastRenderedPageBreak/>
        <w:t>technology) in EPUT inpatient bedrooms, seclusion rooms and HBPoS facilities. Available at: https://www.eput.nhs.uk/wp-content/uploads/2025/04/eput-foi-23-3031-attachment.pdf (Accessed: 25 October 2025).</w:t>
      </w:r>
    </w:p>
    <w:p w14:paraId="3FA2117F" w14:textId="7B15ADA5" w:rsidR="00D455B0" w:rsidRPr="005465A1" w:rsidRDefault="00C54D16" w:rsidP="005465A1">
      <w:pPr>
        <w:pStyle w:val="NormalWeb"/>
        <w:numPr>
          <w:ilvl w:val="0"/>
          <w:numId w:val="8"/>
        </w:numPr>
        <w:spacing w:line="360" w:lineRule="auto"/>
        <w:rPr>
          <w:rFonts w:ascii="Arial" w:hAnsi="Arial" w:cs="Arial"/>
          <w:color w:val="000000"/>
          <w:sz w:val="22"/>
          <w:szCs w:val="22"/>
        </w:rPr>
      </w:pPr>
      <w:r w:rsidRPr="005465A1">
        <w:rPr>
          <w:rFonts w:ascii="Arial" w:hAnsi="Arial" w:cs="Arial"/>
          <w:color w:val="000000"/>
          <w:sz w:val="22"/>
          <w:szCs w:val="22"/>
        </w:rPr>
        <w:t>‌</w:t>
      </w:r>
      <w:r w:rsidR="00A31380" w:rsidRPr="005465A1">
        <w:rPr>
          <w:rFonts w:ascii="Arial" w:hAnsi="Arial" w:cs="Arial"/>
          <w:color w:val="000000"/>
          <w:sz w:val="22"/>
          <w:szCs w:val="22"/>
        </w:rPr>
        <w:t>Griffiths, J.L., Saunders, K.R.K., Foye, U., Greenburgh, A., Regan, C., Cooper, R.E., Powell, R., Thomas, E., Brennan, G., Rojas-García, A., Lloyd-Evans, B., Johnson, S. and Simpson, A. (2025)</w:t>
      </w:r>
      <w:r w:rsidR="00044397" w:rsidRPr="005465A1">
        <w:rPr>
          <w:rFonts w:ascii="Arial" w:hAnsi="Arial" w:cs="Arial"/>
          <w:color w:val="000000"/>
          <w:sz w:val="22"/>
          <w:szCs w:val="22"/>
        </w:rPr>
        <w:t xml:space="preserve"> ‘</w:t>
      </w:r>
      <w:r w:rsidR="00A31380" w:rsidRPr="005465A1">
        <w:rPr>
          <w:rFonts w:ascii="Arial" w:hAnsi="Arial" w:cs="Arial"/>
          <w:color w:val="000000"/>
          <w:sz w:val="22"/>
          <w:szCs w:val="22"/>
        </w:rPr>
        <w:t>Correction: The use and impact of surveillance-based technology initiatives in inpatient and acute mental health settings: a systematic review</w:t>
      </w:r>
      <w:r w:rsidR="00044397" w:rsidRPr="005465A1">
        <w:rPr>
          <w:rFonts w:ascii="Arial" w:hAnsi="Arial" w:cs="Arial"/>
          <w:color w:val="000000"/>
          <w:sz w:val="22"/>
          <w:szCs w:val="22"/>
        </w:rPr>
        <w:t xml:space="preserve">’, </w:t>
      </w:r>
      <w:r w:rsidR="00A31380" w:rsidRPr="005465A1">
        <w:rPr>
          <w:rFonts w:ascii="Arial" w:hAnsi="Arial" w:cs="Arial"/>
          <w:i/>
          <w:iCs/>
          <w:color w:val="000000"/>
          <w:sz w:val="22"/>
          <w:szCs w:val="22"/>
        </w:rPr>
        <w:t>BMC Medicine</w:t>
      </w:r>
      <w:r w:rsidR="00A31380" w:rsidRPr="005465A1">
        <w:rPr>
          <w:rFonts w:ascii="Arial" w:hAnsi="Arial" w:cs="Arial"/>
          <w:color w:val="000000"/>
          <w:sz w:val="22"/>
          <w:szCs w:val="22"/>
        </w:rPr>
        <w:t xml:space="preserve">, 23(1). </w:t>
      </w:r>
      <w:r w:rsidR="00044397" w:rsidRPr="005465A1">
        <w:rPr>
          <w:rFonts w:ascii="Arial" w:hAnsi="Arial" w:cs="Arial"/>
          <w:color w:val="000000"/>
          <w:sz w:val="22"/>
          <w:szCs w:val="22"/>
        </w:rPr>
        <w:t xml:space="preserve">Available </w:t>
      </w:r>
      <w:proofErr w:type="spellStart"/>
      <w:proofErr w:type="gramStart"/>
      <w:r w:rsidR="00D862A5" w:rsidRPr="005465A1">
        <w:rPr>
          <w:rFonts w:ascii="Arial" w:hAnsi="Arial" w:cs="Arial"/>
          <w:color w:val="000000"/>
          <w:sz w:val="22"/>
          <w:szCs w:val="22"/>
        </w:rPr>
        <w:t>at:</w:t>
      </w:r>
      <w:r w:rsidR="00A31380" w:rsidRPr="005465A1">
        <w:rPr>
          <w:rFonts w:ascii="Arial" w:hAnsi="Arial" w:cs="Arial"/>
          <w:color w:val="000000"/>
          <w:sz w:val="22"/>
          <w:szCs w:val="22"/>
        </w:rPr>
        <w:t>https</w:t>
      </w:r>
      <w:proofErr w:type="spellEnd"/>
      <w:r w:rsidR="00A31380" w:rsidRPr="005465A1">
        <w:rPr>
          <w:rFonts w:ascii="Arial" w:hAnsi="Arial" w:cs="Arial"/>
          <w:color w:val="000000"/>
          <w:sz w:val="22"/>
          <w:szCs w:val="22"/>
        </w:rPr>
        <w:t>://doi.org/10.1186/s12916-025-03979-2</w:t>
      </w:r>
      <w:proofErr w:type="gramEnd"/>
      <w:r w:rsidR="00A31380" w:rsidRPr="005465A1">
        <w:rPr>
          <w:rFonts w:ascii="Arial" w:hAnsi="Arial" w:cs="Arial"/>
          <w:color w:val="000000"/>
          <w:sz w:val="22"/>
          <w:szCs w:val="22"/>
        </w:rPr>
        <w:t>.</w:t>
      </w:r>
    </w:p>
    <w:p w14:paraId="3CC4A9A3" w14:textId="5E292018" w:rsidR="005465A1" w:rsidRPr="005465A1" w:rsidRDefault="005465A1" w:rsidP="005465A1">
      <w:pPr>
        <w:pStyle w:val="NormalWeb"/>
        <w:numPr>
          <w:ilvl w:val="0"/>
          <w:numId w:val="8"/>
        </w:numPr>
        <w:spacing w:line="360" w:lineRule="auto"/>
        <w:rPr>
          <w:rFonts w:ascii="Arial" w:hAnsi="Arial" w:cs="Arial"/>
          <w:color w:val="000000"/>
          <w:sz w:val="22"/>
          <w:szCs w:val="22"/>
        </w:rPr>
      </w:pPr>
      <w:r w:rsidRPr="005465A1">
        <w:rPr>
          <w:rFonts w:ascii="Arial" w:hAnsi="Arial" w:cs="Arial"/>
          <w:color w:val="000000"/>
          <w:sz w:val="22"/>
          <w:szCs w:val="22"/>
        </w:rPr>
        <w:t xml:space="preserve">James, L. (2024) </w:t>
      </w:r>
      <w:r w:rsidRPr="005465A1">
        <w:rPr>
          <w:rFonts w:ascii="Arial" w:hAnsi="Arial" w:cs="Arial"/>
          <w:i/>
          <w:iCs/>
          <w:color w:val="000000"/>
          <w:sz w:val="22"/>
          <w:szCs w:val="22"/>
        </w:rPr>
        <w:t xml:space="preserve">Ethical Implications of Surveillance Technology: Balancing Privacy and Security. </w:t>
      </w:r>
      <w:r w:rsidRPr="005465A1">
        <w:rPr>
          <w:rFonts w:ascii="Arial" w:hAnsi="Arial" w:cs="Arial"/>
          <w:color w:val="000000"/>
          <w:sz w:val="22"/>
          <w:szCs w:val="22"/>
        </w:rPr>
        <w:t xml:space="preserve">Available at: </w:t>
      </w:r>
      <w:hyperlink r:id="rId13" w:history="1">
        <w:r w:rsidRPr="005465A1">
          <w:rPr>
            <w:rStyle w:val="Hyperlink"/>
            <w:rFonts w:ascii="Arial" w:hAnsi="Arial" w:cs="Arial"/>
            <w:sz w:val="22"/>
            <w:szCs w:val="22"/>
          </w:rPr>
          <w:t>https://qalamdan.net/ethical-implications-of-surveillance-technology-balancing-privacy-and-security/</w:t>
        </w:r>
      </w:hyperlink>
      <w:r w:rsidRPr="005465A1">
        <w:rPr>
          <w:rFonts w:ascii="Arial" w:hAnsi="Arial" w:cs="Arial"/>
          <w:color w:val="000000"/>
          <w:sz w:val="22"/>
          <w:szCs w:val="22"/>
        </w:rPr>
        <w:t xml:space="preserve"> (Accessed: 25 October 2025).</w:t>
      </w:r>
    </w:p>
    <w:p w14:paraId="31FD15C3" w14:textId="45804DE3" w:rsidR="00611220" w:rsidRPr="005465A1" w:rsidRDefault="00611220" w:rsidP="005465A1">
      <w:pPr>
        <w:pStyle w:val="ListParagraph"/>
        <w:numPr>
          <w:ilvl w:val="0"/>
          <w:numId w:val="8"/>
        </w:numPr>
        <w:spacing w:line="360" w:lineRule="auto"/>
        <w:rPr>
          <w:rFonts w:ascii="Arial" w:eastAsia="Times New Roman" w:hAnsi="Arial" w:cs="Arial"/>
          <w:color w:val="000000"/>
          <w:kern w:val="0"/>
          <w:lang w:eastAsia="en-GB"/>
          <w14:ligatures w14:val="none"/>
        </w:rPr>
      </w:pPr>
      <w:r w:rsidRPr="005465A1">
        <w:rPr>
          <w:rFonts w:ascii="Arial" w:eastAsia="Times New Roman" w:hAnsi="Arial" w:cs="Arial"/>
          <w:color w:val="000000"/>
          <w:kern w:val="0"/>
          <w:lang w:eastAsia="en-GB"/>
          <w14:ligatures w14:val="none"/>
        </w:rPr>
        <w:t xml:space="preserve">Lewis, A., Venugopal, B., Gandhi, V., Gibson, O., Swanton, L., Green, M., Bowen, J. and Polkey, M.I. (2024) </w:t>
      </w:r>
      <w:r w:rsidR="00044397" w:rsidRPr="005465A1">
        <w:rPr>
          <w:rFonts w:ascii="Arial" w:eastAsia="Times New Roman" w:hAnsi="Arial" w:cs="Arial"/>
          <w:color w:val="000000"/>
          <w:kern w:val="0"/>
          <w:lang w:eastAsia="en-GB"/>
          <w14:ligatures w14:val="none"/>
        </w:rPr>
        <w:t>‘</w:t>
      </w:r>
      <w:r w:rsidRPr="005465A1">
        <w:rPr>
          <w:rFonts w:ascii="Arial" w:eastAsia="Times New Roman" w:hAnsi="Arial" w:cs="Arial"/>
          <w:color w:val="000000"/>
          <w:kern w:val="0"/>
          <w:lang w:eastAsia="en-GB"/>
          <w14:ligatures w14:val="none"/>
        </w:rPr>
        <w:t>Remote vision-based digital patient monitoring of pulse and respiratory rates in acute medical wards</w:t>
      </w:r>
      <w:r w:rsidR="00044397" w:rsidRPr="005465A1">
        <w:rPr>
          <w:rFonts w:ascii="Arial" w:eastAsia="Times New Roman" w:hAnsi="Arial" w:cs="Arial"/>
          <w:color w:val="000000"/>
          <w:kern w:val="0"/>
          <w:lang w:eastAsia="en-GB"/>
          <w14:ligatures w14:val="none"/>
        </w:rPr>
        <w:t xml:space="preserve">’ , </w:t>
      </w:r>
      <w:r w:rsidRPr="005465A1">
        <w:rPr>
          <w:rFonts w:ascii="Arial" w:eastAsia="Times New Roman" w:hAnsi="Arial" w:cs="Arial"/>
          <w:i/>
          <w:iCs/>
          <w:color w:val="000000"/>
          <w:kern w:val="0"/>
          <w:lang w:eastAsia="en-GB"/>
          <w14:ligatures w14:val="none"/>
        </w:rPr>
        <w:t>Thorax</w:t>
      </w:r>
      <w:r w:rsidRPr="005465A1">
        <w:rPr>
          <w:rFonts w:ascii="Arial" w:eastAsia="Times New Roman" w:hAnsi="Arial" w:cs="Arial"/>
          <w:color w:val="000000"/>
          <w:kern w:val="0"/>
          <w:lang w:eastAsia="en-GB"/>
          <w14:ligatures w14:val="none"/>
        </w:rPr>
        <w:t xml:space="preserve">, p.thorax-2023-220968. </w:t>
      </w:r>
      <w:r w:rsidR="00044397" w:rsidRPr="005465A1">
        <w:rPr>
          <w:rFonts w:ascii="Arial" w:eastAsia="Times New Roman" w:hAnsi="Arial" w:cs="Arial"/>
          <w:color w:val="000000"/>
          <w:kern w:val="0"/>
          <w:lang w:eastAsia="en-GB"/>
          <w14:ligatures w14:val="none"/>
        </w:rPr>
        <w:t xml:space="preserve">Available </w:t>
      </w:r>
      <w:proofErr w:type="spellStart"/>
      <w:proofErr w:type="gramStart"/>
      <w:r w:rsidR="00D862A5" w:rsidRPr="005465A1">
        <w:rPr>
          <w:rFonts w:ascii="Arial" w:eastAsia="Times New Roman" w:hAnsi="Arial" w:cs="Arial"/>
          <w:color w:val="000000"/>
          <w:kern w:val="0"/>
          <w:lang w:eastAsia="en-GB"/>
          <w14:ligatures w14:val="none"/>
        </w:rPr>
        <w:t>at:</w:t>
      </w:r>
      <w:r w:rsidRPr="005465A1">
        <w:rPr>
          <w:rFonts w:ascii="Arial" w:eastAsia="Times New Roman" w:hAnsi="Arial" w:cs="Arial"/>
          <w:color w:val="000000"/>
          <w:kern w:val="0"/>
          <w:lang w:eastAsia="en-GB"/>
          <w14:ligatures w14:val="none"/>
        </w:rPr>
        <w:t>https</w:t>
      </w:r>
      <w:proofErr w:type="spellEnd"/>
      <w:r w:rsidRPr="005465A1">
        <w:rPr>
          <w:rFonts w:ascii="Arial" w:eastAsia="Times New Roman" w:hAnsi="Arial" w:cs="Arial"/>
          <w:color w:val="000000"/>
          <w:kern w:val="0"/>
          <w:lang w:eastAsia="en-GB"/>
          <w14:ligatures w14:val="none"/>
        </w:rPr>
        <w:t>://doi.org/10.1136/thorax-2023-220968</w:t>
      </w:r>
      <w:proofErr w:type="gramEnd"/>
      <w:r w:rsidRPr="005465A1">
        <w:rPr>
          <w:rFonts w:ascii="Arial" w:eastAsia="Times New Roman" w:hAnsi="Arial" w:cs="Arial"/>
          <w:color w:val="000000"/>
          <w:kern w:val="0"/>
          <w:lang w:eastAsia="en-GB"/>
          <w14:ligatures w14:val="none"/>
        </w:rPr>
        <w:t>.</w:t>
      </w:r>
    </w:p>
    <w:p w14:paraId="31B2B377" w14:textId="6F865B17" w:rsidR="0040585A" w:rsidRPr="005465A1" w:rsidRDefault="0040585A" w:rsidP="005465A1">
      <w:pPr>
        <w:pStyle w:val="ListParagraph"/>
        <w:numPr>
          <w:ilvl w:val="0"/>
          <w:numId w:val="8"/>
        </w:numPr>
        <w:spacing w:line="360" w:lineRule="auto"/>
        <w:rPr>
          <w:rFonts w:ascii="Arial" w:eastAsia="Times New Roman" w:hAnsi="Arial" w:cs="Arial"/>
          <w:color w:val="000000"/>
          <w:kern w:val="0"/>
          <w:lang w:eastAsia="en-GB"/>
          <w14:ligatures w14:val="none"/>
        </w:rPr>
      </w:pPr>
      <w:r w:rsidRPr="005465A1">
        <w:rPr>
          <w:rFonts w:ascii="Arial" w:eastAsia="Times New Roman" w:hAnsi="Arial" w:cs="Arial"/>
          <w:color w:val="000000"/>
          <w:kern w:val="0"/>
          <w:lang w:eastAsia="en-GB"/>
          <w14:ligatures w14:val="none"/>
        </w:rPr>
        <w:t>Malcolm, R., Shore, J., Stainthorpe, A., Ndebele, F. and Wright, K. (2022) ‘Economic evaluation of a vision-based patient monitoring and management system in an acute adult and an older adult mental health hospital in England’</w:t>
      </w:r>
      <w:r w:rsidRPr="005465A1">
        <w:rPr>
          <w:rFonts w:ascii="Arial" w:eastAsia="Times New Roman" w:hAnsi="Arial" w:cs="Arial"/>
          <w:i/>
          <w:iCs/>
          <w:color w:val="000000"/>
          <w:kern w:val="0"/>
          <w:lang w:eastAsia="en-GB"/>
          <w14:ligatures w14:val="none"/>
        </w:rPr>
        <w:t>, Journal of Medical Economics</w:t>
      </w:r>
      <w:r w:rsidRPr="005465A1">
        <w:rPr>
          <w:rFonts w:ascii="Arial" w:eastAsia="Times New Roman" w:hAnsi="Arial" w:cs="Arial"/>
          <w:color w:val="000000"/>
          <w:kern w:val="0"/>
          <w:lang w:eastAsia="en-GB"/>
          <w14:ligatures w14:val="none"/>
        </w:rPr>
        <w:t xml:space="preserve">, 25(1), pp.1207–1217. Available </w:t>
      </w:r>
      <w:proofErr w:type="gramStart"/>
      <w:r w:rsidRPr="005465A1">
        <w:rPr>
          <w:rFonts w:ascii="Arial" w:eastAsia="Times New Roman" w:hAnsi="Arial" w:cs="Arial"/>
          <w:color w:val="000000"/>
          <w:kern w:val="0"/>
          <w:lang w:eastAsia="en-GB"/>
          <w14:ligatures w14:val="none"/>
        </w:rPr>
        <w:t>at :</w:t>
      </w:r>
      <w:proofErr w:type="gramEnd"/>
      <w:r w:rsidRPr="005465A1">
        <w:rPr>
          <w:rFonts w:ascii="Arial" w:eastAsia="Times New Roman" w:hAnsi="Arial" w:cs="Arial"/>
          <w:color w:val="000000"/>
          <w:kern w:val="0"/>
          <w:lang w:eastAsia="en-GB"/>
          <w14:ligatures w14:val="none"/>
        </w:rPr>
        <w:t>https://doi.org/10.1080/13696998.2022.2147753.</w:t>
      </w:r>
    </w:p>
    <w:p w14:paraId="5E7172BC" w14:textId="5B3D3F24" w:rsidR="0040585A" w:rsidRPr="005465A1" w:rsidRDefault="0040585A" w:rsidP="005465A1">
      <w:pPr>
        <w:pStyle w:val="ListParagraph"/>
        <w:numPr>
          <w:ilvl w:val="0"/>
          <w:numId w:val="8"/>
        </w:numPr>
        <w:spacing w:line="360" w:lineRule="auto"/>
        <w:rPr>
          <w:rFonts w:ascii="Arial" w:eastAsia="Times New Roman" w:hAnsi="Arial" w:cs="Arial"/>
          <w:color w:val="000000"/>
          <w:kern w:val="0"/>
          <w:lang w:eastAsia="en-GB"/>
          <w14:ligatures w14:val="none"/>
        </w:rPr>
      </w:pPr>
      <w:r w:rsidRPr="005465A1">
        <w:rPr>
          <w:rFonts w:ascii="Arial" w:eastAsia="Times New Roman" w:hAnsi="Arial" w:cs="Arial"/>
          <w:color w:val="000000"/>
          <w:kern w:val="0"/>
          <w:lang w:eastAsia="en-GB"/>
          <w14:ligatures w14:val="none"/>
        </w:rPr>
        <w:t xml:space="preserve">Ndebele, F., Wright, K., Gandhi, </w:t>
      </w:r>
      <w:proofErr w:type="gramStart"/>
      <w:r w:rsidRPr="005465A1">
        <w:rPr>
          <w:rFonts w:ascii="Arial" w:eastAsia="Times New Roman" w:hAnsi="Arial" w:cs="Arial"/>
          <w:color w:val="000000"/>
          <w:kern w:val="0"/>
          <w:lang w:eastAsia="en-GB"/>
          <w14:ligatures w14:val="none"/>
        </w:rPr>
        <w:t>V.</w:t>
      </w:r>
      <w:proofErr w:type="gramEnd"/>
      <w:r w:rsidRPr="005465A1">
        <w:rPr>
          <w:rFonts w:ascii="Arial" w:eastAsia="Times New Roman" w:hAnsi="Arial" w:cs="Arial"/>
          <w:color w:val="000000"/>
          <w:kern w:val="0"/>
          <w:lang w:eastAsia="en-GB"/>
          <w14:ligatures w14:val="none"/>
        </w:rPr>
        <w:t xml:space="preserve"> and Bayley, D. (2022) ‘</w:t>
      </w:r>
      <w:proofErr w:type="gramStart"/>
      <w:r w:rsidRPr="005465A1">
        <w:rPr>
          <w:rFonts w:ascii="Arial" w:eastAsia="Times New Roman" w:hAnsi="Arial" w:cs="Arial"/>
          <w:color w:val="000000"/>
          <w:kern w:val="0"/>
          <w:lang w:eastAsia="en-GB"/>
          <w14:ligatures w14:val="none"/>
        </w:rPr>
        <w:t>Non-contact</w:t>
      </w:r>
      <w:proofErr w:type="gramEnd"/>
      <w:r w:rsidRPr="005465A1">
        <w:rPr>
          <w:rFonts w:ascii="Arial" w:eastAsia="Times New Roman" w:hAnsi="Arial" w:cs="Arial"/>
          <w:color w:val="000000"/>
          <w:kern w:val="0"/>
          <w:lang w:eastAsia="en-GB"/>
          <w14:ligatures w14:val="none"/>
        </w:rPr>
        <w:t xml:space="preserve"> health monitoring to support care in a psychiatric intensive care unit’, </w:t>
      </w:r>
      <w:r w:rsidRPr="005465A1">
        <w:rPr>
          <w:rFonts w:ascii="Arial" w:eastAsia="Times New Roman" w:hAnsi="Arial" w:cs="Arial"/>
          <w:i/>
          <w:iCs/>
          <w:color w:val="000000"/>
          <w:kern w:val="0"/>
          <w:lang w:eastAsia="en-GB"/>
          <w14:ligatures w14:val="none"/>
        </w:rPr>
        <w:t xml:space="preserve">Journal of Psychiatric Intensive Care. </w:t>
      </w:r>
      <w:r w:rsidRPr="005465A1">
        <w:rPr>
          <w:rFonts w:ascii="Arial" w:eastAsia="Times New Roman" w:hAnsi="Arial" w:cs="Arial"/>
          <w:color w:val="000000"/>
          <w:kern w:val="0"/>
          <w:lang w:eastAsia="en-GB"/>
          <w14:ligatures w14:val="none"/>
        </w:rPr>
        <w:t xml:space="preserve">Available </w:t>
      </w:r>
      <w:proofErr w:type="gramStart"/>
      <w:r w:rsidRPr="005465A1">
        <w:rPr>
          <w:rFonts w:ascii="Arial" w:eastAsia="Times New Roman" w:hAnsi="Arial" w:cs="Arial"/>
          <w:color w:val="000000"/>
          <w:kern w:val="0"/>
          <w:lang w:eastAsia="en-GB"/>
          <w14:ligatures w14:val="none"/>
        </w:rPr>
        <w:t>at :</w:t>
      </w:r>
      <w:proofErr w:type="gramEnd"/>
      <w:r w:rsidRPr="005465A1">
        <w:rPr>
          <w:rFonts w:ascii="Arial" w:eastAsia="Times New Roman" w:hAnsi="Arial" w:cs="Arial"/>
          <w:color w:val="000000"/>
          <w:kern w:val="0"/>
          <w:lang w:eastAsia="en-GB"/>
          <w14:ligatures w14:val="none"/>
        </w:rPr>
        <w:t>https://doi.org/10.20299/jpi.2022.008.</w:t>
      </w:r>
    </w:p>
    <w:p w14:paraId="759DC279" w14:textId="64BE6D7C" w:rsidR="00C23356" w:rsidRPr="005465A1" w:rsidRDefault="006479DD" w:rsidP="005465A1">
      <w:pPr>
        <w:pStyle w:val="ListParagraph"/>
        <w:numPr>
          <w:ilvl w:val="0"/>
          <w:numId w:val="8"/>
        </w:numPr>
        <w:spacing w:line="360" w:lineRule="auto"/>
        <w:rPr>
          <w:rFonts w:ascii="Arial" w:hAnsi="Arial" w:cs="Arial"/>
        </w:rPr>
      </w:pPr>
      <w:r w:rsidRPr="005465A1">
        <w:rPr>
          <w:rFonts w:ascii="Arial" w:hAnsi="Arial" w:cs="Arial"/>
        </w:rPr>
        <w:t xml:space="preserve">NSUN (2025) </w:t>
      </w:r>
      <w:r w:rsidRPr="005465A1">
        <w:rPr>
          <w:rFonts w:ascii="Arial" w:hAnsi="Arial" w:cs="Arial"/>
          <w:i/>
          <w:iCs/>
        </w:rPr>
        <w:t>NSUN responds to NHS England’s new principles on digital technologies.</w:t>
      </w:r>
      <w:r w:rsidRPr="005465A1">
        <w:rPr>
          <w:rFonts w:ascii="Arial" w:hAnsi="Arial" w:cs="Arial"/>
        </w:rPr>
        <w:t xml:space="preserve"> Available at: </w:t>
      </w:r>
      <w:hyperlink r:id="rId14" w:history="1">
        <w:r w:rsidR="00044397" w:rsidRPr="005465A1">
          <w:rPr>
            <w:rStyle w:val="Hyperlink"/>
            <w:rFonts w:ascii="Arial" w:hAnsi="Arial" w:cs="Arial"/>
          </w:rPr>
          <w:t>https://www.nsun.org.uk/news/nsun-responds-to-nhs-englands-new-principles-on-digital-technologies/</w:t>
        </w:r>
      </w:hyperlink>
      <w:r w:rsidR="00044397" w:rsidRPr="005465A1">
        <w:rPr>
          <w:rFonts w:ascii="Arial" w:hAnsi="Arial" w:cs="Arial"/>
        </w:rPr>
        <w:t xml:space="preserve"> </w:t>
      </w:r>
      <w:r w:rsidRPr="005465A1">
        <w:rPr>
          <w:rFonts w:ascii="Arial" w:hAnsi="Arial" w:cs="Arial"/>
        </w:rPr>
        <w:t>(Accessed: 21 October 2025).</w:t>
      </w:r>
    </w:p>
    <w:p w14:paraId="73CB18E5" w14:textId="020BA80B" w:rsidR="00611220" w:rsidRPr="005465A1" w:rsidRDefault="00611220" w:rsidP="005465A1">
      <w:pPr>
        <w:pStyle w:val="ListParagraph"/>
        <w:numPr>
          <w:ilvl w:val="0"/>
          <w:numId w:val="8"/>
        </w:numPr>
        <w:spacing w:line="360" w:lineRule="auto"/>
        <w:rPr>
          <w:rFonts w:ascii="Arial" w:hAnsi="Arial" w:cs="Arial"/>
        </w:rPr>
      </w:pPr>
      <w:r w:rsidRPr="005465A1">
        <w:rPr>
          <w:rFonts w:ascii="Arial" w:hAnsi="Arial" w:cs="Arial"/>
        </w:rPr>
        <w:t xml:space="preserve">NHS England (2019) </w:t>
      </w:r>
      <w:r w:rsidRPr="005465A1">
        <w:rPr>
          <w:rFonts w:ascii="Arial" w:hAnsi="Arial" w:cs="Arial"/>
          <w:i/>
          <w:iCs/>
        </w:rPr>
        <w:t>NHS England» Innovation.</w:t>
      </w:r>
      <w:r w:rsidRPr="005465A1">
        <w:rPr>
          <w:rFonts w:ascii="Arial" w:hAnsi="Arial" w:cs="Arial"/>
        </w:rPr>
        <w:t xml:space="preserve"> Available at: </w:t>
      </w:r>
      <w:hyperlink r:id="rId15" w:history="1">
        <w:r w:rsidR="00547C2A" w:rsidRPr="005465A1">
          <w:rPr>
            <w:rStyle w:val="Hyperlink"/>
            <w:rFonts w:ascii="Arial" w:hAnsi="Arial" w:cs="Arial"/>
          </w:rPr>
          <w:t>https://www.england.nhs.uk/ourwork/innovation/</w:t>
        </w:r>
      </w:hyperlink>
      <w:r w:rsidR="00547C2A" w:rsidRPr="005465A1">
        <w:rPr>
          <w:rFonts w:ascii="Arial" w:hAnsi="Arial" w:cs="Arial"/>
        </w:rPr>
        <w:t xml:space="preserve"> (Accessed: 20 October 2025).</w:t>
      </w:r>
    </w:p>
    <w:p w14:paraId="0028F175" w14:textId="05B91781" w:rsidR="006D21CB" w:rsidRPr="005465A1" w:rsidRDefault="00611220" w:rsidP="005465A1">
      <w:pPr>
        <w:pStyle w:val="ListParagraph"/>
        <w:numPr>
          <w:ilvl w:val="0"/>
          <w:numId w:val="8"/>
        </w:numPr>
        <w:spacing w:line="360" w:lineRule="auto"/>
        <w:rPr>
          <w:rFonts w:ascii="Arial" w:hAnsi="Arial" w:cs="Arial"/>
        </w:rPr>
      </w:pPr>
      <w:r w:rsidRPr="005465A1">
        <w:rPr>
          <w:rFonts w:ascii="Arial" w:hAnsi="Arial" w:cs="Arial"/>
        </w:rPr>
        <w:t xml:space="preserve">NHS Confederation (2023) </w:t>
      </w:r>
      <w:r w:rsidRPr="005465A1">
        <w:rPr>
          <w:rFonts w:ascii="Arial" w:hAnsi="Arial" w:cs="Arial"/>
          <w:i/>
          <w:iCs/>
        </w:rPr>
        <w:t>Oxehealth: Transforming mental health care with digital innovation.</w:t>
      </w:r>
      <w:r w:rsidRPr="005465A1">
        <w:rPr>
          <w:rFonts w:ascii="Arial" w:hAnsi="Arial" w:cs="Arial"/>
        </w:rPr>
        <w:t xml:space="preserve"> Available at: </w:t>
      </w:r>
      <w:hyperlink r:id="rId16" w:history="1">
        <w:r w:rsidR="00547C2A" w:rsidRPr="005465A1">
          <w:rPr>
            <w:rStyle w:val="Hyperlink"/>
            <w:rFonts w:ascii="Arial" w:hAnsi="Arial" w:cs="Arial"/>
          </w:rPr>
          <w:t>https://www.nhsconfed.org/system/files/2023-05/Oxehealth.pdf</w:t>
        </w:r>
      </w:hyperlink>
      <w:r w:rsidR="00547C2A" w:rsidRPr="005465A1">
        <w:rPr>
          <w:rFonts w:ascii="Arial" w:hAnsi="Arial" w:cs="Arial"/>
        </w:rPr>
        <w:t xml:space="preserve"> </w:t>
      </w:r>
      <w:r w:rsidRPr="005465A1">
        <w:rPr>
          <w:rFonts w:ascii="Arial" w:hAnsi="Arial" w:cs="Arial"/>
        </w:rPr>
        <w:t>(Accessed: 20 October 2025).</w:t>
      </w:r>
    </w:p>
    <w:p w14:paraId="276B7B0F" w14:textId="52C73446" w:rsidR="00C30613" w:rsidRPr="005465A1" w:rsidRDefault="00C30613" w:rsidP="005465A1">
      <w:pPr>
        <w:pStyle w:val="NormalWeb"/>
        <w:numPr>
          <w:ilvl w:val="0"/>
          <w:numId w:val="8"/>
        </w:numPr>
        <w:spacing w:line="360" w:lineRule="auto"/>
        <w:rPr>
          <w:rFonts w:ascii="Arial" w:hAnsi="Arial" w:cs="Arial"/>
          <w:color w:val="000000"/>
          <w:sz w:val="22"/>
          <w:szCs w:val="22"/>
        </w:rPr>
      </w:pPr>
      <w:r w:rsidRPr="005465A1">
        <w:rPr>
          <w:rFonts w:ascii="Arial" w:hAnsi="Arial" w:cs="Arial"/>
          <w:color w:val="000000"/>
          <w:sz w:val="22"/>
          <w:szCs w:val="22"/>
        </w:rPr>
        <w:t xml:space="preserve">NHS England (2025) </w:t>
      </w:r>
      <w:r w:rsidRPr="005465A1">
        <w:rPr>
          <w:rFonts w:ascii="Arial" w:hAnsi="Arial" w:cs="Arial"/>
          <w:i/>
          <w:iCs/>
          <w:color w:val="000000"/>
          <w:sz w:val="22"/>
          <w:szCs w:val="22"/>
        </w:rPr>
        <w:t>Delivering a Digital Future: NHS Digital Health and Care Plan.</w:t>
      </w:r>
      <w:r w:rsidRPr="005465A1">
        <w:rPr>
          <w:rFonts w:ascii="Arial" w:hAnsi="Arial" w:cs="Arial"/>
          <w:color w:val="000000"/>
          <w:sz w:val="22"/>
          <w:szCs w:val="22"/>
        </w:rPr>
        <w:t xml:space="preserve"> Available at: </w:t>
      </w:r>
      <w:hyperlink r:id="rId17" w:history="1">
        <w:r w:rsidRPr="005465A1">
          <w:rPr>
            <w:rStyle w:val="Hyperlink"/>
            <w:rFonts w:ascii="Arial" w:hAnsi="Arial" w:cs="Arial"/>
            <w:sz w:val="22"/>
            <w:szCs w:val="22"/>
          </w:rPr>
          <w:t>https://www.england.nhs.uk/digitalhealthplan2025</w:t>
        </w:r>
      </w:hyperlink>
      <w:r w:rsidRPr="005465A1">
        <w:rPr>
          <w:rFonts w:ascii="Arial" w:hAnsi="Arial" w:cs="Arial"/>
          <w:color w:val="000000"/>
          <w:sz w:val="22"/>
          <w:szCs w:val="22"/>
        </w:rPr>
        <w:t xml:space="preserve"> (Accessed 25 October 2025).</w:t>
      </w:r>
    </w:p>
    <w:p w14:paraId="6BB28735" w14:textId="5096F45A" w:rsidR="00FE6FB6" w:rsidRPr="005465A1" w:rsidRDefault="00FE6FB6" w:rsidP="005465A1">
      <w:pPr>
        <w:pStyle w:val="ListParagraph"/>
        <w:numPr>
          <w:ilvl w:val="0"/>
          <w:numId w:val="8"/>
        </w:numPr>
        <w:spacing w:line="360" w:lineRule="auto"/>
        <w:rPr>
          <w:rFonts w:ascii="Arial" w:hAnsi="Arial" w:cs="Arial"/>
        </w:rPr>
      </w:pPr>
      <w:r w:rsidRPr="005465A1">
        <w:rPr>
          <w:rFonts w:ascii="Arial" w:hAnsi="Arial" w:cs="Arial"/>
        </w:rPr>
        <w:lastRenderedPageBreak/>
        <w:t xml:space="preserve">Oxehealth (2024) Oxevision: Supporting equitable implementation across diverse communities. Available at: </w:t>
      </w:r>
      <w:hyperlink r:id="rId18" w:history="1">
        <w:r w:rsidRPr="005465A1">
          <w:rPr>
            <w:rStyle w:val="Hyperlink"/>
            <w:rFonts w:ascii="Arial" w:hAnsi="Arial" w:cs="Arial"/>
          </w:rPr>
          <w:t>https://www.oxehealth.com/resources/implementing-oxevision-equitably</w:t>
        </w:r>
      </w:hyperlink>
      <w:r w:rsidRPr="005465A1">
        <w:rPr>
          <w:rFonts w:ascii="Arial" w:hAnsi="Arial" w:cs="Arial"/>
        </w:rPr>
        <w:t xml:space="preserve"> </w:t>
      </w:r>
      <w:r w:rsidRPr="005465A1">
        <w:rPr>
          <w:rFonts w:ascii="Arial" w:hAnsi="Arial" w:cs="Arial"/>
        </w:rPr>
        <w:t>(Accessed: 25 October 2025).</w:t>
      </w:r>
    </w:p>
    <w:p w14:paraId="605A662D" w14:textId="412BF666" w:rsidR="003679CA" w:rsidRPr="005465A1" w:rsidRDefault="009B4F52"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Oxehealth. (2023) </w:t>
      </w:r>
      <w:r w:rsidRPr="005465A1">
        <w:rPr>
          <w:rFonts w:ascii="Arial" w:hAnsi="Arial" w:cs="Arial"/>
          <w:i/>
          <w:iCs/>
          <w:sz w:val="22"/>
          <w:szCs w:val="22"/>
        </w:rPr>
        <w:t>Oxehealth: A Global Leader in Vision-Based Patient Monitoring and Management. EMHIC Knowledge Bank</w:t>
      </w:r>
      <w:r w:rsidRPr="005465A1">
        <w:rPr>
          <w:rFonts w:ascii="Arial" w:hAnsi="Arial" w:cs="Arial"/>
          <w:sz w:val="22"/>
          <w:szCs w:val="22"/>
        </w:rPr>
        <w:t xml:space="preserve">. Available at: </w:t>
      </w:r>
      <w:hyperlink r:id="rId19" w:history="1">
        <w:r w:rsidR="00547C2A" w:rsidRPr="005465A1">
          <w:rPr>
            <w:rStyle w:val="Hyperlink"/>
            <w:rFonts w:ascii="Arial" w:hAnsi="Arial" w:cs="Arial"/>
            <w:sz w:val="22"/>
            <w:szCs w:val="22"/>
          </w:rPr>
          <w:t>https://emhicglobal.com/global-news/oxehealth-a-global-leader-in-vision-based-patient-monitoring-and-management/</w:t>
        </w:r>
      </w:hyperlink>
      <w:r w:rsidR="00547C2A" w:rsidRPr="005465A1">
        <w:rPr>
          <w:rFonts w:ascii="Arial" w:hAnsi="Arial" w:cs="Arial"/>
          <w:sz w:val="22"/>
          <w:szCs w:val="22"/>
        </w:rPr>
        <w:t xml:space="preserve"> </w:t>
      </w:r>
      <w:r w:rsidRPr="005465A1">
        <w:rPr>
          <w:rFonts w:ascii="Arial" w:hAnsi="Arial" w:cs="Arial"/>
          <w:sz w:val="22"/>
          <w:szCs w:val="22"/>
        </w:rPr>
        <w:t>(Accessed: 22 October 2025).</w:t>
      </w:r>
    </w:p>
    <w:p w14:paraId="57148925" w14:textId="5503C140" w:rsidR="0040585A" w:rsidRPr="005465A1" w:rsidRDefault="0040585A" w:rsidP="005465A1">
      <w:pPr>
        <w:pStyle w:val="ListParagraph"/>
        <w:numPr>
          <w:ilvl w:val="0"/>
          <w:numId w:val="8"/>
        </w:numPr>
        <w:spacing w:line="360" w:lineRule="auto"/>
        <w:rPr>
          <w:rFonts w:ascii="Arial" w:eastAsia="Times New Roman" w:hAnsi="Arial" w:cs="Arial"/>
          <w:kern w:val="0"/>
          <w:lang w:eastAsia="en-GB"/>
          <w14:ligatures w14:val="none"/>
        </w:rPr>
      </w:pPr>
      <w:r w:rsidRPr="005465A1">
        <w:rPr>
          <w:rFonts w:ascii="Arial" w:eastAsia="Times New Roman" w:hAnsi="Arial" w:cs="Arial"/>
          <w:kern w:val="0"/>
          <w:lang w:eastAsia="en-GB"/>
          <w14:ligatures w14:val="none"/>
        </w:rPr>
        <w:t xml:space="preserve">Oxford Health NHS Foundation Trust (2025) </w:t>
      </w:r>
      <w:r w:rsidRPr="005465A1">
        <w:rPr>
          <w:rFonts w:ascii="Arial" w:eastAsia="Times New Roman" w:hAnsi="Arial" w:cs="Arial"/>
          <w:i/>
          <w:iCs/>
          <w:kern w:val="0"/>
          <w:lang w:eastAsia="en-GB"/>
          <w14:ligatures w14:val="none"/>
        </w:rPr>
        <w:t>Oxevision camera-sensors and the care in your room.</w:t>
      </w:r>
      <w:r w:rsidRPr="005465A1">
        <w:rPr>
          <w:rFonts w:ascii="Arial" w:eastAsia="Times New Roman" w:hAnsi="Arial" w:cs="Arial"/>
          <w:kern w:val="0"/>
          <w:lang w:eastAsia="en-GB"/>
          <w14:ligatures w14:val="none"/>
        </w:rPr>
        <w:t xml:space="preserve"> Available at: </w:t>
      </w:r>
      <w:hyperlink r:id="rId20" w:history="1">
        <w:r w:rsidRPr="005465A1">
          <w:rPr>
            <w:rStyle w:val="Hyperlink"/>
            <w:rFonts w:ascii="Arial" w:eastAsia="Times New Roman" w:hAnsi="Arial" w:cs="Arial"/>
            <w:kern w:val="0"/>
            <w:lang w:eastAsia="en-GB"/>
            <w14:ligatures w14:val="none"/>
          </w:rPr>
          <w:t>https://www.oxfordhealth.nhs.uk/leaflets/title/oxevision-camera-sensors-and-the-care-in-your-room/</w:t>
        </w:r>
      </w:hyperlink>
      <w:r w:rsidRPr="005465A1">
        <w:rPr>
          <w:rFonts w:ascii="Arial" w:eastAsia="Times New Roman" w:hAnsi="Arial" w:cs="Arial"/>
          <w:kern w:val="0"/>
          <w:lang w:eastAsia="en-GB"/>
          <w14:ligatures w14:val="none"/>
        </w:rPr>
        <w:t xml:space="preserve"> </w:t>
      </w:r>
      <w:r w:rsidRPr="005465A1">
        <w:rPr>
          <w:rFonts w:ascii="Arial" w:eastAsia="Times New Roman" w:hAnsi="Arial" w:cs="Arial"/>
          <w:kern w:val="0"/>
          <w:lang w:eastAsia="en-GB"/>
          <w14:ligatures w14:val="none"/>
        </w:rPr>
        <w:t>(Accessed: 25 October 2025).</w:t>
      </w:r>
    </w:p>
    <w:p w14:paraId="0FE3F860" w14:textId="7D67385E" w:rsidR="00E361EC" w:rsidRPr="005465A1" w:rsidRDefault="00E361EC"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Rethink Mental Illness (2023) </w:t>
      </w:r>
      <w:r w:rsidRPr="005465A1">
        <w:rPr>
          <w:rStyle w:val="Emphasis"/>
          <w:rFonts w:ascii="Arial" w:eastAsiaTheme="majorEastAsia" w:hAnsi="Arial" w:cs="Arial"/>
          <w:sz w:val="22"/>
          <w:szCs w:val="22"/>
        </w:rPr>
        <w:t>Our position on Oxevision</w:t>
      </w:r>
      <w:r w:rsidRPr="005465A1">
        <w:rPr>
          <w:rFonts w:ascii="Arial" w:hAnsi="Arial" w:cs="Arial"/>
          <w:sz w:val="22"/>
          <w:szCs w:val="22"/>
        </w:rPr>
        <w:t xml:space="preserve">. Available at: </w:t>
      </w:r>
      <w:hyperlink r:id="rId21" w:history="1">
        <w:r w:rsidR="00547C2A" w:rsidRPr="005465A1">
          <w:rPr>
            <w:rStyle w:val="Hyperlink"/>
            <w:rFonts w:ascii="Arial" w:hAnsi="Arial" w:cs="Arial"/>
            <w:sz w:val="22"/>
            <w:szCs w:val="22"/>
          </w:rPr>
          <w:t>https://www.rethink.org/news-and-stories/media-centre/2023/11/our-position-on-oxevision-the-new-monitoring-system-in-mental-health-units/</w:t>
        </w:r>
      </w:hyperlink>
      <w:r w:rsidR="00547C2A" w:rsidRPr="005465A1">
        <w:rPr>
          <w:rFonts w:ascii="Arial" w:hAnsi="Arial" w:cs="Arial"/>
          <w:sz w:val="22"/>
          <w:szCs w:val="22"/>
        </w:rPr>
        <w:t xml:space="preserve"> </w:t>
      </w:r>
      <w:r w:rsidRPr="005465A1">
        <w:rPr>
          <w:rFonts w:ascii="Arial" w:hAnsi="Arial" w:cs="Arial"/>
          <w:sz w:val="22"/>
          <w:szCs w:val="22"/>
        </w:rPr>
        <w:t>(Accessed: 23 October 2025).</w:t>
      </w:r>
    </w:p>
    <w:p w14:paraId="76D52488" w14:textId="4050AEE6" w:rsidR="006E243A" w:rsidRPr="005465A1" w:rsidRDefault="006E243A" w:rsidP="005465A1">
      <w:pPr>
        <w:pStyle w:val="NormalWeb"/>
        <w:numPr>
          <w:ilvl w:val="0"/>
          <w:numId w:val="8"/>
        </w:numPr>
        <w:spacing w:line="360" w:lineRule="auto"/>
        <w:rPr>
          <w:rFonts w:ascii="Arial" w:hAnsi="Arial" w:cs="Arial"/>
          <w:sz w:val="22"/>
          <w:szCs w:val="22"/>
        </w:rPr>
      </w:pPr>
      <w:r w:rsidRPr="005465A1">
        <w:rPr>
          <w:rFonts w:ascii="Arial" w:hAnsi="Arial" w:cs="Arial"/>
          <w:sz w:val="22"/>
          <w:szCs w:val="22"/>
        </w:rPr>
        <w:t xml:space="preserve">Royal College of Psychiatrists (2023) </w:t>
      </w:r>
      <w:r w:rsidRPr="005465A1">
        <w:rPr>
          <w:rStyle w:val="Emphasis"/>
          <w:rFonts w:ascii="Arial" w:eastAsiaTheme="majorEastAsia" w:hAnsi="Arial" w:cs="Arial"/>
          <w:sz w:val="22"/>
          <w:szCs w:val="22"/>
        </w:rPr>
        <w:t>Co-production guidance</w:t>
      </w:r>
      <w:r w:rsidRPr="005465A1">
        <w:rPr>
          <w:rFonts w:ascii="Arial" w:hAnsi="Arial" w:cs="Arial"/>
          <w:sz w:val="22"/>
          <w:szCs w:val="22"/>
        </w:rPr>
        <w:t xml:space="preserve">. Available at: </w:t>
      </w:r>
      <w:hyperlink r:id="rId22" w:history="1">
        <w:r w:rsidR="00547C2A" w:rsidRPr="005465A1">
          <w:rPr>
            <w:rStyle w:val="Hyperlink"/>
            <w:rFonts w:ascii="Arial" w:hAnsi="Arial" w:cs="Arial"/>
            <w:sz w:val="22"/>
            <w:szCs w:val="22"/>
          </w:rPr>
          <w:t>https://www.rcpsych.ac.uk/docs/default-source/improving-care/nccmh/culture-of-care/resources/co-production-guidance.pdf</w:t>
        </w:r>
      </w:hyperlink>
      <w:r w:rsidR="00547C2A" w:rsidRPr="005465A1">
        <w:rPr>
          <w:rFonts w:ascii="Arial" w:hAnsi="Arial" w:cs="Arial"/>
          <w:sz w:val="22"/>
          <w:szCs w:val="22"/>
        </w:rPr>
        <w:t xml:space="preserve"> </w:t>
      </w:r>
      <w:r w:rsidRPr="005465A1">
        <w:rPr>
          <w:rFonts w:ascii="Arial" w:hAnsi="Arial" w:cs="Arial"/>
          <w:sz w:val="22"/>
          <w:szCs w:val="22"/>
        </w:rPr>
        <w:t>(Accessed: 23 October 2025).</w:t>
      </w:r>
    </w:p>
    <w:p w14:paraId="35C05734" w14:textId="77777777" w:rsidR="00E6368E" w:rsidRPr="005465A1" w:rsidRDefault="00E6368E" w:rsidP="005465A1">
      <w:pPr>
        <w:pStyle w:val="NormalWeb"/>
        <w:spacing w:line="360" w:lineRule="auto"/>
        <w:rPr>
          <w:rFonts w:ascii="Arial" w:hAnsi="Arial" w:cs="Arial"/>
          <w:color w:val="000000"/>
          <w:sz w:val="22"/>
          <w:szCs w:val="22"/>
        </w:rPr>
      </w:pPr>
    </w:p>
    <w:p w14:paraId="3C07E6D9" w14:textId="77777777" w:rsidR="00CD26C7" w:rsidRPr="005465A1" w:rsidRDefault="00CD26C7" w:rsidP="005465A1">
      <w:pPr>
        <w:pStyle w:val="NormalWeb"/>
        <w:spacing w:line="360" w:lineRule="auto"/>
        <w:rPr>
          <w:rFonts w:ascii="Arial" w:hAnsi="Arial" w:cs="Arial"/>
          <w:color w:val="000000"/>
          <w:sz w:val="22"/>
          <w:szCs w:val="22"/>
        </w:rPr>
      </w:pPr>
    </w:p>
    <w:p w14:paraId="233E4C3E" w14:textId="73DD3228" w:rsidR="00091632" w:rsidRPr="005465A1" w:rsidRDefault="00091632" w:rsidP="005465A1">
      <w:pPr>
        <w:pStyle w:val="NormalWeb"/>
        <w:spacing w:line="360" w:lineRule="auto"/>
        <w:rPr>
          <w:rFonts w:ascii="Arial" w:hAnsi="Arial" w:cs="Arial"/>
          <w:color w:val="000000"/>
          <w:sz w:val="22"/>
          <w:szCs w:val="22"/>
        </w:rPr>
      </w:pPr>
    </w:p>
    <w:p w14:paraId="338ED97F" w14:textId="77777777" w:rsidR="007352EC" w:rsidRPr="005465A1" w:rsidRDefault="007352EC" w:rsidP="005465A1">
      <w:pPr>
        <w:spacing w:line="360" w:lineRule="auto"/>
        <w:rPr>
          <w:rFonts w:ascii="Arial" w:hAnsi="Arial" w:cs="Arial"/>
        </w:rPr>
      </w:pPr>
    </w:p>
    <w:p w14:paraId="22AB2C79" w14:textId="77777777" w:rsidR="00C23356" w:rsidRPr="005465A1" w:rsidRDefault="00C23356" w:rsidP="005465A1">
      <w:pPr>
        <w:spacing w:line="360" w:lineRule="auto"/>
        <w:rPr>
          <w:rFonts w:ascii="Arial" w:hAnsi="Arial" w:cs="Arial"/>
        </w:rPr>
      </w:pPr>
    </w:p>
    <w:p w14:paraId="76BBEAE1" w14:textId="77777777" w:rsidR="00C23356" w:rsidRPr="005465A1" w:rsidRDefault="00C23356" w:rsidP="005465A1">
      <w:pPr>
        <w:spacing w:line="360" w:lineRule="auto"/>
        <w:rPr>
          <w:rFonts w:ascii="Arial" w:hAnsi="Arial" w:cs="Arial"/>
        </w:rPr>
      </w:pPr>
    </w:p>
    <w:p w14:paraId="736F9D70" w14:textId="77777777" w:rsidR="00C23356" w:rsidRPr="005465A1" w:rsidRDefault="00C23356" w:rsidP="005465A1">
      <w:pPr>
        <w:spacing w:line="360" w:lineRule="auto"/>
        <w:rPr>
          <w:rFonts w:ascii="Arial" w:hAnsi="Arial" w:cs="Arial"/>
          <w:b/>
          <w:bCs/>
        </w:rPr>
      </w:pPr>
    </w:p>
    <w:p w14:paraId="0CDD0DEC" w14:textId="77777777" w:rsidR="00C23356" w:rsidRDefault="00C23356">
      <w:pPr>
        <w:rPr>
          <w:rFonts w:ascii="Arial" w:hAnsi="Arial" w:cs="Arial"/>
          <w:b/>
          <w:bCs/>
          <w:sz w:val="36"/>
          <w:szCs w:val="36"/>
        </w:rPr>
      </w:pPr>
    </w:p>
    <w:p w14:paraId="1CA0F225" w14:textId="77777777" w:rsidR="00C23356" w:rsidRDefault="00C23356">
      <w:pPr>
        <w:rPr>
          <w:rFonts w:ascii="Arial" w:hAnsi="Arial" w:cs="Arial"/>
          <w:b/>
          <w:bCs/>
          <w:sz w:val="36"/>
          <w:szCs w:val="36"/>
        </w:rPr>
      </w:pPr>
    </w:p>
    <w:p w14:paraId="04F7C3EA" w14:textId="77777777" w:rsidR="00C23356" w:rsidRDefault="00C23356">
      <w:pPr>
        <w:rPr>
          <w:rFonts w:ascii="Arial" w:hAnsi="Arial" w:cs="Arial"/>
          <w:b/>
          <w:bCs/>
          <w:sz w:val="36"/>
          <w:szCs w:val="36"/>
        </w:rPr>
      </w:pPr>
    </w:p>
    <w:p w14:paraId="3B7E9A0B" w14:textId="7B9469D7" w:rsidR="00C23356" w:rsidRPr="001B1D5E" w:rsidRDefault="00C23356">
      <w:pPr>
        <w:rPr>
          <w:rFonts w:ascii="Arial" w:hAnsi="Arial" w:cs="Arial"/>
          <w:b/>
          <w:bCs/>
          <w:sz w:val="36"/>
          <w:szCs w:val="36"/>
        </w:rPr>
      </w:pPr>
    </w:p>
    <w:sectPr w:rsidR="00C23356" w:rsidRPr="001B1D5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495EF" w14:textId="77777777" w:rsidR="00297CC2" w:rsidRDefault="00297CC2" w:rsidP="001B1D5E">
      <w:pPr>
        <w:spacing w:after="0" w:line="240" w:lineRule="auto"/>
      </w:pPr>
      <w:r>
        <w:separator/>
      </w:r>
    </w:p>
  </w:endnote>
  <w:endnote w:type="continuationSeparator" w:id="0">
    <w:p w14:paraId="3F570F9A" w14:textId="77777777" w:rsidR="00297CC2" w:rsidRDefault="00297CC2" w:rsidP="001B1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FA0DC" w14:textId="77777777" w:rsidR="00297CC2" w:rsidRDefault="00297CC2" w:rsidP="001B1D5E">
      <w:pPr>
        <w:spacing w:after="0" w:line="240" w:lineRule="auto"/>
      </w:pPr>
      <w:r>
        <w:separator/>
      </w:r>
    </w:p>
  </w:footnote>
  <w:footnote w:type="continuationSeparator" w:id="0">
    <w:p w14:paraId="030A036A" w14:textId="77777777" w:rsidR="00297CC2" w:rsidRDefault="00297CC2" w:rsidP="001B1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70786"/>
      <w:docPartObj>
        <w:docPartGallery w:val="Page Numbers (Top of Page)"/>
        <w:docPartUnique/>
      </w:docPartObj>
    </w:sdtPr>
    <w:sdtContent>
      <w:p w14:paraId="75817299" w14:textId="77777777" w:rsidR="003E5C66" w:rsidRDefault="003E5C66">
        <w:pPr>
          <w:pStyle w:val="Header"/>
          <w:jc w:val="center"/>
        </w:pPr>
      </w:p>
      <w:p w14:paraId="5EF31B27" w14:textId="619A3F76" w:rsidR="003E5C66" w:rsidRDefault="003E5C66">
        <w:pPr>
          <w:pStyle w:val="Header"/>
          <w:jc w:val="center"/>
        </w:pPr>
        <w:r>
          <w:fldChar w:fldCharType="begin"/>
        </w:r>
        <w:r>
          <w:instrText>PAGE   \* MERGEFORMAT</w:instrText>
        </w:r>
        <w:r>
          <w:fldChar w:fldCharType="separate"/>
        </w:r>
        <w:r>
          <w:t>2</w:t>
        </w:r>
        <w:r>
          <w:fldChar w:fldCharType="end"/>
        </w:r>
      </w:p>
    </w:sdtContent>
  </w:sdt>
  <w:p w14:paraId="1EDAC976" w14:textId="77777777" w:rsidR="001B1D5E" w:rsidRDefault="001B1D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63A9D"/>
    <w:multiLevelType w:val="hybridMultilevel"/>
    <w:tmpl w:val="24AA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091D82"/>
    <w:multiLevelType w:val="hybridMultilevel"/>
    <w:tmpl w:val="6D2C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F37B7C"/>
    <w:multiLevelType w:val="hybridMultilevel"/>
    <w:tmpl w:val="222C7002"/>
    <w:lvl w:ilvl="0" w:tplc="2238465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232CBF"/>
    <w:multiLevelType w:val="hybridMultilevel"/>
    <w:tmpl w:val="DFEE4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90C7E"/>
    <w:multiLevelType w:val="hybridMultilevel"/>
    <w:tmpl w:val="EC32E47A"/>
    <w:lvl w:ilvl="0" w:tplc="2238465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956E26"/>
    <w:multiLevelType w:val="hybridMultilevel"/>
    <w:tmpl w:val="0D62B8F2"/>
    <w:lvl w:ilvl="0" w:tplc="2238465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8C726E"/>
    <w:multiLevelType w:val="hybridMultilevel"/>
    <w:tmpl w:val="8A0A4AF2"/>
    <w:lvl w:ilvl="0" w:tplc="2238465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6C64D7"/>
    <w:multiLevelType w:val="hybridMultilevel"/>
    <w:tmpl w:val="D2E43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6593212">
    <w:abstractNumId w:val="1"/>
  </w:num>
  <w:num w:numId="2" w16cid:durableId="1039360566">
    <w:abstractNumId w:val="0"/>
  </w:num>
  <w:num w:numId="3" w16cid:durableId="429206998">
    <w:abstractNumId w:val="3"/>
  </w:num>
  <w:num w:numId="4" w16cid:durableId="623730196">
    <w:abstractNumId w:val="7"/>
  </w:num>
  <w:num w:numId="5" w16cid:durableId="309330189">
    <w:abstractNumId w:val="4"/>
  </w:num>
  <w:num w:numId="6" w16cid:durableId="1026491246">
    <w:abstractNumId w:val="2"/>
  </w:num>
  <w:num w:numId="7" w16cid:durableId="757025219">
    <w:abstractNumId w:val="6"/>
  </w:num>
  <w:num w:numId="8" w16cid:durableId="4480130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D5E"/>
    <w:rsid w:val="000000EE"/>
    <w:rsid w:val="00011A4F"/>
    <w:rsid w:val="00011E40"/>
    <w:rsid w:val="00014A9A"/>
    <w:rsid w:val="00016DA7"/>
    <w:rsid w:val="00017FC1"/>
    <w:rsid w:val="0002030D"/>
    <w:rsid w:val="00024C41"/>
    <w:rsid w:val="000253BF"/>
    <w:rsid w:val="00031458"/>
    <w:rsid w:val="00037701"/>
    <w:rsid w:val="00043CED"/>
    <w:rsid w:val="00044397"/>
    <w:rsid w:val="00054262"/>
    <w:rsid w:val="00054584"/>
    <w:rsid w:val="00060A75"/>
    <w:rsid w:val="00064C5F"/>
    <w:rsid w:val="00065274"/>
    <w:rsid w:val="00075B17"/>
    <w:rsid w:val="00076F44"/>
    <w:rsid w:val="000825EC"/>
    <w:rsid w:val="00091632"/>
    <w:rsid w:val="000942E9"/>
    <w:rsid w:val="000B07BA"/>
    <w:rsid w:val="000B476C"/>
    <w:rsid w:val="000D08CF"/>
    <w:rsid w:val="000F3D77"/>
    <w:rsid w:val="00110AB4"/>
    <w:rsid w:val="00110BFB"/>
    <w:rsid w:val="00124B13"/>
    <w:rsid w:val="0013668D"/>
    <w:rsid w:val="001453A0"/>
    <w:rsid w:val="00151BAB"/>
    <w:rsid w:val="00155EDF"/>
    <w:rsid w:val="00160A46"/>
    <w:rsid w:val="0016795F"/>
    <w:rsid w:val="001705F2"/>
    <w:rsid w:val="00175F1B"/>
    <w:rsid w:val="0018092A"/>
    <w:rsid w:val="00193B56"/>
    <w:rsid w:val="00193F55"/>
    <w:rsid w:val="001952D5"/>
    <w:rsid w:val="00196B5D"/>
    <w:rsid w:val="001B09C5"/>
    <w:rsid w:val="001B0AA6"/>
    <w:rsid w:val="001B1D5E"/>
    <w:rsid w:val="001C26DE"/>
    <w:rsid w:val="001E04F4"/>
    <w:rsid w:val="001E4683"/>
    <w:rsid w:val="001E5B98"/>
    <w:rsid w:val="002021B5"/>
    <w:rsid w:val="002113D9"/>
    <w:rsid w:val="00212ACA"/>
    <w:rsid w:val="002133CB"/>
    <w:rsid w:val="00217568"/>
    <w:rsid w:val="00221D6A"/>
    <w:rsid w:val="00223A66"/>
    <w:rsid w:val="002466F9"/>
    <w:rsid w:val="00246944"/>
    <w:rsid w:val="0025157C"/>
    <w:rsid w:val="00254ED5"/>
    <w:rsid w:val="0025740C"/>
    <w:rsid w:val="002652CB"/>
    <w:rsid w:val="00266AA7"/>
    <w:rsid w:val="002876AA"/>
    <w:rsid w:val="00287CF4"/>
    <w:rsid w:val="00296725"/>
    <w:rsid w:val="00297CC2"/>
    <w:rsid w:val="002A596D"/>
    <w:rsid w:val="002B6BA5"/>
    <w:rsid w:val="002D70EE"/>
    <w:rsid w:val="002E2F5C"/>
    <w:rsid w:val="002E7F2B"/>
    <w:rsid w:val="002F206C"/>
    <w:rsid w:val="002F2B2A"/>
    <w:rsid w:val="002F4CFF"/>
    <w:rsid w:val="0030750B"/>
    <w:rsid w:val="00313A68"/>
    <w:rsid w:val="00316B8C"/>
    <w:rsid w:val="003215F6"/>
    <w:rsid w:val="0033414E"/>
    <w:rsid w:val="003363A5"/>
    <w:rsid w:val="00345A1A"/>
    <w:rsid w:val="0035507A"/>
    <w:rsid w:val="00355944"/>
    <w:rsid w:val="00356E3A"/>
    <w:rsid w:val="0036238A"/>
    <w:rsid w:val="00367087"/>
    <w:rsid w:val="003679CA"/>
    <w:rsid w:val="00374FEF"/>
    <w:rsid w:val="0038117A"/>
    <w:rsid w:val="003863A1"/>
    <w:rsid w:val="003904F8"/>
    <w:rsid w:val="0039070F"/>
    <w:rsid w:val="00391B63"/>
    <w:rsid w:val="00391BF2"/>
    <w:rsid w:val="00397878"/>
    <w:rsid w:val="003A04A8"/>
    <w:rsid w:val="003A6C80"/>
    <w:rsid w:val="003B147D"/>
    <w:rsid w:val="003C57BB"/>
    <w:rsid w:val="003C5983"/>
    <w:rsid w:val="003C5B45"/>
    <w:rsid w:val="003C74C3"/>
    <w:rsid w:val="003D0C5B"/>
    <w:rsid w:val="003D3EEE"/>
    <w:rsid w:val="003D64F0"/>
    <w:rsid w:val="003E2735"/>
    <w:rsid w:val="003E4ADE"/>
    <w:rsid w:val="003E5C66"/>
    <w:rsid w:val="003F18B0"/>
    <w:rsid w:val="003F3E2B"/>
    <w:rsid w:val="00404EB2"/>
    <w:rsid w:val="0040585A"/>
    <w:rsid w:val="00405BB4"/>
    <w:rsid w:val="00410D7A"/>
    <w:rsid w:val="00413EDB"/>
    <w:rsid w:val="00415AAC"/>
    <w:rsid w:val="00416CA3"/>
    <w:rsid w:val="00431870"/>
    <w:rsid w:val="00432B13"/>
    <w:rsid w:val="004356EE"/>
    <w:rsid w:val="004448AD"/>
    <w:rsid w:val="00447336"/>
    <w:rsid w:val="00450606"/>
    <w:rsid w:val="00450738"/>
    <w:rsid w:val="00454EDA"/>
    <w:rsid w:val="00464144"/>
    <w:rsid w:val="00465CB7"/>
    <w:rsid w:val="00467D31"/>
    <w:rsid w:val="00480CEE"/>
    <w:rsid w:val="004919E9"/>
    <w:rsid w:val="00493EAC"/>
    <w:rsid w:val="00494CF3"/>
    <w:rsid w:val="004A2F69"/>
    <w:rsid w:val="004A5A24"/>
    <w:rsid w:val="004A79BE"/>
    <w:rsid w:val="004A7CDF"/>
    <w:rsid w:val="004B07C9"/>
    <w:rsid w:val="004C1438"/>
    <w:rsid w:val="004C1D3A"/>
    <w:rsid w:val="004C6E50"/>
    <w:rsid w:val="004C6F79"/>
    <w:rsid w:val="004C7279"/>
    <w:rsid w:val="004D054B"/>
    <w:rsid w:val="004D46F0"/>
    <w:rsid w:val="004D4D67"/>
    <w:rsid w:val="004E13A2"/>
    <w:rsid w:val="004E6313"/>
    <w:rsid w:val="004E7C93"/>
    <w:rsid w:val="00507E66"/>
    <w:rsid w:val="005130A2"/>
    <w:rsid w:val="005219BF"/>
    <w:rsid w:val="00523DAB"/>
    <w:rsid w:val="0052486A"/>
    <w:rsid w:val="0052573B"/>
    <w:rsid w:val="00527A69"/>
    <w:rsid w:val="0053065A"/>
    <w:rsid w:val="00530804"/>
    <w:rsid w:val="00531AD8"/>
    <w:rsid w:val="00536063"/>
    <w:rsid w:val="00537E8F"/>
    <w:rsid w:val="005424B4"/>
    <w:rsid w:val="00543C20"/>
    <w:rsid w:val="005453A9"/>
    <w:rsid w:val="00545A89"/>
    <w:rsid w:val="005465A1"/>
    <w:rsid w:val="00547C2A"/>
    <w:rsid w:val="00560E4D"/>
    <w:rsid w:val="0057102A"/>
    <w:rsid w:val="00576728"/>
    <w:rsid w:val="00581F6D"/>
    <w:rsid w:val="00585CD1"/>
    <w:rsid w:val="005966C6"/>
    <w:rsid w:val="005A00D0"/>
    <w:rsid w:val="005A08FF"/>
    <w:rsid w:val="005A3D7D"/>
    <w:rsid w:val="005C159F"/>
    <w:rsid w:val="005C2024"/>
    <w:rsid w:val="005C4711"/>
    <w:rsid w:val="005C6AE2"/>
    <w:rsid w:val="005E15CA"/>
    <w:rsid w:val="005E4275"/>
    <w:rsid w:val="005E45EC"/>
    <w:rsid w:val="005E50BD"/>
    <w:rsid w:val="005E52FD"/>
    <w:rsid w:val="005E6ABE"/>
    <w:rsid w:val="005F639B"/>
    <w:rsid w:val="006029DE"/>
    <w:rsid w:val="0060626D"/>
    <w:rsid w:val="00607564"/>
    <w:rsid w:val="00610BE5"/>
    <w:rsid w:val="00611220"/>
    <w:rsid w:val="00611B16"/>
    <w:rsid w:val="00611B30"/>
    <w:rsid w:val="0061564A"/>
    <w:rsid w:val="0062452E"/>
    <w:rsid w:val="006251F8"/>
    <w:rsid w:val="00625A45"/>
    <w:rsid w:val="00631923"/>
    <w:rsid w:val="00637772"/>
    <w:rsid w:val="0064098F"/>
    <w:rsid w:val="00640D5F"/>
    <w:rsid w:val="006421D4"/>
    <w:rsid w:val="00647837"/>
    <w:rsid w:val="006479DD"/>
    <w:rsid w:val="00653E0C"/>
    <w:rsid w:val="00654BBB"/>
    <w:rsid w:val="006571AA"/>
    <w:rsid w:val="006767A2"/>
    <w:rsid w:val="00680854"/>
    <w:rsid w:val="00692DFE"/>
    <w:rsid w:val="006A210A"/>
    <w:rsid w:val="006B5E43"/>
    <w:rsid w:val="006C63DE"/>
    <w:rsid w:val="006D1DCE"/>
    <w:rsid w:val="006D21CB"/>
    <w:rsid w:val="006E0659"/>
    <w:rsid w:val="006E243A"/>
    <w:rsid w:val="006E261C"/>
    <w:rsid w:val="006F1AC9"/>
    <w:rsid w:val="00703520"/>
    <w:rsid w:val="00703A8D"/>
    <w:rsid w:val="00715092"/>
    <w:rsid w:val="00724E92"/>
    <w:rsid w:val="007352EC"/>
    <w:rsid w:val="007435D0"/>
    <w:rsid w:val="00746AB3"/>
    <w:rsid w:val="00757E30"/>
    <w:rsid w:val="007847BB"/>
    <w:rsid w:val="007A7290"/>
    <w:rsid w:val="007B1435"/>
    <w:rsid w:val="007C59D1"/>
    <w:rsid w:val="007D318C"/>
    <w:rsid w:val="007D4699"/>
    <w:rsid w:val="007E3484"/>
    <w:rsid w:val="007E5ADE"/>
    <w:rsid w:val="007E5DF9"/>
    <w:rsid w:val="007F1575"/>
    <w:rsid w:val="00800C0F"/>
    <w:rsid w:val="00806F45"/>
    <w:rsid w:val="008158F4"/>
    <w:rsid w:val="00821D5F"/>
    <w:rsid w:val="00826535"/>
    <w:rsid w:val="008365F0"/>
    <w:rsid w:val="00840AE8"/>
    <w:rsid w:val="0084374E"/>
    <w:rsid w:val="0084580F"/>
    <w:rsid w:val="00847070"/>
    <w:rsid w:val="0085050B"/>
    <w:rsid w:val="008516F3"/>
    <w:rsid w:val="0088282D"/>
    <w:rsid w:val="00883F8A"/>
    <w:rsid w:val="00885244"/>
    <w:rsid w:val="00887F2F"/>
    <w:rsid w:val="008A0CD8"/>
    <w:rsid w:val="008B02FA"/>
    <w:rsid w:val="008B16DC"/>
    <w:rsid w:val="008B3C43"/>
    <w:rsid w:val="008B5B48"/>
    <w:rsid w:val="008C4625"/>
    <w:rsid w:val="008F15DF"/>
    <w:rsid w:val="00904977"/>
    <w:rsid w:val="00922326"/>
    <w:rsid w:val="0092611B"/>
    <w:rsid w:val="009269E0"/>
    <w:rsid w:val="00946F91"/>
    <w:rsid w:val="00950955"/>
    <w:rsid w:val="00950F58"/>
    <w:rsid w:val="0095123C"/>
    <w:rsid w:val="009522CC"/>
    <w:rsid w:val="00960C06"/>
    <w:rsid w:val="0096498A"/>
    <w:rsid w:val="00966C8B"/>
    <w:rsid w:val="00967B0B"/>
    <w:rsid w:val="00972FD3"/>
    <w:rsid w:val="009737F6"/>
    <w:rsid w:val="00974272"/>
    <w:rsid w:val="00976658"/>
    <w:rsid w:val="0097780B"/>
    <w:rsid w:val="009840D1"/>
    <w:rsid w:val="00986F3A"/>
    <w:rsid w:val="009951B8"/>
    <w:rsid w:val="009A06AC"/>
    <w:rsid w:val="009A58C2"/>
    <w:rsid w:val="009B4109"/>
    <w:rsid w:val="009B4F52"/>
    <w:rsid w:val="009B65C8"/>
    <w:rsid w:val="009C090F"/>
    <w:rsid w:val="009C2467"/>
    <w:rsid w:val="009D2CF1"/>
    <w:rsid w:val="009D7615"/>
    <w:rsid w:val="009E1712"/>
    <w:rsid w:val="009F4DF9"/>
    <w:rsid w:val="00A035F6"/>
    <w:rsid w:val="00A10886"/>
    <w:rsid w:val="00A13BF0"/>
    <w:rsid w:val="00A31380"/>
    <w:rsid w:val="00A3483F"/>
    <w:rsid w:val="00A36644"/>
    <w:rsid w:val="00A425C7"/>
    <w:rsid w:val="00A43378"/>
    <w:rsid w:val="00A511F6"/>
    <w:rsid w:val="00A52600"/>
    <w:rsid w:val="00A5702E"/>
    <w:rsid w:val="00A614DA"/>
    <w:rsid w:val="00A62667"/>
    <w:rsid w:val="00A77F05"/>
    <w:rsid w:val="00A803E9"/>
    <w:rsid w:val="00A959E5"/>
    <w:rsid w:val="00AA22C8"/>
    <w:rsid w:val="00AB234E"/>
    <w:rsid w:val="00AB4917"/>
    <w:rsid w:val="00AB6853"/>
    <w:rsid w:val="00AC2352"/>
    <w:rsid w:val="00AC42EF"/>
    <w:rsid w:val="00AD04BD"/>
    <w:rsid w:val="00AD1C40"/>
    <w:rsid w:val="00AD4393"/>
    <w:rsid w:val="00AD6A22"/>
    <w:rsid w:val="00AD6CFE"/>
    <w:rsid w:val="00AE0B2D"/>
    <w:rsid w:val="00AE620F"/>
    <w:rsid w:val="00B01E50"/>
    <w:rsid w:val="00B16273"/>
    <w:rsid w:val="00B222CA"/>
    <w:rsid w:val="00B2743E"/>
    <w:rsid w:val="00B41C58"/>
    <w:rsid w:val="00B435B6"/>
    <w:rsid w:val="00B44117"/>
    <w:rsid w:val="00B47FAD"/>
    <w:rsid w:val="00B511E9"/>
    <w:rsid w:val="00B65728"/>
    <w:rsid w:val="00B7320F"/>
    <w:rsid w:val="00B73D61"/>
    <w:rsid w:val="00B90143"/>
    <w:rsid w:val="00B94D3A"/>
    <w:rsid w:val="00B96BDF"/>
    <w:rsid w:val="00B97140"/>
    <w:rsid w:val="00BA5A22"/>
    <w:rsid w:val="00BA7591"/>
    <w:rsid w:val="00BB0441"/>
    <w:rsid w:val="00BB087D"/>
    <w:rsid w:val="00BC0C23"/>
    <w:rsid w:val="00BC2C0F"/>
    <w:rsid w:val="00BD0113"/>
    <w:rsid w:val="00BD15AE"/>
    <w:rsid w:val="00BD3E28"/>
    <w:rsid w:val="00BE10DF"/>
    <w:rsid w:val="00BE2A2D"/>
    <w:rsid w:val="00C03D54"/>
    <w:rsid w:val="00C113F3"/>
    <w:rsid w:val="00C15592"/>
    <w:rsid w:val="00C20AFC"/>
    <w:rsid w:val="00C2246B"/>
    <w:rsid w:val="00C23356"/>
    <w:rsid w:val="00C25699"/>
    <w:rsid w:val="00C266B7"/>
    <w:rsid w:val="00C30613"/>
    <w:rsid w:val="00C3225D"/>
    <w:rsid w:val="00C474D6"/>
    <w:rsid w:val="00C47F53"/>
    <w:rsid w:val="00C54D16"/>
    <w:rsid w:val="00C56F31"/>
    <w:rsid w:val="00C576BA"/>
    <w:rsid w:val="00C61566"/>
    <w:rsid w:val="00C62BF7"/>
    <w:rsid w:val="00C7573A"/>
    <w:rsid w:val="00C80DCF"/>
    <w:rsid w:val="00C866B5"/>
    <w:rsid w:val="00C96311"/>
    <w:rsid w:val="00CA1664"/>
    <w:rsid w:val="00CA268C"/>
    <w:rsid w:val="00CA7A85"/>
    <w:rsid w:val="00CB1688"/>
    <w:rsid w:val="00CB22A0"/>
    <w:rsid w:val="00CB45AE"/>
    <w:rsid w:val="00CC2CA5"/>
    <w:rsid w:val="00CD26C7"/>
    <w:rsid w:val="00CE4376"/>
    <w:rsid w:val="00CF12E7"/>
    <w:rsid w:val="00CF7F01"/>
    <w:rsid w:val="00D015C1"/>
    <w:rsid w:val="00D279D5"/>
    <w:rsid w:val="00D30DFB"/>
    <w:rsid w:val="00D400A6"/>
    <w:rsid w:val="00D455B0"/>
    <w:rsid w:val="00D5187F"/>
    <w:rsid w:val="00D65954"/>
    <w:rsid w:val="00D661A6"/>
    <w:rsid w:val="00D67C84"/>
    <w:rsid w:val="00D85E4D"/>
    <w:rsid w:val="00D862A5"/>
    <w:rsid w:val="00D86BB8"/>
    <w:rsid w:val="00D92BB9"/>
    <w:rsid w:val="00DB044A"/>
    <w:rsid w:val="00DB2F49"/>
    <w:rsid w:val="00DB4396"/>
    <w:rsid w:val="00DC4D3B"/>
    <w:rsid w:val="00DD01E8"/>
    <w:rsid w:val="00DD11DD"/>
    <w:rsid w:val="00DD64A9"/>
    <w:rsid w:val="00DE57C2"/>
    <w:rsid w:val="00DF094C"/>
    <w:rsid w:val="00DF1F8E"/>
    <w:rsid w:val="00DF5FD5"/>
    <w:rsid w:val="00E02190"/>
    <w:rsid w:val="00E0736D"/>
    <w:rsid w:val="00E11E58"/>
    <w:rsid w:val="00E13423"/>
    <w:rsid w:val="00E27EDD"/>
    <w:rsid w:val="00E30266"/>
    <w:rsid w:val="00E34998"/>
    <w:rsid w:val="00E361EC"/>
    <w:rsid w:val="00E37388"/>
    <w:rsid w:val="00E4023B"/>
    <w:rsid w:val="00E44053"/>
    <w:rsid w:val="00E56EBB"/>
    <w:rsid w:val="00E6368E"/>
    <w:rsid w:val="00E64070"/>
    <w:rsid w:val="00E734F0"/>
    <w:rsid w:val="00E74A07"/>
    <w:rsid w:val="00E76BC1"/>
    <w:rsid w:val="00E77ACA"/>
    <w:rsid w:val="00E86660"/>
    <w:rsid w:val="00E95DEE"/>
    <w:rsid w:val="00EA1184"/>
    <w:rsid w:val="00EA2A23"/>
    <w:rsid w:val="00EB5A8E"/>
    <w:rsid w:val="00EE42C4"/>
    <w:rsid w:val="00EE6C24"/>
    <w:rsid w:val="00EE709E"/>
    <w:rsid w:val="00EF73EA"/>
    <w:rsid w:val="00F116A4"/>
    <w:rsid w:val="00F144CE"/>
    <w:rsid w:val="00F169CD"/>
    <w:rsid w:val="00F20292"/>
    <w:rsid w:val="00F22B21"/>
    <w:rsid w:val="00F22B6E"/>
    <w:rsid w:val="00F26D44"/>
    <w:rsid w:val="00F30648"/>
    <w:rsid w:val="00F333DC"/>
    <w:rsid w:val="00F36337"/>
    <w:rsid w:val="00F375F4"/>
    <w:rsid w:val="00F420F9"/>
    <w:rsid w:val="00F5009A"/>
    <w:rsid w:val="00F50F92"/>
    <w:rsid w:val="00F66FBD"/>
    <w:rsid w:val="00F704B2"/>
    <w:rsid w:val="00FB06CC"/>
    <w:rsid w:val="00FC08C7"/>
    <w:rsid w:val="00FC1649"/>
    <w:rsid w:val="00FD06FD"/>
    <w:rsid w:val="00FD1328"/>
    <w:rsid w:val="00FD35F4"/>
    <w:rsid w:val="00FD5F0D"/>
    <w:rsid w:val="00FD67AB"/>
    <w:rsid w:val="00FE1449"/>
    <w:rsid w:val="00FE6FB6"/>
    <w:rsid w:val="00FF17A4"/>
    <w:rsid w:val="00FF4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03C96A"/>
  <w15:chartTrackingRefBased/>
  <w15:docId w15:val="{FAFC4988-6737-4E67-BFC7-0C2272B46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11E9"/>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1B1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11E9"/>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1B1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D5E"/>
    <w:rPr>
      <w:rFonts w:eastAsiaTheme="majorEastAsia" w:cstheme="majorBidi"/>
      <w:color w:val="272727" w:themeColor="text1" w:themeTint="D8"/>
    </w:rPr>
  </w:style>
  <w:style w:type="paragraph" w:styleId="Title">
    <w:name w:val="Title"/>
    <w:basedOn w:val="Normal"/>
    <w:next w:val="Normal"/>
    <w:link w:val="TitleChar"/>
    <w:uiPriority w:val="10"/>
    <w:qFormat/>
    <w:rsid w:val="001B1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D5E"/>
    <w:pPr>
      <w:spacing w:before="160"/>
      <w:jc w:val="center"/>
    </w:pPr>
    <w:rPr>
      <w:i/>
      <w:iCs/>
      <w:color w:val="404040" w:themeColor="text1" w:themeTint="BF"/>
    </w:rPr>
  </w:style>
  <w:style w:type="character" w:customStyle="1" w:styleId="QuoteChar">
    <w:name w:val="Quote Char"/>
    <w:basedOn w:val="DefaultParagraphFont"/>
    <w:link w:val="Quote"/>
    <w:uiPriority w:val="29"/>
    <w:rsid w:val="001B1D5E"/>
    <w:rPr>
      <w:i/>
      <w:iCs/>
      <w:color w:val="404040" w:themeColor="text1" w:themeTint="BF"/>
    </w:rPr>
  </w:style>
  <w:style w:type="paragraph" w:styleId="ListParagraph">
    <w:name w:val="List Paragraph"/>
    <w:basedOn w:val="Normal"/>
    <w:uiPriority w:val="34"/>
    <w:qFormat/>
    <w:rsid w:val="001B1D5E"/>
    <w:pPr>
      <w:ind w:left="720"/>
      <w:contextualSpacing/>
    </w:pPr>
  </w:style>
  <w:style w:type="character" w:styleId="IntenseEmphasis">
    <w:name w:val="Intense Emphasis"/>
    <w:basedOn w:val="DefaultParagraphFont"/>
    <w:uiPriority w:val="21"/>
    <w:qFormat/>
    <w:rsid w:val="001B1D5E"/>
    <w:rPr>
      <w:i/>
      <w:iCs/>
      <w:color w:val="0F4761" w:themeColor="accent1" w:themeShade="BF"/>
    </w:rPr>
  </w:style>
  <w:style w:type="paragraph" w:styleId="IntenseQuote">
    <w:name w:val="Intense Quote"/>
    <w:basedOn w:val="Normal"/>
    <w:next w:val="Normal"/>
    <w:link w:val="IntenseQuoteChar"/>
    <w:uiPriority w:val="30"/>
    <w:qFormat/>
    <w:rsid w:val="001B1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D5E"/>
    <w:rPr>
      <w:i/>
      <w:iCs/>
      <w:color w:val="0F4761" w:themeColor="accent1" w:themeShade="BF"/>
    </w:rPr>
  </w:style>
  <w:style w:type="character" w:styleId="IntenseReference">
    <w:name w:val="Intense Reference"/>
    <w:basedOn w:val="DefaultParagraphFont"/>
    <w:uiPriority w:val="32"/>
    <w:qFormat/>
    <w:rsid w:val="001B1D5E"/>
    <w:rPr>
      <w:b/>
      <w:bCs/>
      <w:smallCaps/>
      <w:color w:val="0F4761" w:themeColor="accent1" w:themeShade="BF"/>
      <w:spacing w:val="5"/>
    </w:rPr>
  </w:style>
  <w:style w:type="paragraph" w:styleId="Header">
    <w:name w:val="header"/>
    <w:basedOn w:val="Normal"/>
    <w:link w:val="HeaderChar"/>
    <w:uiPriority w:val="99"/>
    <w:unhideWhenUsed/>
    <w:rsid w:val="001B1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D5E"/>
  </w:style>
  <w:style w:type="paragraph" w:styleId="Footer">
    <w:name w:val="footer"/>
    <w:basedOn w:val="Normal"/>
    <w:link w:val="FooterChar"/>
    <w:uiPriority w:val="99"/>
    <w:unhideWhenUsed/>
    <w:rsid w:val="001B1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D5E"/>
  </w:style>
  <w:style w:type="paragraph" w:styleId="NormalWeb">
    <w:name w:val="Normal (Web)"/>
    <w:basedOn w:val="Normal"/>
    <w:uiPriority w:val="99"/>
    <w:unhideWhenUsed/>
    <w:rsid w:val="00C757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363A5"/>
    <w:rPr>
      <w:color w:val="467886" w:themeColor="hyperlink"/>
      <w:u w:val="single"/>
    </w:rPr>
  </w:style>
  <w:style w:type="character" w:styleId="UnresolvedMention">
    <w:name w:val="Unresolved Mention"/>
    <w:basedOn w:val="DefaultParagraphFont"/>
    <w:uiPriority w:val="99"/>
    <w:semiHidden/>
    <w:unhideWhenUsed/>
    <w:rsid w:val="003363A5"/>
    <w:rPr>
      <w:color w:val="605E5C"/>
      <w:shd w:val="clear" w:color="auto" w:fill="E1DFDD"/>
    </w:rPr>
  </w:style>
  <w:style w:type="character" w:styleId="Emphasis">
    <w:name w:val="Emphasis"/>
    <w:basedOn w:val="DefaultParagraphFont"/>
    <w:uiPriority w:val="20"/>
    <w:qFormat/>
    <w:rsid w:val="00B96BDF"/>
    <w:rPr>
      <w:i/>
      <w:iCs/>
    </w:rPr>
  </w:style>
  <w:style w:type="paragraph" w:styleId="TOCHeading">
    <w:name w:val="TOC Heading"/>
    <w:basedOn w:val="Heading1"/>
    <w:next w:val="Normal"/>
    <w:uiPriority w:val="39"/>
    <w:unhideWhenUsed/>
    <w:qFormat/>
    <w:rsid w:val="0018092A"/>
    <w:pPr>
      <w:spacing w:before="240" w:after="0"/>
      <w:outlineLvl w:val="9"/>
    </w:pPr>
    <w:rPr>
      <w:kern w:val="0"/>
      <w:sz w:val="32"/>
      <w:szCs w:val="32"/>
      <w:lang w:eastAsia="en-GB"/>
      <w14:ligatures w14:val="none"/>
    </w:rPr>
  </w:style>
  <w:style w:type="paragraph" w:styleId="NoSpacing">
    <w:name w:val="No Spacing"/>
    <w:uiPriority w:val="1"/>
    <w:qFormat/>
    <w:rsid w:val="000D08CF"/>
    <w:pPr>
      <w:spacing w:after="0" w:line="240" w:lineRule="auto"/>
    </w:pPr>
  </w:style>
  <w:style w:type="paragraph" w:styleId="TOC1">
    <w:name w:val="toc 1"/>
    <w:basedOn w:val="Normal"/>
    <w:next w:val="Normal"/>
    <w:autoRedefine/>
    <w:uiPriority w:val="39"/>
    <w:unhideWhenUsed/>
    <w:rsid w:val="000D08CF"/>
    <w:pPr>
      <w:spacing w:after="100"/>
    </w:pPr>
  </w:style>
  <w:style w:type="paragraph" w:styleId="TOC2">
    <w:name w:val="toc 2"/>
    <w:basedOn w:val="Normal"/>
    <w:next w:val="Normal"/>
    <w:autoRedefine/>
    <w:uiPriority w:val="39"/>
    <w:unhideWhenUsed/>
    <w:rsid w:val="00B511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anary.co/uk/analysis/2025/10/14/oxevision-nhs/" TargetMode="External"/><Relationship Id="rId13" Type="http://schemas.openxmlformats.org/officeDocument/2006/relationships/hyperlink" Target="https://qalamdan.net/ethical-implications-of-surveillance-technology-balancing-privacy-and-security/" TargetMode="External"/><Relationship Id="rId18" Type="http://schemas.openxmlformats.org/officeDocument/2006/relationships/hyperlink" Target="https://www.oxehealth.com/resources/implementing-oxevision-equitably" TargetMode="External"/><Relationship Id="rId3" Type="http://schemas.openxmlformats.org/officeDocument/2006/relationships/styles" Target="styles.xml"/><Relationship Id="rId21" Type="http://schemas.openxmlformats.org/officeDocument/2006/relationships/hyperlink" Target="https://www.rethink.org/news-and-stories/media-centre/2023/11/our-position-on-oxevision-the-new-monitoring-system-in-mental-health-units/" TargetMode="External"/><Relationship Id="rId7" Type="http://schemas.openxmlformats.org/officeDocument/2006/relationships/endnotes" Target="endnotes.xml"/><Relationship Id="rId12" Type="http://schemas.openxmlformats.org/officeDocument/2006/relationships/hyperlink" Target="https://www.combined.nhs.uk/news/latest-updates/combined-healthcare-launches-oxevision-on-wards/" TargetMode="External"/><Relationship Id="rId17" Type="http://schemas.openxmlformats.org/officeDocument/2006/relationships/hyperlink" Target="https://www.england.nhs.uk/digitalhealthplan202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confed.org/system/files/2023-05/Oxehealth.pdf" TargetMode="External"/><Relationship Id="rId20" Type="http://schemas.openxmlformats.org/officeDocument/2006/relationships/hyperlink" Target="https://www.oxfordhealth.nhs.uk/leaflets/title/oxevision-camera-sensors-and-the-care-in-your-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tw.nhs.uk/wp-content/uploads/2023/12/Oxevision-patient-information-leaflet-July-2024-V4.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ourwork/innovation/" TargetMode="External"/><Relationship Id="rId23" Type="http://schemas.openxmlformats.org/officeDocument/2006/relationships/header" Target="header1.xml"/><Relationship Id="rId10" Type="http://schemas.openxmlformats.org/officeDocument/2006/relationships/hyperlink" Target="https://www.thecanary.co/uk/analysis/2025/10/14/oxevision-nhs/" TargetMode="External"/><Relationship Id="rId19" Type="http://schemas.openxmlformats.org/officeDocument/2006/relationships/hyperlink" Target="https://emhicglobal.com/global-news/oxehealth-a-global-leader-in-vision-based-patient-monitoring-and-management/" TargetMode="External"/><Relationship Id="rId4" Type="http://schemas.openxmlformats.org/officeDocument/2006/relationships/settings" Target="settings.xml"/><Relationship Id="rId9" Type="http://schemas.openxmlformats.org/officeDocument/2006/relationships/hyperlink" Target="https://www.cnwl.nhs.uk/news/investigating-impact-implementing-oxevision-central-and-north-west-london-nhs-foundation-trust" TargetMode="External"/><Relationship Id="rId14" Type="http://schemas.openxmlformats.org/officeDocument/2006/relationships/hyperlink" Target="https://www.nsun.org.uk/news/nsun-responds-to-nhs-englands-new-principles-on-digital-technologies/" TargetMode="External"/><Relationship Id="rId22" Type="http://schemas.openxmlformats.org/officeDocument/2006/relationships/hyperlink" Target="https://www.rcpsych.ac.uk/docs/default-source/improving-care/nccmh/culture-of-care/resources/co-production-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BB0F9-2A8C-4309-9CB9-B83A733B8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4678</TotalTime>
  <Pages>11</Pages>
  <Words>2700</Words>
  <Characters>19721</Characters>
  <Application>Microsoft Office Word</Application>
  <DocSecurity>0</DocSecurity>
  <Lines>354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Akbar</dc:creator>
  <cp:keywords/>
  <dc:description/>
  <cp:lastModifiedBy>Nosheen Akbar</cp:lastModifiedBy>
  <cp:revision>448</cp:revision>
  <dcterms:created xsi:type="dcterms:W3CDTF">2025-10-06T09:32:00Z</dcterms:created>
  <dcterms:modified xsi:type="dcterms:W3CDTF">2025-10-25T22:30:00Z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865a757f-8b65-4960-a51b-97da38eca58b</vt:lpwstr>
  </property>
</Properties>
</file>