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0BC5B8" w14:textId="389A2581" w:rsidR="00275A2E" w:rsidRPr="00714DA5" w:rsidRDefault="00275A2E" w:rsidP="00714DA5">
      <w:pPr>
        <w:pStyle w:val="Heading1"/>
        <w:tabs>
          <w:tab w:val="left" w:pos="4850"/>
        </w:tabs>
        <w:rPr>
          <w:rFonts w:ascii="Segoe UI" w:hAnsi="Segoe UI" w:cs="Segoe UI"/>
          <w:sz w:val="18"/>
          <w:szCs w:val="18"/>
          <w:u w:val="single"/>
        </w:rPr>
      </w:pPr>
      <w:r w:rsidRPr="00714DA5">
        <w:rPr>
          <w:rStyle w:val="normaltextrun"/>
          <w:rFonts w:ascii="Times New Roman" w:hAnsi="Times New Roman" w:cs="Times New Roman"/>
          <w:bCs/>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Shellshock/Post-</w:t>
      </w:r>
      <w:r w:rsidRPr="00714DA5">
        <w:rPr>
          <w:rStyle w:val="normaltextrun"/>
          <w:rFonts w:ascii="Times New Roman" w:hAnsi="Times New Roman" w:cs="Times New Roman"/>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Traumatic</w:t>
      </w:r>
      <w:r w:rsidRPr="00714DA5">
        <w:rPr>
          <w:rStyle w:val="normaltextrun"/>
          <w:rFonts w:ascii="Times New Roman" w:hAnsi="Times New Roman" w:cs="Times New Roman"/>
          <w:bCs/>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Disorder</w:t>
      </w:r>
    </w:p>
    <w:p w14:paraId="4AAD0999" w14:textId="77777777" w:rsidR="00275A2E" w:rsidRDefault="00275A2E" w:rsidP="00275A2E">
      <w:pPr>
        <w:pStyle w:val="paragraph"/>
        <w:spacing w:before="0" w:beforeAutospacing="0" w:after="0" w:afterAutospacing="0"/>
        <w:textAlignment w:val="baseline"/>
        <w:rPr>
          <w:rFonts w:ascii="Segoe UI" w:hAnsi="Segoe UI" w:cs="Segoe UI"/>
          <w:sz w:val="18"/>
          <w:szCs w:val="18"/>
        </w:rPr>
      </w:pPr>
      <w:r>
        <w:rPr>
          <w:rStyle w:val="pagebreaktextspan"/>
          <w:rFonts w:ascii="Segoe UI" w:hAnsi="Segoe UI" w:cs="Segoe UI"/>
          <w:color w:val="666666"/>
          <w:sz w:val="18"/>
          <w:szCs w:val="18"/>
          <w:shd w:val="clear" w:color="auto" w:fill="FFFFFF"/>
        </w:rPr>
        <w:t> </w:t>
      </w:r>
      <w:r>
        <w:rPr>
          <w:rStyle w:val="eop"/>
          <w:rFonts w:ascii="Calibri" w:eastAsiaTheme="majorEastAsia" w:hAnsi="Calibri" w:cs="Calibri"/>
        </w:rPr>
        <w:t> </w:t>
      </w:r>
    </w:p>
    <w:p w14:paraId="6B55FFAE" w14:textId="77777777" w:rsidR="00275A2E" w:rsidRPr="00714DA5" w:rsidRDefault="00275A2E" w:rsidP="00275A2E">
      <w:pPr>
        <w:pStyle w:val="paragraph"/>
        <w:spacing w:before="0" w:beforeAutospacing="0" w:after="0" w:afterAutospacing="0"/>
        <w:jc w:val="both"/>
        <w:textAlignment w:val="baseline"/>
        <w:rPr>
          <w:b/>
          <w:bCs/>
          <w:i/>
          <w:iCs/>
          <w:sz w:val="18"/>
          <w:szCs w:val="18"/>
        </w:rPr>
      </w:pPr>
      <w:r w:rsidRPr="00714DA5">
        <w:rPr>
          <w:rStyle w:val="normaltextrun"/>
          <w:b/>
          <w:bCs/>
          <w:i/>
          <w:iCs/>
        </w:rPr>
        <w:t>Introduction:</w:t>
      </w:r>
      <w:r w:rsidRPr="00714DA5">
        <w:rPr>
          <w:rStyle w:val="eop"/>
          <w:rFonts w:eastAsiaTheme="majorEastAsia"/>
          <w:b/>
          <w:bCs/>
          <w:i/>
          <w:iCs/>
        </w:rPr>
        <w:t> </w:t>
      </w:r>
    </w:p>
    <w:p w14:paraId="5D3EB2E4" w14:textId="77777777" w:rsidR="00275A2E" w:rsidRPr="00714DA5" w:rsidRDefault="00275A2E" w:rsidP="00275A2E">
      <w:pPr>
        <w:pStyle w:val="paragraph"/>
        <w:spacing w:before="0" w:beforeAutospacing="0" w:after="0" w:afterAutospacing="0"/>
        <w:ind w:firstLine="720"/>
        <w:jc w:val="both"/>
        <w:textAlignment w:val="baseline"/>
        <w:rPr>
          <w:sz w:val="18"/>
          <w:szCs w:val="18"/>
        </w:rPr>
      </w:pPr>
      <w:r w:rsidRPr="00714DA5">
        <w:rPr>
          <w:rStyle w:val="normaltextrun"/>
        </w:rPr>
        <w:t>This essay aims to discuss the treatment of one psychological/medical issue and evidence of how the understanding and knowledge of the disorder have changed over time. For this purpose, the issue selected is Shellshock/Post-Traumatic Stress Disorder. Based on this, the essay explores the perspective of men during the First World War relating to Shell-Shock syndrome and how they initially perceived it. Moreover, the essay will compare shell-shock syndrome and post-traumatic stress disorder today.</w:t>
      </w:r>
      <w:r w:rsidRPr="00714DA5">
        <w:rPr>
          <w:rStyle w:val="eop"/>
          <w:rFonts w:eastAsiaTheme="majorEastAsia"/>
        </w:rPr>
        <w:t> </w:t>
      </w:r>
    </w:p>
    <w:p w14:paraId="4961B842" w14:textId="77777777" w:rsidR="00275A2E" w:rsidRPr="00714DA5" w:rsidRDefault="00275A2E" w:rsidP="00275A2E">
      <w:pPr>
        <w:pStyle w:val="paragraph"/>
        <w:spacing w:before="0" w:beforeAutospacing="0" w:after="0" w:afterAutospacing="0"/>
        <w:ind w:firstLine="720"/>
        <w:jc w:val="both"/>
        <w:textAlignment w:val="baseline"/>
        <w:rPr>
          <w:sz w:val="18"/>
          <w:szCs w:val="18"/>
        </w:rPr>
      </w:pPr>
      <w:r w:rsidRPr="00714DA5">
        <w:rPr>
          <w:rStyle w:val="normaltextrun"/>
        </w:rPr>
        <w:t xml:space="preserve">According to Howard and Howard (2022), the term </w:t>
      </w:r>
      <w:proofErr w:type="gramStart"/>
      <w:r w:rsidRPr="00714DA5">
        <w:rPr>
          <w:rStyle w:val="normaltextrun"/>
        </w:rPr>
        <w:t>shell-shock</w:t>
      </w:r>
      <w:proofErr w:type="gramEnd"/>
      <w:r w:rsidRPr="00714DA5">
        <w:rPr>
          <w:rStyle w:val="normaltextrun"/>
        </w:rPr>
        <w:t xml:space="preserve"> was generated by soldiers during the First World War specifically for the condition in which soldiers were unable to function, and no obvious cause was found for this inability. However, post-traumatic stress disorder is an anxiety disorder that is often caused to individuals due to stressful and distressing events. Also, it has the potential to cause an individual to experience isolation and guilt (National Health Service, 2022). </w:t>
      </w:r>
      <w:r w:rsidRPr="00714DA5">
        <w:rPr>
          <w:rStyle w:val="eop"/>
          <w:rFonts w:eastAsiaTheme="majorEastAsia"/>
        </w:rPr>
        <w:t> </w:t>
      </w:r>
    </w:p>
    <w:p w14:paraId="17DA64B9" w14:textId="77777777" w:rsidR="00CE571D" w:rsidRDefault="00CE571D" w:rsidP="00275A2E">
      <w:pPr>
        <w:pStyle w:val="paragraph"/>
        <w:spacing w:before="0" w:beforeAutospacing="0" w:after="0" w:afterAutospacing="0"/>
        <w:jc w:val="both"/>
        <w:textAlignment w:val="baseline"/>
        <w:rPr>
          <w:rStyle w:val="normaltextrun"/>
          <w:b/>
          <w:bCs/>
          <w:i/>
          <w:iCs/>
        </w:rPr>
      </w:pPr>
    </w:p>
    <w:p w14:paraId="44E6973D" w14:textId="47C97D58" w:rsidR="00275A2E" w:rsidRPr="00714DA5" w:rsidRDefault="00275A2E" w:rsidP="00275A2E">
      <w:pPr>
        <w:pStyle w:val="paragraph"/>
        <w:spacing w:before="0" w:beforeAutospacing="0" w:after="0" w:afterAutospacing="0"/>
        <w:jc w:val="both"/>
        <w:textAlignment w:val="baseline"/>
        <w:rPr>
          <w:b/>
          <w:bCs/>
          <w:i/>
          <w:iCs/>
          <w:sz w:val="18"/>
          <w:szCs w:val="18"/>
        </w:rPr>
      </w:pPr>
      <w:r w:rsidRPr="00714DA5">
        <w:rPr>
          <w:rStyle w:val="normaltextrun"/>
          <w:b/>
          <w:bCs/>
          <w:i/>
          <w:iCs/>
        </w:rPr>
        <w:t>Discussion: </w:t>
      </w:r>
      <w:r w:rsidRPr="00714DA5">
        <w:rPr>
          <w:rStyle w:val="eop"/>
          <w:rFonts w:eastAsiaTheme="majorEastAsia"/>
          <w:b/>
          <w:bCs/>
          <w:i/>
          <w:iCs/>
        </w:rPr>
        <w:t> </w:t>
      </w:r>
    </w:p>
    <w:p w14:paraId="5D44E224" w14:textId="77777777" w:rsidR="00275A2E" w:rsidRPr="00714DA5" w:rsidRDefault="00275A2E" w:rsidP="00275A2E">
      <w:pPr>
        <w:pStyle w:val="paragraph"/>
        <w:spacing w:before="0" w:beforeAutospacing="0" w:after="0" w:afterAutospacing="0"/>
        <w:jc w:val="both"/>
        <w:textAlignment w:val="baseline"/>
        <w:rPr>
          <w:i/>
          <w:iCs/>
          <w:sz w:val="18"/>
          <w:szCs w:val="18"/>
        </w:rPr>
      </w:pPr>
      <w:r w:rsidRPr="00714DA5">
        <w:rPr>
          <w:rStyle w:val="normaltextrun"/>
          <w:i/>
          <w:iCs/>
        </w:rPr>
        <w:t>The perspective of men during the First World War exploring Shell Shock:</w:t>
      </w:r>
      <w:r w:rsidRPr="00714DA5">
        <w:rPr>
          <w:rStyle w:val="eop"/>
          <w:rFonts w:eastAsiaTheme="majorEastAsia"/>
          <w:i/>
          <w:iCs/>
        </w:rPr>
        <w:t> </w:t>
      </w:r>
    </w:p>
    <w:p w14:paraId="36A456E5" w14:textId="77777777" w:rsidR="00275A2E" w:rsidRPr="00714DA5" w:rsidRDefault="00275A2E" w:rsidP="00275A2E">
      <w:pPr>
        <w:pStyle w:val="paragraph"/>
        <w:spacing w:before="0" w:beforeAutospacing="0" w:after="0" w:afterAutospacing="0"/>
        <w:ind w:firstLine="720"/>
        <w:jc w:val="both"/>
        <w:textAlignment w:val="baseline"/>
        <w:rPr>
          <w:sz w:val="18"/>
          <w:szCs w:val="18"/>
        </w:rPr>
      </w:pPr>
      <w:r w:rsidRPr="00714DA5">
        <w:rPr>
          <w:rStyle w:val="normaltextrun"/>
        </w:rPr>
        <w:t xml:space="preserve">For a long time, people who went to war were observed to be sustained two types of injuries, </w:t>
      </w:r>
      <w:proofErr w:type="gramStart"/>
      <w:r w:rsidRPr="00714DA5">
        <w:rPr>
          <w:rStyle w:val="normaltextrun"/>
        </w:rPr>
        <w:t>i.e.</w:t>
      </w:r>
      <w:proofErr w:type="gramEnd"/>
      <w:r w:rsidRPr="00714DA5">
        <w:rPr>
          <w:rStyle w:val="normaltextrun"/>
        </w:rPr>
        <w:t xml:space="preserve"> physical and psychological. The physical wounds were quite visible and hence, treatable as well. However, human beings waging war have struggled with the questions related to psychological wounds, about what they are and how they can be compensated, as many people who return from war possess psychological issues, which later cause them to be unable to function (Vance &amp; Howell, 2020). However, </w:t>
      </w:r>
      <w:proofErr w:type="spellStart"/>
      <w:r w:rsidRPr="00714DA5">
        <w:rPr>
          <w:rStyle w:val="normaltextrun"/>
        </w:rPr>
        <w:t>Swirbalus</w:t>
      </w:r>
      <w:proofErr w:type="spellEnd"/>
      <w:r w:rsidRPr="00714DA5">
        <w:rPr>
          <w:rStyle w:val="normaltextrun"/>
        </w:rPr>
        <w:t xml:space="preserve"> (2021) discussed that during the First World War, Charles Myres, who was a British psychologist and a captain of the Royal Army Medical Corps, explained that shell shock was a psychological condition that was caused to various men who experienced a shell blast and had no physical injuries but lost their abilities for smell, taste, sight and some have lost their memory (Jones, 2020). Later, this study was replicated by </w:t>
      </w:r>
      <w:proofErr w:type="gramStart"/>
      <w:r w:rsidRPr="00714DA5">
        <w:rPr>
          <w:rStyle w:val="normaltextrun"/>
        </w:rPr>
        <w:t>a number of</w:t>
      </w:r>
      <w:proofErr w:type="gramEnd"/>
      <w:r w:rsidRPr="00714DA5">
        <w:rPr>
          <w:rStyle w:val="normaltextrun"/>
        </w:rPr>
        <w:t xml:space="preserve"> other medical professionals, who reported that a number of affected individuals by shell shock also presented symptoms of profound amnesia and total anosmia. </w:t>
      </w:r>
      <w:r w:rsidRPr="00714DA5">
        <w:rPr>
          <w:rStyle w:val="eop"/>
          <w:rFonts w:eastAsiaTheme="majorEastAsia"/>
        </w:rPr>
        <w:t> </w:t>
      </w:r>
    </w:p>
    <w:p w14:paraId="59A66489" w14:textId="77777777" w:rsidR="00275A2E" w:rsidRPr="00714DA5" w:rsidRDefault="00275A2E" w:rsidP="00275A2E">
      <w:pPr>
        <w:pStyle w:val="paragraph"/>
        <w:spacing w:before="0" w:beforeAutospacing="0" w:after="0" w:afterAutospacing="0"/>
        <w:ind w:firstLine="720"/>
        <w:jc w:val="both"/>
        <w:textAlignment w:val="baseline"/>
        <w:rPr>
          <w:sz w:val="18"/>
          <w:szCs w:val="18"/>
        </w:rPr>
      </w:pPr>
      <w:proofErr w:type="spellStart"/>
      <w:r w:rsidRPr="00714DA5">
        <w:rPr>
          <w:rStyle w:val="normaltextrun"/>
        </w:rPr>
        <w:t>Crocq</w:t>
      </w:r>
      <w:proofErr w:type="spellEnd"/>
      <w:r w:rsidRPr="00714DA5">
        <w:rPr>
          <w:rStyle w:val="normaltextrun"/>
        </w:rPr>
        <w:t xml:space="preserve"> and </w:t>
      </w:r>
      <w:proofErr w:type="spellStart"/>
      <w:r w:rsidRPr="00714DA5">
        <w:rPr>
          <w:rStyle w:val="normaltextrun"/>
        </w:rPr>
        <w:t>Crocq</w:t>
      </w:r>
      <w:proofErr w:type="spellEnd"/>
      <w:r w:rsidRPr="00714DA5">
        <w:rPr>
          <w:rStyle w:val="normaltextrun"/>
        </w:rPr>
        <w:t xml:space="preserve"> (2022) mentioned that soldiers who survived shell-shock syndrome experienced its side effects even after years of exposure, as its effects were quite intense. In support, Park, Neilson and Demetriades (2022) also mentioned that a number of front-line soldiers, who got wounded by the </w:t>
      </w:r>
      <w:proofErr w:type="gramStart"/>
      <w:r w:rsidRPr="00714DA5">
        <w:rPr>
          <w:rStyle w:val="normaltextrun"/>
        </w:rPr>
        <w:t>Shell-shock</w:t>
      </w:r>
      <w:proofErr w:type="gramEnd"/>
      <w:r w:rsidRPr="00714DA5">
        <w:rPr>
          <w:rStyle w:val="normaltextrun"/>
        </w:rPr>
        <w:t xml:space="preserve">, were immediately sent back to Britain to recover but unfortunately, they returned to the front line as they were kept in shell-shock set in. However, various healthcare professionals tried general anaesthesia for the treatment of </w:t>
      </w:r>
      <w:proofErr w:type="gramStart"/>
      <w:r w:rsidRPr="00714DA5">
        <w:rPr>
          <w:rStyle w:val="normaltextrun"/>
        </w:rPr>
        <w:t>Shell-shock</w:t>
      </w:r>
      <w:proofErr w:type="gramEnd"/>
      <w:r w:rsidRPr="00714DA5">
        <w:rPr>
          <w:rStyle w:val="normaltextrun"/>
        </w:rPr>
        <w:t xml:space="preserve"> whilst others tried electric therapy to provide treatment that would restore soldiers' functionality (Beck, 2021).</w:t>
      </w:r>
      <w:r w:rsidRPr="00714DA5">
        <w:rPr>
          <w:rStyle w:val="eop"/>
          <w:rFonts w:eastAsiaTheme="majorEastAsia"/>
        </w:rPr>
        <w:t> </w:t>
      </w:r>
    </w:p>
    <w:p w14:paraId="5F6BB156" w14:textId="77777777" w:rsidR="00275A2E" w:rsidRPr="00714DA5" w:rsidRDefault="00275A2E" w:rsidP="00275A2E">
      <w:pPr>
        <w:pStyle w:val="paragraph"/>
        <w:spacing w:before="0" w:beforeAutospacing="0" w:after="0" w:afterAutospacing="0"/>
        <w:ind w:firstLine="720"/>
        <w:jc w:val="both"/>
        <w:textAlignment w:val="baseline"/>
        <w:rPr>
          <w:sz w:val="18"/>
          <w:szCs w:val="18"/>
        </w:rPr>
      </w:pPr>
      <w:r w:rsidRPr="00714DA5">
        <w:rPr>
          <w:rStyle w:val="normaltextrun"/>
        </w:rPr>
        <w:t xml:space="preserve"> The symptoms in soldiers observed for </w:t>
      </w:r>
      <w:proofErr w:type="gramStart"/>
      <w:r w:rsidRPr="00714DA5">
        <w:rPr>
          <w:rStyle w:val="normaltextrun"/>
        </w:rPr>
        <w:t>Shell-shock</w:t>
      </w:r>
      <w:proofErr w:type="gramEnd"/>
      <w:r w:rsidRPr="00714DA5">
        <w:rPr>
          <w:rStyle w:val="normaltextrun"/>
        </w:rPr>
        <w:t xml:space="preserve"> included; confusion, fatigue, tremor and impaired sight and hearing (Pagel, 2021). In accordance with </w:t>
      </w:r>
      <w:proofErr w:type="spellStart"/>
      <w:r w:rsidRPr="00714DA5">
        <w:rPr>
          <w:rStyle w:val="normaltextrun"/>
        </w:rPr>
        <w:t>Laudo-Visiedo</w:t>
      </w:r>
      <w:proofErr w:type="spellEnd"/>
      <w:r w:rsidRPr="00714DA5">
        <w:rPr>
          <w:rStyle w:val="normaltextrun"/>
        </w:rPr>
        <w:t xml:space="preserve"> (2022), men in the First World War believed that shell-shock syndrome is a physical injury of nerves that is often caused due exposure to heavy bombardment in their closest proximity. However, a number of men perceived the idea of </w:t>
      </w:r>
      <w:proofErr w:type="gramStart"/>
      <w:r w:rsidRPr="00714DA5">
        <w:rPr>
          <w:rStyle w:val="normaltextrun"/>
        </w:rPr>
        <w:t>Shell-shock</w:t>
      </w:r>
      <w:proofErr w:type="gramEnd"/>
      <w:r w:rsidRPr="00714DA5">
        <w:rPr>
          <w:rStyle w:val="normaltextrun"/>
        </w:rPr>
        <w:t xml:space="preserve"> as an electric shock therapy, which was then used in modern treatment as a psychotherapy (Howard &amp; Howard, 2022). As a number of soldiers in the First World War were unfamiliar with </w:t>
      </w:r>
      <w:proofErr w:type="gramStart"/>
      <w:r w:rsidRPr="00714DA5">
        <w:rPr>
          <w:rStyle w:val="normaltextrun"/>
        </w:rPr>
        <w:t>Shell-shock</w:t>
      </w:r>
      <w:proofErr w:type="gramEnd"/>
      <w:r w:rsidRPr="00714DA5">
        <w:rPr>
          <w:rStyle w:val="normaltextrun"/>
        </w:rPr>
        <w:t xml:space="preserve">, due to which treatment provided to them varied significantly because they were not panicking due to their broken nerves and lost sensation, which made them just lay on the stretcher (Frayn, 2021). According to Hodgson (2022), over 250,000 soldiers experienced shell shock during First World War, due to which men also lost their masculinity. On the other hand, many soldiers </w:t>
      </w:r>
      <w:r w:rsidRPr="00714DA5">
        <w:rPr>
          <w:rStyle w:val="normaltextrun"/>
        </w:rPr>
        <w:lastRenderedPageBreak/>
        <w:t xml:space="preserve">have </w:t>
      </w:r>
      <w:proofErr w:type="gramStart"/>
      <w:r w:rsidRPr="00714DA5">
        <w:rPr>
          <w:rStyle w:val="normaltextrun"/>
        </w:rPr>
        <w:t>experienced difficulty</w:t>
      </w:r>
      <w:proofErr w:type="gramEnd"/>
      <w:r w:rsidRPr="00714DA5">
        <w:rPr>
          <w:rStyle w:val="normaltextrun"/>
        </w:rPr>
        <w:t xml:space="preserve"> in forgetting war memories along with extreme catatonic episodes whenever reminded of the trauma they were exposed to.</w:t>
      </w:r>
      <w:r w:rsidRPr="00714DA5">
        <w:rPr>
          <w:rStyle w:val="eop"/>
          <w:rFonts w:eastAsiaTheme="majorEastAsia"/>
        </w:rPr>
        <w:t> </w:t>
      </w:r>
    </w:p>
    <w:p w14:paraId="417F1AB7" w14:textId="77777777" w:rsidR="00275A2E" w:rsidRPr="00714DA5" w:rsidRDefault="00275A2E" w:rsidP="00275A2E">
      <w:pPr>
        <w:pStyle w:val="paragraph"/>
        <w:spacing w:before="0" w:beforeAutospacing="0" w:after="0" w:afterAutospacing="0"/>
        <w:jc w:val="both"/>
        <w:textAlignment w:val="baseline"/>
        <w:rPr>
          <w:i/>
          <w:iCs/>
          <w:sz w:val="18"/>
          <w:szCs w:val="18"/>
        </w:rPr>
      </w:pPr>
      <w:r w:rsidRPr="00714DA5">
        <w:rPr>
          <w:rStyle w:val="normaltextrun"/>
          <w:i/>
          <w:iCs/>
        </w:rPr>
        <w:t>How this was initially perceived: </w:t>
      </w:r>
      <w:r w:rsidRPr="00714DA5">
        <w:rPr>
          <w:rStyle w:val="eop"/>
          <w:rFonts w:eastAsiaTheme="majorEastAsia"/>
          <w:i/>
          <w:iCs/>
        </w:rPr>
        <w:t> </w:t>
      </w:r>
    </w:p>
    <w:p w14:paraId="4430BC97" w14:textId="77777777" w:rsidR="00275A2E" w:rsidRPr="00714DA5" w:rsidRDefault="00275A2E" w:rsidP="00275A2E">
      <w:pPr>
        <w:pStyle w:val="paragraph"/>
        <w:spacing w:before="0" w:beforeAutospacing="0" w:after="0" w:afterAutospacing="0"/>
        <w:ind w:firstLine="720"/>
        <w:jc w:val="both"/>
        <w:textAlignment w:val="baseline"/>
        <w:rPr>
          <w:sz w:val="18"/>
          <w:szCs w:val="18"/>
        </w:rPr>
      </w:pPr>
      <w:r w:rsidRPr="00714DA5">
        <w:rPr>
          <w:rStyle w:val="normaltextrun"/>
        </w:rPr>
        <w:t xml:space="preserve">According to Farrell (2020), initially, </w:t>
      </w:r>
      <w:proofErr w:type="gramStart"/>
      <w:r w:rsidRPr="00714DA5">
        <w:rPr>
          <w:rStyle w:val="normaltextrun"/>
        </w:rPr>
        <w:t>a number of</w:t>
      </w:r>
      <w:proofErr w:type="gramEnd"/>
      <w:r w:rsidRPr="00714DA5">
        <w:rPr>
          <w:rStyle w:val="normaltextrun"/>
        </w:rPr>
        <w:t xml:space="preserve"> healthcare experts found it difficult to define shell shock in a precise manner, as its symptoms were functional as well as neurological. Based on this, various health experts tried to perceive </w:t>
      </w:r>
      <w:proofErr w:type="gramStart"/>
      <w:r w:rsidRPr="00714DA5">
        <w:rPr>
          <w:rStyle w:val="normaltextrun"/>
        </w:rPr>
        <w:t>Shell-shock</w:t>
      </w:r>
      <w:proofErr w:type="gramEnd"/>
      <w:r w:rsidRPr="00714DA5">
        <w:rPr>
          <w:rStyle w:val="normaltextrun"/>
        </w:rPr>
        <w:t xml:space="preserve"> by using conventional pathological reasoning that assumed some physical source that caused damage to the neurological functioning of soldiers. For instance, soldiers experiencing shell fire from proximity are more likely to experience traumatic changes in the brain. However, Kowalski (2021) mentioned various healthcare experts had perceived shell shock by turning new psychiatric ideas along with a </w:t>
      </w:r>
      <w:proofErr w:type="gramStart"/>
      <w:r w:rsidRPr="00714DA5">
        <w:rPr>
          <w:rStyle w:val="normaltextrun"/>
        </w:rPr>
        <w:t>much advanced</w:t>
      </w:r>
      <w:proofErr w:type="gramEnd"/>
      <w:r w:rsidRPr="00714DA5">
        <w:rPr>
          <w:rStyle w:val="normaltextrun"/>
        </w:rPr>
        <w:t xml:space="preserve"> psychological cause, such as impressions of traumatic memories on one’s subconscious. </w:t>
      </w:r>
      <w:r w:rsidRPr="00714DA5">
        <w:rPr>
          <w:rStyle w:val="eop"/>
          <w:rFonts w:eastAsiaTheme="majorEastAsia"/>
        </w:rPr>
        <w:t> </w:t>
      </w:r>
    </w:p>
    <w:p w14:paraId="1CBFCC18" w14:textId="77777777" w:rsidR="00275A2E" w:rsidRPr="00714DA5" w:rsidRDefault="00275A2E" w:rsidP="00275A2E">
      <w:pPr>
        <w:pStyle w:val="paragraph"/>
        <w:spacing w:before="0" w:beforeAutospacing="0" w:after="0" w:afterAutospacing="0"/>
        <w:ind w:firstLine="720"/>
        <w:jc w:val="both"/>
        <w:textAlignment w:val="baseline"/>
        <w:rPr>
          <w:sz w:val="18"/>
          <w:szCs w:val="18"/>
        </w:rPr>
      </w:pPr>
      <w:r w:rsidRPr="00714DA5">
        <w:rPr>
          <w:rStyle w:val="normaltextrun"/>
        </w:rPr>
        <w:t xml:space="preserve">Therefore, the terminology of </w:t>
      </w:r>
      <w:proofErr w:type="gramStart"/>
      <w:r w:rsidRPr="00714DA5">
        <w:rPr>
          <w:rStyle w:val="normaltextrun"/>
        </w:rPr>
        <w:t>shell-shock</w:t>
      </w:r>
      <w:proofErr w:type="gramEnd"/>
      <w:r w:rsidRPr="00714DA5">
        <w:rPr>
          <w:rStyle w:val="normaltextrun"/>
        </w:rPr>
        <w:t xml:space="preserve"> became a main concern of the British government during the First World War, as certain problems weakened the manpower of the frontline. In 1916, the British government found that the war had been dragged too far, as anticipated at the initial stages and had become a threat to the state's survival. This realisation led the government to control expenses of medical and workforce loss that were directly associated with shell shock (Vance &amp; Howell, 2020). Moreover, </w:t>
      </w:r>
      <w:proofErr w:type="spellStart"/>
      <w:r w:rsidRPr="00714DA5">
        <w:rPr>
          <w:rStyle w:val="normaltextrun"/>
        </w:rPr>
        <w:t>Swirbalus</w:t>
      </w:r>
      <w:proofErr w:type="spellEnd"/>
      <w:r w:rsidRPr="00714DA5">
        <w:rPr>
          <w:rStyle w:val="normaltextrun"/>
        </w:rPr>
        <w:t xml:space="preserve"> (2021) mentioned to reduce war expenses, the British government supported emotionally for shell-shock syndrome along with efforts to put limitations on the knowledge of the disorder. For this purpose, the senior officers of the military ordered publishers to cease further publishing about shell shock, and after the war ended, the special military commission was addressed by a civil servant to declare shell shock as a grievous misnomer. This diagnostic label was observed for eliminating shellshock from the war records, and the disability pensioners were also labelled as psychiatric casualties of the war. </w:t>
      </w:r>
      <w:r w:rsidRPr="00714DA5">
        <w:rPr>
          <w:rStyle w:val="eop"/>
          <w:rFonts w:eastAsiaTheme="majorEastAsia"/>
        </w:rPr>
        <w:t> </w:t>
      </w:r>
    </w:p>
    <w:p w14:paraId="05056307" w14:textId="77777777" w:rsidR="00275A2E" w:rsidRPr="00714DA5" w:rsidRDefault="00275A2E" w:rsidP="00275A2E">
      <w:pPr>
        <w:pStyle w:val="paragraph"/>
        <w:spacing w:before="0" w:beforeAutospacing="0" w:after="0" w:afterAutospacing="0"/>
        <w:ind w:firstLine="720"/>
        <w:jc w:val="both"/>
        <w:textAlignment w:val="baseline"/>
        <w:rPr>
          <w:sz w:val="18"/>
          <w:szCs w:val="18"/>
        </w:rPr>
      </w:pPr>
      <w:r w:rsidRPr="00714DA5">
        <w:rPr>
          <w:rStyle w:val="normaltextrun"/>
        </w:rPr>
        <w:t xml:space="preserve">However, Howard and Howard (2022) mention that the psychiatrists perceived the cause with a different approach and asked the affected soldiers to write letters to their families and read them on their own; this might help them restore their speech and hearing abilities. Based on this, </w:t>
      </w:r>
      <w:proofErr w:type="spellStart"/>
      <w:r w:rsidRPr="00714DA5">
        <w:rPr>
          <w:rStyle w:val="normaltextrun"/>
        </w:rPr>
        <w:t>Lafferton</w:t>
      </w:r>
      <w:proofErr w:type="spellEnd"/>
      <w:r w:rsidRPr="00714DA5">
        <w:rPr>
          <w:rStyle w:val="normaltextrun"/>
        </w:rPr>
        <w:t xml:space="preserve"> (2022) mentioned that soldiers experiencing shell shock tried the proposed strategy of mental healthcare specialists and could whisper a few words after a few months of practice. It was also observed that other mental health disabilities like anxiety and depression caused in soldiers by their illnesses were also corrected and disappeared. In contrast, Khan, Khan and Shah (2019), </w:t>
      </w:r>
      <w:proofErr w:type="gramStart"/>
      <w:r w:rsidRPr="00714DA5">
        <w:rPr>
          <w:rStyle w:val="normaltextrun"/>
        </w:rPr>
        <w:t>a number of</w:t>
      </w:r>
      <w:proofErr w:type="gramEnd"/>
      <w:r w:rsidRPr="00714DA5">
        <w:rPr>
          <w:rStyle w:val="normaltextrun"/>
        </w:rPr>
        <w:t xml:space="preserve"> psychiatrists argued with such therapies and suggested that shell shock can be successively cured via affective and cognitive reintegration. However, this strategy resulted in developing symptoms of contracture or tremors in the soldiers who attempted to manage traumatic stress via medical techniques of splitting off or repressing memories of the event. Based on this, Macleod (2019) claimed that shell-shockers could only be cured by employing techniques that could be implemented in a series of sessions and possibly revive their memories within their consciousness. For perceiving such therapy on shell shockers, Cuthbert (2019) stated that psychiatrists would require three essentials: a suitable environment, prompt actions and psychotherapeutic measures.</w:t>
      </w:r>
      <w:r w:rsidRPr="00714DA5">
        <w:rPr>
          <w:rStyle w:val="eop"/>
          <w:rFonts w:eastAsiaTheme="majorEastAsia"/>
        </w:rPr>
        <w:t> </w:t>
      </w:r>
    </w:p>
    <w:p w14:paraId="3AB4C0C3" w14:textId="77777777" w:rsidR="00275A2E" w:rsidRPr="00714DA5" w:rsidRDefault="00275A2E" w:rsidP="00275A2E">
      <w:pPr>
        <w:pStyle w:val="paragraph"/>
        <w:spacing w:before="0" w:beforeAutospacing="0" w:after="0" w:afterAutospacing="0"/>
        <w:jc w:val="both"/>
        <w:textAlignment w:val="baseline"/>
        <w:rPr>
          <w:i/>
          <w:iCs/>
          <w:sz w:val="18"/>
          <w:szCs w:val="18"/>
        </w:rPr>
      </w:pPr>
      <w:r w:rsidRPr="00714DA5">
        <w:rPr>
          <w:rStyle w:val="normaltextrun"/>
          <w:i/>
          <w:iCs/>
        </w:rPr>
        <w:t>Comparison with PTSD today:</w:t>
      </w:r>
      <w:r w:rsidRPr="00714DA5">
        <w:rPr>
          <w:rStyle w:val="eop"/>
          <w:rFonts w:eastAsiaTheme="majorEastAsia"/>
          <w:i/>
          <w:iCs/>
        </w:rPr>
        <w:t> </w:t>
      </w:r>
    </w:p>
    <w:p w14:paraId="4353BBAD" w14:textId="77777777" w:rsidR="00275A2E" w:rsidRPr="00714DA5" w:rsidRDefault="00275A2E" w:rsidP="00275A2E">
      <w:pPr>
        <w:pStyle w:val="paragraph"/>
        <w:spacing w:before="0" w:beforeAutospacing="0" w:after="0" w:afterAutospacing="0"/>
        <w:ind w:firstLine="720"/>
        <w:jc w:val="both"/>
        <w:textAlignment w:val="baseline"/>
        <w:rPr>
          <w:sz w:val="18"/>
          <w:szCs w:val="18"/>
        </w:rPr>
      </w:pPr>
      <w:r w:rsidRPr="00714DA5">
        <w:rPr>
          <w:rStyle w:val="normaltextrun"/>
        </w:rPr>
        <w:t xml:space="preserve">Post-Traumatic Stress Disorder (PTSD) in the present era is usually characterised as a mental health condition which causes intrusive memories of a particular event along with the hyperactivity of an individual to possible threats to accidents (NHS, 2022).  In accordance with Wade et al. (2019), the symptoms of PTSD involve nightmares, vivid flashbacks of the traumatic event, and physical sensations like pain, sweating or trembling. The treatment of PTSD in modern times is related to psychological and pharmacological therapies. As per </w:t>
      </w:r>
      <w:proofErr w:type="spellStart"/>
      <w:r w:rsidRPr="00714DA5">
        <w:rPr>
          <w:rStyle w:val="normaltextrun"/>
        </w:rPr>
        <w:t>Hamblen</w:t>
      </w:r>
      <w:proofErr w:type="spellEnd"/>
      <w:r w:rsidRPr="00714DA5">
        <w:rPr>
          <w:rStyle w:val="normaltextrun"/>
        </w:rPr>
        <w:t xml:space="preserve"> et al. (2019), traumatic events are difficult to forget for many individuals and cause situations of confronting </w:t>
      </w:r>
      <w:proofErr w:type="gramStart"/>
      <w:r w:rsidRPr="00714DA5">
        <w:rPr>
          <w:rStyle w:val="normaltextrun"/>
        </w:rPr>
        <w:t>one’s self</w:t>
      </w:r>
      <w:proofErr w:type="gramEnd"/>
      <w:r w:rsidRPr="00714DA5">
        <w:rPr>
          <w:rStyle w:val="normaltextrun"/>
        </w:rPr>
        <w:t xml:space="preserve"> that needs professional help in the shape of psychological </w:t>
      </w:r>
      <w:r w:rsidRPr="00714DA5">
        <w:rPr>
          <w:rStyle w:val="normaltextrun"/>
        </w:rPr>
        <w:lastRenderedPageBreak/>
        <w:t>therapies that includes Cognitive Behavioural Therapy (CBT) and Eye Movement Desensitisation and Reprocessing (EMDR). In addition, pharmacological therapy with Selective Serotonin Reuptake Inhibitors (SSRIs) can successfully treat PTSD. </w:t>
      </w:r>
      <w:r w:rsidRPr="00714DA5">
        <w:rPr>
          <w:rStyle w:val="eop"/>
          <w:rFonts w:eastAsiaTheme="majorEastAsia"/>
        </w:rPr>
        <w:t> </w:t>
      </w:r>
    </w:p>
    <w:p w14:paraId="7E53B695" w14:textId="77777777" w:rsidR="00275A2E" w:rsidRPr="00714DA5" w:rsidRDefault="00275A2E" w:rsidP="00275A2E">
      <w:pPr>
        <w:pStyle w:val="paragraph"/>
        <w:spacing w:before="0" w:beforeAutospacing="0" w:after="0" w:afterAutospacing="0"/>
        <w:ind w:firstLine="720"/>
        <w:jc w:val="both"/>
        <w:textAlignment w:val="baseline"/>
        <w:rPr>
          <w:sz w:val="18"/>
          <w:szCs w:val="18"/>
        </w:rPr>
      </w:pPr>
      <w:r w:rsidRPr="00714DA5">
        <w:rPr>
          <w:rStyle w:val="normaltextrun"/>
        </w:rPr>
        <w:t>However, Vance and Howell (2020) mention that in 1980, healthcare experts working with different groups of shell shockers raised attention and provided support to individuals for overcoming traumatic events in their life; this was when shell shock was renamed as PTSD. In support, Rees (2020) discussed that shell shock and PTSD are both known as mental health disorders, and the symptoms for both arise from a physical injury that causes an affected person's brain to become traumatised. However, Vance and Howell (2020) claim that the mid of 21</w:t>
      </w:r>
      <w:r w:rsidRPr="00714DA5">
        <w:rPr>
          <w:rStyle w:val="normaltextrun"/>
          <w:sz w:val="19"/>
          <w:szCs w:val="19"/>
          <w:vertAlign w:val="superscript"/>
        </w:rPr>
        <w:t>st</w:t>
      </w:r>
      <w:r w:rsidRPr="00714DA5">
        <w:rPr>
          <w:rStyle w:val="normaltextrun"/>
        </w:rPr>
        <w:t xml:space="preserve"> century brought a drastic change between the governments of British and the United States that instead of perceiving diagnosis for two similar health conditions, both governments agreed on implementing their outreach campaigns to contribute to raising awareness of PTSD in their people. This collaboration of the two governments has caused societal attitudes, economic resources, and political policies to align and lend a sympathetic hand towards struggling health carers to find an effective diagnosis and treatment for the </w:t>
      </w:r>
      <w:proofErr w:type="gramStart"/>
      <w:r w:rsidRPr="00714DA5">
        <w:rPr>
          <w:rStyle w:val="normaltextrun"/>
        </w:rPr>
        <w:t>particular cause</w:t>
      </w:r>
      <w:proofErr w:type="gramEnd"/>
      <w:r w:rsidRPr="00714DA5">
        <w:rPr>
          <w:rStyle w:val="normaltextrun"/>
        </w:rPr>
        <w:t>. </w:t>
      </w:r>
      <w:r w:rsidRPr="00714DA5">
        <w:rPr>
          <w:rStyle w:val="eop"/>
          <w:rFonts w:eastAsiaTheme="majorEastAsia"/>
        </w:rPr>
        <w:t> </w:t>
      </w:r>
    </w:p>
    <w:p w14:paraId="6C90710E" w14:textId="77777777" w:rsidR="00275A2E" w:rsidRPr="00714DA5" w:rsidRDefault="00275A2E" w:rsidP="00275A2E">
      <w:pPr>
        <w:pStyle w:val="paragraph"/>
        <w:spacing w:before="0" w:beforeAutospacing="0" w:after="0" w:afterAutospacing="0"/>
        <w:ind w:firstLine="720"/>
        <w:jc w:val="both"/>
        <w:textAlignment w:val="baseline"/>
        <w:rPr>
          <w:sz w:val="18"/>
          <w:szCs w:val="18"/>
        </w:rPr>
      </w:pPr>
      <w:r w:rsidRPr="00714DA5">
        <w:rPr>
          <w:rStyle w:val="normaltextrun"/>
        </w:rPr>
        <w:t xml:space="preserve">The difference between shellshock and PTSD is only that shellshock is identified as the initial psychological cost of warfare, whereas PTSD was significantly considered when the traumatic episodes were fully realised by the Veterans of Vietnam against the war (Marsden-Smith, 2020). Based on this, Thakur et al. (2022) critiqued and mentioned that both health conditions were introduced in different medical and social environments and, therefore, have different symptoms and causes. In support, Macleod (2019) mentioned that the first soldier, who was exposed to shell shock, had no physical injuries, despite the fact he believed that he had gone blind, and later, the other soldier presented symptoms of loss of smell, hear, taste or felt difficulty in standing properly. However, the first veteran in Vietnam also showed comparable symptoms but including shaking and weeping, soiling himself daily and possessing severe symptoms of heart attack as well. Based on this, </w:t>
      </w:r>
      <w:proofErr w:type="spellStart"/>
      <w:r w:rsidRPr="00714DA5">
        <w:rPr>
          <w:rStyle w:val="normaltextrun"/>
        </w:rPr>
        <w:t>Crocq</w:t>
      </w:r>
      <w:proofErr w:type="spellEnd"/>
      <w:r w:rsidRPr="00714DA5">
        <w:rPr>
          <w:rStyle w:val="normaltextrun"/>
        </w:rPr>
        <w:t xml:space="preserve"> and </w:t>
      </w:r>
      <w:proofErr w:type="spellStart"/>
      <w:r w:rsidRPr="00714DA5">
        <w:rPr>
          <w:rStyle w:val="normaltextrun"/>
        </w:rPr>
        <w:t>Crocq</w:t>
      </w:r>
      <w:proofErr w:type="spellEnd"/>
      <w:r w:rsidRPr="00714DA5">
        <w:rPr>
          <w:rStyle w:val="normaltextrun"/>
        </w:rPr>
        <w:t xml:space="preserve"> (2022) claimed that although the presentation of symptoms for both, </w:t>
      </w:r>
      <w:proofErr w:type="gramStart"/>
      <w:r w:rsidRPr="00714DA5">
        <w:rPr>
          <w:rStyle w:val="normaltextrun"/>
        </w:rPr>
        <w:t>i.e.</w:t>
      </w:r>
      <w:proofErr w:type="gramEnd"/>
      <w:r w:rsidRPr="00714DA5">
        <w:rPr>
          <w:rStyle w:val="normaltextrun"/>
        </w:rPr>
        <w:t xml:space="preserve"> Shell shock and PTSD, seems comparable, PTSD is known as a delayed onset, which means that it initiates months later after a traumatic event has happened. At the same time, shell shock is a psychological condition that develops at the exact moment of an accident. </w:t>
      </w:r>
      <w:r w:rsidRPr="00714DA5">
        <w:rPr>
          <w:rStyle w:val="eop"/>
          <w:rFonts w:eastAsiaTheme="majorEastAsia"/>
        </w:rPr>
        <w:t> </w:t>
      </w:r>
    </w:p>
    <w:p w14:paraId="7C4E1AE5" w14:textId="77777777" w:rsidR="00275A2E" w:rsidRPr="00714DA5" w:rsidRDefault="00275A2E" w:rsidP="00275A2E">
      <w:pPr>
        <w:pStyle w:val="paragraph"/>
        <w:spacing w:before="0" w:beforeAutospacing="0" w:after="0" w:afterAutospacing="0"/>
        <w:ind w:firstLine="720"/>
        <w:jc w:val="both"/>
        <w:textAlignment w:val="baseline"/>
        <w:rPr>
          <w:sz w:val="18"/>
          <w:szCs w:val="18"/>
        </w:rPr>
      </w:pPr>
      <w:r w:rsidRPr="00714DA5">
        <w:rPr>
          <w:rStyle w:val="normaltextrun"/>
        </w:rPr>
        <w:t xml:space="preserve">In addition, </w:t>
      </w:r>
      <w:proofErr w:type="spellStart"/>
      <w:r w:rsidRPr="00714DA5">
        <w:rPr>
          <w:rStyle w:val="normaltextrun"/>
        </w:rPr>
        <w:t>Swirbalus</w:t>
      </w:r>
      <w:proofErr w:type="spellEnd"/>
      <w:r w:rsidRPr="00714DA5">
        <w:rPr>
          <w:rStyle w:val="normaltextrun"/>
        </w:rPr>
        <w:t xml:space="preserve"> (2021) also mentions that the victims of shell shock are often observed to possess a fixed ideation of guilt and anger that can be corrected by motivating and providing positive suggestions to overcome symptoms. In contrast, PTSD is often considered hereditary or a cause of personal predisposition and not eye-witnessed events. In support, Christian and Berke (2020) also mentioned that a generic factor passes approximately 30-40% of the symptoms of PTSD from parents to their children. Therefore, in accordance with NHS (2022), parents having a mental health condition that can progress years later have a liability of passing genes of a certain condition within generations. However, shell shock is not a genetic condition, as it is experienced only when eyewitnesses a series of heavy bombardments within proximity (Farrell, 2020).  </w:t>
      </w:r>
      <w:r w:rsidRPr="00714DA5">
        <w:rPr>
          <w:rStyle w:val="eop"/>
          <w:rFonts w:eastAsiaTheme="majorEastAsia"/>
        </w:rPr>
        <w:t> </w:t>
      </w:r>
    </w:p>
    <w:p w14:paraId="0ED6C0F6" w14:textId="77777777" w:rsidR="00CE571D" w:rsidRDefault="00CE571D" w:rsidP="00275A2E">
      <w:pPr>
        <w:pStyle w:val="paragraph"/>
        <w:spacing w:before="0" w:beforeAutospacing="0" w:after="0" w:afterAutospacing="0"/>
        <w:jc w:val="both"/>
        <w:textAlignment w:val="baseline"/>
        <w:rPr>
          <w:rStyle w:val="normaltextrun"/>
          <w:b/>
          <w:bCs/>
          <w:i/>
          <w:iCs/>
        </w:rPr>
      </w:pPr>
    </w:p>
    <w:p w14:paraId="5B6ACA49" w14:textId="3056D930" w:rsidR="00275A2E" w:rsidRPr="00714DA5" w:rsidRDefault="00275A2E" w:rsidP="00275A2E">
      <w:pPr>
        <w:pStyle w:val="paragraph"/>
        <w:spacing w:before="0" w:beforeAutospacing="0" w:after="0" w:afterAutospacing="0"/>
        <w:jc w:val="both"/>
        <w:textAlignment w:val="baseline"/>
        <w:rPr>
          <w:b/>
          <w:bCs/>
          <w:i/>
          <w:iCs/>
          <w:sz w:val="18"/>
          <w:szCs w:val="18"/>
        </w:rPr>
      </w:pPr>
      <w:r w:rsidRPr="00714DA5">
        <w:rPr>
          <w:rStyle w:val="normaltextrun"/>
          <w:b/>
          <w:bCs/>
          <w:i/>
          <w:iCs/>
        </w:rPr>
        <w:t>Conclusion:</w:t>
      </w:r>
      <w:r w:rsidRPr="00714DA5">
        <w:rPr>
          <w:rStyle w:val="eop"/>
          <w:rFonts w:eastAsiaTheme="majorEastAsia"/>
          <w:b/>
          <w:bCs/>
          <w:i/>
          <w:iCs/>
        </w:rPr>
        <w:t> </w:t>
      </w:r>
    </w:p>
    <w:p w14:paraId="2ADF3F8B" w14:textId="77777777" w:rsidR="00275A2E" w:rsidRPr="00714DA5" w:rsidRDefault="00275A2E" w:rsidP="00275A2E">
      <w:pPr>
        <w:pStyle w:val="paragraph"/>
        <w:spacing w:before="0" w:beforeAutospacing="0" w:after="0" w:afterAutospacing="0"/>
        <w:ind w:firstLine="720"/>
        <w:jc w:val="both"/>
        <w:textAlignment w:val="baseline"/>
        <w:rPr>
          <w:sz w:val="18"/>
          <w:szCs w:val="18"/>
        </w:rPr>
      </w:pPr>
      <w:r w:rsidRPr="00714DA5">
        <w:rPr>
          <w:rStyle w:val="normaltextrun"/>
        </w:rPr>
        <w:t xml:space="preserve">To conclude, the essay was based on discussing the treatment of the psychological condition of shell shock, which is considered PTSD in the present era. Therefore, the discussion has led to a learning point that shell shock was a psychological condition that was named during the first world war by soldiers, as there were countless cases of front-line soldiers who experienced a heavy bombardment in their proximity and caused them not physical injury but has led to experience loss of smell, hear, the sight of taste. Based on this, psychiatrists of that time tried various therapies and strategies to provide an effective treatment for the cause; some </w:t>
      </w:r>
      <w:r w:rsidRPr="00714DA5">
        <w:rPr>
          <w:rStyle w:val="normaltextrun"/>
        </w:rPr>
        <w:lastRenderedPageBreak/>
        <w:t>were treated with general anaesthesia whilst others suggested practising writing for a gradual recovery, but once a front-line soldier went into a hospital, he never returned to the front-line. </w:t>
      </w:r>
      <w:r w:rsidRPr="00714DA5">
        <w:rPr>
          <w:rStyle w:val="eop"/>
          <w:rFonts w:eastAsiaTheme="majorEastAsia"/>
        </w:rPr>
        <w:t> </w:t>
      </w:r>
    </w:p>
    <w:p w14:paraId="519575FC" w14:textId="77777777" w:rsidR="00275A2E" w:rsidRPr="00714DA5" w:rsidRDefault="00275A2E" w:rsidP="00275A2E">
      <w:pPr>
        <w:pStyle w:val="paragraph"/>
        <w:spacing w:before="0" w:beforeAutospacing="0" w:after="0" w:afterAutospacing="0"/>
        <w:ind w:firstLine="720"/>
        <w:jc w:val="both"/>
        <w:textAlignment w:val="baseline"/>
        <w:rPr>
          <w:sz w:val="18"/>
          <w:szCs w:val="18"/>
        </w:rPr>
      </w:pPr>
      <w:r w:rsidRPr="00714DA5">
        <w:rPr>
          <w:rStyle w:val="normaltextrun"/>
        </w:rPr>
        <w:t>However, PTSD is also considered a psychological condition that develops due to traumatic events and unforgettable memories of a particular trauma. PTSD was a term generated by veterans after realising attention towards intrusive memories of the War against Vietnam. It was also observed that the symptoms of PTSD and Shellshock are comparable, but it cannot be considered that two different names refer to the same psychological condition. The reason for this difference is that PTSD can be genetic, but shell shock is only experienced during eye witnessing of warfare. </w:t>
      </w:r>
      <w:r w:rsidRPr="00714DA5">
        <w:rPr>
          <w:rStyle w:val="eop"/>
          <w:rFonts w:eastAsiaTheme="majorEastAsia"/>
        </w:rPr>
        <w:t> </w:t>
      </w:r>
    </w:p>
    <w:p w14:paraId="6DDC311E" w14:textId="77777777" w:rsidR="00275A2E" w:rsidRPr="00714DA5" w:rsidRDefault="00275A2E" w:rsidP="00275A2E">
      <w:pPr>
        <w:pStyle w:val="paragraph"/>
        <w:spacing w:before="0" w:beforeAutospacing="0" w:after="0" w:afterAutospacing="0"/>
        <w:textAlignment w:val="baseline"/>
        <w:rPr>
          <w:sz w:val="18"/>
          <w:szCs w:val="18"/>
        </w:rPr>
      </w:pPr>
      <w:r w:rsidRPr="00714DA5">
        <w:rPr>
          <w:rStyle w:val="pagebreaktextspan"/>
          <w:color w:val="666666"/>
          <w:sz w:val="18"/>
          <w:szCs w:val="18"/>
          <w:shd w:val="clear" w:color="auto" w:fill="FFFFFF"/>
        </w:rPr>
        <w:t> </w:t>
      </w:r>
      <w:r w:rsidRPr="00714DA5">
        <w:rPr>
          <w:rStyle w:val="eop"/>
          <w:rFonts w:eastAsiaTheme="majorEastAsia"/>
        </w:rPr>
        <w:t> </w:t>
      </w:r>
    </w:p>
    <w:p w14:paraId="33552D4E" w14:textId="77777777" w:rsidR="00275A2E" w:rsidRPr="00714DA5" w:rsidRDefault="00275A2E" w:rsidP="00275A2E">
      <w:pPr>
        <w:pStyle w:val="paragraph"/>
        <w:spacing w:before="0" w:beforeAutospacing="0" w:after="0" w:afterAutospacing="0"/>
        <w:jc w:val="both"/>
        <w:textAlignment w:val="baseline"/>
        <w:rPr>
          <w:b/>
          <w:bCs/>
          <w:i/>
          <w:iCs/>
          <w:sz w:val="18"/>
          <w:szCs w:val="18"/>
        </w:rPr>
      </w:pPr>
      <w:r w:rsidRPr="00714DA5">
        <w:rPr>
          <w:rStyle w:val="normaltextrun"/>
          <w:b/>
          <w:bCs/>
          <w:i/>
          <w:iCs/>
        </w:rPr>
        <w:t>References:</w:t>
      </w:r>
      <w:r w:rsidRPr="00714DA5">
        <w:rPr>
          <w:rStyle w:val="eop"/>
          <w:rFonts w:eastAsiaTheme="majorEastAsia"/>
          <w:b/>
          <w:bCs/>
          <w:i/>
          <w:iCs/>
        </w:rPr>
        <w:t> </w:t>
      </w:r>
    </w:p>
    <w:p w14:paraId="65B7E845"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r w:rsidRPr="00714DA5">
        <w:rPr>
          <w:rStyle w:val="normaltextrun"/>
        </w:rPr>
        <w:t>Beck, D. (2021). Bluebirds, bombings, and battle: shell shock in Maritime nursing sisters of the first world war.</w:t>
      </w:r>
      <w:r w:rsidRPr="00714DA5">
        <w:rPr>
          <w:rStyle w:val="eop"/>
          <w:rFonts w:eastAsiaTheme="majorEastAsia"/>
        </w:rPr>
        <w:t> </w:t>
      </w:r>
    </w:p>
    <w:p w14:paraId="5B567E39"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r w:rsidRPr="00714DA5">
        <w:rPr>
          <w:rStyle w:val="normaltextrun"/>
        </w:rPr>
        <w:t>Christiansen, D. M., &amp; Berke, E. T. (2020). Gender-and sex-based contributors to sex differences in PTSD. Current Psychiatry Reports, 22(4), 1-9.</w:t>
      </w:r>
      <w:r w:rsidRPr="00714DA5">
        <w:rPr>
          <w:rStyle w:val="eop"/>
          <w:rFonts w:eastAsiaTheme="majorEastAsia"/>
        </w:rPr>
        <w:t> </w:t>
      </w:r>
    </w:p>
    <w:p w14:paraId="203544C6"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proofErr w:type="spellStart"/>
      <w:r w:rsidRPr="00714DA5">
        <w:rPr>
          <w:rStyle w:val="normaltextrun"/>
        </w:rPr>
        <w:t>Crocq</w:t>
      </w:r>
      <w:proofErr w:type="spellEnd"/>
      <w:r w:rsidRPr="00714DA5">
        <w:rPr>
          <w:rStyle w:val="normaltextrun"/>
        </w:rPr>
        <w:t xml:space="preserve">, M. A., &amp; </w:t>
      </w:r>
      <w:proofErr w:type="spellStart"/>
      <w:r w:rsidRPr="00714DA5">
        <w:rPr>
          <w:rStyle w:val="normaltextrun"/>
        </w:rPr>
        <w:t>Crocq</w:t>
      </w:r>
      <w:proofErr w:type="spellEnd"/>
      <w:r w:rsidRPr="00714DA5">
        <w:rPr>
          <w:rStyle w:val="normaltextrun"/>
        </w:rPr>
        <w:t xml:space="preserve">, L. (2022). From shell shock and war neurosis to posttraumatic stress disorder: a history of </w:t>
      </w:r>
      <w:proofErr w:type="spellStart"/>
      <w:r w:rsidRPr="00714DA5">
        <w:rPr>
          <w:rStyle w:val="normaltextrun"/>
        </w:rPr>
        <w:t>psychotraumatology</w:t>
      </w:r>
      <w:proofErr w:type="spellEnd"/>
      <w:r w:rsidRPr="00714DA5">
        <w:rPr>
          <w:rStyle w:val="normaltextrun"/>
        </w:rPr>
        <w:t>. Dialogues in clinical neuroscience.</w:t>
      </w:r>
      <w:r w:rsidRPr="00714DA5">
        <w:rPr>
          <w:rStyle w:val="eop"/>
          <w:rFonts w:eastAsiaTheme="majorEastAsia"/>
        </w:rPr>
        <w:t> </w:t>
      </w:r>
    </w:p>
    <w:p w14:paraId="369C2145"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r w:rsidRPr="00714DA5">
        <w:rPr>
          <w:rStyle w:val="normaltextrun"/>
        </w:rPr>
        <w:t>Farrell, B. A. (2020). Shell Shock in the First World War: An Analysis of Psychological Impairment in Canadian Soldiers.</w:t>
      </w:r>
      <w:r w:rsidRPr="00714DA5">
        <w:rPr>
          <w:rStyle w:val="eop"/>
          <w:rFonts w:eastAsiaTheme="majorEastAsia"/>
        </w:rPr>
        <w:t> </w:t>
      </w:r>
    </w:p>
    <w:p w14:paraId="1EB51688"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r w:rsidRPr="00714DA5">
        <w:rPr>
          <w:rStyle w:val="normaltextrun"/>
        </w:rPr>
        <w:t>Frayn, A. (2021). Death of a Hero (1929). Handbook of British Literature and Culture of the First World War, 8, 183.</w:t>
      </w:r>
      <w:r w:rsidRPr="00714DA5">
        <w:rPr>
          <w:rStyle w:val="eop"/>
          <w:rFonts w:eastAsiaTheme="majorEastAsia"/>
        </w:rPr>
        <w:t> </w:t>
      </w:r>
    </w:p>
    <w:p w14:paraId="242E174E"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proofErr w:type="spellStart"/>
      <w:r w:rsidRPr="00714DA5">
        <w:rPr>
          <w:rStyle w:val="normaltextrun"/>
        </w:rPr>
        <w:t>Hamblen</w:t>
      </w:r>
      <w:proofErr w:type="spellEnd"/>
      <w:r w:rsidRPr="00714DA5">
        <w:rPr>
          <w:rStyle w:val="normaltextrun"/>
        </w:rPr>
        <w:t>, J. L., Norman, S. B., Sonis, J. H., Phelps, A. J., Bisson, J. I., Nunes, V. D., ... &amp; Schnurr, P. P. (2019). A guide to guidelines for the treatment of posttraumatic stress disorder in adults: An update. Psychotherapy, 56(3), 359.</w:t>
      </w:r>
      <w:r w:rsidRPr="00714DA5">
        <w:rPr>
          <w:rStyle w:val="eop"/>
          <w:rFonts w:eastAsiaTheme="majorEastAsia"/>
        </w:rPr>
        <w:t> </w:t>
      </w:r>
    </w:p>
    <w:p w14:paraId="1740D225"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r w:rsidRPr="00714DA5">
        <w:rPr>
          <w:rStyle w:val="normaltextrun"/>
        </w:rPr>
        <w:t xml:space="preserve">Hodgson, M. (2022). </w:t>
      </w:r>
      <w:proofErr w:type="spellStart"/>
      <w:r w:rsidRPr="00714DA5">
        <w:rPr>
          <w:rStyle w:val="normaltextrun"/>
        </w:rPr>
        <w:t>Pathologising</w:t>
      </w:r>
      <w:proofErr w:type="spellEnd"/>
      <w:r w:rsidRPr="00714DA5">
        <w:rPr>
          <w:rStyle w:val="normaltextrun"/>
        </w:rPr>
        <w:t xml:space="preserve"> ‘Refusal’: Prison, Health and Conscientious Objectors during the First World War. Social History of Medicine.</w:t>
      </w:r>
      <w:r w:rsidRPr="00714DA5">
        <w:rPr>
          <w:rStyle w:val="eop"/>
          <w:rFonts w:eastAsiaTheme="majorEastAsia"/>
        </w:rPr>
        <w:t> </w:t>
      </w:r>
    </w:p>
    <w:p w14:paraId="2CCAA1DF"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r w:rsidRPr="00714DA5">
        <w:rPr>
          <w:rStyle w:val="normaltextrun"/>
        </w:rPr>
        <w:t>Howard, R. D., &amp; Howard, R. S. (2022). Shell Shock: The Response of UK Neurology. European Neurology, 85(2), 162-168.</w:t>
      </w:r>
      <w:r w:rsidRPr="00714DA5">
        <w:rPr>
          <w:rStyle w:val="eop"/>
          <w:rFonts w:eastAsiaTheme="majorEastAsia"/>
        </w:rPr>
        <w:t> </w:t>
      </w:r>
    </w:p>
    <w:p w14:paraId="74B0A5F9"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r w:rsidRPr="00714DA5">
        <w:rPr>
          <w:rStyle w:val="normaltextrun"/>
        </w:rPr>
        <w:t>Jones, E. (2020). A Weary Road: Shell Shock in the Canadian Expeditionary Force, 1914–1918, by Mark Osborne Humphries. The English Historical Review, 135(573), 517-519.</w:t>
      </w:r>
      <w:r w:rsidRPr="00714DA5">
        <w:rPr>
          <w:rStyle w:val="eop"/>
          <w:rFonts w:eastAsiaTheme="majorEastAsia"/>
        </w:rPr>
        <w:t> </w:t>
      </w:r>
    </w:p>
    <w:p w14:paraId="37DC49FA"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r w:rsidRPr="00714DA5">
        <w:rPr>
          <w:rStyle w:val="normaltextrun"/>
        </w:rPr>
        <w:t xml:space="preserve">Khan, A., Khan, S., &amp; Shah, S. T. (2019). Efficacy of eye movement desensitisation &amp; reprocessing versus cognitive </w:t>
      </w:r>
      <w:proofErr w:type="spellStart"/>
      <w:r w:rsidRPr="00714DA5">
        <w:rPr>
          <w:rStyle w:val="normaltextrun"/>
        </w:rPr>
        <w:t>behavioral</w:t>
      </w:r>
      <w:proofErr w:type="spellEnd"/>
      <w:r w:rsidRPr="00714DA5">
        <w:rPr>
          <w:rStyle w:val="normaltextrun"/>
        </w:rPr>
        <w:t xml:space="preserve"> therapy in Post-Traumatic Stress and Depressive Symptoms: Study protocol for a Randomized Controlled Trial. Contemporary Clinical Trials Communications, 16, 100439.</w:t>
      </w:r>
      <w:r w:rsidRPr="00714DA5">
        <w:rPr>
          <w:rStyle w:val="eop"/>
          <w:rFonts w:eastAsiaTheme="majorEastAsia"/>
        </w:rPr>
        <w:t> </w:t>
      </w:r>
    </w:p>
    <w:p w14:paraId="190ED3DD"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r w:rsidRPr="00714DA5">
        <w:rPr>
          <w:rStyle w:val="normaltextrun"/>
        </w:rPr>
        <w:t>Kowalski, J. (2021). “Everyone is Suffering”: The Redefinition of Shell Shock from Curious National Concern to Conventionalized National Baggage in Post-World War I Britain.</w:t>
      </w:r>
      <w:r w:rsidRPr="00714DA5">
        <w:rPr>
          <w:rStyle w:val="eop"/>
          <w:rFonts w:eastAsiaTheme="majorEastAsia"/>
        </w:rPr>
        <w:t> </w:t>
      </w:r>
    </w:p>
    <w:p w14:paraId="68E2892B"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proofErr w:type="spellStart"/>
      <w:r w:rsidRPr="00714DA5">
        <w:rPr>
          <w:rStyle w:val="normaltextrun"/>
        </w:rPr>
        <w:t>Lafferton</w:t>
      </w:r>
      <w:proofErr w:type="spellEnd"/>
      <w:r w:rsidRPr="00714DA5">
        <w:rPr>
          <w:rStyle w:val="normaltextrun"/>
        </w:rPr>
        <w:t xml:space="preserve">, E. (2022). Invading the Public and the Private: The Hygiene of Everyday Life, </w:t>
      </w:r>
      <w:proofErr w:type="gramStart"/>
      <w:r w:rsidRPr="00714DA5">
        <w:rPr>
          <w:rStyle w:val="normaltextrun"/>
        </w:rPr>
        <w:t>Shell-Shock</w:t>
      </w:r>
      <w:proofErr w:type="gramEnd"/>
      <w:r w:rsidRPr="00714DA5">
        <w:rPr>
          <w:rStyle w:val="normaltextrun"/>
        </w:rPr>
        <w:t xml:space="preserve"> and the Politics of Turn-of-the-Century Psychiatric Expertise. In Hungarian Psychiatry, Society and Politics in the Long Nineteenth Century (pp. 329-368). Palgrave Macmillan, Cham.</w:t>
      </w:r>
      <w:r w:rsidRPr="00714DA5">
        <w:rPr>
          <w:rStyle w:val="eop"/>
          <w:rFonts w:eastAsiaTheme="majorEastAsia"/>
        </w:rPr>
        <w:t> </w:t>
      </w:r>
    </w:p>
    <w:p w14:paraId="55B52630"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proofErr w:type="spellStart"/>
      <w:r w:rsidRPr="00714DA5">
        <w:rPr>
          <w:rStyle w:val="normaltextrun"/>
        </w:rPr>
        <w:t>Laudo</w:t>
      </w:r>
      <w:proofErr w:type="spellEnd"/>
      <w:r w:rsidRPr="00714DA5">
        <w:rPr>
          <w:rStyle w:val="normaltextrun"/>
        </w:rPr>
        <w:t xml:space="preserve"> </w:t>
      </w:r>
      <w:proofErr w:type="spellStart"/>
      <w:r w:rsidRPr="00714DA5">
        <w:rPr>
          <w:rStyle w:val="normaltextrun"/>
        </w:rPr>
        <w:t>Visiedo</w:t>
      </w:r>
      <w:proofErr w:type="spellEnd"/>
      <w:r w:rsidRPr="00714DA5">
        <w:rPr>
          <w:rStyle w:val="normaltextrun"/>
        </w:rPr>
        <w:t xml:space="preserve">, P. (2022). From </w:t>
      </w:r>
      <w:proofErr w:type="gramStart"/>
      <w:r w:rsidRPr="00714DA5">
        <w:rPr>
          <w:rStyle w:val="normaltextrun"/>
        </w:rPr>
        <w:t>Shell-Shock</w:t>
      </w:r>
      <w:proofErr w:type="gramEnd"/>
      <w:r w:rsidRPr="00714DA5">
        <w:rPr>
          <w:rStyle w:val="normaltextrun"/>
        </w:rPr>
        <w:t xml:space="preserve"> to Post Traumatic Stress Disorder: How the Great War destroyed soldier’s lives.</w:t>
      </w:r>
      <w:r w:rsidRPr="00714DA5">
        <w:rPr>
          <w:rStyle w:val="eop"/>
          <w:rFonts w:eastAsiaTheme="majorEastAsia"/>
        </w:rPr>
        <w:t> </w:t>
      </w:r>
    </w:p>
    <w:p w14:paraId="2186EB09"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r w:rsidRPr="00714DA5">
        <w:rPr>
          <w:rStyle w:val="normaltextrun"/>
        </w:rPr>
        <w:t>Macleod, A. S. (2019). Shell Shock Doctors: Neuropsychiatry in the Trenches, 1914-18.</w:t>
      </w:r>
      <w:r w:rsidRPr="00714DA5">
        <w:rPr>
          <w:rStyle w:val="eop"/>
          <w:rFonts w:eastAsiaTheme="majorEastAsia"/>
        </w:rPr>
        <w:t> </w:t>
      </w:r>
    </w:p>
    <w:p w14:paraId="4FF38BD0"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r w:rsidRPr="00714DA5">
        <w:rPr>
          <w:rStyle w:val="normaltextrun"/>
        </w:rPr>
        <w:t>Marsden-Smith, S. (2020). The Cost of War. Agora, 55(3), 68-68.</w:t>
      </w:r>
      <w:r w:rsidRPr="00714DA5">
        <w:rPr>
          <w:rStyle w:val="eop"/>
          <w:rFonts w:eastAsiaTheme="majorEastAsia"/>
        </w:rPr>
        <w:t> </w:t>
      </w:r>
    </w:p>
    <w:p w14:paraId="4D4798B5"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r w:rsidRPr="00714DA5">
        <w:rPr>
          <w:rStyle w:val="normaltextrun"/>
        </w:rPr>
        <w:t>Miley, F., &amp; Read, A. (2021). Soldiers don't go mad: Shell shock and accounting intransigence in the British Army 1914-18. The British Accounting Review, 53(2), 100956.</w:t>
      </w:r>
      <w:r w:rsidRPr="00714DA5">
        <w:rPr>
          <w:rStyle w:val="eop"/>
          <w:rFonts w:eastAsiaTheme="majorEastAsia"/>
        </w:rPr>
        <w:t> </w:t>
      </w:r>
    </w:p>
    <w:p w14:paraId="4EBA320B"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r w:rsidRPr="00714DA5">
        <w:rPr>
          <w:rStyle w:val="normaltextrun"/>
        </w:rPr>
        <w:t>NHS (2022) Causes - Post-traumatic stress disorder. Retrieved 11 January 2023, from https://www.nhs.uk/mental-health/conditions/post-traumatic-stress-disorder-ptsd/causes/</w:t>
      </w:r>
      <w:r w:rsidRPr="00714DA5">
        <w:rPr>
          <w:rStyle w:val="eop"/>
          <w:rFonts w:eastAsiaTheme="majorEastAsia"/>
        </w:rPr>
        <w:t> </w:t>
      </w:r>
    </w:p>
    <w:p w14:paraId="581EA51D"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r w:rsidRPr="00714DA5">
        <w:rPr>
          <w:rStyle w:val="normaltextrun"/>
        </w:rPr>
        <w:lastRenderedPageBreak/>
        <w:t>NHS (2022). Post-traumatic stress disorder (PTSD) symptoms and treatments. Retrieved 11 January 2023, from https://www.nhsinform.scot/illnesses-and-conditions/mental-health/post-traumatic-stress-disorder-ptsd</w:t>
      </w:r>
      <w:r w:rsidRPr="00714DA5">
        <w:rPr>
          <w:rStyle w:val="eop"/>
          <w:rFonts w:eastAsiaTheme="majorEastAsia"/>
        </w:rPr>
        <w:t> </w:t>
      </w:r>
    </w:p>
    <w:p w14:paraId="2AB13090"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r w:rsidRPr="00714DA5">
        <w:rPr>
          <w:rStyle w:val="normaltextrun"/>
        </w:rPr>
        <w:t>NHS (2022). Treatment - Post-traumatic stress disorder. Retrieved 11 January 2023, from https://www.nhs.uk/mental-health/conditions/post-traumatic-stress-disorder-ptsd/treatment/</w:t>
      </w:r>
      <w:r w:rsidRPr="00714DA5">
        <w:rPr>
          <w:rStyle w:val="eop"/>
          <w:rFonts w:eastAsiaTheme="majorEastAsia"/>
        </w:rPr>
        <w:t> </w:t>
      </w:r>
    </w:p>
    <w:p w14:paraId="6AA0D4C9"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r w:rsidRPr="00714DA5">
        <w:rPr>
          <w:rStyle w:val="normaltextrun"/>
        </w:rPr>
        <w:t>Pagel, J. F. (2021). Shell Shock and Society. In Post-Traumatic Stress Disorder (pp. 1-9). Springer, Cham.</w:t>
      </w:r>
      <w:r w:rsidRPr="00714DA5">
        <w:rPr>
          <w:rStyle w:val="eop"/>
          <w:rFonts w:eastAsiaTheme="majorEastAsia"/>
        </w:rPr>
        <w:t> </w:t>
      </w:r>
    </w:p>
    <w:p w14:paraId="37100002"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r w:rsidRPr="00714DA5">
        <w:rPr>
          <w:rStyle w:val="normaltextrun"/>
        </w:rPr>
        <w:t xml:space="preserve">Park, J., Neilson, L., &amp; Demetriades, A. K. (2022). Hysteria, head injuries and </w:t>
      </w:r>
      <w:proofErr w:type="gramStart"/>
      <w:r w:rsidRPr="00714DA5">
        <w:rPr>
          <w:rStyle w:val="normaltextrun"/>
        </w:rPr>
        <w:t>heredity:‘</w:t>
      </w:r>
      <w:proofErr w:type="spellStart"/>
      <w:proofErr w:type="gramEnd"/>
      <w:r w:rsidRPr="00714DA5">
        <w:rPr>
          <w:rStyle w:val="normaltextrun"/>
        </w:rPr>
        <w:t>shell-shocked’so</w:t>
      </w:r>
      <w:proofErr w:type="spellEnd"/>
      <w:r w:rsidRPr="00714DA5">
        <w:rPr>
          <w:rStyle w:val="normaltextrun"/>
        </w:rPr>
        <w:t>ldiers of the Royal Edinburgh Asylum, Edinburgh (1914–24). Notes and Records.</w:t>
      </w:r>
      <w:r w:rsidRPr="00714DA5">
        <w:rPr>
          <w:rStyle w:val="eop"/>
          <w:rFonts w:eastAsiaTheme="majorEastAsia"/>
        </w:rPr>
        <w:t> </w:t>
      </w:r>
    </w:p>
    <w:p w14:paraId="7BDD1029"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r w:rsidRPr="00714DA5">
        <w:rPr>
          <w:rStyle w:val="normaltextrun"/>
        </w:rPr>
        <w:t xml:space="preserve">Rees, O. (2020). We need to talk about </w:t>
      </w:r>
      <w:proofErr w:type="spellStart"/>
      <w:proofErr w:type="gramStart"/>
      <w:r w:rsidRPr="00714DA5">
        <w:rPr>
          <w:rStyle w:val="normaltextrun"/>
        </w:rPr>
        <w:t>Epizelus</w:t>
      </w:r>
      <w:proofErr w:type="spellEnd"/>
      <w:r w:rsidRPr="00714DA5">
        <w:rPr>
          <w:rStyle w:val="normaltextrun"/>
        </w:rPr>
        <w:t>:‘</w:t>
      </w:r>
      <w:proofErr w:type="spellStart"/>
      <w:proofErr w:type="gramEnd"/>
      <w:r w:rsidRPr="00714DA5">
        <w:rPr>
          <w:rStyle w:val="normaltextrun"/>
        </w:rPr>
        <w:t>PTSD’and</w:t>
      </w:r>
      <w:proofErr w:type="spellEnd"/>
      <w:r w:rsidRPr="00714DA5">
        <w:rPr>
          <w:rStyle w:val="normaltextrun"/>
        </w:rPr>
        <w:t xml:space="preserve"> the ancient world. Medical Humanities, 46(1), 46-54.</w:t>
      </w:r>
      <w:r w:rsidRPr="00714DA5">
        <w:rPr>
          <w:rStyle w:val="eop"/>
          <w:rFonts w:eastAsiaTheme="majorEastAsia"/>
        </w:rPr>
        <w:t> </w:t>
      </w:r>
    </w:p>
    <w:p w14:paraId="6AC1E104"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proofErr w:type="spellStart"/>
      <w:r w:rsidRPr="00714DA5">
        <w:rPr>
          <w:rStyle w:val="normaltextrun"/>
        </w:rPr>
        <w:t>Swirbalus</w:t>
      </w:r>
      <w:proofErr w:type="spellEnd"/>
      <w:r w:rsidRPr="00714DA5">
        <w:rPr>
          <w:rStyle w:val="normaltextrun"/>
        </w:rPr>
        <w:t>, J. (2021). The Emergence and Recognition of Symptoms of “Shell Shock” or Post-Traumatic Stress Disorder. Undergraduate Review, 16(1), 176-180.</w:t>
      </w:r>
      <w:r w:rsidRPr="00714DA5">
        <w:rPr>
          <w:rStyle w:val="eop"/>
          <w:rFonts w:eastAsiaTheme="majorEastAsia"/>
        </w:rPr>
        <w:t> </w:t>
      </w:r>
    </w:p>
    <w:p w14:paraId="2AE2347D"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r w:rsidRPr="00714DA5">
        <w:rPr>
          <w:rStyle w:val="normaltextrun"/>
        </w:rPr>
        <w:t xml:space="preserve">Thakur, A., Choudhary, D., Kumar, B., &amp; Chaudhary, A. (2022). A Review on Post-traumatic </w:t>
      </w:r>
      <w:proofErr w:type="gramStart"/>
      <w:r w:rsidRPr="00714DA5">
        <w:rPr>
          <w:rStyle w:val="normaltextrun"/>
        </w:rPr>
        <w:t>Stress Disorder</w:t>
      </w:r>
      <w:proofErr w:type="gramEnd"/>
      <w:r w:rsidRPr="00714DA5">
        <w:rPr>
          <w:rStyle w:val="normaltextrun"/>
        </w:rPr>
        <w:t xml:space="preserve"> (PTSD): Symptoms, Therapies and Recent Case Studies. Current molecular pharmacology, 15(3), 502-516.</w:t>
      </w:r>
      <w:r w:rsidRPr="00714DA5">
        <w:rPr>
          <w:rStyle w:val="eop"/>
          <w:rFonts w:eastAsiaTheme="majorEastAsia"/>
        </w:rPr>
        <w:t> </w:t>
      </w:r>
    </w:p>
    <w:p w14:paraId="430477AD"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r w:rsidRPr="00714DA5">
        <w:rPr>
          <w:rStyle w:val="normaltextrun"/>
        </w:rPr>
        <w:t>Vance, M. C., &amp; Howell, J. D. (2020, September). Shell shock and PTSD: a tale of two diagnoses. In Mayo Clinic Proceedings (Vol. 95, No. 9, pp. 1827-1830). Elsevier.</w:t>
      </w:r>
      <w:r w:rsidRPr="00714DA5">
        <w:rPr>
          <w:rStyle w:val="eop"/>
          <w:rFonts w:eastAsiaTheme="majorEastAsia"/>
        </w:rPr>
        <w:t> </w:t>
      </w:r>
    </w:p>
    <w:p w14:paraId="1D7000A4" w14:textId="77777777" w:rsidR="00275A2E" w:rsidRPr="00714DA5" w:rsidRDefault="00275A2E" w:rsidP="00275A2E">
      <w:pPr>
        <w:pStyle w:val="paragraph"/>
        <w:spacing w:before="0" w:beforeAutospacing="0" w:after="0" w:afterAutospacing="0"/>
        <w:ind w:left="720" w:hanging="720"/>
        <w:jc w:val="both"/>
        <w:textAlignment w:val="baseline"/>
        <w:rPr>
          <w:sz w:val="18"/>
          <w:szCs w:val="18"/>
        </w:rPr>
      </w:pPr>
      <w:r w:rsidRPr="00714DA5">
        <w:rPr>
          <w:rStyle w:val="normaltextrun"/>
        </w:rPr>
        <w:t>Wade, D. M., Mouncey, P. R., Richards-Belle, A., Wulff, J., Harrison, D. A., Sadique, M. Z., ... &amp; POPPI Trial Investigators. (2019). Effect of a nurse-led preventive psychological intervention on symptoms of posttraumatic stress disorder among critically ill patients: a randomised clinical trial. Jama, 321(7), 665-675.</w:t>
      </w:r>
      <w:r w:rsidRPr="00714DA5">
        <w:rPr>
          <w:rStyle w:val="eop"/>
          <w:rFonts w:eastAsiaTheme="majorEastAsia"/>
        </w:rPr>
        <w:t> </w:t>
      </w:r>
    </w:p>
    <w:p w14:paraId="565CFD1C" w14:textId="77777777" w:rsidR="00227726" w:rsidRPr="00714DA5" w:rsidRDefault="00227726">
      <w:pPr>
        <w:rPr>
          <w:rFonts w:ascii="Times New Roman" w:hAnsi="Times New Roman" w:cs="Times New Roman"/>
        </w:rPr>
      </w:pPr>
    </w:p>
    <w:sectPr w:rsidR="00227726" w:rsidRPr="00714D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A2E"/>
    <w:rsid w:val="00227726"/>
    <w:rsid w:val="00275A2E"/>
    <w:rsid w:val="00714DA5"/>
    <w:rsid w:val="00726131"/>
    <w:rsid w:val="00C121D0"/>
    <w:rsid w:val="00CE57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0B9EC"/>
  <w15:chartTrackingRefBased/>
  <w15:docId w15:val="{CCCF7F12-3C4E-4340-89B8-BF9D7F32B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61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75A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75A2E"/>
  </w:style>
  <w:style w:type="character" w:customStyle="1" w:styleId="eop">
    <w:name w:val="eop"/>
    <w:basedOn w:val="DefaultParagraphFont"/>
    <w:rsid w:val="00275A2E"/>
  </w:style>
  <w:style w:type="character" w:customStyle="1" w:styleId="pagebreaktextspan">
    <w:name w:val="pagebreaktextspan"/>
    <w:basedOn w:val="DefaultParagraphFont"/>
    <w:rsid w:val="00275A2E"/>
  </w:style>
  <w:style w:type="character" w:customStyle="1" w:styleId="Heading1Char">
    <w:name w:val="Heading 1 Char"/>
    <w:basedOn w:val="DefaultParagraphFont"/>
    <w:link w:val="Heading1"/>
    <w:uiPriority w:val="9"/>
    <w:rsid w:val="0072613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571279">
      <w:bodyDiv w:val="1"/>
      <w:marLeft w:val="0"/>
      <w:marRight w:val="0"/>
      <w:marTop w:val="0"/>
      <w:marBottom w:val="0"/>
      <w:divBdr>
        <w:top w:val="none" w:sz="0" w:space="0" w:color="auto"/>
        <w:left w:val="none" w:sz="0" w:space="0" w:color="auto"/>
        <w:bottom w:val="none" w:sz="0" w:space="0" w:color="auto"/>
        <w:right w:val="none" w:sz="0" w:space="0" w:color="auto"/>
      </w:divBdr>
      <w:divsChild>
        <w:div w:id="268202560">
          <w:marLeft w:val="0"/>
          <w:marRight w:val="0"/>
          <w:marTop w:val="0"/>
          <w:marBottom w:val="0"/>
          <w:divBdr>
            <w:top w:val="none" w:sz="0" w:space="0" w:color="auto"/>
            <w:left w:val="none" w:sz="0" w:space="0" w:color="auto"/>
            <w:bottom w:val="none" w:sz="0" w:space="0" w:color="auto"/>
            <w:right w:val="none" w:sz="0" w:space="0" w:color="auto"/>
          </w:divBdr>
        </w:div>
        <w:div w:id="596908623">
          <w:marLeft w:val="0"/>
          <w:marRight w:val="0"/>
          <w:marTop w:val="0"/>
          <w:marBottom w:val="0"/>
          <w:divBdr>
            <w:top w:val="none" w:sz="0" w:space="0" w:color="auto"/>
            <w:left w:val="none" w:sz="0" w:space="0" w:color="auto"/>
            <w:bottom w:val="none" w:sz="0" w:space="0" w:color="auto"/>
            <w:right w:val="none" w:sz="0" w:space="0" w:color="auto"/>
          </w:divBdr>
        </w:div>
        <w:div w:id="1362825030">
          <w:marLeft w:val="0"/>
          <w:marRight w:val="0"/>
          <w:marTop w:val="0"/>
          <w:marBottom w:val="0"/>
          <w:divBdr>
            <w:top w:val="none" w:sz="0" w:space="0" w:color="auto"/>
            <w:left w:val="none" w:sz="0" w:space="0" w:color="auto"/>
            <w:bottom w:val="none" w:sz="0" w:space="0" w:color="auto"/>
            <w:right w:val="none" w:sz="0" w:space="0" w:color="auto"/>
          </w:divBdr>
        </w:div>
        <w:div w:id="2038583817">
          <w:marLeft w:val="0"/>
          <w:marRight w:val="0"/>
          <w:marTop w:val="0"/>
          <w:marBottom w:val="0"/>
          <w:divBdr>
            <w:top w:val="none" w:sz="0" w:space="0" w:color="auto"/>
            <w:left w:val="none" w:sz="0" w:space="0" w:color="auto"/>
            <w:bottom w:val="none" w:sz="0" w:space="0" w:color="auto"/>
            <w:right w:val="none" w:sz="0" w:space="0" w:color="auto"/>
          </w:divBdr>
        </w:div>
        <w:div w:id="1437361259">
          <w:marLeft w:val="0"/>
          <w:marRight w:val="0"/>
          <w:marTop w:val="0"/>
          <w:marBottom w:val="0"/>
          <w:divBdr>
            <w:top w:val="none" w:sz="0" w:space="0" w:color="auto"/>
            <w:left w:val="none" w:sz="0" w:space="0" w:color="auto"/>
            <w:bottom w:val="none" w:sz="0" w:space="0" w:color="auto"/>
            <w:right w:val="none" w:sz="0" w:space="0" w:color="auto"/>
          </w:divBdr>
        </w:div>
        <w:div w:id="243147691">
          <w:marLeft w:val="0"/>
          <w:marRight w:val="0"/>
          <w:marTop w:val="0"/>
          <w:marBottom w:val="0"/>
          <w:divBdr>
            <w:top w:val="none" w:sz="0" w:space="0" w:color="auto"/>
            <w:left w:val="none" w:sz="0" w:space="0" w:color="auto"/>
            <w:bottom w:val="none" w:sz="0" w:space="0" w:color="auto"/>
            <w:right w:val="none" w:sz="0" w:space="0" w:color="auto"/>
          </w:divBdr>
        </w:div>
        <w:div w:id="1467624522">
          <w:marLeft w:val="0"/>
          <w:marRight w:val="0"/>
          <w:marTop w:val="0"/>
          <w:marBottom w:val="0"/>
          <w:divBdr>
            <w:top w:val="none" w:sz="0" w:space="0" w:color="auto"/>
            <w:left w:val="none" w:sz="0" w:space="0" w:color="auto"/>
            <w:bottom w:val="none" w:sz="0" w:space="0" w:color="auto"/>
            <w:right w:val="none" w:sz="0" w:space="0" w:color="auto"/>
          </w:divBdr>
        </w:div>
        <w:div w:id="769936271">
          <w:marLeft w:val="0"/>
          <w:marRight w:val="0"/>
          <w:marTop w:val="0"/>
          <w:marBottom w:val="0"/>
          <w:divBdr>
            <w:top w:val="none" w:sz="0" w:space="0" w:color="auto"/>
            <w:left w:val="none" w:sz="0" w:space="0" w:color="auto"/>
            <w:bottom w:val="none" w:sz="0" w:space="0" w:color="auto"/>
            <w:right w:val="none" w:sz="0" w:space="0" w:color="auto"/>
          </w:divBdr>
        </w:div>
        <w:div w:id="1425808117">
          <w:marLeft w:val="0"/>
          <w:marRight w:val="0"/>
          <w:marTop w:val="0"/>
          <w:marBottom w:val="0"/>
          <w:divBdr>
            <w:top w:val="none" w:sz="0" w:space="0" w:color="auto"/>
            <w:left w:val="none" w:sz="0" w:space="0" w:color="auto"/>
            <w:bottom w:val="none" w:sz="0" w:space="0" w:color="auto"/>
            <w:right w:val="none" w:sz="0" w:space="0" w:color="auto"/>
          </w:divBdr>
        </w:div>
        <w:div w:id="735518443">
          <w:marLeft w:val="0"/>
          <w:marRight w:val="0"/>
          <w:marTop w:val="0"/>
          <w:marBottom w:val="0"/>
          <w:divBdr>
            <w:top w:val="none" w:sz="0" w:space="0" w:color="auto"/>
            <w:left w:val="none" w:sz="0" w:space="0" w:color="auto"/>
            <w:bottom w:val="none" w:sz="0" w:space="0" w:color="auto"/>
            <w:right w:val="none" w:sz="0" w:space="0" w:color="auto"/>
          </w:divBdr>
        </w:div>
        <w:div w:id="492257749">
          <w:marLeft w:val="0"/>
          <w:marRight w:val="0"/>
          <w:marTop w:val="0"/>
          <w:marBottom w:val="0"/>
          <w:divBdr>
            <w:top w:val="none" w:sz="0" w:space="0" w:color="auto"/>
            <w:left w:val="none" w:sz="0" w:space="0" w:color="auto"/>
            <w:bottom w:val="none" w:sz="0" w:space="0" w:color="auto"/>
            <w:right w:val="none" w:sz="0" w:space="0" w:color="auto"/>
          </w:divBdr>
        </w:div>
        <w:div w:id="614168944">
          <w:marLeft w:val="0"/>
          <w:marRight w:val="0"/>
          <w:marTop w:val="0"/>
          <w:marBottom w:val="0"/>
          <w:divBdr>
            <w:top w:val="none" w:sz="0" w:space="0" w:color="auto"/>
            <w:left w:val="none" w:sz="0" w:space="0" w:color="auto"/>
            <w:bottom w:val="none" w:sz="0" w:space="0" w:color="auto"/>
            <w:right w:val="none" w:sz="0" w:space="0" w:color="auto"/>
          </w:divBdr>
        </w:div>
        <w:div w:id="1562641981">
          <w:marLeft w:val="0"/>
          <w:marRight w:val="0"/>
          <w:marTop w:val="0"/>
          <w:marBottom w:val="0"/>
          <w:divBdr>
            <w:top w:val="none" w:sz="0" w:space="0" w:color="auto"/>
            <w:left w:val="none" w:sz="0" w:space="0" w:color="auto"/>
            <w:bottom w:val="none" w:sz="0" w:space="0" w:color="auto"/>
            <w:right w:val="none" w:sz="0" w:space="0" w:color="auto"/>
          </w:divBdr>
        </w:div>
        <w:div w:id="1296184479">
          <w:marLeft w:val="0"/>
          <w:marRight w:val="0"/>
          <w:marTop w:val="0"/>
          <w:marBottom w:val="0"/>
          <w:divBdr>
            <w:top w:val="none" w:sz="0" w:space="0" w:color="auto"/>
            <w:left w:val="none" w:sz="0" w:space="0" w:color="auto"/>
            <w:bottom w:val="none" w:sz="0" w:space="0" w:color="auto"/>
            <w:right w:val="none" w:sz="0" w:space="0" w:color="auto"/>
          </w:divBdr>
        </w:div>
        <w:div w:id="1488015697">
          <w:marLeft w:val="0"/>
          <w:marRight w:val="0"/>
          <w:marTop w:val="0"/>
          <w:marBottom w:val="0"/>
          <w:divBdr>
            <w:top w:val="none" w:sz="0" w:space="0" w:color="auto"/>
            <w:left w:val="none" w:sz="0" w:space="0" w:color="auto"/>
            <w:bottom w:val="none" w:sz="0" w:space="0" w:color="auto"/>
            <w:right w:val="none" w:sz="0" w:space="0" w:color="auto"/>
          </w:divBdr>
        </w:div>
        <w:div w:id="630943317">
          <w:marLeft w:val="0"/>
          <w:marRight w:val="0"/>
          <w:marTop w:val="0"/>
          <w:marBottom w:val="0"/>
          <w:divBdr>
            <w:top w:val="none" w:sz="0" w:space="0" w:color="auto"/>
            <w:left w:val="none" w:sz="0" w:space="0" w:color="auto"/>
            <w:bottom w:val="none" w:sz="0" w:space="0" w:color="auto"/>
            <w:right w:val="none" w:sz="0" w:space="0" w:color="auto"/>
          </w:divBdr>
        </w:div>
        <w:div w:id="1378436576">
          <w:marLeft w:val="0"/>
          <w:marRight w:val="0"/>
          <w:marTop w:val="0"/>
          <w:marBottom w:val="0"/>
          <w:divBdr>
            <w:top w:val="none" w:sz="0" w:space="0" w:color="auto"/>
            <w:left w:val="none" w:sz="0" w:space="0" w:color="auto"/>
            <w:bottom w:val="none" w:sz="0" w:space="0" w:color="auto"/>
            <w:right w:val="none" w:sz="0" w:space="0" w:color="auto"/>
          </w:divBdr>
        </w:div>
        <w:div w:id="1377125072">
          <w:marLeft w:val="0"/>
          <w:marRight w:val="0"/>
          <w:marTop w:val="0"/>
          <w:marBottom w:val="0"/>
          <w:divBdr>
            <w:top w:val="none" w:sz="0" w:space="0" w:color="auto"/>
            <w:left w:val="none" w:sz="0" w:space="0" w:color="auto"/>
            <w:bottom w:val="none" w:sz="0" w:space="0" w:color="auto"/>
            <w:right w:val="none" w:sz="0" w:space="0" w:color="auto"/>
          </w:divBdr>
        </w:div>
        <w:div w:id="858271878">
          <w:marLeft w:val="0"/>
          <w:marRight w:val="0"/>
          <w:marTop w:val="0"/>
          <w:marBottom w:val="0"/>
          <w:divBdr>
            <w:top w:val="none" w:sz="0" w:space="0" w:color="auto"/>
            <w:left w:val="none" w:sz="0" w:space="0" w:color="auto"/>
            <w:bottom w:val="none" w:sz="0" w:space="0" w:color="auto"/>
            <w:right w:val="none" w:sz="0" w:space="0" w:color="auto"/>
          </w:divBdr>
        </w:div>
        <w:div w:id="741176008">
          <w:marLeft w:val="0"/>
          <w:marRight w:val="0"/>
          <w:marTop w:val="0"/>
          <w:marBottom w:val="0"/>
          <w:divBdr>
            <w:top w:val="none" w:sz="0" w:space="0" w:color="auto"/>
            <w:left w:val="none" w:sz="0" w:space="0" w:color="auto"/>
            <w:bottom w:val="none" w:sz="0" w:space="0" w:color="auto"/>
            <w:right w:val="none" w:sz="0" w:space="0" w:color="auto"/>
          </w:divBdr>
        </w:div>
        <w:div w:id="215624611">
          <w:marLeft w:val="0"/>
          <w:marRight w:val="0"/>
          <w:marTop w:val="0"/>
          <w:marBottom w:val="0"/>
          <w:divBdr>
            <w:top w:val="none" w:sz="0" w:space="0" w:color="auto"/>
            <w:left w:val="none" w:sz="0" w:space="0" w:color="auto"/>
            <w:bottom w:val="none" w:sz="0" w:space="0" w:color="auto"/>
            <w:right w:val="none" w:sz="0" w:space="0" w:color="auto"/>
          </w:divBdr>
        </w:div>
        <w:div w:id="260796776">
          <w:marLeft w:val="0"/>
          <w:marRight w:val="0"/>
          <w:marTop w:val="0"/>
          <w:marBottom w:val="0"/>
          <w:divBdr>
            <w:top w:val="none" w:sz="0" w:space="0" w:color="auto"/>
            <w:left w:val="none" w:sz="0" w:space="0" w:color="auto"/>
            <w:bottom w:val="none" w:sz="0" w:space="0" w:color="auto"/>
            <w:right w:val="none" w:sz="0" w:space="0" w:color="auto"/>
          </w:divBdr>
        </w:div>
        <w:div w:id="1384132659">
          <w:marLeft w:val="0"/>
          <w:marRight w:val="0"/>
          <w:marTop w:val="0"/>
          <w:marBottom w:val="0"/>
          <w:divBdr>
            <w:top w:val="none" w:sz="0" w:space="0" w:color="auto"/>
            <w:left w:val="none" w:sz="0" w:space="0" w:color="auto"/>
            <w:bottom w:val="none" w:sz="0" w:space="0" w:color="auto"/>
            <w:right w:val="none" w:sz="0" w:space="0" w:color="auto"/>
          </w:divBdr>
        </w:div>
        <w:div w:id="449279570">
          <w:marLeft w:val="0"/>
          <w:marRight w:val="0"/>
          <w:marTop w:val="0"/>
          <w:marBottom w:val="0"/>
          <w:divBdr>
            <w:top w:val="none" w:sz="0" w:space="0" w:color="auto"/>
            <w:left w:val="none" w:sz="0" w:space="0" w:color="auto"/>
            <w:bottom w:val="none" w:sz="0" w:space="0" w:color="auto"/>
            <w:right w:val="none" w:sz="0" w:space="0" w:color="auto"/>
          </w:divBdr>
        </w:div>
        <w:div w:id="1526214564">
          <w:marLeft w:val="0"/>
          <w:marRight w:val="0"/>
          <w:marTop w:val="0"/>
          <w:marBottom w:val="0"/>
          <w:divBdr>
            <w:top w:val="none" w:sz="0" w:space="0" w:color="auto"/>
            <w:left w:val="none" w:sz="0" w:space="0" w:color="auto"/>
            <w:bottom w:val="none" w:sz="0" w:space="0" w:color="auto"/>
            <w:right w:val="none" w:sz="0" w:space="0" w:color="auto"/>
          </w:divBdr>
        </w:div>
        <w:div w:id="761948134">
          <w:marLeft w:val="0"/>
          <w:marRight w:val="0"/>
          <w:marTop w:val="0"/>
          <w:marBottom w:val="0"/>
          <w:divBdr>
            <w:top w:val="none" w:sz="0" w:space="0" w:color="auto"/>
            <w:left w:val="none" w:sz="0" w:space="0" w:color="auto"/>
            <w:bottom w:val="none" w:sz="0" w:space="0" w:color="auto"/>
            <w:right w:val="none" w:sz="0" w:space="0" w:color="auto"/>
          </w:divBdr>
        </w:div>
        <w:div w:id="270941414">
          <w:marLeft w:val="0"/>
          <w:marRight w:val="0"/>
          <w:marTop w:val="0"/>
          <w:marBottom w:val="0"/>
          <w:divBdr>
            <w:top w:val="none" w:sz="0" w:space="0" w:color="auto"/>
            <w:left w:val="none" w:sz="0" w:space="0" w:color="auto"/>
            <w:bottom w:val="none" w:sz="0" w:space="0" w:color="auto"/>
            <w:right w:val="none" w:sz="0" w:space="0" w:color="auto"/>
          </w:divBdr>
        </w:div>
        <w:div w:id="1745760217">
          <w:marLeft w:val="0"/>
          <w:marRight w:val="0"/>
          <w:marTop w:val="0"/>
          <w:marBottom w:val="0"/>
          <w:divBdr>
            <w:top w:val="none" w:sz="0" w:space="0" w:color="auto"/>
            <w:left w:val="none" w:sz="0" w:space="0" w:color="auto"/>
            <w:bottom w:val="none" w:sz="0" w:space="0" w:color="auto"/>
            <w:right w:val="none" w:sz="0" w:space="0" w:color="auto"/>
          </w:divBdr>
        </w:div>
        <w:div w:id="1000811825">
          <w:marLeft w:val="0"/>
          <w:marRight w:val="0"/>
          <w:marTop w:val="0"/>
          <w:marBottom w:val="0"/>
          <w:divBdr>
            <w:top w:val="none" w:sz="0" w:space="0" w:color="auto"/>
            <w:left w:val="none" w:sz="0" w:space="0" w:color="auto"/>
            <w:bottom w:val="none" w:sz="0" w:space="0" w:color="auto"/>
            <w:right w:val="none" w:sz="0" w:space="0" w:color="auto"/>
          </w:divBdr>
        </w:div>
        <w:div w:id="1496069980">
          <w:marLeft w:val="0"/>
          <w:marRight w:val="0"/>
          <w:marTop w:val="0"/>
          <w:marBottom w:val="0"/>
          <w:divBdr>
            <w:top w:val="none" w:sz="0" w:space="0" w:color="auto"/>
            <w:left w:val="none" w:sz="0" w:space="0" w:color="auto"/>
            <w:bottom w:val="none" w:sz="0" w:space="0" w:color="auto"/>
            <w:right w:val="none" w:sz="0" w:space="0" w:color="auto"/>
          </w:divBdr>
        </w:div>
        <w:div w:id="1257247994">
          <w:marLeft w:val="0"/>
          <w:marRight w:val="0"/>
          <w:marTop w:val="0"/>
          <w:marBottom w:val="0"/>
          <w:divBdr>
            <w:top w:val="none" w:sz="0" w:space="0" w:color="auto"/>
            <w:left w:val="none" w:sz="0" w:space="0" w:color="auto"/>
            <w:bottom w:val="none" w:sz="0" w:space="0" w:color="auto"/>
            <w:right w:val="none" w:sz="0" w:space="0" w:color="auto"/>
          </w:divBdr>
        </w:div>
        <w:div w:id="1487166759">
          <w:marLeft w:val="0"/>
          <w:marRight w:val="0"/>
          <w:marTop w:val="0"/>
          <w:marBottom w:val="0"/>
          <w:divBdr>
            <w:top w:val="none" w:sz="0" w:space="0" w:color="auto"/>
            <w:left w:val="none" w:sz="0" w:space="0" w:color="auto"/>
            <w:bottom w:val="none" w:sz="0" w:space="0" w:color="auto"/>
            <w:right w:val="none" w:sz="0" w:space="0" w:color="auto"/>
          </w:divBdr>
        </w:div>
        <w:div w:id="1366834127">
          <w:marLeft w:val="0"/>
          <w:marRight w:val="0"/>
          <w:marTop w:val="0"/>
          <w:marBottom w:val="0"/>
          <w:divBdr>
            <w:top w:val="none" w:sz="0" w:space="0" w:color="auto"/>
            <w:left w:val="none" w:sz="0" w:space="0" w:color="auto"/>
            <w:bottom w:val="none" w:sz="0" w:space="0" w:color="auto"/>
            <w:right w:val="none" w:sz="0" w:space="0" w:color="auto"/>
          </w:divBdr>
        </w:div>
        <w:div w:id="2111461106">
          <w:marLeft w:val="0"/>
          <w:marRight w:val="0"/>
          <w:marTop w:val="0"/>
          <w:marBottom w:val="0"/>
          <w:divBdr>
            <w:top w:val="none" w:sz="0" w:space="0" w:color="auto"/>
            <w:left w:val="none" w:sz="0" w:space="0" w:color="auto"/>
            <w:bottom w:val="none" w:sz="0" w:space="0" w:color="auto"/>
            <w:right w:val="none" w:sz="0" w:space="0" w:color="auto"/>
          </w:divBdr>
        </w:div>
        <w:div w:id="508375518">
          <w:marLeft w:val="0"/>
          <w:marRight w:val="0"/>
          <w:marTop w:val="0"/>
          <w:marBottom w:val="0"/>
          <w:divBdr>
            <w:top w:val="none" w:sz="0" w:space="0" w:color="auto"/>
            <w:left w:val="none" w:sz="0" w:space="0" w:color="auto"/>
            <w:bottom w:val="none" w:sz="0" w:space="0" w:color="auto"/>
            <w:right w:val="none" w:sz="0" w:space="0" w:color="auto"/>
          </w:divBdr>
        </w:div>
        <w:div w:id="637221923">
          <w:marLeft w:val="0"/>
          <w:marRight w:val="0"/>
          <w:marTop w:val="0"/>
          <w:marBottom w:val="0"/>
          <w:divBdr>
            <w:top w:val="none" w:sz="0" w:space="0" w:color="auto"/>
            <w:left w:val="none" w:sz="0" w:space="0" w:color="auto"/>
            <w:bottom w:val="none" w:sz="0" w:space="0" w:color="auto"/>
            <w:right w:val="none" w:sz="0" w:space="0" w:color="auto"/>
          </w:divBdr>
        </w:div>
        <w:div w:id="295306347">
          <w:marLeft w:val="0"/>
          <w:marRight w:val="0"/>
          <w:marTop w:val="0"/>
          <w:marBottom w:val="0"/>
          <w:divBdr>
            <w:top w:val="none" w:sz="0" w:space="0" w:color="auto"/>
            <w:left w:val="none" w:sz="0" w:space="0" w:color="auto"/>
            <w:bottom w:val="none" w:sz="0" w:space="0" w:color="auto"/>
            <w:right w:val="none" w:sz="0" w:space="0" w:color="auto"/>
          </w:divBdr>
        </w:div>
        <w:div w:id="1990212488">
          <w:marLeft w:val="0"/>
          <w:marRight w:val="0"/>
          <w:marTop w:val="0"/>
          <w:marBottom w:val="0"/>
          <w:divBdr>
            <w:top w:val="none" w:sz="0" w:space="0" w:color="auto"/>
            <w:left w:val="none" w:sz="0" w:space="0" w:color="auto"/>
            <w:bottom w:val="none" w:sz="0" w:space="0" w:color="auto"/>
            <w:right w:val="none" w:sz="0" w:space="0" w:color="auto"/>
          </w:divBdr>
        </w:div>
        <w:div w:id="1958220674">
          <w:marLeft w:val="0"/>
          <w:marRight w:val="0"/>
          <w:marTop w:val="0"/>
          <w:marBottom w:val="0"/>
          <w:divBdr>
            <w:top w:val="none" w:sz="0" w:space="0" w:color="auto"/>
            <w:left w:val="none" w:sz="0" w:space="0" w:color="auto"/>
            <w:bottom w:val="none" w:sz="0" w:space="0" w:color="auto"/>
            <w:right w:val="none" w:sz="0" w:space="0" w:color="auto"/>
          </w:divBdr>
        </w:div>
        <w:div w:id="1668047414">
          <w:marLeft w:val="0"/>
          <w:marRight w:val="0"/>
          <w:marTop w:val="0"/>
          <w:marBottom w:val="0"/>
          <w:divBdr>
            <w:top w:val="none" w:sz="0" w:space="0" w:color="auto"/>
            <w:left w:val="none" w:sz="0" w:space="0" w:color="auto"/>
            <w:bottom w:val="none" w:sz="0" w:space="0" w:color="auto"/>
            <w:right w:val="none" w:sz="0" w:space="0" w:color="auto"/>
          </w:divBdr>
        </w:div>
        <w:div w:id="1282690130">
          <w:marLeft w:val="0"/>
          <w:marRight w:val="0"/>
          <w:marTop w:val="0"/>
          <w:marBottom w:val="0"/>
          <w:divBdr>
            <w:top w:val="none" w:sz="0" w:space="0" w:color="auto"/>
            <w:left w:val="none" w:sz="0" w:space="0" w:color="auto"/>
            <w:bottom w:val="none" w:sz="0" w:space="0" w:color="auto"/>
            <w:right w:val="none" w:sz="0" w:space="0" w:color="auto"/>
          </w:divBdr>
        </w:div>
        <w:div w:id="330841739">
          <w:marLeft w:val="0"/>
          <w:marRight w:val="0"/>
          <w:marTop w:val="0"/>
          <w:marBottom w:val="0"/>
          <w:divBdr>
            <w:top w:val="none" w:sz="0" w:space="0" w:color="auto"/>
            <w:left w:val="none" w:sz="0" w:space="0" w:color="auto"/>
            <w:bottom w:val="none" w:sz="0" w:space="0" w:color="auto"/>
            <w:right w:val="none" w:sz="0" w:space="0" w:color="auto"/>
          </w:divBdr>
        </w:div>
        <w:div w:id="1974408619">
          <w:marLeft w:val="0"/>
          <w:marRight w:val="0"/>
          <w:marTop w:val="0"/>
          <w:marBottom w:val="0"/>
          <w:divBdr>
            <w:top w:val="none" w:sz="0" w:space="0" w:color="auto"/>
            <w:left w:val="none" w:sz="0" w:space="0" w:color="auto"/>
            <w:bottom w:val="none" w:sz="0" w:space="0" w:color="auto"/>
            <w:right w:val="none" w:sz="0" w:space="0" w:color="auto"/>
          </w:divBdr>
        </w:div>
        <w:div w:id="1592468824">
          <w:marLeft w:val="0"/>
          <w:marRight w:val="0"/>
          <w:marTop w:val="0"/>
          <w:marBottom w:val="0"/>
          <w:divBdr>
            <w:top w:val="none" w:sz="0" w:space="0" w:color="auto"/>
            <w:left w:val="none" w:sz="0" w:space="0" w:color="auto"/>
            <w:bottom w:val="none" w:sz="0" w:space="0" w:color="auto"/>
            <w:right w:val="none" w:sz="0" w:space="0" w:color="auto"/>
          </w:divBdr>
        </w:div>
        <w:div w:id="824861801">
          <w:marLeft w:val="0"/>
          <w:marRight w:val="0"/>
          <w:marTop w:val="0"/>
          <w:marBottom w:val="0"/>
          <w:divBdr>
            <w:top w:val="none" w:sz="0" w:space="0" w:color="auto"/>
            <w:left w:val="none" w:sz="0" w:space="0" w:color="auto"/>
            <w:bottom w:val="none" w:sz="0" w:space="0" w:color="auto"/>
            <w:right w:val="none" w:sz="0" w:space="0" w:color="auto"/>
          </w:divBdr>
        </w:div>
        <w:div w:id="849956300">
          <w:marLeft w:val="0"/>
          <w:marRight w:val="0"/>
          <w:marTop w:val="0"/>
          <w:marBottom w:val="0"/>
          <w:divBdr>
            <w:top w:val="none" w:sz="0" w:space="0" w:color="auto"/>
            <w:left w:val="none" w:sz="0" w:space="0" w:color="auto"/>
            <w:bottom w:val="none" w:sz="0" w:space="0" w:color="auto"/>
            <w:right w:val="none" w:sz="0" w:space="0" w:color="auto"/>
          </w:divBdr>
        </w:div>
        <w:div w:id="534316175">
          <w:marLeft w:val="0"/>
          <w:marRight w:val="0"/>
          <w:marTop w:val="0"/>
          <w:marBottom w:val="0"/>
          <w:divBdr>
            <w:top w:val="none" w:sz="0" w:space="0" w:color="auto"/>
            <w:left w:val="none" w:sz="0" w:space="0" w:color="auto"/>
            <w:bottom w:val="none" w:sz="0" w:space="0" w:color="auto"/>
            <w:right w:val="none" w:sz="0" w:space="0" w:color="auto"/>
          </w:divBdr>
        </w:div>
        <w:div w:id="1489781829">
          <w:marLeft w:val="0"/>
          <w:marRight w:val="0"/>
          <w:marTop w:val="0"/>
          <w:marBottom w:val="0"/>
          <w:divBdr>
            <w:top w:val="none" w:sz="0" w:space="0" w:color="auto"/>
            <w:left w:val="none" w:sz="0" w:space="0" w:color="auto"/>
            <w:bottom w:val="none" w:sz="0" w:space="0" w:color="auto"/>
            <w:right w:val="none" w:sz="0" w:space="0" w:color="auto"/>
          </w:divBdr>
        </w:div>
        <w:div w:id="792552812">
          <w:marLeft w:val="0"/>
          <w:marRight w:val="0"/>
          <w:marTop w:val="0"/>
          <w:marBottom w:val="0"/>
          <w:divBdr>
            <w:top w:val="none" w:sz="0" w:space="0" w:color="auto"/>
            <w:left w:val="none" w:sz="0" w:space="0" w:color="auto"/>
            <w:bottom w:val="none" w:sz="0" w:space="0" w:color="auto"/>
            <w:right w:val="none" w:sz="0" w:space="0" w:color="auto"/>
          </w:divBdr>
        </w:div>
        <w:div w:id="19392901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2615</Words>
  <Characters>14911</Characters>
  <Application>Microsoft Office Word</Application>
  <DocSecurity>0</DocSecurity>
  <Lines>124</Lines>
  <Paragraphs>34</Paragraphs>
  <ScaleCrop>false</ScaleCrop>
  <Company/>
  <LinksUpToDate>false</LinksUpToDate>
  <CharactersWithSpaces>17492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phoenix gamage</dc:creator>
  <cp:keywords/>
  <dc:description/>
  <cp:lastModifiedBy>phoenix gamage</cp:lastModifiedBy>
  <cp:revision>4</cp:revision>
  <dcterms:created xsi:type="dcterms:W3CDTF">2023-01-12T17:32:00Z</dcterms:created>
  <dcterms:modified xsi:type="dcterms:W3CDTF">2023-01-12T17:38:00Z</dcterms:modified>
</cp:coreProperties>
</file>