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5983FF" wp14:paraId="202875E5" wp14:textId="305B4695">
      <w:pPr>
        <w:spacing w:before="240" w:beforeAutospacing="off" w:after="240" w:afterAutospacing="off"/>
      </w:pPr>
      <w:r w:rsidRPr="3B5983FF" w:rsidR="3B3D1455">
        <w:rPr>
          <w:rFonts w:ascii="Aptos" w:hAnsi="Aptos" w:eastAsia="Aptos" w:cs="Aptos"/>
          <w:sz w:val="24"/>
          <w:szCs w:val="24"/>
        </w:rPr>
        <w:t>Methodology</w:t>
      </w:r>
    </w:p>
    <w:p xmlns:wp14="http://schemas.microsoft.com/office/word/2010/wordml" w:rsidP="3B5983FF" wp14:paraId="7F92FBA5" wp14:textId="102CF130">
      <w:pPr>
        <w:pStyle w:val="ListParagraph"/>
        <w:numPr>
          <w:ilvl w:val="0"/>
          <w:numId w:val="1"/>
        </w:numPr>
        <w:spacing w:before="240" w:beforeAutospacing="off" w:after="240" w:afterAutospacing="off"/>
        <w:ind w:left="360"/>
        <w:rPr>
          <w:rFonts w:ascii="Aptos" w:hAnsi="Aptos" w:eastAsia="Aptos" w:cs="Aptos"/>
          <w:sz w:val="24"/>
          <w:szCs w:val="24"/>
        </w:rPr>
      </w:pPr>
      <w:r w:rsidRPr="3B5983FF" w:rsidR="3B3D1455">
        <w:rPr>
          <w:rFonts w:ascii="Aptos" w:hAnsi="Aptos" w:eastAsia="Aptos" w:cs="Aptos"/>
          <w:sz w:val="24"/>
          <w:szCs w:val="24"/>
        </w:rPr>
        <w:t>Introduction</w:t>
      </w:r>
    </w:p>
    <w:p xmlns:wp14="http://schemas.microsoft.com/office/word/2010/wordml" w:rsidP="3B5983FF" wp14:paraId="76E83FDC" wp14:textId="03D09205">
      <w:pPr>
        <w:spacing w:before="240" w:beforeAutospacing="off" w:after="240" w:afterAutospacing="off"/>
      </w:pPr>
      <w:r w:rsidRPr="3B5983FF" w:rsidR="3B3D1455">
        <w:rPr>
          <w:rFonts w:ascii="Aptos" w:hAnsi="Aptos" w:eastAsia="Aptos" w:cs="Aptos"/>
          <w:sz w:val="24"/>
          <w:szCs w:val="24"/>
        </w:rPr>
        <w:t xml:space="preserve">The next chapter presents the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of the research conducted to explore femicide and systematic police failures in the United Kingdom. This study utilises a quantitative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to collect structured data on violence against women and girls (VAWG)</w:t>
      </w:r>
      <w:r w:rsidRPr="3B5983FF" w:rsidR="6520617D">
        <w:rPr>
          <w:rFonts w:ascii="Aptos" w:hAnsi="Aptos" w:eastAsia="Aptos" w:cs="Aptos"/>
          <w:sz w:val="24"/>
          <w:szCs w:val="24"/>
        </w:rPr>
        <w:t>(Matovic,2023). This</w:t>
      </w:r>
      <w:r w:rsidRPr="3B5983FF" w:rsidR="3B3D1455">
        <w:rPr>
          <w:rFonts w:ascii="Aptos" w:hAnsi="Aptos" w:eastAsia="Aptos" w:cs="Aptos"/>
          <w:sz w:val="24"/>
          <w:szCs w:val="24"/>
        </w:rPr>
        <w:t xml:space="preserve"> research aims to convert the public's views and experiences into quantifiable statistical evidence. This study provides empirical data to evaluate the efficacy of government frameworks and assess whether these initiatives are substantive or merely performative responses to public outcry</w:t>
      </w:r>
      <w:r w:rsidRPr="3B5983FF" w:rsidR="06F389F4">
        <w:rPr>
          <w:rFonts w:ascii="Aptos" w:hAnsi="Aptos" w:eastAsia="Aptos" w:cs="Aptos"/>
          <w:sz w:val="24"/>
          <w:szCs w:val="24"/>
        </w:rPr>
        <w:t xml:space="preserve"> (Kawar,2024).</w:t>
      </w:r>
      <w:r>
        <w:br/>
      </w:r>
      <w:r w:rsidRPr="3B5983FF" w:rsidR="3B3D1455">
        <w:rPr>
          <w:rFonts w:ascii="Aptos" w:hAnsi="Aptos" w:eastAsia="Aptos" w:cs="Aptos"/>
          <w:sz w:val="24"/>
          <w:szCs w:val="24"/>
        </w:rPr>
        <w:t xml:space="preserve">In this chapter, we will discuss the reasons why quantitative surveys are an effective method for </w:t>
      </w:r>
      <w:r w:rsidRPr="3B5983FF" w:rsidR="3B3D1455">
        <w:rPr>
          <w:rFonts w:ascii="Aptos" w:hAnsi="Aptos" w:eastAsia="Aptos" w:cs="Aptos"/>
          <w:sz w:val="24"/>
          <w:szCs w:val="24"/>
        </w:rPr>
        <w:t>identifying</w:t>
      </w:r>
      <w:r w:rsidRPr="3B5983FF" w:rsidR="3B3D1455">
        <w:rPr>
          <w:rFonts w:ascii="Aptos" w:hAnsi="Aptos" w:eastAsia="Aptos" w:cs="Aptos"/>
          <w:sz w:val="24"/>
          <w:szCs w:val="24"/>
        </w:rPr>
        <w:t xml:space="preserve"> patterns and trends among various groups of individuals. It explains how to use Microsoft Forms to gather data from individuals in the United Kingdom, with a particular emphasis on women, to obtain the perspectives of those who are most </w:t>
      </w:r>
      <w:r w:rsidRPr="3B5983FF" w:rsidR="3B3D1455">
        <w:rPr>
          <w:rFonts w:ascii="Aptos" w:hAnsi="Aptos" w:eastAsia="Aptos" w:cs="Aptos"/>
          <w:sz w:val="24"/>
          <w:szCs w:val="24"/>
        </w:rPr>
        <w:t>impacted</w:t>
      </w:r>
      <w:r w:rsidRPr="3B5983FF" w:rsidR="3B3D1455">
        <w:rPr>
          <w:rFonts w:ascii="Aptos" w:hAnsi="Aptos" w:eastAsia="Aptos" w:cs="Aptos"/>
          <w:sz w:val="24"/>
          <w:szCs w:val="24"/>
        </w:rPr>
        <w:t xml:space="preserve"> by the </w:t>
      </w:r>
      <w:r w:rsidRPr="3B5983FF" w:rsidR="65203D45">
        <w:rPr>
          <w:rFonts w:ascii="Aptos" w:hAnsi="Aptos" w:eastAsia="Aptos" w:cs="Aptos"/>
          <w:sz w:val="24"/>
          <w:szCs w:val="24"/>
        </w:rPr>
        <w:t>legislations</w:t>
      </w:r>
      <w:r w:rsidRPr="3B5983FF" w:rsidR="3B3D1455">
        <w:rPr>
          <w:rFonts w:ascii="Aptos" w:hAnsi="Aptos" w:eastAsia="Aptos" w:cs="Aptos"/>
          <w:sz w:val="24"/>
          <w:szCs w:val="24"/>
        </w:rPr>
        <w:t xml:space="preserve"> that are now in place</w:t>
      </w:r>
      <w:r w:rsidRPr="3B5983FF" w:rsidR="37DE93BE">
        <w:rPr>
          <w:rFonts w:ascii="Aptos" w:hAnsi="Aptos" w:eastAsia="Aptos" w:cs="Aptos"/>
          <w:sz w:val="24"/>
          <w:szCs w:val="24"/>
        </w:rPr>
        <w:t xml:space="preserve"> (Lund,2023).</w:t>
      </w:r>
      <w:r>
        <w:br/>
      </w:r>
      <w:r w:rsidRPr="3B5983FF" w:rsidR="3B3D1455">
        <w:rPr>
          <w:rFonts w:ascii="Aptos" w:hAnsi="Aptos" w:eastAsia="Aptos" w:cs="Aptos"/>
          <w:sz w:val="24"/>
          <w:szCs w:val="24"/>
        </w:rPr>
        <w:t xml:space="preserve">In addition, the section on data analysis discusses the methods that will be used to investigate the connection between well-known individuals, such as Sarah Everard, and the </w:t>
      </w:r>
      <w:r w:rsidRPr="3B5983FF" w:rsidR="7C2AE36C">
        <w:rPr>
          <w:rFonts w:ascii="Aptos" w:hAnsi="Aptos" w:eastAsia="Aptos" w:cs="Aptos"/>
          <w:sz w:val="24"/>
          <w:szCs w:val="24"/>
        </w:rPr>
        <w:t>lost</w:t>
      </w:r>
      <w:r w:rsidRPr="3B5983FF" w:rsidR="3B3D1455">
        <w:rPr>
          <w:rFonts w:ascii="Aptos" w:hAnsi="Aptos" w:eastAsia="Aptos" w:cs="Aptos"/>
          <w:sz w:val="24"/>
          <w:szCs w:val="24"/>
        </w:rPr>
        <w:t xml:space="preserve"> in public confidence. This </w:t>
      </w:r>
      <w:r w:rsidRPr="3B5983FF" w:rsidR="3B3D1455">
        <w:rPr>
          <w:rFonts w:ascii="Aptos" w:hAnsi="Aptos" w:eastAsia="Aptos" w:cs="Aptos"/>
          <w:sz w:val="24"/>
          <w:szCs w:val="24"/>
        </w:rPr>
        <w:t>objective</w:t>
      </w:r>
      <w:r w:rsidRPr="3B5983FF" w:rsidR="3B3D1455">
        <w:rPr>
          <w:rFonts w:ascii="Aptos" w:hAnsi="Aptos" w:eastAsia="Aptos" w:cs="Aptos"/>
          <w:sz w:val="24"/>
          <w:szCs w:val="24"/>
        </w:rPr>
        <w:t xml:space="preserve"> will be reached through the application of descriptive and inferential statistics. The chapter ends by discussing ethical concerns and limitations with the intention of ensuring that the research </w:t>
      </w:r>
      <w:r w:rsidRPr="3B5983FF" w:rsidR="3B3D1455">
        <w:rPr>
          <w:rFonts w:ascii="Aptos" w:hAnsi="Aptos" w:eastAsia="Aptos" w:cs="Aptos"/>
          <w:sz w:val="24"/>
          <w:szCs w:val="24"/>
        </w:rPr>
        <w:t>remains</w:t>
      </w:r>
      <w:r w:rsidRPr="3B5983FF" w:rsidR="3B3D1455">
        <w:rPr>
          <w:rFonts w:ascii="Aptos" w:hAnsi="Aptos" w:eastAsia="Aptos" w:cs="Aptos"/>
          <w:sz w:val="24"/>
          <w:szCs w:val="24"/>
        </w:rPr>
        <w:t xml:space="preserve"> open and comprehensive, even though it deals with sensitive subjects</w:t>
      </w:r>
      <w:r w:rsidRPr="3B5983FF" w:rsidR="1244A09F">
        <w:rPr>
          <w:rFonts w:ascii="Aptos" w:hAnsi="Aptos" w:eastAsia="Aptos" w:cs="Aptos"/>
          <w:sz w:val="24"/>
          <w:szCs w:val="24"/>
        </w:rPr>
        <w:t xml:space="preserve"> (Lund,2023).</w:t>
      </w:r>
    </w:p>
    <w:p xmlns:wp14="http://schemas.microsoft.com/office/word/2010/wordml" w:rsidP="3B5983FF" wp14:paraId="12003A98" wp14:textId="46606259">
      <w:pPr>
        <w:pStyle w:val="Normal"/>
        <w:spacing w:before="240" w:beforeAutospacing="off" w:after="240" w:afterAutospacing="off"/>
        <w:rPr>
          <w:rFonts w:ascii="Aptos" w:hAnsi="Aptos" w:eastAsia="Aptos" w:cs="Aptos"/>
          <w:sz w:val="24"/>
          <w:szCs w:val="24"/>
        </w:rPr>
      </w:pPr>
      <w:r w:rsidRPr="3B5983FF" w:rsidR="3B5983FF">
        <w:rPr>
          <w:rFonts w:ascii="Aptos" w:hAnsi="Aptos" w:eastAsia="Aptos" w:cs="Aptos"/>
          <w:sz w:val="24"/>
          <w:szCs w:val="24"/>
        </w:rPr>
        <w:t xml:space="preserve">2. </w:t>
      </w:r>
      <w:r w:rsidRPr="3B5983FF" w:rsidR="3B3D1455">
        <w:rPr>
          <w:rFonts w:ascii="Aptos" w:hAnsi="Aptos" w:eastAsia="Aptos" w:cs="Aptos"/>
          <w:sz w:val="24"/>
          <w:szCs w:val="24"/>
        </w:rPr>
        <w:t>Research Strategy</w:t>
      </w:r>
    </w:p>
    <w:p xmlns:wp14="http://schemas.microsoft.com/office/word/2010/wordml" w:rsidP="3B5983FF" wp14:paraId="7BB46590" wp14:textId="079EB46C">
      <w:pPr>
        <w:spacing w:before="240" w:beforeAutospacing="off" w:after="240" w:afterAutospacing="off"/>
      </w:pPr>
      <w:r w:rsidRPr="3B5983FF" w:rsidR="3B3D1455">
        <w:rPr>
          <w:rFonts w:ascii="Aptos" w:hAnsi="Aptos" w:eastAsia="Aptos" w:cs="Aptos"/>
          <w:sz w:val="24"/>
          <w:szCs w:val="24"/>
        </w:rPr>
        <w:t xml:space="preserve">The principal method of research chosen for this study is a quantitative survey. This method is used to examine femicide and the systemic failures in policing strategies in the UK. This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will collect structured data on violence against women and girls</w:t>
      </w:r>
      <w:r w:rsidRPr="3B5983FF" w:rsidR="0B6E8D2C">
        <w:rPr>
          <w:rFonts w:ascii="Aptos" w:hAnsi="Aptos" w:eastAsia="Aptos" w:cs="Aptos"/>
          <w:sz w:val="24"/>
          <w:szCs w:val="24"/>
        </w:rPr>
        <w:t xml:space="preserve"> (Bhandari,2022).</w:t>
      </w:r>
      <w:r w:rsidRPr="3B5983FF" w:rsidR="3B3D1455">
        <w:rPr>
          <w:rFonts w:ascii="Aptos" w:hAnsi="Aptos" w:eastAsia="Aptos" w:cs="Aptos"/>
          <w:sz w:val="24"/>
          <w:szCs w:val="24"/>
        </w:rPr>
        <w:t xml:space="preserve"> Through a self-administered questionnaire including specific questions, the study will convert individual opinions and experiences into quantitative information</w:t>
      </w:r>
      <w:r w:rsidRPr="3B5983FF" w:rsidR="46671F4B">
        <w:rPr>
          <w:rFonts w:ascii="Aptos" w:hAnsi="Aptos" w:eastAsia="Aptos" w:cs="Aptos"/>
          <w:sz w:val="24"/>
          <w:szCs w:val="24"/>
        </w:rPr>
        <w:t xml:space="preserve"> (Nevedal,2025).</w:t>
      </w:r>
      <w:r w:rsidRPr="3B5983FF" w:rsidR="3B3D1455">
        <w:rPr>
          <w:rFonts w:ascii="Aptos" w:hAnsi="Aptos" w:eastAsia="Aptos" w:cs="Aptos"/>
          <w:sz w:val="24"/>
          <w:szCs w:val="24"/>
        </w:rPr>
        <w:t xml:space="preserve"> Participants will be selected from the United Kingdom who are at least 18 years old. The survey is accessible to participants of both sexes and </w:t>
      </w:r>
      <w:r w:rsidRPr="3B5983FF" w:rsidR="3B3D1455">
        <w:rPr>
          <w:rFonts w:ascii="Aptos" w:hAnsi="Aptos" w:eastAsia="Aptos" w:cs="Aptos"/>
          <w:sz w:val="24"/>
          <w:szCs w:val="24"/>
        </w:rPr>
        <w:t>attempts</w:t>
      </w:r>
      <w:r w:rsidRPr="3B5983FF" w:rsidR="3B3D1455">
        <w:rPr>
          <w:rFonts w:ascii="Aptos" w:hAnsi="Aptos" w:eastAsia="Aptos" w:cs="Aptos"/>
          <w:sz w:val="24"/>
          <w:szCs w:val="24"/>
        </w:rPr>
        <w:t xml:space="preserve"> to quantify the extent of societal change. A subgroup will focus on women to pinpoint those most directly </w:t>
      </w:r>
      <w:r w:rsidRPr="3B5983FF" w:rsidR="3B3D1455">
        <w:rPr>
          <w:rFonts w:ascii="Aptos" w:hAnsi="Aptos" w:eastAsia="Aptos" w:cs="Aptos"/>
          <w:sz w:val="24"/>
          <w:szCs w:val="24"/>
        </w:rPr>
        <w:t>impacted</w:t>
      </w:r>
      <w:r w:rsidRPr="3B5983FF" w:rsidR="3B3D1455">
        <w:rPr>
          <w:rFonts w:ascii="Aptos" w:hAnsi="Aptos" w:eastAsia="Aptos" w:cs="Aptos"/>
          <w:sz w:val="24"/>
          <w:szCs w:val="24"/>
        </w:rPr>
        <w:t xml:space="preserve"> by anti-violence laws aimed at women and </w:t>
      </w:r>
      <w:r w:rsidRPr="3B5983FF" w:rsidR="496B5559">
        <w:rPr>
          <w:rFonts w:ascii="Aptos" w:hAnsi="Aptos" w:eastAsia="Aptos" w:cs="Aptos"/>
          <w:sz w:val="24"/>
          <w:szCs w:val="24"/>
        </w:rPr>
        <w:t>girls. The</w:t>
      </w:r>
      <w:r w:rsidRPr="3B5983FF" w:rsidR="3B3D1455">
        <w:rPr>
          <w:rFonts w:ascii="Aptos" w:hAnsi="Aptos" w:eastAsia="Aptos" w:cs="Aptos"/>
          <w:sz w:val="24"/>
          <w:szCs w:val="24"/>
        </w:rPr>
        <w:t xml:space="preserve"> research employs a quantitative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owing to its efficacy, diversity, and ability to collect useful data from </w:t>
      </w:r>
      <w:r w:rsidRPr="3B5983FF" w:rsidR="3B3D1455">
        <w:rPr>
          <w:rFonts w:ascii="Aptos" w:hAnsi="Aptos" w:eastAsia="Aptos" w:cs="Aptos"/>
          <w:sz w:val="24"/>
          <w:szCs w:val="24"/>
        </w:rPr>
        <w:t>different groups</w:t>
      </w:r>
      <w:r w:rsidRPr="3B5983FF" w:rsidR="3B3D1455">
        <w:rPr>
          <w:rFonts w:ascii="Aptos" w:hAnsi="Aptos" w:eastAsia="Aptos" w:cs="Aptos"/>
          <w:sz w:val="24"/>
          <w:szCs w:val="24"/>
        </w:rPr>
        <w:t xml:space="preserve"> of people</w:t>
      </w:r>
      <w:r w:rsidRPr="3B5983FF" w:rsidR="03370924">
        <w:rPr>
          <w:rFonts w:ascii="Aptos" w:hAnsi="Aptos" w:eastAsia="Aptos" w:cs="Aptos"/>
          <w:sz w:val="24"/>
          <w:szCs w:val="24"/>
        </w:rPr>
        <w:t xml:space="preserve"> (Onwuegbuzie,2005).</w:t>
      </w:r>
      <w:r w:rsidRPr="3B5983FF" w:rsidR="3B3D1455">
        <w:rPr>
          <w:rFonts w:ascii="Aptos" w:hAnsi="Aptos" w:eastAsia="Aptos" w:cs="Aptos"/>
          <w:sz w:val="24"/>
          <w:szCs w:val="24"/>
        </w:rPr>
        <w:t xml:space="preserve">The primary </w:t>
      </w:r>
      <w:r w:rsidRPr="3B5983FF" w:rsidR="3B3D1455">
        <w:rPr>
          <w:rFonts w:ascii="Aptos" w:hAnsi="Aptos" w:eastAsia="Aptos" w:cs="Aptos"/>
          <w:sz w:val="24"/>
          <w:szCs w:val="24"/>
        </w:rPr>
        <w:t>objective</w:t>
      </w:r>
      <w:r w:rsidRPr="3B5983FF" w:rsidR="3B3D1455">
        <w:rPr>
          <w:rFonts w:ascii="Aptos" w:hAnsi="Aptos" w:eastAsia="Aptos" w:cs="Aptos"/>
          <w:sz w:val="24"/>
          <w:szCs w:val="24"/>
        </w:rPr>
        <w:t xml:space="preserve"> of this dissertation is to examine the incidence of femicide cases, which reflect the UK's approach to addressing violence against women. The research involves an in-depth study of government strategy and effectiveness and the public's views, rather than only individual experiences. The well-known cases of Sarah Everard, Sabina Nessa, and Zara Aleena have </w:t>
      </w:r>
      <w:r w:rsidRPr="3B5983FF" w:rsidR="3B3D1455">
        <w:rPr>
          <w:rFonts w:ascii="Aptos" w:hAnsi="Aptos" w:eastAsia="Aptos" w:cs="Aptos"/>
          <w:sz w:val="24"/>
          <w:szCs w:val="24"/>
        </w:rPr>
        <w:t>greatly affected</w:t>
      </w:r>
      <w:r w:rsidRPr="3B5983FF" w:rsidR="3B3D1455">
        <w:rPr>
          <w:rFonts w:ascii="Aptos" w:hAnsi="Aptos" w:eastAsia="Aptos" w:cs="Aptos"/>
          <w:sz w:val="24"/>
          <w:szCs w:val="24"/>
        </w:rPr>
        <w:t xml:space="preserve"> faith in the system. Gathering perspectives from a varied demographic will help quantify the scale of public concern and </w:t>
      </w:r>
      <w:r w:rsidRPr="3B5983FF" w:rsidR="3B3D1455">
        <w:rPr>
          <w:rFonts w:ascii="Aptos" w:hAnsi="Aptos" w:eastAsia="Aptos" w:cs="Aptos"/>
          <w:sz w:val="24"/>
          <w:szCs w:val="24"/>
        </w:rPr>
        <w:t>determine</w:t>
      </w:r>
      <w:r w:rsidRPr="3B5983FF" w:rsidR="3B3D1455">
        <w:rPr>
          <w:rFonts w:ascii="Aptos" w:hAnsi="Aptos" w:eastAsia="Aptos" w:cs="Aptos"/>
          <w:sz w:val="24"/>
          <w:szCs w:val="24"/>
        </w:rPr>
        <w:t xml:space="preserve"> the extent to which these high-profile cases have </w:t>
      </w:r>
      <w:r w:rsidRPr="3B5983FF" w:rsidR="3B3D1455">
        <w:rPr>
          <w:rFonts w:ascii="Aptos" w:hAnsi="Aptos" w:eastAsia="Aptos" w:cs="Aptos"/>
          <w:sz w:val="24"/>
          <w:szCs w:val="24"/>
        </w:rPr>
        <w:t>impacted</w:t>
      </w:r>
      <w:r w:rsidRPr="3B5983FF" w:rsidR="3B3D1455">
        <w:rPr>
          <w:rFonts w:ascii="Aptos" w:hAnsi="Aptos" w:eastAsia="Aptos" w:cs="Aptos"/>
          <w:sz w:val="24"/>
          <w:szCs w:val="24"/>
        </w:rPr>
        <w:t xml:space="preserve"> institutional legitimacy</w:t>
      </w:r>
      <w:r w:rsidRPr="3B5983FF" w:rsidR="7DD54698">
        <w:rPr>
          <w:rFonts w:ascii="Aptos" w:hAnsi="Aptos" w:eastAsia="Aptos" w:cs="Aptos"/>
          <w:sz w:val="24"/>
          <w:szCs w:val="24"/>
        </w:rPr>
        <w:t xml:space="preserve"> (Evans,2018).</w:t>
      </w:r>
      <w:r w:rsidRPr="3B5983FF" w:rsidR="3B3D1455">
        <w:rPr>
          <w:rFonts w:ascii="Aptos" w:hAnsi="Aptos" w:eastAsia="Aptos" w:cs="Aptos"/>
          <w:sz w:val="24"/>
          <w:szCs w:val="24"/>
        </w:rPr>
        <w:t xml:space="preserve">This strategy also makes it easier to collect data from many people at once, which is necessary for strong statistical analysis. This method makes it possible to </w:t>
      </w:r>
      <w:r w:rsidRPr="3B5983FF" w:rsidR="3B3D1455">
        <w:rPr>
          <w:rFonts w:ascii="Aptos" w:hAnsi="Aptos" w:eastAsia="Aptos" w:cs="Aptos"/>
          <w:sz w:val="24"/>
          <w:szCs w:val="24"/>
        </w:rPr>
        <w:t>identify</w:t>
      </w:r>
      <w:r w:rsidRPr="3B5983FF" w:rsidR="3B3D1455">
        <w:rPr>
          <w:rFonts w:ascii="Aptos" w:hAnsi="Aptos" w:eastAsia="Aptos" w:cs="Aptos"/>
          <w:sz w:val="24"/>
          <w:szCs w:val="24"/>
        </w:rPr>
        <w:t xml:space="preserve"> important trends and </w:t>
      </w:r>
      <w:r w:rsidRPr="3B5983FF" w:rsidR="4A3DE5D2">
        <w:rPr>
          <w:rFonts w:ascii="Aptos" w:hAnsi="Aptos" w:eastAsia="Aptos" w:cs="Aptos"/>
          <w:sz w:val="24"/>
          <w:szCs w:val="24"/>
        </w:rPr>
        <w:t>patterns. Quantitative</w:t>
      </w:r>
      <w:r w:rsidRPr="3B5983FF" w:rsidR="3B3D1455">
        <w:rPr>
          <w:rFonts w:ascii="Aptos" w:hAnsi="Aptos" w:eastAsia="Aptos" w:cs="Aptos"/>
          <w:sz w:val="24"/>
          <w:szCs w:val="24"/>
        </w:rPr>
        <w:t xml:space="preserve"> methods can illustrate a connection between institutional culture and women's personal </w:t>
      </w:r>
      <w:r w:rsidRPr="3B5983FF" w:rsidR="3B3D1455">
        <w:rPr>
          <w:rFonts w:ascii="Aptos" w:hAnsi="Aptos" w:eastAsia="Aptos" w:cs="Aptos"/>
          <w:sz w:val="24"/>
          <w:szCs w:val="24"/>
        </w:rPr>
        <w:t>perceptions</w:t>
      </w:r>
      <w:r w:rsidRPr="3B5983FF" w:rsidR="3B3D1455">
        <w:rPr>
          <w:rFonts w:ascii="Aptos" w:hAnsi="Aptos" w:eastAsia="Aptos" w:cs="Aptos"/>
          <w:sz w:val="24"/>
          <w:szCs w:val="24"/>
        </w:rPr>
        <w:t xml:space="preserve"> of safety</w:t>
      </w:r>
      <w:r w:rsidRPr="3B5983FF" w:rsidR="2937E91C">
        <w:rPr>
          <w:rFonts w:ascii="Aptos" w:hAnsi="Aptos" w:eastAsia="Aptos" w:cs="Aptos"/>
          <w:sz w:val="24"/>
          <w:szCs w:val="24"/>
        </w:rPr>
        <w:t xml:space="preserve"> (Sha,2020).</w:t>
      </w:r>
      <w:r w:rsidRPr="3B5983FF" w:rsidR="3B3D1455">
        <w:rPr>
          <w:rFonts w:ascii="Aptos" w:hAnsi="Aptos" w:eastAsia="Aptos" w:cs="Aptos"/>
          <w:sz w:val="24"/>
          <w:szCs w:val="24"/>
        </w:rPr>
        <w:t xml:space="preserve">Research has an opportunity to provide objective evidence regarding whether the current government strategies, such as the Violence Against Women Strategy (VAWG) or the National Policing Framework (VAWG), are delivering </w:t>
      </w:r>
      <w:r w:rsidRPr="3B5983FF" w:rsidR="3B3D1455">
        <w:rPr>
          <w:rFonts w:ascii="Aptos" w:hAnsi="Aptos" w:eastAsia="Aptos" w:cs="Aptos"/>
          <w:sz w:val="24"/>
          <w:szCs w:val="24"/>
        </w:rPr>
        <w:t>significant change</w:t>
      </w:r>
      <w:r w:rsidRPr="3B5983FF" w:rsidR="3B3D1455">
        <w:rPr>
          <w:rFonts w:ascii="Aptos" w:hAnsi="Aptos" w:eastAsia="Aptos" w:cs="Aptos"/>
          <w:sz w:val="24"/>
          <w:szCs w:val="24"/>
        </w:rPr>
        <w:t xml:space="preserve"> or only providing a temporary response to public outrage. Quantitative methods will achieve these </w:t>
      </w:r>
      <w:r w:rsidRPr="3B5983FF" w:rsidR="3B3D1455">
        <w:rPr>
          <w:rFonts w:ascii="Aptos" w:hAnsi="Aptos" w:eastAsia="Aptos" w:cs="Aptos"/>
          <w:sz w:val="24"/>
          <w:szCs w:val="24"/>
        </w:rPr>
        <w:t>objectives</w:t>
      </w:r>
      <w:r w:rsidRPr="3B5983FF" w:rsidR="3B3D1455">
        <w:rPr>
          <w:rFonts w:ascii="Aptos" w:hAnsi="Aptos" w:eastAsia="Aptos" w:cs="Aptos"/>
          <w:sz w:val="24"/>
          <w:szCs w:val="24"/>
        </w:rPr>
        <w:t xml:space="preserve"> by assessing the decline in public trust in the police following high-profile cases. This technique, in the end, offers a solid evidence foundation that is essential to verify if actions taken by the government are leading to meaningful change and to hold the police responsible for repeated systemic failures using this evidence base</w:t>
      </w:r>
      <w:r w:rsidRPr="3B5983FF" w:rsidR="5DA88ECF">
        <w:rPr>
          <w:rFonts w:ascii="Aptos" w:hAnsi="Aptos" w:eastAsia="Aptos" w:cs="Aptos"/>
          <w:sz w:val="24"/>
          <w:szCs w:val="24"/>
        </w:rPr>
        <w:t xml:space="preserve"> (</w:t>
      </w:r>
      <w:r w:rsidRPr="3B5983FF" w:rsidR="5DA88ECF">
        <w:rPr>
          <w:rFonts w:ascii="Aptos" w:hAnsi="Aptos" w:eastAsia="Aptos" w:cs="Aptos"/>
          <w:sz w:val="24"/>
          <w:szCs w:val="24"/>
        </w:rPr>
        <w:t>Apuke</w:t>
      </w:r>
      <w:r w:rsidRPr="3B5983FF" w:rsidR="5DA88ECF">
        <w:rPr>
          <w:rFonts w:ascii="Aptos" w:hAnsi="Aptos" w:eastAsia="Aptos" w:cs="Aptos"/>
          <w:sz w:val="24"/>
          <w:szCs w:val="24"/>
        </w:rPr>
        <w:t>,2017).</w:t>
      </w:r>
    </w:p>
    <w:p xmlns:wp14="http://schemas.microsoft.com/office/word/2010/wordml" w:rsidP="3B5983FF" wp14:paraId="0B1587B3" wp14:textId="6A6BFBC7">
      <w:pPr>
        <w:pStyle w:val="Normal"/>
        <w:spacing w:before="240" w:beforeAutospacing="off" w:after="240" w:afterAutospacing="off"/>
        <w:ind w:left="0"/>
        <w:rPr>
          <w:rFonts w:ascii="Aptos" w:hAnsi="Aptos" w:eastAsia="Aptos" w:cs="Aptos"/>
          <w:sz w:val="24"/>
          <w:szCs w:val="24"/>
        </w:rPr>
      </w:pPr>
      <w:r w:rsidRPr="3B5983FF" w:rsidR="23CE4212">
        <w:rPr>
          <w:rFonts w:ascii="Aptos" w:hAnsi="Aptos" w:eastAsia="Aptos" w:cs="Aptos"/>
          <w:sz w:val="24"/>
          <w:szCs w:val="24"/>
        </w:rPr>
        <w:t>3.</w:t>
      </w:r>
      <w:r w:rsidRPr="3B5983FF" w:rsidR="3B3D1455">
        <w:rPr>
          <w:rFonts w:ascii="Aptos" w:hAnsi="Aptos" w:eastAsia="Aptos" w:cs="Aptos"/>
          <w:sz w:val="24"/>
          <w:szCs w:val="24"/>
        </w:rPr>
        <w:t>Data Collection</w:t>
      </w:r>
    </w:p>
    <w:p xmlns:wp14="http://schemas.microsoft.com/office/word/2010/wordml" w:rsidP="3B5983FF" wp14:paraId="6B575780" wp14:textId="1F6C8AAD">
      <w:pPr>
        <w:spacing w:before="240" w:beforeAutospacing="off" w:after="240" w:afterAutospacing="off"/>
      </w:pPr>
      <w:r w:rsidRPr="3B5983FF" w:rsidR="3B3D1455">
        <w:rPr>
          <w:rFonts w:ascii="Aptos" w:hAnsi="Aptos" w:eastAsia="Aptos" w:cs="Aptos"/>
          <w:sz w:val="24"/>
          <w:szCs w:val="24"/>
        </w:rPr>
        <w:t xml:space="preserve">The </w:t>
      </w:r>
      <w:r w:rsidRPr="3B5983FF" w:rsidR="3B3D1455">
        <w:rPr>
          <w:rFonts w:ascii="Aptos" w:hAnsi="Aptos" w:eastAsia="Aptos" w:cs="Aptos"/>
          <w:sz w:val="24"/>
          <w:szCs w:val="24"/>
        </w:rPr>
        <w:t>objective</w:t>
      </w:r>
      <w:r w:rsidRPr="3B5983FF" w:rsidR="3B3D1455">
        <w:rPr>
          <w:rFonts w:ascii="Aptos" w:hAnsi="Aptos" w:eastAsia="Aptos" w:cs="Aptos"/>
          <w:sz w:val="24"/>
          <w:szCs w:val="24"/>
        </w:rPr>
        <w:t xml:space="preserve"> of the data-gathering process is to ensure that the results are based on information and reflect public opinion</w:t>
      </w:r>
      <w:r w:rsidRPr="3B5983FF" w:rsidR="4EB39295">
        <w:rPr>
          <w:rFonts w:ascii="Aptos" w:hAnsi="Aptos" w:eastAsia="Aptos" w:cs="Aptos"/>
          <w:sz w:val="24"/>
          <w:szCs w:val="24"/>
        </w:rPr>
        <w:t xml:space="preserve"> (Maxwell,2010).</w:t>
      </w:r>
      <w:r w:rsidRPr="3B5983FF" w:rsidR="3B3D1455">
        <w:rPr>
          <w:rFonts w:ascii="Aptos" w:hAnsi="Aptos" w:eastAsia="Aptos" w:cs="Aptos"/>
          <w:sz w:val="24"/>
          <w:szCs w:val="24"/>
        </w:rPr>
        <w:t xml:space="preserve"> The primary data source for this study will be a non-probability convenience sampling of individuals currently </w:t>
      </w:r>
      <w:r w:rsidRPr="3B5983FF" w:rsidR="3B3D1455">
        <w:rPr>
          <w:rFonts w:ascii="Aptos" w:hAnsi="Aptos" w:eastAsia="Aptos" w:cs="Aptos"/>
          <w:sz w:val="24"/>
          <w:szCs w:val="24"/>
        </w:rPr>
        <w:t>residing</w:t>
      </w:r>
      <w:r w:rsidRPr="3B5983FF" w:rsidR="3B3D1455">
        <w:rPr>
          <w:rFonts w:ascii="Aptos" w:hAnsi="Aptos" w:eastAsia="Aptos" w:cs="Aptos"/>
          <w:sz w:val="24"/>
          <w:szCs w:val="24"/>
        </w:rPr>
        <w:t xml:space="preserve"> in the United Kingdom. Capturing a diverse range of perspectives is essential for </w:t>
      </w:r>
      <w:r w:rsidRPr="3B5983FF" w:rsidR="3B3D1455">
        <w:rPr>
          <w:rFonts w:ascii="Aptos" w:hAnsi="Aptos" w:eastAsia="Aptos" w:cs="Aptos"/>
          <w:sz w:val="24"/>
          <w:szCs w:val="24"/>
        </w:rPr>
        <w:t>identifying</w:t>
      </w:r>
      <w:r w:rsidRPr="3B5983FF" w:rsidR="3B3D1455">
        <w:rPr>
          <w:rFonts w:ascii="Aptos" w:hAnsi="Aptos" w:eastAsia="Aptos" w:cs="Aptos"/>
          <w:sz w:val="24"/>
          <w:szCs w:val="24"/>
        </w:rPr>
        <w:t xml:space="preserve"> systemic trends rather than isolated perspectives, since it ensures a diverse array of ideas and life experiences. This kind of technique is crucial for finding patterns in systems</w:t>
      </w:r>
      <w:r w:rsidRPr="3B5983FF" w:rsidR="70E25F5D">
        <w:rPr>
          <w:rFonts w:ascii="Aptos" w:hAnsi="Aptos" w:eastAsia="Aptos" w:cs="Aptos"/>
          <w:sz w:val="24"/>
          <w:szCs w:val="24"/>
        </w:rPr>
        <w:t xml:space="preserve"> (Vogt,2014).</w:t>
      </w:r>
      <w:r w:rsidRPr="3B5983FF" w:rsidR="3B3D1455">
        <w:rPr>
          <w:rFonts w:ascii="Aptos" w:hAnsi="Aptos" w:eastAsia="Aptos" w:cs="Aptos"/>
          <w:sz w:val="24"/>
          <w:szCs w:val="24"/>
        </w:rPr>
        <w:t xml:space="preserve"> Participants must be a minimum of 18 years old and originate from diverse nations. To guarantee that the results appropriately </w:t>
      </w:r>
      <w:r w:rsidRPr="3B5983FF" w:rsidR="3B3D1455">
        <w:rPr>
          <w:rFonts w:ascii="Aptos" w:hAnsi="Aptos" w:eastAsia="Aptos" w:cs="Aptos"/>
          <w:sz w:val="24"/>
          <w:szCs w:val="24"/>
        </w:rPr>
        <w:t>represent</w:t>
      </w:r>
      <w:r w:rsidRPr="3B5983FF" w:rsidR="3B3D1455">
        <w:rPr>
          <w:rFonts w:ascii="Aptos" w:hAnsi="Aptos" w:eastAsia="Aptos" w:cs="Aptos"/>
          <w:sz w:val="24"/>
          <w:szCs w:val="24"/>
        </w:rPr>
        <w:t xml:space="preserve"> the views of a more varied group of people about the effectiveness and safety of policies, participants will include individuals of both genders. To </w:t>
      </w:r>
      <w:r w:rsidRPr="3B5983FF" w:rsidR="3B3D1455">
        <w:rPr>
          <w:rFonts w:ascii="Aptos" w:hAnsi="Aptos" w:eastAsia="Aptos" w:cs="Aptos"/>
          <w:sz w:val="24"/>
          <w:szCs w:val="24"/>
        </w:rPr>
        <w:t>determine</w:t>
      </w:r>
      <w:r w:rsidRPr="3B5983FF" w:rsidR="3B3D1455">
        <w:rPr>
          <w:rFonts w:ascii="Aptos" w:hAnsi="Aptos" w:eastAsia="Aptos" w:cs="Aptos"/>
          <w:sz w:val="24"/>
          <w:szCs w:val="24"/>
        </w:rPr>
        <w:t xml:space="preserve"> whether there is a link between systemic views and women's perceived vulnerability, the research will employ a broad demographic distribution. The study will primarily collect quantitative data using a standardised questionnaire administered by the participants themselves. This technology is naturally efficient and scalable; thus, it is feasible to obtain data from many people in a short amount of time</w:t>
      </w:r>
      <w:r w:rsidRPr="3B5983FF" w:rsidR="44B21C05">
        <w:rPr>
          <w:rFonts w:ascii="Aptos" w:hAnsi="Aptos" w:eastAsia="Aptos" w:cs="Aptos"/>
          <w:sz w:val="24"/>
          <w:szCs w:val="24"/>
        </w:rPr>
        <w:t xml:space="preserve"> (Leon,2022).</w:t>
      </w:r>
      <w:r w:rsidRPr="3B5983FF" w:rsidR="3B3D1455">
        <w:rPr>
          <w:rFonts w:ascii="Aptos" w:hAnsi="Aptos" w:eastAsia="Aptos" w:cs="Aptos"/>
          <w:sz w:val="24"/>
          <w:szCs w:val="24"/>
        </w:rPr>
        <w:t xml:space="preserve">The questionnaire was made in a way that was specifically designed to help the research look at the effects of the policies that are now in place. Using a structured tool makes sure that all participants answer a predefined set of questions. This approach makes it easier to do objective statistical analysis and find </w:t>
      </w:r>
      <w:r w:rsidRPr="3B5983FF" w:rsidR="48C5AD95">
        <w:rPr>
          <w:rFonts w:ascii="Aptos" w:hAnsi="Aptos" w:eastAsia="Aptos" w:cs="Aptos"/>
          <w:sz w:val="24"/>
          <w:szCs w:val="24"/>
        </w:rPr>
        <w:t>patterns. The</w:t>
      </w:r>
      <w:r w:rsidRPr="3B5983FF" w:rsidR="3B3D1455">
        <w:rPr>
          <w:rFonts w:ascii="Aptos" w:hAnsi="Aptos" w:eastAsia="Aptos" w:cs="Aptos"/>
          <w:sz w:val="24"/>
          <w:szCs w:val="24"/>
        </w:rPr>
        <w:t xml:space="preserve"> self-administered questionnaire is especially useful for this study because it lets people provide honest judgements on sensitive issues like the reduction in faith in the police after high-profile cases like the Sarah Everard case. This format minimises social desirability bias, as the absence of an interviewer encourages respondents to be more honest </w:t>
      </w:r>
      <w:r w:rsidRPr="3B5983FF" w:rsidR="3B3D1455">
        <w:rPr>
          <w:rFonts w:ascii="Aptos" w:hAnsi="Aptos" w:eastAsia="Aptos" w:cs="Aptos"/>
          <w:sz w:val="24"/>
          <w:szCs w:val="24"/>
        </w:rPr>
        <w:t>regarding</w:t>
      </w:r>
      <w:r w:rsidRPr="3B5983FF" w:rsidR="3B3D1455">
        <w:rPr>
          <w:rFonts w:ascii="Aptos" w:hAnsi="Aptos" w:eastAsia="Aptos" w:cs="Aptos"/>
          <w:sz w:val="24"/>
          <w:szCs w:val="24"/>
        </w:rPr>
        <w:t xml:space="preserve"> sensitive topics, like their lack of faith in the police. Data must be collected in a manner that respects moral and ethical principles. Participation is entirely voluntary, and before engaging in the study, each respondent must provide their informed consent. To protect the participants, they will remain completely anonymous throughout the research. Participants may withdraw from the research at any time without facing any repercussions</w:t>
      </w:r>
      <w:r w:rsidRPr="3B5983FF" w:rsidR="4E18E21A">
        <w:rPr>
          <w:rFonts w:ascii="Aptos" w:hAnsi="Aptos" w:eastAsia="Aptos" w:cs="Aptos"/>
          <w:sz w:val="24"/>
          <w:szCs w:val="24"/>
        </w:rPr>
        <w:t xml:space="preserve"> (Marcano,2015).</w:t>
      </w:r>
    </w:p>
    <w:p xmlns:wp14="http://schemas.microsoft.com/office/word/2010/wordml" w:rsidP="3B5983FF" wp14:paraId="629E6D39" wp14:textId="219F57CA">
      <w:pPr>
        <w:pStyle w:val="Normal"/>
        <w:spacing w:before="240" w:beforeAutospacing="off" w:after="240" w:afterAutospacing="off"/>
        <w:ind w:left="0"/>
        <w:rPr>
          <w:rFonts w:ascii="Aptos" w:hAnsi="Aptos" w:eastAsia="Aptos" w:cs="Aptos"/>
          <w:sz w:val="24"/>
          <w:szCs w:val="24"/>
        </w:rPr>
      </w:pPr>
      <w:r w:rsidRPr="3B5983FF" w:rsidR="1CD465CF">
        <w:rPr>
          <w:rFonts w:ascii="Aptos" w:hAnsi="Aptos" w:eastAsia="Aptos" w:cs="Aptos"/>
          <w:sz w:val="24"/>
          <w:szCs w:val="24"/>
        </w:rPr>
        <w:t>4.</w:t>
      </w:r>
      <w:r w:rsidRPr="3B5983FF" w:rsidR="3B3D1455">
        <w:rPr>
          <w:rFonts w:ascii="Aptos" w:hAnsi="Aptos" w:eastAsia="Aptos" w:cs="Aptos"/>
          <w:sz w:val="24"/>
          <w:szCs w:val="24"/>
        </w:rPr>
        <w:t>Data Analysis</w:t>
      </w:r>
    </w:p>
    <w:p xmlns:wp14="http://schemas.microsoft.com/office/word/2010/wordml" w:rsidP="3B5983FF" wp14:paraId="0350A8F3" wp14:textId="305A9D27">
      <w:pPr>
        <w:spacing w:before="240" w:beforeAutospacing="off" w:after="240" w:afterAutospacing="off"/>
      </w:pPr>
      <w:r w:rsidRPr="3B5983FF" w:rsidR="3B3D1455">
        <w:rPr>
          <w:rFonts w:ascii="Aptos" w:hAnsi="Aptos" w:eastAsia="Aptos" w:cs="Aptos"/>
          <w:sz w:val="24"/>
          <w:szCs w:val="24"/>
        </w:rPr>
        <w:t xml:space="preserve">For this investigation, the data analysis will be carried out using a structured quantitative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with raw data gathered from the Microsoft Forms application. Upon completion of the research period, the data will be transferred to Microsoft Excel for the purpose of conducting a comprehensive statistical analysis</w:t>
      </w:r>
      <w:r w:rsidRPr="3B5983FF" w:rsidR="6A36BC1A">
        <w:rPr>
          <w:rFonts w:ascii="Aptos" w:hAnsi="Aptos" w:eastAsia="Aptos" w:cs="Aptos"/>
          <w:sz w:val="24"/>
          <w:szCs w:val="24"/>
        </w:rPr>
        <w:t xml:space="preserve"> (Reg</w:t>
      </w:r>
      <w:r w:rsidRPr="3B5983FF" w:rsidR="5C0D4864">
        <w:rPr>
          <w:rFonts w:ascii="Aptos" w:hAnsi="Aptos" w:eastAsia="Aptos" w:cs="Aptos"/>
          <w:sz w:val="24"/>
          <w:szCs w:val="24"/>
        </w:rPr>
        <w:t>m</w:t>
      </w:r>
      <w:r w:rsidRPr="3B5983FF" w:rsidR="6A36BC1A">
        <w:rPr>
          <w:rFonts w:ascii="Aptos" w:hAnsi="Aptos" w:eastAsia="Aptos" w:cs="Aptos"/>
          <w:sz w:val="24"/>
          <w:szCs w:val="24"/>
        </w:rPr>
        <w:t>i,2017).</w:t>
      </w:r>
      <w:r w:rsidRPr="3B5983FF" w:rsidR="3B3D1455">
        <w:rPr>
          <w:rFonts w:ascii="Aptos" w:hAnsi="Aptos" w:eastAsia="Aptos" w:cs="Aptos"/>
          <w:sz w:val="24"/>
          <w:szCs w:val="24"/>
        </w:rPr>
        <w:t xml:space="preserve"> Research </w:t>
      </w:r>
      <w:r w:rsidRPr="3B5983FF" w:rsidR="297787AA">
        <w:rPr>
          <w:rFonts w:ascii="Aptos" w:hAnsi="Aptos" w:eastAsia="Aptos" w:cs="Aptos"/>
          <w:sz w:val="24"/>
          <w:szCs w:val="24"/>
        </w:rPr>
        <w:t>will</w:t>
      </w:r>
      <w:r w:rsidRPr="3B5983FF" w:rsidR="3B3D1455">
        <w:rPr>
          <w:rFonts w:ascii="Aptos" w:hAnsi="Aptos" w:eastAsia="Aptos" w:cs="Aptos"/>
          <w:sz w:val="24"/>
          <w:szCs w:val="24"/>
        </w:rPr>
        <w:t xml:space="preserve"> uncovered differences between individual views of police and </w:t>
      </w:r>
      <w:r w:rsidRPr="3B5983FF" w:rsidR="3B3D1455">
        <w:rPr>
          <w:rFonts w:ascii="Aptos" w:hAnsi="Aptos" w:eastAsia="Aptos" w:cs="Aptos"/>
          <w:sz w:val="24"/>
          <w:szCs w:val="24"/>
        </w:rPr>
        <w:t xml:space="preserve">the larger systemic problems. The </w:t>
      </w:r>
      <w:r w:rsidRPr="3B5983FF" w:rsidR="3B3D1455">
        <w:rPr>
          <w:rFonts w:ascii="Aptos" w:hAnsi="Aptos" w:eastAsia="Aptos" w:cs="Aptos"/>
          <w:sz w:val="24"/>
          <w:szCs w:val="24"/>
        </w:rPr>
        <w:t>objective</w:t>
      </w:r>
      <w:r w:rsidRPr="3B5983FF" w:rsidR="3B3D1455">
        <w:rPr>
          <w:rFonts w:ascii="Aptos" w:hAnsi="Aptos" w:eastAsia="Aptos" w:cs="Aptos"/>
          <w:sz w:val="24"/>
          <w:szCs w:val="24"/>
        </w:rPr>
        <w:t xml:space="preserve"> of this analysis is to clarify these differences. The </w:t>
      </w:r>
      <w:r w:rsidRPr="3B5983FF" w:rsidR="3B3D1455">
        <w:rPr>
          <w:rFonts w:ascii="Aptos" w:hAnsi="Aptos" w:eastAsia="Aptos" w:cs="Aptos"/>
          <w:sz w:val="24"/>
          <w:szCs w:val="24"/>
        </w:rPr>
        <w:t>initial</w:t>
      </w:r>
      <w:r w:rsidRPr="3B5983FF" w:rsidR="3B3D1455">
        <w:rPr>
          <w:rFonts w:ascii="Aptos" w:hAnsi="Aptos" w:eastAsia="Aptos" w:cs="Aptos"/>
          <w:sz w:val="24"/>
          <w:szCs w:val="24"/>
        </w:rPr>
        <w:t xml:space="preserve"> analysis will include data cleansing to ensure reliability. This method includes the removal of duplicate reports from the same IP address and the elimination of incomplete </w:t>
      </w:r>
      <w:r w:rsidRPr="3B5983FF" w:rsidR="566B030B">
        <w:rPr>
          <w:rFonts w:ascii="Aptos" w:hAnsi="Aptos" w:eastAsia="Aptos" w:cs="Aptos"/>
          <w:sz w:val="24"/>
          <w:szCs w:val="24"/>
        </w:rPr>
        <w:t>answers. To</w:t>
      </w:r>
      <w:r w:rsidRPr="3B5983FF" w:rsidR="3B3D1455">
        <w:rPr>
          <w:rFonts w:ascii="Aptos" w:hAnsi="Aptos" w:eastAsia="Aptos" w:cs="Aptos"/>
          <w:sz w:val="24"/>
          <w:szCs w:val="24"/>
        </w:rPr>
        <w:t xml:space="preserve"> improve frequency counts, responses will be categorised thematically using basic content analysis for questions 12 and 13, which provide qualitative data on reporting barriers and potential improvements to policing </w:t>
      </w:r>
      <w:r w:rsidRPr="3B5983FF" w:rsidR="16E93947">
        <w:rPr>
          <w:rFonts w:ascii="Aptos" w:hAnsi="Aptos" w:eastAsia="Aptos" w:cs="Aptos"/>
          <w:sz w:val="24"/>
          <w:szCs w:val="24"/>
        </w:rPr>
        <w:t>practices. In</w:t>
      </w:r>
      <w:r w:rsidRPr="3B5983FF" w:rsidR="3B3D1455">
        <w:rPr>
          <w:rFonts w:ascii="Aptos" w:hAnsi="Aptos" w:eastAsia="Aptos" w:cs="Aptos"/>
          <w:sz w:val="24"/>
          <w:szCs w:val="24"/>
        </w:rPr>
        <w:t xml:space="preserve"> the </w:t>
      </w:r>
      <w:r w:rsidRPr="3B5983FF" w:rsidR="3B3D1455">
        <w:rPr>
          <w:rFonts w:ascii="Aptos" w:hAnsi="Aptos" w:eastAsia="Aptos" w:cs="Aptos"/>
          <w:sz w:val="24"/>
          <w:szCs w:val="24"/>
        </w:rPr>
        <w:t>initial</w:t>
      </w:r>
      <w:r w:rsidRPr="3B5983FF" w:rsidR="3B3D1455">
        <w:rPr>
          <w:rFonts w:ascii="Aptos" w:hAnsi="Aptos" w:eastAsia="Aptos" w:cs="Aptos"/>
          <w:sz w:val="24"/>
          <w:szCs w:val="24"/>
        </w:rPr>
        <w:t xml:space="preserve"> stage of the research, descriptive statistics will be used to gather a general understanding of all the participants. Calculating frequencies and percentages for demographic data like age and gender will be part of the procedures. On scales ranging from one to five, the mean and standard deviation will be calculated for questions about public trust and safety. This will allow for an evaluation of the efficiency of the laws that are now in place in the United Kingdom, as well as the efficiency of present-day policing techniques. There will be the </w:t>
      </w:r>
      <w:r w:rsidRPr="3B5983FF" w:rsidR="3B3D1455">
        <w:rPr>
          <w:rFonts w:ascii="Aptos" w:hAnsi="Aptos" w:eastAsia="Aptos" w:cs="Aptos"/>
          <w:sz w:val="24"/>
          <w:szCs w:val="24"/>
        </w:rPr>
        <w:t>initial</w:t>
      </w:r>
      <w:r w:rsidRPr="3B5983FF" w:rsidR="3B3D1455">
        <w:rPr>
          <w:rFonts w:ascii="Aptos" w:hAnsi="Aptos" w:eastAsia="Aptos" w:cs="Aptos"/>
          <w:sz w:val="24"/>
          <w:szCs w:val="24"/>
        </w:rPr>
        <w:t xml:space="preserve"> identification of patterns using the built-in visualisation features of Microsoft Forms. These tools will provide instant graphs and pie diagrams that </w:t>
      </w:r>
      <w:r w:rsidRPr="3B5983FF" w:rsidR="3B3D1455">
        <w:rPr>
          <w:rFonts w:ascii="Aptos" w:hAnsi="Aptos" w:eastAsia="Aptos" w:cs="Aptos"/>
          <w:sz w:val="24"/>
          <w:szCs w:val="24"/>
        </w:rPr>
        <w:t>demonstrate</w:t>
      </w:r>
      <w:r w:rsidRPr="3B5983FF" w:rsidR="3B3D1455">
        <w:rPr>
          <w:rFonts w:ascii="Aptos" w:hAnsi="Aptos" w:eastAsia="Aptos" w:cs="Aptos"/>
          <w:sz w:val="24"/>
          <w:szCs w:val="24"/>
        </w:rPr>
        <w:t xml:space="preserve"> knowledge of phrases, such as "femicide." </w:t>
      </w:r>
      <w:r w:rsidRPr="3B5983FF" w:rsidR="7622A988">
        <w:rPr>
          <w:rFonts w:ascii="Aptos" w:hAnsi="Aptos" w:eastAsia="Aptos" w:cs="Aptos"/>
          <w:sz w:val="24"/>
          <w:szCs w:val="24"/>
        </w:rPr>
        <w:t>For</w:t>
      </w:r>
      <w:r w:rsidRPr="3B5983FF" w:rsidR="3B3D1455">
        <w:rPr>
          <w:rFonts w:ascii="Aptos" w:hAnsi="Aptos" w:eastAsia="Aptos" w:cs="Aptos"/>
          <w:sz w:val="24"/>
          <w:szCs w:val="24"/>
        </w:rPr>
        <w:t xml:space="preserve"> </w:t>
      </w:r>
      <w:r w:rsidRPr="3B5983FF" w:rsidR="3B3D1455">
        <w:rPr>
          <w:rFonts w:ascii="Aptos" w:hAnsi="Aptos" w:eastAsia="Aptos" w:cs="Aptos"/>
          <w:sz w:val="24"/>
          <w:szCs w:val="24"/>
        </w:rPr>
        <w:t xml:space="preserve">researching the more profound relationship that exists between high-profile episodes of femicide and systemic mistrust, inferential statistics will be used. To evaluate whether there is a connection between the respondent's awareness of situations such as Sarah Everard and their belief in the police's capacity to protect women, a correlation analysis will be carried out. An independent samples t-test will be used to compare the mean scores of a subset of women with those of other respondents. The analysis will be made considering the respondents' perceived vulnerability to violence. It is vital to do this to </w:t>
      </w:r>
      <w:r w:rsidRPr="3B5983FF" w:rsidR="3B3D1455">
        <w:rPr>
          <w:rFonts w:ascii="Aptos" w:hAnsi="Aptos" w:eastAsia="Aptos" w:cs="Aptos"/>
          <w:sz w:val="24"/>
          <w:szCs w:val="24"/>
        </w:rPr>
        <w:t>determine</w:t>
      </w:r>
      <w:r w:rsidRPr="3B5983FF" w:rsidR="3B3D1455">
        <w:rPr>
          <w:rFonts w:ascii="Aptos" w:hAnsi="Aptos" w:eastAsia="Aptos" w:cs="Aptos"/>
          <w:sz w:val="24"/>
          <w:szCs w:val="24"/>
        </w:rPr>
        <w:t xml:space="preserve"> whether individuals who are most </w:t>
      </w:r>
      <w:r w:rsidRPr="3B5983FF" w:rsidR="3B3D1455">
        <w:rPr>
          <w:rFonts w:ascii="Aptos" w:hAnsi="Aptos" w:eastAsia="Aptos" w:cs="Aptos"/>
          <w:sz w:val="24"/>
          <w:szCs w:val="24"/>
        </w:rPr>
        <w:t>impacted</w:t>
      </w:r>
      <w:r w:rsidRPr="3B5983FF" w:rsidR="3B3D1455">
        <w:rPr>
          <w:rFonts w:ascii="Aptos" w:hAnsi="Aptos" w:eastAsia="Aptos" w:cs="Aptos"/>
          <w:sz w:val="24"/>
          <w:szCs w:val="24"/>
        </w:rPr>
        <w:t xml:space="preserve"> by violence have a different </w:t>
      </w:r>
      <w:r w:rsidRPr="3B5983FF" w:rsidR="3B3D1455">
        <w:rPr>
          <w:rFonts w:ascii="Aptos" w:hAnsi="Aptos" w:eastAsia="Aptos" w:cs="Aptos"/>
          <w:sz w:val="24"/>
          <w:szCs w:val="24"/>
        </w:rPr>
        <w:t>perception</w:t>
      </w:r>
      <w:r w:rsidRPr="3B5983FF" w:rsidR="3B3D1455">
        <w:rPr>
          <w:rFonts w:ascii="Aptos" w:hAnsi="Aptos" w:eastAsia="Aptos" w:cs="Aptos"/>
          <w:sz w:val="24"/>
          <w:szCs w:val="24"/>
        </w:rPr>
        <w:t xml:space="preserve"> of the efficacy of the police compared to the broader public</w:t>
      </w:r>
      <w:r w:rsidRPr="3B5983FF" w:rsidR="1892B1A6">
        <w:rPr>
          <w:rFonts w:ascii="Aptos" w:hAnsi="Aptos" w:eastAsia="Aptos" w:cs="Aptos"/>
          <w:sz w:val="24"/>
          <w:szCs w:val="24"/>
        </w:rPr>
        <w:t xml:space="preserve"> (Gelder,2010).</w:t>
      </w:r>
      <w:r>
        <w:br/>
      </w:r>
      <w:r w:rsidRPr="3B5983FF" w:rsidR="3B3D1455">
        <w:rPr>
          <w:rFonts w:ascii="Aptos" w:hAnsi="Aptos" w:eastAsia="Aptos" w:cs="Aptos"/>
          <w:sz w:val="24"/>
          <w:szCs w:val="24"/>
        </w:rPr>
        <w:t xml:space="preserve">The results of the chi-square tests will be used to examine whether there is a significant association between age and </w:t>
      </w:r>
      <w:r w:rsidRPr="3B5983FF" w:rsidR="3B3D1455">
        <w:rPr>
          <w:rFonts w:ascii="Aptos" w:hAnsi="Aptos" w:eastAsia="Aptos" w:cs="Aptos"/>
          <w:sz w:val="24"/>
          <w:szCs w:val="24"/>
        </w:rPr>
        <w:t>perceptions</w:t>
      </w:r>
      <w:r w:rsidRPr="3B5983FF" w:rsidR="3B3D1455">
        <w:rPr>
          <w:rFonts w:ascii="Aptos" w:hAnsi="Aptos" w:eastAsia="Aptos" w:cs="Aptos"/>
          <w:sz w:val="24"/>
          <w:szCs w:val="24"/>
        </w:rPr>
        <w:t xml:space="preserve"> of whether police wrongdoing is "isolated" or "systemic." </w:t>
      </w:r>
      <w:r>
        <w:br/>
      </w:r>
      <w:r w:rsidRPr="3B5983FF" w:rsidR="3B3D1455">
        <w:rPr>
          <w:rFonts w:ascii="Aptos" w:hAnsi="Aptos" w:eastAsia="Aptos" w:cs="Aptos"/>
          <w:sz w:val="24"/>
          <w:szCs w:val="24"/>
        </w:rPr>
        <w:t xml:space="preserve">Throughout every stage of the analysis, the data will be kept confidential. To guarantee that individual respondents cannot be </w:t>
      </w:r>
      <w:r w:rsidRPr="3B5983FF" w:rsidR="3B3D1455">
        <w:rPr>
          <w:rFonts w:ascii="Aptos" w:hAnsi="Aptos" w:eastAsia="Aptos" w:cs="Aptos"/>
          <w:sz w:val="24"/>
          <w:szCs w:val="24"/>
        </w:rPr>
        <w:t>identified</w:t>
      </w:r>
      <w:r w:rsidRPr="3B5983FF" w:rsidR="3B3D1455">
        <w:rPr>
          <w:rFonts w:ascii="Aptos" w:hAnsi="Aptos" w:eastAsia="Aptos" w:cs="Aptos"/>
          <w:sz w:val="24"/>
          <w:szCs w:val="24"/>
        </w:rPr>
        <w:t>, the results will be given in aggregate form. The data-gathering process adheres to the ethical commitments made.</w:t>
      </w:r>
    </w:p>
    <w:p xmlns:wp14="http://schemas.microsoft.com/office/word/2010/wordml" w:rsidP="3B5983FF" wp14:paraId="71BB3005" wp14:textId="21B48AD0">
      <w:pPr>
        <w:pStyle w:val="Normal"/>
        <w:spacing w:before="240" w:beforeAutospacing="off" w:after="240" w:afterAutospacing="off"/>
        <w:ind w:left="0"/>
        <w:rPr>
          <w:rFonts w:ascii="Aptos" w:hAnsi="Aptos" w:eastAsia="Aptos" w:cs="Aptos"/>
          <w:sz w:val="24"/>
          <w:szCs w:val="24"/>
        </w:rPr>
      </w:pPr>
      <w:r w:rsidRPr="3B5983FF" w:rsidR="52B28EAA">
        <w:rPr>
          <w:rFonts w:ascii="Aptos" w:hAnsi="Aptos" w:eastAsia="Aptos" w:cs="Aptos"/>
          <w:sz w:val="24"/>
          <w:szCs w:val="24"/>
        </w:rPr>
        <w:t>5.</w:t>
      </w:r>
      <w:r w:rsidRPr="3B5983FF" w:rsidR="3B3D1455">
        <w:rPr>
          <w:rFonts w:ascii="Aptos" w:hAnsi="Aptos" w:eastAsia="Aptos" w:cs="Aptos"/>
          <w:sz w:val="24"/>
          <w:szCs w:val="24"/>
        </w:rPr>
        <w:t>Limitations and Potential Hurdles</w:t>
      </w:r>
    </w:p>
    <w:p xmlns:wp14="http://schemas.microsoft.com/office/word/2010/wordml" w:rsidP="3B5983FF" wp14:paraId="53BC049B" wp14:textId="030A445F">
      <w:pPr>
        <w:pStyle w:val="Normal"/>
        <w:spacing w:before="240" w:beforeAutospacing="off" w:after="240" w:afterAutospacing="off"/>
        <w:rPr>
          <w:rFonts w:ascii="Aptos" w:hAnsi="Aptos" w:eastAsia="Aptos" w:cs="Aptos"/>
          <w:noProof w:val="0"/>
          <w:sz w:val="24"/>
          <w:szCs w:val="24"/>
          <w:lang w:val="en-GB"/>
        </w:rPr>
      </w:pPr>
      <w:r w:rsidRPr="3B5983FF" w:rsidR="3B3D1455">
        <w:rPr>
          <w:rFonts w:ascii="Aptos" w:hAnsi="Aptos" w:eastAsia="Aptos" w:cs="Aptos"/>
          <w:sz w:val="24"/>
          <w:szCs w:val="24"/>
        </w:rPr>
        <w:t xml:space="preserve">The quantitative strategy employed provides a robust dataset for evaluating police procedures; yet it is essential to delineate some limitations and challenges to </w:t>
      </w:r>
      <w:r w:rsidRPr="3B5983FF" w:rsidR="3B3D1455">
        <w:rPr>
          <w:rFonts w:ascii="Aptos" w:hAnsi="Aptos" w:eastAsia="Aptos" w:cs="Aptos"/>
          <w:sz w:val="24"/>
          <w:szCs w:val="24"/>
        </w:rPr>
        <w:t>maintain</w:t>
      </w:r>
      <w:r w:rsidRPr="3B5983FF" w:rsidR="3B3D1455">
        <w:rPr>
          <w:rFonts w:ascii="Aptos" w:hAnsi="Aptos" w:eastAsia="Aptos" w:cs="Aptos"/>
          <w:sz w:val="24"/>
          <w:szCs w:val="24"/>
        </w:rPr>
        <w:t xml:space="preserve"> the general academic integrity of the research. Only those who can read and write digital technologies and have internet access can use Microsoft Forms</w:t>
      </w:r>
      <w:r w:rsidRPr="3B5983FF" w:rsidR="0E579861">
        <w:rPr>
          <w:rFonts w:ascii="Aptos" w:hAnsi="Aptos" w:eastAsia="Aptos" w:cs="Aptos"/>
          <w:sz w:val="24"/>
          <w:szCs w:val="24"/>
        </w:rPr>
        <w:t>.</w:t>
      </w:r>
      <w:r w:rsidRPr="3B5983FF" w:rsidR="3B3D1455">
        <w:rPr>
          <w:rFonts w:ascii="Aptos" w:hAnsi="Aptos" w:eastAsia="Aptos" w:cs="Aptos"/>
          <w:sz w:val="24"/>
          <w:szCs w:val="24"/>
        </w:rPr>
        <w:t xml:space="preserve"> </w:t>
      </w:r>
      <w:r w:rsidRPr="3B5983FF" w:rsidR="58B1ADFA">
        <w:rPr>
          <w:rFonts w:ascii="Aptos" w:hAnsi="Aptos" w:eastAsia="Aptos" w:cs="Aptos"/>
          <w:sz w:val="24"/>
          <w:szCs w:val="24"/>
        </w:rPr>
        <w:t>T</w:t>
      </w:r>
      <w:r w:rsidRPr="3B5983FF" w:rsidR="3B3D1455">
        <w:rPr>
          <w:rFonts w:ascii="Aptos" w:hAnsi="Aptos" w:eastAsia="Aptos" w:cs="Aptos"/>
          <w:sz w:val="24"/>
          <w:szCs w:val="24"/>
        </w:rPr>
        <w:t>his method may exclude seniors and outsiders, who are less likely to take online polls</w:t>
      </w:r>
      <w:r w:rsidRPr="3B5983FF" w:rsidR="785F50C4">
        <w:rPr>
          <w:rFonts w:ascii="Aptos" w:hAnsi="Aptos" w:eastAsia="Aptos" w:cs="Aptos"/>
          <w:sz w:val="24"/>
          <w:szCs w:val="24"/>
        </w:rPr>
        <w:t xml:space="preserve"> (Heiervang,2011).</w:t>
      </w:r>
    </w:p>
    <w:p xmlns:wp14="http://schemas.microsoft.com/office/word/2010/wordml" w:rsidP="3B5983FF" wp14:paraId="2E95B23F" wp14:textId="1871B880">
      <w:pPr>
        <w:pStyle w:val="Normal"/>
        <w:spacing w:before="240" w:beforeAutospacing="off" w:after="240" w:afterAutospacing="off"/>
        <w:rPr>
          <w:rFonts w:ascii="Aptos" w:hAnsi="Aptos" w:eastAsia="Aptos" w:cs="Aptos"/>
          <w:noProof w:val="0"/>
          <w:sz w:val="24"/>
          <w:szCs w:val="24"/>
          <w:lang w:val="en-GB"/>
        </w:rPr>
      </w:pPr>
      <w:r w:rsidRPr="3B5983FF" w:rsidR="3B3D1455">
        <w:rPr>
          <w:rFonts w:ascii="Aptos" w:hAnsi="Aptos" w:eastAsia="Aptos" w:cs="Aptos"/>
          <w:sz w:val="24"/>
          <w:szCs w:val="24"/>
        </w:rPr>
        <w:t xml:space="preserve">Therefore, a group of people who are better at using technology may change the findings. The goal is to attract a wide range of people; however, using social media or academic networks often leads to "convenience sampling". Because of this, the results may not fully </w:t>
      </w:r>
      <w:r w:rsidRPr="3B5983FF" w:rsidR="3B3D1455">
        <w:rPr>
          <w:rFonts w:ascii="Aptos" w:hAnsi="Aptos" w:eastAsia="Aptos" w:cs="Aptos"/>
          <w:sz w:val="24"/>
          <w:szCs w:val="24"/>
        </w:rPr>
        <w:t>represent</w:t>
      </w:r>
      <w:r w:rsidRPr="3B5983FF" w:rsidR="3B3D1455">
        <w:rPr>
          <w:rFonts w:ascii="Aptos" w:hAnsi="Aptos" w:eastAsia="Aptos" w:cs="Aptos"/>
          <w:sz w:val="24"/>
          <w:szCs w:val="24"/>
        </w:rPr>
        <w:t xml:space="preserve"> the </w:t>
      </w:r>
      <w:r w:rsidRPr="3B5983FF" w:rsidR="3B3D1455">
        <w:rPr>
          <w:rFonts w:ascii="Aptos" w:hAnsi="Aptos" w:eastAsia="Aptos" w:cs="Aptos"/>
          <w:sz w:val="24"/>
          <w:szCs w:val="24"/>
        </w:rPr>
        <w:t>whole population</w:t>
      </w:r>
      <w:r w:rsidRPr="3B5983FF" w:rsidR="3B3D1455">
        <w:rPr>
          <w:rFonts w:ascii="Aptos" w:hAnsi="Aptos" w:eastAsia="Aptos" w:cs="Aptos"/>
          <w:sz w:val="24"/>
          <w:szCs w:val="24"/>
        </w:rPr>
        <w:t xml:space="preserve"> of the United Kingdom, which limits how far they may be </w:t>
      </w:r>
      <w:r w:rsidRPr="3B5983FF" w:rsidR="03BBBCE4">
        <w:rPr>
          <w:rFonts w:ascii="Aptos" w:hAnsi="Aptos" w:eastAsia="Aptos" w:cs="Aptos"/>
          <w:sz w:val="24"/>
          <w:szCs w:val="24"/>
        </w:rPr>
        <w:t>applied.</w:t>
      </w:r>
      <w:r w:rsidRPr="3B5983FF" w:rsidR="3B3D1455">
        <w:rPr>
          <w:rFonts w:ascii="Aptos" w:hAnsi="Aptos" w:eastAsia="Aptos" w:cs="Aptos"/>
          <w:sz w:val="24"/>
          <w:szCs w:val="24"/>
        </w:rPr>
        <w:t xml:space="preserve"> Quantitative surveys can tell us what people think, but they might not be able to tell us why people think things</w:t>
      </w:r>
      <w:r w:rsidRPr="3B5983FF" w:rsidR="6A75F64E">
        <w:rPr>
          <w:rFonts w:ascii="Aptos" w:hAnsi="Aptos" w:eastAsia="Aptos" w:cs="Aptos"/>
          <w:sz w:val="24"/>
          <w:szCs w:val="24"/>
        </w:rPr>
        <w:t xml:space="preserve"> (Kost,2017).</w:t>
      </w:r>
      <w:r w:rsidRPr="3B5983FF" w:rsidR="3B3D1455">
        <w:rPr>
          <w:rFonts w:ascii="Aptos" w:hAnsi="Aptos" w:eastAsia="Aptos" w:cs="Aptos"/>
          <w:sz w:val="24"/>
          <w:szCs w:val="24"/>
        </w:rPr>
        <w:t xml:space="preserve"> The survey does have a few open-ended questions (questions 12 and 13), but because it is mostly about organised data, it may miss the delicate and emotional depth that a qualitative interview may reveal about the impact of events, like Sarah Everard. The problem of femicide and violence against women and girls (VAWG) causes a lot of pain. Respondents may become emotionally exhausted or decide to withdraw from the survey; additionally, if the questions trigger memories of past traumatic experiences, participants have the </w:t>
      </w:r>
      <w:r w:rsidRPr="3B5983FF" w:rsidR="3B3D1455">
        <w:rPr>
          <w:rFonts w:ascii="Aptos" w:hAnsi="Aptos" w:eastAsia="Aptos" w:cs="Aptos"/>
          <w:sz w:val="24"/>
          <w:szCs w:val="24"/>
        </w:rPr>
        <w:t>option</w:t>
      </w:r>
      <w:r w:rsidRPr="3B5983FF" w:rsidR="3B3D1455">
        <w:rPr>
          <w:rFonts w:ascii="Aptos" w:hAnsi="Aptos" w:eastAsia="Aptos" w:cs="Aptos"/>
          <w:sz w:val="24"/>
          <w:szCs w:val="24"/>
        </w:rPr>
        <w:t xml:space="preserve"> to refrain from completing the survey. Even while the self-administered approach lets people stay anonymous, they can still send in answers that are "socially acceptable" instead of what they really think. It can be challenging to attract enough people to </w:t>
      </w:r>
      <w:r w:rsidRPr="3B5983FF" w:rsidR="3B3D1455">
        <w:rPr>
          <w:rFonts w:ascii="Aptos" w:hAnsi="Aptos" w:eastAsia="Aptos" w:cs="Aptos"/>
          <w:sz w:val="24"/>
          <w:szCs w:val="24"/>
        </w:rPr>
        <w:t>participate</w:t>
      </w:r>
      <w:r w:rsidRPr="3B5983FF" w:rsidR="3B3D1455">
        <w:rPr>
          <w:rFonts w:ascii="Aptos" w:hAnsi="Aptos" w:eastAsia="Aptos" w:cs="Aptos"/>
          <w:sz w:val="24"/>
          <w:szCs w:val="24"/>
        </w:rPr>
        <w:t xml:space="preserve"> so that the results are statistically significant</w:t>
      </w:r>
      <w:r w:rsidRPr="3B5983FF" w:rsidR="50D1D46B">
        <w:rPr>
          <w:rFonts w:ascii="Aptos" w:hAnsi="Aptos" w:eastAsia="Aptos" w:cs="Aptos"/>
          <w:sz w:val="24"/>
          <w:szCs w:val="24"/>
        </w:rPr>
        <w:t xml:space="preserve"> (Rueda,2023</w:t>
      </w:r>
      <w:r w:rsidRPr="3B5983FF" w:rsidR="2630C2F9">
        <w:rPr>
          <w:rFonts w:ascii="Aptos" w:hAnsi="Aptos" w:eastAsia="Aptos" w:cs="Aptos"/>
          <w:sz w:val="24"/>
          <w:szCs w:val="24"/>
        </w:rPr>
        <w:t>). These</w:t>
      </w:r>
      <w:r w:rsidRPr="3B5983FF" w:rsidR="3B3D1455">
        <w:rPr>
          <w:rFonts w:ascii="Aptos" w:hAnsi="Aptos" w:eastAsia="Aptos" w:cs="Aptos"/>
          <w:sz w:val="24"/>
          <w:szCs w:val="24"/>
        </w:rPr>
        <w:t xml:space="preserve"> limitations </w:t>
      </w:r>
      <w:r w:rsidRPr="3B5983FF" w:rsidR="3B3D1455">
        <w:rPr>
          <w:rFonts w:ascii="Aptos" w:hAnsi="Aptos" w:eastAsia="Aptos" w:cs="Aptos"/>
          <w:sz w:val="24"/>
          <w:szCs w:val="24"/>
        </w:rPr>
        <w:t>regarding</w:t>
      </w:r>
      <w:r w:rsidRPr="3B5983FF" w:rsidR="3B3D1455">
        <w:rPr>
          <w:rFonts w:ascii="Aptos" w:hAnsi="Aptos" w:eastAsia="Aptos" w:cs="Aptos"/>
          <w:sz w:val="24"/>
          <w:szCs w:val="24"/>
        </w:rPr>
        <w:t xml:space="preserve"> sample representativeness may </w:t>
      </w:r>
      <w:r w:rsidRPr="3B5983FF" w:rsidR="3B3D1455">
        <w:rPr>
          <w:rFonts w:ascii="Aptos" w:hAnsi="Aptos" w:eastAsia="Aptos" w:cs="Aptos"/>
          <w:sz w:val="24"/>
          <w:szCs w:val="24"/>
        </w:rPr>
        <w:t>impact</w:t>
      </w:r>
      <w:r w:rsidRPr="3B5983FF" w:rsidR="3B3D1455">
        <w:rPr>
          <w:rFonts w:ascii="Aptos" w:hAnsi="Aptos" w:eastAsia="Aptos" w:cs="Aptos"/>
          <w:sz w:val="24"/>
          <w:szCs w:val="24"/>
        </w:rPr>
        <w:t xml:space="preserve"> the generalisability of the findings and the statistical power of inferential tests such as T-tests and chi-square analyses.</w:t>
      </w:r>
    </w:p>
    <w:p xmlns:wp14="http://schemas.microsoft.com/office/word/2010/wordml" w:rsidP="3B5983FF" wp14:paraId="38E651BA" wp14:textId="78CAA454">
      <w:pPr>
        <w:pStyle w:val="Normal"/>
        <w:spacing w:before="240" w:beforeAutospacing="off" w:after="240" w:afterAutospacing="off"/>
        <w:rPr>
          <w:rFonts w:ascii="Aptos" w:hAnsi="Aptos" w:eastAsia="Aptos" w:cs="Aptos"/>
          <w:sz w:val="24"/>
          <w:szCs w:val="24"/>
        </w:rPr>
      </w:pPr>
      <w:r w:rsidRPr="3B5983FF" w:rsidR="4E381AB5">
        <w:rPr>
          <w:rFonts w:ascii="Aptos" w:hAnsi="Aptos" w:eastAsia="Aptos" w:cs="Aptos"/>
          <w:sz w:val="24"/>
          <w:szCs w:val="24"/>
        </w:rPr>
        <w:t>Conclusion</w:t>
      </w:r>
    </w:p>
    <w:p xmlns:wp14="http://schemas.microsoft.com/office/word/2010/wordml" w:rsidP="3B5983FF" wp14:paraId="6AF40ABE" wp14:textId="2B424B9F">
      <w:pPr>
        <w:spacing w:before="240" w:beforeAutospacing="off" w:after="240" w:afterAutospacing="off"/>
      </w:pPr>
      <w:r w:rsidRPr="3B5983FF" w:rsidR="3B3D1455">
        <w:rPr>
          <w:rFonts w:ascii="Aptos" w:hAnsi="Aptos" w:eastAsia="Aptos" w:cs="Aptos"/>
          <w:sz w:val="24"/>
          <w:szCs w:val="24"/>
        </w:rPr>
        <w:t xml:space="preserve">The research on femicide and police strategies in the United Kingdom has been designed using this </w:t>
      </w:r>
      <w:r w:rsidRPr="3B5983FF" w:rsidR="3B3D1455">
        <w:rPr>
          <w:rFonts w:ascii="Aptos" w:hAnsi="Aptos" w:eastAsia="Aptos" w:cs="Aptos"/>
          <w:sz w:val="24"/>
          <w:szCs w:val="24"/>
        </w:rPr>
        <w:t>methodology</w:t>
      </w:r>
      <w:r w:rsidRPr="3B5983FF" w:rsidR="3B3D1455">
        <w:rPr>
          <w:rFonts w:ascii="Aptos" w:hAnsi="Aptos" w:eastAsia="Aptos" w:cs="Aptos"/>
          <w:sz w:val="24"/>
          <w:szCs w:val="24"/>
        </w:rPr>
        <w:t xml:space="preserve"> to </w:t>
      </w:r>
      <w:r w:rsidRPr="3B5983FF" w:rsidR="3B3D1455">
        <w:rPr>
          <w:rFonts w:ascii="Aptos" w:hAnsi="Aptos" w:eastAsia="Aptos" w:cs="Aptos"/>
          <w:sz w:val="24"/>
          <w:szCs w:val="24"/>
        </w:rPr>
        <w:t>attain</w:t>
      </w:r>
      <w:r w:rsidRPr="3B5983FF" w:rsidR="3B3D1455">
        <w:rPr>
          <w:rFonts w:ascii="Aptos" w:hAnsi="Aptos" w:eastAsia="Aptos" w:cs="Aptos"/>
          <w:sz w:val="24"/>
          <w:szCs w:val="24"/>
        </w:rPr>
        <w:t xml:space="preserve"> an important amount of independence and statistical</w:t>
      </w:r>
      <w:r w:rsidRPr="3B5983FF" w:rsidR="1BE0E82A">
        <w:rPr>
          <w:rFonts w:ascii="Aptos" w:hAnsi="Aptos" w:eastAsia="Aptos" w:cs="Aptos"/>
          <w:sz w:val="24"/>
          <w:szCs w:val="24"/>
        </w:rPr>
        <w:t xml:space="preserve"> </w:t>
      </w:r>
      <w:r w:rsidRPr="3B5983FF" w:rsidR="1BE0E82A">
        <w:rPr>
          <w:rFonts w:ascii="Aptos" w:hAnsi="Aptos" w:eastAsia="Aptos" w:cs="Aptos"/>
          <w:sz w:val="24"/>
          <w:szCs w:val="24"/>
        </w:rPr>
        <w:t>significance</w:t>
      </w:r>
      <w:r w:rsidRPr="3B5983FF" w:rsidR="3B3D1455">
        <w:rPr>
          <w:rFonts w:ascii="Aptos" w:hAnsi="Aptos" w:eastAsia="Aptos" w:cs="Aptos"/>
          <w:sz w:val="24"/>
          <w:szCs w:val="24"/>
        </w:rPr>
        <w:t xml:space="preserve">. The study utilises anecdotal evidence to generate a quantifiable public </w:t>
      </w:r>
      <w:r w:rsidRPr="3B5983FF" w:rsidR="3B3D1455">
        <w:rPr>
          <w:rFonts w:ascii="Aptos" w:hAnsi="Aptos" w:eastAsia="Aptos" w:cs="Aptos"/>
          <w:sz w:val="24"/>
          <w:szCs w:val="24"/>
        </w:rPr>
        <w:t>perception</w:t>
      </w:r>
      <w:r w:rsidRPr="3B5983FF" w:rsidR="3B3D1455">
        <w:rPr>
          <w:rFonts w:ascii="Aptos" w:hAnsi="Aptos" w:eastAsia="Aptos" w:cs="Aptos"/>
          <w:sz w:val="24"/>
          <w:szCs w:val="24"/>
        </w:rPr>
        <w:t xml:space="preserve"> about institutional culture. This goal will be achieved by conducting a quantitative survey via Microsoft Forms. Using descriptive statistics to detect broad patterns and inferential tests to </w:t>
      </w:r>
      <w:r w:rsidRPr="3B5983FF" w:rsidR="3B3D1455">
        <w:rPr>
          <w:rFonts w:ascii="Aptos" w:hAnsi="Aptos" w:eastAsia="Aptos" w:cs="Aptos"/>
          <w:sz w:val="24"/>
          <w:szCs w:val="24"/>
        </w:rPr>
        <w:t>determine</w:t>
      </w:r>
      <w:r w:rsidRPr="3B5983FF" w:rsidR="3B3D1455">
        <w:rPr>
          <w:rFonts w:ascii="Aptos" w:hAnsi="Aptos" w:eastAsia="Aptos" w:cs="Aptos"/>
          <w:sz w:val="24"/>
          <w:szCs w:val="24"/>
        </w:rPr>
        <w:t xml:space="preserve"> disparities between groups of people makes sure that the results will be strong enough to either support or go against the VAWG policies that the government is now putting in place. The outcome is that this organised process provides the empirical basis necessary to answer the research questions and propose system changes that are grounded in reality.</w:t>
      </w:r>
    </w:p>
    <w:p xmlns:wp14="http://schemas.microsoft.com/office/word/2010/wordml" w:rsidP="3B5983FF" wp14:paraId="22A08D62" wp14:textId="6BFEC47A">
      <w:pPr>
        <w:spacing w:before="240" w:beforeAutospacing="off" w:after="240" w:afterAutospacing="off"/>
        <w:rPr>
          <w:rFonts w:ascii="Aptos" w:hAnsi="Aptos" w:eastAsia="Aptos" w:cs="Aptos"/>
          <w:sz w:val="24"/>
          <w:szCs w:val="24"/>
        </w:rPr>
      </w:pPr>
    </w:p>
    <w:p xmlns:wp14="http://schemas.microsoft.com/office/word/2010/wordml" w:rsidP="3B5983FF" wp14:paraId="02179BEF" wp14:textId="3394D07B">
      <w:pPr>
        <w:spacing w:before="240" w:beforeAutospacing="off" w:after="240" w:afterAutospacing="off"/>
        <w:rPr>
          <w:rFonts w:ascii="Aptos" w:hAnsi="Aptos" w:eastAsia="Aptos" w:cs="Aptos"/>
          <w:sz w:val="24"/>
          <w:szCs w:val="24"/>
        </w:rPr>
      </w:pPr>
    </w:p>
    <w:p xmlns:wp14="http://schemas.microsoft.com/office/word/2010/wordml" w:rsidP="3B5983FF" wp14:paraId="3A57014F" wp14:textId="6D613A15">
      <w:pPr>
        <w:spacing w:before="240" w:beforeAutospacing="off" w:after="240" w:afterAutospacing="off"/>
        <w:rPr>
          <w:rFonts w:ascii="Aptos" w:hAnsi="Aptos" w:eastAsia="Aptos" w:cs="Aptos"/>
          <w:sz w:val="24"/>
          <w:szCs w:val="24"/>
        </w:rPr>
      </w:pPr>
    </w:p>
    <w:p xmlns:wp14="http://schemas.microsoft.com/office/word/2010/wordml" w:rsidP="3B5983FF" wp14:paraId="643B5656" wp14:textId="413DC539">
      <w:pPr>
        <w:spacing w:before="240" w:beforeAutospacing="off" w:after="240" w:afterAutospacing="off"/>
        <w:rPr>
          <w:rFonts w:ascii="Aptos" w:hAnsi="Aptos" w:eastAsia="Aptos" w:cs="Aptos"/>
          <w:sz w:val="24"/>
          <w:szCs w:val="24"/>
        </w:rPr>
      </w:pPr>
    </w:p>
    <w:p xmlns:wp14="http://schemas.microsoft.com/office/word/2010/wordml" w:rsidP="3B5983FF" wp14:paraId="3F7907B3" wp14:textId="13331A86">
      <w:pPr>
        <w:spacing w:before="240" w:beforeAutospacing="off" w:after="240" w:afterAutospacing="off"/>
        <w:rPr>
          <w:rFonts w:ascii="Aptos" w:hAnsi="Aptos" w:eastAsia="Aptos" w:cs="Aptos"/>
          <w:sz w:val="24"/>
          <w:szCs w:val="24"/>
        </w:rPr>
      </w:pPr>
    </w:p>
    <w:p xmlns:wp14="http://schemas.microsoft.com/office/word/2010/wordml" w:rsidP="3B5983FF" wp14:paraId="128545C4" wp14:textId="5A458A1D">
      <w:pPr>
        <w:spacing w:before="240" w:beforeAutospacing="off" w:after="240" w:afterAutospacing="off"/>
        <w:rPr>
          <w:rFonts w:ascii="Aptos" w:hAnsi="Aptos" w:eastAsia="Aptos" w:cs="Aptos"/>
          <w:sz w:val="24"/>
          <w:szCs w:val="24"/>
        </w:rPr>
      </w:pPr>
      <w:r w:rsidRPr="3B5983FF" w:rsidR="7299E7C3">
        <w:rPr>
          <w:rFonts w:ascii="Aptos" w:hAnsi="Aptos" w:eastAsia="Aptos" w:cs="Aptos"/>
          <w:sz w:val="24"/>
          <w:szCs w:val="24"/>
        </w:rPr>
        <w:t>Reference List:</w:t>
      </w:r>
    </w:p>
    <w:p xmlns:wp14="http://schemas.microsoft.com/office/word/2010/wordml" w:rsidP="3B5983FF" wp14:paraId="0A30E447" wp14:textId="4131CD75">
      <w:pPr>
        <w:spacing w:before="0" w:beforeAutospacing="off" w:after="0" w:afterAutospacing="off"/>
      </w:pPr>
      <w:r w:rsidRPr="3B5983FF" w:rsidR="63D077CC">
        <w:rPr>
          <w:rFonts w:ascii="Aptos" w:hAnsi="Aptos" w:eastAsia="Aptos" w:cs="Aptos"/>
          <w:noProof w:val="0"/>
          <w:sz w:val="24"/>
          <w:szCs w:val="24"/>
          <w:lang w:val="en-GB"/>
        </w:rPr>
        <w:t>Apuke</w:t>
      </w:r>
      <w:r w:rsidRPr="3B5983FF" w:rsidR="63D077CC">
        <w:rPr>
          <w:rFonts w:ascii="Aptos" w:hAnsi="Aptos" w:eastAsia="Aptos" w:cs="Aptos"/>
          <w:noProof w:val="0"/>
          <w:sz w:val="24"/>
          <w:szCs w:val="24"/>
          <w:lang w:val="en-GB"/>
        </w:rPr>
        <w:t xml:space="preserve">, O.D. (2017) “Quantitative Research Methods: A Synopsis Approach,” </w:t>
      </w:r>
      <w:r w:rsidRPr="3B5983FF" w:rsidR="63D077CC">
        <w:rPr>
          <w:rFonts w:ascii="Aptos" w:hAnsi="Aptos" w:eastAsia="Aptos" w:cs="Aptos"/>
          <w:i w:val="1"/>
          <w:iCs w:val="1"/>
          <w:noProof w:val="0"/>
          <w:sz w:val="24"/>
          <w:szCs w:val="24"/>
          <w:lang w:val="en-GB"/>
        </w:rPr>
        <w:t>Kuwait chapter of Arabian journal of business &amp; management review</w:t>
      </w:r>
      <w:r w:rsidRPr="3B5983FF" w:rsidR="63D077CC">
        <w:rPr>
          <w:rFonts w:ascii="Aptos" w:hAnsi="Aptos" w:eastAsia="Aptos" w:cs="Aptos"/>
          <w:noProof w:val="0"/>
          <w:sz w:val="24"/>
          <w:szCs w:val="24"/>
          <w:lang w:val="en-GB"/>
        </w:rPr>
        <w:t xml:space="preserve">, 6(11), pp. 40–47. Available at: </w:t>
      </w:r>
      <w:hyperlink r:id="R983fc1e6507b4a7d">
        <w:r w:rsidRPr="3B5983FF" w:rsidR="63D077CC">
          <w:rPr>
            <w:rStyle w:val="Hyperlink"/>
            <w:rFonts w:ascii="Aptos" w:hAnsi="Aptos" w:eastAsia="Aptos" w:cs="Aptos"/>
            <w:noProof w:val="0"/>
            <w:sz w:val="24"/>
            <w:szCs w:val="24"/>
            <w:lang w:val="en-GB"/>
          </w:rPr>
          <w:t>https://doi.org/10.12816/0040336</w:t>
        </w:r>
      </w:hyperlink>
      <w:r w:rsidRPr="3B5983FF" w:rsidR="63D077CC">
        <w:rPr>
          <w:rFonts w:ascii="Aptos" w:hAnsi="Aptos" w:eastAsia="Aptos" w:cs="Aptos"/>
          <w:noProof w:val="0"/>
          <w:sz w:val="24"/>
          <w:szCs w:val="24"/>
          <w:lang w:val="en-GB"/>
        </w:rPr>
        <w:t>. (Accessed February 8,2026).</w:t>
      </w:r>
    </w:p>
    <w:p xmlns:wp14="http://schemas.microsoft.com/office/word/2010/wordml" w:rsidP="3B5983FF" wp14:paraId="67E95AB1" wp14:textId="28A4CD0A">
      <w:pPr>
        <w:pStyle w:val="Normal"/>
        <w:spacing w:before="240" w:beforeAutospacing="off" w:after="240" w:afterAutospacing="off"/>
        <w:rPr>
          <w:rFonts w:ascii="Aptos" w:hAnsi="Aptos" w:eastAsia="Aptos" w:cs="Aptos"/>
          <w:sz w:val="24"/>
          <w:szCs w:val="24"/>
        </w:rPr>
      </w:pPr>
      <w:r w:rsidRPr="3B5983FF" w:rsidR="7809EC55">
        <w:rPr>
          <w:rFonts w:ascii="Aptos" w:hAnsi="Aptos" w:eastAsia="Aptos" w:cs="Aptos"/>
          <w:noProof w:val="0"/>
          <w:sz w:val="24"/>
          <w:szCs w:val="24"/>
          <w:lang w:val="en-GB"/>
        </w:rPr>
        <w:t xml:space="preserve">Bhandari, P. (2022) “A Note on Survey Research Methods Levels of Measurement: Foundational Basis for Quantitative Analysis of Survey Data,” </w:t>
      </w:r>
      <w:r w:rsidRPr="3B5983FF" w:rsidR="7809EC55">
        <w:rPr>
          <w:rFonts w:ascii="Aptos" w:hAnsi="Aptos" w:eastAsia="Aptos" w:cs="Aptos"/>
          <w:i w:val="1"/>
          <w:iCs w:val="1"/>
          <w:noProof w:val="0"/>
          <w:sz w:val="24"/>
          <w:szCs w:val="24"/>
          <w:lang w:val="en-GB"/>
        </w:rPr>
        <w:t>Dhaulagiri journal of sociology and anthropology</w:t>
      </w:r>
      <w:r w:rsidRPr="3B5983FF" w:rsidR="7809EC55">
        <w:rPr>
          <w:rFonts w:ascii="Aptos" w:hAnsi="Aptos" w:eastAsia="Aptos" w:cs="Aptos"/>
          <w:noProof w:val="0"/>
          <w:sz w:val="24"/>
          <w:szCs w:val="24"/>
          <w:lang w:val="en-GB"/>
        </w:rPr>
        <w:t xml:space="preserve">, pp. 122–126. Available at: </w:t>
      </w:r>
      <w:hyperlink r:id="Re8d3db52c1fe4f6d">
        <w:r w:rsidRPr="3B5983FF" w:rsidR="7809EC55">
          <w:rPr>
            <w:rStyle w:val="Hyperlink"/>
            <w:rFonts w:ascii="Aptos" w:hAnsi="Aptos" w:eastAsia="Aptos" w:cs="Aptos"/>
            <w:noProof w:val="0"/>
            <w:sz w:val="24"/>
            <w:szCs w:val="24"/>
            <w:lang w:val="en-GB"/>
          </w:rPr>
          <w:t>https://doi.org/10.3126/dsaj.v16i01.50982</w:t>
        </w:r>
      </w:hyperlink>
      <w:r w:rsidRPr="3B5983FF" w:rsidR="7809EC55">
        <w:rPr>
          <w:rFonts w:ascii="Aptos" w:hAnsi="Aptos" w:eastAsia="Aptos" w:cs="Aptos"/>
          <w:noProof w:val="0"/>
          <w:sz w:val="24"/>
          <w:szCs w:val="24"/>
          <w:lang w:val="en-GB"/>
        </w:rPr>
        <w:t>. (Accessed February 8,2026).</w:t>
      </w:r>
    </w:p>
    <w:p xmlns:wp14="http://schemas.microsoft.com/office/word/2010/wordml" w:rsidP="3B5983FF" wp14:paraId="2E218B1C" wp14:textId="27F3B71F">
      <w:pPr>
        <w:pStyle w:val="Normal"/>
        <w:spacing w:before="0" w:beforeAutospacing="off" w:after="0" w:afterAutospacing="off"/>
        <w:rPr>
          <w:rFonts w:ascii="Aptos" w:hAnsi="Aptos" w:eastAsia="Aptos" w:cs="Aptos"/>
          <w:noProof w:val="0"/>
          <w:sz w:val="24"/>
          <w:szCs w:val="24"/>
          <w:lang w:val="en-GB"/>
        </w:rPr>
      </w:pPr>
      <w:r w:rsidRPr="3B5983FF" w:rsidR="54A0AD2F">
        <w:rPr>
          <w:rFonts w:ascii="Aptos" w:hAnsi="Aptos" w:eastAsia="Aptos" w:cs="Aptos"/>
          <w:noProof w:val="0"/>
          <w:sz w:val="24"/>
          <w:szCs w:val="24"/>
          <w:lang w:val="en-GB"/>
        </w:rPr>
        <w:t xml:space="preserve">Evans, J.R. and Mathur, A. (2018) “The value of online surveys: a look back and a look ahead,” </w:t>
      </w:r>
      <w:r w:rsidRPr="3B5983FF" w:rsidR="54A0AD2F">
        <w:rPr>
          <w:rFonts w:ascii="Aptos" w:hAnsi="Aptos" w:eastAsia="Aptos" w:cs="Aptos"/>
          <w:i w:val="1"/>
          <w:iCs w:val="1"/>
          <w:noProof w:val="0"/>
          <w:sz w:val="24"/>
          <w:szCs w:val="24"/>
          <w:lang w:val="en-GB"/>
        </w:rPr>
        <w:t>Internet research</w:t>
      </w:r>
      <w:r w:rsidRPr="3B5983FF" w:rsidR="54A0AD2F">
        <w:rPr>
          <w:rFonts w:ascii="Aptos" w:hAnsi="Aptos" w:eastAsia="Aptos" w:cs="Aptos"/>
          <w:noProof w:val="0"/>
          <w:sz w:val="24"/>
          <w:szCs w:val="24"/>
          <w:lang w:val="en-GB"/>
        </w:rPr>
        <w:t xml:space="preserve">, 28(4), pp. 854–887. Available at: </w:t>
      </w:r>
      <w:hyperlink r:id="R5f1511123bf440ee">
        <w:r w:rsidRPr="3B5983FF" w:rsidR="54A0AD2F">
          <w:rPr>
            <w:rStyle w:val="Hyperlink"/>
            <w:rFonts w:ascii="Aptos" w:hAnsi="Aptos" w:eastAsia="Aptos" w:cs="Aptos"/>
            <w:noProof w:val="0"/>
            <w:sz w:val="24"/>
            <w:szCs w:val="24"/>
            <w:lang w:val="en-GB"/>
          </w:rPr>
          <w:t>https://doi.org/10.1108/IntR-03-2018-0089</w:t>
        </w:r>
      </w:hyperlink>
      <w:r w:rsidRPr="3B5983FF" w:rsidR="54A0AD2F">
        <w:rPr>
          <w:rFonts w:ascii="Aptos" w:hAnsi="Aptos" w:eastAsia="Aptos" w:cs="Aptos"/>
          <w:noProof w:val="0"/>
          <w:sz w:val="24"/>
          <w:szCs w:val="24"/>
          <w:lang w:val="en-GB"/>
        </w:rPr>
        <w:t>. (Accessed February 8,2026).</w:t>
      </w:r>
    </w:p>
    <w:p xmlns:wp14="http://schemas.microsoft.com/office/word/2010/wordml" w:rsidP="3B5983FF" wp14:paraId="75FA8439" wp14:textId="4979C949">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3B5983FF" wp14:paraId="65B09BF3" wp14:textId="7C4AC926">
      <w:pPr>
        <w:pStyle w:val="Normal"/>
        <w:spacing w:before="0" w:beforeAutospacing="off" w:after="0" w:afterAutospacing="off"/>
        <w:rPr>
          <w:rFonts w:ascii="Aptos" w:hAnsi="Aptos" w:eastAsia="Aptos" w:cs="Aptos"/>
          <w:noProof w:val="0"/>
          <w:sz w:val="24"/>
          <w:szCs w:val="24"/>
          <w:lang w:val="en-GB"/>
        </w:rPr>
      </w:pPr>
      <w:r w:rsidRPr="3B5983FF" w:rsidR="16632CF3">
        <w:rPr>
          <w:rFonts w:ascii="Aptos" w:hAnsi="Aptos" w:eastAsia="Aptos" w:cs="Aptos"/>
          <w:noProof w:val="0"/>
          <w:sz w:val="24"/>
          <w:szCs w:val="24"/>
          <w:lang w:val="en-GB"/>
        </w:rPr>
        <w:t xml:space="preserve">Gelder, M.M.H.J., </w:t>
      </w:r>
      <w:r w:rsidRPr="3B5983FF" w:rsidR="16632CF3">
        <w:rPr>
          <w:rFonts w:ascii="Aptos" w:hAnsi="Aptos" w:eastAsia="Aptos" w:cs="Aptos"/>
          <w:noProof w:val="0"/>
          <w:sz w:val="24"/>
          <w:szCs w:val="24"/>
          <w:lang w:val="en-GB"/>
        </w:rPr>
        <w:t>Bretveld</w:t>
      </w:r>
      <w:r w:rsidRPr="3B5983FF" w:rsidR="16632CF3">
        <w:rPr>
          <w:rFonts w:ascii="Aptos" w:hAnsi="Aptos" w:eastAsia="Aptos" w:cs="Aptos"/>
          <w:noProof w:val="0"/>
          <w:sz w:val="24"/>
          <w:szCs w:val="24"/>
          <w:lang w:val="en-GB"/>
        </w:rPr>
        <w:t xml:space="preserve">, R.W. and </w:t>
      </w:r>
      <w:r w:rsidRPr="3B5983FF" w:rsidR="16632CF3">
        <w:rPr>
          <w:rFonts w:ascii="Aptos" w:hAnsi="Aptos" w:eastAsia="Aptos" w:cs="Aptos"/>
          <w:noProof w:val="0"/>
          <w:sz w:val="24"/>
          <w:szCs w:val="24"/>
          <w:lang w:val="en-GB"/>
        </w:rPr>
        <w:t>Roeleveld</w:t>
      </w:r>
      <w:r w:rsidRPr="3B5983FF" w:rsidR="16632CF3">
        <w:rPr>
          <w:rFonts w:ascii="Aptos" w:hAnsi="Aptos" w:eastAsia="Aptos" w:cs="Aptos"/>
          <w:noProof w:val="0"/>
          <w:sz w:val="24"/>
          <w:szCs w:val="24"/>
          <w:lang w:val="en-GB"/>
        </w:rPr>
        <w:t xml:space="preserve">, N. (2010) “Web-based Questionnaires: The Future in </w:t>
      </w:r>
      <w:r w:rsidRPr="3B5983FF" w:rsidR="16632CF3">
        <w:rPr>
          <w:rFonts w:ascii="Aptos" w:hAnsi="Aptos" w:eastAsia="Aptos" w:cs="Aptos"/>
          <w:noProof w:val="0"/>
          <w:sz w:val="24"/>
          <w:szCs w:val="24"/>
          <w:lang w:val="en-GB"/>
        </w:rPr>
        <w:t>Epidemiology?,</w:t>
      </w:r>
      <w:r w:rsidRPr="3B5983FF" w:rsidR="16632CF3">
        <w:rPr>
          <w:rFonts w:ascii="Aptos" w:hAnsi="Aptos" w:eastAsia="Aptos" w:cs="Aptos"/>
          <w:noProof w:val="0"/>
          <w:sz w:val="24"/>
          <w:szCs w:val="24"/>
          <w:lang w:val="en-GB"/>
        </w:rPr>
        <w:t xml:space="preserve">” </w:t>
      </w:r>
      <w:r w:rsidRPr="3B5983FF" w:rsidR="16632CF3">
        <w:rPr>
          <w:rFonts w:ascii="Aptos" w:hAnsi="Aptos" w:eastAsia="Aptos" w:cs="Aptos"/>
          <w:i w:val="1"/>
          <w:iCs w:val="1"/>
          <w:noProof w:val="0"/>
          <w:sz w:val="24"/>
          <w:szCs w:val="24"/>
          <w:lang w:val="en-GB"/>
        </w:rPr>
        <w:t>American journal of epidemiology</w:t>
      </w:r>
      <w:r w:rsidRPr="3B5983FF" w:rsidR="16632CF3">
        <w:rPr>
          <w:rFonts w:ascii="Aptos" w:hAnsi="Aptos" w:eastAsia="Aptos" w:cs="Aptos"/>
          <w:noProof w:val="0"/>
          <w:sz w:val="24"/>
          <w:szCs w:val="24"/>
          <w:lang w:val="en-GB"/>
        </w:rPr>
        <w:t xml:space="preserve">, 172(11), pp. 1292–1298. Available at: </w:t>
      </w:r>
      <w:hyperlink r:id="Rb40632aed05c4222">
        <w:r w:rsidRPr="3B5983FF" w:rsidR="16632CF3">
          <w:rPr>
            <w:rStyle w:val="Hyperlink"/>
            <w:rFonts w:ascii="Aptos" w:hAnsi="Aptos" w:eastAsia="Aptos" w:cs="Aptos"/>
            <w:noProof w:val="0"/>
            <w:sz w:val="24"/>
            <w:szCs w:val="24"/>
            <w:lang w:val="en-GB"/>
          </w:rPr>
          <w:t>https://doi.org/10.1093/aje/kwq291</w:t>
        </w:r>
      </w:hyperlink>
      <w:r w:rsidRPr="3B5983FF" w:rsidR="16632CF3">
        <w:rPr>
          <w:rFonts w:ascii="Aptos" w:hAnsi="Aptos" w:eastAsia="Aptos" w:cs="Aptos"/>
          <w:noProof w:val="0"/>
          <w:sz w:val="24"/>
          <w:szCs w:val="24"/>
          <w:lang w:val="en-GB"/>
        </w:rPr>
        <w:t>. (Accessed February,2026).</w:t>
      </w:r>
    </w:p>
    <w:p xmlns:wp14="http://schemas.microsoft.com/office/word/2010/wordml" w:rsidP="3B5983FF" wp14:paraId="55BD8627" wp14:textId="7CC024BC">
      <w:pPr>
        <w:pStyle w:val="Normal"/>
        <w:spacing w:before="0" w:beforeAutospacing="off" w:after="0" w:afterAutospacing="off"/>
        <w:rPr>
          <w:rFonts w:ascii="Aptos" w:hAnsi="Aptos" w:eastAsia="Aptos" w:cs="Aptos"/>
          <w:noProof w:val="0"/>
          <w:sz w:val="24"/>
          <w:szCs w:val="24"/>
          <w:lang w:val="en-GB"/>
        </w:rPr>
      </w:pPr>
      <w:r w:rsidRPr="3B5983FF" w:rsidR="0A41C831">
        <w:rPr>
          <w:rFonts w:ascii="Aptos" w:hAnsi="Aptos" w:eastAsia="Aptos" w:cs="Aptos"/>
          <w:noProof w:val="0"/>
          <w:sz w:val="24"/>
          <w:szCs w:val="24"/>
          <w:lang w:val="en-GB"/>
        </w:rPr>
        <w:t>Heiervang</w:t>
      </w:r>
      <w:r w:rsidRPr="3B5983FF" w:rsidR="0A41C831">
        <w:rPr>
          <w:rFonts w:ascii="Aptos" w:hAnsi="Aptos" w:eastAsia="Aptos" w:cs="Aptos"/>
          <w:noProof w:val="0"/>
          <w:sz w:val="24"/>
          <w:szCs w:val="24"/>
          <w:lang w:val="en-GB"/>
        </w:rPr>
        <w:t xml:space="preserve">, E. and Goodman, R. (2011) “Advantages and limitations of web-based surveys: evidence from a child mental health survey,” </w:t>
      </w:r>
      <w:r w:rsidRPr="3B5983FF" w:rsidR="0A41C831">
        <w:rPr>
          <w:rFonts w:ascii="Aptos" w:hAnsi="Aptos" w:eastAsia="Aptos" w:cs="Aptos"/>
          <w:i w:val="1"/>
          <w:iCs w:val="1"/>
          <w:noProof w:val="0"/>
          <w:sz w:val="24"/>
          <w:szCs w:val="24"/>
          <w:lang w:val="en-GB"/>
        </w:rPr>
        <w:t>Social Psychiatry and Psychiatric Epidemiology</w:t>
      </w:r>
      <w:r w:rsidRPr="3B5983FF" w:rsidR="0A41C831">
        <w:rPr>
          <w:rFonts w:ascii="Aptos" w:hAnsi="Aptos" w:eastAsia="Aptos" w:cs="Aptos"/>
          <w:noProof w:val="0"/>
          <w:sz w:val="24"/>
          <w:szCs w:val="24"/>
          <w:lang w:val="en-GB"/>
        </w:rPr>
        <w:t xml:space="preserve">, 46(1), pp. 69–76. Available at: </w:t>
      </w:r>
      <w:hyperlink r:id="R1f6fde4b64224afa">
        <w:r w:rsidRPr="3B5983FF" w:rsidR="0A41C831">
          <w:rPr>
            <w:rStyle w:val="Hyperlink"/>
            <w:rFonts w:ascii="Aptos" w:hAnsi="Aptos" w:eastAsia="Aptos" w:cs="Aptos"/>
            <w:noProof w:val="0"/>
            <w:sz w:val="24"/>
            <w:szCs w:val="24"/>
            <w:lang w:val="en-GB"/>
          </w:rPr>
          <w:t>https://doi.org/10.1007/s00127-009-0171-9</w:t>
        </w:r>
      </w:hyperlink>
      <w:r w:rsidRPr="3B5983FF" w:rsidR="0A41C831">
        <w:rPr>
          <w:rFonts w:ascii="Aptos" w:hAnsi="Aptos" w:eastAsia="Aptos" w:cs="Aptos"/>
          <w:noProof w:val="0"/>
          <w:sz w:val="24"/>
          <w:szCs w:val="24"/>
          <w:lang w:val="en-GB"/>
        </w:rPr>
        <w:t>. (Accessed February 8,2026).</w:t>
      </w:r>
    </w:p>
    <w:p xmlns:wp14="http://schemas.microsoft.com/office/word/2010/wordml" w:rsidP="3B5983FF" wp14:paraId="49F755D6" wp14:textId="07FB1CA5">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2C67C915" wp14:textId="7977E12F">
      <w:pPr>
        <w:pStyle w:val="Normal"/>
        <w:spacing w:before="0" w:beforeAutospacing="off" w:after="0" w:afterAutospacing="off"/>
        <w:rPr>
          <w:rFonts w:ascii="Aptos" w:hAnsi="Aptos" w:eastAsia="Aptos" w:cs="Aptos"/>
          <w:noProof w:val="0"/>
          <w:sz w:val="24"/>
          <w:szCs w:val="24"/>
          <w:lang w:val="en-GB"/>
        </w:rPr>
      </w:pPr>
      <w:r w:rsidRPr="3B5983FF" w:rsidR="0F09382D">
        <w:rPr>
          <w:rFonts w:ascii="Aptos" w:hAnsi="Aptos" w:eastAsia="Aptos" w:cs="Aptos"/>
          <w:noProof w:val="0"/>
          <w:sz w:val="24"/>
          <w:szCs w:val="24"/>
          <w:lang w:val="en-GB"/>
        </w:rPr>
        <w:t xml:space="preserve">Kawar, L.N. </w:t>
      </w:r>
      <w:r w:rsidRPr="3B5983FF" w:rsidR="0F09382D">
        <w:rPr>
          <w:rFonts w:ascii="Aptos" w:hAnsi="Aptos" w:eastAsia="Aptos" w:cs="Aptos"/>
          <w:i w:val="1"/>
          <w:iCs w:val="1"/>
          <w:noProof w:val="0"/>
          <w:sz w:val="24"/>
          <w:szCs w:val="24"/>
          <w:lang w:val="en-GB"/>
        </w:rPr>
        <w:t>et al.</w:t>
      </w:r>
      <w:r w:rsidRPr="3B5983FF" w:rsidR="0F09382D">
        <w:rPr>
          <w:rFonts w:ascii="Aptos" w:hAnsi="Aptos" w:eastAsia="Aptos" w:cs="Aptos"/>
          <w:noProof w:val="0"/>
          <w:sz w:val="24"/>
          <w:szCs w:val="24"/>
          <w:lang w:val="en-GB"/>
        </w:rPr>
        <w:t xml:space="preserve"> (2024) “Quantitative, Qualitative, Mixed Methods, and Triangulation Research Simplified,” </w:t>
      </w:r>
      <w:r w:rsidRPr="3B5983FF" w:rsidR="0F09382D">
        <w:rPr>
          <w:rFonts w:ascii="Aptos" w:hAnsi="Aptos" w:eastAsia="Aptos" w:cs="Aptos"/>
          <w:i w:val="1"/>
          <w:iCs w:val="1"/>
          <w:noProof w:val="0"/>
          <w:sz w:val="24"/>
          <w:szCs w:val="24"/>
          <w:lang w:val="en-GB"/>
        </w:rPr>
        <w:t>The Journal of continuing education in nursing</w:t>
      </w:r>
      <w:r w:rsidRPr="3B5983FF" w:rsidR="0F09382D">
        <w:rPr>
          <w:rFonts w:ascii="Aptos" w:hAnsi="Aptos" w:eastAsia="Aptos" w:cs="Aptos"/>
          <w:noProof w:val="0"/>
          <w:sz w:val="24"/>
          <w:szCs w:val="24"/>
          <w:lang w:val="en-GB"/>
        </w:rPr>
        <w:t xml:space="preserve">, 55(7), pp. 338–344. Available at: </w:t>
      </w:r>
      <w:hyperlink r:id="Rbb01c4b5e0b848fb">
        <w:r w:rsidRPr="3B5983FF" w:rsidR="0F09382D">
          <w:rPr>
            <w:rStyle w:val="Hyperlink"/>
            <w:rFonts w:ascii="Aptos" w:hAnsi="Aptos" w:eastAsia="Aptos" w:cs="Aptos"/>
            <w:noProof w:val="0"/>
            <w:sz w:val="24"/>
            <w:szCs w:val="24"/>
            <w:lang w:val="en-GB"/>
          </w:rPr>
          <w:t>https://doi.org/10.3928/00220124-20240328-03</w:t>
        </w:r>
      </w:hyperlink>
      <w:r w:rsidRPr="3B5983FF" w:rsidR="0F09382D">
        <w:rPr>
          <w:rFonts w:ascii="Aptos" w:hAnsi="Aptos" w:eastAsia="Aptos" w:cs="Aptos"/>
          <w:noProof w:val="0"/>
          <w:sz w:val="24"/>
          <w:szCs w:val="24"/>
          <w:lang w:val="en-GB"/>
        </w:rPr>
        <w:t>. (Accessed February 8,2026).</w:t>
      </w:r>
    </w:p>
    <w:p xmlns:wp14="http://schemas.microsoft.com/office/word/2010/wordml" w:rsidP="3B5983FF" wp14:paraId="54C02D41" wp14:textId="2BB134F5">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34AC03D7" wp14:textId="7EC05B15">
      <w:pPr>
        <w:spacing w:before="0" w:beforeAutospacing="off" w:after="0" w:afterAutospacing="off"/>
      </w:pPr>
      <w:r w:rsidRPr="3B5983FF" w:rsidR="04AC0585">
        <w:rPr>
          <w:rFonts w:ascii="Aptos" w:hAnsi="Aptos" w:eastAsia="Aptos" w:cs="Aptos"/>
          <w:noProof w:val="0"/>
          <w:sz w:val="24"/>
          <w:szCs w:val="24"/>
          <w:lang w:val="en-GB"/>
        </w:rPr>
        <w:t xml:space="preserve">Kost, R.G. and Correa da Rosa, J. (2018) “Impact of survey length and compensation on validity, reliability, and sample characteristics for Ultrashort-, Short-, and Long-Research Participant Perception Surveys,” </w:t>
      </w:r>
      <w:r w:rsidRPr="3B5983FF" w:rsidR="04AC0585">
        <w:rPr>
          <w:rFonts w:ascii="Aptos" w:hAnsi="Aptos" w:eastAsia="Aptos" w:cs="Aptos"/>
          <w:i w:val="1"/>
          <w:iCs w:val="1"/>
          <w:noProof w:val="0"/>
          <w:sz w:val="24"/>
          <w:szCs w:val="24"/>
          <w:lang w:val="en-GB"/>
        </w:rPr>
        <w:t>Journal of clinical and translational science</w:t>
      </w:r>
      <w:r w:rsidRPr="3B5983FF" w:rsidR="04AC0585">
        <w:rPr>
          <w:rFonts w:ascii="Aptos" w:hAnsi="Aptos" w:eastAsia="Aptos" w:cs="Aptos"/>
          <w:noProof w:val="0"/>
          <w:sz w:val="24"/>
          <w:szCs w:val="24"/>
          <w:lang w:val="en-GB"/>
        </w:rPr>
        <w:t xml:space="preserve">, 2(1), pp. 31–37. Available at: </w:t>
      </w:r>
      <w:hyperlink r:id="R9670faecfc4d4f4b">
        <w:r w:rsidRPr="3B5983FF" w:rsidR="04AC0585">
          <w:rPr>
            <w:rStyle w:val="Hyperlink"/>
            <w:rFonts w:ascii="Aptos" w:hAnsi="Aptos" w:eastAsia="Aptos" w:cs="Aptos"/>
            <w:noProof w:val="0"/>
            <w:sz w:val="24"/>
            <w:szCs w:val="24"/>
            <w:lang w:val="en-GB"/>
          </w:rPr>
          <w:t>https://doi.org/10.1017/cts.2018.18</w:t>
        </w:r>
      </w:hyperlink>
      <w:r w:rsidRPr="3B5983FF" w:rsidR="04AC0585">
        <w:rPr>
          <w:rFonts w:ascii="Aptos" w:hAnsi="Aptos" w:eastAsia="Aptos" w:cs="Aptos"/>
          <w:noProof w:val="0"/>
          <w:sz w:val="24"/>
          <w:szCs w:val="24"/>
          <w:lang w:val="en-GB"/>
        </w:rPr>
        <w:t>. (Accessed February8,2026).</w:t>
      </w:r>
    </w:p>
    <w:p xmlns:wp14="http://schemas.microsoft.com/office/word/2010/wordml" w:rsidP="3B5983FF" wp14:paraId="7498B591" wp14:textId="3C1B020E">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278DE4EB" wp14:textId="0ADABA4F">
      <w:pPr>
        <w:pStyle w:val="Normal"/>
        <w:spacing w:before="0" w:beforeAutospacing="off" w:after="0" w:afterAutospacing="off"/>
        <w:rPr>
          <w:rFonts w:ascii="Aptos" w:hAnsi="Aptos" w:eastAsia="Aptos" w:cs="Aptos"/>
          <w:noProof w:val="0"/>
          <w:sz w:val="24"/>
          <w:szCs w:val="24"/>
          <w:lang w:val="en-GB"/>
        </w:rPr>
      </w:pPr>
      <w:r w:rsidRPr="3B5983FF" w:rsidR="0E50C54D">
        <w:rPr>
          <w:rFonts w:ascii="Aptos" w:hAnsi="Aptos" w:eastAsia="Aptos" w:cs="Aptos"/>
          <w:noProof w:val="0"/>
          <w:sz w:val="24"/>
          <w:szCs w:val="24"/>
          <w:lang w:val="en-GB"/>
        </w:rPr>
        <w:t xml:space="preserve">Leon, R.J. </w:t>
      </w:r>
      <w:r w:rsidRPr="3B5983FF" w:rsidR="0E50C54D">
        <w:rPr>
          <w:rFonts w:ascii="Aptos" w:hAnsi="Aptos" w:eastAsia="Aptos" w:cs="Aptos"/>
          <w:i w:val="1"/>
          <w:iCs w:val="1"/>
          <w:noProof w:val="0"/>
          <w:sz w:val="24"/>
          <w:szCs w:val="24"/>
          <w:lang w:val="en-GB"/>
        </w:rPr>
        <w:t>et al.</w:t>
      </w:r>
      <w:r w:rsidRPr="3B5983FF" w:rsidR="0E50C54D">
        <w:rPr>
          <w:rFonts w:ascii="Aptos" w:hAnsi="Aptos" w:eastAsia="Aptos" w:cs="Aptos"/>
          <w:noProof w:val="0"/>
          <w:sz w:val="24"/>
          <w:szCs w:val="24"/>
          <w:lang w:val="en-GB"/>
        </w:rPr>
        <w:t xml:space="preserve"> (2022) “Developing a self-administered questionnaire: methods and considerations,” </w:t>
      </w:r>
      <w:r w:rsidRPr="3B5983FF" w:rsidR="0E50C54D">
        <w:rPr>
          <w:rFonts w:ascii="Aptos" w:hAnsi="Aptos" w:eastAsia="Aptos" w:cs="Aptos"/>
          <w:i w:val="1"/>
          <w:iCs w:val="1"/>
          <w:noProof w:val="0"/>
          <w:sz w:val="24"/>
          <w:szCs w:val="24"/>
          <w:lang w:val="en-GB"/>
        </w:rPr>
        <w:t>Nurse researcher</w:t>
      </w:r>
      <w:r w:rsidRPr="3B5983FF" w:rsidR="0E50C54D">
        <w:rPr>
          <w:rFonts w:ascii="Aptos" w:hAnsi="Aptos" w:eastAsia="Aptos" w:cs="Aptos"/>
          <w:noProof w:val="0"/>
          <w:sz w:val="24"/>
          <w:szCs w:val="24"/>
          <w:lang w:val="en-GB"/>
        </w:rPr>
        <w:t xml:space="preserve">, 30(3), pp. 36–45. Available at: </w:t>
      </w:r>
      <w:hyperlink r:id="R6422677e3b6d4c34">
        <w:r w:rsidRPr="3B5983FF" w:rsidR="0E50C54D">
          <w:rPr>
            <w:rStyle w:val="Hyperlink"/>
            <w:rFonts w:ascii="Aptos" w:hAnsi="Aptos" w:eastAsia="Aptos" w:cs="Aptos"/>
            <w:noProof w:val="0"/>
            <w:sz w:val="24"/>
            <w:szCs w:val="24"/>
            <w:lang w:val="en-GB"/>
          </w:rPr>
          <w:t>https://doi.org/10.7748/nr.2022.e1848</w:t>
        </w:r>
      </w:hyperlink>
      <w:r w:rsidRPr="3B5983FF" w:rsidR="0E50C54D">
        <w:rPr>
          <w:rFonts w:ascii="Aptos" w:hAnsi="Aptos" w:eastAsia="Aptos" w:cs="Aptos"/>
          <w:noProof w:val="0"/>
          <w:sz w:val="24"/>
          <w:szCs w:val="24"/>
          <w:lang w:val="en-GB"/>
        </w:rPr>
        <w:t>. (Accessed February 8,2026).</w:t>
      </w:r>
    </w:p>
    <w:p xmlns:wp14="http://schemas.microsoft.com/office/word/2010/wordml" w:rsidP="3B5983FF" wp14:paraId="57232FB0" wp14:textId="0AD6556D">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0EBBAE3B" wp14:textId="3AE5328B">
      <w:pPr>
        <w:pStyle w:val="Normal"/>
        <w:spacing w:before="0" w:beforeAutospacing="off" w:after="0" w:afterAutospacing="off"/>
        <w:rPr>
          <w:rFonts w:ascii="Aptos" w:hAnsi="Aptos" w:eastAsia="Aptos" w:cs="Aptos"/>
          <w:noProof w:val="0"/>
          <w:sz w:val="24"/>
          <w:szCs w:val="24"/>
          <w:lang w:val="en-GB"/>
        </w:rPr>
      </w:pPr>
      <w:r w:rsidRPr="3B5983FF" w:rsidR="4DF9E93D">
        <w:rPr>
          <w:rFonts w:ascii="Aptos" w:hAnsi="Aptos" w:eastAsia="Aptos" w:cs="Aptos"/>
          <w:noProof w:val="0"/>
          <w:sz w:val="24"/>
          <w:szCs w:val="24"/>
          <w:lang w:val="en-GB"/>
        </w:rPr>
        <w:t xml:space="preserve">Lund, B. (2023) “The questionnaire method in systems research: an overview of sample sizes, response rates and statistical approaches utilized in studies,” </w:t>
      </w:r>
      <w:r w:rsidRPr="3B5983FF" w:rsidR="4DF9E93D">
        <w:rPr>
          <w:rFonts w:ascii="Aptos" w:hAnsi="Aptos" w:eastAsia="Aptos" w:cs="Aptos"/>
          <w:i w:val="1"/>
          <w:iCs w:val="1"/>
          <w:noProof w:val="0"/>
          <w:sz w:val="24"/>
          <w:szCs w:val="24"/>
          <w:lang w:val="en-GB"/>
        </w:rPr>
        <w:t>VINE journal of information and knowledge management systems</w:t>
      </w:r>
      <w:r w:rsidRPr="3B5983FF" w:rsidR="4DF9E93D">
        <w:rPr>
          <w:rFonts w:ascii="Aptos" w:hAnsi="Aptos" w:eastAsia="Aptos" w:cs="Aptos"/>
          <w:noProof w:val="0"/>
          <w:sz w:val="24"/>
          <w:szCs w:val="24"/>
          <w:lang w:val="en-GB"/>
        </w:rPr>
        <w:t xml:space="preserve">, 53(1), pp. 1–10. Available at: </w:t>
      </w:r>
      <w:hyperlink r:id="R025b9f1d06d6409a">
        <w:r w:rsidRPr="3B5983FF" w:rsidR="4DF9E93D">
          <w:rPr>
            <w:rStyle w:val="Hyperlink"/>
            <w:rFonts w:ascii="Aptos" w:hAnsi="Aptos" w:eastAsia="Aptos" w:cs="Aptos"/>
            <w:noProof w:val="0"/>
            <w:sz w:val="24"/>
            <w:szCs w:val="24"/>
            <w:lang w:val="en-GB"/>
          </w:rPr>
          <w:t>https://doi.org/10.1108/VJIKMS-08-2020-0156</w:t>
        </w:r>
      </w:hyperlink>
      <w:r w:rsidRPr="3B5983FF" w:rsidR="4DF9E93D">
        <w:rPr>
          <w:rFonts w:ascii="Aptos" w:hAnsi="Aptos" w:eastAsia="Aptos" w:cs="Aptos"/>
          <w:noProof w:val="0"/>
          <w:sz w:val="24"/>
          <w:szCs w:val="24"/>
          <w:lang w:val="en-GB"/>
        </w:rPr>
        <w:t>. (Accessed February 8,2026).</w:t>
      </w:r>
    </w:p>
    <w:p xmlns:wp14="http://schemas.microsoft.com/office/word/2010/wordml" w:rsidP="3B5983FF" wp14:paraId="2317B9A8" wp14:textId="42458860">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4CED914F" wp14:textId="50B0C355">
      <w:pPr>
        <w:pStyle w:val="Normal"/>
        <w:spacing w:before="240" w:beforeAutospacing="off" w:after="240" w:afterAutospacing="off"/>
        <w:rPr>
          <w:rFonts w:ascii="Aptos" w:hAnsi="Aptos" w:eastAsia="Aptos" w:cs="Aptos"/>
          <w:sz w:val="24"/>
          <w:szCs w:val="24"/>
        </w:rPr>
      </w:pPr>
      <w:r w:rsidRPr="3B5983FF" w:rsidR="7299E7C3">
        <w:rPr>
          <w:rFonts w:ascii="Aptos" w:hAnsi="Aptos" w:eastAsia="Aptos" w:cs="Aptos"/>
          <w:noProof w:val="0"/>
          <w:sz w:val="24"/>
          <w:szCs w:val="24"/>
          <w:lang w:val="en-GB"/>
        </w:rPr>
        <w:t>Matović</w:t>
      </w:r>
      <w:r w:rsidRPr="3B5983FF" w:rsidR="7299E7C3">
        <w:rPr>
          <w:rFonts w:ascii="Aptos" w:hAnsi="Aptos" w:eastAsia="Aptos" w:cs="Aptos"/>
          <w:noProof w:val="0"/>
          <w:sz w:val="24"/>
          <w:szCs w:val="24"/>
          <w:lang w:val="en-GB"/>
        </w:rPr>
        <w:t xml:space="preserve">, N. and </w:t>
      </w:r>
      <w:r w:rsidRPr="3B5983FF" w:rsidR="7299E7C3">
        <w:rPr>
          <w:rFonts w:ascii="Aptos" w:hAnsi="Aptos" w:eastAsia="Aptos" w:cs="Aptos"/>
          <w:noProof w:val="0"/>
          <w:sz w:val="24"/>
          <w:szCs w:val="24"/>
          <w:lang w:val="en-GB"/>
        </w:rPr>
        <w:t>Ovesni</w:t>
      </w:r>
      <w:r w:rsidRPr="3B5983FF" w:rsidR="7299E7C3">
        <w:rPr>
          <w:rFonts w:ascii="Aptos" w:hAnsi="Aptos" w:eastAsia="Aptos" w:cs="Aptos"/>
          <w:noProof w:val="0"/>
          <w:sz w:val="24"/>
          <w:szCs w:val="24"/>
          <w:lang w:val="en-GB"/>
        </w:rPr>
        <w:t xml:space="preserve">, K. (2023) “Interaction of quantitative and qualitative methodology in mixed methods research: integration and/or combination,” </w:t>
      </w:r>
      <w:r w:rsidRPr="3B5983FF" w:rsidR="7299E7C3">
        <w:rPr>
          <w:rFonts w:ascii="Aptos" w:hAnsi="Aptos" w:eastAsia="Aptos" w:cs="Aptos"/>
          <w:i w:val="1"/>
          <w:iCs w:val="1"/>
          <w:noProof w:val="0"/>
          <w:sz w:val="24"/>
          <w:szCs w:val="24"/>
          <w:lang w:val="en-GB"/>
        </w:rPr>
        <w:t xml:space="preserve">International journal of social research </w:t>
      </w:r>
      <w:r w:rsidRPr="3B5983FF" w:rsidR="7299E7C3">
        <w:rPr>
          <w:rFonts w:ascii="Aptos" w:hAnsi="Aptos" w:eastAsia="Aptos" w:cs="Aptos"/>
          <w:i w:val="1"/>
          <w:iCs w:val="1"/>
          <w:noProof w:val="0"/>
          <w:sz w:val="24"/>
          <w:szCs w:val="24"/>
          <w:lang w:val="en-GB"/>
        </w:rPr>
        <w:t>methodology</w:t>
      </w:r>
      <w:r w:rsidRPr="3B5983FF" w:rsidR="7299E7C3">
        <w:rPr>
          <w:rFonts w:ascii="Aptos" w:hAnsi="Aptos" w:eastAsia="Aptos" w:cs="Aptos"/>
          <w:noProof w:val="0"/>
          <w:sz w:val="24"/>
          <w:szCs w:val="24"/>
          <w:lang w:val="en-GB"/>
        </w:rPr>
        <w:t xml:space="preserve">, 26(1), pp. 51–65. Available at: </w:t>
      </w:r>
      <w:hyperlink r:id="Re065ec1666fa4032">
        <w:r w:rsidRPr="3B5983FF" w:rsidR="7299E7C3">
          <w:rPr>
            <w:rStyle w:val="Hyperlink"/>
            <w:rFonts w:ascii="Aptos" w:hAnsi="Aptos" w:eastAsia="Aptos" w:cs="Aptos"/>
            <w:noProof w:val="0"/>
            <w:sz w:val="24"/>
            <w:szCs w:val="24"/>
            <w:lang w:val="en-GB"/>
          </w:rPr>
          <w:t>https://doi.org/10.1080/13645579.2021.1964857</w:t>
        </w:r>
      </w:hyperlink>
      <w:r w:rsidRPr="3B5983FF" w:rsidR="7299E7C3">
        <w:rPr>
          <w:rFonts w:ascii="Aptos" w:hAnsi="Aptos" w:eastAsia="Aptos" w:cs="Aptos"/>
          <w:noProof w:val="0"/>
          <w:sz w:val="24"/>
          <w:szCs w:val="24"/>
          <w:lang w:val="en-GB"/>
        </w:rPr>
        <w:t>. (Accessed February 8,2026).</w:t>
      </w:r>
    </w:p>
    <w:p xmlns:wp14="http://schemas.microsoft.com/office/word/2010/wordml" w:rsidP="3B5983FF" wp14:paraId="009E5BC0" wp14:textId="1F2ED0BA">
      <w:pPr>
        <w:pStyle w:val="Normal"/>
        <w:spacing w:before="0" w:beforeAutospacing="off" w:after="0" w:afterAutospacing="off"/>
        <w:rPr>
          <w:rFonts w:ascii="Aptos" w:hAnsi="Aptos" w:eastAsia="Aptos" w:cs="Aptos"/>
          <w:noProof w:val="0"/>
          <w:sz w:val="24"/>
          <w:szCs w:val="24"/>
          <w:lang w:val="en-GB"/>
        </w:rPr>
      </w:pPr>
      <w:r w:rsidRPr="3B5983FF" w:rsidR="44DCF1E0">
        <w:rPr>
          <w:rFonts w:ascii="Aptos" w:hAnsi="Aptos" w:eastAsia="Aptos" w:cs="Aptos"/>
          <w:noProof w:val="0"/>
          <w:sz w:val="24"/>
          <w:szCs w:val="24"/>
          <w:lang w:val="en-GB"/>
        </w:rPr>
        <w:t xml:space="preserve">Marcano Belisario, J.S. </w:t>
      </w:r>
      <w:r w:rsidRPr="3B5983FF" w:rsidR="44DCF1E0">
        <w:rPr>
          <w:rFonts w:ascii="Aptos" w:hAnsi="Aptos" w:eastAsia="Aptos" w:cs="Aptos"/>
          <w:i w:val="1"/>
          <w:iCs w:val="1"/>
          <w:noProof w:val="0"/>
          <w:sz w:val="24"/>
          <w:szCs w:val="24"/>
          <w:lang w:val="en-GB"/>
        </w:rPr>
        <w:t>et al.</w:t>
      </w:r>
      <w:r w:rsidRPr="3B5983FF" w:rsidR="44DCF1E0">
        <w:rPr>
          <w:rFonts w:ascii="Aptos" w:hAnsi="Aptos" w:eastAsia="Aptos" w:cs="Aptos"/>
          <w:noProof w:val="0"/>
          <w:sz w:val="24"/>
          <w:szCs w:val="24"/>
          <w:lang w:val="en-GB"/>
        </w:rPr>
        <w:t xml:space="preserve"> (2015) “Comparison of self‐administered survey questionnaire responses collected using mobile apps versus other methods,” </w:t>
      </w:r>
      <w:r w:rsidRPr="3B5983FF" w:rsidR="44DCF1E0">
        <w:rPr>
          <w:rFonts w:ascii="Aptos" w:hAnsi="Aptos" w:eastAsia="Aptos" w:cs="Aptos"/>
          <w:i w:val="1"/>
          <w:iCs w:val="1"/>
          <w:noProof w:val="0"/>
          <w:sz w:val="24"/>
          <w:szCs w:val="24"/>
          <w:lang w:val="en-GB"/>
        </w:rPr>
        <w:t>Cochrane database of systematic reviews</w:t>
      </w:r>
      <w:r w:rsidRPr="3B5983FF" w:rsidR="44DCF1E0">
        <w:rPr>
          <w:rFonts w:ascii="Aptos" w:hAnsi="Aptos" w:eastAsia="Aptos" w:cs="Aptos"/>
          <w:noProof w:val="0"/>
          <w:sz w:val="24"/>
          <w:szCs w:val="24"/>
          <w:lang w:val="en-GB"/>
        </w:rPr>
        <w:t xml:space="preserve">, 2015(7), p. MR000042. Available at: </w:t>
      </w:r>
      <w:hyperlink r:id="Rbb7935d1bd23414f">
        <w:r w:rsidRPr="3B5983FF" w:rsidR="44DCF1E0">
          <w:rPr>
            <w:rStyle w:val="Hyperlink"/>
            <w:rFonts w:ascii="Aptos" w:hAnsi="Aptos" w:eastAsia="Aptos" w:cs="Aptos"/>
            <w:noProof w:val="0"/>
            <w:sz w:val="24"/>
            <w:szCs w:val="24"/>
            <w:lang w:val="en-GB"/>
          </w:rPr>
          <w:t>https://doi.org/10.1002/14651858.MR000042.pub2</w:t>
        </w:r>
      </w:hyperlink>
      <w:r w:rsidRPr="3B5983FF" w:rsidR="44DCF1E0">
        <w:rPr>
          <w:rFonts w:ascii="Aptos" w:hAnsi="Aptos" w:eastAsia="Aptos" w:cs="Aptos"/>
          <w:noProof w:val="0"/>
          <w:sz w:val="24"/>
          <w:szCs w:val="24"/>
          <w:lang w:val="en-GB"/>
        </w:rPr>
        <w:t>. (Accessed February 8,2026).</w:t>
      </w:r>
    </w:p>
    <w:p xmlns:wp14="http://schemas.microsoft.com/office/word/2010/wordml" w:rsidP="3B5983FF" wp14:paraId="5DBFE5CA" wp14:textId="58F7AF6F">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35071E2E" wp14:textId="0A07BC1E">
      <w:pPr>
        <w:pStyle w:val="Normal"/>
        <w:spacing w:before="0" w:beforeAutospacing="off" w:after="0" w:afterAutospacing="off"/>
        <w:rPr>
          <w:rFonts w:ascii="Aptos" w:hAnsi="Aptos" w:eastAsia="Aptos" w:cs="Aptos"/>
          <w:noProof w:val="0"/>
          <w:sz w:val="24"/>
          <w:szCs w:val="24"/>
          <w:lang w:val="en-GB"/>
        </w:rPr>
      </w:pPr>
      <w:r w:rsidRPr="3B5983FF" w:rsidR="1F5F186C">
        <w:rPr>
          <w:rFonts w:ascii="Aptos" w:hAnsi="Aptos" w:eastAsia="Aptos" w:cs="Aptos"/>
          <w:noProof w:val="0"/>
          <w:sz w:val="24"/>
          <w:szCs w:val="24"/>
          <w:lang w:val="en-GB"/>
        </w:rPr>
        <w:t xml:space="preserve">Maxwell, J.A. (2010) “Using Numbers in Qualitative Research,” </w:t>
      </w:r>
      <w:r w:rsidRPr="3B5983FF" w:rsidR="1F5F186C">
        <w:rPr>
          <w:rFonts w:ascii="Aptos" w:hAnsi="Aptos" w:eastAsia="Aptos" w:cs="Aptos"/>
          <w:i w:val="1"/>
          <w:iCs w:val="1"/>
          <w:noProof w:val="0"/>
          <w:sz w:val="24"/>
          <w:szCs w:val="24"/>
          <w:lang w:val="en-GB"/>
        </w:rPr>
        <w:t>Qualitative inquiry</w:t>
      </w:r>
      <w:r w:rsidRPr="3B5983FF" w:rsidR="1F5F186C">
        <w:rPr>
          <w:rFonts w:ascii="Aptos" w:hAnsi="Aptos" w:eastAsia="Aptos" w:cs="Aptos"/>
          <w:noProof w:val="0"/>
          <w:sz w:val="24"/>
          <w:szCs w:val="24"/>
          <w:lang w:val="en-GB"/>
        </w:rPr>
        <w:t xml:space="preserve">, 16(6), pp. 475–482. Available at: </w:t>
      </w:r>
      <w:hyperlink r:id="R0d5e5dd5ab344bae">
        <w:r w:rsidRPr="3B5983FF" w:rsidR="1F5F186C">
          <w:rPr>
            <w:rStyle w:val="Hyperlink"/>
            <w:rFonts w:ascii="Aptos" w:hAnsi="Aptos" w:eastAsia="Aptos" w:cs="Aptos"/>
            <w:noProof w:val="0"/>
            <w:sz w:val="24"/>
            <w:szCs w:val="24"/>
            <w:lang w:val="en-GB"/>
          </w:rPr>
          <w:t>https://doi.org/10.1177/1077800410364740</w:t>
        </w:r>
      </w:hyperlink>
      <w:r w:rsidRPr="3B5983FF" w:rsidR="1F5F186C">
        <w:rPr>
          <w:rFonts w:ascii="Aptos" w:hAnsi="Aptos" w:eastAsia="Aptos" w:cs="Aptos"/>
          <w:noProof w:val="0"/>
          <w:sz w:val="24"/>
          <w:szCs w:val="24"/>
          <w:lang w:val="en-GB"/>
        </w:rPr>
        <w:t>. (Accessed February 8,2026).</w:t>
      </w:r>
    </w:p>
    <w:p xmlns:wp14="http://schemas.microsoft.com/office/word/2010/wordml" w:rsidP="3B5983FF" wp14:paraId="12B4A4BF" wp14:textId="02007825">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2CBC17F9" wp14:textId="0C8E39FD">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3B5983FF" wp14:paraId="04F8FA86" wp14:textId="5ABFDD9C">
      <w:pPr>
        <w:pStyle w:val="Normal"/>
        <w:spacing w:before="0" w:beforeAutospacing="off" w:after="0" w:afterAutospacing="off"/>
        <w:rPr>
          <w:rFonts w:ascii="Aptos" w:hAnsi="Aptos" w:eastAsia="Aptos" w:cs="Aptos"/>
          <w:noProof w:val="0"/>
          <w:sz w:val="24"/>
          <w:szCs w:val="24"/>
          <w:lang w:val="en-GB"/>
        </w:rPr>
      </w:pPr>
      <w:r w:rsidRPr="3B5983FF" w:rsidR="4DD36C9C">
        <w:rPr>
          <w:rFonts w:ascii="Aptos" w:hAnsi="Aptos" w:eastAsia="Aptos" w:cs="Aptos"/>
          <w:noProof w:val="0"/>
          <w:sz w:val="24"/>
          <w:szCs w:val="24"/>
          <w:lang w:val="en-GB"/>
        </w:rPr>
        <w:t>Nevedal</w:t>
      </w:r>
      <w:r w:rsidRPr="3B5983FF" w:rsidR="4DD36C9C">
        <w:rPr>
          <w:rFonts w:ascii="Aptos" w:hAnsi="Aptos" w:eastAsia="Aptos" w:cs="Aptos"/>
          <w:noProof w:val="0"/>
          <w:sz w:val="24"/>
          <w:szCs w:val="24"/>
          <w:lang w:val="en-GB"/>
        </w:rPr>
        <w:t xml:space="preserve">, A.L. </w:t>
      </w:r>
      <w:r w:rsidRPr="3B5983FF" w:rsidR="4DD36C9C">
        <w:rPr>
          <w:rFonts w:ascii="Aptos" w:hAnsi="Aptos" w:eastAsia="Aptos" w:cs="Aptos"/>
          <w:i w:val="1"/>
          <w:iCs w:val="1"/>
          <w:noProof w:val="0"/>
          <w:sz w:val="24"/>
          <w:szCs w:val="24"/>
          <w:lang w:val="en-GB"/>
        </w:rPr>
        <w:t>et al.</w:t>
      </w:r>
      <w:r w:rsidRPr="3B5983FF" w:rsidR="4DD36C9C">
        <w:rPr>
          <w:rFonts w:ascii="Aptos" w:hAnsi="Aptos" w:eastAsia="Aptos" w:cs="Aptos"/>
          <w:noProof w:val="0"/>
          <w:sz w:val="24"/>
          <w:szCs w:val="24"/>
          <w:lang w:val="en-GB"/>
        </w:rPr>
        <w:t xml:space="preserve"> (2025) “Optimizing qualitative methods in implementation research: a resource for editors, reviewers, authors, and researchers to dispel ten common misperceptions about qualitative research methods,” </w:t>
      </w:r>
      <w:r w:rsidRPr="3B5983FF" w:rsidR="4DD36C9C">
        <w:rPr>
          <w:rFonts w:ascii="Aptos" w:hAnsi="Aptos" w:eastAsia="Aptos" w:cs="Aptos"/>
          <w:i w:val="1"/>
          <w:iCs w:val="1"/>
          <w:noProof w:val="0"/>
          <w:sz w:val="24"/>
          <w:szCs w:val="24"/>
          <w:lang w:val="en-GB"/>
        </w:rPr>
        <w:t xml:space="preserve">Implementation </w:t>
      </w:r>
      <w:r w:rsidRPr="3B5983FF" w:rsidR="4DD36C9C">
        <w:rPr>
          <w:rFonts w:ascii="Aptos" w:hAnsi="Aptos" w:eastAsia="Aptos" w:cs="Aptos"/>
          <w:i w:val="1"/>
          <w:iCs w:val="1"/>
          <w:noProof w:val="0"/>
          <w:sz w:val="24"/>
          <w:szCs w:val="24"/>
          <w:lang w:val="en-GB"/>
        </w:rPr>
        <w:t>science :</w:t>
      </w:r>
      <w:r w:rsidRPr="3B5983FF" w:rsidR="4DD36C9C">
        <w:rPr>
          <w:rFonts w:ascii="Aptos" w:hAnsi="Aptos" w:eastAsia="Aptos" w:cs="Aptos"/>
          <w:i w:val="1"/>
          <w:iCs w:val="1"/>
          <w:noProof w:val="0"/>
          <w:sz w:val="24"/>
          <w:szCs w:val="24"/>
          <w:lang w:val="en-GB"/>
        </w:rPr>
        <w:t xml:space="preserve"> IS</w:t>
      </w:r>
      <w:r w:rsidRPr="3B5983FF" w:rsidR="4DD36C9C">
        <w:rPr>
          <w:rFonts w:ascii="Aptos" w:hAnsi="Aptos" w:eastAsia="Aptos" w:cs="Aptos"/>
          <w:noProof w:val="0"/>
          <w:sz w:val="24"/>
          <w:szCs w:val="24"/>
          <w:lang w:val="en-GB"/>
        </w:rPr>
        <w:t xml:space="preserve">, 21(1). Available at: </w:t>
      </w:r>
      <w:hyperlink r:id="R5a83d0d9dfbd4a5a">
        <w:r w:rsidRPr="3B5983FF" w:rsidR="4DD36C9C">
          <w:rPr>
            <w:rStyle w:val="Hyperlink"/>
            <w:rFonts w:ascii="Aptos" w:hAnsi="Aptos" w:eastAsia="Aptos" w:cs="Aptos"/>
            <w:noProof w:val="0"/>
            <w:sz w:val="24"/>
            <w:szCs w:val="24"/>
            <w:lang w:val="en-GB"/>
          </w:rPr>
          <w:t>https://doi.org/10.1186/s13012-025-01474-z</w:t>
        </w:r>
      </w:hyperlink>
      <w:r w:rsidRPr="3B5983FF" w:rsidR="4DD36C9C">
        <w:rPr>
          <w:rFonts w:ascii="Aptos" w:hAnsi="Aptos" w:eastAsia="Aptos" w:cs="Aptos"/>
          <w:noProof w:val="0"/>
          <w:sz w:val="24"/>
          <w:szCs w:val="24"/>
          <w:lang w:val="en-GB"/>
        </w:rPr>
        <w:t>. (Accessed February 8,2026).</w:t>
      </w:r>
    </w:p>
    <w:p xmlns:wp14="http://schemas.microsoft.com/office/word/2010/wordml" w:rsidP="3B5983FF" wp14:paraId="58914F82" wp14:textId="20FB9022">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7442F3D5" wp14:textId="740853F3">
      <w:pPr>
        <w:spacing w:before="0" w:beforeAutospacing="off" w:after="0" w:afterAutospacing="off"/>
      </w:pPr>
      <w:r w:rsidRPr="3B5983FF" w:rsidR="32F9511D">
        <w:rPr>
          <w:rFonts w:ascii="Aptos" w:hAnsi="Aptos" w:eastAsia="Aptos" w:cs="Aptos"/>
          <w:noProof w:val="0"/>
          <w:sz w:val="24"/>
          <w:szCs w:val="24"/>
          <w:lang w:val="en-GB"/>
        </w:rPr>
        <w:t xml:space="preserve">Onwuegbuzie, A.J. and Leech, N.L. (2005) “Taking the ‘Q’ Out of Research: Teaching Research Methodology Courses Without the Divide Between Quantitative and Qualitative Paradigms,” </w:t>
      </w:r>
      <w:r w:rsidRPr="3B5983FF" w:rsidR="32F9511D">
        <w:rPr>
          <w:rFonts w:ascii="Aptos" w:hAnsi="Aptos" w:eastAsia="Aptos" w:cs="Aptos"/>
          <w:i w:val="1"/>
          <w:iCs w:val="1"/>
          <w:noProof w:val="0"/>
          <w:sz w:val="24"/>
          <w:szCs w:val="24"/>
          <w:lang w:val="en-GB"/>
        </w:rPr>
        <w:t>Quality &amp; quantity</w:t>
      </w:r>
      <w:r w:rsidRPr="3B5983FF" w:rsidR="32F9511D">
        <w:rPr>
          <w:rFonts w:ascii="Aptos" w:hAnsi="Aptos" w:eastAsia="Aptos" w:cs="Aptos"/>
          <w:noProof w:val="0"/>
          <w:sz w:val="24"/>
          <w:szCs w:val="24"/>
          <w:lang w:val="en-GB"/>
        </w:rPr>
        <w:t xml:space="preserve">, 39(3), pp. 267–295. Available at: </w:t>
      </w:r>
      <w:hyperlink r:id="R863ebf66c0be469c">
        <w:r w:rsidRPr="3B5983FF" w:rsidR="32F9511D">
          <w:rPr>
            <w:rStyle w:val="Hyperlink"/>
            <w:rFonts w:ascii="Aptos" w:hAnsi="Aptos" w:eastAsia="Aptos" w:cs="Aptos"/>
            <w:noProof w:val="0"/>
            <w:sz w:val="24"/>
            <w:szCs w:val="24"/>
            <w:lang w:val="en-GB"/>
          </w:rPr>
          <w:t>https://doi.org/10.1007/s11135-004-1670-0</w:t>
        </w:r>
      </w:hyperlink>
      <w:r w:rsidRPr="3B5983FF" w:rsidR="32F9511D">
        <w:rPr>
          <w:rFonts w:ascii="Aptos" w:hAnsi="Aptos" w:eastAsia="Aptos" w:cs="Aptos"/>
          <w:noProof w:val="0"/>
          <w:sz w:val="24"/>
          <w:szCs w:val="24"/>
          <w:lang w:val="en-GB"/>
        </w:rPr>
        <w:t>. (Accessed February 8,2026).</w:t>
      </w:r>
    </w:p>
    <w:p xmlns:wp14="http://schemas.microsoft.com/office/word/2010/wordml" w:rsidP="3B5983FF" wp14:paraId="0A69D006" wp14:textId="49D4A151">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2A8013B1" wp14:textId="15C0CB28">
      <w:pPr>
        <w:spacing w:before="0" w:beforeAutospacing="off" w:after="0" w:afterAutospacing="off"/>
      </w:pPr>
      <w:r w:rsidRPr="3B5983FF" w:rsidR="096B99A6">
        <w:rPr>
          <w:rFonts w:ascii="Aptos" w:hAnsi="Aptos" w:eastAsia="Aptos" w:cs="Aptos"/>
          <w:noProof w:val="0"/>
          <w:sz w:val="24"/>
          <w:szCs w:val="24"/>
          <w:lang w:val="en-GB"/>
        </w:rPr>
        <w:t xml:space="preserve">Regmi, P.R. </w:t>
      </w:r>
      <w:r w:rsidRPr="3B5983FF" w:rsidR="096B99A6">
        <w:rPr>
          <w:rFonts w:ascii="Aptos" w:hAnsi="Aptos" w:eastAsia="Aptos" w:cs="Aptos"/>
          <w:i w:val="1"/>
          <w:iCs w:val="1"/>
          <w:noProof w:val="0"/>
          <w:sz w:val="24"/>
          <w:szCs w:val="24"/>
          <w:lang w:val="en-GB"/>
        </w:rPr>
        <w:t>et al.</w:t>
      </w:r>
      <w:r w:rsidRPr="3B5983FF" w:rsidR="096B99A6">
        <w:rPr>
          <w:rFonts w:ascii="Aptos" w:hAnsi="Aptos" w:eastAsia="Aptos" w:cs="Aptos"/>
          <w:noProof w:val="0"/>
          <w:sz w:val="24"/>
          <w:szCs w:val="24"/>
          <w:lang w:val="en-GB"/>
        </w:rPr>
        <w:t xml:space="preserve"> (2017) “Guide to the design and application of online questionnaire surveys,” </w:t>
      </w:r>
      <w:r w:rsidRPr="3B5983FF" w:rsidR="096B99A6">
        <w:rPr>
          <w:rFonts w:ascii="Aptos" w:hAnsi="Aptos" w:eastAsia="Aptos" w:cs="Aptos"/>
          <w:i w:val="1"/>
          <w:iCs w:val="1"/>
          <w:noProof w:val="0"/>
          <w:sz w:val="24"/>
          <w:szCs w:val="24"/>
          <w:lang w:val="en-GB"/>
        </w:rPr>
        <w:t>Nepal Journal of Epidemiology</w:t>
      </w:r>
      <w:r w:rsidRPr="3B5983FF" w:rsidR="096B99A6">
        <w:rPr>
          <w:rFonts w:ascii="Aptos" w:hAnsi="Aptos" w:eastAsia="Aptos" w:cs="Aptos"/>
          <w:noProof w:val="0"/>
          <w:sz w:val="24"/>
          <w:szCs w:val="24"/>
          <w:lang w:val="en-GB"/>
        </w:rPr>
        <w:t xml:space="preserve">, 6(4), pp. 640–644. Available at: </w:t>
      </w:r>
      <w:hyperlink r:id="Rb0cca7e74afd4373">
        <w:r w:rsidRPr="3B5983FF" w:rsidR="096B99A6">
          <w:rPr>
            <w:rStyle w:val="Hyperlink"/>
            <w:rFonts w:ascii="Aptos" w:hAnsi="Aptos" w:eastAsia="Aptos" w:cs="Aptos"/>
            <w:noProof w:val="0"/>
            <w:sz w:val="24"/>
            <w:szCs w:val="24"/>
            <w:lang w:val="en-GB"/>
          </w:rPr>
          <w:t>https://doi.org/10.3126/nje.v6i4.17258</w:t>
        </w:r>
      </w:hyperlink>
      <w:r w:rsidRPr="3B5983FF" w:rsidR="096B99A6">
        <w:rPr>
          <w:rFonts w:ascii="Aptos" w:hAnsi="Aptos" w:eastAsia="Aptos" w:cs="Aptos"/>
          <w:noProof w:val="0"/>
          <w:sz w:val="24"/>
          <w:szCs w:val="24"/>
          <w:lang w:val="en-GB"/>
        </w:rPr>
        <w:t>. (Accessed February 8,2026).</w:t>
      </w:r>
    </w:p>
    <w:p xmlns:wp14="http://schemas.microsoft.com/office/word/2010/wordml" w:rsidP="3B5983FF" wp14:paraId="5E607B7F" wp14:textId="00B04FD3">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681E8D49" wp14:textId="07B4CC58">
      <w:pPr>
        <w:spacing w:before="0" w:beforeAutospacing="off" w:after="0" w:afterAutospacing="off"/>
      </w:pPr>
      <w:r w:rsidRPr="3B5983FF" w:rsidR="7DC41935">
        <w:rPr>
          <w:rFonts w:ascii="Aptos" w:hAnsi="Aptos" w:eastAsia="Aptos" w:cs="Aptos"/>
          <w:noProof w:val="0"/>
          <w:sz w:val="24"/>
          <w:szCs w:val="24"/>
          <w:lang w:val="en-GB"/>
        </w:rPr>
        <w:t xml:space="preserve">Rueda, M. del M. </w:t>
      </w:r>
      <w:r w:rsidRPr="3B5983FF" w:rsidR="7DC41935">
        <w:rPr>
          <w:rFonts w:ascii="Aptos" w:hAnsi="Aptos" w:eastAsia="Aptos" w:cs="Aptos"/>
          <w:i w:val="1"/>
          <w:iCs w:val="1"/>
          <w:noProof w:val="0"/>
          <w:sz w:val="24"/>
          <w:szCs w:val="24"/>
          <w:lang w:val="en-GB"/>
        </w:rPr>
        <w:t>et al.</w:t>
      </w:r>
      <w:r w:rsidRPr="3B5983FF" w:rsidR="7DC41935">
        <w:rPr>
          <w:rFonts w:ascii="Aptos" w:hAnsi="Aptos" w:eastAsia="Aptos" w:cs="Aptos"/>
          <w:noProof w:val="0"/>
          <w:sz w:val="24"/>
          <w:szCs w:val="24"/>
          <w:lang w:val="en-GB"/>
        </w:rPr>
        <w:t xml:space="preserve"> (2023) “Enhancing estimation methods for integrating probability and nonprobability survey samples with machine‐learning techniques. An application to a Survey on the impact of the COVID‐19 pandemic in Spain,” </w:t>
      </w:r>
      <w:r w:rsidRPr="3B5983FF" w:rsidR="7DC41935">
        <w:rPr>
          <w:rFonts w:ascii="Aptos" w:hAnsi="Aptos" w:eastAsia="Aptos" w:cs="Aptos"/>
          <w:i w:val="1"/>
          <w:iCs w:val="1"/>
          <w:noProof w:val="0"/>
          <w:sz w:val="24"/>
          <w:szCs w:val="24"/>
          <w:lang w:val="en-GB"/>
        </w:rPr>
        <w:t>Biometrical journal</w:t>
      </w:r>
      <w:r w:rsidRPr="3B5983FF" w:rsidR="7DC41935">
        <w:rPr>
          <w:rFonts w:ascii="Aptos" w:hAnsi="Aptos" w:eastAsia="Aptos" w:cs="Aptos"/>
          <w:noProof w:val="0"/>
          <w:sz w:val="24"/>
          <w:szCs w:val="24"/>
          <w:lang w:val="en-GB"/>
        </w:rPr>
        <w:t xml:space="preserve">, 65(2), pp. e2200035-n/a. Available at: </w:t>
      </w:r>
      <w:hyperlink r:id="Re538929fe78b4ba6">
        <w:r w:rsidRPr="3B5983FF" w:rsidR="7DC41935">
          <w:rPr>
            <w:rStyle w:val="Hyperlink"/>
            <w:rFonts w:ascii="Aptos" w:hAnsi="Aptos" w:eastAsia="Aptos" w:cs="Aptos"/>
            <w:noProof w:val="0"/>
            <w:sz w:val="24"/>
            <w:szCs w:val="24"/>
            <w:lang w:val="en-GB"/>
          </w:rPr>
          <w:t>https://doi.org/10.1002/bimj.202200035</w:t>
        </w:r>
      </w:hyperlink>
      <w:r w:rsidRPr="3B5983FF" w:rsidR="7DC41935">
        <w:rPr>
          <w:rFonts w:ascii="Aptos" w:hAnsi="Aptos" w:eastAsia="Aptos" w:cs="Aptos"/>
          <w:noProof w:val="0"/>
          <w:sz w:val="24"/>
          <w:szCs w:val="24"/>
          <w:lang w:val="en-GB"/>
        </w:rPr>
        <w:t>. (Accessed February 8,2026).</w:t>
      </w:r>
    </w:p>
    <w:p xmlns:wp14="http://schemas.microsoft.com/office/word/2010/wordml" w:rsidP="3B5983FF" wp14:paraId="3F3EE43F" wp14:textId="03FDAEDC">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36BBB035" wp14:textId="409B3DB7">
      <w:pPr>
        <w:pStyle w:val="Normal"/>
        <w:spacing w:before="0" w:beforeAutospacing="off" w:after="0" w:afterAutospacing="off"/>
        <w:rPr>
          <w:rFonts w:ascii="Aptos" w:hAnsi="Aptos" w:eastAsia="Aptos" w:cs="Aptos"/>
          <w:noProof w:val="0"/>
          <w:sz w:val="24"/>
          <w:szCs w:val="24"/>
          <w:lang w:val="en-GB"/>
        </w:rPr>
      </w:pPr>
      <w:r w:rsidRPr="3B5983FF" w:rsidR="2F398B92">
        <w:rPr>
          <w:rFonts w:ascii="Aptos" w:hAnsi="Aptos" w:eastAsia="Aptos" w:cs="Aptos"/>
          <w:noProof w:val="0"/>
          <w:sz w:val="24"/>
          <w:szCs w:val="24"/>
          <w:lang w:val="en-GB"/>
        </w:rPr>
        <w:t xml:space="preserve">Sha, </w:t>
      </w:r>
      <w:r w:rsidRPr="3B5983FF" w:rsidR="2F398B92">
        <w:rPr>
          <w:rFonts w:ascii="Aptos" w:hAnsi="Aptos" w:eastAsia="Aptos" w:cs="Aptos"/>
          <w:noProof w:val="0"/>
          <w:sz w:val="24"/>
          <w:szCs w:val="24"/>
          <w:lang w:val="en-GB"/>
        </w:rPr>
        <w:t>M.</w:t>
      </w:r>
      <w:r w:rsidRPr="3B5983FF" w:rsidR="2F398B92">
        <w:rPr>
          <w:rFonts w:ascii="Aptos" w:hAnsi="Aptos" w:eastAsia="Aptos" w:cs="Aptos"/>
          <w:noProof w:val="0"/>
          <w:sz w:val="24"/>
          <w:szCs w:val="24"/>
          <w:lang w:val="en-GB"/>
        </w:rPr>
        <w:t xml:space="preserve"> and Gabel, T. (2020) </w:t>
      </w:r>
      <w:r w:rsidRPr="3B5983FF" w:rsidR="2F398B92">
        <w:rPr>
          <w:rFonts w:ascii="Aptos" w:hAnsi="Aptos" w:eastAsia="Aptos" w:cs="Aptos"/>
          <w:i w:val="1"/>
          <w:iCs w:val="1"/>
          <w:noProof w:val="0"/>
          <w:sz w:val="24"/>
          <w:szCs w:val="24"/>
          <w:lang w:val="en-GB"/>
        </w:rPr>
        <w:t>The Essential Role of Language in Survey Research.</w:t>
      </w:r>
      <w:r w:rsidRPr="3B5983FF" w:rsidR="2F398B92">
        <w:rPr>
          <w:rFonts w:ascii="Aptos" w:hAnsi="Aptos" w:eastAsia="Aptos" w:cs="Aptos"/>
          <w:noProof w:val="0"/>
          <w:sz w:val="24"/>
          <w:szCs w:val="24"/>
          <w:lang w:val="en-GB"/>
        </w:rPr>
        <w:t xml:space="preserve"> Research Triangle Park, NC: RTI Press/RTI International.</w:t>
      </w:r>
    </w:p>
    <w:p xmlns:wp14="http://schemas.microsoft.com/office/word/2010/wordml" w:rsidP="3B5983FF" wp14:paraId="324228C4" wp14:textId="50E498FA">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41EA7833" wp14:textId="525EDFCB">
      <w:pPr>
        <w:spacing w:before="0" w:beforeAutospacing="off" w:after="0" w:afterAutospacing="off"/>
      </w:pPr>
      <w:r w:rsidRPr="3B5983FF" w:rsidR="2630D759">
        <w:rPr>
          <w:rFonts w:ascii="Aptos" w:hAnsi="Aptos" w:eastAsia="Aptos" w:cs="Aptos"/>
          <w:noProof w:val="0"/>
          <w:sz w:val="24"/>
          <w:szCs w:val="24"/>
          <w:lang w:val="en-GB"/>
        </w:rPr>
        <w:t xml:space="preserve">Vogt, W.P. (2014) </w:t>
      </w:r>
      <w:r w:rsidRPr="3B5983FF" w:rsidR="2630D759">
        <w:rPr>
          <w:rFonts w:ascii="Aptos" w:hAnsi="Aptos" w:eastAsia="Aptos" w:cs="Aptos"/>
          <w:i w:val="1"/>
          <w:iCs w:val="1"/>
          <w:noProof w:val="0"/>
          <w:sz w:val="24"/>
          <w:szCs w:val="24"/>
          <w:lang w:val="en-GB"/>
        </w:rPr>
        <w:t>Selecting the right analyses for your data : quantitative, qualitative, and mixed methods</w:t>
      </w:r>
      <w:r w:rsidRPr="3B5983FF" w:rsidR="2630D759">
        <w:rPr>
          <w:rFonts w:ascii="Aptos" w:hAnsi="Aptos" w:eastAsia="Aptos" w:cs="Aptos"/>
          <w:noProof w:val="0"/>
          <w:sz w:val="24"/>
          <w:szCs w:val="24"/>
          <w:lang w:val="en-GB"/>
        </w:rPr>
        <w:t>. 1st ed. New York: Guilford Press.</w:t>
      </w:r>
    </w:p>
    <w:p xmlns:wp14="http://schemas.microsoft.com/office/word/2010/wordml" w:rsidP="3B5983FF" wp14:paraId="16A23828" wp14:textId="5DC4EA32">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57580673" wp14:textId="7A2E04D1">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4245DDC2" wp14:textId="5C602CC9">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2B3DACCE" wp14:textId="7EB38EAE">
      <w:pPr>
        <w:spacing w:before="0" w:beforeAutospacing="off" w:after="0" w:afterAutospacing="off"/>
        <w:rPr>
          <w:rFonts w:ascii="Aptos" w:hAnsi="Aptos" w:eastAsia="Aptos" w:cs="Aptos"/>
          <w:noProof w:val="0"/>
          <w:sz w:val="24"/>
          <w:szCs w:val="24"/>
          <w:lang w:val="en-GB"/>
        </w:rPr>
      </w:pPr>
    </w:p>
    <w:p xmlns:wp14="http://schemas.microsoft.com/office/word/2010/wordml" w:rsidP="3B5983FF" wp14:paraId="4EF0F7FA" wp14:textId="359FCE18">
      <w:pPr>
        <w:spacing w:before="240" w:beforeAutospacing="off" w:after="240" w:afterAutospacing="off"/>
        <w:rPr>
          <w:rFonts w:ascii="Aptos" w:hAnsi="Aptos" w:eastAsia="Aptos" w:cs="Aptos"/>
          <w:sz w:val="24"/>
          <w:szCs w:val="24"/>
        </w:rPr>
      </w:pPr>
    </w:p>
    <w:p xmlns:wp14="http://schemas.microsoft.com/office/word/2010/wordml" wp14:paraId="2C078E63" wp14:textId="0DFCF59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JWEIT2sQBJTks" int2:id="mqywhHg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2a83a5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2eec63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3c4a6a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86824d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68749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844528"/>
    <w:rsid w:val="013D6387"/>
    <w:rsid w:val="01934D34"/>
    <w:rsid w:val="03370924"/>
    <w:rsid w:val="03BBBCE4"/>
    <w:rsid w:val="04AC0585"/>
    <w:rsid w:val="0537EA5C"/>
    <w:rsid w:val="05F181B5"/>
    <w:rsid w:val="060AAE06"/>
    <w:rsid w:val="06F389F4"/>
    <w:rsid w:val="079A27A4"/>
    <w:rsid w:val="096B99A6"/>
    <w:rsid w:val="0A41C831"/>
    <w:rsid w:val="0B6E8D2C"/>
    <w:rsid w:val="0BFEA0AE"/>
    <w:rsid w:val="0E50C54D"/>
    <w:rsid w:val="0E579861"/>
    <w:rsid w:val="0F09382D"/>
    <w:rsid w:val="0FBF3C36"/>
    <w:rsid w:val="0FBF3C36"/>
    <w:rsid w:val="100B9864"/>
    <w:rsid w:val="120DDC2A"/>
    <w:rsid w:val="1244A09F"/>
    <w:rsid w:val="143BCB2F"/>
    <w:rsid w:val="143BCB2F"/>
    <w:rsid w:val="14E1AB53"/>
    <w:rsid w:val="16632CF3"/>
    <w:rsid w:val="16E93947"/>
    <w:rsid w:val="1892B1A6"/>
    <w:rsid w:val="18E7F21C"/>
    <w:rsid w:val="1BE0E82A"/>
    <w:rsid w:val="1BED9C87"/>
    <w:rsid w:val="1C064285"/>
    <w:rsid w:val="1CD465CF"/>
    <w:rsid w:val="1D844528"/>
    <w:rsid w:val="1F5F186C"/>
    <w:rsid w:val="1FBA08AB"/>
    <w:rsid w:val="1FBA08AB"/>
    <w:rsid w:val="2304FECD"/>
    <w:rsid w:val="2304FECD"/>
    <w:rsid w:val="23CE4212"/>
    <w:rsid w:val="24246824"/>
    <w:rsid w:val="24246824"/>
    <w:rsid w:val="2630C2F9"/>
    <w:rsid w:val="2630D759"/>
    <w:rsid w:val="288233E6"/>
    <w:rsid w:val="288233E6"/>
    <w:rsid w:val="2937E91C"/>
    <w:rsid w:val="297787AA"/>
    <w:rsid w:val="2995172E"/>
    <w:rsid w:val="29C07212"/>
    <w:rsid w:val="2E6DBA7B"/>
    <w:rsid w:val="2F398B92"/>
    <w:rsid w:val="30CBB576"/>
    <w:rsid w:val="3285D2C8"/>
    <w:rsid w:val="32CCDDCE"/>
    <w:rsid w:val="32F9511D"/>
    <w:rsid w:val="33276C19"/>
    <w:rsid w:val="333E8EEB"/>
    <w:rsid w:val="37224603"/>
    <w:rsid w:val="37DE93BE"/>
    <w:rsid w:val="39E74446"/>
    <w:rsid w:val="3B3D1455"/>
    <w:rsid w:val="3B5983FF"/>
    <w:rsid w:val="3BF952FC"/>
    <w:rsid w:val="3FDE6230"/>
    <w:rsid w:val="418AFD70"/>
    <w:rsid w:val="418AFD70"/>
    <w:rsid w:val="42D8F4BD"/>
    <w:rsid w:val="44B21C05"/>
    <w:rsid w:val="44DCF1E0"/>
    <w:rsid w:val="46671F4B"/>
    <w:rsid w:val="475C7105"/>
    <w:rsid w:val="48C5AD95"/>
    <w:rsid w:val="496B5559"/>
    <w:rsid w:val="49EF654D"/>
    <w:rsid w:val="4A1507A5"/>
    <w:rsid w:val="4A1507A5"/>
    <w:rsid w:val="4A3DE5D2"/>
    <w:rsid w:val="4DD36C9C"/>
    <w:rsid w:val="4DF9E93D"/>
    <w:rsid w:val="4E18E21A"/>
    <w:rsid w:val="4E381AB5"/>
    <w:rsid w:val="4EB39295"/>
    <w:rsid w:val="50D1D46B"/>
    <w:rsid w:val="5292EF63"/>
    <w:rsid w:val="5292EF63"/>
    <w:rsid w:val="52B28EAA"/>
    <w:rsid w:val="54850530"/>
    <w:rsid w:val="54A0AD2F"/>
    <w:rsid w:val="566B030B"/>
    <w:rsid w:val="58B1ADFA"/>
    <w:rsid w:val="5BE1EEC0"/>
    <w:rsid w:val="5C0D4864"/>
    <w:rsid w:val="5C1C6A0A"/>
    <w:rsid w:val="5C1C6A0A"/>
    <w:rsid w:val="5C345430"/>
    <w:rsid w:val="5D9BCB56"/>
    <w:rsid w:val="5DA88ECF"/>
    <w:rsid w:val="5E163F02"/>
    <w:rsid w:val="5F8098F1"/>
    <w:rsid w:val="5F8098F1"/>
    <w:rsid w:val="63612E79"/>
    <w:rsid w:val="63D077CC"/>
    <w:rsid w:val="65203D45"/>
    <w:rsid w:val="6520617D"/>
    <w:rsid w:val="66A5FBF5"/>
    <w:rsid w:val="6A36BC1A"/>
    <w:rsid w:val="6A75F64E"/>
    <w:rsid w:val="6BBA9A68"/>
    <w:rsid w:val="6D1F7DC8"/>
    <w:rsid w:val="70E25F5D"/>
    <w:rsid w:val="71C81217"/>
    <w:rsid w:val="7299E7C3"/>
    <w:rsid w:val="738C35E0"/>
    <w:rsid w:val="7622A988"/>
    <w:rsid w:val="773C748D"/>
    <w:rsid w:val="7756AC18"/>
    <w:rsid w:val="77A9195B"/>
    <w:rsid w:val="7809EC55"/>
    <w:rsid w:val="785F50C4"/>
    <w:rsid w:val="7C2AE36C"/>
    <w:rsid w:val="7DC41935"/>
    <w:rsid w:val="7DD54698"/>
    <w:rsid w:val="7F6D8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44528"/>
  <w15:chartTrackingRefBased/>
  <w15:docId w15:val="{3D1CD1B4-406C-47D7-9AFB-4974621E56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5983F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B5983FF"/>
    <w:pPr>
      <w:spacing/>
      <w:ind w:left="720"/>
      <w:contextualSpacing/>
    </w:pPr>
  </w:style>
  <w:style w:type="character" w:styleId="Hyperlink">
    <w:uiPriority w:val="99"/>
    <w:name w:val="Hyperlink"/>
    <w:basedOn w:val="DefaultParagraphFont"/>
    <w:unhideWhenUsed/>
    <w:rsid w:val="3B5983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2816/0040336" TargetMode="External" Id="R983fc1e6507b4a7d" /><Relationship Type="http://schemas.openxmlformats.org/officeDocument/2006/relationships/hyperlink" Target="https://doi.org/10.3126/dsaj.v16i01.50982" TargetMode="External" Id="Re8d3db52c1fe4f6d" /><Relationship Type="http://schemas.openxmlformats.org/officeDocument/2006/relationships/hyperlink" Target="https://doi.org/10.1108/IntR-03-2018-0089" TargetMode="External" Id="R5f1511123bf440ee" /><Relationship Type="http://schemas.openxmlformats.org/officeDocument/2006/relationships/hyperlink" Target="https://doi.org/10.1093/aje/kwq291" TargetMode="External" Id="Rb40632aed05c4222" /><Relationship Type="http://schemas.openxmlformats.org/officeDocument/2006/relationships/hyperlink" Target="https://doi.org/10.1007/s00127-009-0171-9" TargetMode="External" Id="R1f6fde4b64224afa" /><Relationship Type="http://schemas.openxmlformats.org/officeDocument/2006/relationships/hyperlink" Target="https://doi.org/10.3928/00220124-20240328-03" TargetMode="External" Id="Rbb01c4b5e0b848fb" /><Relationship Type="http://schemas.openxmlformats.org/officeDocument/2006/relationships/hyperlink" Target="https://doi.org/10.1017/cts.2018.18" TargetMode="External" Id="R9670faecfc4d4f4b" /><Relationship Type="http://schemas.openxmlformats.org/officeDocument/2006/relationships/hyperlink" Target="https://doi.org/10.7748/nr.2022.e1848" TargetMode="External" Id="R6422677e3b6d4c34" /><Relationship Type="http://schemas.openxmlformats.org/officeDocument/2006/relationships/hyperlink" Target="https://doi.org/10.1108/VJIKMS-08-2020-0156" TargetMode="External" Id="R025b9f1d06d6409a" /><Relationship Type="http://schemas.openxmlformats.org/officeDocument/2006/relationships/hyperlink" Target="https://doi.org/10.1080/13645579.2021.1964857" TargetMode="External" Id="Re065ec1666fa4032" /><Relationship Type="http://schemas.openxmlformats.org/officeDocument/2006/relationships/hyperlink" Target="https://doi.org/10.1002/14651858.MR000042.pub2" TargetMode="External" Id="Rbb7935d1bd23414f" /><Relationship Type="http://schemas.openxmlformats.org/officeDocument/2006/relationships/hyperlink" Target="https://doi.org/10.1177/1077800410364740" TargetMode="External" Id="R0d5e5dd5ab344bae" /><Relationship Type="http://schemas.openxmlformats.org/officeDocument/2006/relationships/hyperlink" Target="https://doi.org/10.1186/s13012-025-01474-z" TargetMode="External" Id="R5a83d0d9dfbd4a5a" /><Relationship Type="http://schemas.openxmlformats.org/officeDocument/2006/relationships/hyperlink" Target="https://doi.org/10.1007/s11135-004-1670-0" TargetMode="External" Id="R863ebf66c0be469c" /><Relationship Type="http://schemas.openxmlformats.org/officeDocument/2006/relationships/hyperlink" Target="https://doi.org/10.3126/nje.v6i4.17258" TargetMode="External" Id="Rb0cca7e74afd4373" /><Relationship Type="http://schemas.openxmlformats.org/officeDocument/2006/relationships/hyperlink" Target="https://doi.org/10.1002/bimj.202200035" TargetMode="External" Id="Re538929fe78b4ba6" /><Relationship Type="http://schemas.microsoft.com/office/2020/10/relationships/intelligence" Target="intelligence2.xml" Id="R19f8555c3def40b8" /><Relationship Type="http://schemas.openxmlformats.org/officeDocument/2006/relationships/numbering" Target="numbering.xml" Id="Rac94e6f31f2a41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2026-02-08T18:35:36.7182988Z</dcterms:created>
  <dcterms:modified xsi:type="dcterms:W3CDTF">2026-02-08T19:42:19.8314338Z</dcterms:modified>
  <dc:creator>Natalia Maria Konciak (2238990)</dc:creator>
  <lastModifiedBy>Natalia Maria Konciak (2238990)</lastModifiedBy>
</coreProperties>
</file>