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7B964" w14:textId="53681261" w:rsidR="00765747" w:rsidRDefault="00765747" w:rsidP="00765747">
      <w:pPr>
        <w:rPr>
          <w:rFonts w:ascii="PT Sans" w:hAnsi="PT Sans" w:cs="PT Sans"/>
          <w:b/>
          <w:sz w:val="38"/>
        </w:rPr>
      </w:pPr>
    </w:p>
    <w:p w14:paraId="239A84EB" w14:textId="77777777" w:rsidR="00765747" w:rsidRDefault="00765747" w:rsidP="00765747">
      <w:pPr>
        <w:rPr>
          <w:rFonts w:ascii="Arial" w:hAnsi="Arial" w:cs="Arial"/>
          <w:b/>
          <w:bCs/>
          <w:sz w:val="28"/>
          <w:szCs w:val="28"/>
          <w:lang w:val="en-US"/>
        </w:rPr>
      </w:pPr>
    </w:p>
    <w:p w14:paraId="79E9EE81" w14:textId="77777777" w:rsidR="00765747" w:rsidRPr="00797255" w:rsidRDefault="00765747" w:rsidP="006C5EC9">
      <w:pPr>
        <w:spacing w:line="360" w:lineRule="auto"/>
        <w:jc w:val="right"/>
        <w:rPr>
          <w:rFonts w:ascii="Arial" w:hAnsi="Arial" w:cs="Arial"/>
          <w:b/>
          <w:bCs/>
          <w:sz w:val="28"/>
          <w:szCs w:val="28"/>
          <w:lang w:val="en-US"/>
        </w:rPr>
      </w:pPr>
      <w:r>
        <w:rPr>
          <w:rFonts w:ascii="Times New Roman" w:hAnsi="Times New Roman" w:cs="Times New Roman"/>
          <w:b/>
          <w:sz w:val="38"/>
          <w:lang w:val="en-US"/>
        </w:rPr>
        <w:t>Exploring the Motivations and Expectations of Healthcare Professionals in Continuing Education Programs: A Qualitative Study</w:t>
      </w:r>
    </w:p>
    <w:p w14:paraId="1E6FC17A" w14:textId="77777777" w:rsidR="00765747" w:rsidRPr="0002696B" w:rsidRDefault="00765747" w:rsidP="00765747">
      <w:pPr>
        <w:rPr>
          <w:rFonts w:ascii="Arial" w:hAnsi="Arial" w:cs="Arial"/>
          <w:b/>
          <w:bCs/>
          <w:sz w:val="28"/>
          <w:szCs w:val="28"/>
        </w:rPr>
      </w:pPr>
    </w:p>
    <w:p w14:paraId="405E2D7A" w14:textId="77777777" w:rsidR="00765747" w:rsidRDefault="00765747" w:rsidP="00765747">
      <w:pPr>
        <w:rPr>
          <w:rFonts w:ascii="Arial" w:hAnsi="Arial" w:cs="Arial"/>
          <w:b/>
          <w:bCs/>
          <w:sz w:val="28"/>
          <w:szCs w:val="28"/>
          <w:lang w:val="en-US"/>
        </w:rPr>
      </w:pPr>
    </w:p>
    <w:p w14:paraId="3C35A331" w14:textId="77777777" w:rsidR="006C5EC9" w:rsidRDefault="006C5EC9" w:rsidP="006C5EC9">
      <w:pPr>
        <w:spacing w:line="480" w:lineRule="auto"/>
        <w:jc w:val="right"/>
        <w:rPr>
          <w:b/>
          <w:i/>
          <w:sz w:val="48"/>
          <w:szCs w:val="48"/>
        </w:rPr>
      </w:pPr>
    </w:p>
    <w:p w14:paraId="29CD8FA0" w14:textId="4D51769F" w:rsidR="00765747" w:rsidRPr="006C5EC9" w:rsidRDefault="006C5EC9" w:rsidP="006C5EC9">
      <w:pPr>
        <w:spacing w:line="480" w:lineRule="auto"/>
        <w:jc w:val="right"/>
        <w:rPr>
          <w:b/>
          <w:i/>
          <w:sz w:val="48"/>
          <w:szCs w:val="48"/>
        </w:rPr>
      </w:pPr>
      <w:r>
        <w:rPr>
          <w:b/>
          <w:i/>
          <w:sz w:val="48"/>
          <w:szCs w:val="48"/>
        </w:rPr>
        <w:t>ECEG7002Q</w:t>
      </w:r>
    </w:p>
    <w:p w14:paraId="4E0BB2F5" w14:textId="77777777" w:rsidR="00765747" w:rsidRDefault="00765747" w:rsidP="00765747">
      <w:pPr>
        <w:spacing w:line="360" w:lineRule="auto"/>
        <w:rPr>
          <w:rFonts w:ascii="Arial" w:hAnsi="Arial" w:cs="Arial"/>
          <w:b/>
          <w:bCs/>
          <w:sz w:val="28"/>
          <w:szCs w:val="28"/>
          <w:lang w:val="en-US"/>
        </w:rPr>
      </w:pPr>
    </w:p>
    <w:p w14:paraId="31DD45EF" w14:textId="77777777" w:rsidR="00765747" w:rsidRPr="007E21A1" w:rsidRDefault="00765747" w:rsidP="006C5EC9">
      <w:pPr>
        <w:spacing w:line="360" w:lineRule="auto"/>
        <w:jc w:val="right"/>
        <w:rPr>
          <w:rFonts w:ascii="Arial" w:hAnsi="Arial" w:cs="Arial"/>
          <w:b/>
          <w:bCs/>
          <w:sz w:val="28"/>
          <w:szCs w:val="28"/>
          <w:lang w:val="en-US"/>
        </w:rPr>
      </w:pPr>
      <w:r w:rsidRPr="007E21A1">
        <w:rPr>
          <w:rFonts w:ascii="Arial" w:hAnsi="Arial" w:cs="Arial"/>
          <w:b/>
          <w:bCs/>
          <w:sz w:val="28"/>
          <w:szCs w:val="28"/>
          <w:lang w:val="en-US"/>
        </w:rPr>
        <w:t xml:space="preserve">MODULE NAME: </w:t>
      </w:r>
      <w:r>
        <w:rPr>
          <w:rFonts w:ascii="Arial" w:hAnsi="Arial" w:cs="Arial"/>
          <w:b/>
          <w:bCs/>
          <w:sz w:val="28"/>
          <w:szCs w:val="28"/>
          <w:lang w:val="en-US"/>
        </w:rPr>
        <w:tab/>
        <w:t>MA (Ed)</w:t>
      </w:r>
    </w:p>
    <w:p w14:paraId="10D0AF01" w14:textId="77777777" w:rsidR="00765747" w:rsidRDefault="00765747" w:rsidP="006C5EC9">
      <w:pPr>
        <w:spacing w:line="360" w:lineRule="auto"/>
        <w:jc w:val="right"/>
        <w:rPr>
          <w:rFonts w:ascii="Arial" w:hAnsi="Arial" w:cs="Arial"/>
          <w:b/>
          <w:bCs/>
          <w:sz w:val="28"/>
          <w:szCs w:val="28"/>
          <w:lang w:val="en-US"/>
        </w:rPr>
      </w:pPr>
      <w:r w:rsidRPr="007E21A1">
        <w:rPr>
          <w:rFonts w:ascii="Arial" w:hAnsi="Arial" w:cs="Arial"/>
          <w:b/>
          <w:bCs/>
          <w:sz w:val="28"/>
          <w:szCs w:val="28"/>
          <w:lang w:val="en-US"/>
        </w:rPr>
        <w:t xml:space="preserve">NAME:         </w:t>
      </w:r>
      <w:r>
        <w:rPr>
          <w:rFonts w:ascii="Arial" w:hAnsi="Arial" w:cs="Arial"/>
          <w:b/>
          <w:bCs/>
          <w:sz w:val="28"/>
          <w:szCs w:val="28"/>
          <w:lang w:val="en-US"/>
        </w:rPr>
        <w:tab/>
      </w:r>
      <w:r>
        <w:rPr>
          <w:rFonts w:ascii="Arial" w:hAnsi="Arial" w:cs="Arial"/>
          <w:b/>
          <w:bCs/>
          <w:sz w:val="28"/>
          <w:szCs w:val="28"/>
          <w:lang w:val="en-US"/>
        </w:rPr>
        <w:tab/>
        <w:t>Ying Li</w:t>
      </w:r>
    </w:p>
    <w:p w14:paraId="30D67049" w14:textId="77777777" w:rsidR="00765747" w:rsidRPr="007E21A1" w:rsidRDefault="00765747" w:rsidP="006C5EC9">
      <w:pPr>
        <w:spacing w:line="360" w:lineRule="auto"/>
        <w:jc w:val="right"/>
        <w:rPr>
          <w:rFonts w:ascii="Arial" w:hAnsi="Arial" w:cs="Arial"/>
          <w:b/>
          <w:bCs/>
          <w:sz w:val="28"/>
          <w:szCs w:val="28"/>
          <w:lang w:val="en-US"/>
        </w:rPr>
      </w:pPr>
      <w:r>
        <w:rPr>
          <w:rFonts w:ascii="Arial" w:hAnsi="Arial" w:cs="Arial"/>
          <w:b/>
          <w:bCs/>
          <w:sz w:val="28"/>
          <w:szCs w:val="28"/>
          <w:lang w:val="en-US"/>
        </w:rPr>
        <w:t>STUDENT ID:</w:t>
      </w:r>
      <w:r>
        <w:rPr>
          <w:rFonts w:ascii="Arial" w:hAnsi="Arial" w:cs="Arial"/>
          <w:b/>
          <w:bCs/>
          <w:sz w:val="28"/>
          <w:szCs w:val="28"/>
          <w:lang w:val="en-US"/>
        </w:rPr>
        <w:tab/>
      </w:r>
      <w:r>
        <w:rPr>
          <w:rFonts w:ascii="Arial" w:hAnsi="Arial" w:cs="Arial"/>
          <w:b/>
          <w:bCs/>
          <w:sz w:val="28"/>
          <w:szCs w:val="28"/>
          <w:lang w:val="en-US"/>
        </w:rPr>
        <w:tab/>
        <w:t>2218268</w:t>
      </w:r>
    </w:p>
    <w:p w14:paraId="02C497DD" w14:textId="3B2ABFFA" w:rsidR="006C5EC9" w:rsidRDefault="00765747" w:rsidP="006C5EC9">
      <w:pPr>
        <w:spacing w:line="360" w:lineRule="auto"/>
        <w:jc w:val="right"/>
        <w:rPr>
          <w:rFonts w:ascii="Arial" w:hAnsi="Arial" w:cs="Arial"/>
          <w:b/>
          <w:bCs/>
          <w:sz w:val="28"/>
          <w:szCs w:val="28"/>
          <w:lang w:val="en-US"/>
        </w:rPr>
      </w:pPr>
      <w:r>
        <w:rPr>
          <w:rFonts w:ascii="Arial" w:hAnsi="Arial" w:cs="Arial"/>
          <w:b/>
          <w:bCs/>
          <w:sz w:val="28"/>
          <w:szCs w:val="28"/>
          <w:lang w:val="en-US"/>
        </w:rPr>
        <w:t>WORD COUNT</w:t>
      </w:r>
      <w:r w:rsidRPr="007E21A1">
        <w:rPr>
          <w:rFonts w:ascii="Arial" w:hAnsi="Arial" w:cs="Arial"/>
          <w:b/>
          <w:bCs/>
          <w:sz w:val="28"/>
          <w:szCs w:val="28"/>
          <w:lang w:val="en-US"/>
        </w:rPr>
        <w:t xml:space="preserve">:   </w:t>
      </w:r>
      <w:r>
        <w:rPr>
          <w:rFonts w:ascii="Arial" w:hAnsi="Arial" w:cs="Arial"/>
          <w:b/>
          <w:bCs/>
          <w:sz w:val="28"/>
          <w:szCs w:val="28"/>
          <w:lang w:val="en-US"/>
        </w:rPr>
        <w:tab/>
      </w:r>
      <w:r w:rsidR="00065C8F">
        <w:rPr>
          <w:rFonts w:ascii="Arial" w:hAnsi="Arial" w:cs="Arial"/>
          <w:b/>
          <w:bCs/>
          <w:sz w:val="28"/>
          <w:szCs w:val="28"/>
          <w:lang w:val="en-US"/>
        </w:rPr>
        <w:t>14,114</w:t>
      </w:r>
    </w:p>
    <w:p w14:paraId="40852832" w14:textId="77777777" w:rsidR="006C5EC9" w:rsidRDefault="006C5EC9" w:rsidP="006C5EC9">
      <w:pPr>
        <w:spacing w:line="360" w:lineRule="auto"/>
        <w:jc w:val="right"/>
        <w:rPr>
          <w:rFonts w:ascii="Arial" w:hAnsi="Arial" w:cs="Arial"/>
          <w:b/>
          <w:bCs/>
          <w:sz w:val="28"/>
          <w:szCs w:val="28"/>
          <w:lang w:val="en-US"/>
        </w:rPr>
      </w:pPr>
    </w:p>
    <w:p w14:paraId="4DB3D38C" w14:textId="77777777" w:rsidR="006C5EC9" w:rsidRDefault="006C5EC9" w:rsidP="006C5EC9">
      <w:pPr>
        <w:spacing w:line="360" w:lineRule="auto"/>
        <w:jc w:val="right"/>
        <w:rPr>
          <w:rFonts w:ascii="Arial" w:hAnsi="Arial" w:cs="Arial"/>
          <w:b/>
          <w:bCs/>
          <w:sz w:val="28"/>
          <w:szCs w:val="28"/>
          <w:lang w:val="en-US"/>
        </w:rPr>
      </w:pPr>
    </w:p>
    <w:p w14:paraId="4F63DF67" w14:textId="2729C1D6" w:rsidR="006C5EC9" w:rsidRPr="00C82C1C" w:rsidRDefault="006C5EC9" w:rsidP="006C5EC9">
      <w:pPr>
        <w:spacing w:line="360" w:lineRule="auto"/>
        <w:jc w:val="right"/>
        <w:rPr>
          <w:i/>
          <w:sz w:val="40"/>
          <w:szCs w:val="40"/>
        </w:rPr>
      </w:pPr>
      <w:r>
        <w:rPr>
          <w:i/>
          <w:sz w:val="40"/>
          <w:szCs w:val="40"/>
        </w:rPr>
        <w:t>29th November 2023</w:t>
      </w:r>
    </w:p>
    <w:p w14:paraId="457E5912" w14:textId="77777777" w:rsidR="006C5EC9" w:rsidRDefault="006C5EC9" w:rsidP="006C5EC9">
      <w:pPr>
        <w:spacing w:line="360" w:lineRule="auto"/>
        <w:jc w:val="right"/>
        <w:rPr>
          <w:i/>
          <w:sz w:val="40"/>
          <w:szCs w:val="40"/>
        </w:rPr>
      </w:pPr>
      <w:r>
        <w:rPr>
          <w:i/>
          <w:sz w:val="40"/>
          <w:szCs w:val="40"/>
        </w:rPr>
        <w:t xml:space="preserve">Yr Athrofa: Education and Humanities </w:t>
      </w:r>
    </w:p>
    <w:p w14:paraId="2D9E7FD4" w14:textId="4B02ABC9" w:rsidR="00765747" w:rsidRDefault="00765747" w:rsidP="006C5EC9">
      <w:pPr>
        <w:spacing w:line="360" w:lineRule="auto"/>
        <w:jc w:val="right"/>
        <w:rPr>
          <w:rFonts w:ascii="Arial" w:hAnsi="Arial" w:cs="Arial"/>
          <w:b/>
          <w:bCs/>
          <w:sz w:val="28"/>
          <w:szCs w:val="28"/>
          <w:lang w:val="en-US"/>
        </w:rPr>
      </w:pPr>
      <w:r w:rsidRPr="000626B2">
        <w:rPr>
          <w:rFonts w:ascii="Arial" w:hAnsi="Arial" w:cs="Arial"/>
          <w:b/>
          <w:bCs/>
          <w:sz w:val="28"/>
          <w:szCs w:val="28"/>
          <w:lang w:val="en-US"/>
        </w:rPr>
        <w:t xml:space="preserve"> </w:t>
      </w:r>
    </w:p>
    <w:p w14:paraId="349AC3A7" w14:textId="77777777" w:rsidR="00765747" w:rsidRDefault="00765747">
      <w:pPr>
        <w:rPr>
          <w:rFonts w:ascii="Arial" w:hAnsi="Arial" w:cs="Arial"/>
          <w:b/>
          <w:bCs/>
          <w:sz w:val="28"/>
          <w:szCs w:val="28"/>
          <w:lang w:val="en-US"/>
        </w:rPr>
      </w:pPr>
      <w:r>
        <w:rPr>
          <w:rFonts w:ascii="Arial" w:hAnsi="Arial" w:cs="Arial"/>
          <w:b/>
          <w:bCs/>
          <w:sz w:val="28"/>
          <w:szCs w:val="28"/>
          <w:lang w:val="en-US"/>
        </w:rPr>
        <w:br w:type="page"/>
      </w:r>
    </w:p>
    <w:p w14:paraId="4976171F" w14:textId="77777777" w:rsidR="006C5EC9" w:rsidRDefault="006C5EC9">
      <w:pPr>
        <w:rPr>
          <w:rFonts w:ascii="Arial" w:hAnsi="Arial" w:cs="Arial"/>
          <w:b/>
          <w:bCs/>
          <w:sz w:val="28"/>
          <w:szCs w:val="28"/>
          <w:lang w:val="en-US"/>
        </w:rPr>
      </w:pPr>
    </w:p>
    <w:p w14:paraId="59899AB3" w14:textId="77777777" w:rsidR="001E52CD" w:rsidRDefault="001E52CD" w:rsidP="001E52CD">
      <w:pPr>
        <w:ind w:left="720"/>
        <w:rPr>
          <w:b/>
        </w:rPr>
      </w:pPr>
      <w:bookmarkStart w:id="0" w:name="_Toc134793948"/>
      <w:bookmarkStart w:id="1" w:name="_Toc147660143"/>
    </w:p>
    <w:p w14:paraId="0F00BD11" w14:textId="77777777" w:rsidR="001E52CD" w:rsidRPr="003366DD" w:rsidRDefault="001E52CD" w:rsidP="001E52CD">
      <w:pPr>
        <w:spacing w:line="480" w:lineRule="auto"/>
        <w:outlineLvl w:val="0"/>
        <w:rPr>
          <w:b/>
        </w:rPr>
      </w:pPr>
      <w:bookmarkStart w:id="2" w:name="_Toc45110155"/>
      <w:bookmarkStart w:id="3" w:name="_Toc152062565"/>
      <w:r w:rsidRPr="003366DD">
        <w:rPr>
          <w:b/>
        </w:rPr>
        <w:t>DECLARATION FORM</w:t>
      </w:r>
      <w:bookmarkEnd w:id="2"/>
      <w:bookmarkEnd w:id="3"/>
    </w:p>
    <w:p w14:paraId="2A61E834" w14:textId="77777777" w:rsidR="001E52CD" w:rsidRDefault="001E52CD" w:rsidP="001E52CD">
      <w:r>
        <w:rPr>
          <w:noProof/>
        </w:rPr>
        <w:drawing>
          <wp:inline distT="0" distB="0" distL="0" distR="0" wp14:anchorId="1A9511F5" wp14:editId="1EB72786">
            <wp:extent cx="2855595" cy="118427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5595" cy="1184275"/>
                    </a:xfrm>
                    <a:prstGeom prst="rect">
                      <a:avLst/>
                    </a:prstGeom>
                    <a:noFill/>
                    <a:ln>
                      <a:noFill/>
                    </a:ln>
                  </pic:spPr>
                </pic:pic>
              </a:graphicData>
            </a:graphic>
          </wp:inline>
        </w:drawing>
      </w:r>
    </w:p>
    <w:p w14:paraId="0915E11F" w14:textId="77777777" w:rsidR="001E52CD" w:rsidRDefault="001E52CD" w:rsidP="001E52CD">
      <w:pPr>
        <w:jc w:val="center"/>
      </w:pPr>
    </w:p>
    <w:p w14:paraId="276A07A7" w14:textId="77777777" w:rsidR="001E52CD" w:rsidRDefault="001E52CD" w:rsidP="001E52CD">
      <w:pPr>
        <w:jc w:val="center"/>
      </w:pPr>
    </w:p>
    <w:p w14:paraId="29B45DA6" w14:textId="77777777" w:rsidR="001E52CD" w:rsidRDefault="001E52CD" w:rsidP="001E52CD">
      <w:pPr>
        <w:rPr>
          <w:b/>
          <w:bCs/>
        </w:rPr>
      </w:pPr>
    </w:p>
    <w:p w14:paraId="077963D4" w14:textId="77777777" w:rsidR="001E52CD" w:rsidRDefault="001E52CD" w:rsidP="001E52CD">
      <w:pPr>
        <w:rPr>
          <w:b/>
          <w:bCs/>
        </w:rPr>
      </w:pPr>
    </w:p>
    <w:p w14:paraId="56F76A2C" w14:textId="77777777" w:rsidR="001E52CD" w:rsidRDefault="001E52CD" w:rsidP="001E52CD">
      <w:pPr>
        <w:rPr>
          <w:b/>
          <w:bCs/>
        </w:rPr>
      </w:pPr>
    </w:p>
    <w:p w14:paraId="6CB0EFA0" w14:textId="31B2E54A" w:rsidR="001E52CD" w:rsidRDefault="001E52CD" w:rsidP="001E52CD">
      <w:pPr>
        <w:rPr>
          <w:b/>
          <w:bCs/>
        </w:rPr>
      </w:pPr>
      <w:r>
        <w:rPr>
          <w:b/>
          <w:bCs/>
        </w:rPr>
        <w:t>Name of the Programme of Study:</w:t>
      </w:r>
      <w:r w:rsidR="006C5EC9">
        <w:rPr>
          <w:b/>
          <w:bCs/>
        </w:rPr>
        <w:t xml:space="preserve"> MA(Ed)</w:t>
      </w:r>
    </w:p>
    <w:p w14:paraId="5AE5BE91" w14:textId="77777777" w:rsidR="001E52CD" w:rsidRDefault="001E52CD" w:rsidP="001E52CD">
      <w:pPr>
        <w:rPr>
          <w:b/>
          <w:bCs/>
        </w:rPr>
      </w:pPr>
    </w:p>
    <w:p w14:paraId="3ACC9AAA" w14:textId="5305F0D1" w:rsidR="001E52CD" w:rsidRDefault="001E52CD" w:rsidP="001E52CD">
      <w:pPr>
        <w:rPr>
          <w:b/>
          <w:bCs/>
        </w:rPr>
      </w:pPr>
      <w:r>
        <w:rPr>
          <w:b/>
          <w:bCs/>
        </w:rPr>
        <w:t>Name of Student (Capital Letters):</w:t>
      </w:r>
      <w:r w:rsidR="006C5EC9">
        <w:rPr>
          <w:b/>
          <w:bCs/>
        </w:rPr>
        <w:t xml:space="preserve"> YING LI</w:t>
      </w:r>
    </w:p>
    <w:p w14:paraId="56564B5E" w14:textId="77777777" w:rsidR="001E52CD" w:rsidRDefault="001E52CD" w:rsidP="001E52CD">
      <w:pPr>
        <w:rPr>
          <w:b/>
          <w:bCs/>
        </w:rPr>
      </w:pPr>
    </w:p>
    <w:p w14:paraId="4796264C" w14:textId="77777777" w:rsidR="001E52CD" w:rsidRDefault="001E52CD" w:rsidP="001E52CD">
      <w:pPr>
        <w:rPr>
          <w:b/>
          <w:bCs/>
        </w:rPr>
      </w:pPr>
    </w:p>
    <w:p w14:paraId="66480095" w14:textId="77777777" w:rsidR="001E52CD" w:rsidRDefault="001E52CD" w:rsidP="001E52CD">
      <w:pPr>
        <w:rPr>
          <w:b/>
          <w:bCs/>
        </w:rPr>
      </w:pPr>
    </w:p>
    <w:p w14:paraId="734B3F33" w14:textId="77777777" w:rsidR="001E52CD" w:rsidRDefault="001E52CD" w:rsidP="001E52CD">
      <w:pPr>
        <w:rPr>
          <w:b/>
          <w:bCs/>
        </w:rPr>
      </w:pPr>
      <w:r>
        <w:rPr>
          <w:b/>
          <w:bCs/>
        </w:rPr>
        <w:t>DECLARATION</w:t>
      </w:r>
    </w:p>
    <w:p w14:paraId="28C47706" w14:textId="77777777" w:rsidR="001E52CD" w:rsidRDefault="001E52CD" w:rsidP="001E52CD">
      <w:pPr>
        <w:rPr>
          <w:b/>
          <w:bCs/>
        </w:rPr>
      </w:pPr>
    </w:p>
    <w:p w14:paraId="1416DF73" w14:textId="77777777" w:rsidR="001E52CD" w:rsidRDefault="001E52CD" w:rsidP="001E52CD">
      <w:pPr>
        <w:rPr>
          <w:b/>
          <w:bCs/>
        </w:rPr>
      </w:pPr>
      <w:r>
        <w:rPr>
          <w:b/>
          <w:bCs/>
        </w:rPr>
        <w:t>I certify that the whole of this work is the result of my individual effort, and that all sources have been acknowledged.</w:t>
      </w:r>
    </w:p>
    <w:p w14:paraId="4C86F014" w14:textId="77777777" w:rsidR="001E52CD" w:rsidRDefault="001E52CD" w:rsidP="001E52CD">
      <w:pPr>
        <w:rPr>
          <w:b/>
          <w:bCs/>
        </w:rPr>
      </w:pPr>
    </w:p>
    <w:p w14:paraId="6FB51D08" w14:textId="77777777" w:rsidR="001E52CD" w:rsidRDefault="001E52CD" w:rsidP="001E52CD">
      <w:pPr>
        <w:rPr>
          <w:b/>
          <w:bCs/>
        </w:rPr>
      </w:pPr>
      <w:r>
        <w:rPr>
          <w:b/>
          <w:bCs/>
        </w:rPr>
        <w:t>Signed ............................................................... (Student)</w:t>
      </w:r>
    </w:p>
    <w:p w14:paraId="1227C015" w14:textId="77777777" w:rsidR="001E52CD" w:rsidRDefault="001E52CD" w:rsidP="001E52CD">
      <w:pPr>
        <w:rPr>
          <w:b/>
          <w:bCs/>
        </w:rPr>
      </w:pPr>
    </w:p>
    <w:p w14:paraId="1A00A8FE" w14:textId="77777777" w:rsidR="001E52CD" w:rsidRDefault="001E52CD" w:rsidP="001E52CD">
      <w:pPr>
        <w:rPr>
          <w:b/>
          <w:bCs/>
        </w:rPr>
      </w:pPr>
      <w:r>
        <w:rPr>
          <w:b/>
          <w:bCs/>
        </w:rPr>
        <w:t>Date     ...............................................................</w:t>
      </w:r>
    </w:p>
    <w:p w14:paraId="265FD711" w14:textId="77777777" w:rsidR="001E52CD" w:rsidRDefault="001E52CD" w:rsidP="001E52CD">
      <w:pPr>
        <w:rPr>
          <w:b/>
          <w:bCs/>
        </w:rPr>
      </w:pPr>
    </w:p>
    <w:p w14:paraId="45CA62E5" w14:textId="77777777" w:rsidR="001E52CD" w:rsidRDefault="001E52CD" w:rsidP="001E52CD">
      <w:pPr>
        <w:rPr>
          <w:b/>
          <w:bCs/>
        </w:rPr>
      </w:pPr>
    </w:p>
    <w:p w14:paraId="0040BC1E" w14:textId="77777777" w:rsidR="001E52CD" w:rsidRDefault="001E52CD" w:rsidP="001E52CD">
      <w:pPr>
        <w:rPr>
          <w:b/>
          <w:bCs/>
        </w:rPr>
      </w:pPr>
    </w:p>
    <w:p w14:paraId="4E7D84F8" w14:textId="77777777" w:rsidR="001E52CD" w:rsidRDefault="001E52CD" w:rsidP="001E52CD">
      <w:pPr>
        <w:rPr>
          <w:b/>
          <w:bCs/>
        </w:rPr>
      </w:pPr>
    </w:p>
    <w:p w14:paraId="4062EF2B" w14:textId="77777777" w:rsidR="001E52CD" w:rsidRDefault="001E52CD" w:rsidP="001E52CD">
      <w:pPr>
        <w:rPr>
          <w:b/>
          <w:bCs/>
        </w:rPr>
      </w:pPr>
      <w:r>
        <w:rPr>
          <w:b/>
          <w:bCs/>
        </w:rPr>
        <w:t>DECLARATION</w:t>
      </w:r>
    </w:p>
    <w:p w14:paraId="2E7E1B04" w14:textId="77777777" w:rsidR="001E52CD" w:rsidRDefault="001E52CD" w:rsidP="001E52CD">
      <w:pPr>
        <w:rPr>
          <w:b/>
          <w:bCs/>
        </w:rPr>
      </w:pPr>
    </w:p>
    <w:p w14:paraId="36DF2C7D" w14:textId="77777777" w:rsidR="001E52CD" w:rsidRDefault="001E52CD" w:rsidP="001E52CD">
      <w:pPr>
        <w:rPr>
          <w:b/>
          <w:bCs/>
        </w:rPr>
      </w:pPr>
      <w:r>
        <w:rPr>
          <w:b/>
          <w:bCs/>
        </w:rPr>
        <w:t>I am satisfied that this work is the result of the Student’s effort.</w:t>
      </w:r>
    </w:p>
    <w:p w14:paraId="2ABA8E8E" w14:textId="77777777" w:rsidR="001E52CD" w:rsidRDefault="001E52CD" w:rsidP="001E52CD">
      <w:pPr>
        <w:rPr>
          <w:b/>
          <w:bCs/>
        </w:rPr>
      </w:pPr>
    </w:p>
    <w:p w14:paraId="51FB9A94" w14:textId="77777777" w:rsidR="001E52CD" w:rsidRDefault="001E52CD" w:rsidP="001E52CD">
      <w:pPr>
        <w:rPr>
          <w:b/>
          <w:bCs/>
        </w:rPr>
      </w:pPr>
      <w:r>
        <w:rPr>
          <w:b/>
          <w:bCs/>
        </w:rPr>
        <w:t>Signed .............................................................. (Lecturer)</w:t>
      </w:r>
    </w:p>
    <w:p w14:paraId="3C65F40F" w14:textId="77777777" w:rsidR="001E52CD" w:rsidRDefault="001E52CD" w:rsidP="001E52CD">
      <w:pPr>
        <w:rPr>
          <w:b/>
          <w:bCs/>
        </w:rPr>
      </w:pPr>
    </w:p>
    <w:p w14:paraId="2E50CA8D" w14:textId="77777777" w:rsidR="001E52CD" w:rsidRDefault="001E52CD" w:rsidP="001E52CD">
      <w:pPr>
        <w:rPr>
          <w:b/>
          <w:bCs/>
        </w:rPr>
      </w:pPr>
      <w:r>
        <w:rPr>
          <w:b/>
          <w:bCs/>
        </w:rPr>
        <w:t>Date     ..............................................................</w:t>
      </w:r>
    </w:p>
    <w:p w14:paraId="6C775AA9" w14:textId="77777777" w:rsidR="001E52CD" w:rsidRDefault="001E52CD" w:rsidP="001E52CD">
      <w:pPr>
        <w:rPr>
          <w:b/>
          <w:bCs/>
        </w:rPr>
      </w:pPr>
    </w:p>
    <w:p w14:paraId="39DE04A0" w14:textId="77777777" w:rsidR="001E52CD" w:rsidRDefault="001E52CD" w:rsidP="001E52CD">
      <w:pPr>
        <w:rPr>
          <w:b/>
          <w:bCs/>
        </w:rPr>
      </w:pPr>
    </w:p>
    <w:p w14:paraId="156431F0" w14:textId="77777777" w:rsidR="001E52CD" w:rsidRDefault="001E52CD" w:rsidP="001E52CD">
      <w:pPr>
        <w:rPr>
          <w:b/>
          <w:bCs/>
        </w:rPr>
      </w:pPr>
    </w:p>
    <w:p w14:paraId="3FDC866D" w14:textId="77777777" w:rsidR="001E52CD" w:rsidRDefault="001E52CD" w:rsidP="001E52CD">
      <w:pPr>
        <w:rPr>
          <w:b/>
          <w:bCs/>
        </w:rPr>
      </w:pPr>
    </w:p>
    <w:p w14:paraId="0A1DCCF5" w14:textId="77777777" w:rsidR="001E52CD" w:rsidRDefault="001E52CD" w:rsidP="001E52CD">
      <w:pPr>
        <w:rPr>
          <w:b/>
          <w:bCs/>
        </w:rPr>
      </w:pPr>
    </w:p>
    <w:p w14:paraId="344C7FD0" w14:textId="77777777" w:rsidR="001E52CD" w:rsidRDefault="001E52CD" w:rsidP="001E52CD">
      <w:pPr>
        <w:rPr>
          <w:b/>
          <w:bCs/>
        </w:rPr>
      </w:pPr>
    </w:p>
    <w:p w14:paraId="75D019DD" w14:textId="77777777" w:rsidR="001E52CD" w:rsidRDefault="001E52CD" w:rsidP="001E52CD">
      <w:pPr>
        <w:rPr>
          <w:b/>
          <w:bCs/>
        </w:rPr>
      </w:pPr>
    </w:p>
    <w:p w14:paraId="78A377A3" w14:textId="18F8EEAA" w:rsidR="001E52CD" w:rsidRDefault="001E52CD">
      <w:pPr>
        <w:rPr>
          <w:rFonts w:ascii="Times New Roman" w:hAnsi="Times New Roman" w:cs="Times New Roman"/>
          <w:b/>
          <w:bCs/>
          <w:sz w:val="28"/>
          <w:szCs w:val="28"/>
        </w:rPr>
      </w:pPr>
    </w:p>
    <w:p w14:paraId="617987EC" w14:textId="6AEF47D4" w:rsidR="00540EF4" w:rsidRPr="00540EF4" w:rsidRDefault="00540EF4" w:rsidP="00540EF4">
      <w:pPr>
        <w:jc w:val="center"/>
        <w:rPr>
          <w:rFonts w:ascii="Times New Roman" w:hAnsi="Times New Roman" w:cs="Times New Roman"/>
          <w:b/>
          <w:bCs/>
          <w:sz w:val="28"/>
          <w:szCs w:val="28"/>
        </w:rPr>
      </w:pPr>
      <w:r w:rsidRPr="00540EF4">
        <w:rPr>
          <w:rFonts w:ascii="Times New Roman" w:hAnsi="Times New Roman" w:cs="Times New Roman"/>
          <w:b/>
          <w:bCs/>
          <w:sz w:val="28"/>
          <w:szCs w:val="28"/>
        </w:rPr>
        <w:t>Acknowledgements</w:t>
      </w:r>
    </w:p>
    <w:p w14:paraId="0E606472" w14:textId="77777777" w:rsidR="00540EF4" w:rsidRPr="00540EF4" w:rsidRDefault="00540EF4" w:rsidP="00540EF4">
      <w:pPr>
        <w:rPr>
          <w:rFonts w:ascii="Times New Roman" w:hAnsi="Times New Roman" w:cs="Times New Roman"/>
        </w:rPr>
      </w:pPr>
    </w:p>
    <w:p w14:paraId="3149E7C1" w14:textId="77777777" w:rsidR="00C272DF" w:rsidRDefault="00C272DF" w:rsidP="00540EF4">
      <w:pPr>
        <w:spacing w:line="480" w:lineRule="auto"/>
        <w:rPr>
          <w:rFonts w:ascii="Times New Roman" w:hAnsi="Times New Roman" w:cs="Times New Roman"/>
        </w:rPr>
      </w:pPr>
    </w:p>
    <w:p w14:paraId="22FA189F" w14:textId="7B4C9D65" w:rsidR="00540EF4" w:rsidRPr="00540EF4" w:rsidRDefault="00540EF4" w:rsidP="00540EF4">
      <w:pPr>
        <w:spacing w:line="480" w:lineRule="auto"/>
        <w:rPr>
          <w:rFonts w:ascii="Times New Roman" w:hAnsi="Times New Roman" w:cs="Times New Roman"/>
        </w:rPr>
      </w:pPr>
      <w:r w:rsidRPr="00540EF4">
        <w:rPr>
          <w:rFonts w:ascii="Times New Roman" w:hAnsi="Times New Roman" w:cs="Times New Roman"/>
        </w:rPr>
        <w:t>First and foremost, I would like to extend my deepest gratitude to my supervisor</w:t>
      </w:r>
      <w:r w:rsidR="00C272DF">
        <w:rPr>
          <w:rFonts w:ascii="Times New Roman" w:hAnsi="Times New Roman" w:cs="Times New Roman"/>
        </w:rPr>
        <w:t>s</w:t>
      </w:r>
      <w:r w:rsidRPr="00540EF4">
        <w:rPr>
          <w:rFonts w:ascii="Times New Roman" w:hAnsi="Times New Roman" w:cs="Times New Roman"/>
        </w:rPr>
        <w:t>, for their unwavering guidance, patience, and expertise throughout the course of this research. Their feedback and insights were invaluable in shaping the direction and depth of this study.</w:t>
      </w:r>
    </w:p>
    <w:p w14:paraId="6F8F4FDE" w14:textId="77777777" w:rsidR="00540EF4" w:rsidRPr="00540EF4" w:rsidRDefault="00540EF4" w:rsidP="00540EF4">
      <w:pPr>
        <w:spacing w:line="480" w:lineRule="auto"/>
        <w:rPr>
          <w:rFonts w:ascii="Times New Roman" w:hAnsi="Times New Roman" w:cs="Times New Roman"/>
        </w:rPr>
      </w:pPr>
    </w:p>
    <w:p w14:paraId="67F7FC1F" w14:textId="76C58051" w:rsidR="00540EF4" w:rsidRPr="00540EF4" w:rsidRDefault="00540EF4" w:rsidP="00540EF4">
      <w:pPr>
        <w:spacing w:line="480" w:lineRule="auto"/>
        <w:rPr>
          <w:rFonts w:ascii="Times New Roman" w:hAnsi="Times New Roman" w:cs="Times New Roman"/>
        </w:rPr>
      </w:pPr>
      <w:r w:rsidRPr="00540EF4">
        <w:rPr>
          <w:rFonts w:ascii="Times New Roman" w:hAnsi="Times New Roman" w:cs="Times New Roman"/>
        </w:rPr>
        <w:t>I am also indebted to the entire faculty</w:t>
      </w:r>
      <w:r w:rsidR="00986A4D">
        <w:rPr>
          <w:rFonts w:ascii="Times New Roman" w:hAnsi="Times New Roman" w:cs="Times New Roman"/>
        </w:rPr>
        <w:t xml:space="preserve"> of Education School,</w:t>
      </w:r>
      <w:r w:rsidRPr="00540EF4">
        <w:rPr>
          <w:rFonts w:ascii="Times New Roman" w:hAnsi="Times New Roman" w:cs="Times New Roman"/>
        </w:rPr>
        <w:t xml:space="preserve"> University of </w:t>
      </w:r>
      <w:r w:rsidR="00576928">
        <w:rPr>
          <w:rFonts w:ascii="Times New Roman" w:hAnsi="Times New Roman" w:cs="Times New Roman"/>
        </w:rPr>
        <w:t>Wales</w:t>
      </w:r>
      <w:r w:rsidRPr="00540EF4">
        <w:rPr>
          <w:rFonts w:ascii="Times New Roman" w:hAnsi="Times New Roman" w:cs="Times New Roman"/>
        </w:rPr>
        <w:t>, for creating an academic environment conducive to exploration and growth. My fellow postgraduate students deserve a special mention for their camaraderie</w:t>
      </w:r>
      <w:r w:rsidR="00576928">
        <w:rPr>
          <w:rFonts w:ascii="Times New Roman" w:hAnsi="Times New Roman" w:cs="Times New Roman"/>
        </w:rPr>
        <w:t xml:space="preserve"> </w:t>
      </w:r>
      <w:r w:rsidR="00576928">
        <w:rPr>
          <w:rFonts w:ascii="Times New Roman" w:hAnsi="Times New Roman" w:cs="Times New Roman" w:hint="eastAsia"/>
        </w:rPr>
        <w:t>and</w:t>
      </w:r>
      <w:r w:rsidR="00576928">
        <w:rPr>
          <w:rFonts w:ascii="Times New Roman" w:hAnsi="Times New Roman" w:cs="Times New Roman"/>
        </w:rPr>
        <w:t xml:space="preserve"> </w:t>
      </w:r>
      <w:r w:rsidRPr="00540EF4">
        <w:rPr>
          <w:rFonts w:ascii="Times New Roman" w:hAnsi="Times New Roman" w:cs="Times New Roman"/>
        </w:rPr>
        <w:t>critical insights</w:t>
      </w:r>
      <w:r w:rsidR="00576928">
        <w:rPr>
          <w:rFonts w:ascii="Times New Roman" w:hAnsi="Times New Roman" w:cs="Times New Roman"/>
        </w:rPr>
        <w:t xml:space="preserve"> </w:t>
      </w:r>
      <w:r w:rsidRPr="00540EF4">
        <w:rPr>
          <w:rFonts w:ascii="Times New Roman" w:hAnsi="Times New Roman" w:cs="Times New Roman"/>
        </w:rPr>
        <w:t>that provided both intellectual stimulation and much-needed respite.</w:t>
      </w:r>
    </w:p>
    <w:p w14:paraId="54533E6A" w14:textId="77777777" w:rsidR="00540EF4" w:rsidRPr="00540EF4" w:rsidRDefault="00540EF4" w:rsidP="00540EF4">
      <w:pPr>
        <w:spacing w:line="480" w:lineRule="auto"/>
        <w:rPr>
          <w:rFonts w:ascii="Times New Roman" w:hAnsi="Times New Roman" w:cs="Times New Roman"/>
        </w:rPr>
      </w:pPr>
    </w:p>
    <w:p w14:paraId="188E51B6" w14:textId="77777777" w:rsidR="00540EF4" w:rsidRPr="00540EF4" w:rsidRDefault="00540EF4" w:rsidP="00540EF4">
      <w:pPr>
        <w:spacing w:line="480" w:lineRule="auto"/>
        <w:rPr>
          <w:rFonts w:ascii="Times New Roman" w:hAnsi="Times New Roman" w:cs="Times New Roman"/>
        </w:rPr>
      </w:pPr>
      <w:r w:rsidRPr="00540EF4">
        <w:rPr>
          <w:rFonts w:ascii="Times New Roman" w:hAnsi="Times New Roman" w:cs="Times New Roman"/>
        </w:rPr>
        <w:t>I am eternally grateful to my family for their unwavering support and belief in my capabilities, even in moments of self-doubt. To my friends who have been a constant source of encouragement, laughter, and perspective, I owe more than words can express.</w:t>
      </w:r>
    </w:p>
    <w:p w14:paraId="744148E7" w14:textId="77777777" w:rsidR="00540EF4" w:rsidRPr="00540EF4" w:rsidRDefault="00540EF4" w:rsidP="00540EF4">
      <w:pPr>
        <w:spacing w:line="480" w:lineRule="auto"/>
        <w:rPr>
          <w:rFonts w:ascii="Times New Roman" w:hAnsi="Times New Roman" w:cs="Times New Roman"/>
        </w:rPr>
      </w:pPr>
    </w:p>
    <w:p w14:paraId="0796BF01" w14:textId="03C002BE" w:rsidR="001462FC" w:rsidRDefault="00540EF4" w:rsidP="00540EF4">
      <w:pPr>
        <w:spacing w:line="480" w:lineRule="auto"/>
        <w:rPr>
          <w:rFonts w:ascii="Times New Roman" w:hAnsi="Times New Roman" w:cs="Times New Roman"/>
        </w:rPr>
      </w:pPr>
      <w:r w:rsidRPr="00540EF4">
        <w:rPr>
          <w:rFonts w:ascii="Times New Roman" w:hAnsi="Times New Roman" w:cs="Times New Roman"/>
        </w:rPr>
        <w:t>Thank you all for being a part of this incredible journey.</w:t>
      </w:r>
    </w:p>
    <w:p w14:paraId="7835EBF7" w14:textId="77777777" w:rsidR="001462FC" w:rsidRDefault="001462FC">
      <w:pPr>
        <w:rPr>
          <w:rFonts w:ascii="Times New Roman" w:hAnsi="Times New Roman" w:cs="Times New Roman"/>
        </w:rPr>
      </w:pPr>
      <w:r>
        <w:rPr>
          <w:rFonts w:ascii="Times New Roman" w:hAnsi="Times New Roman" w:cs="Times New Roman"/>
        </w:rPr>
        <w:br w:type="page"/>
      </w:r>
    </w:p>
    <w:p w14:paraId="7806C1D7" w14:textId="77777777" w:rsidR="005A1B8F" w:rsidRDefault="005A1B8F" w:rsidP="00DB7F71">
      <w:pPr>
        <w:pStyle w:val="Heading1"/>
        <w:spacing w:before="240" w:after="240"/>
        <w:jc w:val="center"/>
      </w:pPr>
      <w:bookmarkStart w:id="4" w:name="_Toc45110158"/>
      <w:bookmarkStart w:id="5" w:name="_Toc152062566"/>
      <w:r w:rsidRPr="005A1B8F">
        <w:lastRenderedPageBreak/>
        <w:t>ABSTRACT</w:t>
      </w:r>
      <w:bookmarkEnd w:id="4"/>
      <w:bookmarkEnd w:id="5"/>
    </w:p>
    <w:p w14:paraId="52B7E8D9" w14:textId="46C83C97" w:rsidR="00DB7F71" w:rsidRDefault="00426F4C" w:rsidP="00426F4C">
      <w:pPr>
        <w:spacing w:line="480" w:lineRule="auto"/>
        <w:rPr>
          <w:rFonts w:ascii="Times New Roman" w:hAnsi="Times New Roman" w:cs="Times New Roman"/>
        </w:rPr>
      </w:pPr>
      <w:r w:rsidRPr="00426F4C">
        <w:rPr>
          <w:rFonts w:ascii="Times New Roman" w:hAnsi="Times New Roman" w:cs="Times New Roman"/>
        </w:rPr>
        <w:t>This dissertation investigates the motivations and expectations of healthcare professionals participating in continuing education programs, with a particular focus on programs offered by private training companies. Despite the recognized importance of continuing professional development (CPD) in the healthcare sector, there exists a notable gap in understanding the specific motivations and expectations of healthcare professionals in this context. This study aims to bridge this gap by providing an in-depth exploration of these elements, offering valuable insights for the development of tailored continuing education programs that enhance professional competence and satisfaction.</w:t>
      </w:r>
    </w:p>
    <w:p w14:paraId="0C6F6A7C" w14:textId="77777777" w:rsidR="00426F4C" w:rsidRDefault="00426F4C" w:rsidP="00426F4C">
      <w:pPr>
        <w:spacing w:line="480" w:lineRule="auto"/>
        <w:rPr>
          <w:rFonts w:ascii="Times New Roman" w:hAnsi="Times New Roman" w:cs="Times New Roman"/>
        </w:rPr>
      </w:pPr>
    </w:p>
    <w:p w14:paraId="340172D4" w14:textId="4BDA6C04" w:rsidR="00426F4C" w:rsidRDefault="00426F4C" w:rsidP="00426F4C">
      <w:pPr>
        <w:spacing w:line="480" w:lineRule="auto"/>
        <w:rPr>
          <w:rFonts w:ascii="Times New Roman" w:hAnsi="Times New Roman" w:cs="Times New Roman"/>
        </w:rPr>
      </w:pPr>
      <w:r w:rsidRPr="00426F4C">
        <w:rPr>
          <w:rFonts w:ascii="Times New Roman" w:hAnsi="Times New Roman" w:cs="Times New Roman"/>
        </w:rPr>
        <w:t>Employing a qualitative research methodology, the study adopts a constructivist epistemological stance, recognizing the constructed nature of knowledge through human experiences and interactions. The research engages with healthcare professionals through in-depth semi-structured interviews, employing purposive sampling to focus on doctors and nurses with direct experience or interest in continuing education programs offered by private training companies. The thematic analysis of the interview data reveals multifaceted motivations for participation, including professional advancement, mandatory requirements, peer influence, personal enrichment, and the need to keep abreast of market trends and demands.</w:t>
      </w:r>
    </w:p>
    <w:p w14:paraId="1F4AF0E3" w14:textId="77777777" w:rsidR="00426F4C" w:rsidRDefault="00426F4C" w:rsidP="00426F4C">
      <w:pPr>
        <w:spacing w:line="480" w:lineRule="auto"/>
        <w:rPr>
          <w:rFonts w:ascii="Times New Roman" w:hAnsi="Times New Roman" w:cs="Times New Roman"/>
        </w:rPr>
      </w:pPr>
    </w:p>
    <w:p w14:paraId="60A46B59" w14:textId="5C7D4936" w:rsidR="00426F4C" w:rsidRDefault="00696837" w:rsidP="00426F4C">
      <w:pPr>
        <w:spacing w:line="480" w:lineRule="auto"/>
        <w:rPr>
          <w:rFonts w:ascii="Times New Roman" w:hAnsi="Times New Roman" w:cs="Times New Roman"/>
        </w:rPr>
      </w:pPr>
      <w:r w:rsidRPr="00696837">
        <w:rPr>
          <w:rFonts w:ascii="Times New Roman" w:hAnsi="Times New Roman" w:cs="Times New Roman"/>
        </w:rPr>
        <w:t xml:space="preserve">The study further delves into the expectations of healthcare professionals regarding the content, delivery, and outcomes of these programs. Participants express a strong preference for content that is relevant, deep, and reflective of the latest advancements in healthcare. They also emphasize the importance of interactive and engaging delivery methods, as well as flexibility in learning to accommodate their professional schedules. The findings highlight the </w:t>
      </w:r>
      <w:r w:rsidRPr="00696837">
        <w:rPr>
          <w:rFonts w:ascii="Times New Roman" w:hAnsi="Times New Roman" w:cs="Times New Roman"/>
        </w:rPr>
        <w:lastRenderedPageBreak/>
        <w:t>critical role of private training companies in meeting these expectations through customized and personalized courses, technological integration, quality trainers, continuous feedback mechanisms, and collaborative learning environments.</w:t>
      </w:r>
    </w:p>
    <w:p w14:paraId="1B03DF25" w14:textId="77777777" w:rsidR="00696837" w:rsidRDefault="00696837" w:rsidP="00426F4C">
      <w:pPr>
        <w:spacing w:line="480" w:lineRule="auto"/>
        <w:rPr>
          <w:rFonts w:ascii="Times New Roman" w:hAnsi="Times New Roman" w:cs="Times New Roman"/>
        </w:rPr>
      </w:pPr>
    </w:p>
    <w:p w14:paraId="41F7763E" w14:textId="77777777" w:rsidR="00AB21AE" w:rsidRDefault="00AB21AE" w:rsidP="00AB21AE">
      <w:pPr>
        <w:spacing w:line="480" w:lineRule="auto"/>
        <w:rPr>
          <w:rFonts w:ascii="Times New Roman" w:hAnsi="Times New Roman" w:cs="Times New Roman"/>
        </w:rPr>
      </w:pPr>
      <w:r w:rsidRPr="00AB21AE">
        <w:rPr>
          <w:rFonts w:ascii="Times New Roman" w:hAnsi="Times New Roman" w:cs="Times New Roman"/>
        </w:rPr>
        <w:t>The dissertation discusses the implications of these findings for practice and policy in the healthcare education sector. It suggests a shift towards more adaptive, learner-centric educational models and highlights the need for training providers to align their offerings with the current needs and preferences of healthcare professionals. The study also identifies potential areas for further research, including the exploration of demographic influences on motivations and expectations, the efficacy of online versus traditional learning modes, and the long-term impact of these programs on professional trajectories and healthcare practices.</w:t>
      </w:r>
    </w:p>
    <w:p w14:paraId="373410A8" w14:textId="77777777" w:rsidR="00AB21AE" w:rsidRPr="00AB21AE" w:rsidRDefault="00AB21AE" w:rsidP="00AB21AE">
      <w:pPr>
        <w:spacing w:line="480" w:lineRule="auto"/>
        <w:rPr>
          <w:rFonts w:ascii="Times New Roman" w:hAnsi="Times New Roman" w:cs="Times New Roman"/>
        </w:rPr>
      </w:pPr>
    </w:p>
    <w:p w14:paraId="4D8008E1" w14:textId="77777777" w:rsidR="00AB21AE" w:rsidRPr="00AB21AE" w:rsidRDefault="00AB21AE" w:rsidP="00AB21AE">
      <w:pPr>
        <w:spacing w:line="480" w:lineRule="auto"/>
        <w:rPr>
          <w:rFonts w:ascii="Times New Roman" w:hAnsi="Times New Roman" w:cs="Times New Roman"/>
        </w:rPr>
      </w:pPr>
      <w:r w:rsidRPr="00AB21AE">
        <w:rPr>
          <w:rFonts w:ascii="Times New Roman" w:hAnsi="Times New Roman" w:cs="Times New Roman"/>
        </w:rPr>
        <w:t>In summary, this research provides a comprehensive understanding of the factors influencing healthcare professionals' decisions to engage with private training companies for continuing education and their expectations from these programs. It offers a nuanced perspective on the evolving dynamics of continuous learning in the healthcare sector, with significant implications for educational methodologies, policy decisions, and future research directions.</w:t>
      </w:r>
    </w:p>
    <w:p w14:paraId="18446AF6" w14:textId="77777777" w:rsidR="00696837" w:rsidRPr="00426F4C" w:rsidRDefault="00696837" w:rsidP="00426F4C">
      <w:pPr>
        <w:spacing w:line="480" w:lineRule="auto"/>
        <w:rPr>
          <w:rFonts w:ascii="Times New Roman" w:hAnsi="Times New Roman" w:cs="Times New Roman"/>
        </w:rPr>
      </w:pPr>
    </w:p>
    <w:p w14:paraId="0BC0F4DA" w14:textId="77777777" w:rsidR="005A1B8F" w:rsidRDefault="005A1B8F" w:rsidP="005A1B8F">
      <w:pPr>
        <w:spacing w:line="480" w:lineRule="auto"/>
        <w:jc w:val="center"/>
        <w:rPr>
          <w:rFonts w:ascii="Times New Roman" w:hAnsi="Times New Roman" w:cs="Times New Roman"/>
          <w:b/>
        </w:rPr>
      </w:pPr>
    </w:p>
    <w:p w14:paraId="737B1829" w14:textId="77777777" w:rsidR="005A1B8F" w:rsidRPr="005A1B8F" w:rsidRDefault="005A1B8F" w:rsidP="005A1B8F">
      <w:pPr>
        <w:spacing w:line="480" w:lineRule="auto"/>
        <w:rPr>
          <w:rFonts w:ascii="Times New Roman" w:hAnsi="Times New Roman" w:cs="Times New Roman"/>
          <w:b/>
        </w:rPr>
      </w:pPr>
    </w:p>
    <w:p w14:paraId="61BBFC04" w14:textId="77777777" w:rsidR="00540EF4" w:rsidRPr="00540EF4" w:rsidRDefault="00540EF4" w:rsidP="00540EF4">
      <w:pPr>
        <w:spacing w:line="480" w:lineRule="auto"/>
        <w:rPr>
          <w:rFonts w:ascii="Times New Roman" w:hAnsi="Times New Roman" w:cs="Times New Roman"/>
        </w:rPr>
      </w:pPr>
    </w:p>
    <w:p w14:paraId="3D2A5138" w14:textId="77777777" w:rsidR="00540EF4" w:rsidRPr="00540EF4" w:rsidRDefault="00540EF4" w:rsidP="00540EF4">
      <w:pPr>
        <w:rPr>
          <w:rFonts w:ascii="Times New Roman" w:hAnsi="Times New Roman" w:cs="Times New Roman"/>
        </w:rPr>
      </w:pPr>
    </w:p>
    <w:p w14:paraId="67AB9333" w14:textId="7857D94F" w:rsidR="002B5D28" w:rsidRPr="005E6D46" w:rsidRDefault="002B5D28" w:rsidP="00540EF4">
      <w:pPr>
        <w:rPr>
          <w:lang w:val="en-US"/>
        </w:rPr>
      </w:pPr>
      <w:r>
        <w:br w:type="page"/>
      </w:r>
    </w:p>
    <w:p w14:paraId="6AC2C190" w14:textId="77777777" w:rsidR="00F768A8" w:rsidRDefault="00F768A8"/>
    <w:sdt>
      <w:sdtPr>
        <w:rPr>
          <w:rFonts w:asciiTheme="minorHAnsi" w:eastAsiaTheme="minorEastAsia" w:hAnsiTheme="minorHAnsi" w:cstheme="minorBidi"/>
          <w:b w:val="0"/>
          <w:bCs w:val="0"/>
          <w:color w:val="auto"/>
          <w:sz w:val="24"/>
          <w:szCs w:val="24"/>
          <w:lang w:val="en-GB" w:eastAsia="zh-CN"/>
        </w:rPr>
        <w:id w:val="208921274"/>
        <w:docPartObj>
          <w:docPartGallery w:val="Table of Contents"/>
          <w:docPartUnique/>
        </w:docPartObj>
      </w:sdtPr>
      <w:sdtEndPr>
        <w:rPr>
          <w:noProof/>
        </w:rPr>
      </w:sdtEndPr>
      <w:sdtContent>
        <w:p w14:paraId="424D7B27" w14:textId="371F508F" w:rsidR="00F768A8" w:rsidRDefault="00F768A8">
          <w:pPr>
            <w:pStyle w:val="TOCHeading"/>
          </w:pPr>
          <w:r>
            <w:t>Table of Contents</w:t>
          </w:r>
        </w:p>
        <w:p w14:paraId="7CAC15E7" w14:textId="59C21A84" w:rsidR="00B431CA" w:rsidRDefault="00F768A8">
          <w:pPr>
            <w:pStyle w:val="TOC1"/>
            <w:tabs>
              <w:tab w:val="right" w:leader="dot" w:pos="9016"/>
            </w:tabs>
            <w:rPr>
              <w:rFonts w:cstheme="minorBidi"/>
              <w:b w:val="0"/>
              <w:bCs w:val="0"/>
              <w:i w:val="0"/>
              <w:iCs w:val="0"/>
              <w:noProof/>
              <w:kern w:val="2"/>
            </w:rPr>
          </w:pPr>
          <w:r>
            <w:rPr>
              <w:b w:val="0"/>
              <w:bCs w:val="0"/>
            </w:rPr>
            <w:fldChar w:fldCharType="begin"/>
          </w:r>
          <w:r>
            <w:instrText xml:space="preserve"> TOC \o "1-3" \h \z \u </w:instrText>
          </w:r>
          <w:r>
            <w:rPr>
              <w:b w:val="0"/>
              <w:bCs w:val="0"/>
            </w:rPr>
            <w:fldChar w:fldCharType="separate"/>
          </w:r>
          <w:hyperlink w:anchor="_Toc152062565" w:history="1">
            <w:r w:rsidR="00B431CA" w:rsidRPr="00266F9E">
              <w:rPr>
                <w:rStyle w:val="Hyperlink"/>
                <w:noProof/>
              </w:rPr>
              <w:t>DECLARATION FORM</w:t>
            </w:r>
            <w:r w:rsidR="00B431CA">
              <w:rPr>
                <w:noProof/>
                <w:webHidden/>
              </w:rPr>
              <w:tab/>
            </w:r>
            <w:r w:rsidR="00B431CA">
              <w:rPr>
                <w:noProof/>
                <w:webHidden/>
              </w:rPr>
              <w:fldChar w:fldCharType="begin"/>
            </w:r>
            <w:r w:rsidR="00B431CA">
              <w:rPr>
                <w:noProof/>
                <w:webHidden/>
              </w:rPr>
              <w:instrText xml:space="preserve"> PAGEREF _Toc152062565 \h </w:instrText>
            </w:r>
            <w:r w:rsidR="00B431CA">
              <w:rPr>
                <w:noProof/>
                <w:webHidden/>
              </w:rPr>
            </w:r>
            <w:r w:rsidR="00B431CA">
              <w:rPr>
                <w:noProof/>
                <w:webHidden/>
              </w:rPr>
              <w:fldChar w:fldCharType="separate"/>
            </w:r>
            <w:r w:rsidR="00B431CA">
              <w:rPr>
                <w:noProof/>
                <w:webHidden/>
              </w:rPr>
              <w:t>2</w:t>
            </w:r>
            <w:r w:rsidR="00B431CA">
              <w:rPr>
                <w:noProof/>
                <w:webHidden/>
              </w:rPr>
              <w:fldChar w:fldCharType="end"/>
            </w:r>
          </w:hyperlink>
        </w:p>
        <w:p w14:paraId="70D1457D" w14:textId="4A48A84E" w:rsidR="00B431CA" w:rsidRDefault="00B431CA">
          <w:pPr>
            <w:pStyle w:val="TOC1"/>
            <w:tabs>
              <w:tab w:val="right" w:leader="dot" w:pos="9016"/>
            </w:tabs>
            <w:rPr>
              <w:rFonts w:cstheme="minorBidi"/>
              <w:b w:val="0"/>
              <w:bCs w:val="0"/>
              <w:i w:val="0"/>
              <w:iCs w:val="0"/>
              <w:noProof/>
              <w:kern w:val="2"/>
            </w:rPr>
          </w:pPr>
          <w:hyperlink w:anchor="_Toc152062566" w:history="1">
            <w:r w:rsidRPr="00266F9E">
              <w:rPr>
                <w:rStyle w:val="Hyperlink"/>
                <w:noProof/>
              </w:rPr>
              <w:t>ABSTRACT</w:t>
            </w:r>
            <w:r>
              <w:rPr>
                <w:noProof/>
                <w:webHidden/>
              </w:rPr>
              <w:tab/>
            </w:r>
            <w:r>
              <w:rPr>
                <w:noProof/>
                <w:webHidden/>
              </w:rPr>
              <w:fldChar w:fldCharType="begin"/>
            </w:r>
            <w:r>
              <w:rPr>
                <w:noProof/>
                <w:webHidden/>
              </w:rPr>
              <w:instrText xml:space="preserve"> PAGEREF _Toc152062566 \h </w:instrText>
            </w:r>
            <w:r>
              <w:rPr>
                <w:noProof/>
                <w:webHidden/>
              </w:rPr>
            </w:r>
            <w:r>
              <w:rPr>
                <w:noProof/>
                <w:webHidden/>
              </w:rPr>
              <w:fldChar w:fldCharType="separate"/>
            </w:r>
            <w:r>
              <w:rPr>
                <w:noProof/>
                <w:webHidden/>
              </w:rPr>
              <w:t>4</w:t>
            </w:r>
            <w:r>
              <w:rPr>
                <w:noProof/>
                <w:webHidden/>
              </w:rPr>
              <w:fldChar w:fldCharType="end"/>
            </w:r>
          </w:hyperlink>
        </w:p>
        <w:p w14:paraId="2763AEF1" w14:textId="78A9B066" w:rsidR="00B431CA" w:rsidRDefault="00B431CA">
          <w:pPr>
            <w:pStyle w:val="TOC1"/>
            <w:tabs>
              <w:tab w:val="right" w:leader="dot" w:pos="9016"/>
            </w:tabs>
            <w:rPr>
              <w:rFonts w:cstheme="minorBidi"/>
              <w:b w:val="0"/>
              <w:bCs w:val="0"/>
              <w:i w:val="0"/>
              <w:iCs w:val="0"/>
              <w:noProof/>
              <w:kern w:val="2"/>
            </w:rPr>
          </w:pPr>
          <w:hyperlink w:anchor="_Toc152062567" w:history="1">
            <w:r w:rsidRPr="00266F9E">
              <w:rPr>
                <w:rStyle w:val="Hyperlink"/>
                <w:noProof/>
              </w:rPr>
              <w:t>Chapter 1: Introduction</w:t>
            </w:r>
            <w:r>
              <w:rPr>
                <w:noProof/>
                <w:webHidden/>
              </w:rPr>
              <w:tab/>
            </w:r>
            <w:r>
              <w:rPr>
                <w:noProof/>
                <w:webHidden/>
              </w:rPr>
              <w:fldChar w:fldCharType="begin"/>
            </w:r>
            <w:r>
              <w:rPr>
                <w:noProof/>
                <w:webHidden/>
              </w:rPr>
              <w:instrText xml:space="preserve"> PAGEREF _Toc152062567 \h </w:instrText>
            </w:r>
            <w:r>
              <w:rPr>
                <w:noProof/>
                <w:webHidden/>
              </w:rPr>
            </w:r>
            <w:r>
              <w:rPr>
                <w:noProof/>
                <w:webHidden/>
              </w:rPr>
              <w:fldChar w:fldCharType="separate"/>
            </w:r>
            <w:r>
              <w:rPr>
                <w:noProof/>
                <w:webHidden/>
              </w:rPr>
              <w:t>9</w:t>
            </w:r>
            <w:r>
              <w:rPr>
                <w:noProof/>
                <w:webHidden/>
              </w:rPr>
              <w:fldChar w:fldCharType="end"/>
            </w:r>
          </w:hyperlink>
        </w:p>
        <w:p w14:paraId="363B27FF" w14:textId="06704894" w:rsidR="00B431CA" w:rsidRDefault="00B431CA">
          <w:pPr>
            <w:pStyle w:val="TOC2"/>
            <w:tabs>
              <w:tab w:val="right" w:leader="dot" w:pos="9016"/>
            </w:tabs>
            <w:rPr>
              <w:rFonts w:cstheme="minorBidi"/>
              <w:b w:val="0"/>
              <w:bCs w:val="0"/>
              <w:noProof/>
              <w:kern w:val="2"/>
              <w:sz w:val="24"/>
              <w:szCs w:val="24"/>
            </w:rPr>
          </w:pPr>
          <w:hyperlink w:anchor="_Toc152062568" w:history="1">
            <w:r w:rsidRPr="00266F9E">
              <w:rPr>
                <w:rStyle w:val="Hyperlink"/>
                <w:noProof/>
              </w:rPr>
              <w:t>1.1 Background and Context</w:t>
            </w:r>
            <w:r>
              <w:rPr>
                <w:noProof/>
                <w:webHidden/>
              </w:rPr>
              <w:tab/>
            </w:r>
            <w:r>
              <w:rPr>
                <w:noProof/>
                <w:webHidden/>
              </w:rPr>
              <w:fldChar w:fldCharType="begin"/>
            </w:r>
            <w:r>
              <w:rPr>
                <w:noProof/>
                <w:webHidden/>
              </w:rPr>
              <w:instrText xml:space="preserve"> PAGEREF _Toc152062568 \h </w:instrText>
            </w:r>
            <w:r>
              <w:rPr>
                <w:noProof/>
                <w:webHidden/>
              </w:rPr>
            </w:r>
            <w:r>
              <w:rPr>
                <w:noProof/>
                <w:webHidden/>
              </w:rPr>
              <w:fldChar w:fldCharType="separate"/>
            </w:r>
            <w:r>
              <w:rPr>
                <w:noProof/>
                <w:webHidden/>
              </w:rPr>
              <w:t>9</w:t>
            </w:r>
            <w:r>
              <w:rPr>
                <w:noProof/>
                <w:webHidden/>
              </w:rPr>
              <w:fldChar w:fldCharType="end"/>
            </w:r>
          </w:hyperlink>
        </w:p>
        <w:p w14:paraId="167A3050" w14:textId="29590FF4" w:rsidR="00B431CA" w:rsidRDefault="00B431CA">
          <w:pPr>
            <w:pStyle w:val="TOC3"/>
            <w:tabs>
              <w:tab w:val="left" w:pos="1200"/>
              <w:tab w:val="right" w:leader="dot" w:pos="9016"/>
            </w:tabs>
            <w:rPr>
              <w:rFonts w:cstheme="minorBidi"/>
              <w:noProof/>
              <w:kern w:val="2"/>
              <w:sz w:val="24"/>
              <w:szCs w:val="24"/>
            </w:rPr>
          </w:pPr>
          <w:hyperlink w:anchor="_Toc152062569" w:history="1">
            <w:r w:rsidRPr="00266F9E">
              <w:rPr>
                <w:rStyle w:val="Hyperlink"/>
                <w:noProof/>
                <w:lang w:val="en-US"/>
              </w:rPr>
              <w:t>1.1.1</w:t>
            </w:r>
            <w:r>
              <w:rPr>
                <w:rFonts w:cstheme="minorBidi"/>
                <w:noProof/>
                <w:kern w:val="2"/>
                <w:sz w:val="24"/>
                <w:szCs w:val="24"/>
              </w:rPr>
              <w:tab/>
            </w:r>
            <w:r w:rsidRPr="00266F9E">
              <w:rPr>
                <w:rStyle w:val="Hyperlink"/>
                <w:noProof/>
                <w:lang w:val="en-US"/>
              </w:rPr>
              <w:t>The Historical Evolution of Continuing Healthcare Education</w:t>
            </w:r>
            <w:r>
              <w:rPr>
                <w:noProof/>
                <w:webHidden/>
              </w:rPr>
              <w:tab/>
            </w:r>
            <w:r>
              <w:rPr>
                <w:noProof/>
                <w:webHidden/>
              </w:rPr>
              <w:fldChar w:fldCharType="begin"/>
            </w:r>
            <w:r>
              <w:rPr>
                <w:noProof/>
                <w:webHidden/>
              </w:rPr>
              <w:instrText xml:space="preserve"> PAGEREF _Toc152062569 \h </w:instrText>
            </w:r>
            <w:r>
              <w:rPr>
                <w:noProof/>
                <w:webHidden/>
              </w:rPr>
            </w:r>
            <w:r>
              <w:rPr>
                <w:noProof/>
                <w:webHidden/>
              </w:rPr>
              <w:fldChar w:fldCharType="separate"/>
            </w:r>
            <w:r>
              <w:rPr>
                <w:noProof/>
                <w:webHidden/>
              </w:rPr>
              <w:t>9</w:t>
            </w:r>
            <w:r>
              <w:rPr>
                <w:noProof/>
                <w:webHidden/>
              </w:rPr>
              <w:fldChar w:fldCharType="end"/>
            </w:r>
          </w:hyperlink>
        </w:p>
        <w:p w14:paraId="689C3C42" w14:textId="2E2F1D6D" w:rsidR="00B431CA" w:rsidRDefault="00B431CA">
          <w:pPr>
            <w:pStyle w:val="TOC3"/>
            <w:tabs>
              <w:tab w:val="left" w:pos="1200"/>
              <w:tab w:val="right" w:leader="dot" w:pos="9016"/>
            </w:tabs>
            <w:rPr>
              <w:rFonts w:cstheme="minorBidi"/>
              <w:noProof/>
              <w:kern w:val="2"/>
              <w:sz w:val="24"/>
              <w:szCs w:val="24"/>
            </w:rPr>
          </w:pPr>
          <w:hyperlink w:anchor="_Toc152062570" w:history="1">
            <w:r w:rsidRPr="00266F9E">
              <w:rPr>
                <w:rStyle w:val="Hyperlink"/>
                <w:noProof/>
              </w:rPr>
              <w:t>1.1.2</w:t>
            </w:r>
            <w:r>
              <w:rPr>
                <w:rFonts w:cstheme="minorBidi"/>
                <w:noProof/>
                <w:kern w:val="2"/>
                <w:sz w:val="24"/>
                <w:szCs w:val="24"/>
              </w:rPr>
              <w:tab/>
            </w:r>
            <w:r w:rsidRPr="00266F9E">
              <w:rPr>
                <w:rStyle w:val="Hyperlink"/>
                <w:noProof/>
              </w:rPr>
              <w:t>Introduction to the Healthcare Landscape in China</w:t>
            </w:r>
            <w:r>
              <w:rPr>
                <w:noProof/>
                <w:webHidden/>
              </w:rPr>
              <w:tab/>
            </w:r>
            <w:r>
              <w:rPr>
                <w:noProof/>
                <w:webHidden/>
              </w:rPr>
              <w:fldChar w:fldCharType="begin"/>
            </w:r>
            <w:r>
              <w:rPr>
                <w:noProof/>
                <w:webHidden/>
              </w:rPr>
              <w:instrText xml:space="preserve"> PAGEREF _Toc152062570 \h </w:instrText>
            </w:r>
            <w:r>
              <w:rPr>
                <w:noProof/>
                <w:webHidden/>
              </w:rPr>
            </w:r>
            <w:r>
              <w:rPr>
                <w:noProof/>
                <w:webHidden/>
              </w:rPr>
              <w:fldChar w:fldCharType="separate"/>
            </w:r>
            <w:r>
              <w:rPr>
                <w:noProof/>
                <w:webHidden/>
              </w:rPr>
              <w:t>10</w:t>
            </w:r>
            <w:r>
              <w:rPr>
                <w:noProof/>
                <w:webHidden/>
              </w:rPr>
              <w:fldChar w:fldCharType="end"/>
            </w:r>
          </w:hyperlink>
        </w:p>
        <w:p w14:paraId="4CC0AFF4" w14:textId="477FCBAE" w:rsidR="00B431CA" w:rsidRDefault="00B431CA">
          <w:pPr>
            <w:pStyle w:val="TOC3"/>
            <w:tabs>
              <w:tab w:val="left" w:pos="1200"/>
              <w:tab w:val="right" w:leader="dot" w:pos="9016"/>
            </w:tabs>
            <w:rPr>
              <w:rFonts w:cstheme="minorBidi"/>
              <w:noProof/>
              <w:kern w:val="2"/>
              <w:sz w:val="24"/>
              <w:szCs w:val="24"/>
            </w:rPr>
          </w:pPr>
          <w:hyperlink w:anchor="_Toc152062571" w:history="1">
            <w:r w:rsidRPr="00266F9E">
              <w:rPr>
                <w:rStyle w:val="Hyperlink"/>
                <w:noProof/>
              </w:rPr>
              <w:t>1.1.3</w:t>
            </w:r>
            <w:r>
              <w:rPr>
                <w:rFonts w:cstheme="minorBidi"/>
                <w:noProof/>
                <w:kern w:val="2"/>
                <w:sz w:val="24"/>
                <w:szCs w:val="24"/>
              </w:rPr>
              <w:tab/>
            </w:r>
            <w:r w:rsidRPr="00266F9E">
              <w:rPr>
                <w:rStyle w:val="Hyperlink"/>
                <w:noProof/>
              </w:rPr>
              <w:t>Diversity of Healthcare Professionals in China</w:t>
            </w:r>
            <w:r>
              <w:rPr>
                <w:noProof/>
                <w:webHidden/>
              </w:rPr>
              <w:tab/>
            </w:r>
            <w:r>
              <w:rPr>
                <w:noProof/>
                <w:webHidden/>
              </w:rPr>
              <w:fldChar w:fldCharType="begin"/>
            </w:r>
            <w:r>
              <w:rPr>
                <w:noProof/>
                <w:webHidden/>
              </w:rPr>
              <w:instrText xml:space="preserve"> PAGEREF _Toc152062571 \h </w:instrText>
            </w:r>
            <w:r>
              <w:rPr>
                <w:noProof/>
                <w:webHidden/>
              </w:rPr>
            </w:r>
            <w:r>
              <w:rPr>
                <w:noProof/>
                <w:webHidden/>
              </w:rPr>
              <w:fldChar w:fldCharType="separate"/>
            </w:r>
            <w:r>
              <w:rPr>
                <w:noProof/>
                <w:webHidden/>
              </w:rPr>
              <w:t>11</w:t>
            </w:r>
            <w:r>
              <w:rPr>
                <w:noProof/>
                <w:webHidden/>
              </w:rPr>
              <w:fldChar w:fldCharType="end"/>
            </w:r>
          </w:hyperlink>
        </w:p>
        <w:p w14:paraId="172B06C6" w14:textId="6773D34E" w:rsidR="00B431CA" w:rsidRDefault="00B431CA">
          <w:pPr>
            <w:pStyle w:val="TOC3"/>
            <w:tabs>
              <w:tab w:val="left" w:pos="1200"/>
              <w:tab w:val="right" w:leader="dot" w:pos="9016"/>
            </w:tabs>
            <w:rPr>
              <w:rFonts w:cstheme="minorBidi"/>
              <w:noProof/>
              <w:kern w:val="2"/>
              <w:sz w:val="24"/>
              <w:szCs w:val="24"/>
            </w:rPr>
          </w:pPr>
          <w:hyperlink w:anchor="_Toc152062572" w:history="1">
            <w:r w:rsidRPr="00266F9E">
              <w:rPr>
                <w:rStyle w:val="Hyperlink"/>
                <w:noProof/>
              </w:rPr>
              <w:t>1.1.4</w:t>
            </w:r>
            <w:r>
              <w:rPr>
                <w:rFonts w:cstheme="minorBidi"/>
                <w:noProof/>
                <w:kern w:val="2"/>
                <w:sz w:val="24"/>
                <w:szCs w:val="24"/>
              </w:rPr>
              <w:tab/>
            </w:r>
            <w:r w:rsidRPr="00266F9E">
              <w:rPr>
                <w:rStyle w:val="Hyperlink"/>
                <w:noProof/>
              </w:rPr>
              <w:t>Contemporary Challenges in Chinese Healthcare</w:t>
            </w:r>
            <w:r>
              <w:rPr>
                <w:noProof/>
                <w:webHidden/>
              </w:rPr>
              <w:tab/>
            </w:r>
            <w:r>
              <w:rPr>
                <w:noProof/>
                <w:webHidden/>
              </w:rPr>
              <w:fldChar w:fldCharType="begin"/>
            </w:r>
            <w:r>
              <w:rPr>
                <w:noProof/>
                <w:webHidden/>
              </w:rPr>
              <w:instrText xml:space="preserve"> PAGEREF _Toc152062572 \h </w:instrText>
            </w:r>
            <w:r>
              <w:rPr>
                <w:noProof/>
                <w:webHidden/>
              </w:rPr>
            </w:r>
            <w:r>
              <w:rPr>
                <w:noProof/>
                <w:webHidden/>
              </w:rPr>
              <w:fldChar w:fldCharType="separate"/>
            </w:r>
            <w:r>
              <w:rPr>
                <w:noProof/>
                <w:webHidden/>
              </w:rPr>
              <w:t>13</w:t>
            </w:r>
            <w:r>
              <w:rPr>
                <w:noProof/>
                <w:webHidden/>
              </w:rPr>
              <w:fldChar w:fldCharType="end"/>
            </w:r>
          </w:hyperlink>
        </w:p>
        <w:p w14:paraId="68AF9951" w14:textId="05A17144" w:rsidR="00B431CA" w:rsidRDefault="00B431CA">
          <w:pPr>
            <w:pStyle w:val="TOC3"/>
            <w:tabs>
              <w:tab w:val="left" w:pos="1200"/>
              <w:tab w:val="right" w:leader="dot" w:pos="9016"/>
            </w:tabs>
            <w:rPr>
              <w:rFonts w:cstheme="minorBidi"/>
              <w:noProof/>
              <w:kern w:val="2"/>
              <w:sz w:val="24"/>
              <w:szCs w:val="24"/>
            </w:rPr>
          </w:pPr>
          <w:hyperlink w:anchor="_Toc152062573" w:history="1">
            <w:r w:rsidRPr="00266F9E">
              <w:rPr>
                <w:rStyle w:val="Hyperlink"/>
                <w:noProof/>
              </w:rPr>
              <w:t>1.1.5</w:t>
            </w:r>
            <w:r>
              <w:rPr>
                <w:rFonts w:cstheme="minorBidi"/>
                <w:noProof/>
                <w:kern w:val="2"/>
                <w:sz w:val="24"/>
                <w:szCs w:val="24"/>
              </w:rPr>
              <w:tab/>
            </w:r>
            <w:r w:rsidRPr="00266F9E">
              <w:rPr>
                <w:rStyle w:val="Hyperlink"/>
                <w:noProof/>
              </w:rPr>
              <w:t>Role of Private Training Companies in China</w:t>
            </w:r>
            <w:r>
              <w:rPr>
                <w:noProof/>
                <w:webHidden/>
              </w:rPr>
              <w:tab/>
            </w:r>
            <w:r>
              <w:rPr>
                <w:noProof/>
                <w:webHidden/>
              </w:rPr>
              <w:fldChar w:fldCharType="begin"/>
            </w:r>
            <w:r>
              <w:rPr>
                <w:noProof/>
                <w:webHidden/>
              </w:rPr>
              <w:instrText xml:space="preserve"> PAGEREF _Toc152062573 \h </w:instrText>
            </w:r>
            <w:r>
              <w:rPr>
                <w:noProof/>
                <w:webHidden/>
              </w:rPr>
            </w:r>
            <w:r>
              <w:rPr>
                <w:noProof/>
                <w:webHidden/>
              </w:rPr>
              <w:fldChar w:fldCharType="separate"/>
            </w:r>
            <w:r>
              <w:rPr>
                <w:noProof/>
                <w:webHidden/>
              </w:rPr>
              <w:t>15</w:t>
            </w:r>
            <w:r>
              <w:rPr>
                <w:noProof/>
                <w:webHidden/>
              </w:rPr>
              <w:fldChar w:fldCharType="end"/>
            </w:r>
          </w:hyperlink>
        </w:p>
        <w:p w14:paraId="3399ABE4" w14:textId="2DEE7E30" w:rsidR="00B431CA" w:rsidRDefault="00B431CA">
          <w:pPr>
            <w:pStyle w:val="TOC3"/>
            <w:tabs>
              <w:tab w:val="left" w:pos="1200"/>
              <w:tab w:val="right" w:leader="dot" w:pos="9016"/>
            </w:tabs>
            <w:rPr>
              <w:rFonts w:cstheme="minorBidi"/>
              <w:noProof/>
              <w:kern w:val="2"/>
              <w:sz w:val="24"/>
              <w:szCs w:val="24"/>
            </w:rPr>
          </w:pPr>
          <w:hyperlink w:anchor="_Toc152062574" w:history="1">
            <w:r w:rsidRPr="00266F9E">
              <w:rPr>
                <w:rStyle w:val="Hyperlink"/>
                <w:noProof/>
              </w:rPr>
              <w:t>1.1.6</w:t>
            </w:r>
            <w:r>
              <w:rPr>
                <w:rFonts w:cstheme="minorBidi"/>
                <w:noProof/>
                <w:kern w:val="2"/>
                <w:sz w:val="24"/>
                <w:szCs w:val="24"/>
              </w:rPr>
              <w:tab/>
            </w:r>
            <w:r w:rsidRPr="00266F9E">
              <w:rPr>
                <w:rStyle w:val="Hyperlink"/>
                <w:noProof/>
              </w:rPr>
              <w:t>the Company Information of the Study</w:t>
            </w:r>
            <w:r>
              <w:rPr>
                <w:noProof/>
                <w:webHidden/>
              </w:rPr>
              <w:tab/>
            </w:r>
            <w:r>
              <w:rPr>
                <w:noProof/>
                <w:webHidden/>
              </w:rPr>
              <w:fldChar w:fldCharType="begin"/>
            </w:r>
            <w:r>
              <w:rPr>
                <w:noProof/>
                <w:webHidden/>
              </w:rPr>
              <w:instrText xml:space="preserve"> PAGEREF _Toc152062574 \h </w:instrText>
            </w:r>
            <w:r>
              <w:rPr>
                <w:noProof/>
                <w:webHidden/>
              </w:rPr>
            </w:r>
            <w:r>
              <w:rPr>
                <w:noProof/>
                <w:webHidden/>
              </w:rPr>
              <w:fldChar w:fldCharType="separate"/>
            </w:r>
            <w:r>
              <w:rPr>
                <w:noProof/>
                <w:webHidden/>
              </w:rPr>
              <w:t>17</w:t>
            </w:r>
            <w:r>
              <w:rPr>
                <w:noProof/>
                <w:webHidden/>
              </w:rPr>
              <w:fldChar w:fldCharType="end"/>
            </w:r>
          </w:hyperlink>
        </w:p>
        <w:p w14:paraId="29642026" w14:textId="323CB283" w:rsidR="00B431CA" w:rsidRDefault="00B431CA">
          <w:pPr>
            <w:pStyle w:val="TOC2"/>
            <w:tabs>
              <w:tab w:val="right" w:leader="dot" w:pos="9016"/>
            </w:tabs>
            <w:rPr>
              <w:rFonts w:cstheme="minorBidi"/>
              <w:b w:val="0"/>
              <w:bCs w:val="0"/>
              <w:noProof/>
              <w:kern w:val="2"/>
              <w:sz w:val="24"/>
              <w:szCs w:val="24"/>
            </w:rPr>
          </w:pPr>
          <w:hyperlink w:anchor="_Toc152062575" w:history="1">
            <w:r w:rsidRPr="00266F9E">
              <w:rPr>
                <w:rStyle w:val="Hyperlink"/>
                <w:noProof/>
              </w:rPr>
              <w:t>1.2 Research Aim and Objectives</w:t>
            </w:r>
            <w:r>
              <w:rPr>
                <w:noProof/>
                <w:webHidden/>
              </w:rPr>
              <w:tab/>
            </w:r>
            <w:r>
              <w:rPr>
                <w:noProof/>
                <w:webHidden/>
              </w:rPr>
              <w:fldChar w:fldCharType="begin"/>
            </w:r>
            <w:r>
              <w:rPr>
                <w:noProof/>
                <w:webHidden/>
              </w:rPr>
              <w:instrText xml:space="preserve"> PAGEREF _Toc152062575 \h </w:instrText>
            </w:r>
            <w:r>
              <w:rPr>
                <w:noProof/>
                <w:webHidden/>
              </w:rPr>
            </w:r>
            <w:r>
              <w:rPr>
                <w:noProof/>
                <w:webHidden/>
              </w:rPr>
              <w:fldChar w:fldCharType="separate"/>
            </w:r>
            <w:r>
              <w:rPr>
                <w:noProof/>
                <w:webHidden/>
              </w:rPr>
              <w:t>19</w:t>
            </w:r>
            <w:r>
              <w:rPr>
                <w:noProof/>
                <w:webHidden/>
              </w:rPr>
              <w:fldChar w:fldCharType="end"/>
            </w:r>
          </w:hyperlink>
        </w:p>
        <w:p w14:paraId="01320EE0" w14:textId="59851AA4" w:rsidR="00B431CA" w:rsidRDefault="00B431CA">
          <w:pPr>
            <w:pStyle w:val="TOC2"/>
            <w:tabs>
              <w:tab w:val="right" w:leader="dot" w:pos="9016"/>
            </w:tabs>
            <w:rPr>
              <w:rFonts w:cstheme="minorBidi"/>
              <w:b w:val="0"/>
              <w:bCs w:val="0"/>
              <w:noProof/>
              <w:kern w:val="2"/>
              <w:sz w:val="24"/>
              <w:szCs w:val="24"/>
            </w:rPr>
          </w:pPr>
          <w:hyperlink w:anchor="_Toc152062576" w:history="1">
            <w:r w:rsidRPr="00266F9E">
              <w:rPr>
                <w:rStyle w:val="Hyperlink"/>
                <w:noProof/>
              </w:rPr>
              <w:t>1.3 Research Questions</w:t>
            </w:r>
            <w:r>
              <w:rPr>
                <w:noProof/>
                <w:webHidden/>
              </w:rPr>
              <w:tab/>
            </w:r>
            <w:r>
              <w:rPr>
                <w:noProof/>
                <w:webHidden/>
              </w:rPr>
              <w:fldChar w:fldCharType="begin"/>
            </w:r>
            <w:r>
              <w:rPr>
                <w:noProof/>
                <w:webHidden/>
              </w:rPr>
              <w:instrText xml:space="preserve"> PAGEREF _Toc152062576 \h </w:instrText>
            </w:r>
            <w:r>
              <w:rPr>
                <w:noProof/>
                <w:webHidden/>
              </w:rPr>
            </w:r>
            <w:r>
              <w:rPr>
                <w:noProof/>
                <w:webHidden/>
              </w:rPr>
              <w:fldChar w:fldCharType="separate"/>
            </w:r>
            <w:r>
              <w:rPr>
                <w:noProof/>
                <w:webHidden/>
              </w:rPr>
              <w:t>20</w:t>
            </w:r>
            <w:r>
              <w:rPr>
                <w:noProof/>
                <w:webHidden/>
              </w:rPr>
              <w:fldChar w:fldCharType="end"/>
            </w:r>
          </w:hyperlink>
        </w:p>
        <w:p w14:paraId="78715C45" w14:textId="6E792FDF" w:rsidR="00B431CA" w:rsidRDefault="00B431CA">
          <w:pPr>
            <w:pStyle w:val="TOC2"/>
            <w:tabs>
              <w:tab w:val="right" w:leader="dot" w:pos="9016"/>
            </w:tabs>
            <w:rPr>
              <w:rFonts w:cstheme="minorBidi"/>
              <w:b w:val="0"/>
              <w:bCs w:val="0"/>
              <w:noProof/>
              <w:kern w:val="2"/>
              <w:sz w:val="24"/>
              <w:szCs w:val="24"/>
            </w:rPr>
          </w:pPr>
          <w:hyperlink w:anchor="_Toc152062577" w:history="1">
            <w:r w:rsidRPr="00266F9E">
              <w:rPr>
                <w:rStyle w:val="Hyperlink"/>
                <w:noProof/>
              </w:rPr>
              <w:t>1.4 Significance of the Study</w:t>
            </w:r>
            <w:r>
              <w:rPr>
                <w:noProof/>
                <w:webHidden/>
              </w:rPr>
              <w:tab/>
            </w:r>
            <w:r>
              <w:rPr>
                <w:noProof/>
                <w:webHidden/>
              </w:rPr>
              <w:fldChar w:fldCharType="begin"/>
            </w:r>
            <w:r>
              <w:rPr>
                <w:noProof/>
                <w:webHidden/>
              </w:rPr>
              <w:instrText xml:space="preserve"> PAGEREF _Toc152062577 \h </w:instrText>
            </w:r>
            <w:r>
              <w:rPr>
                <w:noProof/>
                <w:webHidden/>
              </w:rPr>
            </w:r>
            <w:r>
              <w:rPr>
                <w:noProof/>
                <w:webHidden/>
              </w:rPr>
              <w:fldChar w:fldCharType="separate"/>
            </w:r>
            <w:r>
              <w:rPr>
                <w:noProof/>
                <w:webHidden/>
              </w:rPr>
              <w:t>21</w:t>
            </w:r>
            <w:r>
              <w:rPr>
                <w:noProof/>
                <w:webHidden/>
              </w:rPr>
              <w:fldChar w:fldCharType="end"/>
            </w:r>
          </w:hyperlink>
        </w:p>
        <w:p w14:paraId="2FEDCC6A" w14:textId="11C258CE" w:rsidR="00B431CA" w:rsidRDefault="00B431CA">
          <w:pPr>
            <w:pStyle w:val="TOC2"/>
            <w:tabs>
              <w:tab w:val="right" w:leader="dot" w:pos="9016"/>
            </w:tabs>
            <w:rPr>
              <w:rFonts w:cstheme="minorBidi"/>
              <w:b w:val="0"/>
              <w:bCs w:val="0"/>
              <w:noProof/>
              <w:kern w:val="2"/>
              <w:sz w:val="24"/>
              <w:szCs w:val="24"/>
            </w:rPr>
          </w:pPr>
          <w:hyperlink w:anchor="_Toc152062578" w:history="1">
            <w:r w:rsidRPr="00266F9E">
              <w:rPr>
                <w:rStyle w:val="Hyperlink"/>
                <w:noProof/>
              </w:rPr>
              <w:t>1.5 Structure of the Dissertation</w:t>
            </w:r>
            <w:r>
              <w:rPr>
                <w:noProof/>
                <w:webHidden/>
              </w:rPr>
              <w:tab/>
            </w:r>
            <w:r>
              <w:rPr>
                <w:noProof/>
                <w:webHidden/>
              </w:rPr>
              <w:fldChar w:fldCharType="begin"/>
            </w:r>
            <w:r>
              <w:rPr>
                <w:noProof/>
                <w:webHidden/>
              </w:rPr>
              <w:instrText xml:space="preserve"> PAGEREF _Toc152062578 \h </w:instrText>
            </w:r>
            <w:r>
              <w:rPr>
                <w:noProof/>
                <w:webHidden/>
              </w:rPr>
            </w:r>
            <w:r>
              <w:rPr>
                <w:noProof/>
                <w:webHidden/>
              </w:rPr>
              <w:fldChar w:fldCharType="separate"/>
            </w:r>
            <w:r>
              <w:rPr>
                <w:noProof/>
                <w:webHidden/>
              </w:rPr>
              <w:t>22</w:t>
            </w:r>
            <w:r>
              <w:rPr>
                <w:noProof/>
                <w:webHidden/>
              </w:rPr>
              <w:fldChar w:fldCharType="end"/>
            </w:r>
          </w:hyperlink>
        </w:p>
        <w:p w14:paraId="50C7BB6C" w14:textId="49573807" w:rsidR="00B431CA" w:rsidRDefault="00B431CA">
          <w:pPr>
            <w:pStyle w:val="TOC1"/>
            <w:tabs>
              <w:tab w:val="left" w:pos="1440"/>
              <w:tab w:val="right" w:leader="dot" w:pos="9016"/>
            </w:tabs>
            <w:rPr>
              <w:rFonts w:cstheme="minorBidi"/>
              <w:b w:val="0"/>
              <w:bCs w:val="0"/>
              <w:i w:val="0"/>
              <w:iCs w:val="0"/>
              <w:noProof/>
              <w:kern w:val="2"/>
            </w:rPr>
          </w:pPr>
          <w:hyperlink w:anchor="_Toc152062579" w:history="1">
            <w:r w:rsidRPr="00266F9E">
              <w:rPr>
                <w:rStyle w:val="Hyperlink"/>
                <w:noProof/>
              </w:rPr>
              <w:t>Chapter 2</w:t>
            </w:r>
            <w:r>
              <w:rPr>
                <w:rFonts w:cstheme="minorBidi"/>
                <w:b w:val="0"/>
                <w:bCs w:val="0"/>
                <w:i w:val="0"/>
                <w:iCs w:val="0"/>
                <w:noProof/>
                <w:kern w:val="2"/>
              </w:rPr>
              <w:tab/>
            </w:r>
            <w:r w:rsidRPr="00266F9E">
              <w:rPr>
                <w:rStyle w:val="Hyperlink"/>
                <w:noProof/>
              </w:rPr>
              <w:t xml:space="preserve"> Literature Review</w:t>
            </w:r>
            <w:r>
              <w:rPr>
                <w:noProof/>
                <w:webHidden/>
              </w:rPr>
              <w:tab/>
            </w:r>
            <w:r>
              <w:rPr>
                <w:noProof/>
                <w:webHidden/>
              </w:rPr>
              <w:fldChar w:fldCharType="begin"/>
            </w:r>
            <w:r>
              <w:rPr>
                <w:noProof/>
                <w:webHidden/>
              </w:rPr>
              <w:instrText xml:space="preserve"> PAGEREF _Toc152062579 \h </w:instrText>
            </w:r>
            <w:r>
              <w:rPr>
                <w:noProof/>
                <w:webHidden/>
              </w:rPr>
            </w:r>
            <w:r>
              <w:rPr>
                <w:noProof/>
                <w:webHidden/>
              </w:rPr>
              <w:fldChar w:fldCharType="separate"/>
            </w:r>
            <w:r>
              <w:rPr>
                <w:noProof/>
                <w:webHidden/>
              </w:rPr>
              <w:t>24</w:t>
            </w:r>
            <w:r>
              <w:rPr>
                <w:noProof/>
                <w:webHidden/>
              </w:rPr>
              <w:fldChar w:fldCharType="end"/>
            </w:r>
          </w:hyperlink>
        </w:p>
        <w:p w14:paraId="196E11ED" w14:textId="3AD4987F" w:rsidR="00B431CA" w:rsidRDefault="00B431CA">
          <w:pPr>
            <w:pStyle w:val="TOC2"/>
            <w:tabs>
              <w:tab w:val="left" w:pos="960"/>
              <w:tab w:val="right" w:leader="dot" w:pos="9016"/>
            </w:tabs>
            <w:rPr>
              <w:rFonts w:cstheme="minorBidi"/>
              <w:b w:val="0"/>
              <w:bCs w:val="0"/>
              <w:noProof/>
              <w:kern w:val="2"/>
              <w:sz w:val="24"/>
              <w:szCs w:val="24"/>
            </w:rPr>
          </w:pPr>
          <w:hyperlink w:anchor="_Toc152062580" w:history="1">
            <w:r w:rsidRPr="00266F9E">
              <w:rPr>
                <w:rStyle w:val="Hyperlink"/>
                <w:noProof/>
              </w:rPr>
              <w:t>2.1</w:t>
            </w:r>
            <w:r>
              <w:rPr>
                <w:rFonts w:cstheme="minorBidi"/>
                <w:b w:val="0"/>
                <w:bCs w:val="0"/>
                <w:noProof/>
                <w:kern w:val="2"/>
                <w:sz w:val="24"/>
                <w:szCs w:val="24"/>
              </w:rPr>
              <w:tab/>
            </w:r>
            <w:r w:rsidRPr="00266F9E">
              <w:rPr>
                <w:rStyle w:val="Hyperlink"/>
                <w:noProof/>
              </w:rPr>
              <w:t>Continuing Professional Development in Healthcare</w:t>
            </w:r>
            <w:r>
              <w:rPr>
                <w:noProof/>
                <w:webHidden/>
              </w:rPr>
              <w:tab/>
            </w:r>
            <w:r>
              <w:rPr>
                <w:noProof/>
                <w:webHidden/>
              </w:rPr>
              <w:fldChar w:fldCharType="begin"/>
            </w:r>
            <w:r>
              <w:rPr>
                <w:noProof/>
                <w:webHidden/>
              </w:rPr>
              <w:instrText xml:space="preserve"> PAGEREF _Toc152062580 \h </w:instrText>
            </w:r>
            <w:r>
              <w:rPr>
                <w:noProof/>
                <w:webHidden/>
              </w:rPr>
            </w:r>
            <w:r>
              <w:rPr>
                <w:noProof/>
                <w:webHidden/>
              </w:rPr>
              <w:fldChar w:fldCharType="separate"/>
            </w:r>
            <w:r>
              <w:rPr>
                <w:noProof/>
                <w:webHidden/>
              </w:rPr>
              <w:t>24</w:t>
            </w:r>
            <w:r>
              <w:rPr>
                <w:noProof/>
                <w:webHidden/>
              </w:rPr>
              <w:fldChar w:fldCharType="end"/>
            </w:r>
          </w:hyperlink>
        </w:p>
        <w:p w14:paraId="2EB275F5" w14:textId="28CE3077" w:rsidR="00B431CA" w:rsidRDefault="00B431CA">
          <w:pPr>
            <w:pStyle w:val="TOC3"/>
            <w:tabs>
              <w:tab w:val="left" w:pos="1200"/>
              <w:tab w:val="right" w:leader="dot" w:pos="9016"/>
            </w:tabs>
            <w:rPr>
              <w:rFonts w:cstheme="minorBidi"/>
              <w:noProof/>
              <w:kern w:val="2"/>
              <w:sz w:val="24"/>
              <w:szCs w:val="24"/>
            </w:rPr>
          </w:pPr>
          <w:hyperlink w:anchor="_Toc152062581" w:history="1">
            <w:r w:rsidRPr="00266F9E">
              <w:rPr>
                <w:rStyle w:val="Hyperlink"/>
                <w:noProof/>
              </w:rPr>
              <w:t>2.1.1</w:t>
            </w:r>
            <w:r>
              <w:rPr>
                <w:rFonts w:cstheme="minorBidi"/>
                <w:noProof/>
                <w:kern w:val="2"/>
                <w:sz w:val="24"/>
                <w:szCs w:val="24"/>
              </w:rPr>
              <w:tab/>
            </w:r>
            <w:r w:rsidRPr="00266F9E">
              <w:rPr>
                <w:rStyle w:val="Hyperlink"/>
                <w:noProof/>
              </w:rPr>
              <w:t>Definition and Importance of Continuing Professional Development</w:t>
            </w:r>
            <w:r>
              <w:rPr>
                <w:noProof/>
                <w:webHidden/>
              </w:rPr>
              <w:tab/>
            </w:r>
            <w:r>
              <w:rPr>
                <w:noProof/>
                <w:webHidden/>
              </w:rPr>
              <w:fldChar w:fldCharType="begin"/>
            </w:r>
            <w:r>
              <w:rPr>
                <w:noProof/>
                <w:webHidden/>
              </w:rPr>
              <w:instrText xml:space="preserve"> PAGEREF _Toc152062581 \h </w:instrText>
            </w:r>
            <w:r>
              <w:rPr>
                <w:noProof/>
                <w:webHidden/>
              </w:rPr>
            </w:r>
            <w:r>
              <w:rPr>
                <w:noProof/>
                <w:webHidden/>
              </w:rPr>
              <w:fldChar w:fldCharType="separate"/>
            </w:r>
            <w:r>
              <w:rPr>
                <w:noProof/>
                <w:webHidden/>
              </w:rPr>
              <w:t>24</w:t>
            </w:r>
            <w:r>
              <w:rPr>
                <w:noProof/>
                <w:webHidden/>
              </w:rPr>
              <w:fldChar w:fldCharType="end"/>
            </w:r>
          </w:hyperlink>
        </w:p>
        <w:p w14:paraId="0F640F13" w14:textId="0363D484" w:rsidR="00B431CA" w:rsidRDefault="00B431CA">
          <w:pPr>
            <w:pStyle w:val="TOC3"/>
            <w:tabs>
              <w:tab w:val="left" w:pos="1200"/>
              <w:tab w:val="right" w:leader="dot" w:pos="9016"/>
            </w:tabs>
            <w:rPr>
              <w:rFonts w:cstheme="minorBidi"/>
              <w:noProof/>
              <w:kern w:val="2"/>
              <w:sz w:val="24"/>
              <w:szCs w:val="24"/>
            </w:rPr>
          </w:pPr>
          <w:hyperlink w:anchor="_Toc152062582" w:history="1">
            <w:r w:rsidRPr="00266F9E">
              <w:rPr>
                <w:rStyle w:val="Hyperlink"/>
                <w:noProof/>
              </w:rPr>
              <w:t>2.1.2</w:t>
            </w:r>
            <w:r>
              <w:rPr>
                <w:rFonts w:cstheme="minorBidi"/>
                <w:noProof/>
                <w:kern w:val="2"/>
                <w:sz w:val="24"/>
                <w:szCs w:val="24"/>
              </w:rPr>
              <w:tab/>
            </w:r>
            <w:r w:rsidRPr="00266F9E">
              <w:rPr>
                <w:rStyle w:val="Hyperlink"/>
                <w:noProof/>
              </w:rPr>
              <w:t>Current Trends and Challenges in Healthcare Continuing Education</w:t>
            </w:r>
            <w:r>
              <w:rPr>
                <w:noProof/>
                <w:webHidden/>
              </w:rPr>
              <w:tab/>
            </w:r>
            <w:r>
              <w:rPr>
                <w:noProof/>
                <w:webHidden/>
              </w:rPr>
              <w:fldChar w:fldCharType="begin"/>
            </w:r>
            <w:r>
              <w:rPr>
                <w:noProof/>
                <w:webHidden/>
              </w:rPr>
              <w:instrText xml:space="preserve"> PAGEREF _Toc152062582 \h </w:instrText>
            </w:r>
            <w:r>
              <w:rPr>
                <w:noProof/>
                <w:webHidden/>
              </w:rPr>
            </w:r>
            <w:r>
              <w:rPr>
                <w:noProof/>
                <w:webHidden/>
              </w:rPr>
              <w:fldChar w:fldCharType="separate"/>
            </w:r>
            <w:r>
              <w:rPr>
                <w:noProof/>
                <w:webHidden/>
              </w:rPr>
              <w:t>25</w:t>
            </w:r>
            <w:r>
              <w:rPr>
                <w:noProof/>
                <w:webHidden/>
              </w:rPr>
              <w:fldChar w:fldCharType="end"/>
            </w:r>
          </w:hyperlink>
        </w:p>
        <w:p w14:paraId="0CA301EE" w14:textId="1D4105C6" w:rsidR="00B431CA" w:rsidRDefault="00B431CA">
          <w:pPr>
            <w:pStyle w:val="TOC2"/>
            <w:tabs>
              <w:tab w:val="left" w:pos="960"/>
              <w:tab w:val="right" w:leader="dot" w:pos="9016"/>
            </w:tabs>
            <w:rPr>
              <w:rFonts w:cstheme="minorBidi"/>
              <w:b w:val="0"/>
              <w:bCs w:val="0"/>
              <w:noProof/>
              <w:kern w:val="2"/>
              <w:sz w:val="24"/>
              <w:szCs w:val="24"/>
            </w:rPr>
          </w:pPr>
          <w:hyperlink w:anchor="_Toc152062583" w:history="1">
            <w:r w:rsidRPr="00266F9E">
              <w:rPr>
                <w:rStyle w:val="Hyperlink"/>
                <w:noProof/>
              </w:rPr>
              <w:t>2.2</w:t>
            </w:r>
            <w:r>
              <w:rPr>
                <w:rFonts w:cstheme="minorBidi"/>
                <w:b w:val="0"/>
                <w:bCs w:val="0"/>
                <w:noProof/>
                <w:kern w:val="2"/>
                <w:sz w:val="24"/>
                <w:szCs w:val="24"/>
              </w:rPr>
              <w:tab/>
            </w:r>
            <w:r w:rsidRPr="00266F9E">
              <w:rPr>
                <w:rStyle w:val="Hyperlink"/>
                <w:noProof/>
              </w:rPr>
              <w:t>Adult Learning Theory and Its Relevance to Continuing Education</w:t>
            </w:r>
            <w:r>
              <w:rPr>
                <w:noProof/>
                <w:webHidden/>
              </w:rPr>
              <w:tab/>
            </w:r>
            <w:r>
              <w:rPr>
                <w:noProof/>
                <w:webHidden/>
              </w:rPr>
              <w:fldChar w:fldCharType="begin"/>
            </w:r>
            <w:r>
              <w:rPr>
                <w:noProof/>
                <w:webHidden/>
              </w:rPr>
              <w:instrText xml:space="preserve"> PAGEREF _Toc152062583 \h </w:instrText>
            </w:r>
            <w:r>
              <w:rPr>
                <w:noProof/>
                <w:webHidden/>
              </w:rPr>
            </w:r>
            <w:r>
              <w:rPr>
                <w:noProof/>
                <w:webHidden/>
              </w:rPr>
              <w:fldChar w:fldCharType="separate"/>
            </w:r>
            <w:r>
              <w:rPr>
                <w:noProof/>
                <w:webHidden/>
              </w:rPr>
              <w:t>25</w:t>
            </w:r>
            <w:r>
              <w:rPr>
                <w:noProof/>
                <w:webHidden/>
              </w:rPr>
              <w:fldChar w:fldCharType="end"/>
            </w:r>
          </w:hyperlink>
        </w:p>
        <w:p w14:paraId="648DB983" w14:textId="473F0D26" w:rsidR="00B431CA" w:rsidRDefault="00B431CA">
          <w:pPr>
            <w:pStyle w:val="TOC3"/>
            <w:tabs>
              <w:tab w:val="left" w:pos="1200"/>
              <w:tab w:val="right" w:leader="dot" w:pos="9016"/>
            </w:tabs>
            <w:rPr>
              <w:rFonts w:cstheme="minorBidi"/>
              <w:noProof/>
              <w:kern w:val="2"/>
              <w:sz w:val="24"/>
              <w:szCs w:val="24"/>
            </w:rPr>
          </w:pPr>
          <w:hyperlink w:anchor="_Toc152062584" w:history="1">
            <w:r w:rsidRPr="00266F9E">
              <w:rPr>
                <w:rStyle w:val="Hyperlink"/>
                <w:noProof/>
              </w:rPr>
              <w:t>2.2.1</w:t>
            </w:r>
            <w:r>
              <w:rPr>
                <w:rFonts w:cstheme="minorBidi"/>
                <w:noProof/>
                <w:kern w:val="2"/>
                <w:sz w:val="24"/>
                <w:szCs w:val="24"/>
              </w:rPr>
              <w:tab/>
            </w:r>
            <w:r w:rsidRPr="00266F9E">
              <w:rPr>
                <w:rStyle w:val="Hyperlink"/>
                <w:noProof/>
              </w:rPr>
              <w:t>Key Principles of Adult Learning Theory</w:t>
            </w:r>
            <w:r>
              <w:rPr>
                <w:noProof/>
                <w:webHidden/>
              </w:rPr>
              <w:tab/>
            </w:r>
            <w:r>
              <w:rPr>
                <w:noProof/>
                <w:webHidden/>
              </w:rPr>
              <w:fldChar w:fldCharType="begin"/>
            </w:r>
            <w:r>
              <w:rPr>
                <w:noProof/>
                <w:webHidden/>
              </w:rPr>
              <w:instrText xml:space="preserve"> PAGEREF _Toc152062584 \h </w:instrText>
            </w:r>
            <w:r>
              <w:rPr>
                <w:noProof/>
                <w:webHidden/>
              </w:rPr>
            </w:r>
            <w:r>
              <w:rPr>
                <w:noProof/>
                <w:webHidden/>
              </w:rPr>
              <w:fldChar w:fldCharType="separate"/>
            </w:r>
            <w:r>
              <w:rPr>
                <w:noProof/>
                <w:webHidden/>
              </w:rPr>
              <w:t>25</w:t>
            </w:r>
            <w:r>
              <w:rPr>
                <w:noProof/>
                <w:webHidden/>
              </w:rPr>
              <w:fldChar w:fldCharType="end"/>
            </w:r>
          </w:hyperlink>
        </w:p>
        <w:p w14:paraId="2C12BD51" w14:textId="5565276F" w:rsidR="00B431CA" w:rsidRDefault="00B431CA">
          <w:pPr>
            <w:pStyle w:val="TOC3"/>
            <w:tabs>
              <w:tab w:val="left" w:pos="1200"/>
              <w:tab w:val="right" w:leader="dot" w:pos="9016"/>
            </w:tabs>
            <w:rPr>
              <w:rFonts w:cstheme="minorBidi"/>
              <w:noProof/>
              <w:kern w:val="2"/>
              <w:sz w:val="24"/>
              <w:szCs w:val="24"/>
            </w:rPr>
          </w:pPr>
          <w:hyperlink w:anchor="_Toc152062585" w:history="1">
            <w:r w:rsidRPr="00266F9E">
              <w:rPr>
                <w:rStyle w:val="Hyperlink"/>
                <w:noProof/>
              </w:rPr>
              <w:t>2.2.2</w:t>
            </w:r>
            <w:r>
              <w:rPr>
                <w:rFonts w:cstheme="minorBidi"/>
                <w:noProof/>
                <w:kern w:val="2"/>
                <w:sz w:val="24"/>
                <w:szCs w:val="24"/>
              </w:rPr>
              <w:tab/>
            </w:r>
            <w:r w:rsidRPr="00266F9E">
              <w:rPr>
                <w:rStyle w:val="Hyperlink"/>
                <w:noProof/>
              </w:rPr>
              <w:t>Implications for CPD Programmes for Healthcare Professionals</w:t>
            </w:r>
            <w:r>
              <w:rPr>
                <w:noProof/>
                <w:webHidden/>
              </w:rPr>
              <w:tab/>
            </w:r>
            <w:r>
              <w:rPr>
                <w:noProof/>
                <w:webHidden/>
              </w:rPr>
              <w:fldChar w:fldCharType="begin"/>
            </w:r>
            <w:r>
              <w:rPr>
                <w:noProof/>
                <w:webHidden/>
              </w:rPr>
              <w:instrText xml:space="preserve"> PAGEREF _Toc152062585 \h </w:instrText>
            </w:r>
            <w:r>
              <w:rPr>
                <w:noProof/>
                <w:webHidden/>
              </w:rPr>
            </w:r>
            <w:r>
              <w:rPr>
                <w:noProof/>
                <w:webHidden/>
              </w:rPr>
              <w:fldChar w:fldCharType="separate"/>
            </w:r>
            <w:r>
              <w:rPr>
                <w:noProof/>
                <w:webHidden/>
              </w:rPr>
              <w:t>26</w:t>
            </w:r>
            <w:r>
              <w:rPr>
                <w:noProof/>
                <w:webHidden/>
              </w:rPr>
              <w:fldChar w:fldCharType="end"/>
            </w:r>
          </w:hyperlink>
        </w:p>
        <w:p w14:paraId="65F5A763" w14:textId="323595CF" w:rsidR="00B431CA" w:rsidRDefault="00B431CA">
          <w:pPr>
            <w:pStyle w:val="TOC2"/>
            <w:tabs>
              <w:tab w:val="left" w:pos="960"/>
              <w:tab w:val="right" w:leader="dot" w:pos="9016"/>
            </w:tabs>
            <w:rPr>
              <w:rFonts w:cstheme="minorBidi"/>
              <w:b w:val="0"/>
              <w:bCs w:val="0"/>
              <w:noProof/>
              <w:kern w:val="2"/>
              <w:sz w:val="24"/>
              <w:szCs w:val="24"/>
            </w:rPr>
          </w:pPr>
          <w:hyperlink w:anchor="_Toc152062586" w:history="1">
            <w:r w:rsidRPr="00266F9E">
              <w:rPr>
                <w:rStyle w:val="Hyperlink"/>
                <w:noProof/>
              </w:rPr>
              <w:t>2.3</w:t>
            </w:r>
            <w:r>
              <w:rPr>
                <w:rFonts w:cstheme="minorBidi"/>
                <w:b w:val="0"/>
                <w:bCs w:val="0"/>
                <w:noProof/>
                <w:kern w:val="2"/>
                <w:sz w:val="24"/>
                <w:szCs w:val="24"/>
              </w:rPr>
              <w:tab/>
            </w:r>
            <w:r w:rsidRPr="00266F9E">
              <w:rPr>
                <w:rStyle w:val="Hyperlink"/>
                <w:noProof/>
              </w:rPr>
              <w:t>Expectancy-Value Theory and Its Relevance to Continuing Education</w:t>
            </w:r>
            <w:r>
              <w:rPr>
                <w:noProof/>
                <w:webHidden/>
              </w:rPr>
              <w:tab/>
            </w:r>
            <w:r>
              <w:rPr>
                <w:noProof/>
                <w:webHidden/>
              </w:rPr>
              <w:fldChar w:fldCharType="begin"/>
            </w:r>
            <w:r>
              <w:rPr>
                <w:noProof/>
                <w:webHidden/>
              </w:rPr>
              <w:instrText xml:space="preserve"> PAGEREF _Toc152062586 \h </w:instrText>
            </w:r>
            <w:r>
              <w:rPr>
                <w:noProof/>
                <w:webHidden/>
              </w:rPr>
            </w:r>
            <w:r>
              <w:rPr>
                <w:noProof/>
                <w:webHidden/>
              </w:rPr>
              <w:fldChar w:fldCharType="separate"/>
            </w:r>
            <w:r>
              <w:rPr>
                <w:noProof/>
                <w:webHidden/>
              </w:rPr>
              <w:t>28</w:t>
            </w:r>
            <w:r>
              <w:rPr>
                <w:noProof/>
                <w:webHidden/>
              </w:rPr>
              <w:fldChar w:fldCharType="end"/>
            </w:r>
          </w:hyperlink>
        </w:p>
        <w:p w14:paraId="1C236E70" w14:textId="074BF471" w:rsidR="00B431CA" w:rsidRDefault="00B431CA">
          <w:pPr>
            <w:pStyle w:val="TOC3"/>
            <w:tabs>
              <w:tab w:val="right" w:leader="dot" w:pos="9016"/>
            </w:tabs>
            <w:rPr>
              <w:rFonts w:cstheme="minorBidi"/>
              <w:noProof/>
              <w:kern w:val="2"/>
              <w:sz w:val="24"/>
              <w:szCs w:val="24"/>
            </w:rPr>
          </w:pPr>
          <w:hyperlink w:anchor="_Toc152062587" w:history="1">
            <w:r w:rsidRPr="00266F9E">
              <w:rPr>
                <w:rStyle w:val="Hyperlink"/>
                <w:noProof/>
              </w:rPr>
              <w:t>2.3.1 The Role of Expectancy in Healthcare Continuing Education</w:t>
            </w:r>
            <w:r>
              <w:rPr>
                <w:noProof/>
                <w:webHidden/>
              </w:rPr>
              <w:tab/>
            </w:r>
            <w:r>
              <w:rPr>
                <w:noProof/>
                <w:webHidden/>
              </w:rPr>
              <w:fldChar w:fldCharType="begin"/>
            </w:r>
            <w:r>
              <w:rPr>
                <w:noProof/>
                <w:webHidden/>
              </w:rPr>
              <w:instrText xml:space="preserve"> PAGEREF _Toc152062587 \h </w:instrText>
            </w:r>
            <w:r>
              <w:rPr>
                <w:noProof/>
                <w:webHidden/>
              </w:rPr>
            </w:r>
            <w:r>
              <w:rPr>
                <w:noProof/>
                <w:webHidden/>
              </w:rPr>
              <w:fldChar w:fldCharType="separate"/>
            </w:r>
            <w:r>
              <w:rPr>
                <w:noProof/>
                <w:webHidden/>
              </w:rPr>
              <w:t>28</w:t>
            </w:r>
            <w:r>
              <w:rPr>
                <w:noProof/>
                <w:webHidden/>
              </w:rPr>
              <w:fldChar w:fldCharType="end"/>
            </w:r>
          </w:hyperlink>
        </w:p>
        <w:p w14:paraId="165080A1" w14:textId="6825FF6B" w:rsidR="00B431CA" w:rsidRDefault="00B431CA">
          <w:pPr>
            <w:pStyle w:val="TOC3"/>
            <w:tabs>
              <w:tab w:val="right" w:leader="dot" w:pos="9016"/>
            </w:tabs>
            <w:rPr>
              <w:rFonts w:cstheme="minorBidi"/>
              <w:noProof/>
              <w:kern w:val="2"/>
              <w:sz w:val="24"/>
              <w:szCs w:val="24"/>
            </w:rPr>
          </w:pPr>
          <w:hyperlink w:anchor="_Toc152062588" w:history="1">
            <w:r w:rsidRPr="00266F9E">
              <w:rPr>
                <w:rStyle w:val="Hyperlink"/>
                <w:noProof/>
              </w:rPr>
              <w:t>2.3.2 The Importance of Value in Healthcare Continuing Education</w:t>
            </w:r>
            <w:r>
              <w:rPr>
                <w:noProof/>
                <w:webHidden/>
              </w:rPr>
              <w:tab/>
            </w:r>
            <w:r>
              <w:rPr>
                <w:noProof/>
                <w:webHidden/>
              </w:rPr>
              <w:fldChar w:fldCharType="begin"/>
            </w:r>
            <w:r>
              <w:rPr>
                <w:noProof/>
                <w:webHidden/>
              </w:rPr>
              <w:instrText xml:space="preserve"> PAGEREF _Toc152062588 \h </w:instrText>
            </w:r>
            <w:r>
              <w:rPr>
                <w:noProof/>
                <w:webHidden/>
              </w:rPr>
            </w:r>
            <w:r>
              <w:rPr>
                <w:noProof/>
                <w:webHidden/>
              </w:rPr>
              <w:fldChar w:fldCharType="separate"/>
            </w:r>
            <w:r>
              <w:rPr>
                <w:noProof/>
                <w:webHidden/>
              </w:rPr>
              <w:t>29</w:t>
            </w:r>
            <w:r>
              <w:rPr>
                <w:noProof/>
                <w:webHidden/>
              </w:rPr>
              <w:fldChar w:fldCharType="end"/>
            </w:r>
          </w:hyperlink>
        </w:p>
        <w:p w14:paraId="29634DF9" w14:textId="5A24CF77" w:rsidR="00B431CA" w:rsidRDefault="00B431CA">
          <w:pPr>
            <w:pStyle w:val="TOC3"/>
            <w:tabs>
              <w:tab w:val="right" w:leader="dot" w:pos="9016"/>
            </w:tabs>
            <w:rPr>
              <w:rFonts w:cstheme="minorBidi"/>
              <w:noProof/>
              <w:kern w:val="2"/>
              <w:sz w:val="24"/>
              <w:szCs w:val="24"/>
            </w:rPr>
          </w:pPr>
          <w:hyperlink w:anchor="_Toc152062589" w:history="1">
            <w:r w:rsidRPr="00266F9E">
              <w:rPr>
                <w:rStyle w:val="Hyperlink"/>
                <w:noProof/>
              </w:rPr>
              <w:t>2.3.3 Expectancy-Value Theory in CPD Programs</w:t>
            </w:r>
            <w:r>
              <w:rPr>
                <w:noProof/>
                <w:webHidden/>
              </w:rPr>
              <w:tab/>
            </w:r>
            <w:r>
              <w:rPr>
                <w:noProof/>
                <w:webHidden/>
              </w:rPr>
              <w:fldChar w:fldCharType="begin"/>
            </w:r>
            <w:r>
              <w:rPr>
                <w:noProof/>
                <w:webHidden/>
              </w:rPr>
              <w:instrText xml:space="preserve"> PAGEREF _Toc152062589 \h </w:instrText>
            </w:r>
            <w:r>
              <w:rPr>
                <w:noProof/>
                <w:webHidden/>
              </w:rPr>
            </w:r>
            <w:r>
              <w:rPr>
                <w:noProof/>
                <w:webHidden/>
              </w:rPr>
              <w:fldChar w:fldCharType="separate"/>
            </w:r>
            <w:r>
              <w:rPr>
                <w:noProof/>
                <w:webHidden/>
              </w:rPr>
              <w:t>29</w:t>
            </w:r>
            <w:r>
              <w:rPr>
                <w:noProof/>
                <w:webHidden/>
              </w:rPr>
              <w:fldChar w:fldCharType="end"/>
            </w:r>
          </w:hyperlink>
        </w:p>
        <w:p w14:paraId="61B306BF" w14:textId="191DFD67" w:rsidR="00B431CA" w:rsidRDefault="00B431CA">
          <w:pPr>
            <w:pStyle w:val="TOC2"/>
            <w:tabs>
              <w:tab w:val="right" w:leader="dot" w:pos="9016"/>
            </w:tabs>
            <w:rPr>
              <w:rFonts w:cstheme="minorBidi"/>
              <w:b w:val="0"/>
              <w:bCs w:val="0"/>
              <w:noProof/>
              <w:kern w:val="2"/>
              <w:sz w:val="24"/>
              <w:szCs w:val="24"/>
            </w:rPr>
          </w:pPr>
          <w:hyperlink w:anchor="_Toc152062590" w:history="1">
            <w:r w:rsidRPr="00266F9E">
              <w:rPr>
                <w:rStyle w:val="Hyperlink"/>
                <w:noProof/>
              </w:rPr>
              <w:t>2.4 Factors Influencing Healthcare Professionals' Motivation and Expectations</w:t>
            </w:r>
            <w:r>
              <w:rPr>
                <w:noProof/>
                <w:webHidden/>
              </w:rPr>
              <w:tab/>
            </w:r>
            <w:r>
              <w:rPr>
                <w:noProof/>
                <w:webHidden/>
              </w:rPr>
              <w:fldChar w:fldCharType="begin"/>
            </w:r>
            <w:r>
              <w:rPr>
                <w:noProof/>
                <w:webHidden/>
              </w:rPr>
              <w:instrText xml:space="preserve"> PAGEREF _Toc152062590 \h </w:instrText>
            </w:r>
            <w:r>
              <w:rPr>
                <w:noProof/>
                <w:webHidden/>
              </w:rPr>
            </w:r>
            <w:r>
              <w:rPr>
                <w:noProof/>
                <w:webHidden/>
              </w:rPr>
              <w:fldChar w:fldCharType="separate"/>
            </w:r>
            <w:r>
              <w:rPr>
                <w:noProof/>
                <w:webHidden/>
              </w:rPr>
              <w:t>30</w:t>
            </w:r>
            <w:r>
              <w:rPr>
                <w:noProof/>
                <w:webHidden/>
              </w:rPr>
              <w:fldChar w:fldCharType="end"/>
            </w:r>
          </w:hyperlink>
        </w:p>
        <w:p w14:paraId="2C16BD8E" w14:textId="27881795" w:rsidR="00B431CA" w:rsidRDefault="00B431CA">
          <w:pPr>
            <w:pStyle w:val="TOC3"/>
            <w:tabs>
              <w:tab w:val="right" w:leader="dot" w:pos="9016"/>
            </w:tabs>
            <w:rPr>
              <w:rFonts w:cstheme="minorBidi"/>
              <w:noProof/>
              <w:kern w:val="2"/>
              <w:sz w:val="24"/>
              <w:szCs w:val="24"/>
            </w:rPr>
          </w:pPr>
          <w:hyperlink w:anchor="_Toc152062591" w:history="1">
            <w:r w:rsidRPr="00266F9E">
              <w:rPr>
                <w:rStyle w:val="Hyperlink"/>
                <w:noProof/>
              </w:rPr>
              <w:t>2.4.1 Overview of Motivational Theories in the Context of Continuing Education</w:t>
            </w:r>
            <w:r>
              <w:rPr>
                <w:noProof/>
                <w:webHidden/>
              </w:rPr>
              <w:tab/>
            </w:r>
            <w:r>
              <w:rPr>
                <w:noProof/>
                <w:webHidden/>
              </w:rPr>
              <w:fldChar w:fldCharType="begin"/>
            </w:r>
            <w:r>
              <w:rPr>
                <w:noProof/>
                <w:webHidden/>
              </w:rPr>
              <w:instrText xml:space="preserve"> PAGEREF _Toc152062591 \h </w:instrText>
            </w:r>
            <w:r>
              <w:rPr>
                <w:noProof/>
                <w:webHidden/>
              </w:rPr>
            </w:r>
            <w:r>
              <w:rPr>
                <w:noProof/>
                <w:webHidden/>
              </w:rPr>
              <w:fldChar w:fldCharType="separate"/>
            </w:r>
            <w:r>
              <w:rPr>
                <w:noProof/>
                <w:webHidden/>
              </w:rPr>
              <w:t>30</w:t>
            </w:r>
            <w:r>
              <w:rPr>
                <w:noProof/>
                <w:webHidden/>
              </w:rPr>
              <w:fldChar w:fldCharType="end"/>
            </w:r>
          </w:hyperlink>
        </w:p>
        <w:p w14:paraId="7F72C733" w14:textId="132AC113" w:rsidR="00B431CA" w:rsidRDefault="00B431CA">
          <w:pPr>
            <w:pStyle w:val="TOC3"/>
            <w:tabs>
              <w:tab w:val="right" w:leader="dot" w:pos="9016"/>
            </w:tabs>
            <w:rPr>
              <w:rFonts w:cstheme="minorBidi"/>
              <w:noProof/>
              <w:kern w:val="2"/>
              <w:sz w:val="24"/>
              <w:szCs w:val="24"/>
            </w:rPr>
          </w:pPr>
          <w:hyperlink w:anchor="_Toc152062592" w:history="1">
            <w:r w:rsidRPr="00266F9E">
              <w:rPr>
                <w:rStyle w:val="Hyperlink"/>
                <w:noProof/>
              </w:rPr>
              <w:t>2.4.2 Factors Affecting Healthcare Professionals' Motivation</w:t>
            </w:r>
            <w:r>
              <w:rPr>
                <w:noProof/>
                <w:webHidden/>
              </w:rPr>
              <w:tab/>
            </w:r>
            <w:r>
              <w:rPr>
                <w:noProof/>
                <w:webHidden/>
              </w:rPr>
              <w:fldChar w:fldCharType="begin"/>
            </w:r>
            <w:r>
              <w:rPr>
                <w:noProof/>
                <w:webHidden/>
              </w:rPr>
              <w:instrText xml:space="preserve"> PAGEREF _Toc152062592 \h </w:instrText>
            </w:r>
            <w:r>
              <w:rPr>
                <w:noProof/>
                <w:webHidden/>
              </w:rPr>
            </w:r>
            <w:r>
              <w:rPr>
                <w:noProof/>
                <w:webHidden/>
              </w:rPr>
              <w:fldChar w:fldCharType="separate"/>
            </w:r>
            <w:r>
              <w:rPr>
                <w:noProof/>
                <w:webHidden/>
              </w:rPr>
              <w:t>30</w:t>
            </w:r>
            <w:r>
              <w:rPr>
                <w:noProof/>
                <w:webHidden/>
              </w:rPr>
              <w:fldChar w:fldCharType="end"/>
            </w:r>
          </w:hyperlink>
        </w:p>
        <w:p w14:paraId="7150EED4" w14:textId="3948716C" w:rsidR="00B431CA" w:rsidRDefault="00B431CA">
          <w:pPr>
            <w:pStyle w:val="TOC3"/>
            <w:tabs>
              <w:tab w:val="right" w:leader="dot" w:pos="9016"/>
            </w:tabs>
            <w:rPr>
              <w:rFonts w:cstheme="minorBidi"/>
              <w:noProof/>
              <w:kern w:val="2"/>
              <w:sz w:val="24"/>
              <w:szCs w:val="24"/>
            </w:rPr>
          </w:pPr>
          <w:hyperlink w:anchor="_Toc152062593" w:history="1">
            <w:r w:rsidRPr="00266F9E">
              <w:rPr>
                <w:rStyle w:val="Hyperlink"/>
                <w:noProof/>
              </w:rPr>
              <w:t>2.4.3 Expectations of Healthcare Professionals Regarding Continuing Education Programs</w:t>
            </w:r>
            <w:r>
              <w:rPr>
                <w:noProof/>
                <w:webHidden/>
              </w:rPr>
              <w:tab/>
            </w:r>
            <w:r>
              <w:rPr>
                <w:noProof/>
                <w:webHidden/>
              </w:rPr>
              <w:fldChar w:fldCharType="begin"/>
            </w:r>
            <w:r>
              <w:rPr>
                <w:noProof/>
                <w:webHidden/>
              </w:rPr>
              <w:instrText xml:space="preserve"> PAGEREF _Toc152062593 \h </w:instrText>
            </w:r>
            <w:r>
              <w:rPr>
                <w:noProof/>
                <w:webHidden/>
              </w:rPr>
            </w:r>
            <w:r>
              <w:rPr>
                <w:noProof/>
                <w:webHidden/>
              </w:rPr>
              <w:fldChar w:fldCharType="separate"/>
            </w:r>
            <w:r>
              <w:rPr>
                <w:noProof/>
                <w:webHidden/>
              </w:rPr>
              <w:t>31</w:t>
            </w:r>
            <w:r>
              <w:rPr>
                <w:noProof/>
                <w:webHidden/>
              </w:rPr>
              <w:fldChar w:fldCharType="end"/>
            </w:r>
          </w:hyperlink>
        </w:p>
        <w:p w14:paraId="48E72C3B" w14:textId="0B2CE7A0" w:rsidR="00B431CA" w:rsidRDefault="00B431CA">
          <w:pPr>
            <w:pStyle w:val="TOC2"/>
            <w:tabs>
              <w:tab w:val="right" w:leader="dot" w:pos="9016"/>
            </w:tabs>
            <w:rPr>
              <w:rFonts w:cstheme="minorBidi"/>
              <w:b w:val="0"/>
              <w:bCs w:val="0"/>
              <w:noProof/>
              <w:kern w:val="2"/>
              <w:sz w:val="24"/>
              <w:szCs w:val="24"/>
            </w:rPr>
          </w:pPr>
          <w:hyperlink w:anchor="_Toc152062594" w:history="1">
            <w:r w:rsidRPr="00266F9E">
              <w:rPr>
                <w:rStyle w:val="Hyperlink"/>
                <w:noProof/>
              </w:rPr>
              <w:t>2.5 The Role of Private Training Companies in Providing Continuing Education</w:t>
            </w:r>
            <w:r>
              <w:rPr>
                <w:noProof/>
                <w:webHidden/>
              </w:rPr>
              <w:tab/>
            </w:r>
            <w:r>
              <w:rPr>
                <w:noProof/>
                <w:webHidden/>
              </w:rPr>
              <w:fldChar w:fldCharType="begin"/>
            </w:r>
            <w:r>
              <w:rPr>
                <w:noProof/>
                <w:webHidden/>
              </w:rPr>
              <w:instrText xml:space="preserve"> PAGEREF _Toc152062594 \h </w:instrText>
            </w:r>
            <w:r>
              <w:rPr>
                <w:noProof/>
                <w:webHidden/>
              </w:rPr>
            </w:r>
            <w:r>
              <w:rPr>
                <w:noProof/>
                <w:webHidden/>
              </w:rPr>
              <w:fldChar w:fldCharType="separate"/>
            </w:r>
            <w:r>
              <w:rPr>
                <w:noProof/>
                <w:webHidden/>
              </w:rPr>
              <w:t>31</w:t>
            </w:r>
            <w:r>
              <w:rPr>
                <w:noProof/>
                <w:webHidden/>
              </w:rPr>
              <w:fldChar w:fldCharType="end"/>
            </w:r>
          </w:hyperlink>
        </w:p>
        <w:p w14:paraId="6798BEF4" w14:textId="2449ECE2" w:rsidR="00B431CA" w:rsidRDefault="00B431CA">
          <w:pPr>
            <w:pStyle w:val="TOC3"/>
            <w:tabs>
              <w:tab w:val="right" w:leader="dot" w:pos="9016"/>
            </w:tabs>
            <w:rPr>
              <w:rFonts w:cstheme="minorBidi"/>
              <w:noProof/>
              <w:kern w:val="2"/>
              <w:sz w:val="24"/>
              <w:szCs w:val="24"/>
            </w:rPr>
          </w:pPr>
          <w:hyperlink w:anchor="_Toc152062595" w:history="1">
            <w:r w:rsidRPr="00266F9E">
              <w:rPr>
                <w:rStyle w:val="Hyperlink"/>
                <w:noProof/>
              </w:rPr>
              <w:t>2.5.1 Strategies and Approaches Used by Private Training Companies</w:t>
            </w:r>
            <w:r>
              <w:rPr>
                <w:noProof/>
                <w:webHidden/>
              </w:rPr>
              <w:tab/>
            </w:r>
            <w:r>
              <w:rPr>
                <w:noProof/>
                <w:webHidden/>
              </w:rPr>
              <w:fldChar w:fldCharType="begin"/>
            </w:r>
            <w:r>
              <w:rPr>
                <w:noProof/>
                <w:webHidden/>
              </w:rPr>
              <w:instrText xml:space="preserve"> PAGEREF _Toc152062595 \h </w:instrText>
            </w:r>
            <w:r>
              <w:rPr>
                <w:noProof/>
                <w:webHidden/>
              </w:rPr>
            </w:r>
            <w:r>
              <w:rPr>
                <w:noProof/>
                <w:webHidden/>
              </w:rPr>
              <w:fldChar w:fldCharType="separate"/>
            </w:r>
            <w:r>
              <w:rPr>
                <w:noProof/>
                <w:webHidden/>
              </w:rPr>
              <w:t>32</w:t>
            </w:r>
            <w:r>
              <w:rPr>
                <w:noProof/>
                <w:webHidden/>
              </w:rPr>
              <w:fldChar w:fldCharType="end"/>
            </w:r>
          </w:hyperlink>
        </w:p>
        <w:p w14:paraId="69E28994" w14:textId="488DB683" w:rsidR="00B431CA" w:rsidRDefault="00B431CA">
          <w:pPr>
            <w:pStyle w:val="TOC3"/>
            <w:tabs>
              <w:tab w:val="right" w:leader="dot" w:pos="9016"/>
            </w:tabs>
            <w:rPr>
              <w:rFonts w:cstheme="minorBidi"/>
              <w:noProof/>
              <w:kern w:val="2"/>
              <w:sz w:val="24"/>
              <w:szCs w:val="24"/>
            </w:rPr>
          </w:pPr>
          <w:hyperlink w:anchor="_Toc152062596" w:history="1">
            <w:r w:rsidRPr="00266F9E">
              <w:rPr>
                <w:rStyle w:val="Hyperlink"/>
                <w:noProof/>
              </w:rPr>
              <w:t>2.5.2 Effectiveness in Providing Tailored Continuing Education Programs</w:t>
            </w:r>
            <w:r>
              <w:rPr>
                <w:noProof/>
                <w:webHidden/>
              </w:rPr>
              <w:tab/>
            </w:r>
            <w:r>
              <w:rPr>
                <w:noProof/>
                <w:webHidden/>
              </w:rPr>
              <w:fldChar w:fldCharType="begin"/>
            </w:r>
            <w:r>
              <w:rPr>
                <w:noProof/>
                <w:webHidden/>
              </w:rPr>
              <w:instrText xml:space="preserve"> PAGEREF _Toc152062596 \h </w:instrText>
            </w:r>
            <w:r>
              <w:rPr>
                <w:noProof/>
                <w:webHidden/>
              </w:rPr>
            </w:r>
            <w:r>
              <w:rPr>
                <w:noProof/>
                <w:webHidden/>
              </w:rPr>
              <w:fldChar w:fldCharType="separate"/>
            </w:r>
            <w:r>
              <w:rPr>
                <w:noProof/>
                <w:webHidden/>
              </w:rPr>
              <w:t>32</w:t>
            </w:r>
            <w:r>
              <w:rPr>
                <w:noProof/>
                <w:webHidden/>
              </w:rPr>
              <w:fldChar w:fldCharType="end"/>
            </w:r>
          </w:hyperlink>
        </w:p>
        <w:p w14:paraId="32C4E508" w14:textId="4A93B34C" w:rsidR="00B431CA" w:rsidRDefault="00B431CA">
          <w:pPr>
            <w:pStyle w:val="TOC3"/>
            <w:tabs>
              <w:tab w:val="right" w:leader="dot" w:pos="9016"/>
            </w:tabs>
            <w:rPr>
              <w:rFonts w:cstheme="minorBidi"/>
              <w:noProof/>
              <w:kern w:val="2"/>
              <w:sz w:val="24"/>
              <w:szCs w:val="24"/>
            </w:rPr>
          </w:pPr>
          <w:hyperlink w:anchor="_Toc152062597" w:history="1">
            <w:r w:rsidRPr="00266F9E">
              <w:rPr>
                <w:rStyle w:val="Hyperlink"/>
                <w:noProof/>
              </w:rPr>
              <w:t>2.5.3 Challenges in Meeting the Needs and Expectations of Healthcare Professionals</w:t>
            </w:r>
            <w:r>
              <w:rPr>
                <w:noProof/>
                <w:webHidden/>
              </w:rPr>
              <w:tab/>
            </w:r>
            <w:r>
              <w:rPr>
                <w:noProof/>
                <w:webHidden/>
              </w:rPr>
              <w:fldChar w:fldCharType="begin"/>
            </w:r>
            <w:r>
              <w:rPr>
                <w:noProof/>
                <w:webHidden/>
              </w:rPr>
              <w:instrText xml:space="preserve"> PAGEREF _Toc152062597 \h </w:instrText>
            </w:r>
            <w:r>
              <w:rPr>
                <w:noProof/>
                <w:webHidden/>
              </w:rPr>
            </w:r>
            <w:r>
              <w:rPr>
                <w:noProof/>
                <w:webHidden/>
              </w:rPr>
              <w:fldChar w:fldCharType="separate"/>
            </w:r>
            <w:r>
              <w:rPr>
                <w:noProof/>
                <w:webHidden/>
              </w:rPr>
              <w:t>32</w:t>
            </w:r>
            <w:r>
              <w:rPr>
                <w:noProof/>
                <w:webHidden/>
              </w:rPr>
              <w:fldChar w:fldCharType="end"/>
            </w:r>
          </w:hyperlink>
        </w:p>
        <w:p w14:paraId="46933DD2" w14:textId="513D026F" w:rsidR="00B431CA" w:rsidRDefault="00B431CA">
          <w:pPr>
            <w:pStyle w:val="TOC2"/>
            <w:tabs>
              <w:tab w:val="right" w:leader="dot" w:pos="9016"/>
            </w:tabs>
            <w:rPr>
              <w:rFonts w:cstheme="minorBidi"/>
              <w:b w:val="0"/>
              <w:bCs w:val="0"/>
              <w:noProof/>
              <w:kern w:val="2"/>
              <w:sz w:val="24"/>
              <w:szCs w:val="24"/>
            </w:rPr>
          </w:pPr>
          <w:hyperlink w:anchor="_Toc152062598" w:history="1">
            <w:r w:rsidRPr="00266F9E">
              <w:rPr>
                <w:rStyle w:val="Hyperlink"/>
                <w:noProof/>
              </w:rPr>
              <w:t>2.6 Integrating Theories: Developing a Theoretical Framework</w:t>
            </w:r>
            <w:r>
              <w:rPr>
                <w:noProof/>
                <w:webHidden/>
              </w:rPr>
              <w:tab/>
            </w:r>
            <w:r>
              <w:rPr>
                <w:noProof/>
                <w:webHidden/>
              </w:rPr>
              <w:fldChar w:fldCharType="begin"/>
            </w:r>
            <w:r>
              <w:rPr>
                <w:noProof/>
                <w:webHidden/>
              </w:rPr>
              <w:instrText xml:space="preserve"> PAGEREF _Toc152062598 \h </w:instrText>
            </w:r>
            <w:r>
              <w:rPr>
                <w:noProof/>
                <w:webHidden/>
              </w:rPr>
            </w:r>
            <w:r>
              <w:rPr>
                <w:noProof/>
                <w:webHidden/>
              </w:rPr>
              <w:fldChar w:fldCharType="separate"/>
            </w:r>
            <w:r>
              <w:rPr>
                <w:noProof/>
                <w:webHidden/>
              </w:rPr>
              <w:t>33</w:t>
            </w:r>
            <w:r>
              <w:rPr>
                <w:noProof/>
                <w:webHidden/>
              </w:rPr>
              <w:fldChar w:fldCharType="end"/>
            </w:r>
          </w:hyperlink>
        </w:p>
        <w:p w14:paraId="19B779EF" w14:textId="2B810A25" w:rsidR="00B431CA" w:rsidRDefault="00B431CA">
          <w:pPr>
            <w:pStyle w:val="TOC3"/>
            <w:tabs>
              <w:tab w:val="right" w:leader="dot" w:pos="9016"/>
            </w:tabs>
            <w:rPr>
              <w:rFonts w:cstheme="minorBidi"/>
              <w:noProof/>
              <w:kern w:val="2"/>
              <w:sz w:val="24"/>
              <w:szCs w:val="24"/>
            </w:rPr>
          </w:pPr>
          <w:hyperlink w:anchor="_Toc152062599" w:history="1">
            <w:r w:rsidRPr="00266F9E">
              <w:rPr>
                <w:rStyle w:val="Hyperlink"/>
                <w:noProof/>
              </w:rPr>
              <w:t>2.6.1 Integrating Continuing Professional Development, Adult Learning Theory, and Expectancy-Value Theory</w:t>
            </w:r>
            <w:r>
              <w:rPr>
                <w:noProof/>
                <w:webHidden/>
              </w:rPr>
              <w:tab/>
            </w:r>
            <w:r>
              <w:rPr>
                <w:noProof/>
                <w:webHidden/>
              </w:rPr>
              <w:fldChar w:fldCharType="begin"/>
            </w:r>
            <w:r>
              <w:rPr>
                <w:noProof/>
                <w:webHidden/>
              </w:rPr>
              <w:instrText xml:space="preserve"> PAGEREF _Toc152062599 \h </w:instrText>
            </w:r>
            <w:r>
              <w:rPr>
                <w:noProof/>
                <w:webHidden/>
              </w:rPr>
            </w:r>
            <w:r>
              <w:rPr>
                <w:noProof/>
                <w:webHidden/>
              </w:rPr>
              <w:fldChar w:fldCharType="separate"/>
            </w:r>
            <w:r>
              <w:rPr>
                <w:noProof/>
                <w:webHidden/>
              </w:rPr>
              <w:t>33</w:t>
            </w:r>
            <w:r>
              <w:rPr>
                <w:noProof/>
                <w:webHidden/>
              </w:rPr>
              <w:fldChar w:fldCharType="end"/>
            </w:r>
          </w:hyperlink>
        </w:p>
        <w:p w14:paraId="2ECD74BB" w14:textId="3BCFBCC1" w:rsidR="00B431CA" w:rsidRDefault="00B431CA">
          <w:pPr>
            <w:pStyle w:val="TOC3"/>
            <w:tabs>
              <w:tab w:val="right" w:leader="dot" w:pos="9016"/>
            </w:tabs>
            <w:rPr>
              <w:rFonts w:cstheme="minorBidi"/>
              <w:noProof/>
              <w:kern w:val="2"/>
              <w:sz w:val="24"/>
              <w:szCs w:val="24"/>
            </w:rPr>
          </w:pPr>
          <w:hyperlink w:anchor="_Toc152062600" w:history="1">
            <w:r w:rsidRPr="00266F9E">
              <w:rPr>
                <w:rStyle w:val="Hyperlink"/>
                <w:noProof/>
              </w:rPr>
              <w:t>2.6.2 The Proposed Theoretical Framework and Its Relevance to the Research Questions</w:t>
            </w:r>
            <w:r>
              <w:rPr>
                <w:noProof/>
                <w:webHidden/>
              </w:rPr>
              <w:tab/>
            </w:r>
            <w:r>
              <w:rPr>
                <w:noProof/>
                <w:webHidden/>
              </w:rPr>
              <w:fldChar w:fldCharType="begin"/>
            </w:r>
            <w:r>
              <w:rPr>
                <w:noProof/>
                <w:webHidden/>
              </w:rPr>
              <w:instrText xml:space="preserve"> PAGEREF _Toc152062600 \h </w:instrText>
            </w:r>
            <w:r>
              <w:rPr>
                <w:noProof/>
                <w:webHidden/>
              </w:rPr>
            </w:r>
            <w:r>
              <w:rPr>
                <w:noProof/>
                <w:webHidden/>
              </w:rPr>
              <w:fldChar w:fldCharType="separate"/>
            </w:r>
            <w:r>
              <w:rPr>
                <w:noProof/>
                <w:webHidden/>
              </w:rPr>
              <w:t>34</w:t>
            </w:r>
            <w:r>
              <w:rPr>
                <w:noProof/>
                <w:webHidden/>
              </w:rPr>
              <w:fldChar w:fldCharType="end"/>
            </w:r>
          </w:hyperlink>
        </w:p>
        <w:p w14:paraId="1B03F889" w14:textId="30299636" w:rsidR="00B431CA" w:rsidRDefault="00B431CA">
          <w:pPr>
            <w:pStyle w:val="TOC2"/>
            <w:tabs>
              <w:tab w:val="right" w:leader="dot" w:pos="9016"/>
            </w:tabs>
            <w:rPr>
              <w:rFonts w:cstheme="minorBidi"/>
              <w:b w:val="0"/>
              <w:bCs w:val="0"/>
              <w:noProof/>
              <w:kern w:val="2"/>
              <w:sz w:val="24"/>
              <w:szCs w:val="24"/>
            </w:rPr>
          </w:pPr>
          <w:hyperlink w:anchor="_Toc152062601" w:history="1">
            <w:r w:rsidRPr="00266F9E">
              <w:rPr>
                <w:rStyle w:val="Hyperlink"/>
                <w:noProof/>
              </w:rPr>
              <w:t>2.7 Conclusion</w:t>
            </w:r>
            <w:r>
              <w:rPr>
                <w:noProof/>
                <w:webHidden/>
              </w:rPr>
              <w:tab/>
            </w:r>
            <w:r>
              <w:rPr>
                <w:noProof/>
                <w:webHidden/>
              </w:rPr>
              <w:fldChar w:fldCharType="begin"/>
            </w:r>
            <w:r>
              <w:rPr>
                <w:noProof/>
                <w:webHidden/>
              </w:rPr>
              <w:instrText xml:space="preserve"> PAGEREF _Toc152062601 \h </w:instrText>
            </w:r>
            <w:r>
              <w:rPr>
                <w:noProof/>
                <w:webHidden/>
              </w:rPr>
            </w:r>
            <w:r>
              <w:rPr>
                <w:noProof/>
                <w:webHidden/>
              </w:rPr>
              <w:fldChar w:fldCharType="separate"/>
            </w:r>
            <w:r>
              <w:rPr>
                <w:noProof/>
                <w:webHidden/>
              </w:rPr>
              <w:t>34</w:t>
            </w:r>
            <w:r>
              <w:rPr>
                <w:noProof/>
                <w:webHidden/>
              </w:rPr>
              <w:fldChar w:fldCharType="end"/>
            </w:r>
          </w:hyperlink>
        </w:p>
        <w:p w14:paraId="02626801" w14:textId="4296C36E" w:rsidR="00B431CA" w:rsidRDefault="00B431CA">
          <w:pPr>
            <w:pStyle w:val="TOC1"/>
            <w:tabs>
              <w:tab w:val="left" w:pos="1440"/>
              <w:tab w:val="right" w:leader="dot" w:pos="9016"/>
            </w:tabs>
            <w:rPr>
              <w:rFonts w:cstheme="minorBidi"/>
              <w:b w:val="0"/>
              <w:bCs w:val="0"/>
              <w:i w:val="0"/>
              <w:iCs w:val="0"/>
              <w:noProof/>
              <w:kern w:val="2"/>
            </w:rPr>
          </w:pPr>
          <w:hyperlink w:anchor="_Toc152062602" w:history="1">
            <w:r w:rsidRPr="00266F9E">
              <w:rPr>
                <w:rStyle w:val="Hyperlink"/>
                <w:noProof/>
              </w:rPr>
              <w:t>Chapter 3</w:t>
            </w:r>
            <w:r>
              <w:rPr>
                <w:rFonts w:cstheme="minorBidi"/>
                <w:b w:val="0"/>
                <w:bCs w:val="0"/>
                <w:i w:val="0"/>
                <w:iCs w:val="0"/>
                <w:noProof/>
                <w:kern w:val="2"/>
              </w:rPr>
              <w:tab/>
            </w:r>
            <w:r w:rsidRPr="00266F9E">
              <w:rPr>
                <w:rStyle w:val="Hyperlink"/>
                <w:noProof/>
              </w:rPr>
              <w:t xml:space="preserve"> Methodology</w:t>
            </w:r>
            <w:r>
              <w:rPr>
                <w:noProof/>
                <w:webHidden/>
              </w:rPr>
              <w:tab/>
            </w:r>
            <w:r>
              <w:rPr>
                <w:noProof/>
                <w:webHidden/>
              </w:rPr>
              <w:fldChar w:fldCharType="begin"/>
            </w:r>
            <w:r>
              <w:rPr>
                <w:noProof/>
                <w:webHidden/>
              </w:rPr>
              <w:instrText xml:space="preserve"> PAGEREF _Toc152062602 \h </w:instrText>
            </w:r>
            <w:r>
              <w:rPr>
                <w:noProof/>
                <w:webHidden/>
              </w:rPr>
            </w:r>
            <w:r>
              <w:rPr>
                <w:noProof/>
                <w:webHidden/>
              </w:rPr>
              <w:fldChar w:fldCharType="separate"/>
            </w:r>
            <w:r>
              <w:rPr>
                <w:noProof/>
                <w:webHidden/>
              </w:rPr>
              <w:t>36</w:t>
            </w:r>
            <w:r>
              <w:rPr>
                <w:noProof/>
                <w:webHidden/>
              </w:rPr>
              <w:fldChar w:fldCharType="end"/>
            </w:r>
          </w:hyperlink>
        </w:p>
        <w:p w14:paraId="143CA5BD" w14:textId="0016EB4D" w:rsidR="00B431CA" w:rsidRDefault="00B431CA">
          <w:pPr>
            <w:pStyle w:val="TOC2"/>
            <w:tabs>
              <w:tab w:val="right" w:leader="dot" w:pos="9016"/>
            </w:tabs>
            <w:rPr>
              <w:rFonts w:cstheme="minorBidi"/>
              <w:b w:val="0"/>
              <w:bCs w:val="0"/>
              <w:noProof/>
              <w:kern w:val="2"/>
              <w:sz w:val="24"/>
              <w:szCs w:val="24"/>
            </w:rPr>
          </w:pPr>
          <w:hyperlink w:anchor="_Toc152062603" w:history="1">
            <w:r w:rsidRPr="00266F9E">
              <w:rPr>
                <w:rStyle w:val="Hyperlink"/>
                <w:noProof/>
              </w:rPr>
              <w:t>3.1 Introduction to Methodology</w:t>
            </w:r>
            <w:r>
              <w:rPr>
                <w:noProof/>
                <w:webHidden/>
              </w:rPr>
              <w:tab/>
            </w:r>
            <w:r>
              <w:rPr>
                <w:noProof/>
                <w:webHidden/>
              </w:rPr>
              <w:fldChar w:fldCharType="begin"/>
            </w:r>
            <w:r>
              <w:rPr>
                <w:noProof/>
                <w:webHidden/>
              </w:rPr>
              <w:instrText xml:space="preserve"> PAGEREF _Toc152062603 \h </w:instrText>
            </w:r>
            <w:r>
              <w:rPr>
                <w:noProof/>
                <w:webHidden/>
              </w:rPr>
            </w:r>
            <w:r>
              <w:rPr>
                <w:noProof/>
                <w:webHidden/>
              </w:rPr>
              <w:fldChar w:fldCharType="separate"/>
            </w:r>
            <w:r>
              <w:rPr>
                <w:noProof/>
                <w:webHidden/>
              </w:rPr>
              <w:t>36</w:t>
            </w:r>
            <w:r>
              <w:rPr>
                <w:noProof/>
                <w:webHidden/>
              </w:rPr>
              <w:fldChar w:fldCharType="end"/>
            </w:r>
          </w:hyperlink>
        </w:p>
        <w:p w14:paraId="75AF000D" w14:textId="717C3D1C" w:rsidR="00B431CA" w:rsidRDefault="00B431CA">
          <w:pPr>
            <w:pStyle w:val="TOC2"/>
            <w:tabs>
              <w:tab w:val="left" w:pos="960"/>
              <w:tab w:val="right" w:leader="dot" w:pos="9016"/>
            </w:tabs>
            <w:rPr>
              <w:rFonts w:cstheme="minorBidi"/>
              <w:b w:val="0"/>
              <w:bCs w:val="0"/>
              <w:noProof/>
              <w:kern w:val="2"/>
              <w:sz w:val="24"/>
              <w:szCs w:val="24"/>
            </w:rPr>
          </w:pPr>
          <w:hyperlink w:anchor="_Toc152062604" w:history="1">
            <w:r w:rsidRPr="00266F9E">
              <w:rPr>
                <w:rStyle w:val="Hyperlink"/>
                <w:noProof/>
              </w:rPr>
              <w:t>3.2</w:t>
            </w:r>
            <w:r>
              <w:rPr>
                <w:rFonts w:cstheme="minorBidi"/>
                <w:b w:val="0"/>
                <w:bCs w:val="0"/>
                <w:noProof/>
                <w:kern w:val="2"/>
                <w:sz w:val="24"/>
                <w:szCs w:val="24"/>
              </w:rPr>
              <w:tab/>
            </w:r>
            <w:r w:rsidRPr="00266F9E">
              <w:rPr>
                <w:rStyle w:val="Hyperlink"/>
                <w:noProof/>
              </w:rPr>
              <w:t>Research Design</w:t>
            </w:r>
            <w:r>
              <w:rPr>
                <w:noProof/>
                <w:webHidden/>
              </w:rPr>
              <w:tab/>
            </w:r>
            <w:r>
              <w:rPr>
                <w:noProof/>
                <w:webHidden/>
              </w:rPr>
              <w:fldChar w:fldCharType="begin"/>
            </w:r>
            <w:r>
              <w:rPr>
                <w:noProof/>
                <w:webHidden/>
              </w:rPr>
              <w:instrText xml:space="preserve"> PAGEREF _Toc152062604 \h </w:instrText>
            </w:r>
            <w:r>
              <w:rPr>
                <w:noProof/>
                <w:webHidden/>
              </w:rPr>
            </w:r>
            <w:r>
              <w:rPr>
                <w:noProof/>
                <w:webHidden/>
              </w:rPr>
              <w:fldChar w:fldCharType="separate"/>
            </w:r>
            <w:r>
              <w:rPr>
                <w:noProof/>
                <w:webHidden/>
              </w:rPr>
              <w:t>38</w:t>
            </w:r>
            <w:r>
              <w:rPr>
                <w:noProof/>
                <w:webHidden/>
              </w:rPr>
              <w:fldChar w:fldCharType="end"/>
            </w:r>
          </w:hyperlink>
        </w:p>
        <w:p w14:paraId="55A1F300" w14:textId="0FB112E2" w:rsidR="00B431CA" w:rsidRDefault="00B431CA">
          <w:pPr>
            <w:pStyle w:val="TOC3"/>
            <w:tabs>
              <w:tab w:val="left" w:pos="1200"/>
              <w:tab w:val="right" w:leader="dot" w:pos="9016"/>
            </w:tabs>
            <w:rPr>
              <w:rFonts w:cstheme="minorBidi"/>
              <w:noProof/>
              <w:kern w:val="2"/>
              <w:sz w:val="24"/>
              <w:szCs w:val="24"/>
            </w:rPr>
          </w:pPr>
          <w:hyperlink w:anchor="_Toc152062605" w:history="1">
            <w:r w:rsidRPr="00266F9E">
              <w:rPr>
                <w:rStyle w:val="Hyperlink"/>
                <w:noProof/>
              </w:rPr>
              <w:t>3.2.1</w:t>
            </w:r>
            <w:r>
              <w:rPr>
                <w:rFonts w:cstheme="minorBidi"/>
                <w:noProof/>
                <w:kern w:val="2"/>
                <w:sz w:val="24"/>
                <w:szCs w:val="24"/>
              </w:rPr>
              <w:tab/>
            </w:r>
            <w:r w:rsidRPr="00266F9E">
              <w:rPr>
                <w:rStyle w:val="Hyperlink"/>
                <w:noProof/>
              </w:rPr>
              <w:t>Qualitative Research Approach</w:t>
            </w:r>
            <w:r>
              <w:rPr>
                <w:noProof/>
                <w:webHidden/>
              </w:rPr>
              <w:tab/>
            </w:r>
            <w:r>
              <w:rPr>
                <w:noProof/>
                <w:webHidden/>
              </w:rPr>
              <w:fldChar w:fldCharType="begin"/>
            </w:r>
            <w:r>
              <w:rPr>
                <w:noProof/>
                <w:webHidden/>
              </w:rPr>
              <w:instrText xml:space="preserve"> PAGEREF _Toc152062605 \h </w:instrText>
            </w:r>
            <w:r>
              <w:rPr>
                <w:noProof/>
                <w:webHidden/>
              </w:rPr>
            </w:r>
            <w:r>
              <w:rPr>
                <w:noProof/>
                <w:webHidden/>
              </w:rPr>
              <w:fldChar w:fldCharType="separate"/>
            </w:r>
            <w:r>
              <w:rPr>
                <w:noProof/>
                <w:webHidden/>
              </w:rPr>
              <w:t>38</w:t>
            </w:r>
            <w:r>
              <w:rPr>
                <w:noProof/>
                <w:webHidden/>
              </w:rPr>
              <w:fldChar w:fldCharType="end"/>
            </w:r>
          </w:hyperlink>
        </w:p>
        <w:p w14:paraId="40F41FA4" w14:textId="3DF7393C" w:rsidR="00B431CA" w:rsidRDefault="00B431CA">
          <w:pPr>
            <w:pStyle w:val="TOC3"/>
            <w:tabs>
              <w:tab w:val="left" w:pos="1200"/>
              <w:tab w:val="right" w:leader="dot" w:pos="9016"/>
            </w:tabs>
            <w:rPr>
              <w:rFonts w:cstheme="minorBidi"/>
              <w:noProof/>
              <w:kern w:val="2"/>
              <w:sz w:val="24"/>
              <w:szCs w:val="24"/>
            </w:rPr>
          </w:pPr>
          <w:hyperlink w:anchor="_Toc152062606" w:history="1">
            <w:r w:rsidRPr="00266F9E">
              <w:rPr>
                <w:rStyle w:val="Hyperlink"/>
                <w:noProof/>
              </w:rPr>
              <w:t>3.2.2</w:t>
            </w:r>
            <w:r>
              <w:rPr>
                <w:rFonts w:cstheme="minorBidi"/>
                <w:noProof/>
                <w:kern w:val="2"/>
                <w:sz w:val="24"/>
                <w:szCs w:val="24"/>
              </w:rPr>
              <w:tab/>
            </w:r>
            <w:r w:rsidRPr="00266F9E">
              <w:rPr>
                <w:rStyle w:val="Hyperlink"/>
                <w:noProof/>
              </w:rPr>
              <w:t>Rationale for Selecting a Qualitative Approach</w:t>
            </w:r>
            <w:r>
              <w:rPr>
                <w:noProof/>
                <w:webHidden/>
              </w:rPr>
              <w:tab/>
            </w:r>
            <w:r>
              <w:rPr>
                <w:noProof/>
                <w:webHidden/>
              </w:rPr>
              <w:fldChar w:fldCharType="begin"/>
            </w:r>
            <w:r>
              <w:rPr>
                <w:noProof/>
                <w:webHidden/>
              </w:rPr>
              <w:instrText xml:space="preserve"> PAGEREF _Toc152062606 \h </w:instrText>
            </w:r>
            <w:r>
              <w:rPr>
                <w:noProof/>
                <w:webHidden/>
              </w:rPr>
            </w:r>
            <w:r>
              <w:rPr>
                <w:noProof/>
                <w:webHidden/>
              </w:rPr>
              <w:fldChar w:fldCharType="separate"/>
            </w:r>
            <w:r>
              <w:rPr>
                <w:noProof/>
                <w:webHidden/>
              </w:rPr>
              <w:t>38</w:t>
            </w:r>
            <w:r>
              <w:rPr>
                <w:noProof/>
                <w:webHidden/>
              </w:rPr>
              <w:fldChar w:fldCharType="end"/>
            </w:r>
          </w:hyperlink>
        </w:p>
        <w:p w14:paraId="706EABD8" w14:textId="5C46F896" w:rsidR="00B431CA" w:rsidRDefault="00B431CA">
          <w:pPr>
            <w:pStyle w:val="TOC2"/>
            <w:tabs>
              <w:tab w:val="left" w:pos="960"/>
              <w:tab w:val="right" w:leader="dot" w:pos="9016"/>
            </w:tabs>
            <w:rPr>
              <w:rFonts w:cstheme="minorBidi"/>
              <w:b w:val="0"/>
              <w:bCs w:val="0"/>
              <w:noProof/>
              <w:kern w:val="2"/>
              <w:sz w:val="24"/>
              <w:szCs w:val="24"/>
            </w:rPr>
          </w:pPr>
          <w:hyperlink w:anchor="_Toc152062607" w:history="1">
            <w:r w:rsidRPr="00266F9E">
              <w:rPr>
                <w:rStyle w:val="Hyperlink"/>
                <w:noProof/>
              </w:rPr>
              <w:t>3.3</w:t>
            </w:r>
            <w:r>
              <w:rPr>
                <w:rFonts w:cstheme="minorBidi"/>
                <w:b w:val="0"/>
                <w:bCs w:val="0"/>
                <w:noProof/>
                <w:kern w:val="2"/>
                <w:sz w:val="24"/>
                <w:szCs w:val="24"/>
              </w:rPr>
              <w:tab/>
            </w:r>
            <w:r w:rsidRPr="00266F9E">
              <w:rPr>
                <w:rStyle w:val="Hyperlink"/>
                <w:noProof/>
              </w:rPr>
              <w:t>Sampling</w:t>
            </w:r>
            <w:r>
              <w:rPr>
                <w:noProof/>
                <w:webHidden/>
              </w:rPr>
              <w:tab/>
            </w:r>
            <w:r>
              <w:rPr>
                <w:noProof/>
                <w:webHidden/>
              </w:rPr>
              <w:fldChar w:fldCharType="begin"/>
            </w:r>
            <w:r>
              <w:rPr>
                <w:noProof/>
                <w:webHidden/>
              </w:rPr>
              <w:instrText xml:space="preserve"> PAGEREF _Toc152062607 \h </w:instrText>
            </w:r>
            <w:r>
              <w:rPr>
                <w:noProof/>
                <w:webHidden/>
              </w:rPr>
            </w:r>
            <w:r>
              <w:rPr>
                <w:noProof/>
                <w:webHidden/>
              </w:rPr>
              <w:fldChar w:fldCharType="separate"/>
            </w:r>
            <w:r>
              <w:rPr>
                <w:noProof/>
                <w:webHidden/>
              </w:rPr>
              <w:t>39</w:t>
            </w:r>
            <w:r>
              <w:rPr>
                <w:noProof/>
                <w:webHidden/>
              </w:rPr>
              <w:fldChar w:fldCharType="end"/>
            </w:r>
          </w:hyperlink>
        </w:p>
        <w:p w14:paraId="60C3726E" w14:textId="6532533E" w:rsidR="00B431CA" w:rsidRDefault="00B431CA">
          <w:pPr>
            <w:pStyle w:val="TOC3"/>
            <w:tabs>
              <w:tab w:val="left" w:pos="1200"/>
              <w:tab w:val="right" w:leader="dot" w:pos="9016"/>
            </w:tabs>
            <w:rPr>
              <w:rFonts w:cstheme="minorBidi"/>
              <w:noProof/>
              <w:kern w:val="2"/>
              <w:sz w:val="24"/>
              <w:szCs w:val="24"/>
            </w:rPr>
          </w:pPr>
          <w:hyperlink w:anchor="_Toc152062608" w:history="1">
            <w:r w:rsidRPr="00266F9E">
              <w:rPr>
                <w:rStyle w:val="Hyperlink"/>
                <w:noProof/>
              </w:rPr>
              <w:t>3.3.1</w:t>
            </w:r>
            <w:r>
              <w:rPr>
                <w:rFonts w:cstheme="minorBidi"/>
                <w:noProof/>
                <w:kern w:val="2"/>
                <w:sz w:val="24"/>
                <w:szCs w:val="24"/>
              </w:rPr>
              <w:tab/>
            </w:r>
            <w:r w:rsidRPr="00266F9E">
              <w:rPr>
                <w:rStyle w:val="Hyperlink"/>
                <w:noProof/>
              </w:rPr>
              <w:t>Purposive Sampling Strategy</w:t>
            </w:r>
            <w:r>
              <w:rPr>
                <w:noProof/>
                <w:webHidden/>
              </w:rPr>
              <w:tab/>
            </w:r>
            <w:r>
              <w:rPr>
                <w:noProof/>
                <w:webHidden/>
              </w:rPr>
              <w:fldChar w:fldCharType="begin"/>
            </w:r>
            <w:r>
              <w:rPr>
                <w:noProof/>
                <w:webHidden/>
              </w:rPr>
              <w:instrText xml:space="preserve"> PAGEREF _Toc152062608 \h </w:instrText>
            </w:r>
            <w:r>
              <w:rPr>
                <w:noProof/>
                <w:webHidden/>
              </w:rPr>
            </w:r>
            <w:r>
              <w:rPr>
                <w:noProof/>
                <w:webHidden/>
              </w:rPr>
              <w:fldChar w:fldCharType="separate"/>
            </w:r>
            <w:r>
              <w:rPr>
                <w:noProof/>
                <w:webHidden/>
              </w:rPr>
              <w:t>39</w:t>
            </w:r>
            <w:r>
              <w:rPr>
                <w:noProof/>
                <w:webHidden/>
              </w:rPr>
              <w:fldChar w:fldCharType="end"/>
            </w:r>
          </w:hyperlink>
        </w:p>
        <w:p w14:paraId="4509D4A1" w14:textId="76E04DFD" w:rsidR="00B431CA" w:rsidRDefault="00B431CA">
          <w:pPr>
            <w:pStyle w:val="TOC3"/>
            <w:tabs>
              <w:tab w:val="left" w:pos="1200"/>
              <w:tab w:val="right" w:leader="dot" w:pos="9016"/>
            </w:tabs>
            <w:rPr>
              <w:rFonts w:cstheme="minorBidi"/>
              <w:noProof/>
              <w:kern w:val="2"/>
              <w:sz w:val="24"/>
              <w:szCs w:val="24"/>
            </w:rPr>
          </w:pPr>
          <w:hyperlink w:anchor="_Toc152062609" w:history="1">
            <w:r w:rsidRPr="00266F9E">
              <w:rPr>
                <w:rStyle w:val="Hyperlink"/>
                <w:noProof/>
              </w:rPr>
              <w:t>3.3.2</w:t>
            </w:r>
            <w:r>
              <w:rPr>
                <w:rFonts w:cstheme="minorBidi"/>
                <w:noProof/>
                <w:kern w:val="2"/>
                <w:sz w:val="24"/>
                <w:szCs w:val="24"/>
              </w:rPr>
              <w:tab/>
            </w:r>
            <w:r w:rsidRPr="00266F9E">
              <w:rPr>
                <w:rStyle w:val="Hyperlink"/>
                <w:noProof/>
              </w:rPr>
              <w:t>Alternative Sampling Methods and Their Limitations</w:t>
            </w:r>
            <w:r>
              <w:rPr>
                <w:noProof/>
                <w:webHidden/>
              </w:rPr>
              <w:tab/>
            </w:r>
            <w:r>
              <w:rPr>
                <w:noProof/>
                <w:webHidden/>
              </w:rPr>
              <w:fldChar w:fldCharType="begin"/>
            </w:r>
            <w:r>
              <w:rPr>
                <w:noProof/>
                <w:webHidden/>
              </w:rPr>
              <w:instrText xml:space="preserve"> PAGEREF _Toc152062609 \h </w:instrText>
            </w:r>
            <w:r>
              <w:rPr>
                <w:noProof/>
                <w:webHidden/>
              </w:rPr>
            </w:r>
            <w:r>
              <w:rPr>
                <w:noProof/>
                <w:webHidden/>
              </w:rPr>
              <w:fldChar w:fldCharType="separate"/>
            </w:r>
            <w:r>
              <w:rPr>
                <w:noProof/>
                <w:webHidden/>
              </w:rPr>
              <w:t>39</w:t>
            </w:r>
            <w:r>
              <w:rPr>
                <w:noProof/>
                <w:webHidden/>
              </w:rPr>
              <w:fldChar w:fldCharType="end"/>
            </w:r>
          </w:hyperlink>
        </w:p>
        <w:p w14:paraId="252F0932" w14:textId="5911BED9" w:rsidR="00B431CA" w:rsidRDefault="00B431CA">
          <w:pPr>
            <w:pStyle w:val="TOC3"/>
            <w:tabs>
              <w:tab w:val="left" w:pos="1200"/>
              <w:tab w:val="right" w:leader="dot" w:pos="9016"/>
            </w:tabs>
            <w:rPr>
              <w:rFonts w:cstheme="minorBidi"/>
              <w:noProof/>
              <w:kern w:val="2"/>
              <w:sz w:val="24"/>
              <w:szCs w:val="24"/>
            </w:rPr>
          </w:pPr>
          <w:hyperlink w:anchor="_Toc152062610" w:history="1">
            <w:r w:rsidRPr="00266F9E">
              <w:rPr>
                <w:rStyle w:val="Hyperlink"/>
                <w:noProof/>
              </w:rPr>
              <w:t>3.3.3</w:t>
            </w:r>
            <w:r>
              <w:rPr>
                <w:rFonts w:cstheme="minorBidi"/>
                <w:noProof/>
                <w:kern w:val="2"/>
                <w:sz w:val="24"/>
                <w:szCs w:val="24"/>
              </w:rPr>
              <w:tab/>
            </w:r>
            <w:r w:rsidRPr="00266F9E">
              <w:rPr>
                <w:rStyle w:val="Hyperlink"/>
                <w:noProof/>
              </w:rPr>
              <w:t>Target Population</w:t>
            </w:r>
            <w:r>
              <w:rPr>
                <w:noProof/>
                <w:webHidden/>
              </w:rPr>
              <w:tab/>
            </w:r>
            <w:r>
              <w:rPr>
                <w:noProof/>
                <w:webHidden/>
              </w:rPr>
              <w:fldChar w:fldCharType="begin"/>
            </w:r>
            <w:r>
              <w:rPr>
                <w:noProof/>
                <w:webHidden/>
              </w:rPr>
              <w:instrText xml:space="preserve"> PAGEREF _Toc152062610 \h </w:instrText>
            </w:r>
            <w:r>
              <w:rPr>
                <w:noProof/>
                <w:webHidden/>
              </w:rPr>
            </w:r>
            <w:r>
              <w:rPr>
                <w:noProof/>
                <w:webHidden/>
              </w:rPr>
              <w:fldChar w:fldCharType="separate"/>
            </w:r>
            <w:r>
              <w:rPr>
                <w:noProof/>
                <w:webHidden/>
              </w:rPr>
              <w:t>40</w:t>
            </w:r>
            <w:r>
              <w:rPr>
                <w:noProof/>
                <w:webHidden/>
              </w:rPr>
              <w:fldChar w:fldCharType="end"/>
            </w:r>
          </w:hyperlink>
        </w:p>
        <w:p w14:paraId="18807B70" w14:textId="1A5D039D" w:rsidR="00B431CA" w:rsidRDefault="00B431CA">
          <w:pPr>
            <w:pStyle w:val="TOC3"/>
            <w:tabs>
              <w:tab w:val="left" w:pos="1200"/>
              <w:tab w:val="right" w:leader="dot" w:pos="9016"/>
            </w:tabs>
            <w:rPr>
              <w:rFonts w:cstheme="minorBidi"/>
              <w:noProof/>
              <w:kern w:val="2"/>
              <w:sz w:val="24"/>
              <w:szCs w:val="24"/>
            </w:rPr>
          </w:pPr>
          <w:hyperlink w:anchor="_Toc152062611" w:history="1">
            <w:r w:rsidRPr="00266F9E">
              <w:rPr>
                <w:rStyle w:val="Hyperlink"/>
                <w:noProof/>
              </w:rPr>
              <w:t>3.3.4</w:t>
            </w:r>
            <w:r>
              <w:rPr>
                <w:rFonts w:cstheme="minorBidi"/>
                <w:noProof/>
                <w:kern w:val="2"/>
                <w:sz w:val="24"/>
                <w:szCs w:val="24"/>
              </w:rPr>
              <w:tab/>
            </w:r>
            <w:r w:rsidRPr="00266F9E">
              <w:rPr>
                <w:rStyle w:val="Hyperlink"/>
                <w:noProof/>
              </w:rPr>
              <w:t>Target Population</w:t>
            </w:r>
            <w:r>
              <w:rPr>
                <w:noProof/>
                <w:webHidden/>
              </w:rPr>
              <w:tab/>
            </w:r>
            <w:r>
              <w:rPr>
                <w:noProof/>
                <w:webHidden/>
              </w:rPr>
              <w:fldChar w:fldCharType="begin"/>
            </w:r>
            <w:r>
              <w:rPr>
                <w:noProof/>
                <w:webHidden/>
              </w:rPr>
              <w:instrText xml:space="preserve"> PAGEREF _Toc152062611 \h </w:instrText>
            </w:r>
            <w:r>
              <w:rPr>
                <w:noProof/>
                <w:webHidden/>
              </w:rPr>
            </w:r>
            <w:r>
              <w:rPr>
                <w:noProof/>
                <w:webHidden/>
              </w:rPr>
              <w:fldChar w:fldCharType="separate"/>
            </w:r>
            <w:r>
              <w:rPr>
                <w:noProof/>
                <w:webHidden/>
              </w:rPr>
              <w:t>40</w:t>
            </w:r>
            <w:r>
              <w:rPr>
                <w:noProof/>
                <w:webHidden/>
              </w:rPr>
              <w:fldChar w:fldCharType="end"/>
            </w:r>
          </w:hyperlink>
        </w:p>
        <w:p w14:paraId="140C3AFA" w14:textId="2FFB913E" w:rsidR="00B431CA" w:rsidRDefault="00B431CA">
          <w:pPr>
            <w:pStyle w:val="TOC3"/>
            <w:tabs>
              <w:tab w:val="left" w:pos="1200"/>
              <w:tab w:val="right" w:leader="dot" w:pos="9016"/>
            </w:tabs>
            <w:rPr>
              <w:rFonts w:cstheme="minorBidi"/>
              <w:noProof/>
              <w:kern w:val="2"/>
              <w:sz w:val="24"/>
              <w:szCs w:val="24"/>
            </w:rPr>
          </w:pPr>
          <w:hyperlink w:anchor="_Toc152062612" w:history="1">
            <w:r w:rsidRPr="00266F9E">
              <w:rPr>
                <w:rStyle w:val="Hyperlink"/>
                <w:noProof/>
              </w:rPr>
              <w:t>3.3.5</w:t>
            </w:r>
            <w:r>
              <w:rPr>
                <w:rFonts w:cstheme="minorBidi"/>
                <w:noProof/>
                <w:kern w:val="2"/>
                <w:sz w:val="24"/>
                <w:szCs w:val="24"/>
              </w:rPr>
              <w:tab/>
            </w:r>
            <w:r w:rsidRPr="00266F9E">
              <w:rPr>
                <w:rStyle w:val="Hyperlink"/>
                <w:noProof/>
              </w:rPr>
              <w:t>Inclusion and Exclusion Criteria</w:t>
            </w:r>
            <w:r>
              <w:rPr>
                <w:noProof/>
                <w:webHidden/>
              </w:rPr>
              <w:tab/>
            </w:r>
            <w:r>
              <w:rPr>
                <w:noProof/>
                <w:webHidden/>
              </w:rPr>
              <w:fldChar w:fldCharType="begin"/>
            </w:r>
            <w:r>
              <w:rPr>
                <w:noProof/>
                <w:webHidden/>
              </w:rPr>
              <w:instrText xml:space="preserve"> PAGEREF _Toc152062612 \h </w:instrText>
            </w:r>
            <w:r>
              <w:rPr>
                <w:noProof/>
                <w:webHidden/>
              </w:rPr>
            </w:r>
            <w:r>
              <w:rPr>
                <w:noProof/>
                <w:webHidden/>
              </w:rPr>
              <w:fldChar w:fldCharType="separate"/>
            </w:r>
            <w:r>
              <w:rPr>
                <w:noProof/>
                <w:webHidden/>
              </w:rPr>
              <w:t>41</w:t>
            </w:r>
            <w:r>
              <w:rPr>
                <w:noProof/>
                <w:webHidden/>
              </w:rPr>
              <w:fldChar w:fldCharType="end"/>
            </w:r>
          </w:hyperlink>
        </w:p>
        <w:p w14:paraId="343F40A5" w14:textId="1D5FD22A" w:rsidR="00B431CA" w:rsidRDefault="00B431CA">
          <w:pPr>
            <w:pStyle w:val="TOC2"/>
            <w:tabs>
              <w:tab w:val="left" w:pos="960"/>
              <w:tab w:val="right" w:leader="dot" w:pos="9016"/>
            </w:tabs>
            <w:rPr>
              <w:rFonts w:cstheme="minorBidi"/>
              <w:b w:val="0"/>
              <w:bCs w:val="0"/>
              <w:noProof/>
              <w:kern w:val="2"/>
              <w:sz w:val="24"/>
              <w:szCs w:val="24"/>
            </w:rPr>
          </w:pPr>
          <w:hyperlink w:anchor="_Toc152062613" w:history="1">
            <w:r w:rsidRPr="00266F9E">
              <w:rPr>
                <w:rStyle w:val="Hyperlink"/>
                <w:noProof/>
              </w:rPr>
              <w:t>3.4</w:t>
            </w:r>
            <w:r>
              <w:rPr>
                <w:rFonts w:cstheme="minorBidi"/>
                <w:b w:val="0"/>
                <w:bCs w:val="0"/>
                <w:noProof/>
                <w:kern w:val="2"/>
                <w:sz w:val="24"/>
                <w:szCs w:val="24"/>
              </w:rPr>
              <w:tab/>
            </w:r>
            <w:r w:rsidRPr="00266F9E">
              <w:rPr>
                <w:rStyle w:val="Hyperlink"/>
                <w:noProof/>
              </w:rPr>
              <w:t>Data Collection</w:t>
            </w:r>
            <w:r>
              <w:rPr>
                <w:noProof/>
                <w:webHidden/>
              </w:rPr>
              <w:tab/>
            </w:r>
            <w:r>
              <w:rPr>
                <w:noProof/>
                <w:webHidden/>
              </w:rPr>
              <w:fldChar w:fldCharType="begin"/>
            </w:r>
            <w:r>
              <w:rPr>
                <w:noProof/>
                <w:webHidden/>
              </w:rPr>
              <w:instrText xml:space="preserve"> PAGEREF _Toc152062613 \h </w:instrText>
            </w:r>
            <w:r>
              <w:rPr>
                <w:noProof/>
                <w:webHidden/>
              </w:rPr>
            </w:r>
            <w:r>
              <w:rPr>
                <w:noProof/>
                <w:webHidden/>
              </w:rPr>
              <w:fldChar w:fldCharType="separate"/>
            </w:r>
            <w:r>
              <w:rPr>
                <w:noProof/>
                <w:webHidden/>
              </w:rPr>
              <w:t>42</w:t>
            </w:r>
            <w:r>
              <w:rPr>
                <w:noProof/>
                <w:webHidden/>
              </w:rPr>
              <w:fldChar w:fldCharType="end"/>
            </w:r>
          </w:hyperlink>
        </w:p>
        <w:p w14:paraId="799FB9C7" w14:textId="76579AD9" w:rsidR="00B431CA" w:rsidRDefault="00B431CA">
          <w:pPr>
            <w:pStyle w:val="TOC3"/>
            <w:tabs>
              <w:tab w:val="left" w:pos="1200"/>
              <w:tab w:val="right" w:leader="dot" w:pos="9016"/>
            </w:tabs>
            <w:rPr>
              <w:rFonts w:cstheme="minorBidi"/>
              <w:noProof/>
              <w:kern w:val="2"/>
              <w:sz w:val="24"/>
              <w:szCs w:val="24"/>
            </w:rPr>
          </w:pPr>
          <w:hyperlink w:anchor="_Toc152062614" w:history="1">
            <w:r w:rsidRPr="00266F9E">
              <w:rPr>
                <w:rStyle w:val="Hyperlink"/>
                <w:noProof/>
              </w:rPr>
              <w:t>3.4.1</w:t>
            </w:r>
            <w:r>
              <w:rPr>
                <w:rFonts w:cstheme="minorBidi"/>
                <w:noProof/>
                <w:kern w:val="2"/>
                <w:sz w:val="24"/>
                <w:szCs w:val="24"/>
              </w:rPr>
              <w:tab/>
            </w:r>
            <w:r w:rsidRPr="00266F9E">
              <w:rPr>
                <w:rStyle w:val="Hyperlink"/>
                <w:noProof/>
              </w:rPr>
              <w:t>In-Depth, Semi-Structured Interviews</w:t>
            </w:r>
            <w:r>
              <w:rPr>
                <w:noProof/>
                <w:webHidden/>
              </w:rPr>
              <w:tab/>
            </w:r>
            <w:r>
              <w:rPr>
                <w:noProof/>
                <w:webHidden/>
              </w:rPr>
              <w:fldChar w:fldCharType="begin"/>
            </w:r>
            <w:r>
              <w:rPr>
                <w:noProof/>
                <w:webHidden/>
              </w:rPr>
              <w:instrText xml:space="preserve"> PAGEREF _Toc152062614 \h </w:instrText>
            </w:r>
            <w:r>
              <w:rPr>
                <w:noProof/>
                <w:webHidden/>
              </w:rPr>
            </w:r>
            <w:r>
              <w:rPr>
                <w:noProof/>
                <w:webHidden/>
              </w:rPr>
              <w:fldChar w:fldCharType="separate"/>
            </w:r>
            <w:r>
              <w:rPr>
                <w:noProof/>
                <w:webHidden/>
              </w:rPr>
              <w:t>42</w:t>
            </w:r>
            <w:r>
              <w:rPr>
                <w:noProof/>
                <w:webHidden/>
              </w:rPr>
              <w:fldChar w:fldCharType="end"/>
            </w:r>
          </w:hyperlink>
        </w:p>
        <w:p w14:paraId="7FA6FE33" w14:textId="6AF8E2A4" w:rsidR="00B431CA" w:rsidRDefault="00B431CA">
          <w:pPr>
            <w:pStyle w:val="TOC3"/>
            <w:tabs>
              <w:tab w:val="left" w:pos="1200"/>
              <w:tab w:val="right" w:leader="dot" w:pos="9016"/>
            </w:tabs>
            <w:rPr>
              <w:rFonts w:cstheme="minorBidi"/>
              <w:noProof/>
              <w:kern w:val="2"/>
              <w:sz w:val="24"/>
              <w:szCs w:val="24"/>
            </w:rPr>
          </w:pPr>
          <w:hyperlink w:anchor="_Toc152062615" w:history="1">
            <w:r w:rsidRPr="00266F9E">
              <w:rPr>
                <w:rStyle w:val="Hyperlink"/>
                <w:noProof/>
              </w:rPr>
              <w:t>3.4.2</w:t>
            </w:r>
            <w:r>
              <w:rPr>
                <w:rFonts w:cstheme="minorBidi"/>
                <w:noProof/>
                <w:kern w:val="2"/>
                <w:sz w:val="24"/>
                <w:szCs w:val="24"/>
              </w:rPr>
              <w:tab/>
            </w:r>
            <w:r w:rsidRPr="00266F9E">
              <w:rPr>
                <w:rStyle w:val="Hyperlink"/>
                <w:noProof/>
              </w:rPr>
              <w:t>Development of the Interview Guide</w:t>
            </w:r>
            <w:r>
              <w:rPr>
                <w:noProof/>
                <w:webHidden/>
              </w:rPr>
              <w:tab/>
            </w:r>
            <w:r>
              <w:rPr>
                <w:noProof/>
                <w:webHidden/>
              </w:rPr>
              <w:fldChar w:fldCharType="begin"/>
            </w:r>
            <w:r>
              <w:rPr>
                <w:noProof/>
                <w:webHidden/>
              </w:rPr>
              <w:instrText xml:space="preserve"> PAGEREF _Toc152062615 \h </w:instrText>
            </w:r>
            <w:r>
              <w:rPr>
                <w:noProof/>
                <w:webHidden/>
              </w:rPr>
            </w:r>
            <w:r>
              <w:rPr>
                <w:noProof/>
                <w:webHidden/>
              </w:rPr>
              <w:fldChar w:fldCharType="separate"/>
            </w:r>
            <w:r>
              <w:rPr>
                <w:noProof/>
                <w:webHidden/>
              </w:rPr>
              <w:t>42</w:t>
            </w:r>
            <w:r>
              <w:rPr>
                <w:noProof/>
                <w:webHidden/>
              </w:rPr>
              <w:fldChar w:fldCharType="end"/>
            </w:r>
          </w:hyperlink>
        </w:p>
        <w:p w14:paraId="4472F4EC" w14:textId="2CFCC7F6" w:rsidR="00B431CA" w:rsidRDefault="00B431CA">
          <w:pPr>
            <w:pStyle w:val="TOC3"/>
            <w:tabs>
              <w:tab w:val="left" w:pos="1200"/>
              <w:tab w:val="right" w:leader="dot" w:pos="9016"/>
            </w:tabs>
            <w:rPr>
              <w:rFonts w:cstheme="minorBidi"/>
              <w:noProof/>
              <w:kern w:val="2"/>
              <w:sz w:val="24"/>
              <w:szCs w:val="24"/>
            </w:rPr>
          </w:pPr>
          <w:hyperlink w:anchor="_Toc152062616" w:history="1">
            <w:r w:rsidRPr="00266F9E">
              <w:rPr>
                <w:rStyle w:val="Hyperlink"/>
                <w:noProof/>
              </w:rPr>
              <w:t>3.4.3</w:t>
            </w:r>
            <w:r>
              <w:rPr>
                <w:rFonts w:cstheme="minorBidi"/>
                <w:noProof/>
                <w:kern w:val="2"/>
                <w:sz w:val="24"/>
                <w:szCs w:val="24"/>
              </w:rPr>
              <w:tab/>
            </w:r>
            <w:r w:rsidRPr="00266F9E">
              <w:rPr>
                <w:rStyle w:val="Hyperlink"/>
                <w:noProof/>
              </w:rPr>
              <w:t>Face-to-Face Online Interviews</w:t>
            </w:r>
            <w:r>
              <w:rPr>
                <w:noProof/>
                <w:webHidden/>
              </w:rPr>
              <w:tab/>
            </w:r>
            <w:r>
              <w:rPr>
                <w:noProof/>
                <w:webHidden/>
              </w:rPr>
              <w:fldChar w:fldCharType="begin"/>
            </w:r>
            <w:r>
              <w:rPr>
                <w:noProof/>
                <w:webHidden/>
              </w:rPr>
              <w:instrText xml:space="preserve"> PAGEREF _Toc152062616 \h </w:instrText>
            </w:r>
            <w:r>
              <w:rPr>
                <w:noProof/>
                <w:webHidden/>
              </w:rPr>
            </w:r>
            <w:r>
              <w:rPr>
                <w:noProof/>
                <w:webHidden/>
              </w:rPr>
              <w:fldChar w:fldCharType="separate"/>
            </w:r>
            <w:r>
              <w:rPr>
                <w:noProof/>
                <w:webHidden/>
              </w:rPr>
              <w:t>42</w:t>
            </w:r>
            <w:r>
              <w:rPr>
                <w:noProof/>
                <w:webHidden/>
              </w:rPr>
              <w:fldChar w:fldCharType="end"/>
            </w:r>
          </w:hyperlink>
        </w:p>
        <w:p w14:paraId="092AC819" w14:textId="2A9D9A64" w:rsidR="00B431CA" w:rsidRDefault="00B431CA">
          <w:pPr>
            <w:pStyle w:val="TOC2"/>
            <w:tabs>
              <w:tab w:val="left" w:pos="960"/>
              <w:tab w:val="right" w:leader="dot" w:pos="9016"/>
            </w:tabs>
            <w:rPr>
              <w:rFonts w:cstheme="minorBidi"/>
              <w:b w:val="0"/>
              <w:bCs w:val="0"/>
              <w:noProof/>
              <w:kern w:val="2"/>
              <w:sz w:val="24"/>
              <w:szCs w:val="24"/>
            </w:rPr>
          </w:pPr>
          <w:hyperlink w:anchor="_Toc152062617" w:history="1">
            <w:r w:rsidRPr="00266F9E">
              <w:rPr>
                <w:rStyle w:val="Hyperlink"/>
                <w:noProof/>
              </w:rPr>
              <w:t>3.5</w:t>
            </w:r>
            <w:r>
              <w:rPr>
                <w:rFonts w:cstheme="minorBidi"/>
                <w:b w:val="0"/>
                <w:bCs w:val="0"/>
                <w:noProof/>
                <w:kern w:val="2"/>
                <w:sz w:val="24"/>
                <w:szCs w:val="24"/>
              </w:rPr>
              <w:tab/>
            </w:r>
            <w:r w:rsidRPr="00266F9E">
              <w:rPr>
                <w:rStyle w:val="Hyperlink"/>
                <w:noProof/>
              </w:rPr>
              <w:t>Data Analysis</w:t>
            </w:r>
            <w:r>
              <w:rPr>
                <w:noProof/>
                <w:webHidden/>
              </w:rPr>
              <w:tab/>
            </w:r>
            <w:r>
              <w:rPr>
                <w:noProof/>
                <w:webHidden/>
              </w:rPr>
              <w:fldChar w:fldCharType="begin"/>
            </w:r>
            <w:r>
              <w:rPr>
                <w:noProof/>
                <w:webHidden/>
              </w:rPr>
              <w:instrText xml:space="preserve"> PAGEREF _Toc152062617 \h </w:instrText>
            </w:r>
            <w:r>
              <w:rPr>
                <w:noProof/>
                <w:webHidden/>
              </w:rPr>
            </w:r>
            <w:r>
              <w:rPr>
                <w:noProof/>
                <w:webHidden/>
              </w:rPr>
              <w:fldChar w:fldCharType="separate"/>
            </w:r>
            <w:r>
              <w:rPr>
                <w:noProof/>
                <w:webHidden/>
              </w:rPr>
              <w:t>43</w:t>
            </w:r>
            <w:r>
              <w:rPr>
                <w:noProof/>
                <w:webHidden/>
              </w:rPr>
              <w:fldChar w:fldCharType="end"/>
            </w:r>
          </w:hyperlink>
        </w:p>
        <w:p w14:paraId="494B09B3" w14:textId="5230152F" w:rsidR="00B431CA" w:rsidRDefault="00B431CA">
          <w:pPr>
            <w:pStyle w:val="TOC3"/>
            <w:tabs>
              <w:tab w:val="left" w:pos="1200"/>
              <w:tab w:val="right" w:leader="dot" w:pos="9016"/>
            </w:tabs>
            <w:rPr>
              <w:rFonts w:cstheme="minorBidi"/>
              <w:noProof/>
              <w:kern w:val="2"/>
              <w:sz w:val="24"/>
              <w:szCs w:val="24"/>
            </w:rPr>
          </w:pPr>
          <w:hyperlink w:anchor="_Toc152062618" w:history="1">
            <w:r w:rsidRPr="00266F9E">
              <w:rPr>
                <w:rStyle w:val="Hyperlink"/>
                <w:noProof/>
              </w:rPr>
              <w:t>3.5.1</w:t>
            </w:r>
            <w:r>
              <w:rPr>
                <w:rFonts w:cstheme="minorBidi"/>
                <w:noProof/>
                <w:kern w:val="2"/>
                <w:sz w:val="24"/>
                <w:szCs w:val="24"/>
              </w:rPr>
              <w:tab/>
            </w:r>
            <w:r w:rsidRPr="00266F9E">
              <w:rPr>
                <w:rStyle w:val="Hyperlink"/>
                <w:noProof/>
              </w:rPr>
              <w:t>Thematic Analysis</w:t>
            </w:r>
            <w:r>
              <w:rPr>
                <w:noProof/>
                <w:webHidden/>
              </w:rPr>
              <w:tab/>
            </w:r>
            <w:r>
              <w:rPr>
                <w:noProof/>
                <w:webHidden/>
              </w:rPr>
              <w:fldChar w:fldCharType="begin"/>
            </w:r>
            <w:r>
              <w:rPr>
                <w:noProof/>
                <w:webHidden/>
              </w:rPr>
              <w:instrText xml:space="preserve"> PAGEREF _Toc152062618 \h </w:instrText>
            </w:r>
            <w:r>
              <w:rPr>
                <w:noProof/>
                <w:webHidden/>
              </w:rPr>
            </w:r>
            <w:r>
              <w:rPr>
                <w:noProof/>
                <w:webHidden/>
              </w:rPr>
              <w:fldChar w:fldCharType="separate"/>
            </w:r>
            <w:r>
              <w:rPr>
                <w:noProof/>
                <w:webHidden/>
              </w:rPr>
              <w:t>43</w:t>
            </w:r>
            <w:r>
              <w:rPr>
                <w:noProof/>
                <w:webHidden/>
              </w:rPr>
              <w:fldChar w:fldCharType="end"/>
            </w:r>
          </w:hyperlink>
        </w:p>
        <w:p w14:paraId="5EBFEEB8" w14:textId="3A6043D1" w:rsidR="00B431CA" w:rsidRDefault="00B431CA">
          <w:pPr>
            <w:pStyle w:val="TOC3"/>
            <w:tabs>
              <w:tab w:val="left" w:pos="1200"/>
              <w:tab w:val="right" w:leader="dot" w:pos="9016"/>
            </w:tabs>
            <w:rPr>
              <w:rFonts w:cstheme="minorBidi"/>
              <w:noProof/>
              <w:kern w:val="2"/>
              <w:sz w:val="24"/>
              <w:szCs w:val="24"/>
            </w:rPr>
          </w:pPr>
          <w:hyperlink w:anchor="_Toc152062619" w:history="1">
            <w:r w:rsidRPr="00266F9E">
              <w:rPr>
                <w:rStyle w:val="Hyperlink"/>
                <w:noProof/>
              </w:rPr>
              <w:t>3.5.2</w:t>
            </w:r>
            <w:r>
              <w:rPr>
                <w:rFonts w:cstheme="minorBidi"/>
                <w:noProof/>
                <w:kern w:val="2"/>
                <w:sz w:val="24"/>
                <w:szCs w:val="24"/>
              </w:rPr>
              <w:tab/>
            </w:r>
            <w:r w:rsidRPr="00266F9E">
              <w:rPr>
                <w:rStyle w:val="Hyperlink"/>
                <w:noProof/>
              </w:rPr>
              <w:t>Steps in the Analysis Process</w:t>
            </w:r>
            <w:r>
              <w:rPr>
                <w:noProof/>
                <w:webHidden/>
              </w:rPr>
              <w:tab/>
            </w:r>
            <w:r>
              <w:rPr>
                <w:noProof/>
                <w:webHidden/>
              </w:rPr>
              <w:fldChar w:fldCharType="begin"/>
            </w:r>
            <w:r>
              <w:rPr>
                <w:noProof/>
                <w:webHidden/>
              </w:rPr>
              <w:instrText xml:space="preserve"> PAGEREF _Toc152062619 \h </w:instrText>
            </w:r>
            <w:r>
              <w:rPr>
                <w:noProof/>
                <w:webHidden/>
              </w:rPr>
            </w:r>
            <w:r>
              <w:rPr>
                <w:noProof/>
                <w:webHidden/>
              </w:rPr>
              <w:fldChar w:fldCharType="separate"/>
            </w:r>
            <w:r>
              <w:rPr>
                <w:noProof/>
                <w:webHidden/>
              </w:rPr>
              <w:t>43</w:t>
            </w:r>
            <w:r>
              <w:rPr>
                <w:noProof/>
                <w:webHidden/>
              </w:rPr>
              <w:fldChar w:fldCharType="end"/>
            </w:r>
          </w:hyperlink>
        </w:p>
        <w:p w14:paraId="0435E8C2" w14:textId="701F88BA" w:rsidR="00B431CA" w:rsidRDefault="00B431CA">
          <w:pPr>
            <w:pStyle w:val="TOC2"/>
            <w:tabs>
              <w:tab w:val="left" w:pos="960"/>
              <w:tab w:val="right" w:leader="dot" w:pos="9016"/>
            </w:tabs>
            <w:rPr>
              <w:rFonts w:cstheme="minorBidi"/>
              <w:b w:val="0"/>
              <w:bCs w:val="0"/>
              <w:noProof/>
              <w:kern w:val="2"/>
              <w:sz w:val="24"/>
              <w:szCs w:val="24"/>
            </w:rPr>
          </w:pPr>
          <w:hyperlink w:anchor="_Toc152062620" w:history="1">
            <w:r w:rsidRPr="00266F9E">
              <w:rPr>
                <w:rStyle w:val="Hyperlink"/>
                <w:noProof/>
              </w:rPr>
              <w:t>3.6</w:t>
            </w:r>
            <w:r>
              <w:rPr>
                <w:rFonts w:cstheme="minorBidi"/>
                <w:b w:val="0"/>
                <w:bCs w:val="0"/>
                <w:noProof/>
                <w:kern w:val="2"/>
                <w:sz w:val="24"/>
                <w:szCs w:val="24"/>
              </w:rPr>
              <w:tab/>
            </w:r>
            <w:r w:rsidRPr="00266F9E">
              <w:rPr>
                <w:rStyle w:val="Hyperlink"/>
                <w:noProof/>
              </w:rPr>
              <w:t>Ethical Considerations</w:t>
            </w:r>
            <w:r>
              <w:rPr>
                <w:noProof/>
                <w:webHidden/>
              </w:rPr>
              <w:tab/>
            </w:r>
            <w:r>
              <w:rPr>
                <w:noProof/>
                <w:webHidden/>
              </w:rPr>
              <w:fldChar w:fldCharType="begin"/>
            </w:r>
            <w:r>
              <w:rPr>
                <w:noProof/>
                <w:webHidden/>
              </w:rPr>
              <w:instrText xml:space="preserve"> PAGEREF _Toc152062620 \h </w:instrText>
            </w:r>
            <w:r>
              <w:rPr>
                <w:noProof/>
                <w:webHidden/>
              </w:rPr>
            </w:r>
            <w:r>
              <w:rPr>
                <w:noProof/>
                <w:webHidden/>
              </w:rPr>
              <w:fldChar w:fldCharType="separate"/>
            </w:r>
            <w:r>
              <w:rPr>
                <w:noProof/>
                <w:webHidden/>
              </w:rPr>
              <w:t>44</w:t>
            </w:r>
            <w:r>
              <w:rPr>
                <w:noProof/>
                <w:webHidden/>
              </w:rPr>
              <w:fldChar w:fldCharType="end"/>
            </w:r>
          </w:hyperlink>
        </w:p>
        <w:p w14:paraId="232EFAC6" w14:textId="556A15E1" w:rsidR="00B431CA" w:rsidRDefault="00B431CA">
          <w:pPr>
            <w:pStyle w:val="TOC3"/>
            <w:tabs>
              <w:tab w:val="left" w:pos="1200"/>
              <w:tab w:val="right" w:leader="dot" w:pos="9016"/>
            </w:tabs>
            <w:rPr>
              <w:rFonts w:cstheme="minorBidi"/>
              <w:noProof/>
              <w:kern w:val="2"/>
              <w:sz w:val="24"/>
              <w:szCs w:val="24"/>
            </w:rPr>
          </w:pPr>
          <w:hyperlink w:anchor="_Toc152062621" w:history="1">
            <w:r w:rsidRPr="00266F9E">
              <w:rPr>
                <w:rStyle w:val="Hyperlink"/>
                <w:noProof/>
              </w:rPr>
              <w:t>3.6.1</w:t>
            </w:r>
            <w:r>
              <w:rPr>
                <w:rFonts w:cstheme="minorBidi"/>
                <w:noProof/>
                <w:kern w:val="2"/>
                <w:sz w:val="24"/>
                <w:szCs w:val="24"/>
              </w:rPr>
              <w:tab/>
            </w:r>
            <w:r w:rsidRPr="00266F9E">
              <w:rPr>
                <w:rStyle w:val="Hyperlink"/>
                <w:noProof/>
              </w:rPr>
              <w:t>Informed Consent</w:t>
            </w:r>
            <w:r>
              <w:rPr>
                <w:noProof/>
                <w:webHidden/>
              </w:rPr>
              <w:tab/>
            </w:r>
            <w:r>
              <w:rPr>
                <w:noProof/>
                <w:webHidden/>
              </w:rPr>
              <w:fldChar w:fldCharType="begin"/>
            </w:r>
            <w:r>
              <w:rPr>
                <w:noProof/>
                <w:webHidden/>
              </w:rPr>
              <w:instrText xml:space="preserve"> PAGEREF _Toc152062621 \h </w:instrText>
            </w:r>
            <w:r>
              <w:rPr>
                <w:noProof/>
                <w:webHidden/>
              </w:rPr>
            </w:r>
            <w:r>
              <w:rPr>
                <w:noProof/>
                <w:webHidden/>
              </w:rPr>
              <w:fldChar w:fldCharType="separate"/>
            </w:r>
            <w:r>
              <w:rPr>
                <w:noProof/>
                <w:webHidden/>
              </w:rPr>
              <w:t>44</w:t>
            </w:r>
            <w:r>
              <w:rPr>
                <w:noProof/>
                <w:webHidden/>
              </w:rPr>
              <w:fldChar w:fldCharType="end"/>
            </w:r>
          </w:hyperlink>
        </w:p>
        <w:p w14:paraId="5C573C6B" w14:textId="70B86D7B" w:rsidR="00B431CA" w:rsidRDefault="00B431CA">
          <w:pPr>
            <w:pStyle w:val="TOC3"/>
            <w:tabs>
              <w:tab w:val="left" w:pos="1200"/>
              <w:tab w:val="right" w:leader="dot" w:pos="9016"/>
            </w:tabs>
            <w:rPr>
              <w:rFonts w:cstheme="minorBidi"/>
              <w:noProof/>
              <w:kern w:val="2"/>
              <w:sz w:val="24"/>
              <w:szCs w:val="24"/>
            </w:rPr>
          </w:pPr>
          <w:hyperlink w:anchor="_Toc152062622" w:history="1">
            <w:r w:rsidRPr="00266F9E">
              <w:rPr>
                <w:rStyle w:val="Hyperlink"/>
                <w:noProof/>
              </w:rPr>
              <w:t>3.6.2</w:t>
            </w:r>
            <w:r>
              <w:rPr>
                <w:rFonts w:cstheme="minorBidi"/>
                <w:noProof/>
                <w:kern w:val="2"/>
                <w:sz w:val="24"/>
                <w:szCs w:val="24"/>
              </w:rPr>
              <w:tab/>
            </w:r>
            <w:r w:rsidRPr="00266F9E">
              <w:rPr>
                <w:rStyle w:val="Hyperlink"/>
                <w:noProof/>
              </w:rPr>
              <w:t>Confidentiality and Anonymity</w:t>
            </w:r>
            <w:r>
              <w:rPr>
                <w:noProof/>
                <w:webHidden/>
              </w:rPr>
              <w:tab/>
            </w:r>
            <w:r>
              <w:rPr>
                <w:noProof/>
                <w:webHidden/>
              </w:rPr>
              <w:fldChar w:fldCharType="begin"/>
            </w:r>
            <w:r>
              <w:rPr>
                <w:noProof/>
                <w:webHidden/>
              </w:rPr>
              <w:instrText xml:space="preserve"> PAGEREF _Toc152062622 \h </w:instrText>
            </w:r>
            <w:r>
              <w:rPr>
                <w:noProof/>
                <w:webHidden/>
              </w:rPr>
            </w:r>
            <w:r>
              <w:rPr>
                <w:noProof/>
                <w:webHidden/>
              </w:rPr>
              <w:fldChar w:fldCharType="separate"/>
            </w:r>
            <w:r>
              <w:rPr>
                <w:noProof/>
                <w:webHidden/>
              </w:rPr>
              <w:t>44</w:t>
            </w:r>
            <w:r>
              <w:rPr>
                <w:noProof/>
                <w:webHidden/>
              </w:rPr>
              <w:fldChar w:fldCharType="end"/>
            </w:r>
          </w:hyperlink>
        </w:p>
        <w:p w14:paraId="19B5C172" w14:textId="67E501EA" w:rsidR="00B431CA" w:rsidRDefault="00B431CA">
          <w:pPr>
            <w:pStyle w:val="TOC3"/>
            <w:tabs>
              <w:tab w:val="left" w:pos="1200"/>
              <w:tab w:val="right" w:leader="dot" w:pos="9016"/>
            </w:tabs>
            <w:rPr>
              <w:rFonts w:cstheme="minorBidi"/>
              <w:noProof/>
              <w:kern w:val="2"/>
              <w:sz w:val="24"/>
              <w:szCs w:val="24"/>
            </w:rPr>
          </w:pPr>
          <w:hyperlink w:anchor="_Toc152062623" w:history="1">
            <w:r w:rsidRPr="00266F9E">
              <w:rPr>
                <w:rStyle w:val="Hyperlink"/>
                <w:noProof/>
              </w:rPr>
              <w:t>3.6.3</w:t>
            </w:r>
            <w:r>
              <w:rPr>
                <w:rFonts w:cstheme="minorBidi"/>
                <w:noProof/>
                <w:kern w:val="2"/>
                <w:sz w:val="24"/>
                <w:szCs w:val="24"/>
              </w:rPr>
              <w:tab/>
            </w:r>
            <w:r w:rsidRPr="00266F9E">
              <w:rPr>
                <w:rStyle w:val="Hyperlink"/>
                <w:noProof/>
              </w:rPr>
              <w:t>Minimizing Harm to Participants</w:t>
            </w:r>
            <w:r>
              <w:rPr>
                <w:noProof/>
                <w:webHidden/>
              </w:rPr>
              <w:tab/>
            </w:r>
            <w:r>
              <w:rPr>
                <w:noProof/>
                <w:webHidden/>
              </w:rPr>
              <w:fldChar w:fldCharType="begin"/>
            </w:r>
            <w:r>
              <w:rPr>
                <w:noProof/>
                <w:webHidden/>
              </w:rPr>
              <w:instrText xml:space="preserve"> PAGEREF _Toc152062623 \h </w:instrText>
            </w:r>
            <w:r>
              <w:rPr>
                <w:noProof/>
                <w:webHidden/>
              </w:rPr>
            </w:r>
            <w:r>
              <w:rPr>
                <w:noProof/>
                <w:webHidden/>
              </w:rPr>
              <w:fldChar w:fldCharType="separate"/>
            </w:r>
            <w:r>
              <w:rPr>
                <w:noProof/>
                <w:webHidden/>
              </w:rPr>
              <w:t>45</w:t>
            </w:r>
            <w:r>
              <w:rPr>
                <w:noProof/>
                <w:webHidden/>
              </w:rPr>
              <w:fldChar w:fldCharType="end"/>
            </w:r>
          </w:hyperlink>
        </w:p>
        <w:p w14:paraId="6CCAED75" w14:textId="6C391E6D" w:rsidR="00B431CA" w:rsidRDefault="00B431CA">
          <w:pPr>
            <w:pStyle w:val="TOC2"/>
            <w:tabs>
              <w:tab w:val="left" w:pos="960"/>
              <w:tab w:val="right" w:leader="dot" w:pos="9016"/>
            </w:tabs>
            <w:rPr>
              <w:rFonts w:cstheme="minorBidi"/>
              <w:b w:val="0"/>
              <w:bCs w:val="0"/>
              <w:noProof/>
              <w:kern w:val="2"/>
              <w:sz w:val="24"/>
              <w:szCs w:val="24"/>
            </w:rPr>
          </w:pPr>
          <w:hyperlink w:anchor="_Toc152062624" w:history="1">
            <w:r w:rsidRPr="00266F9E">
              <w:rPr>
                <w:rStyle w:val="Hyperlink"/>
                <w:noProof/>
              </w:rPr>
              <w:t>3.7</w:t>
            </w:r>
            <w:r>
              <w:rPr>
                <w:rFonts w:cstheme="minorBidi"/>
                <w:b w:val="0"/>
                <w:bCs w:val="0"/>
                <w:noProof/>
                <w:kern w:val="2"/>
                <w:sz w:val="24"/>
                <w:szCs w:val="24"/>
              </w:rPr>
              <w:tab/>
            </w:r>
            <w:r w:rsidRPr="00266F9E">
              <w:rPr>
                <w:rStyle w:val="Hyperlink"/>
                <w:noProof/>
              </w:rPr>
              <w:t>Trustworthiness and Rigor</w:t>
            </w:r>
            <w:r>
              <w:rPr>
                <w:noProof/>
                <w:webHidden/>
              </w:rPr>
              <w:tab/>
            </w:r>
            <w:r>
              <w:rPr>
                <w:noProof/>
                <w:webHidden/>
              </w:rPr>
              <w:fldChar w:fldCharType="begin"/>
            </w:r>
            <w:r>
              <w:rPr>
                <w:noProof/>
                <w:webHidden/>
              </w:rPr>
              <w:instrText xml:space="preserve"> PAGEREF _Toc152062624 \h </w:instrText>
            </w:r>
            <w:r>
              <w:rPr>
                <w:noProof/>
                <w:webHidden/>
              </w:rPr>
            </w:r>
            <w:r>
              <w:rPr>
                <w:noProof/>
                <w:webHidden/>
              </w:rPr>
              <w:fldChar w:fldCharType="separate"/>
            </w:r>
            <w:r>
              <w:rPr>
                <w:noProof/>
                <w:webHidden/>
              </w:rPr>
              <w:t>45</w:t>
            </w:r>
            <w:r>
              <w:rPr>
                <w:noProof/>
                <w:webHidden/>
              </w:rPr>
              <w:fldChar w:fldCharType="end"/>
            </w:r>
          </w:hyperlink>
        </w:p>
        <w:p w14:paraId="40048070" w14:textId="2C699482" w:rsidR="00B431CA" w:rsidRDefault="00B431CA">
          <w:pPr>
            <w:pStyle w:val="TOC3"/>
            <w:tabs>
              <w:tab w:val="left" w:pos="1200"/>
              <w:tab w:val="right" w:leader="dot" w:pos="9016"/>
            </w:tabs>
            <w:rPr>
              <w:rFonts w:cstheme="minorBidi"/>
              <w:noProof/>
              <w:kern w:val="2"/>
              <w:sz w:val="24"/>
              <w:szCs w:val="24"/>
            </w:rPr>
          </w:pPr>
          <w:hyperlink w:anchor="_Toc152062625" w:history="1">
            <w:r w:rsidRPr="00266F9E">
              <w:rPr>
                <w:rStyle w:val="Hyperlink"/>
                <w:noProof/>
              </w:rPr>
              <w:t>3.7.1</w:t>
            </w:r>
            <w:r>
              <w:rPr>
                <w:rFonts w:cstheme="minorBidi"/>
                <w:noProof/>
                <w:kern w:val="2"/>
                <w:sz w:val="24"/>
                <w:szCs w:val="24"/>
              </w:rPr>
              <w:tab/>
            </w:r>
            <w:r w:rsidRPr="00266F9E">
              <w:rPr>
                <w:rStyle w:val="Hyperlink"/>
                <w:noProof/>
              </w:rPr>
              <w:t>Credibility, Transferability, Dependability, and Confirmability</w:t>
            </w:r>
            <w:r>
              <w:rPr>
                <w:noProof/>
                <w:webHidden/>
              </w:rPr>
              <w:tab/>
            </w:r>
            <w:r>
              <w:rPr>
                <w:noProof/>
                <w:webHidden/>
              </w:rPr>
              <w:fldChar w:fldCharType="begin"/>
            </w:r>
            <w:r>
              <w:rPr>
                <w:noProof/>
                <w:webHidden/>
              </w:rPr>
              <w:instrText xml:space="preserve"> PAGEREF _Toc152062625 \h </w:instrText>
            </w:r>
            <w:r>
              <w:rPr>
                <w:noProof/>
                <w:webHidden/>
              </w:rPr>
            </w:r>
            <w:r>
              <w:rPr>
                <w:noProof/>
                <w:webHidden/>
              </w:rPr>
              <w:fldChar w:fldCharType="separate"/>
            </w:r>
            <w:r>
              <w:rPr>
                <w:noProof/>
                <w:webHidden/>
              </w:rPr>
              <w:t>45</w:t>
            </w:r>
            <w:r>
              <w:rPr>
                <w:noProof/>
                <w:webHidden/>
              </w:rPr>
              <w:fldChar w:fldCharType="end"/>
            </w:r>
          </w:hyperlink>
        </w:p>
        <w:p w14:paraId="07C027ED" w14:textId="52BCC140" w:rsidR="00B431CA" w:rsidRDefault="00B431CA">
          <w:pPr>
            <w:pStyle w:val="TOC3"/>
            <w:tabs>
              <w:tab w:val="left" w:pos="1200"/>
              <w:tab w:val="right" w:leader="dot" w:pos="9016"/>
            </w:tabs>
            <w:rPr>
              <w:rFonts w:cstheme="minorBidi"/>
              <w:noProof/>
              <w:kern w:val="2"/>
              <w:sz w:val="24"/>
              <w:szCs w:val="24"/>
            </w:rPr>
          </w:pPr>
          <w:hyperlink w:anchor="_Toc152062626" w:history="1">
            <w:r w:rsidRPr="00266F9E">
              <w:rPr>
                <w:rStyle w:val="Hyperlink"/>
                <w:noProof/>
              </w:rPr>
              <w:t>3.7.2</w:t>
            </w:r>
            <w:r>
              <w:rPr>
                <w:rFonts w:cstheme="minorBidi"/>
                <w:noProof/>
                <w:kern w:val="2"/>
                <w:sz w:val="24"/>
                <w:szCs w:val="24"/>
              </w:rPr>
              <w:tab/>
            </w:r>
            <w:r w:rsidRPr="00266F9E">
              <w:rPr>
                <w:rStyle w:val="Hyperlink"/>
                <w:noProof/>
              </w:rPr>
              <w:t>Strategies to Enhance Trustworthiness and Rigor</w:t>
            </w:r>
            <w:r>
              <w:rPr>
                <w:noProof/>
                <w:webHidden/>
              </w:rPr>
              <w:tab/>
            </w:r>
            <w:r>
              <w:rPr>
                <w:noProof/>
                <w:webHidden/>
              </w:rPr>
              <w:fldChar w:fldCharType="begin"/>
            </w:r>
            <w:r>
              <w:rPr>
                <w:noProof/>
                <w:webHidden/>
              </w:rPr>
              <w:instrText xml:space="preserve"> PAGEREF _Toc152062626 \h </w:instrText>
            </w:r>
            <w:r>
              <w:rPr>
                <w:noProof/>
                <w:webHidden/>
              </w:rPr>
            </w:r>
            <w:r>
              <w:rPr>
                <w:noProof/>
                <w:webHidden/>
              </w:rPr>
              <w:fldChar w:fldCharType="separate"/>
            </w:r>
            <w:r>
              <w:rPr>
                <w:noProof/>
                <w:webHidden/>
              </w:rPr>
              <w:t>46</w:t>
            </w:r>
            <w:r>
              <w:rPr>
                <w:noProof/>
                <w:webHidden/>
              </w:rPr>
              <w:fldChar w:fldCharType="end"/>
            </w:r>
          </w:hyperlink>
        </w:p>
        <w:p w14:paraId="71C85D67" w14:textId="49C709F0" w:rsidR="00B431CA" w:rsidRDefault="00B431CA">
          <w:pPr>
            <w:pStyle w:val="TOC2"/>
            <w:tabs>
              <w:tab w:val="left" w:pos="960"/>
              <w:tab w:val="right" w:leader="dot" w:pos="9016"/>
            </w:tabs>
            <w:rPr>
              <w:rFonts w:cstheme="minorBidi"/>
              <w:b w:val="0"/>
              <w:bCs w:val="0"/>
              <w:noProof/>
              <w:kern w:val="2"/>
              <w:sz w:val="24"/>
              <w:szCs w:val="24"/>
            </w:rPr>
          </w:pPr>
          <w:hyperlink w:anchor="_Toc152062627" w:history="1">
            <w:r w:rsidRPr="00266F9E">
              <w:rPr>
                <w:rStyle w:val="Hyperlink"/>
                <w:noProof/>
              </w:rPr>
              <w:t>3.8</w:t>
            </w:r>
            <w:r>
              <w:rPr>
                <w:rFonts w:cstheme="minorBidi"/>
                <w:b w:val="0"/>
                <w:bCs w:val="0"/>
                <w:noProof/>
                <w:kern w:val="2"/>
                <w:sz w:val="24"/>
                <w:szCs w:val="24"/>
              </w:rPr>
              <w:tab/>
            </w:r>
            <w:r w:rsidRPr="00266F9E">
              <w:rPr>
                <w:rStyle w:val="Hyperlink"/>
                <w:noProof/>
              </w:rPr>
              <w:t>Limitations and Delimitations</w:t>
            </w:r>
            <w:r>
              <w:rPr>
                <w:noProof/>
                <w:webHidden/>
              </w:rPr>
              <w:tab/>
            </w:r>
            <w:r>
              <w:rPr>
                <w:noProof/>
                <w:webHidden/>
              </w:rPr>
              <w:fldChar w:fldCharType="begin"/>
            </w:r>
            <w:r>
              <w:rPr>
                <w:noProof/>
                <w:webHidden/>
              </w:rPr>
              <w:instrText xml:space="preserve"> PAGEREF _Toc152062627 \h </w:instrText>
            </w:r>
            <w:r>
              <w:rPr>
                <w:noProof/>
                <w:webHidden/>
              </w:rPr>
            </w:r>
            <w:r>
              <w:rPr>
                <w:noProof/>
                <w:webHidden/>
              </w:rPr>
              <w:fldChar w:fldCharType="separate"/>
            </w:r>
            <w:r>
              <w:rPr>
                <w:noProof/>
                <w:webHidden/>
              </w:rPr>
              <w:t>46</w:t>
            </w:r>
            <w:r>
              <w:rPr>
                <w:noProof/>
                <w:webHidden/>
              </w:rPr>
              <w:fldChar w:fldCharType="end"/>
            </w:r>
          </w:hyperlink>
        </w:p>
        <w:p w14:paraId="2EB41C00" w14:textId="0A31D867" w:rsidR="00B431CA" w:rsidRDefault="00B431CA">
          <w:pPr>
            <w:pStyle w:val="TOC3"/>
            <w:tabs>
              <w:tab w:val="left" w:pos="1200"/>
              <w:tab w:val="right" w:leader="dot" w:pos="9016"/>
            </w:tabs>
            <w:rPr>
              <w:rFonts w:cstheme="minorBidi"/>
              <w:noProof/>
              <w:kern w:val="2"/>
              <w:sz w:val="24"/>
              <w:szCs w:val="24"/>
            </w:rPr>
          </w:pPr>
          <w:hyperlink w:anchor="_Toc152062628" w:history="1">
            <w:r w:rsidRPr="00266F9E">
              <w:rPr>
                <w:rStyle w:val="Hyperlink"/>
                <w:noProof/>
              </w:rPr>
              <w:t>3.8.1</w:t>
            </w:r>
            <w:r>
              <w:rPr>
                <w:rFonts w:cstheme="minorBidi"/>
                <w:noProof/>
                <w:kern w:val="2"/>
                <w:sz w:val="24"/>
                <w:szCs w:val="24"/>
              </w:rPr>
              <w:tab/>
            </w:r>
            <w:r w:rsidRPr="00266F9E">
              <w:rPr>
                <w:rStyle w:val="Hyperlink"/>
                <w:noProof/>
              </w:rPr>
              <w:t>Potential Limitations of the Study</w:t>
            </w:r>
            <w:r>
              <w:rPr>
                <w:noProof/>
                <w:webHidden/>
              </w:rPr>
              <w:tab/>
            </w:r>
            <w:r>
              <w:rPr>
                <w:noProof/>
                <w:webHidden/>
              </w:rPr>
              <w:fldChar w:fldCharType="begin"/>
            </w:r>
            <w:r>
              <w:rPr>
                <w:noProof/>
                <w:webHidden/>
              </w:rPr>
              <w:instrText xml:space="preserve"> PAGEREF _Toc152062628 \h </w:instrText>
            </w:r>
            <w:r>
              <w:rPr>
                <w:noProof/>
                <w:webHidden/>
              </w:rPr>
            </w:r>
            <w:r>
              <w:rPr>
                <w:noProof/>
                <w:webHidden/>
              </w:rPr>
              <w:fldChar w:fldCharType="separate"/>
            </w:r>
            <w:r>
              <w:rPr>
                <w:noProof/>
                <w:webHidden/>
              </w:rPr>
              <w:t>46</w:t>
            </w:r>
            <w:r>
              <w:rPr>
                <w:noProof/>
                <w:webHidden/>
              </w:rPr>
              <w:fldChar w:fldCharType="end"/>
            </w:r>
          </w:hyperlink>
        </w:p>
        <w:p w14:paraId="4EA2EEE9" w14:textId="3613BF37" w:rsidR="00B431CA" w:rsidRDefault="00B431CA">
          <w:pPr>
            <w:pStyle w:val="TOC3"/>
            <w:tabs>
              <w:tab w:val="left" w:pos="1200"/>
              <w:tab w:val="right" w:leader="dot" w:pos="9016"/>
            </w:tabs>
            <w:rPr>
              <w:rFonts w:cstheme="minorBidi"/>
              <w:noProof/>
              <w:kern w:val="2"/>
              <w:sz w:val="24"/>
              <w:szCs w:val="24"/>
            </w:rPr>
          </w:pPr>
          <w:hyperlink w:anchor="_Toc152062629" w:history="1">
            <w:r w:rsidRPr="00266F9E">
              <w:rPr>
                <w:rStyle w:val="Hyperlink"/>
                <w:noProof/>
              </w:rPr>
              <w:t>3.8.2</w:t>
            </w:r>
            <w:r>
              <w:rPr>
                <w:rFonts w:cstheme="minorBidi"/>
                <w:noProof/>
                <w:kern w:val="2"/>
                <w:sz w:val="24"/>
                <w:szCs w:val="24"/>
              </w:rPr>
              <w:tab/>
            </w:r>
            <w:r w:rsidRPr="00266F9E">
              <w:rPr>
                <w:rStyle w:val="Hyperlink"/>
                <w:noProof/>
              </w:rPr>
              <w:t>Scope and Boundaries of the Research</w:t>
            </w:r>
            <w:r>
              <w:rPr>
                <w:noProof/>
                <w:webHidden/>
              </w:rPr>
              <w:tab/>
            </w:r>
            <w:r>
              <w:rPr>
                <w:noProof/>
                <w:webHidden/>
              </w:rPr>
              <w:fldChar w:fldCharType="begin"/>
            </w:r>
            <w:r>
              <w:rPr>
                <w:noProof/>
                <w:webHidden/>
              </w:rPr>
              <w:instrText xml:space="preserve"> PAGEREF _Toc152062629 \h </w:instrText>
            </w:r>
            <w:r>
              <w:rPr>
                <w:noProof/>
                <w:webHidden/>
              </w:rPr>
            </w:r>
            <w:r>
              <w:rPr>
                <w:noProof/>
                <w:webHidden/>
              </w:rPr>
              <w:fldChar w:fldCharType="separate"/>
            </w:r>
            <w:r>
              <w:rPr>
                <w:noProof/>
                <w:webHidden/>
              </w:rPr>
              <w:t>47</w:t>
            </w:r>
            <w:r>
              <w:rPr>
                <w:noProof/>
                <w:webHidden/>
              </w:rPr>
              <w:fldChar w:fldCharType="end"/>
            </w:r>
          </w:hyperlink>
        </w:p>
        <w:p w14:paraId="5BB4425A" w14:textId="7C5B0A70" w:rsidR="00B431CA" w:rsidRDefault="00B431CA">
          <w:pPr>
            <w:pStyle w:val="TOC2"/>
            <w:tabs>
              <w:tab w:val="left" w:pos="960"/>
              <w:tab w:val="right" w:leader="dot" w:pos="9016"/>
            </w:tabs>
            <w:rPr>
              <w:rFonts w:cstheme="minorBidi"/>
              <w:b w:val="0"/>
              <w:bCs w:val="0"/>
              <w:noProof/>
              <w:kern w:val="2"/>
              <w:sz w:val="24"/>
              <w:szCs w:val="24"/>
            </w:rPr>
          </w:pPr>
          <w:hyperlink w:anchor="_Toc152062630" w:history="1">
            <w:r w:rsidRPr="00266F9E">
              <w:rPr>
                <w:rStyle w:val="Hyperlink"/>
                <w:noProof/>
              </w:rPr>
              <w:t>3.9</w:t>
            </w:r>
            <w:r>
              <w:rPr>
                <w:rFonts w:cstheme="minorBidi"/>
                <w:b w:val="0"/>
                <w:bCs w:val="0"/>
                <w:noProof/>
                <w:kern w:val="2"/>
                <w:sz w:val="24"/>
                <w:szCs w:val="24"/>
              </w:rPr>
              <w:tab/>
            </w:r>
            <w:r w:rsidRPr="00266F9E">
              <w:rPr>
                <w:rStyle w:val="Hyperlink"/>
                <w:noProof/>
              </w:rPr>
              <w:t>Conclusion to Methodology</w:t>
            </w:r>
            <w:r>
              <w:rPr>
                <w:noProof/>
                <w:webHidden/>
              </w:rPr>
              <w:tab/>
            </w:r>
            <w:r>
              <w:rPr>
                <w:noProof/>
                <w:webHidden/>
              </w:rPr>
              <w:fldChar w:fldCharType="begin"/>
            </w:r>
            <w:r>
              <w:rPr>
                <w:noProof/>
                <w:webHidden/>
              </w:rPr>
              <w:instrText xml:space="preserve"> PAGEREF _Toc152062630 \h </w:instrText>
            </w:r>
            <w:r>
              <w:rPr>
                <w:noProof/>
                <w:webHidden/>
              </w:rPr>
            </w:r>
            <w:r>
              <w:rPr>
                <w:noProof/>
                <w:webHidden/>
              </w:rPr>
              <w:fldChar w:fldCharType="separate"/>
            </w:r>
            <w:r>
              <w:rPr>
                <w:noProof/>
                <w:webHidden/>
              </w:rPr>
              <w:t>47</w:t>
            </w:r>
            <w:r>
              <w:rPr>
                <w:noProof/>
                <w:webHidden/>
              </w:rPr>
              <w:fldChar w:fldCharType="end"/>
            </w:r>
          </w:hyperlink>
        </w:p>
        <w:p w14:paraId="2D624B24" w14:textId="2FE49046" w:rsidR="00B431CA" w:rsidRDefault="00B431CA">
          <w:pPr>
            <w:pStyle w:val="TOC1"/>
            <w:tabs>
              <w:tab w:val="left" w:pos="1440"/>
              <w:tab w:val="right" w:leader="dot" w:pos="9016"/>
            </w:tabs>
            <w:rPr>
              <w:rFonts w:cstheme="minorBidi"/>
              <w:b w:val="0"/>
              <w:bCs w:val="0"/>
              <w:i w:val="0"/>
              <w:iCs w:val="0"/>
              <w:noProof/>
              <w:kern w:val="2"/>
            </w:rPr>
          </w:pPr>
          <w:hyperlink w:anchor="_Toc152062631" w:history="1">
            <w:r w:rsidRPr="00266F9E">
              <w:rPr>
                <w:rStyle w:val="Hyperlink"/>
                <w:noProof/>
              </w:rPr>
              <w:t>Chapter 4</w:t>
            </w:r>
            <w:r>
              <w:rPr>
                <w:rFonts w:cstheme="minorBidi"/>
                <w:b w:val="0"/>
                <w:bCs w:val="0"/>
                <w:i w:val="0"/>
                <w:iCs w:val="0"/>
                <w:noProof/>
                <w:kern w:val="2"/>
              </w:rPr>
              <w:tab/>
            </w:r>
            <w:r w:rsidRPr="00266F9E">
              <w:rPr>
                <w:rStyle w:val="Hyperlink"/>
                <w:noProof/>
              </w:rPr>
              <w:t xml:space="preserve"> Presentation of the Data</w:t>
            </w:r>
            <w:r>
              <w:rPr>
                <w:noProof/>
                <w:webHidden/>
              </w:rPr>
              <w:tab/>
            </w:r>
            <w:r>
              <w:rPr>
                <w:noProof/>
                <w:webHidden/>
              </w:rPr>
              <w:fldChar w:fldCharType="begin"/>
            </w:r>
            <w:r>
              <w:rPr>
                <w:noProof/>
                <w:webHidden/>
              </w:rPr>
              <w:instrText xml:space="preserve"> PAGEREF _Toc152062631 \h </w:instrText>
            </w:r>
            <w:r>
              <w:rPr>
                <w:noProof/>
                <w:webHidden/>
              </w:rPr>
            </w:r>
            <w:r>
              <w:rPr>
                <w:noProof/>
                <w:webHidden/>
              </w:rPr>
              <w:fldChar w:fldCharType="separate"/>
            </w:r>
            <w:r>
              <w:rPr>
                <w:noProof/>
                <w:webHidden/>
              </w:rPr>
              <w:t>49</w:t>
            </w:r>
            <w:r>
              <w:rPr>
                <w:noProof/>
                <w:webHidden/>
              </w:rPr>
              <w:fldChar w:fldCharType="end"/>
            </w:r>
          </w:hyperlink>
        </w:p>
        <w:p w14:paraId="2EE972C1" w14:textId="045E11F3" w:rsidR="00B431CA" w:rsidRDefault="00B431CA">
          <w:pPr>
            <w:pStyle w:val="TOC2"/>
            <w:tabs>
              <w:tab w:val="left" w:pos="960"/>
              <w:tab w:val="right" w:leader="dot" w:pos="9016"/>
            </w:tabs>
            <w:rPr>
              <w:rFonts w:cstheme="minorBidi"/>
              <w:b w:val="0"/>
              <w:bCs w:val="0"/>
              <w:noProof/>
              <w:kern w:val="2"/>
              <w:sz w:val="24"/>
              <w:szCs w:val="24"/>
            </w:rPr>
          </w:pPr>
          <w:hyperlink w:anchor="_Toc152062632" w:history="1">
            <w:r w:rsidRPr="00266F9E">
              <w:rPr>
                <w:rStyle w:val="Hyperlink"/>
                <w:noProof/>
              </w:rPr>
              <w:t>4.1</w:t>
            </w:r>
            <w:r>
              <w:rPr>
                <w:rFonts w:cstheme="minorBidi"/>
                <w:b w:val="0"/>
                <w:bCs w:val="0"/>
                <w:noProof/>
                <w:kern w:val="2"/>
                <w:sz w:val="24"/>
                <w:szCs w:val="24"/>
              </w:rPr>
              <w:tab/>
            </w:r>
            <w:r w:rsidRPr="00266F9E">
              <w:rPr>
                <w:rStyle w:val="Hyperlink"/>
                <w:noProof/>
              </w:rPr>
              <w:t>Data Collection Overview</w:t>
            </w:r>
            <w:r>
              <w:rPr>
                <w:noProof/>
                <w:webHidden/>
              </w:rPr>
              <w:tab/>
            </w:r>
            <w:r>
              <w:rPr>
                <w:noProof/>
                <w:webHidden/>
              </w:rPr>
              <w:fldChar w:fldCharType="begin"/>
            </w:r>
            <w:r>
              <w:rPr>
                <w:noProof/>
                <w:webHidden/>
              </w:rPr>
              <w:instrText xml:space="preserve"> PAGEREF _Toc152062632 \h </w:instrText>
            </w:r>
            <w:r>
              <w:rPr>
                <w:noProof/>
                <w:webHidden/>
              </w:rPr>
            </w:r>
            <w:r>
              <w:rPr>
                <w:noProof/>
                <w:webHidden/>
              </w:rPr>
              <w:fldChar w:fldCharType="separate"/>
            </w:r>
            <w:r>
              <w:rPr>
                <w:noProof/>
                <w:webHidden/>
              </w:rPr>
              <w:t>49</w:t>
            </w:r>
            <w:r>
              <w:rPr>
                <w:noProof/>
                <w:webHidden/>
              </w:rPr>
              <w:fldChar w:fldCharType="end"/>
            </w:r>
          </w:hyperlink>
        </w:p>
        <w:p w14:paraId="4CE42550" w14:textId="0C0230E7" w:rsidR="00B431CA" w:rsidRDefault="00B431CA">
          <w:pPr>
            <w:pStyle w:val="TOC2"/>
            <w:tabs>
              <w:tab w:val="left" w:pos="960"/>
              <w:tab w:val="right" w:leader="dot" w:pos="9016"/>
            </w:tabs>
            <w:rPr>
              <w:rFonts w:cstheme="minorBidi"/>
              <w:b w:val="0"/>
              <w:bCs w:val="0"/>
              <w:noProof/>
              <w:kern w:val="2"/>
              <w:sz w:val="24"/>
              <w:szCs w:val="24"/>
            </w:rPr>
          </w:pPr>
          <w:hyperlink w:anchor="_Toc152062633" w:history="1">
            <w:r w:rsidRPr="00266F9E">
              <w:rPr>
                <w:rStyle w:val="Hyperlink"/>
                <w:noProof/>
              </w:rPr>
              <w:t>4.2</w:t>
            </w:r>
            <w:r>
              <w:rPr>
                <w:rFonts w:cstheme="minorBidi"/>
                <w:b w:val="0"/>
                <w:bCs w:val="0"/>
                <w:noProof/>
                <w:kern w:val="2"/>
                <w:sz w:val="24"/>
                <w:szCs w:val="24"/>
              </w:rPr>
              <w:tab/>
            </w:r>
            <w:r w:rsidRPr="00266F9E">
              <w:rPr>
                <w:rStyle w:val="Hyperlink"/>
                <w:noProof/>
              </w:rPr>
              <w:t>Data Analysis Methodology</w:t>
            </w:r>
            <w:r>
              <w:rPr>
                <w:noProof/>
                <w:webHidden/>
              </w:rPr>
              <w:tab/>
            </w:r>
            <w:r>
              <w:rPr>
                <w:noProof/>
                <w:webHidden/>
              </w:rPr>
              <w:fldChar w:fldCharType="begin"/>
            </w:r>
            <w:r>
              <w:rPr>
                <w:noProof/>
                <w:webHidden/>
              </w:rPr>
              <w:instrText xml:space="preserve"> PAGEREF _Toc152062633 \h </w:instrText>
            </w:r>
            <w:r>
              <w:rPr>
                <w:noProof/>
                <w:webHidden/>
              </w:rPr>
            </w:r>
            <w:r>
              <w:rPr>
                <w:noProof/>
                <w:webHidden/>
              </w:rPr>
              <w:fldChar w:fldCharType="separate"/>
            </w:r>
            <w:r>
              <w:rPr>
                <w:noProof/>
                <w:webHidden/>
              </w:rPr>
              <w:t>50</w:t>
            </w:r>
            <w:r>
              <w:rPr>
                <w:noProof/>
                <w:webHidden/>
              </w:rPr>
              <w:fldChar w:fldCharType="end"/>
            </w:r>
          </w:hyperlink>
        </w:p>
        <w:p w14:paraId="677847AD" w14:textId="3A2D5C8E" w:rsidR="00B431CA" w:rsidRDefault="00B431CA">
          <w:pPr>
            <w:pStyle w:val="TOC2"/>
            <w:tabs>
              <w:tab w:val="left" w:pos="960"/>
              <w:tab w:val="right" w:leader="dot" w:pos="9016"/>
            </w:tabs>
            <w:rPr>
              <w:rFonts w:cstheme="minorBidi"/>
              <w:b w:val="0"/>
              <w:bCs w:val="0"/>
              <w:noProof/>
              <w:kern w:val="2"/>
              <w:sz w:val="24"/>
              <w:szCs w:val="24"/>
            </w:rPr>
          </w:pPr>
          <w:hyperlink w:anchor="_Toc152062634" w:history="1">
            <w:r w:rsidRPr="00266F9E">
              <w:rPr>
                <w:rStyle w:val="Hyperlink"/>
                <w:noProof/>
              </w:rPr>
              <w:t>4.3</w:t>
            </w:r>
            <w:r>
              <w:rPr>
                <w:rFonts w:cstheme="minorBidi"/>
                <w:b w:val="0"/>
                <w:bCs w:val="0"/>
                <w:noProof/>
                <w:kern w:val="2"/>
                <w:sz w:val="24"/>
                <w:szCs w:val="24"/>
              </w:rPr>
              <w:tab/>
            </w:r>
            <w:r w:rsidRPr="00266F9E">
              <w:rPr>
                <w:rStyle w:val="Hyperlink"/>
                <w:noProof/>
              </w:rPr>
              <w:t>Presentation of Themes</w:t>
            </w:r>
            <w:r>
              <w:rPr>
                <w:noProof/>
                <w:webHidden/>
              </w:rPr>
              <w:tab/>
            </w:r>
            <w:r>
              <w:rPr>
                <w:noProof/>
                <w:webHidden/>
              </w:rPr>
              <w:fldChar w:fldCharType="begin"/>
            </w:r>
            <w:r>
              <w:rPr>
                <w:noProof/>
                <w:webHidden/>
              </w:rPr>
              <w:instrText xml:space="preserve"> PAGEREF _Toc152062634 \h </w:instrText>
            </w:r>
            <w:r>
              <w:rPr>
                <w:noProof/>
                <w:webHidden/>
              </w:rPr>
            </w:r>
            <w:r>
              <w:rPr>
                <w:noProof/>
                <w:webHidden/>
              </w:rPr>
              <w:fldChar w:fldCharType="separate"/>
            </w:r>
            <w:r>
              <w:rPr>
                <w:noProof/>
                <w:webHidden/>
              </w:rPr>
              <w:t>50</w:t>
            </w:r>
            <w:r>
              <w:rPr>
                <w:noProof/>
                <w:webHidden/>
              </w:rPr>
              <w:fldChar w:fldCharType="end"/>
            </w:r>
          </w:hyperlink>
        </w:p>
        <w:p w14:paraId="0C629AFB" w14:textId="05F42B5B" w:rsidR="00B431CA" w:rsidRDefault="00B431CA">
          <w:pPr>
            <w:pStyle w:val="TOC3"/>
            <w:tabs>
              <w:tab w:val="left" w:pos="1200"/>
              <w:tab w:val="right" w:leader="dot" w:pos="9016"/>
            </w:tabs>
            <w:rPr>
              <w:rFonts w:cstheme="minorBidi"/>
              <w:noProof/>
              <w:kern w:val="2"/>
              <w:sz w:val="24"/>
              <w:szCs w:val="24"/>
            </w:rPr>
          </w:pPr>
          <w:hyperlink w:anchor="_Toc152062635" w:history="1">
            <w:r w:rsidRPr="00266F9E">
              <w:rPr>
                <w:rStyle w:val="Hyperlink"/>
                <w:noProof/>
              </w:rPr>
              <w:t>4.3.1</w:t>
            </w:r>
            <w:r>
              <w:rPr>
                <w:rFonts w:cstheme="minorBidi"/>
                <w:noProof/>
                <w:kern w:val="2"/>
                <w:sz w:val="24"/>
                <w:szCs w:val="24"/>
              </w:rPr>
              <w:tab/>
            </w:r>
            <w:r w:rsidRPr="00266F9E">
              <w:rPr>
                <w:rStyle w:val="Hyperlink"/>
                <w:noProof/>
              </w:rPr>
              <w:t>Theme 1: Motivations for Participation</w:t>
            </w:r>
            <w:r>
              <w:rPr>
                <w:noProof/>
                <w:webHidden/>
              </w:rPr>
              <w:tab/>
            </w:r>
            <w:r>
              <w:rPr>
                <w:noProof/>
                <w:webHidden/>
              </w:rPr>
              <w:fldChar w:fldCharType="begin"/>
            </w:r>
            <w:r>
              <w:rPr>
                <w:noProof/>
                <w:webHidden/>
              </w:rPr>
              <w:instrText xml:space="preserve"> PAGEREF _Toc152062635 \h </w:instrText>
            </w:r>
            <w:r>
              <w:rPr>
                <w:noProof/>
                <w:webHidden/>
              </w:rPr>
            </w:r>
            <w:r>
              <w:rPr>
                <w:noProof/>
                <w:webHidden/>
              </w:rPr>
              <w:fldChar w:fldCharType="separate"/>
            </w:r>
            <w:r>
              <w:rPr>
                <w:noProof/>
                <w:webHidden/>
              </w:rPr>
              <w:t>50</w:t>
            </w:r>
            <w:r>
              <w:rPr>
                <w:noProof/>
                <w:webHidden/>
              </w:rPr>
              <w:fldChar w:fldCharType="end"/>
            </w:r>
          </w:hyperlink>
        </w:p>
        <w:p w14:paraId="3DE04E93" w14:textId="1763EB5C" w:rsidR="00B431CA" w:rsidRDefault="00B431CA">
          <w:pPr>
            <w:pStyle w:val="TOC3"/>
            <w:tabs>
              <w:tab w:val="left" w:pos="1200"/>
              <w:tab w:val="right" w:leader="dot" w:pos="9016"/>
            </w:tabs>
            <w:rPr>
              <w:rFonts w:cstheme="minorBidi"/>
              <w:noProof/>
              <w:kern w:val="2"/>
              <w:sz w:val="24"/>
              <w:szCs w:val="24"/>
            </w:rPr>
          </w:pPr>
          <w:hyperlink w:anchor="_Toc152062636" w:history="1">
            <w:r w:rsidRPr="00266F9E">
              <w:rPr>
                <w:rStyle w:val="Hyperlink"/>
                <w:noProof/>
              </w:rPr>
              <w:t>4.3.2</w:t>
            </w:r>
            <w:r>
              <w:rPr>
                <w:rFonts w:cstheme="minorBidi"/>
                <w:noProof/>
                <w:kern w:val="2"/>
                <w:sz w:val="24"/>
                <w:szCs w:val="24"/>
              </w:rPr>
              <w:tab/>
            </w:r>
            <w:r w:rsidRPr="00266F9E">
              <w:rPr>
                <w:rStyle w:val="Hyperlink"/>
                <w:noProof/>
              </w:rPr>
              <w:t>Theme 2: Expectations of Content, Delivery, and Outcomes</w:t>
            </w:r>
            <w:r>
              <w:rPr>
                <w:noProof/>
                <w:webHidden/>
              </w:rPr>
              <w:tab/>
            </w:r>
            <w:r>
              <w:rPr>
                <w:noProof/>
                <w:webHidden/>
              </w:rPr>
              <w:fldChar w:fldCharType="begin"/>
            </w:r>
            <w:r>
              <w:rPr>
                <w:noProof/>
                <w:webHidden/>
              </w:rPr>
              <w:instrText xml:space="preserve"> PAGEREF _Toc152062636 \h </w:instrText>
            </w:r>
            <w:r>
              <w:rPr>
                <w:noProof/>
                <w:webHidden/>
              </w:rPr>
            </w:r>
            <w:r>
              <w:rPr>
                <w:noProof/>
                <w:webHidden/>
              </w:rPr>
              <w:fldChar w:fldCharType="separate"/>
            </w:r>
            <w:r>
              <w:rPr>
                <w:noProof/>
                <w:webHidden/>
              </w:rPr>
              <w:t>52</w:t>
            </w:r>
            <w:r>
              <w:rPr>
                <w:noProof/>
                <w:webHidden/>
              </w:rPr>
              <w:fldChar w:fldCharType="end"/>
            </w:r>
          </w:hyperlink>
        </w:p>
        <w:p w14:paraId="61332A80" w14:textId="0686A689" w:rsidR="00B431CA" w:rsidRDefault="00B431CA">
          <w:pPr>
            <w:pStyle w:val="TOC3"/>
            <w:tabs>
              <w:tab w:val="left" w:pos="1200"/>
              <w:tab w:val="right" w:leader="dot" w:pos="9016"/>
            </w:tabs>
            <w:rPr>
              <w:rFonts w:cstheme="minorBidi"/>
              <w:noProof/>
              <w:kern w:val="2"/>
              <w:sz w:val="24"/>
              <w:szCs w:val="24"/>
            </w:rPr>
          </w:pPr>
          <w:hyperlink w:anchor="_Toc152062637" w:history="1">
            <w:r w:rsidRPr="00266F9E">
              <w:rPr>
                <w:rStyle w:val="Hyperlink"/>
                <w:noProof/>
              </w:rPr>
              <w:t>4.3.3</w:t>
            </w:r>
            <w:r>
              <w:rPr>
                <w:rFonts w:cstheme="minorBidi"/>
                <w:noProof/>
                <w:kern w:val="2"/>
                <w:sz w:val="24"/>
                <w:szCs w:val="24"/>
              </w:rPr>
              <w:tab/>
            </w:r>
            <w:r w:rsidRPr="00266F9E">
              <w:rPr>
                <w:rStyle w:val="Hyperlink"/>
                <w:noProof/>
              </w:rPr>
              <w:t>Theme 3: Approaches of Private Training Companies</w:t>
            </w:r>
            <w:r>
              <w:rPr>
                <w:noProof/>
                <w:webHidden/>
              </w:rPr>
              <w:tab/>
            </w:r>
            <w:r>
              <w:rPr>
                <w:noProof/>
                <w:webHidden/>
              </w:rPr>
              <w:fldChar w:fldCharType="begin"/>
            </w:r>
            <w:r>
              <w:rPr>
                <w:noProof/>
                <w:webHidden/>
              </w:rPr>
              <w:instrText xml:space="preserve"> PAGEREF _Toc152062637 \h </w:instrText>
            </w:r>
            <w:r>
              <w:rPr>
                <w:noProof/>
                <w:webHidden/>
              </w:rPr>
            </w:r>
            <w:r>
              <w:rPr>
                <w:noProof/>
                <w:webHidden/>
              </w:rPr>
              <w:fldChar w:fldCharType="separate"/>
            </w:r>
            <w:r>
              <w:rPr>
                <w:noProof/>
                <w:webHidden/>
              </w:rPr>
              <w:t>54</w:t>
            </w:r>
            <w:r>
              <w:rPr>
                <w:noProof/>
                <w:webHidden/>
              </w:rPr>
              <w:fldChar w:fldCharType="end"/>
            </w:r>
          </w:hyperlink>
        </w:p>
        <w:p w14:paraId="02F26D2F" w14:textId="3928091E" w:rsidR="00B431CA" w:rsidRDefault="00B431CA">
          <w:pPr>
            <w:pStyle w:val="TOC3"/>
            <w:tabs>
              <w:tab w:val="left" w:pos="1200"/>
              <w:tab w:val="right" w:leader="dot" w:pos="9016"/>
            </w:tabs>
            <w:rPr>
              <w:rFonts w:cstheme="minorBidi"/>
              <w:noProof/>
              <w:kern w:val="2"/>
              <w:sz w:val="24"/>
              <w:szCs w:val="24"/>
            </w:rPr>
          </w:pPr>
          <w:hyperlink w:anchor="_Toc152062638" w:history="1">
            <w:r w:rsidRPr="00266F9E">
              <w:rPr>
                <w:rStyle w:val="Hyperlink"/>
                <w:noProof/>
              </w:rPr>
              <w:t>4.3.4</w:t>
            </w:r>
            <w:r>
              <w:rPr>
                <w:rFonts w:cstheme="minorBidi"/>
                <w:noProof/>
                <w:kern w:val="2"/>
                <w:sz w:val="24"/>
                <w:szCs w:val="24"/>
              </w:rPr>
              <w:tab/>
            </w:r>
            <w:r w:rsidRPr="00266F9E">
              <w:rPr>
                <w:rStyle w:val="Hyperlink"/>
                <w:noProof/>
              </w:rPr>
              <w:t>Theme 4: Perceived Benefits and Challenges</w:t>
            </w:r>
            <w:r>
              <w:rPr>
                <w:noProof/>
                <w:webHidden/>
              </w:rPr>
              <w:tab/>
            </w:r>
            <w:r>
              <w:rPr>
                <w:noProof/>
                <w:webHidden/>
              </w:rPr>
              <w:fldChar w:fldCharType="begin"/>
            </w:r>
            <w:r>
              <w:rPr>
                <w:noProof/>
                <w:webHidden/>
              </w:rPr>
              <w:instrText xml:space="preserve"> PAGEREF _Toc152062638 \h </w:instrText>
            </w:r>
            <w:r>
              <w:rPr>
                <w:noProof/>
                <w:webHidden/>
              </w:rPr>
            </w:r>
            <w:r>
              <w:rPr>
                <w:noProof/>
                <w:webHidden/>
              </w:rPr>
              <w:fldChar w:fldCharType="separate"/>
            </w:r>
            <w:r>
              <w:rPr>
                <w:noProof/>
                <w:webHidden/>
              </w:rPr>
              <w:t>55</w:t>
            </w:r>
            <w:r>
              <w:rPr>
                <w:noProof/>
                <w:webHidden/>
              </w:rPr>
              <w:fldChar w:fldCharType="end"/>
            </w:r>
          </w:hyperlink>
        </w:p>
        <w:p w14:paraId="29536124" w14:textId="48995B8E" w:rsidR="00B431CA" w:rsidRDefault="00B431CA">
          <w:pPr>
            <w:pStyle w:val="TOC2"/>
            <w:tabs>
              <w:tab w:val="left" w:pos="960"/>
              <w:tab w:val="right" w:leader="dot" w:pos="9016"/>
            </w:tabs>
            <w:rPr>
              <w:rFonts w:cstheme="minorBidi"/>
              <w:b w:val="0"/>
              <w:bCs w:val="0"/>
              <w:noProof/>
              <w:kern w:val="2"/>
              <w:sz w:val="24"/>
              <w:szCs w:val="24"/>
            </w:rPr>
          </w:pPr>
          <w:hyperlink w:anchor="_Toc152062639" w:history="1">
            <w:r w:rsidRPr="00266F9E">
              <w:rPr>
                <w:rStyle w:val="Hyperlink"/>
                <w:noProof/>
              </w:rPr>
              <w:t>4.4</w:t>
            </w:r>
            <w:r>
              <w:rPr>
                <w:rFonts w:cstheme="minorBidi"/>
                <w:b w:val="0"/>
                <w:bCs w:val="0"/>
                <w:noProof/>
                <w:kern w:val="2"/>
                <w:sz w:val="24"/>
                <w:szCs w:val="24"/>
              </w:rPr>
              <w:tab/>
            </w:r>
            <w:r w:rsidRPr="00266F9E">
              <w:rPr>
                <w:rStyle w:val="Hyperlink"/>
                <w:noProof/>
              </w:rPr>
              <w:t>Summary of Key Findings</w:t>
            </w:r>
            <w:r>
              <w:rPr>
                <w:noProof/>
                <w:webHidden/>
              </w:rPr>
              <w:tab/>
            </w:r>
            <w:r>
              <w:rPr>
                <w:noProof/>
                <w:webHidden/>
              </w:rPr>
              <w:fldChar w:fldCharType="begin"/>
            </w:r>
            <w:r>
              <w:rPr>
                <w:noProof/>
                <w:webHidden/>
              </w:rPr>
              <w:instrText xml:space="preserve"> PAGEREF _Toc152062639 \h </w:instrText>
            </w:r>
            <w:r>
              <w:rPr>
                <w:noProof/>
                <w:webHidden/>
              </w:rPr>
            </w:r>
            <w:r>
              <w:rPr>
                <w:noProof/>
                <w:webHidden/>
              </w:rPr>
              <w:fldChar w:fldCharType="separate"/>
            </w:r>
            <w:r>
              <w:rPr>
                <w:noProof/>
                <w:webHidden/>
              </w:rPr>
              <w:t>57</w:t>
            </w:r>
            <w:r>
              <w:rPr>
                <w:noProof/>
                <w:webHidden/>
              </w:rPr>
              <w:fldChar w:fldCharType="end"/>
            </w:r>
          </w:hyperlink>
        </w:p>
        <w:p w14:paraId="7EC27D57" w14:textId="699E63E4" w:rsidR="00B431CA" w:rsidRDefault="00B431CA">
          <w:pPr>
            <w:pStyle w:val="TOC2"/>
            <w:tabs>
              <w:tab w:val="left" w:pos="960"/>
              <w:tab w:val="right" w:leader="dot" w:pos="9016"/>
            </w:tabs>
            <w:rPr>
              <w:rFonts w:cstheme="minorBidi"/>
              <w:b w:val="0"/>
              <w:bCs w:val="0"/>
              <w:noProof/>
              <w:kern w:val="2"/>
              <w:sz w:val="24"/>
              <w:szCs w:val="24"/>
            </w:rPr>
          </w:pPr>
          <w:hyperlink w:anchor="_Toc152062640" w:history="1">
            <w:r w:rsidRPr="00266F9E">
              <w:rPr>
                <w:rStyle w:val="Hyperlink"/>
                <w:noProof/>
              </w:rPr>
              <w:t>4.5</w:t>
            </w:r>
            <w:r>
              <w:rPr>
                <w:rFonts w:cstheme="minorBidi"/>
                <w:b w:val="0"/>
                <w:bCs w:val="0"/>
                <w:noProof/>
                <w:kern w:val="2"/>
                <w:sz w:val="24"/>
                <w:szCs w:val="24"/>
              </w:rPr>
              <w:tab/>
            </w:r>
            <w:r w:rsidRPr="00266F9E">
              <w:rPr>
                <w:rStyle w:val="Hyperlink"/>
                <w:noProof/>
              </w:rPr>
              <w:t>Conclusion</w:t>
            </w:r>
            <w:r>
              <w:rPr>
                <w:noProof/>
                <w:webHidden/>
              </w:rPr>
              <w:tab/>
            </w:r>
            <w:r>
              <w:rPr>
                <w:noProof/>
                <w:webHidden/>
              </w:rPr>
              <w:fldChar w:fldCharType="begin"/>
            </w:r>
            <w:r>
              <w:rPr>
                <w:noProof/>
                <w:webHidden/>
              </w:rPr>
              <w:instrText xml:space="preserve"> PAGEREF _Toc152062640 \h </w:instrText>
            </w:r>
            <w:r>
              <w:rPr>
                <w:noProof/>
                <w:webHidden/>
              </w:rPr>
            </w:r>
            <w:r>
              <w:rPr>
                <w:noProof/>
                <w:webHidden/>
              </w:rPr>
              <w:fldChar w:fldCharType="separate"/>
            </w:r>
            <w:r>
              <w:rPr>
                <w:noProof/>
                <w:webHidden/>
              </w:rPr>
              <w:t>59</w:t>
            </w:r>
            <w:r>
              <w:rPr>
                <w:noProof/>
                <w:webHidden/>
              </w:rPr>
              <w:fldChar w:fldCharType="end"/>
            </w:r>
          </w:hyperlink>
        </w:p>
        <w:p w14:paraId="064F6C98" w14:textId="47E7CA5D" w:rsidR="00B431CA" w:rsidRDefault="00B431CA">
          <w:pPr>
            <w:pStyle w:val="TOC1"/>
            <w:tabs>
              <w:tab w:val="left" w:pos="1440"/>
              <w:tab w:val="right" w:leader="dot" w:pos="9016"/>
            </w:tabs>
            <w:rPr>
              <w:rFonts w:cstheme="minorBidi"/>
              <w:b w:val="0"/>
              <w:bCs w:val="0"/>
              <w:i w:val="0"/>
              <w:iCs w:val="0"/>
              <w:noProof/>
              <w:kern w:val="2"/>
            </w:rPr>
          </w:pPr>
          <w:hyperlink w:anchor="_Toc152062641" w:history="1">
            <w:r w:rsidRPr="00266F9E">
              <w:rPr>
                <w:rStyle w:val="Hyperlink"/>
                <w:noProof/>
              </w:rPr>
              <w:t>Chapter 5</w:t>
            </w:r>
            <w:r>
              <w:rPr>
                <w:rFonts w:cstheme="minorBidi"/>
                <w:b w:val="0"/>
                <w:bCs w:val="0"/>
                <w:i w:val="0"/>
                <w:iCs w:val="0"/>
                <w:noProof/>
                <w:kern w:val="2"/>
              </w:rPr>
              <w:tab/>
            </w:r>
            <w:r w:rsidRPr="00266F9E">
              <w:rPr>
                <w:rStyle w:val="Hyperlink"/>
                <w:noProof/>
              </w:rPr>
              <w:t xml:space="preserve"> Discussion and Interpretation of the Data</w:t>
            </w:r>
            <w:r>
              <w:rPr>
                <w:noProof/>
                <w:webHidden/>
              </w:rPr>
              <w:tab/>
            </w:r>
            <w:r>
              <w:rPr>
                <w:noProof/>
                <w:webHidden/>
              </w:rPr>
              <w:fldChar w:fldCharType="begin"/>
            </w:r>
            <w:r>
              <w:rPr>
                <w:noProof/>
                <w:webHidden/>
              </w:rPr>
              <w:instrText xml:space="preserve"> PAGEREF _Toc152062641 \h </w:instrText>
            </w:r>
            <w:r>
              <w:rPr>
                <w:noProof/>
                <w:webHidden/>
              </w:rPr>
            </w:r>
            <w:r>
              <w:rPr>
                <w:noProof/>
                <w:webHidden/>
              </w:rPr>
              <w:fldChar w:fldCharType="separate"/>
            </w:r>
            <w:r>
              <w:rPr>
                <w:noProof/>
                <w:webHidden/>
              </w:rPr>
              <w:t>60</w:t>
            </w:r>
            <w:r>
              <w:rPr>
                <w:noProof/>
                <w:webHidden/>
              </w:rPr>
              <w:fldChar w:fldCharType="end"/>
            </w:r>
          </w:hyperlink>
        </w:p>
        <w:p w14:paraId="3005AB9B" w14:textId="685CE9FC" w:rsidR="00B431CA" w:rsidRDefault="00B431CA">
          <w:pPr>
            <w:pStyle w:val="TOC2"/>
            <w:tabs>
              <w:tab w:val="left" w:pos="960"/>
              <w:tab w:val="right" w:leader="dot" w:pos="9016"/>
            </w:tabs>
            <w:rPr>
              <w:rFonts w:cstheme="minorBidi"/>
              <w:b w:val="0"/>
              <w:bCs w:val="0"/>
              <w:noProof/>
              <w:kern w:val="2"/>
              <w:sz w:val="24"/>
              <w:szCs w:val="24"/>
            </w:rPr>
          </w:pPr>
          <w:hyperlink w:anchor="_Toc152062642" w:history="1">
            <w:r w:rsidRPr="00266F9E">
              <w:rPr>
                <w:rStyle w:val="Hyperlink"/>
                <w:noProof/>
              </w:rPr>
              <w:t>5.1</w:t>
            </w:r>
            <w:r>
              <w:rPr>
                <w:rFonts w:cstheme="minorBidi"/>
                <w:b w:val="0"/>
                <w:bCs w:val="0"/>
                <w:noProof/>
                <w:kern w:val="2"/>
                <w:sz w:val="24"/>
                <w:szCs w:val="24"/>
              </w:rPr>
              <w:tab/>
            </w:r>
            <w:r w:rsidRPr="00266F9E">
              <w:rPr>
                <w:rStyle w:val="Hyperlink"/>
                <w:noProof/>
              </w:rPr>
              <w:t>Interpretation of Findings</w:t>
            </w:r>
            <w:r>
              <w:rPr>
                <w:noProof/>
                <w:webHidden/>
              </w:rPr>
              <w:tab/>
            </w:r>
            <w:r>
              <w:rPr>
                <w:noProof/>
                <w:webHidden/>
              </w:rPr>
              <w:fldChar w:fldCharType="begin"/>
            </w:r>
            <w:r>
              <w:rPr>
                <w:noProof/>
                <w:webHidden/>
              </w:rPr>
              <w:instrText xml:space="preserve"> PAGEREF _Toc152062642 \h </w:instrText>
            </w:r>
            <w:r>
              <w:rPr>
                <w:noProof/>
                <w:webHidden/>
              </w:rPr>
            </w:r>
            <w:r>
              <w:rPr>
                <w:noProof/>
                <w:webHidden/>
              </w:rPr>
              <w:fldChar w:fldCharType="separate"/>
            </w:r>
            <w:r>
              <w:rPr>
                <w:noProof/>
                <w:webHidden/>
              </w:rPr>
              <w:t>60</w:t>
            </w:r>
            <w:r>
              <w:rPr>
                <w:noProof/>
                <w:webHidden/>
              </w:rPr>
              <w:fldChar w:fldCharType="end"/>
            </w:r>
          </w:hyperlink>
        </w:p>
        <w:p w14:paraId="64952F79" w14:textId="327D94FE" w:rsidR="00B431CA" w:rsidRDefault="00B431CA">
          <w:pPr>
            <w:pStyle w:val="TOC3"/>
            <w:tabs>
              <w:tab w:val="left" w:pos="1200"/>
              <w:tab w:val="right" w:leader="dot" w:pos="9016"/>
            </w:tabs>
            <w:rPr>
              <w:rFonts w:cstheme="minorBidi"/>
              <w:noProof/>
              <w:kern w:val="2"/>
              <w:sz w:val="24"/>
              <w:szCs w:val="24"/>
            </w:rPr>
          </w:pPr>
          <w:hyperlink w:anchor="_Toc152062643" w:history="1">
            <w:r w:rsidRPr="00266F9E">
              <w:rPr>
                <w:rStyle w:val="Hyperlink"/>
                <w:noProof/>
              </w:rPr>
              <w:t>5.1.1</w:t>
            </w:r>
            <w:r>
              <w:rPr>
                <w:rFonts w:cstheme="minorBidi"/>
                <w:noProof/>
                <w:kern w:val="2"/>
                <w:sz w:val="24"/>
                <w:szCs w:val="24"/>
              </w:rPr>
              <w:tab/>
            </w:r>
            <w:r w:rsidRPr="00266F9E">
              <w:rPr>
                <w:rStyle w:val="Hyperlink"/>
                <w:noProof/>
              </w:rPr>
              <w:t>Patterns and Emergent Themes</w:t>
            </w:r>
            <w:r>
              <w:rPr>
                <w:noProof/>
                <w:webHidden/>
              </w:rPr>
              <w:tab/>
            </w:r>
            <w:r>
              <w:rPr>
                <w:noProof/>
                <w:webHidden/>
              </w:rPr>
              <w:fldChar w:fldCharType="begin"/>
            </w:r>
            <w:r>
              <w:rPr>
                <w:noProof/>
                <w:webHidden/>
              </w:rPr>
              <w:instrText xml:space="preserve"> PAGEREF _Toc152062643 \h </w:instrText>
            </w:r>
            <w:r>
              <w:rPr>
                <w:noProof/>
                <w:webHidden/>
              </w:rPr>
            </w:r>
            <w:r>
              <w:rPr>
                <w:noProof/>
                <w:webHidden/>
              </w:rPr>
              <w:fldChar w:fldCharType="separate"/>
            </w:r>
            <w:r>
              <w:rPr>
                <w:noProof/>
                <w:webHidden/>
              </w:rPr>
              <w:t>60</w:t>
            </w:r>
            <w:r>
              <w:rPr>
                <w:noProof/>
                <w:webHidden/>
              </w:rPr>
              <w:fldChar w:fldCharType="end"/>
            </w:r>
          </w:hyperlink>
        </w:p>
        <w:p w14:paraId="4A4B30D0" w14:textId="3E524C76" w:rsidR="00B431CA" w:rsidRDefault="00B431CA">
          <w:pPr>
            <w:pStyle w:val="TOC3"/>
            <w:tabs>
              <w:tab w:val="left" w:pos="1200"/>
              <w:tab w:val="right" w:leader="dot" w:pos="9016"/>
            </w:tabs>
            <w:rPr>
              <w:rFonts w:cstheme="minorBidi"/>
              <w:noProof/>
              <w:kern w:val="2"/>
              <w:sz w:val="24"/>
              <w:szCs w:val="24"/>
            </w:rPr>
          </w:pPr>
          <w:hyperlink w:anchor="_Toc152062644" w:history="1">
            <w:r w:rsidRPr="00266F9E">
              <w:rPr>
                <w:rStyle w:val="Hyperlink"/>
                <w:noProof/>
              </w:rPr>
              <w:t>5.1.2</w:t>
            </w:r>
            <w:r>
              <w:rPr>
                <w:rFonts w:cstheme="minorBidi"/>
                <w:noProof/>
                <w:kern w:val="2"/>
                <w:sz w:val="24"/>
                <w:szCs w:val="24"/>
              </w:rPr>
              <w:tab/>
            </w:r>
            <w:r w:rsidRPr="00266F9E">
              <w:rPr>
                <w:rStyle w:val="Hyperlink"/>
                <w:noProof/>
              </w:rPr>
              <w:t>Comparison with Existing Literature</w:t>
            </w:r>
            <w:r>
              <w:rPr>
                <w:noProof/>
                <w:webHidden/>
              </w:rPr>
              <w:tab/>
            </w:r>
            <w:r>
              <w:rPr>
                <w:noProof/>
                <w:webHidden/>
              </w:rPr>
              <w:fldChar w:fldCharType="begin"/>
            </w:r>
            <w:r>
              <w:rPr>
                <w:noProof/>
                <w:webHidden/>
              </w:rPr>
              <w:instrText xml:space="preserve"> PAGEREF _Toc152062644 \h </w:instrText>
            </w:r>
            <w:r>
              <w:rPr>
                <w:noProof/>
                <w:webHidden/>
              </w:rPr>
            </w:r>
            <w:r>
              <w:rPr>
                <w:noProof/>
                <w:webHidden/>
              </w:rPr>
              <w:fldChar w:fldCharType="separate"/>
            </w:r>
            <w:r>
              <w:rPr>
                <w:noProof/>
                <w:webHidden/>
              </w:rPr>
              <w:t>61</w:t>
            </w:r>
            <w:r>
              <w:rPr>
                <w:noProof/>
                <w:webHidden/>
              </w:rPr>
              <w:fldChar w:fldCharType="end"/>
            </w:r>
          </w:hyperlink>
        </w:p>
        <w:p w14:paraId="419C7F11" w14:textId="7A676413" w:rsidR="00B431CA" w:rsidRDefault="00B431CA">
          <w:pPr>
            <w:pStyle w:val="TOC2"/>
            <w:tabs>
              <w:tab w:val="left" w:pos="960"/>
              <w:tab w:val="right" w:leader="dot" w:pos="9016"/>
            </w:tabs>
            <w:rPr>
              <w:rFonts w:cstheme="minorBidi"/>
              <w:b w:val="0"/>
              <w:bCs w:val="0"/>
              <w:noProof/>
              <w:kern w:val="2"/>
              <w:sz w:val="24"/>
              <w:szCs w:val="24"/>
            </w:rPr>
          </w:pPr>
          <w:hyperlink w:anchor="_Toc152062645" w:history="1">
            <w:r w:rsidRPr="00266F9E">
              <w:rPr>
                <w:rStyle w:val="Hyperlink"/>
                <w:noProof/>
              </w:rPr>
              <w:t>5.2</w:t>
            </w:r>
            <w:r>
              <w:rPr>
                <w:rFonts w:cstheme="minorBidi"/>
                <w:b w:val="0"/>
                <w:bCs w:val="0"/>
                <w:noProof/>
                <w:kern w:val="2"/>
                <w:sz w:val="24"/>
                <w:szCs w:val="24"/>
              </w:rPr>
              <w:tab/>
            </w:r>
            <w:r w:rsidRPr="00266F9E">
              <w:rPr>
                <w:rStyle w:val="Hyperlink"/>
                <w:noProof/>
              </w:rPr>
              <w:t>Implications of the Findings</w:t>
            </w:r>
            <w:r>
              <w:rPr>
                <w:noProof/>
                <w:webHidden/>
              </w:rPr>
              <w:tab/>
            </w:r>
            <w:r>
              <w:rPr>
                <w:noProof/>
                <w:webHidden/>
              </w:rPr>
              <w:fldChar w:fldCharType="begin"/>
            </w:r>
            <w:r>
              <w:rPr>
                <w:noProof/>
                <w:webHidden/>
              </w:rPr>
              <w:instrText xml:space="preserve"> PAGEREF _Toc152062645 \h </w:instrText>
            </w:r>
            <w:r>
              <w:rPr>
                <w:noProof/>
                <w:webHidden/>
              </w:rPr>
            </w:r>
            <w:r>
              <w:rPr>
                <w:noProof/>
                <w:webHidden/>
              </w:rPr>
              <w:fldChar w:fldCharType="separate"/>
            </w:r>
            <w:r>
              <w:rPr>
                <w:noProof/>
                <w:webHidden/>
              </w:rPr>
              <w:t>62</w:t>
            </w:r>
            <w:r>
              <w:rPr>
                <w:noProof/>
                <w:webHidden/>
              </w:rPr>
              <w:fldChar w:fldCharType="end"/>
            </w:r>
          </w:hyperlink>
        </w:p>
        <w:p w14:paraId="2BC39169" w14:textId="47458592" w:rsidR="00B431CA" w:rsidRDefault="00B431CA">
          <w:pPr>
            <w:pStyle w:val="TOC2"/>
            <w:tabs>
              <w:tab w:val="left" w:pos="960"/>
              <w:tab w:val="right" w:leader="dot" w:pos="9016"/>
            </w:tabs>
            <w:rPr>
              <w:rFonts w:cstheme="minorBidi"/>
              <w:b w:val="0"/>
              <w:bCs w:val="0"/>
              <w:noProof/>
              <w:kern w:val="2"/>
              <w:sz w:val="24"/>
              <w:szCs w:val="24"/>
            </w:rPr>
          </w:pPr>
          <w:hyperlink w:anchor="_Toc152062646" w:history="1">
            <w:r w:rsidRPr="00266F9E">
              <w:rPr>
                <w:rStyle w:val="Hyperlink"/>
                <w:noProof/>
              </w:rPr>
              <w:t>5.3</w:t>
            </w:r>
            <w:r>
              <w:rPr>
                <w:rFonts w:cstheme="minorBidi"/>
                <w:b w:val="0"/>
                <w:bCs w:val="0"/>
                <w:noProof/>
                <w:kern w:val="2"/>
                <w:sz w:val="24"/>
                <w:szCs w:val="24"/>
              </w:rPr>
              <w:tab/>
            </w:r>
            <w:r w:rsidRPr="00266F9E">
              <w:rPr>
                <w:rStyle w:val="Hyperlink"/>
                <w:noProof/>
              </w:rPr>
              <w:t>Limitations and Considerations</w:t>
            </w:r>
            <w:r>
              <w:rPr>
                <w:noProof/>
                <w:webHidden/>
              </w:rPr>
              <w:tab/>
            </w:r>
            <w:r>
              <w:rPr>
                <w:noProof/>
                <w:webHidden/>
              </w:rPr>
              <w:fldChar w:fldCharType="begin"/>
            </w:r>
            <w:r>
              <w:rPr>
                <w:noProof/>
                <w:webHidden/>
              </w:rPr>
              <w:instrText xml:space="preserve"> PAGEREF _Toc152062646 \h </w:instrText>
            </w:r>
            <w:r>
              <w:rPr>
                <w:noProof/>
                <w:webHidden/>
              </w:rPr>
            </w:r>
            <w:r>
              <w:rPr>
                <w:noProof/>
                <w:webHidden/>
              </w:rPr>
              <w:fldChar w:fldCharType="separate"/>
            </w:r>
            <w:r>
              <w:rPr>
                <w:noProof/>
                <w:webHidden/>
              </w:rPr>
              <w:t>64</w:t>
            </w:r>
            <w:r>
              <w:rPr>
                <w:noProof/>
                <w:webHidden/>
              </w:rPr>
              <w:fldChar w:fldCharType="end"/>
            </w:r>
          </w:hyperlink>
        </w:p>
        <w:p w14:paraId="08AE21A5" w14:textId="3945756C" w:rsidR="00B431CA" w:rsidRDefault="00B431CA">
          <w:pPr>
            <w:pStyle w:val="TOC2"/>
            <w:tabs>
              <w:tab w:val="left" w:pos="960"/>
              <w:tab w:val="right" w:leader="dot" w:pos="9016"/>
            </w:tabs>
            <w:rPr>
              <w:rFonts w:cstheme="minorBidi"/>
              <w:b w:val="0"/>
              <w:bCs w:val="0"/>
              <w:noProof/>
              <w:kern w:val="2"/>
              <w:sz w:val="24"/>
              <w:szCs w:val="24"/>
            </w:rPr>
          </w:pPr>
          <w:hyperlink w:anchor="_Toc152062647" w:history="1">
            <w:r w:rsidRPr="00266F9E">
              <w:rPr>
                <w:rStyle w:val="Hyperlink"/>
                <w:noProof/>
              </w:rPr>
              <w:t>5.4</w:t>
            </w:r>
            <w:r>
              <w:rPr>
                <w:rFonts w:cstheme="minorBidi"/>
                <w:b w:val="0"/>
                <w:bCs w:val="0"/>
                <w:noProof/>
                <w:kern w:val="2"/>
                <w:sz w:val="24"/>
                <w:szCs w:val="24"/>
              </w:rPr>
              <w:tab/>
            </w:r>
            <w:r w:rsidRPr="00266F9E">
              <w:rPr>
                <w:rStyle w:val="Hyperlink"/>
                <w:noProof/>
              </w:rPr>
              <w:t>Conclusion</w:t>
            </w:r>
            <w:r>
              <w:rPr>
                <w:noProof/>
                <w:webHidden/>
              </w:rPr>
              <w:tab/>
            </w:r>
            <w:r>
              <w:rPr>
                <w:noProof/>
                <w:webHidden/>
              </w:rPr>
              <w:fldChar w:fldCharType="begin"/>
            </w:r>
            <w:r>
              <w:rPr>
                <w:noProof/>
                <w:webHidden/>
              </w:rPr>
              <w:instrText xml:space="preserve"> PAGEREF _Toc152062647 \h </w:instrText>
            </w:r>
            <w:r>
              <w:rPr>
                <w:noProof/>
                <w:webHidden/>
              </w:rPr>
            </w:r>
            <w:r>
              <w:rPr>
                <w:noProof/>
                <w:webHidden/>
              </w:rPr>
              <w:fldChar w:fldCharType="separate"/>
            </w:r>
            <w:r>
              <w:rPr>
                <w:noProof/>
                <w:webHidden/>
              </w:rPr>
              <w:t>66</w:t>
            </w:r>
            <w:r>
              <w:rPr>
                <w:noProof/>
                <w:webHidden/>
              </w:rPr>
              <w:fldChar w:fldCharType="end"/>
            </w:r>
          </w:hyperlink>
        </w:p>
        <w:p w14:paraId="1B4D68C5" w14:textId="43CCFF30" w:rsidR="00B431CA" w:rsidRDefault="00B431CA">
          <w:pPr>
            <w:pStyle w:val="TOC1"/>
            <w:tabs>
              <w:tab w:val="left" w:pos="1440"/>
              <w:tab w:val="right" w:leader="dot" w:pos="9016"/>
            </w:tabs>
            <w:rPr>
              <w:rFonts w:cstheme="minorBidi"/>
              <w:b w:val="0"/>
              <w:bCs w:val="0"/>
              <w:i w:val="0"/>
              <w:iCs w:val="0"/>
              <w:noProof/>
              <w:kern w:val="2"/>
            </w:rPr>
          </w:pPr>
          <w:hyperlink w:anchor="_Toc152062648" w:history="1">
            <w:r w:rsidRPr="00266F9E">
              <w:rPr>
                <w:rStyle w:val="Hyperlink"/>
                <w:noProof/>
              </w:rPr>
              <w:t>Chapter 6</w:t>
            </w:r>
            <w:r>
              <w:rPr>
                <w:rFonts w:cstheme="minorBidi"/>
                <w:b w:val="0"/>
                <w:bCs w:val="0"/>
                <w:i w:val="0"/>
                <w:iCs w:val="0"/>
                <w:noProof/>
                <w:kern w:val="2"/>
              </w:rPr>
              <w:tab/>
            </w:r>
            <w:r w:rsidRPr="00266F9E">
              <w:rPr>
                <w:rStyle w:val="Hyperlink"/>
                <w:noProof/>
              </w:rPr>
              <w:t xml:space="preserve"> Conclusions and Recommendations</w:t>
            </w:r>
            <w:r>
              <w:rPr>
                <w:noProof/>
                <w:webHidden/>
              </w:rPr>
              <w:tab/>
            </w:r>
            <w:r>
              <w:rPr>
                <w:noProof/>
                <w:webHidden/>
              </w:rPr>
              <w:fldChar w:fldCharType="begin"/>
            </w:r>
            <w:r>
              <w:rPr>
                <w:noProof/>
                <w:webHidden/>
              </w:rPr>
              <w:instrText xml:space="preserve"> PAGEREF _Toc152062648 \h </w:instrText>
            </w:r>
            <w:r>
              <w:rPr>
                <w:noProof/>
                <w:webHidden/>
              </w:rPr>
            </w:r>
            <w:r>
              <w:rPr>
                <w:noProof/>
                <w:webHidden/>
              </w:rPr>
              <w:fldChar w:fldCharType="separate"/>
            </w:r>
            <w:r>
              <w:rPr>
                <w:noProof/>
                <w:webHidden/>
              </w:rPr>
              <w:t>68</w:t>
            </w:r>
            <w:r>
              <w:rPr>
                <w:noProof/>
                <w:webHidden/>
              </w:rPr>
              <w:fldChar w:fldCharType="end"/>
            </w:r>
          </w:hyperlink>
        </w:p>
        <w:p w14:paraId="03B91F64" w14:textId="789D149A" w:rsidR="00B431CA" w:rsidRDefault="00B431CA">
          <w:pPr>
            <w:pStyle w:val="TOC2"/>
            <w:tabs>
              <w:tab w:val="left" w:pos="960"/>
              <w:tab w:val="right" w:leader="dot" w:pos="9016"/>
            </w:tabs>
            <w:rPr>
              <w:rFonts w:cstheme="minorBidi"/>
              <w:b w:val="0"/>
              <w:bCs w:val="0"/>
              <w:noProof/>
              <w:kern w:val="2"/>
              <w:sz w:val="24"/>
              <w:szCs w:val="24"/>
            </w:rPr>
          </w:pPr>
          <w:hyperlink w:anchor="_Toc152062649" w:history="1">
            <w:r w:rsidRPr="00266F9E">
              <w:rPr>
                <w:rStyle w:val="Hyperlink"/>
                <w:noProof/>
              </w:rPr>
              <w:t>6.1</w:t>
            </w:r>
            <w:r>
              <w:rPr>
                <w:rFonts w:cstheme="minorBidi"/>
                <w:b w:val="0"/>
                <w:bCs w:val="0"/>
                <w:noProof/>
                <w:kern w:val="2"/>
                <w:sz w:val="24"/>
                <w:szCs w:val="24"/>
              </w:rPr>
              <w:tab/>
            </w:r>
            <w:r w:rsidRPr="00266F9E">
              <w:rPr>
                <w:rStyle w:val="Hyperlink"/>
                <w:noProof/>
              </w:rPr>
              <w:t>Summary of Main Findings</w:t>
            </w:r>
            <w:r>
              <w:rPr>
                <w:noProof/>
                <w:webHidden/>
              </w:rPr>
              <w:tab/>
            </w:r>
            <w:r>
              <w:rPr>
                <w:noProof/>
                <w:webHidden/>
              </w:rPr>
              <w:fldChar w:fldCharType="begin"/>
            </w:r>
            <w:r>
              <w:rPr>
                <w:noProof/>
                <w:webHidden/>
              </w:rPr>
              <w:instrText xml:space="preserve"> PAGEREF _Toc152062649 \h </w:instrText>
            </w:r>
            <w:r>
              <w:rPr>
                <w:noProof/>
                <w:webHidden/>
              </w:rPr>
            </w:r>
            <w:r>
              <w:rPr>
                <w:noProof/>
                <w:webHidden/>
              </w:rPr>
              <w:fldChar w:fldCharType="separate"/>
            </w:r>
            <w:r>
              <w:rPr>
                <w:noProof/>
                <w:webHidden/>
              </w:rPr>
              <w:t>68</w:t>
            </w:r>
            <w:r>
              <w:rPr>
                <w:noProof/>
                <w:webHidden/>
              </w:rPr>
              <w:fldChar w:fldCharType="end"/>
            </w:r>
          </w:hyperlink>
        </w:p>
        <w:p w14:paraId="6FF6004A" w14:textId="7613F672" w:rsidR="00B431CA" w:rsidRDefault="00B431CA">
          <w:pPr>
            <w:pStyle w:val="TOC3"/>
            <w:tabs>
              <w:tab w:val="left" w:pos="1200"/>
              <w:tab w:val="right" w:leader="dot" w:pos="9016"/>
            </w:tabs>
            <w:rPr>
              <w:rFonts w:cstheme="minorBidi"/>
              <w:noProof/>
              <w:kern w:val="2"/>
              <w:sz w:val="24"/>
              <w:szCs w:val="24"/>
            </w:rPr>
          </w:pPr>
          <w:hyperlink w:anchor="_Toc152062650" w:history="1">
            <w:r w:rsidRPr="00266F9E">
              <w:rPr>
                <w:rStyle w:val="Hyperlink"/>
                <w:noProof/>
              </w:rPr>
              <w:t>6.1.1</w:t>
            </w:r>
            <w:r>
              <w:rPr>
                <w:rFonts w:cstheme="minorBidi"/>
                <w:noProof/>
                <w:kern w:val="2"/>
                <w:sz w:val="24"/>
                <w:szCs w:val="24"/>
              </w:rPr>
              <w:tab/>
            </w:r>
            <w:r w:rsidRPr="00266F9E">
              <w:rPr>
                <w:rStyle w:val="Hyperlink"/>
                <w:noProof/>
              </w:rPr>
              <w:t>Motivations for Participation</w:t>
            </w:r>
            <w:r>
              <w:rPr>
                <w:noProof/>
                <w:webHidden/>
              </w:rPr>
              <w:tab/>
            </w:r>
            <w:r>
              <w:rPr>
                <w:noProof/>
                <w:webHidden/>
              </w:rPr>
              <w:fldChar w:fldCharType="begin"/>
            </w:r>
            <w:r>
              <w:rPr>
                <w:noProof/>
                <w:webHidden/>
              </w:rPr>
              <w:instrText xml:space="preserve"> PAGEREF _Toc152062650 \h </w:instrText>
            </w:r>
            <w:r>
              <w:rPr>
                <w:noProof/>
                <w:webHidden/>
              </w:rPr>
            </w:r>
            <w:r>
              <w:rPr>
                <w:noProof/>
                <w:webHidden/>
              </w:rPr>
              <w:fldChar w:fldCharType="separate"/>
            </w:r>
            <w:r>
              <w:rPr>
                <w:noProof/>
                <w:webHidden/>
              </w:rPr>
              <w:t>68</w:t>
            </w:r>
            <w:r>
              <w:rPr>
                <w:noProof/>
                <w:webHidden/>
              </w:rPr>
              <w:fldChar w:fldCharType="end"/>
            </w:r>
          </w:hyperlink>
        </w:p>
        <w:p w14:paraId="4B76033B" w14:textId="16B8EA37" w:rsidR="00B431CA" w:rsidRDefault="00B431CA">
          <w:pPr>
            <w:pStyle w:val="TOC3"/>
            <w:tabs>
              <w:tab w:val="left" w:pos="1200"/>
              <w:tab w:val="right" w:leader="dot" w:pos="9016"/>
            </w:tabs>
            <w:rPr>
              <w:rFonts w:cstheme="minorBidi"/>
              <w:noProof/>
              <w:kern w:val="2"/>
              <w:sz w:val="24"/>
              <w:szCs w:val="24"/>
            </w:rPr>
          </w:pPr>
          <w:hyperlink w:anchor="_Toc152062651" w:history="1">
            <w:r w:rsidRPr="00266F9E">
              <w:rPr>
                <w:rStyle w:val="Hyperlink"/>
                <w:noProof/>
              </w:rPr>
              <w:t>6.1.2</w:t>
            </w:r>
            <w:r>
              <w:rPr>
                <w:rFonts w:cstheme="minorBidi"/>
                <w:noProof/>
                <w:kern w:val="2"/>
                <w:sz w:val="24"/>
                <w:szCs w:val="24"/>
              </w:rPr>
              <w:tab/>
            </w:r>
            <w:r w:rsidRPr="00266F9E">
              <w:rPr>
                <w:rStyle w:val="Hyperlink"/>
                <w:noProof/>
              </w:rPr>
              <w:t>Expectations from the Programs</w:t>
            </w:r>
            <w:r>
              <w:rPr>
                <w:noProof/>
                <w:webHidden/>
              </w:rPr>
              <w:tab/>
            </w:r>
            <w:r>
              <w:rPr>
                <w:noProof/>
                <w:webHidden/>
              </w:rPr>
              <w:fldChar w:fldCharType="begin"/>
            </w:r>
            <w:r>
              <w:rPr>
                <w:noProof/>
                <w:webHidden/>
              </w:rPr>
              <w:instrText xml:space="preserve"> PAGEREF _Toc152062651 \h </w:instrText>
            </w:r>
            <w:r>
              <w:rPr>
                <w:noProof/>
                <w:webHidden/>
              </w:rPr>
            </w:r>
            <w:r>
              <w:rPr>
                <w:noProof/>
                <w:webHidden/>
              </w:rPr>
              <w:fldChar w:fldCharType="separate"/>
            </w:r>
            <w:r>
              <w:rPr>
                <w:noProof/>
                <w:webHidden/>
              </w:rPr>
              <w:t>69</w:t>
            </w:r>
            <w:r>
              <w:rPr>
                <w:noProof/>
                <w:webHidden/>
              </w:rPr>
              <w:fldChar w:fldCharType="end"/>
            </w:r>
          </w:hyperlink>
        </w:p>
        <w:p w14:paraId="0966BAF0" w14:textId="5CED9140" w:rsidR="00B431CA" w:rsidRDefault="00B431CA">
          <w:pPr>
            <w:pStyle w:val="TOC3"/>
            <w:tabs>
              <w:tab w:val="left" w:pos="1200"/>
              <w:tab w:val="right" w:leader="dot" w:pos="9016"/>
            </w:tabs>
            <w:rPr>
              <w:rFonts w:cstheme="minorBidi"/>
              <w:noProof/>
              <w:kern w:val="2"/>
              <w:sz w:val="24"/>
              <w:szCs w:val="24"/>
            </w:rPr>
          </w:pPr>
          <w:hyperlink w:anchor="_Toc152062652" w:history="1">
            <w:r w:rsidRPr="00266F9E">
              <w:rPr>
                <w:rStyle w:val="Hyperlink"/>
                <w:noProof/>
              </w:rPr>
              <w:t>6.1.3</w:t>
            </w:r>
            <w:r>
              <w:rPr>
                <w:rFonts w:cstheme="minorBidi"/>
                <w:noProof/>
                <w:kern w:val="2"/>
                <w:sz w:val="24"/>
                <w:szCs w:val="24"/>
              </w:rPr>
              <w:tab/>
            </w:r>
            <w:r w:rsidRPr="00266F9E">
              <w:rPr>
                <w:rStyle w:val="Hyperlink"/>
                <w:noProof/>
              </w:rPr>
              <w:t>Data Collection and Analysis</w:t>
            </w:r>
            <w:r>
              <w:rPr>
                <w:noProof/>
                <w:webHidden/>
              </w:rPr>
              <w:tab/>
            </w:r>
            <w:r>
              <w:rPr>
                <w:noProof/>
                <w:webHidden/>
              </w:rPr>
              <w:fldChar w:fldCharType="begin"/>
            </w:r>
            <w:r>
              <w:rPr>
                <w:noProof/>
                <w:webHidden/>
              </w:rPr>
              <w:instrText xml:space="preserve"> PAGEREF _Toc152062652 \h </w:instrText>
            </w:r>
            <w:r>
              <w:rPr>
                <w:noProof/>
                <w:webHidden/>
              </w:rPr>
            </w:r>
            <w:r>
              <w:rPr>
                <w:noProof/>
                <w:webHidden/>
              </w:rPr>
              <w:fldChar w:fldCharType="separate"/>
            </w:r>
            <w:r>
              <w:rPr>
                <w:noProof/>
                <w:webHidden/>
              </w:rPr>
              <w:t>69</w:t>
            </w:r>
            <w:r>
              <w:rPr>
                <w:noProof/>
                <w:webHidden/>
              </w:rPr>
              <w:fldChar w:fldCharType="end"/>
            </w:r>
          </w:hyperlink>
        </w:p>
        <w:p w14:paraId="451E4E1F" w14:textId="2A964179" w:rsidR="00B431CA" w:rsidRDefault="00B431CA">
          <w:pPr>
            <w:pStyle w:val="TOC2"/>
            <w:tabs>
              <w:tab w:val="left" w:pos="960"/>
              <w:tab w:val="right" w:leader="dot" w:pos="9016"/>
            </w:tabs>
            <w:rPr>
              <w:rFonts w:cstheme="minorBidi"/>
              <w:b w:val="0"/>
              <w:bCs w:val="0"/>
              <w:noProof/>
              <w:kern w:val="2"/>
              <w:sz w:val="24"/>
              <w:szCs w:val="24"/>
            </w:rPr>
          </w:pPr>
          <w:hyperlink w:anchor="_Toc152062653" w:history="1">
            <w:r w:rsidRPr="00266F9E">
              <w:rPr>
                <w:rStyle w:val="Hyperlink"/>
                <w:noProof/>
              </w:rPr>
              <w:t>6.2</w:t>
            </w:r>
            <w:r>
              <w:rPr>
                <w:rFonts w:cstheme="minorBidi"/>
                <w:b w:val="0"/>
                <w:bCs w:val="0"/>
                <w:noProof/>
                <w:kern w:val="2"/>
                <w:sz w:val="24"/>
                <w:szCs w:val="24"/>
              </w:rPr>
              <w:tab/>
            </w:r>
            <w:r w:rsidRPr="00266F9E">
              <w:rPr>
                <w:rStyle w:val="Hyperlink"/>
                <w:noProof/>
              </w:rPr>
              <w:t>Conclusions and Directions for Further Research</w:t>
            </w:r>
            <w:r>
              <w:rPr>
                <w:noProof/>
                <w:webHidden/>
              </w:rPr>
              <w:tab/>
            </w:r>
            <w:r>
              <w:rPr>
                <w:noProof/>
                <w:webHidden/>
              </w:rPr>
              <w:fldChar w:fldCharType="begin"/>
            </w:r>
            <w:r>
              <w:rPr>
                <w:noProof/>
                <w:webHidden/>
              </w:rPr>
              <w:instrText xml:space="preserve"> PAGEREF _Toc152062653 \h </w:instrText>
            </w:r>
            <w:r>
              <w:rPr>
                <w:noProof/>
                <w:webHidden/>
              </w:rPr>
            </w:r>
            <w:r>
              <w:rPr>
                <w:noProof/>
                <w:webHidden/>
              </w:rPr>
              <w:fldChar w:fldCharType="separate"/>
            </w:r>
            <w:r>
              <w:rPr>
                <w:noProof/>
                <w:webHidden/>
              </w:rPr>
              <w:t>70</w:t>
            </w:r>
            <w:r>
              <w:rPr>
                <w:noProof/>
                <w:webHidden/>
              </w:rPr>
              <w:fldChar w:fldCharType="end"/>
            </w:r>
          </w:hyperlink>
        </w:p>
        <w:p w14:paraId="36A7D94C" w14:textId="7F7FF3A7" w:rsidR="00B431CA" w:rsidRDefault="00B431CA">
          <w:pPr>
            <w:pStyle w:val="TOC2"/>
            <w:tabs>
              <w:tab w:val="left" w:pos="960"/>
              <w:tab w:val="right" w:leader="dot" w:pos="9016"/>
            </w:tabs>
            <w:rPr>
              <w:rFonts w:cstheme="minorBidi"/>
              <w:b w:val="0"/>
              <w:bCs w:val="0"/>
              <w:noProof/>
              <w:kern w:val="2"/>
              <w:sz w:val="24"/>
              <w:szCs w:val="24"/>
            </w:rPr>
          </w:pPr>
          <w:hyperlink w:anchor="_Toc152062654" w:history="1">
            <w:r w:rsidRPr="00266F9E">
              <w:rPr>
                <w:rStyle w:val="Hyperlink"/>
                <w:noProof/>
              </w:rPr>
              <w:t>6.3</w:t>
            </w:r>
            <w:r>
              <w:rPr>
                <w:rFonts w:cstheme="minorBidi"/>
                <w:b w:val="0"/>
                <w:bCs w:val="0"/>
                <w:noProof/>
                <w:kern w:val="2"/>
                <w:sz w:val="24"/>
                <w:szCs w:val="24"/>
              </w:rPr>
              <w:tab/>
            </w:r>
            <w:r w:rsidRPr="00266F9E">
              <w:rPr>
                <w:rStyle w:val="Hyperlink"/>
                <w:noProof/>
              </w:rPr>
              <w:t>Recommendations</w:t>
            </w:r>
            <w:r>
              <w:rPr>
                <w:noProof/>
                <w:webHidden/>
              </w:rPr>
              <w:tab/>
            </w:r>
            <w:r>
              <w:rPr>
                <w:noProof/>
                <w:webHidden/>
              </w:rPr>
              <w:fldChar w:fldCharType="begin"/>
            </w:r>
            <w:r>
              <w:rPr>
                <w:noProof/>
                <w:webHidden/>
              </w:rPr>
              <w:instrText xml:space="preserve"> PAGEREF _Toc152062654 \h </w:instrText>
            </w:r>
            <w:r>
              <w:rPr>
                <w:noProof/>
                <w:webHidden/>
              </w:rPr>
            </w:r>
            <w:r>
              <w:rPr>
                <w:noProof/>
                <w:webHidden/>
              </w:rPr>
              <w:fldChar w:fldCharType="separate"/>
            </w:r>
            <w:r>
              <w:rPr>
                <w:noProof/>
                <w:webHidden/>
              </w:rPr>
              <w:t>71</w:t>
            </w:r>
            <w:r>
              <w:rPr>
                <w:noProof/>
                <w:webHidden/>
              </w:rPr>
              <w:fldChar w:fldCharType="end"/>
            </w:r>
          </w:hyperlink>
        </w:p>
        <w:p w14:paraId="604810E0" w14:textId="717E33D5" w:rsidR="00B431CA" w:rsidRDefault="00B431CA">
          <w:pPr>
            <w:pStyle w:val="TOC1"/>
            <w:tabs>
              <w:tab w:val="right" w:leader="dot" w:pos="9016"/>
            </w:tabs>
            <w:rPr>
              <w:rFonts w:cstheme="minorBidi"/>
              <w:b w:val="0"/>
              <w:bCs w:val="0"/>
              <w:i w:val="0"/>
              <w:iCs w:val="0"/>
              <w:noProof/>
              <w:kern w:val="2"/>
            </w:rPr>
          </w:pPr>
          <w:hyperlink w:anchor="_Toc152062655" w:history="1">
            <w:r w:rsidRPr="00266F9E">
              <w:rPr>
                <w:rStyle w:val="Hyperlink"/>
                <w:noProof/>
              </w:rPr>
              <w:t>References</w:t>
            </w:r>
            <w:r>
              <w:rPr>
                <w:noProof/>
                <w:webHidden/>
              </w:rPr>
              <w:tab/>
            </w:r>
            <w:r>
              <w:rPr>
                <w:noProof/>
                <w:webHidden/>
              </w:rPr>
              <w:fldChar w:fldCharType="begin"/>
            </w:r>
            <w:r>
              <w:rPr>
                <w:noProof/>
                <w:webHidden/>
              </w:rPr>
              <w:instrText xml:space="preserve"> PAGEREF _Toc152062655 \h </w:instrText>
            </w:r>
            <w:r>
              <w:rPr>
                <w:noProof/>
                <w:webHidden/>
              </w:rPr>
            </w:r>
            <w:r>
              <w:rPr>
                <w:noProof/>
                <w:webHidden/>
              </w:rPr>
              <w:fldChar w:fldCharType="separate"/>
            </w:r>
            <w:r>
              <w:rPr>
                <w:noProof/>
                <w:webHidden/>
              </w:rPr>
              <w:t>73</w:t>
            </w:r>
            <w:r>
              <w:rPr>
                <w:noProof/>
                <w:webHidden/>
              </w:rPr>
              <w:fldChar w:fldCharType="end"/>
            </w:r>
          </w:hyperlink>
        </w:p>
        <w:p w14:paraId="47BC3A2A" w14:textId="65C087B1" w:rsidR="00B431CA" w:rsidRDefault="00B431CA">
          <w:pPr>
            <w:pStyle w:val="TOC1"/>
            <w:tabs>
              <w:tab w:val="left" w:pos="1680"/>
              <w:tab w:val="right" w:leader="dot" w:pos="9016"/>
            </w:tabs>
            <w:rPr>
              <w:rFonts w:cstheme="minorBidi"/>
              <w:b w:val="0"/>
              <w:bCs w:val="0"/>
              <w:i w:val="0"/>
              <w:iCs w:val="0"/>
              <w:noProof/>
              <w:kern w:val="2"/>
            </w:rPr>
          </w:pPr>
          <w:hyperlink w:anchor="_Toc152062656" w:history="1">
            <w:r w:rsidRPr="00266F9E">
              <w:rPr>
                <w:rStyle w:val="Hyperlink"/>
                <w:noProof/>
              </w:rPr>
              <w:t>Appendices 1</w:t>
            </w:r>
            <w:r>
              <w:rPr>
                <w:rFonts w:cstheme="minorBidi"/>
                <w:b w:val="0"/>
                <w:bCs w:val="0"/>
                <w:i w:val="0"/>
                <w:iCs w:val="0"/>
                <w:noProof/>
                <w:kern w:val="2"/>
              </w:rPr>
              <w:tab/>
            </w:r>
            <w:r w:rsidRPr="00266F9E">
              <w:rPr>
                <w:rStyle w:val="Hyperlink"/>
                <w:noProof/>
              </w:rPr>
              <w:t xml:space="preserve">      Consent Form</w:t>
            </w:r>
            <w:r>
              <w:rPr>
                <w:noProof/>
                <w:webHidden/>
              </w:rPr>
              <w:tab/>
            </w:r>
            <w:r>
              <w:rPr>
                <w:noProof/>
                <w:webHidden/>
              </w:rPr>
              <w:fldChar w:fldCharType="begin"/>
            </w:r>
            <w:r>
              <w:rPr>
                <w:noProof/>
                <w:webHidden/>
              </w:rPr>
              <w:instrText xml:space="preserve"> PAGEREF _Toc152062656 \h </w:instrText>
            </w:r>
            <w:r>
              <w:rPr>
                <w:noProof/>
                <w:webHidden/>
              </w:rPr>
            </w:r>
            <w:r>
              <w:rPr>
                <w:noProof/>
                <w:webHidden/>
              </w:rPr>
              <w:fldChar w:fldCharType="separate"/>
            </w:r>
            <w:r>
              <w:rPr>
                <w:noProof/>
                <w:webHidden/>
              </w:rPr>
              <w:t>78</w:t>
            </w:r>
            <w:r>
              <w:rPr>
                <w:noProof/>
                <w:webHidden/>
              </w:rPr>
              <w:fldChar w:fldCharType="end"/>
            </w:r>
          </w:hyperlink>
        </w:p>
        <w:p w14:paraId="1B104077" w14:textId="37BA69F7" w:rsidR="00B431CA" w:rsidRDefault="00B431CA">
          <w:pPr>
            <w:pStyle w:val="TOC1"/>
            <w:tabs>
              <w:tab w:val="left" w:pos="1680"/>
              <w:tab w:val="right" w:leader="dot" w:pos="9016"/>
            </w:tabs>
            <w:rPr>
              <w:rFonts w:cstheme="minorBidi"/>
              <w:b w:val="0"/>
              <w:bCs w:val="0"/>
              <w:i w:val="0"/>
              <w:iCs w:val="0"/>
              <w:noProof/>
              <w:kern w:val="2"/>
            </w:rPr>
          </w:pPr>
          <w:hyperlink w:anchor="_Toc152062657" w:history="1">
            <w:r w:rsidRPr="00266F9E">
              <w:rPr>
                <w:rStyle w:val="Hyperlink"/>
                <w:noProof/>
              </w:rPr>
              <w:t>Appendices 2</w:t>
            </w:r>
            <w:r>
              <w:rPr>
                <w:rFonts w:cstheme="minorBidi"/>
                <w:b w:val="0"/>
                <w:bCs w:val="0"/>
                <w:i w:val="0"/>
                <w:iCs w:val="0"/>
                <w:noProof/>
                <w:kern w:val="2"/>
              </w:rPr>
              <w:tab/>
            </w:r>
            <w:r w:rsidRPr="00266F9E">
              <w:rPr>
                <w:rStyle w:val="Hyperlink"/>
                <w:noProof/>
              </w:rPr>
              <w:t xml:space="preserve">      Interview Schedule</w:t>
            </w:r>
            <w:r>
              <w:rPr>
                <w:noProof/>
                <w:webHidden/>
              </w:rPr>
              <w:tab/>
            </w:r>
            <w:r>
              <w:rPr>
                <w:noProof/>
                <w:webHidden/>
              </w:rPr>
              <w:fldChar w:fldCharType="begin"/>
            </w:r>
            <w:r>
              <w:rPr>
                <w:noProof/>
                <w:webHidden/>
              </w:rPr>
              <w:instrText xml:space="preserve"> PAGEREF _Toc152062657 \h </w:instrText>
            </w:r>
            <w:r>
              <w:rPr>
                <w:noProof/>
                <w:webHidden/>
              </w:rPr>
            </w:r>
            <w:r>
              <w:rPr>
                <w:noProof/>
                <w:webHidden/>
              </w:rPr>
              <w:fldChar w:fldCharType="separate"/>
            </w:r>
            <w:r>
              <w:rPr>
                <w:noProof/>
                <w:webHidden/>
              </w:rPr>
              <w:t>80</w:t>
            </w:r>
            <w:r>
              <w:rPr>
                <w:noProof/>
                <w:webHidden/>
              </w:rPr>
              <w:fldChar w:fldCharType="end"/>
            </w:r>
          </w:hyperlink>
        </w:p>
        <w:p w14:paraId="5985DB96" w14:textId="769FB782" w:rsidR="00B431CA" w:rsidRDefault="00B431CA">
          <w:pPr>
            <w:pStyle w:val="TOC1"/>
            <w:tabs>
              <w:tab w:val="left" w:pos="1680"/>
              <w:tab w:val="right" w:leader="dot" w:pos="9016"/>
            </w:tabs>
            <w:rPr>
              <w:rFonts w:cstheme="minorBidi"/>
              <w:b w:val="0"/>
              <w:bCs w:val="0"/>
              <w:i w:val="0"/>
              <w:iCs w:val="0"/>
              <w:noProof/>
              <w:kern w:val="2"/>
            </w:rPr>
          </w:pPr>
          <w:hyperlink w:anchor="_Toc152062658" w:history="1">
            <w:r w:rsidRPr="00266F9E">
              <w:rPr>
                <w:rStyle w:val="Hyperlink"/>
                <w:noProof/>
              </w:rPr>
              <w:t>Appendices 3</w:t>
            </w:r>
            <w:r>
              <w:rPr>
                <w:rFonts w:cstheme="minorBidi"/>
                <w:b w:val="0"/>
                <w:bCs w:val="0"/>
                <w:i w:val="0"/>
                <w:iCs w:val="0"/>
                <w:noProof/>
                <w:kern w:val="2"/>
              </w:rPr>
              <w:tab/>
            </w:r>
            <w:r w:rsidRPr="00266F9E">
              <w:rPr>
                <w:rStyle w:val="Hyperlink"/>
                <w:noProof/>
              </w:rPr>
              <w:t xml:space="preserve">      Focus Group Discussion Outline</w:t>
            </w:r>
            <w:r>
              <w:rPr>
                <w:noProof/>
                <w:webHidden/>
              </w:rPr>
              <w:tab/>
            </w:r>
            <w:r>
              <w:rPr>
                <w:noProof/>
                <w:webHidden/>
              </w:rPr>
              <w:fldChar w:fldCharType="begin"/>
            </w:r>
            <w:r>
              <w:rPr>
                <w:noProof/>
                <w:webHidden/>
              </w:rPr>
              <w:instrText xml:space="preserve"> PAGEREF _Toc152062658 \h </w:instrText>
            </w:r>
            <w:r>
              <w:rPr>
                <w:noProof/>
                <w:webHidden/>
              </w:rPr>
            </w:r>
            <w:r>
              <w:rPr>
                <w:noProof/>
                <w:webHidden/>
              </w:rPr>
              <w:fldChar w:fldCharType="separate"/>
            </w:r>
            <w:r>
              <w:rPr>
                <w:noProof/>
                <w:webHidden/>
              </w:rPr>
              <w:t>81</w:t>
            </w:r>
            <w:r>
              <w:rPr>
                <w:noProof/>
                <w:webHidden/>
              </w:rPr>
              <w:fldChar w:fldCharType="end"/>
            </w:r>
          </w:hyperlink>
        </w:p>
        <w:p w14:paraId="317A4DD4" w14:textId="7F45F8D5" w:rsidR="00F768A8" w:rsidRDefault="00F768A8">
          <w:r>
            <w:rPr>
              <w:b/>
              <w:bCs/>
              <w:noProof/>
            </w:rPr>
            <w:fldChar w:fldCharType="end"/>
          </w:r>
        </w:p>
      </w:sdtContent>
    </w:sdt>
    <w:p w14:paraId="3038C046" w14:textId="0C34FBC6" w:rsidR="00F768A8" w:rsidRDefault="00F768A8">
      <w:pPr>
        <w:rPr>
          <w:rFonts w:ascii="Times New Roman Bold" w:eastAsia="Times New Roman Bold" w:hAnsi="Times New Roman Bold"/>
          <w:b/>
          <w:bCs/>
          <w:sz w:val="32"/>
          <w:lang w:val="en-US" w:eastAsia="en-US"/>
        </w:rPr>
      </w:pPr>
      <w:r>
        <w:br w:type="page"/>
      </w:r>
    </w:p>
    <w:p w14:paraId="3050BD21" w14:textId="3D3B8A63" w:rsidR="00765747" w:rsidRPr="00746FC9" w:rsidRDefault="00765747" w:rsidP="00765747">
      <w:pPr>
        <w:pStyle w:val="Heading1"/>
        <w:spacing w:before="240" w:after="240"/>
      </w:pPr>
      <w:bookmarkStart w:id="6" w:name="_Toc152062567"/>
      <w:r>
        <w:lastRenderedPageBreak/>
        <w:t>Chapter 1: Introduction</w:t>
      </w:r>
      <w:bookmarkEnd w:id="0"/>
      <w:bookmarkEnd w:id="1"/>
      <w:bookmarkEnd w:id="6"/>
    </w:p>
    <w:p w14:paraId="24745E33" w14:textId="77777777" w:rsidR="00765747" w:rsidRDefault="00765747" w:rsidP="00765747">
      <w:pPr>
        <w:pStyle w:val="Heading2"/>
        <w:spacing w:before="240" w:after="240"/>
      </w:pPr>
      <w:bookmarkStart w:id="7" w:name="_Toc134793949"/>
      <w:bookmarkStart w:id="8" w:name="_Toc147660144"/>
      <w:bookmarkStart w:id="9" w:name="_Toc152062568"/>
      <w:r w:rsidRPr="00EE5DF9">
        <w:t>1.1 Background and Context</w:t>
      </w:r>
      <w:bookmarkEnd w:id="7"/>
      <w:bookmarkEnd w:id="8"/>
      <w:bookmarkEnd w:id="9"/>
    </w:p>
    <w:p w14:paraId="1F4EA1BF" w14:textId="2B1FBBCA" w:rsidR="00765747" w:rsidRPr="000A1F58" w:rsidRDefault="00BC40A3" w:rsidP="00261E1A">
      <w:pPr>
        <w:pStyle w:val="Heading3"/>
        <w:rPr>
          <w:lang w:val="en-US"/>
        </w:rPr>
      </w:pPr>
      <w:bookmarkStart w:id="10" w:name="_Toc152062569"/>
      <w:r>
        <w:rPr>
          <w:lang w:val="en-US"/>
        </w:rPr>
        <w:t>1.1.1</w:t>
      </w:r>
      <w:r>
        <w:rPr>
          <w:lang w:val="en-US"/>
        </w:rPr>
        <w:tab/>
      </w:r>
      <w:r w:rsidR="00765747" w:rsidRPr="000A1F58">
        <w:rPr>
          <w:lang w:val="en-US"/>
        </w:rPr>
        <w:t>The Historical Evolution of Continuing Healthcare Education</w:t>
      </w:r>
      <w:bookmarkEnd w:id="10"/>
    </w:p>
    <w:p w14:paraId="269FE059" w14:textId="77777777" w:rsidR="00765747" w:rsidRPr="004F4493" w:rsidRDefault="00765747" w:rsidP="00765747">
      <w:pPr>
        <w:spacing w:line="480" w:lineRule="auto"/>
        <w:rPr>
          <w:rFonts w:ascii="Times New Roman" w:hAnsi="Times New Roman" w:cs="Times New Roman"/>
        </w:rPr>
      </w:pPr>
      <w:r>
        <w:rPr>
          <w:rFonts w:ascii="Times New Roman" w:hAnsi="Times New Roman" w:cs="Times New Roman"/>
        </w:rPr>
        <w:t>T</w:t>
      </w:r>
      <w:r w:rsidRPr="004F4493">
        <w:rPr>
          <w:rFonts w:ascii="Times New Roman" w:hAnsi="Times New Roman" w:cs="Times New Roman"/>
        </w:rPr>
        <w:t>he rapid evolution of healthcare, punctuated by breakthroughs in medical science, technology, and constant shifts in policies and regulations, places an unprecedented emphasis on continuing education for healthcare professionals</w:t>
      </w:r>
      <w:r w:rsidR="005509F1">
        <w:rPr>
          <w:rFonts w:ascii="Times New Roman" w:hAnsi="Times New Roman" w:cs="Times New Roman"/>
        </w:rPr>
        <w:t xml:space="preserve"> </w:t>
      </w:r>
      <w:r w:rsidR="005509F1">
        <w:rPr>
          <w:rFonts w:ascii="Times New Roman" w:hAnsi="Times New Roman" w:cs="Times New Roman"/>
        </w:rPr>
        <w:fldChar w:fldCharType="begin"/>
      </w:r>
      <w:r w:rsidR="00530794">
        <w:rPr>
          <w:rFonts w:ascii="Times New Roman" w:hAnsi="Times New Roman" w:cs="Times New Roman"/>
        </w:rPr>
        <w:instrText xml:space="preserve"> ADDIN EN.CITE &lt;EndNote&gt;&lt;Cite&gt;&lt;Author&gt;Forsetlund&lt;/Author&gt;&lt;Year&gt;2021&lt;/Year&gt;&lt;RecNum&gt;919&lt;/RecNum&gt;&lt;DisplayText&gt;(Forsetlund et al., 2021)&lt;/DisplayText&gt;&lt;record&gt;&lt;rec-number&gt;919&lt;/rec-number&gt;&lt;foreign-keys&gt;&lt;key app="EN" db-id="xfs2wrffmxv2a2ewr09p95009p0wdpzravrr" timestamp="1695866169" guid="f73936c8-6cce-4fc0-83ed-5515d86ed5a4"&gt;919&lt;/key&gt;&lt;/foreign-keys&gt;&lt;ref-type name="Journal Article"&gt;17&lt;/ref-type&gt;&lt;contributors&gt;&lt;authors&gt;&lt;author&gt;Forsetlund, Louise&lt;/author&gt;&lt;author&gt;O&amp;apos;Brien, Mary Ann&lt;/author&gt;&lt;author&gt;Forsen, Lisa&lt;/author&gt;&lt;author&gt;Mwai, Leah&lt;/author&gt;&lt;author&gt;Reinar, Liv Merete&lt;/author&gt;&lt;author&gt;Okwen, Mbah P&lt;/author&gt;&lt;author&gt;Horsley, Tanya&lt;/author&gt;&lt;author&gt;Rose, Christopher J&lt;/author&gt;&lt;/authors&gt;&lt;/contributors&gt;&lt;titles&gt;&lt;title&gt;Continuing education meetings and workshops: effects on professional practice and healthcare outcomes&lt;/title&gt;&lt;secondary-title&gt;Cochrane database of systematic reviews&lt;/secondary-title&gt;&lt;/titles&gt;&lt;periodical&gt;&lt;full-title&gt;Cochrane database of systematic reviews&lt;/full-title&gt;&lt;/periodical&gt;&lt;number&gt;9&lt;/number&gt;&lt;dates&gt;&lt;year&gt;2021&lt;/year&gt;&lt;/dates&gt;&lt;isbn&gt;1465-1858&lt;/isbn&gt;&lt;urls&gt;&lt;/urls&gt;&lt;/record&gt;&lt;/Cite&gt;&lt;/EndNote&gt;</w:instrText>
      </w:r>
      <w:r w:rsidR="005509F1">
        <w:rPr>
          <w:rFonts w:ascii="Times New Roman" w:hAnsi="Times New Roman" w:cs="Times New Roman"/>
        </w:rPr>
        <w:fldChar w:fldCharType="separate"/>
      </w:r>
      <w:r w:rsidR="005509F1">
        <w:rPr>
          <w:rFonts w:ascii="Times New Roman" w:hAnsi="Times New Roman" w:cs="Times New Roman"/>
          <w:noProof/>
        </w:rPr>
        <w:t>(Forsetlund et al., 2021)</w:t>
      </w:r>
      <w:r w:rsidR="005509F1">
        <w:rPr>
          <w:rFonts w:ascii="Times New Roman" w:hAnsi="Times New Roman" w:cs="Times New Roman"/>
        </w:rPr>
        <w:fldChar w:fldCharType="end"/>
      </w:r>
      <w:r w:rsidRPr="004F4493">
        <w:rPr>
          <w:rFonts w:ascii="Times New Roman" w:hAnsi="Times New Roman" w:cs="Times New Roman"/>
        </w:rPr>
        <w:t>. This evolution is not only a product of the past few decades but can be traced back to the early stages of modern medicine.</w:t>
      </w:r>
      <w:r>
        <w:rPr>
          <w:rFonts w:ascii="Times New Roman" w:hAnsi="Times New Roman" w:cs="Times New Roman"/>
        </w:rPr>
        <w:t xml:space="preserve"> </w:t>
      </w:r>
      <w:r w:rsidRPr="004F4493">
        <w:rPr>
          <w:rFonts w:ascii="Times New Roman" w:hAnsi="Times New Roman" w:cs="Times New Roman"/>
        </w:rPr>
        <w:t>Historically, the inception of continuing education in healthcare was a response to the ever-evolving nature of diseases, medical techniques, and the tools available to treat patients</w:t>
      </w:r>
      <w:r w:rsidR="005509F1">
        <w:rPr>
          <w:rFonts w:ascii="Times New Roman" w:hAnsi="Times New Roman" w:cs="Times New Roman"/>
        </w:rPr>
        <w:t xml:space="preserve"> </w:t>
      </w:r>
      <w:r w:rsidR="005509F1">
        <w:rPr>
          <w:rFonts w:ascii="Times New Roman" w:hAnsi="Times New Roman" w:cs="Times New Roman"/>
        </w:rPr>
        <w:fldChar w:fldCharType="begin"/>
      </w:r>
      <w:r w:rsidR="00530794">
        <w:rPr>
          <w:rFonts w:ascii="Times New Roman" w:hAnsi="Times New Roman" w:cs="Times New Roman"/>
        </w:rPr>
        <w:instrText xml:space="preserve"> ADDIN EN.CITE &lt;EndNote&gt;&lt;Cite&gt;&lt;Author&gt;Jamal&lt;/Author&gt;&lt;Year&gt;2023&lt;/Year&gt;&lt;RecNum&gt;920&lt;/RecNum&gt;&lt;DisplayText&gt;(Jamal, 2023)&lt;/DisplayText&gt;&lt;record&gt;&lt;rec-number&gt;920&lt;/rec-number&gt;&lt;foreign-keys&gt;&lt;key app="EN" db-id="xfs2wrffmxv2a2ewr09p95009p0wdpzravrr" timestamp="1695866255" guid="87d12ef7-f1b7-4fdd-ae60-9cd43844e3d5"&gt;920&lt;/key&gt;&lt;/foreign-keys&gt;&lt;ref-type name="Journal Article"&gt;17&lt;/ref-type&gt;&lt;contributors&gt;&lt;authors&gt;&lt;author&gt;Jamal, Ahmad&lt;/author&gt;&lt;/authors&gt;&lt;/contributors&gt;&lt;titles&gt;&lt;title&gt;Embracing Nature&amp;apos;s Therapeutic Potential: Herbal Medicine&lt;/title&gt;&lt;secondary-title&gt;International Journal of Multidisciplinary Sciences and Arts&lt;/secondary-title&gt;&lt;/titles&gt;&lt;periodical&gt;&lt;full-title&gt;International Journal of Multidisciplinary Sciences and Arts&lt;/full-title&gt;&lt;/periodical&gt;&lt;pages&gt;117-126&lt;/pages&gt;&lt;volume&gt;2&lt;/volume&gt;&lt;number&gt;1&lt;/number&gt;&lt;dates&gt;&lt;year&gt;2023&lt;/year&gt;&lt;/dates&gt;&lt;isbn&gt;2962-1658&lt;/isbn&gt;&lt;urls&gt;&lt;/urls&gt;&lt;/record&gt;&lt;/Cite&gt;&lt;/EndNote&gt;</w:instrText>
      </w:r>
      <w:r w:rsidR="005509F1">
        <w:rPr>
          <w:rFonts w:ascii="Times New Roman" w:hAnsi="Times New Roman" w:cs="Times New Roman"/>
        </w:rPr>
        <w:fldChar w:fldCharType="separate"/>
      </w:r>
      <w:r w:rsidR="005509F1">
        <w:rPr>
          <w:rFonts w:ascii="Times New Roman" w:hAnsi="Times New Roman" w:cs="Times New Roman"/>
          <w:noProof/>
        </w:rPr>
        <w:t>(Jamal, 2023)</w:t>
      </w:r>
      <w:r w:rsidR="005509F1">
        <w:rPr>
          <w:rFonts w:ascii="Times New Roman" w:hAnsi="Times New Roman" w:cs="Times New Roman"/>
        </w:rPr>
        <w:fldChar w:fldCharType="end"/>
      </w:r>
      <w:r w:rsidRPr="004F4493">
        <w:rPr>
          <w:rFonts w:ascii="Times New Roman" w:hAnsi="Times New Roman" w:cs="Times New Roman"/>
        </w:rPr>
        <w:t>. Over the years, as the complexities of healthcare increased, so did the need for continuous learning.</w:t>
      </w:r>
    </w:p>
    <w:p w14:paraId="5E6E8681" w14:textId="77777777" w:rsidR="00765747" w:rsidRPr="004F4493" w:rsidRDefault="00765747" w:rsidP="00765747">
      <w:pPr>
        <w:spacing w:line="480" w:lineRule="auto"/>
        <w:rPr>
          <w:rFonts w:ascii="Times New Roman" w:hAnsi="Times New Roman" w:cs="Times New Roman"/>
        </w:rPr>
      </w:pPr>
    </w:p>
    <w:p w14:paraId="512AEA57" w14:textId="77777777" w:rsidR="00765747" w:rsidRPr="004F4493" w:rsidRDefault="00765747" w:rsidP="00765747">
      <w:pPr>
        <w:spacing w:line="480" w:lineRule="auto"/>
        <w:rPr>
          <w:rFonts w:ascii="Times New Roman" w:hAnsi="Times New Roman" w:cs="Times New Roman"/>
        </w:rPr>
      </w:pPr>
      <w:r w:rsidRPr="004F4493">
        <w:rPr>
          <w:rFonts w:ascii="Times New Roman" w:hAnsi="Times New Roman" w:cs="Times New Roman"/>
        </w:rPr>
        <w:t>Healthcare, by its very nature, encompasses a diverse group of professionals: from surgeons performing intricate procedures to nurses offering personalized care, and paramedics providing crucial pre-hospital treatments</w:t>
      </w:r>
      <w:r w:rsidR="005509F1">
        <w:rPr>
          <w:rFonts w:ascii="Times New Roman" w:hAnsi="Times New Roman" w:cs="Times New Roman"/>
        </w:rPr>
        <w:t xml:space="preserve"> </w:t>
      </w:r>
      <w:r w:rsidR="005509F1">
        <w:rPr>
          <w:rFonts w:ascii="Times New Roman" w:hAnsi="Times New Roman" w:cs="Times New Roman"/>
        </w:rPr>
        <w:fldChar w:fldCharType="begin"/>
      </w:r>
      <w:r w:rsidR="00530794">
        <w:rPr>
          <w:rFonts w:ascii="Times New Roman" w:hAnsi="Times New Roman" w:cs="Times New Roman"/>
        </w:rPr>
        <w:instrText xml:space="preserve"> ADDIN EN.CITE &lt;EndNote&gt;&lt;Cite&gt;&lt;Author&gt;Sun&lt;/Author&gt;&lt;Year&gt;2023&lt;/Year&gt;&lt;RecNum&gt;926&lt;/RecNum&gt;&lt;DisplayText&gt;(Sun, 2023)&lt;/DisplayText&gt;&lt;record&gt;&lt;rec-number&gt;926&lt;/rec-number&gt;&lt;foreign-keys&gt;&lt;key app="EN" db-id="xfs2wrffmxv2a2ewr09p95009p0wdpzravrr" timestamp="1695866697" guid="d74e87ab-d186-44ca-b4b3-f5bd188742bc"&gt;926&lt;/key&gt;&lt;/foreign-keys&gt;&lt;ref-type name="Book Section"&gt;5&lt;/ref-type&gt;&lt;contributors&gt;&lt;authors&gt;&lt;author&gt;Sun, Pengfei&lt;/author&gt;&lt;/authors&gt;&lt;/contributors&gt;&lt;titles&gt;&lt;title&gt;5G+ Smart Healthcare&lt;/title&gt;&lt;secondary-title&gt;A Guidebook for 5GtoB and 6G Vision for Deep Convergence&lt;/secondary-title&gt;&lt;/titles&gt;&lt;pages&gt;217-246&lt;/pages&gt;&lt;dates&gt;&lt;year&gt;2023&lt;/year&gt;&lt;/dates&gt;&lt;publisher&gt;Springer&lt;/publisher&gt;&lt;urls&gt;&lt;/urls&gt;&lt;/record&gt;&lt;/Cite&gt;&lt;/EndNote&gt;</w:instrText>
      </w:r>
      <w:r w:rsidR="005509F1">
        <w:rPr>
          <w:rFonts w:ascii="Times New Roman" w:hAnsi="Times New Roman" w:cs="Times New Roman"/>
        </w:rPr>
        <w:fldChar w:fldCharType="separate"/>
      </w:r>
      <w:r w:rsidR="005509F1">
        <w:rPr>
          <w:rFonts w:ascii="Times New Roman" w:hAnsi="Times New Roman" w:cs="Times New Roman"/>
          <w:noProof/>
        </w:rPr>
        <w:t>(Sun, 2023)</w:t>
      </w:r>
      <w:r w:rsidR="005509F1">
        <w:rPr>
          <w:rFonts w:ascii="Times New Roman" w:hAnsi="Times New Roman" w:cs="Times New Roman"/>
        </w:rPr>
        <w:fldChar w:fldCharType="end"/>
      </w:r>
      <w:r w:rsidRPr="004F4493">
        <w:rPr>
          <w:rFonts w:ascii="Times New Roman" w:hAnsi="Times New Roman" w:cs="Times New Roman"/>
        </w:rPr>
        <w:t>. Each category within this vast profession possesses unique learning needs and challenges. For instance, a general practitioner may need updates on a broad range of topics, while a specialized surgeon might seek advancements specifically in their area of expertise. This diversity emphasizes the importance of tailored educational experiences to cater to the distinct requirements of different professionals.</w:t>
      </w:r>
    </w:p>
    <w:p w14:paraId="766CDF86" w14:textId="77777777" w:rsidR="00765747" w:rsidRPr="004F4493" w:rsidRDefault="00765747" w:rsidP="00765747">
      <w:pPr>
        <w:spacing w:line="480" w:lineRule="auto"/>
        <w:rPr>
          <w:rFonts w:ascii="Times New Roman" w:hAnsi="Times New Roman" w:cs="Times New Roman"/>
        </w:rPr>
      </w:pPr>
    </w:p>
    <w:p w14:paraId="49C8024D" w14:textId="77B13E72" w:rsidR="00765747" w:rsidRDefault="00765747" w:rsidP="00765747">
      <w:pPr>
        <w:spacing w:line="480" w:lineRule="auto"/>
        <w:rPr>
          <w:rFonts w:ascii="Times New Roman" w:hAnsi="Times New Roman" w:cs="Times New Roman"/>
        </w:rPr>
      </w:pPr>
      <w:r w:rsidRPr="004F4493">
        <w:rPr>
          <w:rFonts w:ascii="Times New Roman" w:hAnsi="Times New Roman" w:cs="Times New Roman"/>
        </w:rPr>
        <w:t>The 21st century has brought about additional challenges and changes, most notably the global health crises like pandemics and the rising healthcare needs of an aging population</w:t>
      </w:r>
      <w:r w:rsidR="00530794">
        <w:rPr>
          <w:rFonts w:ascii="Times New Roman" w:hAnsi="Times New Roman" w:cs="Times New Roman"/>
        </w:rPr>
        <w:t xml:space="preserve"> </w:t>
      </w:r>
      <w:r w:rsidR="00530794">
        <w:rPr>
          <w:rFonts w:ascii="Times New Roman" w:hAnsi="Times New Roman" w:cs="Times New Roman"/>
        </w:rPr>
        <w:fldChar w:fldCharType="begin"/>
      </w:r>
      <w:r w:rsidR="00140D5D">
        <w:rPr>
          <w:rFonts w:ascii="Times New Roman" w:hAnsi="Times New Roman" w:cs="Times New Roman"/>
        </w:rPr>
        <w:instrText xml:space="preserve"> ADDIN EN.CITE &lt;EndNote&gt;&lt;Cite&gt;&lt;Author&gt;Grinin&lt;/Author&gt;&lt;Year&gt;2023&lt;/Year&gt;&lt;RecNum&gt;927&lt;/RecNum&gt;&lt;DisplayText&gt;(Grinin et al., 2023)&lt;/DisplayText&gt;&lt;record&gt;&lt;rec-number&gt;927&lt;/rec-number&gt;&lt;foreign-keys&gt;&lt;key app="EN" db-id="xfs2wrffmxv2a2ewr09p95009p0wdpzravrr" timestamp="1695866838" guid="67790d6a-61fe-4bcc-abdc-92fbec46a006"&gt;927&lt;/key&gt;&lt;/foreign-keys&gt;&lt;ref-type name="Book Section"&gt;5&lt;/ref-type&gt;&lt;contributors&gt;&lt;authors&gt;&lt;author&gt;Grinin, Leonid&lt;/author&gt;&lt;author&gt;Grinin, Anton&lt;/author&gt;&lt;author&gt;Korotayev, Andrey&lt;/author&gt;&lt;/authors&gt;&lt;/contributors&gt;&lt;titles&gt;&lt;title&gt;Global Aging: An Integral Problem of the Future. How to Turn a Problem into a Development Driver?&lt;/title&gt;&lt;secondary-title&gt;Reconsidering the Limits to Growth: A Report to the Russian Association of the Club of Rome&lt;/secondary-title&gt;&lt;/titles&gt;&lt;pages&gt;117-135&lt;/pages&gt;&lt;dates&gt;&lt;year&gt;2023&lt;/year&gt;&lt;/dates&gt;&lt;publisher&gt;Springer&lt;/publisher&gt;&lt;urls&gt;&lt;/urls&gt;&lt;/record&gt;&lt;/Cite&gt;&lt;/EndNote&gt;</w:instrText>
      </w:r>
      <w:r w:rsidR="00530794">
        <w:rPr>
          <w:rFonts w:ascii="Times New Roman" w:hAnsi="Times New Roman" w:cs="Times New Roman"/>
        </w:rPr>
        <w:fldChar w:fldCharType="separate"/>
      </w:r>
      <w:r w:rsidR="00140D5D">
        <w:rPr>
          <w:rFonts w:ascii="Times New Roman" w:hAnsi="Times New Roman" w:cs="Times New Roman"/>
          <w:noProof/>
        </w:rPr>
        <w:t>(Grinin et al., 2023)</w:t>
      </w:r>
      <w:r w:rsidR="00530794">
        <w:rPr>
          <w:rFonts w:ascii="Times New Roman" w:hAnsi="Times New Roman" w:cs="Times New Roman"/>
        </w:rPr>
        <w:fldChar w:fldCharType="end"/>
      </w:r>
      <w:r w:rsidRPr="004F4493">
        <w:rPr>
          <w:rFonts w:ascii="Times New Roman" w:hAnsi="Times New Roman" w:cs="Times New Roman"/>
        </w:rPr>
        <w:t xml:space="preserve">. These global shifts necessitate not just a medical response but an </w:t>
      </w:r>
      <w:r w:rsidRPr="004F4493">
        <w:rPr>
          <w:rFonts w:ascii="Times New Roman" w:hAnsi="Times New Roman" w:cs="Times New Roman"/>
        </w:rPr>
        <w:lastRenderedPageBreak/>
        <w:t>educational one, ensuring that healthcare professionals are equipped with the latest knowledge and skills to address contemporary issues.</w:t>
      </w:r>
      <w:r w:rsidR="00D20DC5">
        <w:rPr>
          <w:rFonts w:ascii="Times New Roman" w:hAnsi="Times New Roman" w:cs="Times New Roman"/>
        </w:rPr>
        <w:t xml:space="preserve"> </w:t>
      </w:r>
    </w:p>
    <w:p w14:paraId="0384698C" w14:textId="77777777" w:rsidR="00D20DC5" w:rsidRDefault="00D20DC5" w:rsidP="00765747">
      <w:pPr>
        <w:spacing w:line="480" w:lineRule="auto"/>
        <w:rPr>
          <w:rFonts w:ascii="Times New Roman" w:hAnsi="Times New Roman" w:cs="Times New Roman"/>
        </w:rPr>
      </w:pPr>
    </w:p>
    <w:p w14:paraId="52F5ACC8" w14:textId="0A922F7B" w:rsidR="00D20DC5" w:rsidRPr="004F4493" w:rsidRDefault="00D20DC5" w:rsidP="00765747">
      <w:pPr>
        <w:spacing w:line="480" w:lineRule="auto"/>
        <w:rPr>
          <w:rFonts w:ascii="Times New Roman" w:hAnsi="Times New Roman" w:cs="Times New Roman"/>
        </w:rPr>
      </w:pPr>
      <w:r>
        <w:rPr>
          <w:rFonts w:ascii="Times New Roman" w:hAnsi="Times New Roman" w:cs="Times New Roman"/>
        </w:rPr>
        <w:t>In light of the significance of professional continuing education, the study intends to shed light on the motivations and expectations of medical professionals in the context of a Chinese private medical training company.</w:t>
      </w:r>
      <w:r w:rsidR="00D87A47">
        <w:rPr>
          <w:rFonts w:ascii="Times New Roman" w:hAnsi="Times New Roman" w:cs="Times New Roman"/>
        </w:rPr>
        <w:t xml:space="preserve"> In the following the landscape of the research context will be introduced. </w:t>
      </w:r>
    </w:p>
    <w:p w14:paraId="190D3019" w14:textId="77777777" w:rsidR="00765747" w:rsidRPr="004F4493" w:rsidRDefault="00765747" w:rsidP="00765747">
      <w:pPr>
        <w:spacing w:line="480" w:lineRule="auto"/>
        <w:rPr>
          <w:rFonts w:ascii="Times New Roman" w:hAnsi="Times New Roman" w:cs="Times New Roman"/>
        </w:rPr>
      </w:pPr>
    </w:p>
    <w:p w14:paraId="29FAE6AE" w14:textId="596C1431" w:rsidR="00765747" w:rsidRPr="00180EA8" w:rsidRDefault="00BC40A3" w:rsidP="00261E1A">
      <w:pPr>
        <w:pStyle w:val="Heading3"/>
      </w:pPr>
      <w:bookmarkStart w:id="11" w:name="_Toc152062570"/>
      <w:r>
        <w:t>1.1.2</w:t>
      </w:r>
      <w:r>
        <w:tab/>
      </w:r>
      <w:r w:rsidR="001D1CB5">
        <w:t>Introduction to the Healthcare Landscape in China</w:t>
      </w:r>
      <w:bookmarkEnd w:id="11"/>
    </w:p>
    <w:p w14:paraId="052447D2" w14:textId="783EE556" w:rsidR="001D1CB5" w:rsidRDefault="001D1CB5" w:rsidP="001D1CB5">
      <w:pPr>
        <w:spacing w:line="480" w:lineRule="auto"/>
        <w:rPr>
          <w:rFonts w:ascii="Times New Roman" w:hAnsi="Times New Roman" w:cs="Times New Roman"/>
        </w:rPr>
      </w:pPr>
      <w:r w:rsidRPr="001D1CB5">
        <w:rPr>
          <w:rFonts w:ascii="Times New Roman" w:hAnsi="Times New Roman" w:cs="Times New Roman"/>
        </w:rPr>
        <w:t>The healthcare system in China has undergone significant transformation over the past few decades, evolving from a rudimentary system to a more sophisticated and comprehensive one</w:t>
      </w:r>
      <w:r w:rsidR="007A5ADE">
        <w:rPr>
          <w:rFonts w:ascii="Times New Roman" w:hAnsi="Times New Roman" w:cs="Times New Roman"/>
        </w:rPr>
        <w:t xml:space="preserve"> </w:t>
      </w:r>
      <w:r w:rsidR="007A5ADE">
        <w:rPr>
          <w:rFonts w:ascii="Times New Roman" w:hAnsi="Times New Roman" w:cs="Times New Roman"/>
        </w:rPr>
        <w:fldChar w:fldCharType="begin"/>
      </w:r>
      <w:r w:rsidR="00201792">
        <w:rPr>
          <w:rFonts w:ascii="Times New Roman" w:hAnsi="Times New Roman" w:cs="Times New Roman"/>
        </w:rPr>
        <w:instrText xml:space="preserve"> ADDIN EN.CITE &lt;EndNote&gt;&lt;Cite&gt;&lt;Author&gt;Yuan&lt;/Author&gt;&lt;Year&gt;2020&lt;/Year&gt;&lt;RecNum&gt;969&lt;/RecNum&gt;&lt;DisplayText&gt;(Yuan et al., 2020)&lt;/DisplayText&gt;&lt;record&gt;&lt;rec-number&gt;969&lt;/rec-number&gt;&lt;foreign-keys&gt;&lt;key app="EN" db-id="xfs2wrffmxv2a2ewr09p95009p0wdpzravrr" timestamp="1700631488" guid="0b7ec8b2-5fd5-4a5f-a0d8-84ef29e25c59"&gt;969&lt;/key&gt;&lt;/foreign-keys&gt;&lt;ref-type name="Journal Article"&gt;17&lt;/ref-type&gt;&lt;contributors&gt;&lt;authors&gt;&lt;author&gt;Yuan, Beibei&lt;/author&gt;&lt;author&gt;Jian, Weiyan&lt;/author&gt;&lt;author&gt;Martinez-Alvarez, Melisa&lt;/author&gt;&lt;author&gt;McKee, Martin&lt;/author&gt;&lt;author&gt;Balabanova, Dina&lt;/author&gt;&lt;/authors&gt;&lt;/contributors&gt;&lt;titles&gt;&lt;title&gt;Health system reforms in China a half century apart: Continuity but adaptation&lt;/title&gt;&lt;secondary-title&gt;Social Science &amp;amp; Medicine&lt;/secondary-title&gt;&lt;/titles&gt;&lt;periodical&gt;&lt;full-title&gt;Social Science &amp;amp; Medicine&lt;/full-title&gt;&lt;/periodical&gt;&lt;pages&gt;113421&lt;/pages&gt;&lt;volume&gt;265&lt;/volume&gt;&lt;dates&gt;&lt;year&gt;2020&lt;/year&gt;&lt;/dates&gt;&lt;isbn&gt;0277-9536&lt;/isbn&gt;&lt;urls&gt;&lt;/urls&gt;&lt;/record&gt;&lt;/Cite&gt;&lt;/EndNote&gt;</w:instrText>
      </w:r>
      <w:r w:rsidR="007A5ADE">
        <w:rPr>
          <w:rFonts w:ascii="Times New Roman" w:hAnsi="Times New Roman" w:cs="Times New Roman"/>
        </w:rPr>
        <w:fldChar w:fldCharType="separate"/>
      </w:r>
      <w:r w:rsidR="007A5ADE">
        <w:rPr>
          <w:rFonts w:ascii="Times New Roman" w:hAnsi="Times New Roman" w:cs="Times New Roman"/>
          <w:noProof/>
        </w:rPr>
        <w:t>(Yuan et al., 2020)</w:t>
      </w:r>
      <w:r w:rsidR="007A5ADE">
        <w:rPr>
          <w:rFonts w:ascii="Times New Roman" w:hAnsi="Times New Roman" w:cs="Times New Roman"/>
        </w:rPr>
        <w:fldChar w:fldCharType="end"/>
      </w:r>
      <w:r w:rsidRPr="001D1CB5">
        <w:rPr>
          <w:rFonts w:ascii="Times New Roman" w:hAnsi="Times New Roman" w:cs="Times New Roman"/>
        </w:rPr>
        <w:t xml:space="preserve">. This transformation has been influenced by a myriad of factors including rapid economic growth, technological advancements, and government reforms aimed at improving healthcare accessibility and quality </w:t>
      </w:r>
      <w:r w:rsidR="00BF2CA3">
        <w:rPr>
          <w:rFonts w:ascii="Times New Roman" w:hAnsi="Times New Roman" w:cs="Times New Roman"/>
        </w:rPr>
        <w:fldChar w:fldCharType="begin"/>
      </w:r>
      <w:r w:rsidR="00201792">
        <w:rPr>
          <w:rFonts w:ascii="Times New Roman" w:hAnsi="Times New Roman" w:cs="Times New Roman"/>
        </w:rPr>
        <w:instrText xml:space="preserve"> ADDIN EN.CITE &lt;EndNote&gt;&lt;Cite&gt;&lt;Author&gt;Yip&lt;/Author&gt;&lt;Year&gt;2019&lt;/Year&gt;&lt;RecNum&gt;970&lt;/RecNum&gt;&lt;DisplayText&gt;(Yip et al., 2019)&lt;/DisplayText&gt;&lt;record&gt;&lt;rec-number&gt;970&lt;/rec-number&gt;&lt;foreign-keys&gt;&lt;key app="EN" db-id="xfs2wrffmxv2a2ewr09p95009p0wdpzravrr" timestamp="1700631601" guid="6cb6da50-aa44-4900-8565-f078364b9ef9"&gt;970&lt;/key&gt;&lt;/foreign-keys&gt;&lt;ref-type name="Journal Article"&gt;17&lt;/ref-type&gt;&lt;contributors&gt;&lt;authors&gt;&lt;author&gt;Yip, Winnie&lt;/author&gt;&lt;author&gt;Fu, Hongqiao&lt;/author&gt;&lt;author&gt;Chen, Angela T&lt;/author&gt;&lt;author&gt;Zhai, Tiemin&lt;/author&gt;&lt;author&gt;Jian, Weiyan&lt;/author&gt;&lt;author&gt;Xu, Roman&lt;/author&gt;&lt;author&gt;Pan, Jay&lt;/author&gt;&lt;author&gt;Hu, Min&lt;/author&gt;&lt;author&gt;Zhou, Zhongliang&lt;/author&gt;&lt;author&gt;Chen, Qiulin&lt;/author&gt;&lt;/authors&gt;&lt;/contributors&gt;&lt;titles&gt;&lt;title&gt;10 years of health-care reform in China: progress and gaps in universal health coverage&lt;/title&gt;&lt;secondary-title&gt;The Lancet&lt;/secondary-title&gt;&lt;/titles&gt;&lt;periodical&gt;&lt;full-title&gt;The lancet&lt;/full-title&gt;&lt;/periodical&gt;&lt;pages&gt;1192-1204&lt;/pages&gt;&lt;volume&gt;394&lt;/volume&gt;&lt;number&gt;10204&lt;/number&gt;&lt;dates&gt;&lt;year&gt;2019&lt;/year&gt;&lt;/dates&gt;&lt;isbn&gt;0140-6736&lt;/isbn&gt;&lt;urls&gt;&lt;/urls&gt;&lt;/record&gt;&lt;/Cite&gt;&lt;/EndNote&gt;</w:instrText>
      </w:r>
      <w:r w:rsidR="00BF2CA3">
        <w:rPr>
          <w:rFonts w:ascii="Times New Roman" w:hAnsi="Times New Roman" w:cs="Times New Roman"/>
        </w:rPr>
        <w:fldChar w:fldCharType="separate"/>
      </w:r>
      <w:r w:rsidR="00BF2CA3">
        <w:rPr>
          <w:rFonts w:ascii="Times New Roman" w:hAnsi="Times New Roman" w:cs="Times New Roman"/>
          <w:noProof/>
        </w:rPr>
        <w:t>(Yip et al., 2019)</w:t>
      </w:r>
      <w:r w:rsidR="00BF2CA3">
        <w:rPr>
          <w:rFonts w:ascii="Times New Roman" w:hAnsi="Times New Roman" w:cs="Times New Roman"/>
        </w:rPr>
        <w:fldChar w:fldCharType="end"/>
      </w:r>
      <w:r w:rsidR="00BF2CA3">
        <w:rPr>
          <w:rFonts w:ascii="Times New Roman" w:hAnsi="Times New Roman" w:cs="Times New Roman"/>
        </w:rPr>
        <w:t>.</w:t>
      </w:r>
    </w:p>
    <w:p w14:paraId="3A1D62DC" w14:textId="77777777" w:rsidR="001D1CB5" w:rsidRPr="001D1CB5" w:rsidRDefault="001D1CB5" w:rsidP="001D1CB5">
      <w:pPr>
        <w:spacing w:line="480" w:lineRule="auto"/>
        <w:rPr>
          <w:rFonts w:ascii="Times New Roman" w:hAnsi="Times New Roman" w:cs="Times New Roman"/>
        </w:rPr>
      </w:pPr>
    </w:p>
    <w:p w14:paraId="5BE3F02B" w14:textId="6C8060A9" w:rsidR="001D1CB5" w:rsidRDefault="001D1CB5" w:rsidP="001D1CB5">
      <w:pPr>
        <w:spacing w:line="480" w:lineRule="auto"/>
        <w:rPr>
          <w:rFonts w:ascii="Times New Roman" w:hAnsi="Times New Roman" w:cs="Times New Roman"/>
        </w:rPr>
      </w:pPr>
      <w:r w:rsidRPr="001D1CB5">
        <w:rPr>
          <w:rFonts w:ascii="Times New Roman" w:hAnsi="Times New Roman" w:cs="Times New Roman"/>
        </w:rPr>
        <w:t>In the early years of the People's Republic of China, healthcare was primarily driven by the "barefoot doctor" system, a community-based approach that provided basic medical care to rural populations</w:t>
      </w:r>
      <w:r w:rsidR="00295AEA">
        <w:rPr>
          <w:rFonts w:ascii="Times New Roman" w:hAnsi="Times New Roman" w:cs="Times New Roman"/>
        </w:rPr>
        <w:t xml:space="preserve"> </w:t>
      </w:r>
      <w:r w:rsidR="00295AEA">
        <w:rPr>
          <w:rFonts w:ascii="Times New Roman" w:hAnsi="Times New Roman" w:cs="Times New Roman"/>
        </w:rPr>
        <w:fldChar w:fldCharType="begin"/>
      </w:r>
      <w:r w:rsidR="00201792">
        <w:rPr>
          <w:rFonts w:ascii="Times New Roman" w:hAnsi="Times New Roman" w:cs="Times New Roman"/>
        </w:rPr>
        <w:instrText xml:space="preserve"> ADDIN EN.CITE &lt;EndNote&gt;&lt;Cite&gt;&lt;Author&gt;Wang&lt;/Author&gt;&lt;Year&gt;2022&lt;/Year&gt;&lt;RecNum&gt;971&lt;/RecNum&gt;&lt;DisplayText&gt;(Wang, 2022)&lt;/DisplayText&gt;&lt;record&gt;&lt;rec-number&gt;971&lt;/rec-number&gt;&lt;foreign-keys&gt;&lt;key app="EN" db-id="xfs2wrffmxv2a2ewr09p95009p0wdpzravrr" timestamp="1700631811" guid="c30bca4c-c277-4cec-a7a2-5bc7fd48d511"&gt;971&lt;/key&gt;&lt;/foreign-keys&gt;&lt;ref-type name="Book"&gt;6&lt;/ref-type&gt;&lt;contributors&gt;&lt;authors&gt;&lt;author&gt;Wang, Qingwei&lt;/author&gt;&lt;/authors&gt;&lt;/contributors&gt;&lt;titles&gt;&lt;title&gt;The Evolution of Primary Care in China: Its Past, Present, and Prospects for the Future&lt;/title&gt;&lt;/titles&gt;&lt;dates&gt;&lt;year&gt;2022&lt;/year&gt;&lt;/dates&gt;&lt;publisher&gt;The University of Wisconsin-Madison&lt;/publisher&gt;&lt;isbn&gt;9798438797999&lt;/isbn&gt;&lt;urls&gt;&lt;/urls&gt;&lt;/record&gt;&lt;/Cite&gt;&lt;/EndNote&gt;</w:instrText>
      </w:r>
      <w:r w:rsidR="00295AEA">
        <w:rPr>
          <w:rFonts w:ascii="Times New Roman" w:hAnsi="Times New Roman" w:cs="Times New Roman"/>
        </w:rPr>
        <w:fldChar w:fldCharType="separate"/>
      </w:r>
      <w:r w:rsidR="00295AEA">
        <w:rPr>
          <w:rFonts w:ascii="Times New Roman" w:hAnsi="Times New Roman" w:cs="Times New Roman"/>
          <w:noProof/>
        </w:rPr>
        <w:t>(Wang, 2022)</w:t>
      </w:r>
      <w:r w:rsidR="00295AEA">
        <w:rPr>
          <w:rFonts w:ascii="Times New Roman" w:hAnsi="Times New Roman" w:cs="Times New Roman"/>
        </w:rPr>
        <w:fldChar w:fldCharType="end"/>
      </w:r>
      <w:r w:rsidRPr="001D1CB5">
        <w:rPr>
          <w:rFonts w:ascii="Times New Roman" w:hAnsi="Times New Roman" w:cs="Times New Roman"/>
        </w:rPr>
        <w:t xml:space="preserve">. However, with economic reforms and urbanization, the focus shifted towards developing a modern healthcare infrastructure. This shift was crucial as China grappled with the dual burden of infectious diseases and a rising incidence of chronic, non-communicable diseases </w:t>
      </w:r>
      <w:r w:rsidR="00AF57D0">
        <w:rPr>
          <w:rFonts w:ascii="Times New Roman" w:hAnsi="Times New Roman" w:cs="Times New Roman"/>
        </w:rPr>
        <w:fldChar w:fldCharType="begin"/>
      </w:r>
      <w:r w:rsidR="00201792">
        <w:rPr>
          <w:rFonts w:ascii="Times New Roman" w:hAnsi="Times New Roman" w:cs="Times New Roman"/>
        </w:rPr>
        <w:instrText xml:space="preserve"> ADDIN EN.CITE &lt;EndNote&gt;&lt;Cite&gt;&lt;Author&gt;Chen&lt;/Author&gt;&lt;Year&gt;2019&lt;/Year&gt;&lt;RecNum&gt;972&lt;/RecNum&gt;&lt;DisplayText&gt;(Chen et al., 2019)&lt;/DisplayText&gt;&lt;record&gt;&lt;rec-number&gt;972&lt;/rec-number&gt;&lt;foreign-keys&gt;&lt;key app="EN" db-id="xfs2wrffmxv2a2ewr09p95009p0wdpzravrr" timestamp="1700631901" guid="9f5a0571-870b-474d-af34-91a3b5930e58"&gt;972&lt;/key&gt;&lt;/foreign-keys&gt;&lt;ref-type name="Journal Article"&gt;17&lt;/ref-type&gt;&lt;contributors&gt;&lt;authors&gt;&lt;author&gt;Chen, Shu&lt;/author&gt;&lt;author&gt;Guo, Lei&lt;/author&gt;&lt;author&gt;Wang, Zhan&lt;/author&gt;&lt;author&gt;Mao, Wenhui&lt;/author&gt;&lt;author&gt;Ge, Yanfeng&lt;/author&gt;&lt;author&gt;Ying, Xiaohua&lt;/author&gt;&lt;author&gt;Fang, Jing&lt;/author&gt;&lt;author&gt;Long, Qian&lt;/author&gt;&lt;author&gt;Liu, Qin&lt;/author&gt;&lt;author&gt;Xiang, Hao&lt;/author&gt;&lt;/authors&gt;&lt;/contributors&gt;&lt;titles&gt;&lt;title&gt;Current situation and progress toward the 2030 health-related Sustainable Development Goals in China: a systematic analysis&lt;/title&gt;&lt;secondary-title&gt;PLoS medicine&lt;/secondary-title&gt;&lt;/titles&gt;&lt;periodical&gt;&lt;full-title&gt;PLoS medicine&lt;/full-title&gt;&lt;/periodical&gt;&lt;pages&gt;e1002975&lt;/pages&gt;&lt;volume&gt;16&lt;/volume&gt;&lt;number&gt;11&lt;/number&gt;&lt;dates&gt;&lt;year&gt;2019&lt;/year&gt;&lt;/dates&gt;&lt;isbn&gt;1549-1277&lt;/isbn&gt;&lt;urls&gt;&lt;/urls&gt;&lt;/record&gt;&lt;/Cite&gt;&lt;/EndNote&gt;</w:instrText>
      </w:r>
      <w:r w:rsidR="00AF57D0">
        <w:rPr>
          <w:rFonts w:ascii="Times New Roman" w:hAnsi="Times New Roman" w:cs="Times New Roman"/>
        </w:rPr>
        <w:fldChar w:fldCharType="separate"/>
      </w:r>
      <w:r w:rsidR="00AF57D0">
        <w:rPr>
          <w:rFonts w:ascii="Times New Roman" w:hAnsi="Times New Roman" w:cs="Times New Roman"/>
          <w:noProof/>
        </w:rPr>
        <w:t>(Chen et al., 2019)</w:t>
      </w:r>
      <w:r w:rsidR="00AF57D0">
        <w:rPr>
          <w:rFonts w:ascii="Times New Roman" w:hAnsi="Times New Roman" w:cs="Times New Roman"/>
        </w:rPr>
        <w:fldChar w:fldCharType="end"/>
      </w:r>
      <w:r w:rsidRPr="001D1CB5">
        <w:rPr>
          <w:rFonts w:ascii="Times New Roman" w:hAnsi="Times New Roman" w:cs="Times New Roman"/>
        </w:rPr>
        <w:t>.</w:t>
      </w:r>
    </w:p>
    <w:p w14:paraId="38ED61C1" w14:textId="77777777" w:rsidR="001D1CB5" w:rsidRPr="001D1CB5" w:rsidRDefault="001D1CB5" w:rsidP="001D1CB5">
      <w:pPr>
        <w:spacing w:line="480" w:lineRule="auto"/>
        <w:rPr>
          <w:rFonts w:ascii="Times New Roman" w:hAnsi="Times New Roman" w:cs="Times New Roman"/>
        </w:rPr>
      </w:pPr>
    </w:p>
    <w:p w14:paraId="52819A41" w14:textId="623A9F47" w:rsidR="001D1CB5" w:rsidRDefault="001D1CB5" w:rsidP="001D1CB5">
      <w:pPr>
        <w:spacing w:line="480" w:lineRule="auto"/>
        <w:rPr>
          <w:rFonts w:ascii="Times New Roman" w:hAnsi="Times New Roman" w:cs="Times New Roman"/>
        </w:rPr>
      </w:pPr>
      <w:r w:rsidRPr="001D1CB5">
        <w:rPr>
          <w:rFonts w:ascii="Times New Roman" w:hAnsi="Times New Roman" w:cs="Times New Roman"/>
        </w:rPr>
        <w:t>Today, China's healthcare system is characterized by a mix of public and private healthcare providers, with the government playing a significant role in regulating and financing the system</w:t>
      </w:r>
      <w:r w:rsidR="00201792">
        <w:rPr>
          <w:rFonts w:ascii="Times New Roman" w:hAnsi="Times New Roman" w:cs="Times New Roman"/>
        </w:rPr>
        <w:t xml:space="preserve"> </w:t>
      </w:r>
      <w:r w:rsidR="00201792">
        <w:rPr>
          <w:rFonts w:ascii="Times New Roman" w:hAnsi="Times New Roman" w:cs="Times New Roman"/>
        </w:rPr>
        <w:fldChar w:fldCharType="begin"/>
      </w:r>
      <w:r w:rsidR="0045557C">
        <w:rPr>
          <w:rFonts w:ascii="Times New Roman" w:hAnsi="Times New Roman" w:cs="Times New Roman"/>
        </w:rPr>
        <w:instrText xml:space="preserve"> ADDIN EN.CITE &lt;EndNote&gt;&lt;Cite&gt;&lt;Author&gt;Yip&lt;/Author&gt;&lt;Year&gt;2008&lt;/Year&gt;&lt;RecNum&gt;973&lt;/RecNum&gt;&lt;DisplayText&gt;(Yip and Hsiao, 2008)&lt;/DisplayText&gt;&lt;record&gt;&lt;rec-number&gt;973&lt;/rec-number&gt;&lt;foreign-keys&gt;&lt;key app="EN" db-id="xfs2wrffmxv2a2ewr09p95009p0wdpzravrr" timestamp="1700632737" guid="a525fb48-ae33-4776-ae90-fb7b5b7deea4"&gt;973&lt;/key&gt;&lt;/foreign-keys&gt;&lt;ref-type name="Journal Article"&gt;17&lt;/ref-type&gt;&lt;contributors&gt;&lt;authors&gt;&lt;author&gt;Yip, Winnie&lt;/author&gt;&lt;author&gt;Hsiao, William C&lt;/author&gt;&lt;/authors&gt;&lt;/contributors&gt;&lt;titles&gt;&lt;title&gt;The Chinese health system at a crossroads&lt;/title&gt;&lt;secondary-title&gt;Health affairs&lt;/secondary-title&gt;&lt;/titles&gt;&lt;periodical&gt;&lt;full-title&gt;Health affairs&lt;/full-title&gt;&lt;/periodical&gt;&lt;pages&gt;460-468&lt;/pages&gt;&lt;volume&gt;27&lt;/volume&gt;&lt;number&gt;2&lt;/number&gt;&lt;dates&gt;&lt;year&gt;2008&lt;/year&gt;&lt;/dates&gt;&lt;isbn&gt;0278-2715&lt;/isbn&gt;&lt;urls&gt;&lt;/urls&gt;&lt;/record&gt;&lt;/Cite&gt;&lt;/EndNote&gt;</w:instrText>
      </w:r>
      <w:r w:rsidR="00201792">
        <w:rPr>
          <w:rFonts w:ascii="Times New Roman" w:hAnsi="Times New Roman" w:cs="Times New Roman"/>
        </w:rPr>
        <w:fldChar w:fldCharType="separate"/>
      </w:r>
      <w:r w:rsidR="00201792">
        <w:rPr>
          <w:rFonts w:ascii="Times New Roman" w:hAnsi="Times New Roman" w:cs="Times New Roman"/>
          <w:noProof/>
        </w:rPr>
        <w:t>(Yip and Hsiao, 2008)</w:t>
      </w:r>
      <w:r w:rsidR="00201792">
        <w:rPr>
          <w:rFonts w:ascii="Times New Roman" w:hAnsi="Times New Roman" w:cs="Times New Roman"/>
        </w:rPr>
        <w:fldChar w:fldCharType="end"/>
      </w:r>
      <w:r w:rsidRPr="001D1CB5">
        <w:rPr>
          <w:rFonts w:ascii="Times New Roman" w:hAnsi="Times New Roman" w:cs="Times New Roman"/>
        </w:rPr>
        <w:t xml:space="preserve">. Despite these advancements, there are still challenges such as </w:t>
      </w:r>
      <w:r w:rsidRPr="001D1CB5">
        <w:rPr>
          <w:rFonts w:ascii="Times New Roman" w:hAnsi="Times New Roman" w:cs="Times New Roman"/>
        </w:rPr>
        <w:lastRenderedPageBreak/>
        <w:t>unequal distribution of healthcare resources, disparities in healthcare access between urban and rural areas, and an increasing demand for high-quality medical services</w:t>
      </w:r>
      <w:r w:rsidR="00EB2114">
        <w:rPr>
          <w:rFonts w:ascii="Times New Roman" w:hAnsi="Times New Roman" w:cs="Times New Roman"/>
        </w:rPr>
        <w:t xml:space="preserve"> </w:t>
      </w:r>
      <w:r w:rsidR="00EB2114">
        <w:rPr>
          <w:rFonts w:ascii="Times New Roman" w:hAnsi="Times New Roman" w:cs="Times New Roman"/>
        </w:rPr>
        <w:fldChar w:fldCharType="begin"/>
      </w:r>
      <w:r w:rsidR="0045557C">
        <w:rPr>
          <w:rFonts w:ascii="Times New Roman" w:hAnsi="Times New Roman" w:cs="Times New Roman"/>
        </w:rPr>
        <w:instrText xml:space="preserve"> ADDIN EN.CITE &lt;EndNote&gt;&lt;Cite&gt;&lt;Author&gt;Yu&lt;/Author&gt;&lt;Year&gt;2019&lt;/Year&gt;&lt;RecNum&gt;974&lt;/RecNum&gt;&lt;DisplayText&gt;(Yu et al., 2019)&lt;/DisplayText&gt;&lt;record&gt;&lt;rec-number&gt;974&lt;/rec-number&gt;&lt;foreign-keys&gt;&lt;key app="EN" db-id="xfs2wrffmxv2a2ewr09p95009p0wdpzravrr" timestamp="1700632957" guid="bf7694a3-0616-41c4-8329-8c63e8f5817a"&gt;974&lt;/key&gt;&lt;/foreign-keys&gt;&lt;ref-type name="Journal Article"&gt;17&lt;/ref-type&gt;&lt;contributors&gt;&lt;authors&gt;&lt;author&gt;Yu, Meng&lt;/author&gt;&lt;author&gt;He, Shenjing&lt;/author&gt;&lt;author&gt;Wu, Dunxu&lt;/author&gt;&lt;author&gt;Zhu, Hengpeng&lt;/author&gt;&lt;author&gt;Webster, Chris&lt;/author&gt;&lt;/authors&gt;&lt;/contributors&gt;&lt;titles&gt;&lt;title&gt;Examining the multi-scalar unevenness of high-quality healthcare resources distribution in China&lt;/title&gt;&lt;secondary-title&gt;International journal of environmental research and public health&lt;/secondary-title&gt;&lt;/titles&gt;&lt;periodical&gt;&lt;full-title&gt;International journal of environmental research and public health&lt;/full-title&gt;&lt;/periodical&gt;&lt;pages&gt;2813&lt;/pages&gt;&lt;volume&gt;16&lt;/volume&gt;&lt;number&gt;16&lt;/number&gt;&lt;dates&gt;&lt;year&gt;2019&lt;/year&gt;&lt;/dates&gt;&lt;isbn&gt;1660-4601&lt;/isbn&gt;&lt;urls&gt;&lt;/urls&gt;&lt;/record&gt;&lt;/Cite&gt;&lt;/EndNote&gt;</w:instrText>
      </w:r>
      <w:r w:rsidR="00EB2114">
        <w:rPr>
          <w:rFonts w:ascii="Times New Roman" w:hAnsi="Times New Roman" w:cs="Times New Roman"/>
        </w:rPr>
        <w:fldChar w:fldCharType="separate"/>
      </w:r>
      <w:r w:rsidR="00EB2114">
        <w:rPr>
          <w:rFonts w:ascii="Times New Roman" w:hAnsi="Times New Roman" w:cs="Times New Roman"/>
          <w:noProof/>
        </w:rPr>
        <w:t>(Yu et al., 2019)</w:t>
      </w:r>
      <w:r w:rsidR="00EB2114">
        <w:rPr>
          <w:rFonts w:ascii="Times New Roman" w:hAnsi="Times New Roman" w:cs="Times New Roman"/>
        </w:rPr>
        <w:fldChar w:fldCharType="end"/>
      </w:r>
      <w:r w:rsidRPr="001D1CB5">
        <w:rPr>
          <w:rFonts w:ascii="Times New Roman" w:hAnsi="Times New Roman" w:cs="Times New Roman"/>
        </w:rPr>
        <w:t>.</w:t>
      </w:r>
    </w:p>
    <w:p w14:paraId="7BF97A92" w14:textId="77777777" w:rsidR="001D1CB5" w:rsidRPr="001D1CB5" w:rsidRDefault="001D1CB5" w:rsidP="001D1CB5">
      <w:pPr>
        <w:spacing w:line="480" w:lineRule="auto"/>
        <w:rPr>
          <w:rFonts w:ascii="Times New Roman" w:hAnsi="Times New Roman" w:cs="Times New Roman"/>
        </w:rPr>
      </w:pPr>
    </w:p>
    <w:p w14:paraId="2BBA9B96" w14:textId="44BE19C0" w:rsidR="001D1CB5" w:rsidRDefault="001D1CB5" w:rsidP="001D1CB5">
      <w:pPr>
        <w:spacing w:line="480" w:lineRule="auto"/>
        <w:rPr>
          <w:rFonts w:ascii="Times New Roman" w:hAnsi="Times New Roman" w:cs="Times New Roman"/>
        </w:rPr>
      </w:pPr>
      <w:r w:rsidRPr="001D1CB5">
        <w:rPr>
          <w:rFonts w:ascii="Times New Roman" w:hAnsi="Times New Roman" w:cs="Times New Roman"/>
        </w:rPr>
        <w:t>China's response to recent global health crises, notably the COVID-19 pandemic, has further highlighted the need for a robust and adaptable healthcare system. The pandemic underscored the importance of continuous professional development for healthcare workers, as they had to quickly adapt to new protocols and treatments in a rapidly changing situation.</w:t>
      </w:r>
      <w:r w:rsidR="0045557C">
        <w:rPr>
          <w:rFonts w:ascii="Times New Roman" w:hAnsi="Times New Roman" w:cs="Times New Roman"/>
        </w:rPr>
        <w:t xml:space="preserve"> </w:t>
      </w:r>
      <w:r w:rsidRPr="001D1CB5">
        <w:rPr>
          <w:rFonts w:ascii="Times New Roman" w:hAnsi="Times New Roman" w:cs="Times New Roman"/>
        </w:rPr>
        <w:t xml:space="preserve">Moreover, the demographic shift towards an aging population in China presents additional challenges. As of 2020, approximately 12.7% of the Chinese population was aged 65 or older, a proportion expected to rise significantly in the coming decades </w:t>
      </w:r>
      <w:r w:rsidR="00EC38C4">
        <w:rPr>
          <w:rFonts w:ascii="Times New Roman" w:hAnsi="Times New Roman" w:cs="Times New Roman"/>
        </w:rPr>
        <w:fldChar w:fldCharType="begin"/>
      </w:r>
      <w:r w:rsidR="00EC38C4">
        <w:rPr>
          <w:rFonts w:ascii="Times New Roman" w:hAnsi="Times New Roman" w:cs="Times New Roman"/>
        </w:rPr>
        <w:instrText xml:space="preserve"> ADDIN EN.CITE &lt;EndNote&gt;&lt;Cite&gt;&lt;Author&gt;Han&lt;/Author&gt;&lt;Year&gt;2020&lt;/Year&gt;&lt;RecNum&gt;976&lt;/RecNum&gt;&lt;DisplayText&gt;(Han et al., 2020)&lt;/DisplayText&gt;&lt;record&gt;&lt;rec-number&gt;976&lt;/rec-number&gt;&lt;foreign-keys&gt;&lt;key app="EN" db-id="xfs2wrffmxv2a2ewr09p95009p0wdpzravrr" timestamp="1700636313" guid="c3cd2521-60c6-45c4-bc2b-6f065cbec1f7"&gt;976&lt;/key&gt;&lt;/foreign-keys&gt;&lt;ref-type name="Generic"&gt;13&lt;/ref-type&gt;&lt;contributors&gt;&lt;authors&gt;&lt;author&gt;Han, Yuting&lt;/author&gt;&lt;author&gt;He, Yao&lt;/author&gt;&lt;author&gt;Lyu, Jun&lt;/author&gt;&lt;author&gt;Yu, Canqing&lt;/author&gt;&lt;author&gt;Bian, Mingze&lt;/author&gt;&lt;author&gt;Lee, Liming&lt;/author&gt;&lt;/authors&gt;&lt;/contributors&gt;&lt;titles&gt;&lt;title&gt;Aging in China: perspectives on public health&lt;/title&gt;&lt;/titles&gt;&lt;pages&gt;11-17&lt;/pages&gt;&lt;volume&gt;4&lt;/volume&gt;&lt;number&gt;1&lt;/number&gt;&lt;dates&gt;&lt;year&gt;2020&lt;/year&gt;&lt;/dates&gt;&lt;publisher&gt;Elsevier&lt;/publisher&gt;&lt;isbn&gt;2414-6447&lt;/isbn&gt;&lt;urls&gt;&lt;/urls&gt;&lt;/record&gt;&lt;/Cite&gt;&lt;/EndNote&gt;</w:instrText>
      </w:r>
      <w:r w:rsidR="00EC38C4">
        <w:rPr>
          <w:rFonts w:ascii="Times New Roman" w:hAnsi="Times New Roman" w:cs="Times New Roman"/>
        </w:rPr>
        <w:fldChar w:fldCharType="separate"/>
      </w:r>
      <w:r w:rsidR="00EC38C4">
        <w:rPr>
          <w:rFonts w:ascii="Times New Roman" w:hAnsi="Times New Roman" w:cs="Times New Roman"/>
          <w:noProof/>
        </w:rPr>
        <w:t>(Han et al., 2020)</w:t>
      </w:r>
      <w:r w:rsidR="00EC38C4">
        <w:rPr>
          <w:rFonts w:ascii="Times New Roman" w:hAnsi="Times New Roman" w:cs="Times New Roman"/>
        </w:rPr>
        <w:fldChar w:fldCharType="end"/>
      </w:r>
      <w:r w:rsidRPr="001D1CB5">
        <w:rPr>
          <w:rFonts w:ascii="Times New Roman" w:hAnsi="Times New Roman" w:cs="Times New Roman"/>
        </w:rPr>
        <w:t xml:space="preserve">. This demographic change is leading to an increased demand for healthcare services, particularly in managing chronic diseases and geriatric care, further emphasizing the importance of continuing education for healthcare professionals </w:t>
      </w:r>
      <w:r w:rsidR="0045557C">
        <w:rPr>
          <w:rFonts w:ascii="Times New Roman" w:hAnsi="Times New Roman" w:cs="Times New Roman"/>
        </w:rPr>
        <w:fldChar w:fldCharType="begin"/>
      </w:r>
      <w:r w:rsidR="00EC38C4">
        <w:rPr>
          <w:rFonts w:ascii="Times New Roman" w:hAnsi="Times New Roman" w:cs="Times New Roman"/>
        </w:rPr>
        <w:instrText xml:space="preserve"> ADDIN EN.CITE &lt;EndNote&gt;&lt;Cite&gt;&lt;Author&gt;Duan&lt;/Author&gt;&lt;Year&gt;2022&lt;/Year&gt;&lt;RecNum&gt;975&lt;/RecNum&gt;&lt;DisplayText&gt;(Duan et al., 2022)&lt;/DisplayText&gt;&lt;record&gt;&lt;rec-number&gt;975&lt;/rec-number&gt;&lt;foreign-keys&gt;&lt;key app="EN" db-id="xfs2wrffmxv2a2ewr09p95009p0wdpzravrr" timestamp="1700635994" guid="057fca5a-372b-4ca6-9d28-91bac964de62"&gt;975&lt;/key&gt;&lt;/foreign-keys&gt;&lt;ref-type name="Journal Article"&gt;17&lt;/ref-type&gt;&lt;contributors&gt;&lt;authors&gt;&lt;author&gt;Duan, Lingyun&lt;/author&gt;&lt;author&gt;Liu, Ziyuan&lt;/author&gt;&lt;author&gt;Yu, Wen&lt;/author&gt;&lt;author&gt;Chen, Wei&lt;/author&gt;&lt;author&gt;Jin, Dongyan&lt;/author&gt;&lt;author&gt;Feng, Yao&lt;/author&gt;&lt;author&gt;Wang, Yu&lt;/author&gt;&lt;author&gt;Liu, Jiajia&lt;/author&gt;&lt;author&gt;Zhou, Han&lt;/author&gt;&lt;author&gt;Sun, Suhua&lt;/author&gt;&lt;/authors&gt;&lt;/contributors&gt;&lt;titles&gt;&lt;title&gt;The provincial trend of population aging in China–based on population expansion forecast formula&lt;/title&gt;&lt;secondary-title&gt;Journal of Computational Methods in Sciences and Engineering&lt;/secondary-title&gt;&lt;/titles&gt;&lt;periodical&gt;&lt;full-title&gt;Journal of Computational Methods in Sciences and Engineering&lt;/full-title&gt;&lt;/periodical&gt;&lt;pages&gt;349-359&lt;/pages&gt;&lt;volume&gt;22&lt;/volume&gt;&lt;number&gt;1&lt;/number&gt;&lt;dates&gt;&lt;year&gt;2022&lt;/year&gt;&lt;/dates&gt;&lt;isbn&gt;1472-7978&lt;/isbn&gt;&lt;urls&gt;&lt;/urls&gt;&lt;/record&gt;&lt;/Cite&gt;&lt;/EndNote&gt;</w:instrText>
      </w:r>
      <w:r w:rsidR="0045557C">
        <w:rPr>
          <w:rFonts w:ascii="Times New Roman" w:hAnsi="Times New Roman" w:cs="Times New Roman"/>
        </w:rPr>
        <w:fldChar w:fldCharType="separate"/>
      </w:r>
      <w:r w:rsidR="0045557C">
        <w:rPr>
          <w:rFonts w:ascii="Times New Roman" w:hAnsi="Times New Roman" w:cs="Times New Roman"/>
          <w:noProof/>
        </w:rPr>
        <w:t>(Duan et al., 2022)</w:t>
      </w:r>
      <w:r w:rsidR="0045557C">
        <w:rPr>
          <w:rFonts w:ascii="Times New Roman" w:hAnsi="Times New Roman" w:cs="Times New Roman"/>
        </w:rPr>
        <w:fldChar w:fldCharType="end"/>
      </w:r>
      <w:r w:rsidRPr="001D1CB5">
        <w:rPr>
          <w:rFonts w:ascii="Times New Roman" w:hAnsi="Times New Roman" w:cs="Times New Roman"/>
        </w:rPr>
        <w:t>.</w:t>
      </w:r>
    </w:p>
    <w:p w14:paraId="26E54269" w14:textId="77777777" w:rsidR="001D1CB5" w:rsidRPr="001D1CB5" w:rsidRDefault="001D1CB5" w:rsidP="001D1CB5">
      <w:pPr>
        <w:spacing w:line="480" w:lineRule="auto"/>
        <w:rPr>
          <w:rFonts w:ascii="Times New Roman" w:hAnsi="Times New Roman" w:cs="Times New Roman"/>
        </w:rPr>
      </w:pPr>
    </w:p>
    <w:p w14:paraId="30EF983E" w14:textId="77777777" w:rsidR="001D1CB5" w:rsidRPr="001D1CB5" w:rsidRDefault="001D1CB5" w:rsidP="001D1CB5">
      <w:pPr>
        <w:spacing w:line="480" w:lineRule="auto"/>
        <w:rPr>
          <w:rFonts w:ascii="Times New Roman" w:hAnsi="Times New Roman" w:cs="Times New Roman"/>
        </w:rPr>
      </w:pPr>
      <w:r w:rsidRPr="001D1CB5">
        <w:rPr>
          <w:rFonts w:ascii="Times New Roman" w:hAnsi="Times New Roman" w:cs="Times New Roman"/>
        </w:rPr>
        <w:t>In conclusion, the evolution of the healthcare landscape in China reflects a dynamic interplay between traditional practices and modern medical advancements, influenced by socio-economic changes and government policies. As the system continues to evolve, there is a growing recognition of the need for ongoing education and training among healthcare professionals, to ensure they are equipped to meet the changing healthcare needs of the population.</w:t>
      </w:r>
    </w:p>
    <w:p w14:paraId="453D13BD" w14:textId="77777777" w:rsidR="00765747" w:rsidRDefault="00765747" w:rsidP="00765747">
      <w:pPr>
        <w:spacing w:line="480" w:lineRule="auto"/>
        <w:rPr>
          <w:rFonts w:ascii="Times New Roman" w:hAnsi="Times New Roman" w:cs="Times New Roman"/>
        </w:rPr>
      </w:pPr>
    </w:p>
    <w:p w14:paraId="532B173F" w14:textId="17285388" w:rsidR="00765747" w:rsidRPr="004F4493" w:rsidRDefault="00BC40A3" w:rsidP="00261E1A">
      <w:pPr>
        <w:pStyle w:val="Heading3"/>
      </w:pPr>
      <w:bookmarkStart w:id="12" w:name="_Toc152062571"/>
      <w:r>
        <w:t>1.1.3</w:t>
      </w:r>
      <w:r>
        <w:tab/>
      </w:r>
      <w:r w:rsidR="00994E3A">
        <w:rPr>
          <w:rFonts w:hint="eastAsia"/>
        </w:rPr>
        <w:t>Di</w:t>
      </w:r>
      <w:r w:rsidR="00994E3A">
        <w:t>versity of Healthcare Professionals in China</w:t>
      </w:r>
      <w:bookmarkEnd w:id="12"/>
    </w:p>
    <w:p w14:paraId="4786A323" w14:textId="2511166B" w:rsidR="002A7F83" w:rsidRDefault="002A7F83" w:rsidP="002A7F83">
      <w:pPr>
        <w:spacing w:line="480" w:lineRule="auto"/>
        <w:rPr>
          <w:rFonts w:ascii="Times New Roman" w:hAnsi="Times New Roman" w:cs="Times New Roman"/>
        </w:rPr>
      </w:pPr>
      <w:r w:rsidRPr="002A7F83">
        <w:rPr>
          <w:rFonts w:ascii="Times New Roman" w:hAnsi="Times New Roman" w:cs="Times New Roman"/>
        </w:rPr>
        <w:t>The landscape of healthcare professionals in China is a testament to the country's vast and varied healthcare needs. With a population exceeding 1.4 billion, the diversity in healthcare provision is inevitable, mirroring the complexities of its societal and geographical makeup</w:t>
      </w:r>
      <w:r w:rsidR="00AA0798">
        <w:rPr>
          <w:rFonts w:ascii="Times New Roman" w:hAnsi="Times New Roman" w:cs="Times New Roman"/>
        </w:rPr>
        <w:t xml:space="preserve"> </w:t>
      </w:r>
      <w:r w:rsidR="00AA0798">
        <w:rPr>
          <w:rFonts w:ascii="Times New Roman" w:hAnsi="Times New Roman" w:cs="Times New Roman"/>
        </w:rPr>
        <w:lastRenderedPageBreak/>
        <w:fldChar w:fldCharType="begin"/>
      </w:r>
      <w:r w:rsidR="00E73C3E">
        <w:rPr>
          <w:rFonts w:ascii="Times New Roman" w:hAnsi="Times New Roman" w:cs="Times New Roman"/>
        </w:rPr>
        <w:instrText xml:space="preserve"> ADDIN EN.CITE &lt;EndNote&gt;&lt;Cite&gt;&lt;Author&gt;Jia&lt;/Author&gt;&lt;Year&gt;2022&lt;/Year&gt;&lt;RecNum&gt;977&lt;/RecNum&gt;&lt;DisplayText&gt;(Jia et al., 2022)&lt;/DisplayText&gt;&lt;record&gt;&lt;rec-number&gt;977&lt;/rec-number&gt;&lt;foreign-keys&gt;&lt;key app="EN" db-id="xfs2wrffmxv2a2ewr09p95009p0wdpzravrr" timestamp="1700645046" guid="857db378-3e10-4085-8133-2de611f14cd7"&gt;977&lt;/key&gt;&lt;/foreign-keys&gt;&lt;ref-type name="Journal Article"&gt;17&lt;/ref-type&gt;&lt;contributors&gt;&lt;authors&gt;&lt;author&gt;Jia, Peng&lt;/author&gt;&lt;author&gt;Wang, Youfa&lt;/author&gt;&lt;author&gt;Yang, Min&lt;/author&gt;&lt;author&gt;Wang, Limin&lt;/author&gt;&lt;author&gt;Yang, Xuchao&lt;/author&gt;&lt;author&gt;Shi, Xinyu&lt;/author&gt;&lt;author&gt;Yang, Lijian&lt;/author&gt;&lt;author&gt;Wen, Jin&lt;/author&gt;&lt;author&gt;Liu, Yi&lt;/author&gt;&lt;author&gt;Yang, Maokang&lt;/author&gt;&lt;/authors&gt;&lt;/contributors&gt;&lt;titles&gt;&lt;title&gt;Inequalities of spatial primary healthcare accessibility in China&lt;/title&gt;&lt;secondary-title&gt;Social Science &amp;amp; Medicine&lt;/secondary-title&gt;&lt;/titles&gt;&lt;periodical&gt;&lt;full-title&gt;Social Science &amp;amp; Medicine&lt;/full-title&gt;&lt;/periodical&gt;&lt;pages&gt;115458&lt;/pages&gt;&lt;volume&gt;314&lt;/volume&gt;&lt;dates&gt;&lt;year&gt;2022&lt;/year&gt;&lt;/dates&gt;&lt;isbn&gt;0277-9536&lt;/isbn&gt;&lt;urls&gt;&lt;/urls&gt;&lt;/record&gt;&lt;/Cite&gt;&lt;/EndNote&gt;</w:instrText>
      </w:r>
      <w:r w:rsidR="00AA0798">
        <w:rPr>
          <w:rFonts w:ascii="Times New Roman" w:hAnsi="Times New Roman" w:cs="Times New Roman"/>
        </w:rPr>
        <w:fldChar w:fldCharType="separate"/>
      </w:r>
      <w:r w:rsidR="00AA0798">
        <w:rPr>
          <w:rFonts w:ascii="Times New Roman" w:hAnsi="Times New Roman" w:cs="Times New Roman"/>
          <w:noProof/>
        </w:rPr>
        <w:t>(Jia et al., 2022)</w:t>
      </w:r>
      <w:r w:rsidR="00AA0798">
        <w:rPr>
          <w:rFonts w:ascii="Times New Roman" w:hAnsi="Times New Roman" w:cs="Times New Roman"/>
        </w:rPr>
        <w:fldChar w:fldCharType="end"/>
      </w:r>
      <w:r w:rsidRPr="002A7F83">
        <w:rPr>
          <w:rFonts w:ascii="Times New Roman" w:hAnsi="Times New Roman" w:cs="Times New Roman"/>
        </w:rPr>
        <w:t xml:space="preserve">. In urban centers, there is a high concentration of specialists and advanced medical facilities, whereas rural areas often grapple with limited resources and access to specialized care </w:t>
      </w:r>
      <w:r w:rsidR="00AA0798">
        <w:rPr>
          <w:rFonts w:ascii="Times New Roman" w:hAnsi="Times New Roman" w:cs="Times New Roman"/>
        </w:rPr>
        <w:fldChar w:fldCharType="begin"/>
      </w:r>
      <w:r w:rsidR="00E73C3E">
        <w:rPr>
          <w:rFonts w:ascii="Times New Roman" w:hAnsi="Times New Roman" w:cs="Times New Roman"/>
        </w:rPr>
        <w:instrText xml:space="preserve"> ADDIN EN.CITE &lt;EndNote&gt;&lt;Cite&gt;&lt;Author&gt;Zhang&lt;/Author&gt;&lt;Year&gt;2021&lt;/Year&gt;&lt;RecNum&gt;978&lt;/RecNum&gt;&lt;DisplayText&gt;(Zhang et al., 2021)&lt;/DisplayText&gt;&lt;record&gt;&lt;rec-number&gt;978&lt;/rec-number&gt;&lt;foreign-keys&gt;&lt;key app="EN" db-id="xfs2wrffmxv2a2ewr09p95009p0wdpzravrr" timestamp="1700645130" guid="62fb0465-712d-4cf0-9137-b86b1a5b0027"&gt;978&lt;/key&gt;&lt;/foreign-keys&gt;&lt;ref-type name="Journal Article"&gt;17&lt;/ref-type&gt;&lt;contributors&gt;&lt;authors&gt;&lt;author&gt;Zhang, Yaoguang&lt;/author&gt;&lt;author&gt;Dong, Di&lt;/author&gt;&lt;author&gt;Xu, Ling&lt;/author&gt;&lt;author&gt;Miao, Zhiwen&lt;/author&gt;&lt;author&gt;Mao, Wenhui&lt;/author&gt;&lt;author&gt;Sloan, Frank&lt;/author&gt;&lt;author&gt;Tang, Shenglan&lt;/author&gt;&lt;/authors&gt;&lt;/contributors&gt;&lt;titles&gt;&lt;title&gt;Ten-year impacts of China’s rural health scheme: lessons for universal health coverage&lt;/title&gt;&lt;secondary-title&gt;BMJ global health&lt;/secondary-title&gt;&lt;/titles&gt;&lt;periodical&gt;&lt;full-title&gt;BMJ global health&lt;/full-title&gt;&lt;/periodical&gt;&lt;pages&gt;e003714&lt;/pages&gt;&lt;volume&gt;6&lt;/volume&gt;&lt;number&gt;4&lt;/number&gt;&lt;dates&gt;&lt;year&gt;2021&lt;/year&gt;&lt;/dates&gt;&lt;isbn&gt;2059-7908&lt;/isbn&gt;&lt;urls&gt;&lt;/urls&gt;&lt;/record&gt;&lt;/Cite&gt;&lt;/EndNote&gt;</w:instrText>
      </w:r>
      <w:r w:rsidR="00AA0798">
        <w:rPr>
          <w:rFonts w:ascii="Times New Roman" w:hAnsi="Times New Roman" w:cs="Times New Roman"/>
        </w:rPr>
        <w:fldChar w:fldCharType="separate"/>
      </w:r>
      <w:r w:rsidR="00AA0798">
        <w:rPr>
          <w:rFonts w:ascii="Times New Roman" w:hAnsi="Times New Roman" w:cs="Times New Roman"/>
          <w:noProof/>
        </w:rPr>
        <w:t>(Zhang et al., 2021)</w:t>
      </w:r>
      <w:r w:rsidR="00AA0798">
        <w:rPr>
          <w:rFonts w:ascii="Times New Roman" w:hAnsi="Times New Roman" w:cs="Times New Roman"/>
        </w:rPr>
        <w:fldChar w:fldCharType="end"/>
      </w:r>
      <w:r w:rsidR="00AA0798">
        <w:rPr>
          <w:rFonts w:ascii="Times New Roman" w:hAnsi="Times New Roman" w:cs="Times New Roman"/>
        </w:rPr>
        <w:t>.</w:t>
      </w:r>
    </w:p>
    <w:p w14:paraId="4E830F51" w14:textId="77777777" w:rsidR="002A7F83" w:rsidRPr="002A7F83" w:rsidRDefault="002A7F83" w:rsidP="002A7F83">
      <w:pPr>
        <w:spacing w:line="480" w:lineRule="auto"/>
        <w:rPr>
          <w:rFonts w:ascii="Times New Roman" w:hAnsi="Times New Roman" w:cs="Times New Roman"/>
        </w:rPr>
      </w:pPr>
    </w:p>
    <w:p w14:paraId="132D504E" w14:textId="7AA39CD4" w:rsidR="002A7F83" w:rsidRDefault="002A7F83" w:rsidP="002A7F83">
      <w:pPr>
        <w:spacing w:line="480" w:lineRule="auto"/>
        <w:rPr>
          <w:rFonts w:ascii="Times New Roman" w:hAnsi="Times New Roman" w:cs="Times New Roman"/>
        </w:rPr>
      </w:pPr>
      <w:r w:rsidRPr="002A7F83">
        <w:rPr>
          <w:rFonts w:ascii="Times New Roman" w:hAnsi="Times New Roman" w:cs="Times New Roman"/>
        </w:rPr>
        <w:t>China's healthcare workforce is segmented into various tiers. At the top are highly trained specialists mostly located in urban hospitals. These professionals are often educated in leading medical universities and have access to cutting-edge research and technology. In contrast, the rural healthcare system is staffed largely by general practitioners and 'barefoot doctors', a legacy of China's healthcare history, who provide primary and preventive healthcare services to rural populations</w:t>
      </w:r>
      <w:r w:rsidR="009A79CD">
        <w:rPr>
          <w:rFonts w:ascii="Times New Roman" w:hAnsi="Times New Roman" w:cs="Times New Roman"/>
        </w:rPr>
        <w:t xml:space="preserve"> </w:t>
      </w:r>
      <w:r w:rsidR="005F3AF7">
        <w:rPr>
          <w:rFonts w:ascii="Times New Roman" w:hAnsi="Times New Roman" w:cs="Times New Roman"/>
        </w:rPr>
        <w:fldChar w:fldCharType="begin"/>
      </w:r>
      <w:r w:rsidR="00E73C3E">
        <w:rPr>
          <w:rFonts w:ascii="Times New Roman" w:hAnsi="Times New Roman" w:cs="Times New Roman"/>
        </w:rPr>
        <w:instrText xml:space="preserve"> ADDIN EN.CITE &lt;EndNote&gt;&lt;Cite&gt;&lt;Author&gt;Chen&lt;/Author&gt;&lt;Year&gt;2022&lt;/Year&gt;&lt;RecNum&gt;979&lt;/RecNum&gt;&lt;DisplayText&gt;(Chen and Bunge, 2022)&lt;/DisplayText&gt;&lt;record&gt;&lt;rec-number&gt;979&lt;/rec-number&gt;&lt;foreign-keys&gt;&lt;key app="EN" db-id="xfs2wrffmxv2a2ewr09p95009p0wdpzravrr" timestamp="1700645394" guid="f857560f-0103-4b5e-ba31-bc05cc440442"&gt;979&lt;/key&gt;&lt;/foreign-keys&gt;&lt;ref-type name="Book"&gt;6&lt;/ref-type&gt;&lt;contributors&gt;&lt;authors&gt;&lt;author&gt;Chen, Chau-Chyun&lt;/author&gt;&lt;author&gt;Bunge, Frederica&lt;/author&gt;&lt;/authors&gt;&lt;/contributors&gt;&lt;titles&gt;&lt;title&gt;Medicine in rural China: a personal account&lt;/title&gt;&lt;/titles&gt;&lt;dates&gt;&lt;year&gt;2022&lt;/year&gt;&lt;/dates&gt;&lt;publisher&gt;Univ of California Press&lt;/publisher&gt;&lt;isbn&gt;0520329538&lt;/isbn&gt;&lt;urls&gt;&lt;/urls&gt;&lt;/record&gt;&lt;/Cite&gt;&lt;/EndNote&gt;</w:instrText>
      </w:r>
      <w:r w:rsidR="005F3AF7">
        <w:rPr>
          <w:rFonts w:ascii="Times New Roman" w:hAnsi="Times New Roman" w:cs="Times New Roman"/>
        </w:rPr>
        <w:fldChar w:fldCharType="separate"/>
      </w:r>
      <w:r w:rsidR="005F3AF7">
        <w:rPr>
          <w:rFonts w:ascii="Times New Roman" w:hAnsi="Times New Roman" w:cs="Times New Roman"/>
          <w:noProof/>
        </w:rPr>
        <w:t>(Chen and Bunge, 2022)</w:t>
      </w:r>
      <w:r w:rsidR="005F3AF7">
        <w:rPr>
          <w:rFonts w:ascii="Times New Roman" w:hAnsi="Times New Roman" w:cs="Times New Roman"/>
        </w:rPr>
        <w:fldChar w:fldCharType="end"/>
      </w:r>
      <w:r w:rsidRPr="002A7F83">
        <w:rPr>
          <w:rFonts w:ascii="Times New Roman" w:hAnsi="Times New Roman" w:cs="Times New Roman"/>
        </w:rPr>
        <w:t>.</w:t>
      </w:r>
    </w:p>
    <w:p w14:paraId="42BAFAF8" w14:textId="77777777" w:rsidR="002A7F83" w:rsidRPr="002A7F83" w:rsidRDefault="002A7F83" w:rsidP="002A7F83">
      <w:pPr>
        <w:spacing w:line="480" w:lineRule="auto"/>
        <w:rPr>
          <w:rFonts w:ascii="Times New Roman" w:hAnsi="Times New Roman" w:cs="Times New Roman"/>
        </w:rPr>
      </w:pPr>
    </w:p>
    <w:p w14:paraId="4C6E8AF7" w14:textId="12059989" w:rsidR="002A7F83" w:rsidRDefault="002A7F83" w:rsidP="002A7F83">
      <w:pPr>
        <w:spacing w:line="480" w:lineRule="auto"/>
        <w:rPr>
          <w:rFonts w:ascii="Times New Roman" w:hAnsi="Times New Roman" w:cs="Times New Roman"/>
        </w:rPr>
      </w:pPr>
      <w:r w:rsidRPr="002A7F83">
        <w:rPr>
          <w:rFonts w:ascii="Times New Roman" w:hAnsi="Times New Roman" w:cs="Times New Roman"/>
        </w:rPr>
        <w:t xml:space="preserve">The disparities in healthcare provision are further accentuated by the uneven distribution of healthcare workers. </w:t>
      </w:r>
      <w:r w:rsidR="00E73C3E">
        <w:rPr>
          <w:rFonts w:ascii="Times New Roman" w:hAnsi="Times New Roman" w:cs="Times New Roman"/>
        </w:rPr>
        <w:t>It is reported tha</w:t>
      </w:r>
      <w:r w:rsidRPr="002A7F83">
        <w:rPr>
          <w:rFonts w:ascii="Times New Roman" w:hAnsi="Times New Roman" w:cs="Times New Roman"/>
        </w:rPr>
        <w:t xml:space="preserve"> China had 1.8 physicians per 1,000 population in 2018, but these were unevenly distributed, with urban areas enjoying better ratios compared to their rural counterparts </w:t>
      </w:r>
      <w:r w:rsidR="00E73C3E">
        <w:rPr>
          <w:rFonts w:ascii="Times New Roman" w:hAnsi="Times New Roman" w:cs="Times New Roman"/>
        </w:rPr>
        <w:fldChar w:fldCharType="begin"/>
      </w:r>
      <w:r w:rsidR="0039138D">
        <w:rPr>
          <w:rFonts w:ascii="Times New Roman" w:hAnsi="Times New Roman" w:cs="Times New Roman"/>
        </w:rPr>
        <w:instrText xml:space="preserve"> ADDIN EN.CITE &lt;EndNote&gt;&lt;Cite&gt;&lt;Author&gt;Yin&lt;/Author&gt;&lt;Year&gt;2021&lt;/Year&gt;&lt;RecNum&gt;980&lt;/RecNum&gt;&lt;DisplayText&gt;(Yin et al., 2021)&lt;/DisplayText&gt;&lt;record&gt;&lt;rec-number&gt;980&lt;/rec-number&gt;&lt;foreign-keys&gt;&lt;key app="EN" db-id="xfs2wrffmxv2a2ewr09p95009p0wdpzravrr" timestamp="1700646885" guid="21cca623-4907-4029-b69d-65b58cc9bb16"&gt;980&lt;/key&gt;&lt;/foreign-keys&gt;&lt;ref-type name="Conference Proceedings"&gt;10&lt;/ref-type&gt;&lt;contributors&gt;&lt;authors&gt;&lt;author&gt;Yin, Gaofeng&lt;/author&gt;&lt;author&gt;Song, Hanning&lt;/author&gt;&lt;author&gt;Wang, Jian&lt;/author&gt;&lt;author&gt;Nicholas, Stephen&lt;/author&gt;&lt;author&gt;Maitland, Elizabeth&lt;/author&gt;&lt;/authors&gt;&lt;/contributors&gt;&lt;titles&gt;&lt;title&gt;The COVID-19 run on medical resources in Wuhan China: causes, consequences and lessons&lt;/title&gt;&lt;secondary-title&gt;Healthcare&lt;/secondary-title&gt;&lt;/titles&gt;&lt;pages&gt;1362&lt;/pages&gt;&lt;volume&gt;9&lt;/volume&gt;&lt;number&gt;10&lt;/number&gt;&lt;dates&gt;&lt;year&gt;2021&lt;/year&gt;&lt;/dates&gt;&lt;publisher&gt;MDPI&lt;/publisher&gt;&lt;isbn&gt;2227-9032&lt;/isbn&gt;&lt;urls&gt;&lt;/urls&gt;&lt;/record&gt;&lt;/Cite&gt;&lt;/EndNote&gt;</w:instrText>
      </w:r>
      <w:r w:rsidR="00E73C3E">
        <w:rPr>
          <w:rFonts w:ascii="Times New Roman" w:hAnsi="Times New Roman" w:cs="Times New Roman"/>
        </w:rPr>
        <w:fldChar w:fldCharType="separate"/>
      </w:r>
      <w:r w:rsidR="00E73C3E">
        <w:rPr>
          <w:rFonts w:ascii="Times New Roman" w:hAnsi="Times New Roman" w:cs="Times New Roman"/>
          <w:noProof/>
        </w:rPr>
        <w:t>(Yin et al., 2021)</w:t>
      </w:r>
      <w:r w:rsidR="00E73C3E">
        <w:rPr>
          <w:rFonts w:ascii="Times New Roman" w:hAnsi="Times New Roman" w:cs="Times New Roman"/>
        </w:rPr>
        <w:fldChar w:fldCharType="end"/>
      </w:r>
      <w:r w:rsidRPr="002A7F83">
        <w:rPr>
          <w:rFonts w:ascii="Times New Roman" w:hAnsi="Times New Roman" w:cs="Times New Roman"/>
        </w:rPr>
        <w:t>. This maldistribution presents challenges in delivering uniform healthcare quality across the country.</w:t>
      </w:r>
    </w:p>
    <w:p w14:paraId="5B9041A1" w14:textId="77777777" w:rsidR="002A7F83" w:rsidRPr="002A7F83" w:rsidRDefault="002A7F83" w:rsidP="002A7F83">
      <w:pPr>
        <w:spacing w:line="480" w:lineRule="auto"/>
        <w:rPr>
          <w:rFonts w:ascii="Times New Roman" w:hAnsi="Times New Roman" w:cs="Times New Roman"/>
        </w:rPr>
      </w:pPr>
    </w:p>
    <w:p w14:paraId="47D5FC46" w14:textId="27D17D20" w:rsidR="002A7F83" w:rsidRDefault="002A7F83" w:rsidP="002A7F83">
      <w:pPr>
        <w:spacing w:line="480" w:lineRule="auto"/>
        <w:rPr>
          <w:rFonts w:ascii="Times New Roman" w:hAnsi="Times New Roman" w:cs="Times New Roman"/>
        </w:rPr>
      </w:pPr>
      <w:r w:rsidRPr="002A7F83">
        <w:rPr>
          <w:rFonts w:ascii="Times New Roman" w:hAnsi="Times New Roman" w:cs="Times New Roman"/>
        </w:rPr>
        <w:t xml:space="preserve">Further, the Chinese healthcare workforce encompasses a wide range of non-physician roles that are crucial to the system's functionality. Nurses, pharmacists, traditional Chinese medicine practitioners, and community health workers form an integral part of this ecosystem. However, the distribution and recognition of these roles also vary, with some areas facing acute shortages, particularly of nursing staff </w:t>
      </w:r>
      <w:r w:rsidR="001E61FE">
        <w:rPr>
          <w:rFonts w:ascii="Times New Roman" w:hAnsi="Times New Roman" w:cs="Times New Roman"/>
        </w:rPr>
        <w:fldChar w:fldCharType="begin"/>
      </w:r>
      <w:r w:rsidR="0039138D">
        <w:rPr>
          <w:rFonts w:ascii="Times New Roman" w:hAnsi="Times New Roman" w:cs="Times New Roman"/>
        </w:rPr>
        <w:instrText xml:space="preserve"> ADDIN EN.CITE &lt;EndNote&gt;&lt;Cite&gt;&lt;Author&gt;Xia&lt;/Author&gt;&lt;Year&gt;2021&lt;/Year&gt;&lt;RecNum&gt;981&lt;/RecNum&gt;&lt;DisplayText&gt;(Xia et al., 2021)&lt;/DisplayText&gt;&lt;record&gt;&lt;rec-number&gt;981&lt;/rec-number&gt;&lt;foreign-keys&gt;&lt;key app="EN" db-id="xfs2wrffmxv2a2ewr09p95009p0wdpzravrr" timestamp="1700647206" guid="7a27a914-316a-4442-8a08-aeaf3ffca420"&gt;981&lt;/key&gt;&lt;/foreign-keys&gt;&lt;ref-type name="Journal Article"&gt;17&lt;/ref-type&gt;&lt;contributors&gt;&lt;authors&gt;&lt;author&gt;Xia, Lei&lt;/author&gt;&lt;author&gt;Jiang, Feng&lt;/author&gt;&lt;author&gt;Rakofsky, Jeffrey&lt;/author&gt;&lt;author&gt;Zhang, Yulong&lt;/author&gt;&lt;author&gt;Shi, Yudong&lt;/author&gt;&lt;author&gt;Zhang, Kai&lt;/author&gt;&lt;author&gt;Liu, Tingfang&lt;/author&gt;&lt;author&gt;Liu, Yuanli&lt;/author&gt;&lt;author&gt;Liu, Huanzhong&lt;/author&gt;&lt;author&gt;Tang, Yi-lang&lt;/author&gt;&lt;/authors&gt;&lt;/contributors&gt;&lt;titles&gt;&lt;title&gt;Resources and workforce in top-tier psychiatric hospitals in China: a nationwide survey&lt;/title&gt;&lt;secondary-title&gt;Frontiers in psychiatry&lt;/secondary-title&gt;&lt;/titles&gt;&lt;periodical&gt;&lt;full-title&gt;Frontiers in psychiatry&lt;/full-title&gt;&lt;/periodical&gt;&lt;pages&gt;573333&lt;/pages&gt;&lt;volume&gt;12&lt;/volume&gt;&lt;dates&gt;&lt;year&gt;2021&lt;/year&gt;&lt;/dates&gt;&lt;isbn&gt;1664-0640&lt;/isbn&gt;&lt;urls&gt;&lt;/urls&gt;&lt;/record&gt;&lt;/Cite&gt;&lt;/EndNote&gt;</w:instrText>
      </w:r>
      <w:r w:rsidR="001E61FE">
        <w:rPr>
          <w:rFonts w:ascii="Times New Roman" w:hAnsi="Times New Roman" w:cs="Times New Roman"/>
        </w:rPr>
        <w:fldChar w:fldCharType="separate"/>
      </w:r>
      <w:r w:rsidR="001E61FE">
        <w:rPr>
          <w:rFonts w:ascii="Times New Roman" w:hAnsi="Times New Roman" w:cs="Times New Roman"/>
          <w:noProof/>
        </w:rPr>
        <w:t>(Xia et al., 2021)</w:t>
      </w:r>
      <w:r w:rsidR="001E61FE">
        <w:rPr>
          <w:rFonts w:ascii="Times New Roman" w:hAnsi="Times New Roman" w:cs="Times New Roman"/>
        </w:rPr>
        <w:fldChar w:fldCharType="end"/>
      </w:r>
      <w:r w:rsidRPr="002A7F83">
        <w:rPr>
          <w:rFonts w:ascii="Times New Roman" w:hAnsi="Times New Roman" w:cs="Times New Roman"/>
        </w:rPr>
        <w:t>.</w:t>
      </w:r>
    </w:p>
    <w:p w14:paraId="57FE2206" w14:textId="77777777" w:rsidR="002A7F83" w:rsidRPr="002A7F83" w:rsidRDefault="002A7F83" w:rsidP="002A7F83">
      <w:pPr>
        <w:spacing w:line="480" w:lineRule="auto"/>
        <w:rPr>
          <w:rFonts w:ascii="Times New Roman" w:hAnsi="Times New Roman" w:cs="Times New Roman"/>
        </w:rPr>
      </w:pPr>
    </w:p>
    <w:p w14:paraId="773BDB66" w14:textId="08F55708" w:rsidR="002A7F83" w:rsidRDefault="002A7F83" w:rsidP="002A7F83">
      <w:pPr>
        <w:spacing w:line="480" w:lineRule="auto"/>
        <w:rPr>
          <w:rFonts w:ascii="Times New Roman" w:hAnsi="Times New Roman" w:cs="Times New Roman"/>
        </w:rPr>
      </w:pPr>
      <w:r w:rsidRPr="002A7F83">
        <w:rPr>
          <w:rFonts w:ascii="Times New Roman" w:hAnsi="Times New Roman" w:cs="Times New Roman"/>
        </w:rPr>
        <w:t xml:space="preserve">The ongoing reforms in China's healthcare system aim to address these disparities. Initiatives to enhance rural healthcare services, such as the 'Rural Revitalization Strategy', have been </w:t>
      </w:r>
      <w:r w:rsidRPr="002A7F83">
        <w:rPr>
          <w:rFonts w:ascii="Times New Roman" w:hAnsi="Times New Roman" w:cs="Times New Roman"/>
        </w:rPr>
        <w:lastRenderedPageBreak/>
        <w:t xml:space="preserve">introduced, which include training and deploying more healthcare professionals in underserved areas </w:t>
      </w:r>
      <w:r w:rsidR="00B530C0">
        <w:rPr>
          <w:rFonts w:ascii="Times New Roman" w:hAnsi="Times New Roman" w:cs="Times New Roman"/>
        </w:rPr>
        <w:fldChar w:fldCharType="begin"/>
      </w:r>
      <w:r w:rsidR="0039138D">
        <w:rPr>
          <w:rFonts w:ascii="Times New Roman" w:hAnsi="Times New Roman" w:cs="Times New Roman"/>
        </w:rPr>
        <w:instrText xml:space="preserve"> ADDIN EN.CITE &lt;EndNote&gt;&lt;Cite&gt;&lt;Author&gt;Liu&lt;/Author&gt;&lt;Year&gt;2020&lt;/Year&gt;&lt;RecNum&gt;982&lt;/RecNum&gt;&lt;DisplayText&gt;(Liu et al., 2020)&lt;/DisplayText&gt;&lt;record&gt;&lt;rec-number&gt;982&lt;/rec-number&gt;&lt;foreign-keys&gt;&lt;key app="EN" db-id="xfs2wrffmxv2a2ewr09p95009p0wdpzravrr" timestamp="1700647314" guid="d21f1d7f-ad0d-43d7-9907-163f927978fc"&gt;982&lt;/key&gt;&lt;/foreign-keys&gt;&lt;ref-type name="Journal Article"&gt;17&lt;/ref-type&gt;&lt;contributors&gt;&lt;authors&gt;&lt;author&gt;Liu, Yansui&lt;/author&gt;&lt;author&gt;Zang, Yuzhu&lt;/author&gt;&lt;author&gt;Yang, Yuanyuan&lt;/author&gt;&lt;/authors&gt;&lt;/contributors&gt;&lt;titles&gt;&lt;title&gt;China’s rural revitalization and development: Theory, technology and management&lt;/title&gt;&lt;secondary-title&gt;Journal of Geographical Sciences&lt;/secondary-title&gt;&lt;/titles&gt;&lt;periodical&gt;&lt;full-title&gt;Journal of Geographical Sciences&lt;/full-title&gt;&lt;/periodical&gt;&lt;pages&gt;1923-1942&lt;/pages&gt;&lt;volume&gt;30&lt;/volume&gt;&lt;dates&gt;&lt;year&gt;2020&lt;/year&gt;&lt;/dates&gt;&lt;isbn&gt;1009-637X&lt;/isbn&gt;&lt;urls&gt;&lt;/urls&gt;&lt;/record&gt;&lt;/Cite&gt;&lt;/EndNote&gt;</w:instrText>
      </w:r>
      <w:r w:rsidR="00B530C0">
        <w:rPr>
          <w:rFonts w:ascii="Times New Roman" w:hAnsi="Times New Roman" w:cs="Times New Roman"/>
        </w:rPr>
        <w:fldChar w:fldCharType="separate"/>
      </w:r>
      <w:r w:rsidR="00B530C0">
        <w:rPr>
          <w:rFonts w:ascii="Times New Roman" w:hAnsi="Times New Roman" w:cs="Times New Roman"/>
          <w:noProof/>
        </w:rPr>
        <w:t>(Liu et al., 2020)</w:t>
      </w:r>
      <w:r w:rsidR="00B530C0">
        <w:rPr>
          <w:rFonts w:ascii="Times New Roman" w:hAnsi="Times New Roman" w:cs="Times New Roman"/>
        </w:rPr>
        <w:fldChar w:fldCharType="end"/>
      </w:r>
      <w:r w:rsidRPr="002A7F83">
        <w:rPr>
          <w:rFonts w:ascii="Times New Roman" w:hAnsi="Times New Roman" w:cs="Times New Roman"/>
        </w:rPr>
        <w:t xml:space="preserve">. Additionally, the increasing role of digital health technologies, like telemedicine, is beginning to bridge the gap in healthcare access between urban and rural areas </w:t>
      </w:r>
      <w:r w:rsidR="00DF760A">
        <w:rPr>
          <w:rFonts w:ascii="Times New Roman" w:hAnsi="Times New Roman" w:cs="Times New Roman"/>
        </w:rPr>
        <w:fldChar w:fldCharType="begin"/>
      </w:r>
      <w:r w:rsidR="0039138D">
        <w:rPr>
          <w:rFonts w:ascii="Times New Roman" w:hAnsi="Times New Roman" w:cs="Times New Roman"/>
        </w:rPr>
        <w:instrText xml:space="preserve"> ADDIN EN.CITE &lt;EndNote&gt;&lt;Cite&gt;&lt;Author&gt;Yang&lt;/Author&gt;&lt;Year&gt;2021&lt;/Year&gt;&lt;RecNum&gt;984&lt;/RecNum&gt;&lt;DisplayText&gt;(Yang and Kovarik, 2021)&lt;/DisplayText&gt;&lt;record&gt;&lt;rec-number&gt;984&lt;/rec-number&gt;&lt;foreign-keys&gt;&lt;key app="EN" db-id="xfs2wrffmxv2a2ewr09p95009p0wdpzravrr" timestamp="1700647484" guid="c91260df-aadf-4fc2-b121-0f59c8c33b9b"&gt;984&lt;/key&gt;&lt;/foreign-keys&gt;&lt;ref-type name="Journal Article"&gt;17&lt;/ref-type&gt;&lt;contributors&gt;&lt;authors&gt;&lt;author&gt;Yang, Xiaoshi&lt;/author&gt;&lt;author&gt;Kovarik, Carrie L&lt;/author&gt;&lt;/authors&gt;&lt;/contributors&gt;&lt;titles&gt;&lt;title&gt;A systematic review of mobile health interventions in China: Identifying gaps in care&lt;/title&gt;&lt;secondary-title&gt;Journal of telemedicine and telecare&lt;/secondary-title&gt;&lt;/titles&gt;&lt;periodical&gt;&lt;full-title&gt;Journal of telemedicine and telecare&lt;/full-title&gt;&lt;/periodical&gt;&lt;pages&gt;3-22&lt;/pages&gt;&lt;volume&gt;27&lt;/volume&gt;&lt;number&gt;1&lt;/number&gt;&lt;dates&gt;&lt;year&gt;2021&lt;/year&gt;&lt;/dates&gt;&lt;isbn&gt;1357-633X&lt;/isbn&gt;&lt;urls&gt;&lt;/urls&gt;&lt;/record&gt;&lt;/Cite&gt;&lt;/EndNote&gt;</w:instrText>
      </w:r>
      <w:r w:rsidR="00DF760A">
        <w:rPr>
          <w:rFonts w:ascii="Times New Roman" w:hAnsi="Times New Roman" w:cs="Times New Roman"/>
        </w:rPr>
        <w:fldChar w:fldCharType="separate"/>
      </w:r>
      <w:r w:rsidR="00DF760A">
        <w:rPr>
          <w:rFonts w:ascii="Times New Roman" w:hAnsi="Times New Roman" w:cs="Times New Roman"/>
          <w:noProof/>
        </w:rPr>
        <w:t>(Yang and Kovarik, 2021)</w:t>
      </w:r>
      <w:r w:rsidR="00DF760A">
        <w:rPr>
          <w:rFonts w:ascii="Times New Roman" w:hAnsi="Times New Roman" w:cs="Times New Roman"/>
        </w:rPr>
        <w:fldChar w:fldCharType="end"/>
      </w:r>
    </w:p>
    <w:p w14:paraId="0D4EA212" w14:textId="77777777" w:rsidR="002A7F83" w:rsidRPr="002A7F83" w:rsidRDefault="002A7F83" w:rsidP="002A7F83">
      <w:pPr>
        <w:spacing w:line="480" w:lineRule="auto"/>
        <w:rPr>
          <w:rFonts w:ascii="Times New Roman" w:hAnsi="Times New Roman" w:cs="Times New Roman"/>
        </w:rPr>
      </w:pPr>
    </w:p>
    <w:p w14:paraId="4E5CCD51" w14:textId="77777777" w:rsidR="002A7F83" w:rsidRPr="002A7F83" w:rsidRDefault="002A7F83" w:rsidP="002A7F83">
      <w:pPr>
        <w:spacing w:line="480" w:lineRule="auto"/>
        <w:rPr>
          <w:rFonts w:ascii="Times New Roman" w:hAnsi="Times New Roman" w:cs="Times New Roman"/>
        </w:rPr>
      </w:pPr>
      <w:r w:rsidRPr="002A7F83">
        <w:rPr>
          <w:rFonts w:ascii="Times New Roman" w:hAnsi="Times New Roman" w:cs="Times New Roman"/>
        </w:rPr>
        <w:t>In summary, the diversity of healthcare professionals in China reflects the nation's broad spectrum of healthcare needs and challenges. While urban areas benefit from a concentration of specialists and advanced facilities, rural regions continue to face resource constraints and healthcare workforce shortages. Efforts to redistribute resources and leverage technology are underway to mitigate these disparities and improve healthcare accessibility and quality for all.</w:t>
      </w:r>
    </w:p>
    <w:p w14:paraId="56C1CAA6" w14:textId="77777777" w:rsidR="00765747" w:rsidRDefault="00765747" w:rsidP="00765747">
      <w:pPr>
        <w:spacing w:line="480" w:lineRule="auto"/>
        <w:rPr>
          <w:rFonts w:ascii="Times New Roman" w:hAnsi="Times New Roman" w:cs="Times New Roman"/>
        </w:rPr>
      </w:pPr>
    </w:p>
    <w:p w14:paraId="64CA5BB0" w14:textId="1F4525EC" w:rsidR="009B2E88" w:rsidRPr="004F4493" w:rsidRDefault="00BC40A3" w:rsidP="00261E1A">
      <w:pPr>
        <w:pStyle w:val="Heading3"/>
      </w:pPr>
      <w:bookmarkStart w:id="13" w:name="_Toc152062572"/>
      <w:r>
        <w:t>1.1.4</w:t>
      </w:r>
      <w:r>
        <w:tab/>
      </w:r>
      <w:r w:rsidR="009B2E88">
        <w:rPr>
          <w:rFonts w:hint="eastAsia"/>
        </w:rPr>
        <w:t>Con</w:t>
      </w:r>
      <w:r w:rsidR="009B2E88">
        <w:t>temporary Challenges in Chinese Healthcare</w:t>
      </w:r>
      <w:bookmarkEnd w:id="13"/>
    </w:p>
    <w:p w14:paraId="3D6F30A3" w14:textId="77777777" w:rsidR="009B2E88" w:rsidRDefault="009B2E88" w:rsidP="009B2E88">
      <w:pPr>
        <w:spacing w:line="480" w:lineRule="auto"/>
        <w:rPr>
          <w:rFonts w:ascii="Times New Roman" w:hAnsi="Times New Roman" w:cs="Times New Roman"/>
        </w:rPr>
      </w:pPr>
      <w:r w:rsidRPr="009B2E88">
        <w:rPr>
          <w:rFonts w:ascii="Times New Roman" w:hAnsi="Times New Roman" w:cs="Times New Roman"/>
        </w:rPr>
        <w:t>The Chinese healthcare system faces a myriad of contemporary challenges, shaped by demographic shifts, economic development, and public health demands. These challenges necessitate an adaptable and responsive healthcare workforce, underlining the importance of ongoing education and training.</w:t>
      </w:r>
    </w:p>
    <w:p w14:paraId="45CFFD93" w14:textId="77777777" w:rsidR="003C533F" w:rsidRDefault="003C533F" w:rsidP="009B2E88">
      <w:pPr>
        <w:spacing w:line="480" w:lineRule="auto"/>
        <w:rPr>
          <w:rFonts w:ascii="Times New Roman" w:hAnsi="Times New Roman" w:cs="Times New Roman"/>
        </w:rPr>
      </w:pPr>
    </w:p>
    <w:p w14:paraId="20B9E1E2" w14:textId="644B19AC"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u w:val="single"/>
        </w:rPr>
        <w:t>Aging Population and Chronic Diseases</w:t>
      </w:r>
      <w:r w:rsidRPr="003C533F">
        <w:rPr>
          <w:rFonts w:ascii="Times New Roman" w:hAnsi="Times New Roman" w:cs="Times New Roman"/>
        </w:rPr>
        <w:t xml:space="preserve">: One of the most significant challenges is the rapidly aging population. As of 2020, about 12.7% of China's population was over 65 years old, a figure projected to rise substantially in the coming decades </w:t>
      </w:r>
      <w:r w:rsidR="0039138D">
        <w:rPr>
          <w:rFonts w:ascii="Times New Roman" w:hAnsi="Times New Roman" w:cs="Times New Roman"/>
        </w:rPr>
        <w:fldChar w:fldCharType="begin"/>
      </w:r>
      <w:r w:rsidR="0035252D">
        <w:rPr>
          <w:rFonts w:ascii="Times New Roman" w:hAnsi="Times New Roman" w:cs="Times New Roman"/>
        </w:rPr>
        <w:instrText xml:space="preserve"> ADDIN EN.CITE &lt;EndNote&gt;&lt;Cite&gt;&lt;Author&gt;Gu&lt;/Author&gt;&lt;Year&gt;2021&lt;/Year&gt;&lt;RecNum&gt;985&lt;/RecNum&gt;&lt;DisplayText&gt;(Gu et al., 2021)&lt;/DisplayText&gt;&lt;record&gt;&lt;rec-number&gt;985&lt;/rec-number&gt;&lt;foreign-keys&gt;&lt;key app="EN" db-id="xfs2wrffmxv2a2ewr09p95009p0wdpzravrr" timestamp="1700709815" guid="9018c644-16fe-442a-9585-e002ece12658"&gt;985&lt;/key&gt;&lt;/foreign-keys&gt;&lt;ref-type name="Journal Article"&gt;17&lt;/ref-type&gt;&lt;contributors&gt;&lt;authors&gt;&lt;author&gt;Gu, Danan&lt;/author&gt;&lt;author&gt;Andreev, Kirill&lt;/author&gt;&lt;author&gt;Dupre, Matthew E&lt;/author&gt;&lt;/authors&gt;&lt;/contributors&gt;&lt;titles&gt;&lt;title&gt;Major trends in population growth around the world&lt;/title&gt;&lt;secondary-title&gt;China CDC weekly&lt;/secondary-title&gt;&lt;/titles&gt;&lt;periodical&gt;&lt;full-title&gt;China CDC weekly&lt;/full-title&gt;&lt;/periodical&gt;&lt;pages&gt;604&lt;/pages&gt;&lt;volume&gt;3&lt;/volume&gt;&lt;number&gt;28&lt;/number&gt;&lt;dates&gt;&lt;year&gt;2021&lt;/year&gt;&lt;/dates&gt;&lt;urls&gt;&lt;/urls&gt;&lt;/record&gt;&lt;/Cite&gt;&lt;/EndNote&gt;</w:instrText>
      </w:r>
      <w:r w:rsidR="0039138D">
        <w:rPr>
          <w:rFonts w:ascii="Times New Roman" w:hAnsi="Times New Roman" w:cs="Times New Roman"/>
        </w:rPr>
        <w:fldChar w:fldCharType="separate"/>
      </w:r>
      <w:r w:rsidR="0039138D">
        <w:rPr>
          <w:rFonts w:ascii="Times New Roman" w:hAnsi="Times New Roman" w:cs="Times New Roman"/>
          <w:noProof/>
        </w:rPr>
        <w:t>(Gu et al., 2021)</w:t>
      </w:r>
      <w:r w:rsidR="0039138D">
        <w:rPr>
          <w:rFonts w:ascii="Times New Roman" w:hAnsi="Times New Roman" w:cs="Times New Roman"/>
        </w:rPr>
        <w:fldChar w:fldCharType="end"/>
      </w:r>
      <w:r w:rsidRPr="003C533F">
        <w:rPr>
          <w:rFonts w:ascii="Times New Roman" w:hAnsi="Times New Roman" w:cs="Times New Roman"/>
        </w:rPr>
        <w:t xml:space="preserve">. This demographic shift has led to an increased prevalence of chronic diseases, which now account for over 70% of the total disease burden in China </w:t>
      </w:r>
      <w:r w:rsidR="0039138D">
        <w:rPr>
          <w:rFonts w:ascii="Times New Roman" w:hAnsi="Times New Roman" w:cs="Times New Roman"/>
        </w:rPr>
        <w:fldChar w:fldCharType="begin"/>
      </w:r>
      <w:r w:rsidR="0035252D">
        <w:rPr>
          <w:rFonts w:ascii="Times New Roman" w:hAnsi="Times New Roman" w:cs="Times New Roman"/>
        </w:rPr>
        <w:instrText xml:space="preserve"> ADDIN EN.CITE &lt;EndNote&gt;&lt;Cite&gt;&lt;Author&gt;Wang&lt;/Author&gt;&lt;Year&gt;2005&lt;/Year&gt;&lt;RecNum&gt;986&lt;/RecNum&gt;&lt;DisplayText&gt;(Wang et al., 2005)&lt;/DisplayText&gt;&lt;record&gt;&lt;rec-number&gt;986&lt;/rec-number&gt;&lt;foreign-keys&gt;&lt;key app="EN" db-id="xfs2wrffmxv2a2ewr09p95009p0wdpzravrr" timestamp="1700709889" guid="42407498-cb15-4663-911d-8d0c3d439fa9"&gt;986&lt;/key&gt;&lt;/foreign-keys&gt;&lt;ref-type name="Journal Article"&gt;17&lt;/ref-type&gt;&lt;contributors&gt;&lt;authors&gt;&lt;author&gt;Wang, Longde&lt;/author&gt;&lt;author&gt;Kong, Lingzhi&lt;/author&gt;&lt;author&gt;Wu, Fan&lt;/author&gt;&lt;author&gt;Bai, Yamin&lt;/author&gt;&lt;author&gt;Burton, Robert&lt;/author&gt;&lt;/authors&gt;&lt;/contributors&gt;&lt;titles&gt;&lt;title&gt;Preventing chronic diseases in China&lt;/title&gt;&lt;secondary-title&gt;The lancet&lt;/secondary-title&gt;&lt;/titles&gt;&lt;periodical&gt;&lt;full-title&gt;The lancet&lt;/full-title&gt;&lt;/periodical&gt;&lt;pages&gt;1821-1824&lt;/pages&gt;&lt;volume&gt;366&lt;/volume&gt;&lt;number&gt;9499&lt;/number&gt;&lt;dates&gt;&lt;year&gt;2005&lt;/year&gt;&lt;/dates&gt;&lt;isbn&gt;0140-6736&lt;/isbn&gt;&lt;urls&gt;&lt;/urls&gt;&lt;/record&gt;&lt;/Cite&gt;&lt;/EndNote&gt;</w:instrText>
      </w:r>
      <w:r w:rsidR="0039138D">
        <w:rPr>
          <w:rFonts w:ascii="Times New Roman" w:hAnsi="Times New Roman" w:cs="Times New Roman"/>
        </w:rPr>
        <w:fldChar w:fldCharType="separate"/>
      </w:r>
      <w:r w:rsidR="0039138D">
        <w:rPr>
          <w:rFonts w:ascii="Times New Roman" w:hAnsi="Times New Roman" w:cs="Times New Roman"/>
          <w:noProof/>
        </w:rPr>
        <w:t>(Wang et al., 2005)</w:t>
      </w:r>
      <w:r w:rsidR="0039138D">
        <w:rPr>
          <w:rFonts w:ascii="Times New Roman" w:hAnsi="Times New Roman" w:cs="Times New Roman"/>
        </w:rPr>
        <w:fldChar w:fldCharType="end"/>
      </w:r>
      <w:r w:rsidRPr="003C533F">
        <w:rPr>
          <w:rFonts w:ascii="Times New Roman" w:hAnsi="Times New Roman" w:cs="Times New Roman"/>
        </w:rPr>
        <w:t xml:space="preserve">. The growing burden of chronic diseases poses a significant challenge to healthcare providers, requiring not only </w:t>
      </w:r>
      <w:r w:rsidRPr="003C533F">
        <w:rPr>
          <w:rFonts w:ascii="Times New Roman" w:hAnsi="Times New Roman" w:cs="Times New Roman"/>
        </w:rPr>
        <w:lastRenderedPageBreak/>
        <w:t>specialized medical care but also a shift towards long-term disease management and patient education.</w:t>
      </w:r>
    </w:p>
    <w:p w14:paraId="39521B0E" w14:textId="77777777" w:rsidR="003C533F" w:rsidRPr="003C533F" w:rsidRDefault="003C533F" w:rsidP="003C533F">
      <w:pPr>
        <w:spacing w:line="480" w:lineRule="auto"/>
        <w:rPr>
          <w:rFonts w:ascii="Times New Roman" w:hAnsi="Times New Roman" w:cs="Times New Roman"/>
        </w:rPr>
      </w:pPr>
    </w:p>
    <w:p w14:paraId="161B5B3E" w14:textId="0849ECFE"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u w:val="single"/>
        </w:rPr>
        <w:t>Healthcare Access Disparities</w:t>
      </w:r>
      <w:r w:rsidRPr="003C533F">
        <w:rPr>
          <w:rFonts w:ascii="Times New Roman" w:hAnsi="Times New Roman" w:cs="Times New Roman"/>
        </w:rPr>
        <w:t xml:space="preserve">: Despite substantial improvements in healthcare infrastructure, disparities in access to healthcare services persist between urban and rural areas. Rural areas, home to about 40% of the population, often face shortages of medical resources and professionals </w:t>
      </w:r>
      <w:r w:rsidR="0067407B">
        <w:rPr>
          <w:rFonts w:ascii="Times New Roman" w:hAnsi="Times New Roman" w:cs="Times New Roman"/>
        </w:rPr>
        <w:fldChar w:fldCharType="begin"/>
      </w:r>
      <w:r w:rsidR="0035252D">
        <w:rPr>
          <w:rFonts w:ascii="Times New Roman" w:hAnsi="Times New Roman" w:cs="Times New Roman"/>
        </w:rPr>
        <w:instrText xml:space="preserve"> ADDIN EN.CITE &lt;EndNote&gt;&lt;Cite&gt;&lt;Author&gt;Weinhold&lt;/Author&gt;&lt;Year&gt;2014&lt;/Year&gt;&lt;RecNum&gt;987&lt;/RecNum&gt;&lt;DisplayText&gt;(Weinhold and Gurtner, 2014)&lt;/DisplayText&gt;&lt;record&gt;&lt;rec-number&gt;987&lt;/rec-number&gt;&lt;foreign-keys&gt;&lt;key app="EN" db-id="xfs2wrffmxv2a2ewr09p95009p0wdpzravrr" timestamp="1700709944" guid="98200163-7f3c-4b69-a453-97bcbc7a5fe0"&gt;987&lt;/key&gt;&lt;/foreign-keys&gt;&lt;ref-type name="Journal Article"&gt;17&lt;/ref-type&gt;&lt;contributors&gt;&lt;authors&gt;&lt;author&gt;Weinhold, Ines&lt;/author&gt;&lt;author&gt;Gurtner, Sebastian&lt;/author&gt;&lt;/authors&gt;&lt;/contributors&gt;&lt;titles&gt;&lt;title&gt;Understanding shortages of sufficient health care in rural areas&lt;/title&gt;&lt;secondary-title&gt;Health Policy&lt;/secondary-title&gt;&lt;/titles&gt;&lt;periodical&gt;&lt;full-title&gt;Health Policy&lt;/full-title&gt;&lt;/periodical&gt;&lt;pages&gt;201-214&lt;/pages&gt;&lt;volume&gt;118&lt;/volume&gt;&lt;number&gt;2&lt;/number&gt;&lt;dates&gt;&lt;year&gt;2014&lt;/year&gt;&lt;/dates&gt;&lt;isbn&gt;0168-8510&lt;/isbn&gt;&lt;urls&gt;&lt;/urls&gt;&lt;/record&gt;&lt;/Cite&gt;&lt;/EndNote&gt;</w:instrText>
      </w:r>
      <w:r w:rsidR="0067407B">
        <w:rPr>
          <w:rFonts w:ascii="Times New Roman" w:hAnsi="Times New Roman" w:cs="Times New Roman"/>
        </w:rPr>
        <w:fldChar w:fldCharType="separate"/>
      </w:r>
      <w:r w:rsidR="0067407B">
        <w:rPr>
          <w:rFonts w:ascii="Times New Roman" w:hAnsi="Times New Roman" w:cs="Times New Roman"/>
          <w:noProof/>
        </w:rPr>
        <w:t>(Weinhold and Gurtner, 2014)</w:t>
      </w:r>
      <w:r w:rsidR="0067407B">
        <w:rPr>
          <w:rFonts w:ascii="Times New Roman" w:hAnsi="Times New Roman" w:cs="Times New Roman"/>
        </w:rPr>
        <w:fldChar w:fldCharType="end"/>
      </w:r>
      <w:r w:rsidRPr="003C533F">
        <w:rPr>
          <w:rFonts w:ascii="Times New Roman" w:hAnsi="Times New Roman" w:cs="Times New Roman"/>
        </w:rPr>
        <w:t xml:space="preserve">. This urban-rural divide is further exacerbated by the hukou (household registration) system, which impacts the accessibility of healthcare services for rural residents in urban settings </w:t>
      </w:r>
      <w:r w:rsidR="0067407B">
        <w:rPr>
          <w:rFonts w:ascii="Times New Roman" w:hAnsi="Times New Roman" w:cs="Times New Roman"/>
        </w:rPr>
        <w:fldChar w:fldCharType="begin"/>
      </w:r>
      <w:r w:rsidR="0035252D">
        <w:rPr>
          <w:rFonts w:ascii="Times New Roman" w:hAnsi="Times New Roman" w:cs="Times New Roman"/>
        </w:rPr>
        <w:instrText xml:space="preserve"> ADDIN EN.CITE &lt;EndNote&gt;&lt;Cite&gt;&lt;Author&gt;Song&lt;/Author&gt;&lt;Year&gt;2019&lt;/Year&gt;&lt;RecNum&gt;988&lt;/RecNum&gt;&lt;DisplayText&gt;(Song and Smith, 2019)&lt;/DisplayText&gt;&lt;record&gt;&lt;rec-number&gt;988&lt;/rec-number&gt;&lt;foreign-keys&gt;&lt;key app="EN" db-id="xfs2wrffmxv2a2ewr09p95009p0wdpzravrr" timestamp="1700709997" guid="8576bcf5-cfbf-4e05-9446-79d86312ee49"&gt;988&lt;/key&gt;&lt;/foreign-keys&gt;&lt;ref-type name="Journal Article"&gt;17&lt;/ref-type&gt;&lt;contributors&gt;&lt;authors&gt;&lt;author&gt;Song, Qian&lt;/author&gt;&lt;author&gt;Smith, James P&lt;/author&gt;&lt;/authors&gt;&lt;/contributors&gt;&lt;titles&gt;&lt;title&gt;Hukou system, mechanisms, and health stratification across the life course in rural and urban China&lt;/title&gt;&lt;secondary-title&gt;Health &amp;amp; place&lt;/secondary-title&gt;&lt;/titles&gt;&lt;periodical&gt;&lt;full-title&gt;Health &amp;amp; place&lt;/full-title&gt;&lt;/periodical&gt;&lt;pages&gt;102150&lt;/pages&gt;&lt;volume&gt;58&lt;/volume&gt;&lt;dates&gt;&lt;year&gt;2019&lt;/year&gt;&lt;/dates&gt;&lt;isbn&gt;1353-8292&lt;/isbn&gt;&lt;urls&gt;&lt;/urls&gt;&lt;/record&gt;&lt;/Cite&gt;&lt;/EndNote&gt;</w:instrText>
      </w:r>
      <w:r w:rsidR="0067407B">
        <w:rPr>
          <w:rFonts w:ascii="Times New Roman" w:hAnsi="Times New Roman" w:cs="Times New Roman"/>
        </w:rPr>
        <w:fldChar w:fldCharType="separate"/>
      </w:r>
      <w:r w:rsidR="0067407B">
        <w:rPr>
          <w:rFonts w:ascii="Times New Roman" w:hAnsi="Times New Roman" w:cs="Times New Roman"/>
          <w:noProof/>
        </w:rPr>
        <w:t>(Song and Smith, 2019)</w:t>
      </w:r>
      <w:r w:rsidR="0067407B">
        <w:rPr>
          <w:rFonts w:ascii="Times New Roman" w:hAnsi="Times New Roman" w:cs="Times New Roman"/>
        </w:rPr>
        <w:fldChar w:fldCharType="end"/>
      </w:r>
      <w:r w:rsidRPr="003C533F">
        <w:rPr>
          <w:rFonts w:ascii="Times New Roman" w:hAnsi="Times New Roman" w:cs="Times New Roman"/>
        </w:rPr>
        <w:t>.</w:t>
      </w:r>
    </w:p>
    <w:p w14:paraId="6BBF94F7" w14:textId="31E2EABE" w:rsidR="003C533F" w:rsidRDefault="003C533F" w:rsidP="003C533F">
      <w:pPr>
        <w:spacing w:line="480" w:lineRule="auto"/>
        <w:rPr>
          <w:rFonts w:ascii="Times New Roman" w:hAnsi="Times New Roman" w:cs="Times New Roman"/>
        </w:rPr>
      </w:pPr>
    </w:p>
    <w:p w14:paraId="3C26413C" w14:textId="181F38EA"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rPr>
        <w:t>Public Health Crises Response</w:t>
      </w:r>
      <w:r w:rsidRPr="003C533F">
        <w:rPr>
          <w:rFonts w:ascii="Times New Roman" w:hAnsi="Times New Roman" w:cs="Times New Roman"/>
        </w:rPr>
        <w:t xml:space="preserve">: The COVID-19 pandemic highlighted the challenges in responding to public health crises. China's initial response and subsequent control of the pandemic demonstrated the importance of a well-coordinated public health system. However, it also underscored the need for a healthcare workforce that is agile and can quickly adapt to emerging health threats </w:t>
      </w:r>
      <w:r w:rsidR="00530618">
        <w:rPr>
          <w:rFonts w:ascii="Times New Roman" w:hAnsi="Times New Roman" w:cs="Times New Roman"/>
        </w:rPr>
        <w:fldChar w:fldCharType="begin"/>
      </w:r>
      <w:r w:rsidR="0035252D">
        <w:rPr>
          <w:rFonts w:ascii="Times New Roman" w:hAnsi="Times New Roman" w:cs="Times New Roman"/>
        </w:rPr>
        <w:instrText xml:space="preserve"> ADDIN EN.CITE &lt;EndNote&gt;&lt;Cite&gt;&lt;Author&gt;Chen&lt;/Author&gt;&lt;Year&gt;2021&lt;/Year&gt;&lt;RecNum&gt;989&lt;/RecNum&gt;&lt;DisplayText&gt;(Chen and Assefa, 2021)&lt;/DisplayText&gt;&lt;record&gt;&lt;rec-number&gt;989&lt;/rec-number&gt;&lt;foreign-keys&gt;&lt;key app="EN" db-id="xfs2wrffmxv2a2ewr09p95009p0wdpzravrr" timestamp="1700710397" guid="ae95561d-5b0d-47ea-9945-ce5324a0635e"&gt;989&lt;/key&gt;&lt;/foreign-keys&gt;&lt;ref-type name="Journal Article"&gt;17&lt;/ref-type&gt;&lt;contributors&gt;&lt;authors&gt;&lt;author&gt;Chen, Yi-Ying&lt;/author&gt;&lt;author&gt;Assefa, Yibeltal&lt;/author&gt;&lt;/authors&gt;&lt;/contributors&gt;&lt;titles&gt;&lt;title&gt;The heterogeneity of the COVID-19 pandemic and national responses: an explanatory mixed-methods study&lt;/title&gt;&lt;secondary-title&gt;BMC Public Health&lt;/secondary-title&gt;&lt;/titles&gt;&lt;periodical&gt;&lt;full-title&gt;BMC Public Health&lt;/full-title&gt;&lt;/periodical&gt;&lt;pages&gt;835&lt;/pages&gt;&lt;volume&gt;21&lt;/volume&gt;&lt;number&gt;1&lt;/number&gt;&lt;dates&gt;&lt;year&gt;2021&lt;/year&gt;&lt;/dates&gt;&lt;isbn&gt;1471-2458&lt;/isbn&gt;&lt;urls&gt;&lt;/urls&gt;&lt;/record&gt;&lt;/Cite&gt;&lt;/EndNote&gt;</w:instrText>
      </w:r>
      <w:r w:rsidR="00530618">
        <w:rPr>
          <w:rFonts w:ascii="Times New Roman" w:hAnsi="Times New Roman" w:cs="Times New Roman"/>
        </w:rPr>
        <w:fldChar w:fldCharType="separate"/>
      </w:r>
      <w:r w:rsidR="00530618">
        <w:rPr>
          <w:rFonts w:ascii="Times New Roman" w:hAnsi="Times New Roman" w:cs="Times New Roman"/>
          <w:noProof/>
        </w:rPr>
        <w:t>(Chen and Assefa, 2021)</w:t>
      </w:r>
      <w:r w:rsidR="00530618">
        <w:rPr>
          <w:rFonts w:ascii="Times New Roman" w:hAnsi="Times New Roman" w:cs="Times New Roman"/>
        </w:rPr>
        <w:fldChar w:fldCharType="end"/>
      </w:r>
      <w:r w:rsidRPr="003C533F">
        <w:rPr>
          <w:rFonts w:ascii="Times New Roman" w:hAnsi="Times New Roman" w:cs="Times New Roman"/>
        </w:rPr>
        <w:t>.</w:t>
      </w:r>
    </w:p>
    <w:p w14:paraId="6C54814C" w14:textId="77777777" w:rsidR="003C533F" w:rsidRPr="003C533F" w:rsidRDefault="003C533F" w:rsidP="003C533F">
      <w:pPr>
        <w:spacing w:line="480" w:lineRule="auto"/>
        <w:rPr>
          <w:rFonts w:ascii="Times New Roman" w:hAnsi="Times New Roman" w:cs="Times New Roman"/>
        </w:rPr>
      </w:pPr>
    </w:p>
    <w:p w14:paraId="22A163EE" w14:textId="4AE145A1"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rPr>
        <w:t>Healthcare Workforce Shortage</w:t>
      </w:r>
      <w:r w:rsidRPr="003C533F">
        <w:rPr>
          <w:rFonts w:ascii="Times New Roman" w:hAnsi="Times New Roman" w:cs="Times New Roman"/>
        </w:rPr>
        <w:t xml:space="preserve">: Despite having one of the largest healthcare workforces in the world, China faces a shortage of healthcare professionals, particularly in rural areas and certain specialties. As of 2019, there were only about 2.9 healthcare workers per 1,000 population, below the OECD average </w:t>
      </w:r>
      <w:r w:rsidR="0035252D">
        <w:rPr>
          <w:rFonts w:ascii="Times New Roman" w:hAnsi="Times New Roman" w:cs="Times New Roman"/>
        </w:rPr>
        <w:fldChar w:fldCharType="begin"/>
      </w:r>
      <w:r w:rsidR="008A35A3">
        <w:rPr>
          <w:rFonts w:ascii="Times New Roman" w:hAnsi="Times New Roman" w:cs="Times New Roman"/>
        </w:rPr>
        <w:instrText xml:space="preserve"> ADDIN EN.CITE &lt;EndNote&gt;&lt;Cite&gt;&lt;Author&gt;Socha-Dietrich&lt;/Author&gt;&lt;Year&gt;2021&lt;/Year&gt;&lt;RecNum&gt;990&lt;/RecNum&gt;&lt;DisplayText&gt;(Socha-Dietrich and Dumont, 2021)&lt;/DisplayText&gt;&lt;record&gt;&lt;rec-number&gt;990&lt;/rec-number&gt;&lt;foreign-keys&gt;&lt;key app="EN" db-id="xfs2wrffmxv2a2ewr09p95009p0wdpzravrr" timestamp="1700710982" guid="6c8b94d2-3a56-4a34-aaaf-0c002c6e404b"&gt;990&lt;/key&gt;&lt;/foreign-keys&gt;&lt;ref-type name="Journal Article"&gt;17&lt;/ref-type&gt;&lt;contributors&gt;&lt;authors&gt;&lt;author&gt;Socha-Dietrich, Karolina&lt;/author&gt;&lt;author&gt;Dumont, Jean-Christophe&lt;/author&gt;&lt;/authors&gt;&lt;/contributors&gt;&lt;titles&gt;&lt;title&gt;International migration and movement of doctors to and within OECD countries-2000 to 2018: Developments in countries of destination and impact on countries of origin&lt;/title&gt;&lt;/titles&gt;&lt;dates&gt;&lt;year&gt;2021&lt;/year&gt;&lt;/dates&gt;&lt;urls&gt;&lt;/urls&gt;&lt;/record&gt;&lt;/Cite&gt;&lt;/EndNote&gt;</w:instrText>
      </w:r>
      <w:r w:rsidR="0035252D">
        <w:rPr>
          <w:rFonts w:ascii="Times New Roman" w:hAnsi="Times New Roman" w:cs="Times New Roman"/>
        </w:rPr>
        <w:fldChar w:fldCharType="separate"/>
      </w:r>
      <w:r w:rsidR="0035252D">
        <w:rPr>
          <w:rFonts w:ascii="Times New Roman" w:hAnsi="Times New Roman" w:cs="Times New Roman"/>
          <w:noProof/>
        </w:rPr>
        <w:t>(Socha-Dietrich and Dumont, 2021)</w:t>
      </w:r>
      <w:r w:rsidR="0035252D">
        <w:rPr>
          <w:rFonts w:ascii="Times New Roman" w:hAnsi="Times New Roman" w:cs="Times New Roman"/>
        </w:rPr>
        <w:fldChar w:fldCharType="end"/>
      </w:r>
      <w:r w:rsidRPr="003C533F">
        <w:rPr>
          <w:rFonts w:ascii="Times New Roman" w:hAnsi="Times New Roman" w:cs="Times New Roman"/>
        </w:rPr>
        <w:t>. This shortage is compounded by the uneven distribution of healthcare workers, with a concentration in urban areas and tertiary hospitals.</w:t>
      </w:r>
    </w:p>
    <w:p w14:paraId="3E79298A" w14:textId="77777777" w:rsidR="003C533F" w:rsidRPr="003C533F" w:rsidRDefault="003C533F" w:rsidP="003C533F">
      <w:pPr>
        <w:spacing w:line="480" w:lineRule="auto"/>
        <w:rPr>
          <w:rFonts w:ascii="Times New Roman" w:hAnsi="Times New Roman" w:cs="Times New Roman"/>
        </w:rPr>
      </w:pPr>
    </w:p>
    <w:p w14:paraId="24835FBA" w14:textId="7FB26D0F"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rPr>
        <w:t>Quality of Care and Patient Expectations</w:t>
      </w:r>
      <w:r w:rsidRPr="003C533F">
        <w:rPr>
          <w:rFonts w:ascii="Times New Roman" w:hAnsi="Times New Roman" w:cs="Times New Roman"/>
        </w:rPr>
        <w:t xml:space="preserve">: With rising incomes and health awareness, Chinese patients increasingly demand higher quality care and better healthcare experiences. </w:t>
      </w:r>
      <w:r w:rsidRPr="003C533F">
        <w:rPr>
          <w:rFonts w:ascii="Times New Roman" w:hAnsi="Times New Roman" w:cs="Times New Roman"/>
        </w:rPr>
        <w:lastRenderedPageBreak/>
        <w:t xml:space="preserve">This has led to a growing emphasis on patient-centered care and the need for healthcare professionals to develop skills beyond clinical expertise, such as communication and empathy </w:t>
      </w:r>
      <w:r w:rsidR="0035252D">
        <w:rPr>
          <w:rFonts w:ascii="Times New Roman" w:hAnsi="Times New Roman" w:cs="Times New Roman"/>
        </w:rPr>
        <w:fldChar w:fldCharType="begin"/>
      </w:r>
      <w:r w:rsidR="008A35A3">
        <w:rPr>
          <w:rFonts w:ascii="Times New Roman" w:hAnsi="Times New Roman" w:cs="Times New Roman"/>
        </w:rPr>
        <w:instrText xml:space="preserve"> ADDIN EN.CITE &lt;EndNote&gt;&lt;Cite&gt;&lt;Author&gt;Han&lt;/Author&gt;&lt;Year&gt;2022&lt;/Year&gt;&lt;RecNum&gt;991&lt;/RecNum&gt;&lt;DisplayText&gt;(Han et al., 2022)&lt;/DisplayText&gt;&lt;record&gt;&lt;rec-number&gt;991&lt;/rec-number&gt;&lt;foreign-keys&gt;&lt;key app="EN" db-id="xfs2wrffmxv2a2ewr09p95009p0wdpzravrr" timestamp="1700711157" guid="b7d9a23f-76fe-4cf7-b664-fc1bea8892e8"&gt;991&lt;/key&gt;&lt;/foreign-keys&gt;&lt;ref-type name="Journal Article"&gt;17&lt;/ref-type&gt;&lt;contributors&gt;&lt;authors&gt;&lt;author&gt;Han, Tao&lt;/author&gt;&lt;author&gt;Li, Sisi&lt;/author&gt;&lt;author&gt;Li, Xueyuan&lt;/author&gt;&lt;author&gt;Yu, Chenhao&lt;/author&gt;&lt;author&gt;Li, Jiahui&lt;/author&gt;&lt;author&gt;Jing, Tiantian&lt;/author&gt;&lt;author&gt;Bai, Mayangzong&lt;/author&gt;&lt;author&gt;Fang, Yue&lt;/author&gt;&lt;author&gt;Qian, Kun&lt;/author&gt;&lt;author&gt;Li, Xiaoyan&lt;/author&gt;&lt;/authors&gt;&lt;/contributors&gt;&lt;titles&gt;&lt;title&gt;Patient-centered care and patient satisfaction: Validating the patient-professional interaction questionnaire in China&lt;/title&gt;&lt;secondary-title&gt;Frontiers in Public Health&lt;/secondary-title&gt;&lt;/titles&gt;&lt;periodical&gt;&lt;full-title&gt;Frontiers in public health&lt;/full-title&gt;&lt;/periodical&gt;&lt;pages&gt;990620&lt;/pages&gt;&lt;volume&gt;10&lt;/volume&gt;&lt;dates&gt;&lt;year&gt;2022&lt;/year&gt;&lt;/dates&gt;&lt;isbn&gt;2296-2565&lt;/isbn&gt;&lt;urls&gt;&lt;/urls&gt;&lt;/record&gt;&lt;/Cite&gt;&lt;/EndNote&gt;</w:instrText>
      </w:r>
      <w:r w:rsidR="0035252D">
        <w:rPr>
          <w:rFonts w:ascii="Times New Roman" w:hAnsi="Times New Roman" w:cs="Times New Roman"/>
        </w:rPr>
        <w:fldChar w:fldCharType="separate"/>
      </w:r>
      <w:r w:rsidR="0035252D">
        <w:rPr>
          <w:rFonts w:ascii="Times New Roman" w:hAnsi="Times New Roman" w:cs="Times New Roman"/>
          <w:noProof/>
        </w:rPr>
        <w:t>(Han et al., 2022)</w:t>
      </w:r>
      <w:r w:rsidR="0035252D">
        <w:rPr>
          <w:rFonts w:ascii="Times New Roman" w:hAnsi="Times New Roman" w:cs="Times New Roman"/>
        </w:rPr>
        <w:fldChar w:fldCharType="end"/>
      </w:r>
      <w:r w:rsidRPr="003C533F">
        <w:rPr>
          <w:rFonts w:ascii="Times New Roman" w:hAnsi="Times New Roman" w:cs="Times New Roman"/>
        </w:rPr>
        <w:t>.</w:t>
      </w:r>
    </w:p>
    <w:p w14:paraId="07494FAD" w14:textId="77777777" w:rsidR="003C533F" w:rsidRPr="003C533F" w:rsidRDefault="003C533F" w:rsidP="003C533F">
      <w:pPr>
        <w:spacing w:line="480" w:lineRule="auto"/>
        <w:rPr>
          <w:rFonts w:ascii="Times New Roman" w:hAnsi="Times New Roman" w:cs="Times New Roman"/>
        </w:rPr>
      </w:pPr>
    </w:p>
    <w:p w14:paraId="5EFC3A3C" w14:textId="7DF32EA2" w:rsidR="003C533F" w:rsidRDefault="003C533F" w:rsidP="003C533F">
      <w:pPr>
        <w:spacing w:line="480" w:lineRule="auto"/>
        <w:rPr>
          <w:rFonts w:ascii="Times New Roman" w:hAnsi="Times New Roman" w:cs="Times New Roman"/>
        </w:rPr>
      </w:pPr>
      <w:r w:rsidRPr="003C533F">
        <w:rPr>
          <w:rFonts w:ascii="Times New Roman" w:hAnsi="Times New Roman" w:cs="Times New Roman"/>
          <w:b/>
          <w:bCs/>
        </w:rPr>
        <w:t>Healthcare Reforms and Policy Shifts</w:t>
      </w:r>
      <w:r w:rsidRPr="003C533F">
        <w:rPr>
          <w:rFonts w:ascii="Times New Roman" w:hAnsi="Times New Roman" w:cs="Times New Roman"/>
        </w:rPr>
        <w:t xml:space="preserve">: The Chinese government has initiated several reforms aimed at addressing these challenges, including the Healthy China 2030 initiative. These reforms focus on improving healthcare accessibility, enhancing the quality of care, and promoting preventive health measures. However, implementing these reforms requires a healthcare workforce that is knowledgeable about new policies and adaptable to changing healthcare landscapes </w:t>
      </w:r>
      <w:r w:rsidR="008A35A3">
        <w:rPr>
          <w:rFonts w:ascii="Times New Roman" w:hAnsi="Times New Roman" w:cs="Times New Roman"/>
        </w:rPr>
        <w:fldChar w:fldCharType="begin"/>
      </w:r>
      <w:r w:rsidR="00933995">
        <w:rPr>
          <w:rFonts w:ascii="Times New Roman" w:hAnsi="Times New Roman" w:cs="Times New Roman"/>
        </w:rPr>
        <w:instrText xml:space="preserve"> ADDIN EN.CITE &lt;EndNote&gt;&lt;Cite&gt;&lt;Author&gt;Wang&lt;/Author&gt;&lt;Year&gt;2019&lt;/Year&gt;&lt;RecNum&gt;992&lt;/RecNum&gt;&lt;DisplayText&gt;(Wang et al., 2019)&lt;/DisplayText&gt;&lt;record&gt;&lt;rec-number&gt;992&lt;/rec-number&gt;&lt;foreign-keys&gt;&lt;key app="EN" db-id="xfs2wrffmxv2a2ewr09p95009p0wdpzravrr" timestamp="1700711649" guid="3e8bf7c2-be5f-401c-874b-08a9d96879b2"&gt;992&lt;/key&gt;&lt;/foreign-keys&gt;&lt;ref-type name="Journal Article"&gt;17&lt;/ref-type&gt;&lt;contributors&gt;&lt;authors&gt;&lt;author&gt;Wang, Li&lt;/author&gt;&lt;author&gt;Wang, Zhihao&lt;/author&gt;&lt;author&gt;Ma, Qinglian&lt;/author&gt;&lt;author&gt;Fang, Guixia&lt;/author&gt;&lt;author&gt;Yang, Jinxia&lt;/author&gt;&lt;/authors&gt;&lt;/contributors&gt;&lt;titles&gt;&lt;title&gt;The development and reform of public health in China from 1949 to 2019&lt;/title&gt;&lt;secondary-title&gt;Globalization and health&lt;/secondary-title&gt;&lt;/titles&gt;&lt;periodical&gt;&lt;full-title&gt;Globalization and health&lt;/full-title&gt;&lt;/periodical&gt;&lt;pages&gt;1-21&lt;/pages&gt;&lt;volume&gt;15&lt;/volume&gt;&lt;number&gt;1&lt;/number&gt;&lt;dates&gt;&lt;year&gt;2019&lt;/year&gt;&lt;/dates&gt;&lt;isbn&gt;1744-8603&lt;/isbn&gt;&lt;urls&gt;&lt;/urls&gt;&lt;/record&gt;&lt;/Cite&gt;&lt;/EndNote&gt;</w:instrText>
      </w:r>
      <w:r w:rsidR="008A35A3">
        <w:rPr>
          <w:rFonts w:ascii="Times New Roman" w:hAnsi="Times New Roman" w:cs="Times New Roman"/>
        </w:rPr>
        <w:fldChar w:fldCharType="separate"/>
      </w:r>
      <w:r w:rsidR="008A35A3">
        <w:rPr>
          <w:rFonts w:ascii="Times New Roman" w:hAnsi="Times New Roman" w:cs="Times New Roman"/>
          <w:noProof/>
        </w:rPr>
        <w:t>(Wang et al., 2019)</w:t>
      </w:r>
      <w:r w:rsidR="008A35A3">
        <w:rPr>
          <w:rFonts w:ascii="Times New Roman" w:hAnsi="Times New Roman" w:cs="Times New Roman"/>
        </w:rPr>
        <w:fldChar w:fldCharType="end"/>
      </w:r>
      <w:r w:rsidRPr="003C533F">
        <w:rPr>
          <w:rFonts w:ascii="Times New Roman" w:hAnsi="Times New Roman" w:cs="Times New Roman"/>
        </w:rPr>
        <w:t>.</w:t>
      </w:r>
    </w:p>
    <w:p w14:paraId="1089DDF7" w14:textId="77777777" w:rsidR="003C533F" w:rsidRPr="003C533F" w:rsidRDefault="003C533F" w:rsidP="003C533F">
      <w:pPr>
        <w:spacing w:line="480" w:lineRule="auto"/>
        <w:rPr>
          <w:rFonts w:ascii="Times New Roman" w:hAnsi="Times New Roman" w:cs="Times New Roman"/>
        </w:rPr>
      </w:pPr>
    </w:p>
    <w:p w14:paraId="0D52FD92" w14:textId="77777777" w:rsidR="003C533F" w:rsidRDefault="003C533F" w:rsidP="003C533F">
      <w:pPr>
        <w:spacing w:line="480" w:lineRule="auto"/>
        <w:rPr>
          <w:rFonts w:ascii="Times New Roman" w:hAnsi="Times New Roman" w:cs="Times New Roman"/>
        </w:rPr>
      </w:pPr>
      <w:r w:rsidRPr="003C533F">
        <w:rPr>
          <w:rFonts w:ascii="Times New Roman" w:hAnsi="Times New Roman" w:cs="Times New Roman"/>
        </w:rPr>
        <w:t>In conclusion, the contemporary challenges facing Chinese healthcare are multifaceted, ranging from demographic shifts to the evolving expectations of healthcare quality. Addressing these challenges necessitates a healthcare workforce that is not only well-trained in clinical skills but also equipped with knowledge in geriatric care, chronic disease management, public health, and healthcare policies.</w:t>
      </w:r>
    </w:p>
    <w:p w14:paraId="5019D4C6" w14:textId="77777777" w:rsidR="00DC560B" w:rsidRDefault="00DC560B" w:rsidP="003C533F">
      <w:pPr>
        <w:spacing w:line="480" w:lineRule="auto"/>
        <w:rPr>
          <w:rFonts w:ascii="Times New Roman" w:hAnsi="Times New Roman" w:cs="Times New Roman"/>
        </w:rPr>
      </w:pPr>
    </w:p>
    <w:p w14:paraId="7A02A459" w14:textId="494C9CCA" w:rsidR="00DC560B" w:rsidRPr="004F4493" w:rsidRDefault="00BC40A3" w:rsidP="00261E1A">
      <w:pPr>
        <w:pStyle w:val="Heading3"/>
      </w:pPr>
      <w:bookmarkStart w:id="14" w:name="_Toc152062573"/>
      <w:r>
        <w:t>1.1.5</w:t>
      </w:r>
      <w:r>
        <w:tab/>
      </w:r>
      <w:r w:rsidR="00DC560B">
        <w:t>Role of Private Training Companies in China</w:t>
      </w:r>
      <w:bookmarkEnd w:id="14"/>
    </w:p>
    <w:p w14:paraId="1F0DDE86" w14:textId="5392D02F" w:rsidR="003F3FD5" w:rsidRDefault="001E4E31" w:rsidP="003C533F">
      <w:pPr>
        <w:spacing w:line="480" w:lineRule="auto"/>
        <w:rPr>
          <w:rFonts w:ascii="Times New Roman" w:hAnsi="Times New Roman" w:cs="Times New Roman"/>
        </w:rPr>
      </w:pPr>
      <w:r w:rsidRPr="001E4E31">
        <w:rPr>
          <w:rFonts w:ascii="Times New Roman" w:hAnsi="Times New Roman" w:cs="Times New Roman"/>
        </w:rPr>
        <w:t>In recent years, private training companies have emerged as significant players in China's healthcare education landscape, supplementing the traditional state-run medical education system. These companies have gained prominence due to their agility in responding to the rapidly evolving needs of healthcare professionals and the healthcare system at large.</w:t>
      </w:r>
    </w:p>
    <w:p w14:paraId="2E6555F3" w14:textId="77777777" w:rsidR="001E4E31" w:rsidRDefault="001E4E31" w:rsidP="003C533F">
      <w:pPr>
        <w:spacing w:line="480" w:lineRule="auto"/>
        <w:rPr>
          <w:rFonts w:ascii="Times New Roman" w:hAnsi="Times New Roman" w:cs="Times New Roman"/>
        </w:rPr>
      </w:pPr>
    </w:p>
    <w:p w14:paraId="73996A7E" w14:textId="0B413AC5" w:rsidR="001E4E31" w:rsidRDefault="00EC7142" w:rsidP="003C533F">
      <w:pPr>
        <w:spacing w:line="480" w:lineRule="auto"/>
        <w:rPr>
          <w:rFonts w:ascii="Times New Roman" w:hAnsi="Times New Roman" w:cs="Times New Roman"/>
        </w:rPr>
      </w:pPr>
      <w:r w:rsidRPr="00EC7142">
        <w:rPr>
          <w:rFonts w:ascii="Times New Roman" w:hAnsi="Times New Roman" w:cs="Times New Roman"/>
          <w:b/>
          <w:bCs/>
        </w:rPr>
        <w:t>Rise of Private Training Companies</w:t>
      </w:r>
      <w:r w:rsidRPr="00EC7142">
        <w:rPr>
          <w:rFonts w:ascii="Times New Roman" w:hAnsi="Times New Roman" w:cs="Times New Roman"/>
        </w:rPr>
        <w:t xml:space="preserve">: The rise of private training entities in China can be attributed to several factors. One key driver is the increasing demand for specialized medical </w:t>
      </w:r>
      <w:r w:rsidRPr="00EC7142">
        <w:rPr>
          <w:rFonts w:ascii="Times New Roman" w:hAnsi="Times New Roman" w:cs="Times New Roman"/>
        </w:rPr>
        <w:lastRenderedPageBreak/>
        <w:t xml:space="preserve">training, which often exceeds the capacity of traditional educational institutions </w:t>
      </w:r>
      <w:r w:rsidR="00933995">
        <w:rPr>
          <w:rFonts w:ascii="Times New Roman" w:hAnsi="Times New Roman" w:cs="Times New Roman"/>
        </w:rPr>
        <w:fldChar w:fldCharType="begin"/>
      </w:r>
      <w:r w:rsidR="00933995">
        <w:rPr>
          <w:rFonts w:ascii="Times New Roman" w:hAnsi="Times New Roman" w:cs="Times New Roman"/>
        </w:rPr>
        <w:instrText xml:space="preserve"> ADDIN EN.CITE &lt;EndNote&gt;&lt;Cite&gt;&lt;Author&gt;Frenk&lt;/Author&gt;&lt;Year&gt;2010&lt;/Year&gt;&lt;RecNum&gt;937&lt;/RecNum&gt;&lt;DisplayText&gt;(Frenk et al., 2010)&lt;/DisplayText&gt;&lt;record&gt;&lt;rec-number&gt;937&lt;/rec-number&gt;&lt;foreign-keys&gt;&lt;key app="EN" db-id="xfs2wrffmxv2a2ewr09p95009p0wdpzravrr" timestamp="1696644840" guid="ae96c456-c0da-423a-934e-79d164d45467"&gt;937&lt;/key&gt;&lt;/foreign-keys&gt;&lt;ref-type name="Journal Article"&gt;17&lt;/ref-type&gt;&lt;contributors&gt;&lt;authors&gt;&lt;author&gt;Frenk, Julio&lt;/author&gt;&lt;author&gt;Chen, Lincoln&lt;/author&gt;&lt;author&gt;Bhutta, Zulfiqar A&lt;/author&gt;&lt;author&gt;Cohen, Jordan&lt;/author&gt;&lt;author&gt;Crisp, Nigel&lt;/author&gt;&lt;author&gt;Evans, Timothy&lt;/author&gt;&lt;author&gt;Fineberg, Harvey&lt;/author&gt;&lt;author&gt;Garcia, Patricia&lt;/author&gt;&lt;author&gt;Ke, Yang&lt;/author&gt;&lt;author&gt;Kelley, Patrick&lt;/author&gt;&lt;/authors&gt;&lt;/contributors&gt;&lt;titles&gt;&lt;title&gt;Health professionals for a new century: transforming education to strengthen health systems in an interdependent world&lt;/title&gt;&lt;secondary-title&gt;The lancet&lt;/secondary-title&gt;&lt;/titles&gt;&lt;periodical&gt;&lt;full-title&gt;The lancet&lt;/full-title&gt;&lt;/periodical&gt;&lt;pages&gt;1923-1958&lt;/pages&gt;&lt;volume&gt;376&lt;/volume&gt;&lt;number&gt;9756&lt;/number&gt;&lt;dates&gt;&lt;year&gt;2010&lt;/year&gt;&lt;/dates&gt;&lt;isbn&gt;0140-6736&lt;/isbn&gt;&lt;urls&gt;&lt;/urls&gt;&lt;/record&gt;&lt;/Cite&gt;&lt;/EndNote&gt;</w:instrText>
      </w:r>
      <w:r w:rsidR="00933995">
        <w:rPr>
          <w:rFonts w:ascii="Times New Roman" w:hAnsi="Times New Roman" w:cs="Times New Roman"/>
        </w:rPr>
        <w:fldChar w:fldCharType="separate"/>
      </w:r>
      <w:r w:rsidR="00933995">
        <w:rPr>
          <w:rFonts w:ascii="Times New Roman" w:hAnsi="Times New Roman" w:cs="Times New Roman"/>
          <w:noProof/>
        </w:rPr>
        <w:t>(Frenk et al., 2010)</w:t>
      </w:r>
      <w:r w:rsidR="00933995">
        <w:rPr>
          <w:rFonts w:ascii="Times New Roman" w:hAnsi="Times New Roman" w:cs="Times New Roman"/>
        </w:rPr>
        <w:fldChar w:fldCharType="end"/>
      </w:r>
      <w:r w:rsidRPr="00EC7142">
        <w:rPr>
          <w:rFonts w:ascii="Times New Roman" w:hAnsi="Times New Roman" w:cs="Times New Roman"/>
        </w:rPr>
        <w:t>. These companies have filled this gap by offering targeted, flexible training programs that cater to specific needs, ranging from clinical skills enhancement to management and leadership in healthcare settings.</w:t>
      </w:r>
    </w:p>
    <w:p w14:paraId="272A18F5" w14:textId="77777777" w:rsidR="00EC7142" w:rsidRDefault="00EC7142" w:rsidP="003C533F">
      <w:pPr>
        <w:spacing w:line="480" w:lineRule="auto"/>
        <w:rPr>
          <w:rFonts w:ascii="Times New Roman" w:hAnsi="Times New Roman" w:cs="Times New Roman"/>
        </w:rPr>
      </w:pPr>
    </w:p>
    <w:p w14:paraId="11341096" w14:textId="15E73BE5" w:rsidR="00EC7142" w:rsidRDefault="00EC7142" w:rsidP="003C533F">
      <w:pPr>
        <w:spacing w:line="480" w:lineRule="auto"/>
        <w:rPr>
          <w:rFonts w:ascii="Times New Roman" w:hAnsi="Times New Roman" w:cs="Times New Roman"/>
        </w:rPr>
      </w:pPr>
      <w:r w:rsidRPr="00EC7142">
        <w:rPr>
          <w:rFonts w:ascii="Times New Roman" w:hAnsi="Times New Roman" w:cs="Times New Roman"/>
          <w:b/>
          <w:bCs/>
        </w:rPr>
        <w:t>Flexibility and Specialization</w:t>
      </w:r>
      <w:r w:rsidRPr="00EC7142">
        <w:rPr>
          <w:rFonts w:ascii="Times New Roman" w:hAnsi="Times New Roman" w:cs="Times New Roman"/>
        </w:rPr>
        <w:t xml:space="preserve">: Unlike traditional educational models, private training companies in China are known for their flexibility and ability to provide specialized programs. They offer courses that are tailored to the latest trends and advancements in medicine, addressing areas that are often not covered in conventional medical education </w:t>
      </w:r>
      <w:r w:rsidR="00765FA2">
        <w:rPr>
          <w:rFonts w:ascii="Times New Roman" w:hAnsi="Times New Roman" w:cs="Times New Roman"/>
        </w:rPr>
        <w:fldChar w:fldCharType="begin"/>
      </w:r>
      <w:r w:rsidR="00765FA2">
        <w:rPr>
          <w:rFonts w:ascii="Times New Roman" w:hAnsi="Times New Roman" w:cs="Times New Roman"/>
        </w:rPr>
        <w:instrText xml:space="preserve"> ADDIN EN.CITE &lt;EndNote&gt;&lt;Cite&gt;&lt;Author&gt;An&lt;/Author&gt;&lt;Year&gt;2022&lt;/Year&gt;&lt;RecNum&gt;315&lt;/RecNum&gt;&lt;DisplayText&gt;(An et al., 2022)&lt;/DisplayText&gt;&lt;record&gt;&lt;rec-number&gt;315&lt;/rec-number&gt;&lt;foreign-keys&gt;&lt;key app="EN" db-id="xfs2wrffmxv2a2ewr09p95009p0wdpzravrr" timestamp="1681289159" guid="4247f26a-9d15-4689-aca1-4b391a90ff2b"&gt;315&lt;/key&gt;&lt;/foreign-keys&gt;&lt;ref-type name="Journal Article"&gt;17&lt;/ref-type&gt;&lt;contributors&gt;&lt;authors&gt;&lt;author&gt;An, Kang&lt;/author&gt;&lt;author&gt;Zhang, Lin&lt;/author&gt;&lt;author&gt;Qiao, Runjuan&lt;/author&gt;&lt;author&gt;Li, Caizheng&lt;/author&gt;&lt;author&gt;Zhong, Qian&lt;/author&gt;&lt;author&gt;Ma, Yiru&lt;/author&gt;&lt;author&gt;Rao, Xin&lt;/author&gt;&lt;author&gt;Mao, Tingrui&lt;/author&gt;&lt;author&gt;Liu, Feng&lt;/author&gt;&lt;author&gt;Zhuo, Qiang&lt;/author&gt;&lt;author&gt;She, Yi&lt;/author&gt;&lt;author&gt;Li, Shuangqing&lt;/author&gt;&lt;author&gt;Su, Qiaoli&lt;/author&gt;&lt;/authors&gt;&lt;/contributors&gt;&lt;titles&gt;&lt;title&gt;Training needs and curriculum of continuing medical education among general practitioners in Tibet, China: A cross-sectional survey&lt;/title&gt;&lt;secondary-title&gt;Frontiers in public health&lt;/secondary-title&gt;&lt;/titles&gt;&lt;periodical&gt;&lt;full-title&gt;Frontiers in public health&lt;/full-title&gt;&lt;/periodical&gt;&lt;pages&gt;914847-914847&lt;/pages&gt;&lt;volume&gt;10&lt;/volume&gt;&lt;keywords&gt;&lt;keyword&gt;China&lt;/keyword&gt;&lt;keyword&gt;continuing medical education&lt;/keyword&gt;&lt;keyword&gt;Cross-Sectional Studies&lt;/keyword&gt;&lt;keyword&gt;Curriculum&lt;/keyword&gt;&lt;keyword&gt;curriculum development&lt;/keyword&gt;&lt;keyword&gt;Education, Medical, Continuing&lt;/keyword&gt;&lt;keyword&gt;Female&lt;/keyword&gt;&lt;keyword&gt;general practice&lt;/keyword&gt;&lt;keyword&gt;General Practitioners - education&lt;/keyword&gt;&lt;keyword&gt;Humans&lt;/keyword&gt;&lt;keyword&gt;Male&lt;/keyword&gt;&lt;keyword&gt;primary care&lt;/keyword&gt;&lt;keyword&gt;Public Health&lt;/keyword&gt;&lt;keyword&gt;Tibet&lt;/keyword&gt;&lt;keyword&gt;training needs&lt;/keyword&gt;&lt;/keywords&gt;&lt;dates&gt;&lt;year&gt;2022&lt;/year&gt;&lt;/dates&gt;&lt;pub-location&gt;Switzerland&lt;/pub-location&gt;&lt;publisher&gt;Frontiers Media S.A&lt;/publisher&gt;&lt;isbn&gt;2296-2565&lt;/isbn&gt;&lt;urls&gt;&lt;/urls&gt;&lt;electronic-resource-num&gt;10.3389/fpubh.2022.914847&lt;/electronic-resource-num&gt;&lt;/record&gt;&lt;/Cite&gt;&lt;/EndNote&gt;</w:instrText>
      </w:r>
      <w:r w:rsidR="00765FA2">
        <w:rPr>
          <w:rFonts w:ascii="Times New Roman" w:hAnsi="Times New Roman" w:cs="Times New Roman"/>
        </w:rPr>
        <w:fldChar w:fldCharType="separate"/>
      </w:r>
      <w:r w:rsidR="00765FA2">
        <w:rPr>
          <w:rFonts w:ascii="Times New Roman" w:hAnsi="Times New Roman" w:cs="Times New Roman"/>
          <w:noProof/>
        </w:rPr>
        <w:t>(An et al., 2022)</w:t>
      </w:r>
      <w:r w:rsidR="00765FA2">
        <w:rPr>
          <w:rFonts w:ascii="Times New Roman" w:hAnsi="Times New Roman" w:cs="Times New Roman"/>
        </w:rPr>
        <w:fldChar w:fldCharType="end"/>
      </w:r>
      <w:r w:rsidRPr="00EC7142">
        <w:rPr>
          <w:rFonts w:ascii="Times New Roman" w:hAnsi="Times New Roman" w:cs="Times New Roman"/>
        </w:rPr>
        <w:t>. This includes training in emerging fields such as digital health, personalized medicine, and advanced surgical techniques.</w:t>
      </w:r>
    </w:p>
    <w:p w14:paraId="019BBDF5" w14:textId="77777777" w:rsidR="00DA2B79" w:rsidRDefault="00DA2B79" w:rsidP="003C533F">
      <w:pPr>
        <w:spacing w:line="480" w:lineRule="auto"/>
        <w:rPr>
          <w:rFonts w:ascii="Times New Roman" w:hAnsi="Times New Roman" w:cs="Times New Roman"/>
        </w:rPr>
      </w:pPr>
    </w:p>
    <w:p w14:paraId="1373DDCA" w14:textId="16BD9E9F" w:rsidR="00DA2B79" w:rsidRDefault="00DA2B79" w:rsidP="003C533F">
      <w:pPr>
        <w:spacing w:line="480" w:lineRule="auto"/>
        <w:rPr>
          <w:rFonts w:ascii="Times New Roman" w:hAnsi="Times New Roman" w:cs="Times New Roman"/>
        </w:rPr>
      </w:pPr>
      <w:r w:rsidRPr="00DA2B79">
        <w:rPr>
          <w:rFonts w:ascii="Times New Roman" w:hAnsi="Times New Roman" w:cs="Times New Roman"/>
          <w:b/>
          <w:bCs/>
        </w:rPr>
        <w:t>Technology Integration in Training</w:t>
      </w:r>
      <w:r w:rsidRPr="00DA2B79">
        <w:rPr>
          <w:rFonts w:ascii="Times New Roman" w:hAnsi="Times New Roman" w:cs="Times New Roman"/>
        </w:rPr>
        <w:t xml:space="preserve">: Another notable aspect of these companies is their integration of technology in training. Many have adopted e-learning platforms and virtual simulation tools to provide an immersive learning experience. This approach not only makes training more accessible, especially for professionals in remote areas, but also ensures that the content is current and relevant </w:t>
      </w:r>
      <w:r w:rsidR="000348A1">
        <w:rPr>
          <w:rFonts w:ascii="Times New Roman" w:hAnsi="Times New Roman" w:cs="Times New Roman"/>
        </w:rPr>
        <w:fldChar w:fldCharType="begin"/>
      </w:r>
      <w:r w:rsidR="000348A1">
        <w:rPr>
          <w:rFonts w:ascii="Times New Roman" w:hAnsi="Times New Roman" w:cs="Times New Roman"/>
        </w:rPr>
        <w:instrText xml:space="preserve"> ADDIN EN.CITE &lt;EndNote&gt;&lt;Cite&gt;&lt;Author&gt;Fu&lt;/Author&gt;&lt;Year&gt;2018&lt;/Year&gt;&lt;RecNum&gt;996&lt;/RecNum&gt;&lt;DisplayText&gt;(Fu et al., 2018)&lt;/DisplayText&gt;&lt;record&gt;&lt;rec-number&gt;996&lt;/rec-number&gt;&lt;foreign-keys&gt;&lt;key app="EN" db-id="xfs2wrffmxv2a2ewr09p95009p0wdpzravrr" timestamp="1700716737"&gt;996&lt;/key&gt;&lt;/foreign-keys&gt;&lt;ref-type name="Journal Article"&gt;17&lt;/ref-type&gt;&lt;contributors&gt;&lt;authors&gt;&lt;author&gt;Fu, Weina&lt;/author&gt;&lt;author&gt;Liu, Shuai&lt;/author&gt;&lt;author&gt;Dai, Jianhua&lt;/author&gt;&lt;/authors&gt;&lt;/contributors&gt;&lt;titles&gt;&lt;title&gt;E-learning, e-education, and online training&lt;/title&gt;&lt;/titles&gt;&lt;dates&gt;&lt;year&gt;2018&lt;/year&gt;&lt;/dates&gt;&lt;urls&gt;&lt;/urls&gt;&lt;/record&gt;&lt;/Cite&gt;&lt;/EndNote&gt;</w:instrText>
      </w:r>
      <w:r w:rsidR="000348A1">
        <w:rPr>
          <w:rFonts w:ascii="Times New Roman" w:hAnsi="Times New Roman" w:cs="Times New Roman"/>
        </w:rPr>
        <w:fldChar w:fldCharType="separate"/>
      </w:r>
      <w:r w:rsidR="000348A1">
        <w:rPr>
          <w:rFonts w:ascii="Times New Roman" w:hAnsi="Times New Roman" w:cs="Times New Roman"/>
          <w:noProof/>
        </w:rPr>
        <w:t>(Fu et al., 2018)</w:t>
      </w:r>
      <w:r w:rsidR="000348A1">
        <w:rPr>
          <w:rFonts w:ascii="Times New Roman" w:hAnsi="Times New Roman" w:cs="Times New Roman"/>
        </w:rPr>
        <w:fldChar w:fldCharType="end"/>
      </w:r>
      <w:r w:rsidRPr="00DA2B79">
        <w:rPr>
          <w:rFonts w:ascii="Times New Roman" w:hAnsi="Times New Roman" w:cs="Times New Roman"/>
        </w:rPr>
        <w:t>.</w:t>
      </w:r>
    </w:p>
    <w:p w14:paraId="1FECF623" w14:textId="77777777" w:rsidR="000D24B7" w:rsidRDefault="000D24B7" w:rsidP="003C533F">
      <w:pPr>
        <w:spacing w:line="480" w:lineRule="auto"/>
        <w:rPr>
          <w:rFonts w:ascii="Times New Roman" w:hAnsi="Times New Roman" w:cs="Times New Roman"/>
        </w:rPr>
      </w:pPr>
    </w:p>
    <w:p w14:paraId="67AEB1FF" w14:textId="34CD4152" w:rsidR="00E55E86" w:rsidRDefault="000D24B7" w:rsidP="003C533F">
      <w:pPr>
        <w:spacing w:line="480" w:lineRule="auto"/>
        <w:rPr>
          <w:rFonts w:ascii="Times New Roman" w:hAnsi="Times New Roman" w:cs="Times New Roman"/>
        </w:rPr>
      </w:pPr>
      <w:r w:rsidRPr="000D24B7">
        <w:rPr>
          <w:rFonts w:ascii="Times New Roman" w:hAnsi="Times New Roman" w:cs="Times New Roman"/>
          <w:b/>
          <w:bCs/>
        </w:rPr>
        <w:t>Collaborations and International Partnerships</w:t>
      </w:r>
      <w:r w:rsidRPr="000D24B7">
        <w:rPr>
          <w:rFonts w:ascii="Times New Roman" w:hAnsi="Times New Roman" w:cs="Times New Roman"/>
        </w:rPr>
        <w:t xml:space="preserve">: Private training companies in China have also been engaging in international collaborations to bring global perspectives and expertise to their programs. Partnerships with foreign universities and medical institutions have enabled them to offer joint programs and certifications, enhancing the global competence of Chinese healthcare professionals </w:t>
      </w:r>
      <w:r w:rsidR="00F30AA1">
        <w:rPr>
          <w:rFonts w:ascii="Times New Roman" w:hAnsi="Times New Roman" w:cs="Times New Roman"/>
        </w:rPr>
        <w:fldChar w:fldCharType="begin"/>
      </w:r>
      <w:r w:rsidR="00F30AA1">
        <w:rPr>
          <w:rFonts w:ascii="Times New Roman" w:hAnsi="Times New Roman" w:cs="Times New Roman"/>
        </w:rPr>
        <w:instrText xml:space="preserve"> ADDIN EN.CITE &lt;EndNote&gt;&lt;Cite&gt;&lt;Author&gt;Lewis&lt;/Author&gt;&lt;Year&gt;2015&lt;/Year&gt;&lt;RecNum&gt;997&lt;/RecNum&gt;&lt;DisplayText&gt;(Lewis et al., 2015)&lt;/DisplayText&gt;&lt;record&gt;&lt;rec-number&gt;997&lt;/rec-number&gt;&lt;foreign-keys&gt;&lt;key app="EN" db-id="xfs2wrffmxv2a2ewr09p95009p0wdpzravrr" timestamp="1700716874"&gt;997&lt;/key&gt;&lt;/foreign-keys&gt;&lt;ref-type name="Book"&gt;6&lt;/ref-type&gt;&lt;contributors&gt;&lt;authors&gt;&lt;author&gt;Lewis, Vivian&lt;/author&gt;&lt;author&gt;Spiro, Lisa&lt;/author&gt;&lt;author&gt;Wang, Xuemao&lt;/author&gt;&lt;author&gt;Cawthorne, Jon E&lt;/author&gt;&lt;/authors&gt;&lt;/contributors&gt;&lt;titles&gt;&lt;title&gt;Building Expertise to Support Digital Scholarship: A Global Perspective&lt;/title&gt;&lt;/titles&gt;&lt;dates&gt;&lt;year&gt;2015&lt;/year&gt;&lt;/dates&gt;&lt;publisher&gt;ERIC&lt;/publisher&gt;&lt;isbn&gt;1932326510&lt;/isbn&gt;&lt;urls&gt;&lt;/urls&gt;&lt;/record&gt;&lt;/Cite&gt;&lt;/EndNote&gt;</w:instrText>
      </w:r>
      <w:r w:rsidR="00F30AA1">
        <w:rPr>
          <w:rFonts w:ascii="Times New Roman" w:hAnsi="Times New Roman" w:cs="Times New Roman"/>
        </w:rPr>
        <w:fldChar w:fldCharType="separate"/>
      </w:r>
      <w:r w:rsidR="00F30AA1">
        <w:rPr>
          <w:rFonts w:ascii="Times New Roman" w:hAnsi="Times New Roman" w:cs="Times New Roman"/>
          <w:noProof/>
        </w:rPr>
        <w:t>(Lewis et al., 2015)</w:t>
      </w:r>
      <w:r w:rsidR="00F30AA1">
        <w:rPr>
          <w:rFonts w:ascii="Times New Roman" w:hAnsi="Times New Roman" w:cs="Times New Roman"/>
        </w:rPr>
        <w:fldChar w:fldCharType="end"/>
      </w:r>
      <w:r w:rsidR="00F30AA1">
        <w:rPr>
          <w:rFonts w:ascii="Times New Roman" w:hAnsi="Times New Roman" w:cs="Times New Roman"/>
        </w:rPr>
        <w:t>.</w:t>
      </w:r>
    </w:p>
    <w:p w14:paraId="1064D55F" w14:textId="77777777" w:rsidR="00E55E86" w:rsidRDefault="00E55E86" w:rsidP="003C533F">
      <w:pPr>
        <w:spacing w:line="480" w:lineRule="auto"/>
        <w:rPr>
          <w:rFonts w:ascii="Times New Roman" w:hAnsi="Times New Roman" w:cs="Times New Roman"/>
        </w:rPr>
      </w:pPr>
    </w:p>
    <w:p w14:paraId="7E084ED8" w14:textId="1A622352" w:rsidR="00E55E86" w:rsidRDefault="00E55E86" w:rsidP="00E55E86">
      <w:pPr>
        <w:spacing w:line="480" w:lineRule="auto"/>
        <w:rPr>
          <w:rFonts w:ascii="Times New Roman" w:hAnsi="Times New Roman" w:cs="Times New Roman"/>
        </w:rPr>
      </w:pPr>
      <w:r w:rsidRPr="00E55E86">
        <w:rPr>
          <w:rFonts w:ascii="Times New Roman" w:hAnsi="Times New Roman" w:cs="Times New Roman"/>
          <w:b/>
          <w:bCs/>
        </w:rPr>
        <w:lastRenderedPageBreak/>
        <w:t>Impact on Continuing Education</w:t>
      </w:r>
      <w:r w:rsidRPr="00E55E86">
        <w:rPr>
          <w:rFonts w:ascii="Times New Roman" w:hAnsi="Times New Roman" w:cs="Times New Roman"/>
        </w:rPr>
        <w:t xml:space="preserve">: The impact of private training companies on continuing education in healthcare in China has been significant. They have contributed to a more diverse and dynamic educational environment, offering healthcare professionals opportunities for lifelong learning and professional development. These companies have played a pivotal role in upskilling the healthcare workforce, which is critical in meeting the contemporary challenges of the Chinese healthcare system </w:t>
      </w:r>
      <w:r w:rsidR="00BC40A3">
        <w:rPr>
          <w:rFonts w:ascii="Times New Roman" w:hAnsi="Times New Roman" w:cs="Times New Roman"/>
        </w:rPr>
        <w:fldChar w:fldCharType="begin"/>
      </w:r>
      <w:r w:rsidR="00BC40A3">
        <w:rPr>
          <w:rFonts w:ascii="Times New Roman" w:hAnsi="Times New Roman" w:cs="Times New Roman"/>
        </w:rPr>
        <w:instrText xml:space="preserve"> ADDIN EN.CITE &lt;EndNote&gt;&lt;Cite&gt;&lt;Author&gt;Li&lt;/Author&gt;&lt;Year&gt;2022&lt;/Year&gt;&lt;RecNum&gt;998&lt;/RecNum&gt;&lt;DisplayText&gt;(Li, 2022)&lt;/DisplayText&gt;&lt;record&gt;&lt;rec-number&gt;998&lt;/rec-number&gt;&lt;foreign-keys&gt;&lt;key app="EN" db-id="xfs2wrffmxv2a2ewr09p95009p0wdpzravrr" timestamp="1700717291"&gt;998&lt;/key&gt;&lt;/foreign-keys&gt;&lt;ref-type name="Journal Article"&gt;17&lt;/ref-type&gt;&lt;contributors&gt;&lt;authors&gt;&lt;author&gt;Li, Ling&lt;/author&gt;&lt;/authors&gt;&lt;/contributors&gt;&lt;titles&gt;&lt;title&gt;Reskilling and upskilling the future-ready workforce for industry 4.0 and beyond&lt;/title&gt;&lt;secondary-title&gt;Information Systems Frontiers&lt;/secondary-title&gt;&lt;/titles&gt;&lt;periodical&gt;&lt;full-title&gt;Information Systems Frontiers&lt;/full-title&gt;&lt;/periodical&gt;&lt;pages&gt;1-16&lt;/pages&gt;&lt;dates&gt;&lt;year&gt;2022&lt;/year&gt;&lt;/dates&gt;&lt;isbn&gt;1387-3326&lt;/isbn&gt;&lt;urls&gt;&lt;/urls&gt;&lt;/record&gt;&lt;/Cite&gt;&lt;/EndNote&gt;</w:instrText>
      </w:r>
      <w:r w:rsidR="00BC40A3">
        <w:rPr>
          <w:rFonts w:ascii="Times New Roman" w:hAnsi="Times New Roman" w:cs="Times New Roman"/>
        </w:rPr>
        <w:fldChar w:fldCharType="separate"/>
      </w:r>
      <w:r w:rsidR="00BC40A3">
        <w:rPr>
          <w:rFonts w:ascii="Times New Roman" w:hAnsi="Times New Roman" w:cs="Times New Roman"/>
          <w:noProof/>
        </w:rPr>
        <w:t>(Li, 2022)</w:t>
      </w:r>
      <w:r w:rsidR="00BC40A3">
        <w:rPr>
          <w:rFonts w:ascii="Times New Roman" w:hAnsi="Times New Roman" w:cs="Times New Roman"/>
        </w:rPr>
        <w:fldChar w:fldCharType="end"/>
      </w:r>
      <w:r w:rsidR="00865F73">
        <w:rPr>
          <w:rFonts w:ascii="Times New Roman" w:hAnsi="Times New Roman" w:cs="Times New Roman"/>
        </w:rPr>
        <w:t>.</w:t>
      </w:r>
    </w:p>
    <w:p w14:paraId="39185D00" w14:textId="77777777" w:rsidR="006542E2" w:rsidRDefault="006542E2" w:rsidP="00E55E86">
      <w:pPr>
        <w:spacing w:line="480" w:lineRule="auto"/>
        <w:rPr>
          <w:rFonts w:ascii="Times New Roman" w:hAnsi="Times New Roman" w:cs="Times New Roman"/>
        </w:rPr>
      </w:pPr>
    </w:p>
    <w:p w14:paraId="0B33DFA4" w14:textId="09FF0B8D" w:rsidR="006542E2" w:rsidRDefault="006542E2" w:rsidP="00E55E86">
      <w:pPr>
        <w:spacing w:line="480" w:lineRule="auto"/>
        <w:rPr>
          <w:rFonts w:ascii="Times New Roman" w:hAnsi="Times New Roman" w:cs="Times New Roman"/>
        </w:rPr>
      </w:pPr>
      <w:r w:rsidRPr="006542E2">
        <w:rPr>
          <w:rFonts w:ascii="Times New Roman" w:hAnsi="Times New Roman" w:cs="Times New Roman"/>
        </w:rPr>
        <w:t>In summary, private training companies in China have become integral to the continuing education ecosystem, providing specialized, flexible, and technologically advanced training solutions. Their role in enhancing the skills and knowledge of healthcare professionals is vital in ensuring that China's healthcare workforce can effectively respond to the evolving healthcare needs of the population.</w:t>
      </w:r>
    </w:p>
    <w:p w14:paraId="1F1EFB78" w14:textId="77777777" w:rsidR="0076296F" w:rsidRDefault="0076296F" w:rsidP="00E55E86">
      <w:pPr>
        <w:spacing w:line="480" w:lineRule="auto"/>
        <w:rPr>
          <w:rFonts w:ascii="Times New Roman" w:hAnsi="Times New Roman" w:cs="Times New Roman"/>
        </w:rPr>
      </w:pPr>
    </w:p>
    <w:p w14:paraId="050CCA4B" w14:textId="2E8FC002" w:rsidR="0076296F" w:rsidRPr="004F4493" w:rsidRDefault="0076296F" w:rsidP="0076296F">
      <w:pPr>
        <w:pStyle w:val="Heading3"/>
      </w:pPr>
      <w:bookmarkStart w:id="15" w:name="_Toc152062574"/>
      <w:r>
        <w:t>1.1.6</w:t>
      </w:r>
      <w:r>
        <w:tab/>
      </w:r>
      <w:r w:rsidR="005046B6">
        <w:t>the Company Information of the Study</w:t>
      </w:r>
      <w:bookmarkEnd w:id="15"/>
    </w:p>
    <w:p w14:paraId="220C6158" w14:textId="636AF8AC" w:rsidR="0063724E" w:rsidRDefault="005E6D46" w:rsidP="00E55E86">
      <w:pPr>
        <w:spacing w:line="480" w:lineRule="auto"/>
        <w:rPr>
          <w:rFonts w:ascii="Times New Roman" w:hAnsi="Times New Roman" w:cs="Times New Roman"/>
        </w:rPr>
      </w:pPr>
      <w:r w:rsidRPr="005E6D46">
        <w:rPr>
          <w:rFonts w:ascii="Times New Roman" w:hAnsi="Times New Roman" w:cs="Times New Roman"/>
        </w:rPr>
        <w:t>The Shenzhen Health and Wellness Capacity Building and Continuing Education Center, located in the vibrant city of Shenzhen, represents a cornerstone in the field of medical education and health services. This center plays a pivotal role in advancing medical knowledge and health care standards through its multifaceted programs and services.</w:t>
      </w:r>
    </w:p>
    <w:p w14:paraId="0782FD2D" w14:textId="77777777" w:rsidR="005E6D46" w:rsidRDefault="005E6D46" w:rsidP="00E55E86">
      <w:pPr>
        <w:spacing w:line="480" w:lineRule="auto"/>
        <w:rPr>
          <w:rFonts w:ascii="Times New Roman" w:hAnsi="Times New Roman" w:cs="Times New Roman"/>
        </w:rPr>
      </w:pPr>
    </w:p>
    <w:p w14:paraId="6173B873" w14:textId="77777777" w:rsidR="005E6D46" w:rsidRPr="005E6D46" w:rsidRDefault="005E6D46" w:rsidP="005E6D46">
      <w:pPr>
        <w:spacing w:line="480" w:lineRule="auto"/>
        <w:rPr>
          <w:rFonts w:ascii="Times New Roman" w:hAnsi="Times New Roman" w:cs="Times New Roman"/>
        </w:rPr>
      </w:pPr>
      <w:r w:rsidRPr="005E6D46">
        <w:rPr>
          <w:rFonts w:ascii="Times New Roman" w:hAnsi="Times New Roman" w:cs="Times New Roman"/>
          <w:b/>
          <w:bCs/>
        </w:rPr>
        <w:t>Primary Responsibilities and Activities</w:t>
      </w:r>
      <w:r w:rsidRPr="005E6D46">
        <w:rPr>
          <w:rFonts w:ascii="Times New Roman" w:hAnsi="Times New Roman" w:cs="Times New Roman"/>
        </w:rPr>
        <w:t xml:space="preserve"> The Center's core responsibilities encompass a broad spectrum of activities integral to the health sector. These include:</w:t>
      </w:r>
    </w:p>
    <w:p w14:paraId="2F780D3D"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Conducting continuing medical education,</w:t>
      </w:r>
    </w:p>
    <w:p w14:paraId="2BA0A17F"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Facilitating health personnel exchange services,</w:t>
      </w:r>
    </w:p>
    <w:p w14:paraId="4C6051CA"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Offering comprehensive training in general practice medicine,</w:t>
      </w:r>
    </w:p>
    <w:p w14:paraId="262E8541"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Implementing standardized training for resident doctors,</w:t>
      </w:r>
    </w:p>
    <w:p w14:paraId="61BAE468"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lastRenderedPageBreak/>
        <w:t>Providing medical simulation training,</w:t>
      </w:r>
    </w:p>
    <w:p w14:paraId="59D942CB"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Engaging in academic education,</w:t>
      </w:r>
    </w:p>
    <w:p w14:paraId="7EE45DDA"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Fostering international cooperation and exchange services,</w:t>
      </w:r>
    </w:p>
    <w:p w14:paraId="19F17AEB" w14:textId="77777777" w:rsidR="005E6D46" w:rsidRPr="005E6D46" w:rsidRDefault="005E6D46" w:rsidP="005E6D46">
      <w:pPr>
        <w:numPr>
          <w:ilvl w:val="0"/>
          <w:numId w:val="12"/>
        </w:numPr>
        <w:spacing w:line="480" w:lineRule="auto"/>
        <w:rPr>
          <w:rFonts w:ascii="Times New Roman" w:hAnsi="Times New Roman" w:cs="Times New Roman"/>
        </w:rPr>
      </w:pPr>
      <w:r w:rsidRPr="005E6D46">
        <w:rPr>
          <w:rFonts w:ascii="Times New Roman" w:hAnsi="Times New Roman" w:cs="Times New Roman"/>
        </w:rPr>
        <w:t>Delivering social service training programs.</w:t>
      </w:r>
    </w:p>
    <w:p w14:paraId="60055379" w14:textId="77777777" w:rsidR="005E6D46" w:rsidRDefault="005E6D46" w:rsidP="005E6D46">
      <w:pPr>
        <w:spacing w:line="480" w:lineRule="auto"/>
        <w:rPr>
          <w:rFonts w:ascii="Times New Roman" w:hAnsi="Times New Roman" w:cs="Times New Roman"/>
        </w:rPr>
      </w:pPr>
      <w:r w:rsidRPr="005E6D46">
        <w:rPr>
          <w:rFonts w:ascii="Times New Roman" w:hAnsi="Times New Roman" w:cs="Times New Roman"/>
        </w:rPr>
        <w:t>Significantly, the Center has established a robust health and wellness capacity-building service platform that synergistically combines continuing medical education, postgraduate medical education, and in-service academic education.</w:t>
      </w:r>
    </w:p>
    <w:p w14:paraId="02BC28BC" w14:textId="77777777" w:rsidR="005E6D46" w:rsidRDefault="005E6D46" w:rsidP="005E6D46">
      <w:pPr>
        <w:spacing w:line="480" w:lineRule="auto"/>
        <w:rPr>
          <w:rFonts w:ascii="Times New Roman" w:hAnsi="Times New Roman" w:cs="Times New Roman"/>
        </w:rPr>
      </w:pPr>
    </w:p>
    <w:p w14:paraId="6C0C6B51" w14:textId="77777777" w:rsidR="005E6D46" w:rsidRDefault="005E6D46" w:rsidP="005E6D46">
      <w:pPr>
        <w:spacing w:line="480" w:lineRule="auto"/>
        <w:rPr>
          <w:rFonts w:ascii="Times New Roman" w:hAnsi="Times New Roman" w:cs="Times New Roman"/>
        </w:rPr>
      </w:pPr>
      <w:r w:rsidRPr="005E6D46">
        <w:rPr>
          <w:rFonts w:ascii="Times New Roman" w:hAnsi="Times New Roman" w:cs="Times New Roman"/>
          <w:b/>
          <w:bCs/>
        </w:rPr>
        <w:t>Teaching Methodologies</w:t>
      </w:r>
      <w:r w:rsidRPr="005E6D46">
        <w:rPr>
          <w:rFonts w:ascii="Times New Roman" w:hAnsi="Times New Roman" w:cs="Times New Roman"/>
        </w:rPr>
        <w:t xml:space="preserve"> </w:t>
      </w:r>
    </w:p>
    <w:p w14:paraId="74070C64" w14:textId="7C809621" w:rsidR="005E6D46" w:rsidRDefault="005E6D46" w:rsidP="005E6D46">
      <w:pPr>
        <w:spacing w:line="480" w:lineRule="auto"/>
        <w:rPr>
          <w:rFonts w:ascii="Times New Roman" w:hAnsi="Times New Roman" w:cs="Times New Roman"/>
        </w:rPr>
      </w:pPr>
      <w:r w:rsidRPr="005E6D46">
        <w:rPr>
          <w:rFonts w:ascii="Times New Roman" w:hAnsi="Times New Roman" w:cs="Times New Roman"/>
        </w:rPr>
        <w:t>In terms of pedagogical approach, the Center adopts a blended learning model. This model integrates online distance learning through a digital platform with traditional classroom-based instruction, effectively leveraging both digital and physical educational spaces.</w:t>
      </w:r>
    </w:p>
    <w:p w14:paraId="7002DA5B" w14:textId="77777777" w:rsidR="005E6D46" w:rsidRPr="005E6D46" w:rsidRDefault="005E6D46" w:rsidP="005E6D46">
      <w:pPr>
        <w:spacing w:line="480" w:lineRule="auto"/>
        <w:rPr>
          <w:rFonts w:ascii="Times New Roman" w:hAnsi="Times New Roman" w:cs="Times New Roman"/>
        </w:rPr>
      </w:pPr>
    </w:p>
    <w:p w14:paraId="041AED88" w14:textId="77777777" w:rsidR="005E6D46" w:rsidRDefault="005E6D46" w:rsidP="005E6D46">
      <w:pPr>
        <w:spacing w:line="480" w:lineRule="auto"/>
        <w:rPr>
          <w:rFonts w:ascii="Times New Roman" w:hAnsi="Times New Roman" w:cs="Times New Roman"/>
        </w:rPr>
      </w:pPr>
      <w:r w:rsidRPr="005E6D46">
        <w:rPr>
          <w:rFonts w:ascii="Times New Roman" w:hAnsi="Times New Roman" w:cs="Times New Roman"/>
          <w:b/>
          <w:bCs/>
        </w:rPr>
        <w:t>Target Audience</w:t>
      </w:r>
      <w:r w:rsidRPr="005E6D46">
        <w:rPr>
          <w:rFonts w:ascii="Times New Roman" w:hAnsi="Times New Roman" w:cs="Times New Roman"/>
        </w:rPr>
        <w:t xml:space="preserve"> </w:t>
      </w:r>
    </w:p>
    <w:p w14:paraId="4D733D1B" w14:textId="337E01E1" w:rsidR="005E6D46" w:rsidRDefault="005E6D46" w:rsidP="005E6D46">
      <w:pPr>
        <w:spacing w:line="480" w:lineRule="auto"/>
        <w:rPr>
          <w:rFonts w:ascii="Times New Roman" w:hAnsi="Times New Roman" w:cs="Times New Roman"/>
        </w:rPr>
      </w:pPr>
      <w:r w:rsidRPr="005E6D46">
        <w:rPr>
          <w:rFonts w:ascii="Times New Roman" w:hAnsi="Times New Roman" w:cs="Times New Roman"/>
        </w:rPr>
        <w:t>The training programs cater to a diverse range of professionals, including medical staff from hospitals across Shenzhen and personnel from various healthcare institutions.</w:t>
      </w:r>
    </w:p>
    <w:p w14:paraId="1C0E128A" w14:textId="77777777" w:rsidR="005E6D46" w:rsidRPr="005E6D46" w:rsidRDefault="005E6D46" w:rsidP="005E6D46">
      <w:pPr>
        <w:spacing w:line="480" w:lineRule="auto"/>
        <w:rPr>
          <w:rFonts w:ascii="Times New Roman" w:hAnsi="Times New Roman" w:cs="Times New Roman"/>
        </w:rPr>
      </w:pPr>
    </w:p>
    <w:p w14:paraId="4DAF589B" w14:textId="77777777" w:rsidR="005E6D46" w:rsidRDefault="005E6D46" w:rsidP="005E6D46">
      <w:pPr>
        <w:spacing w:line="480" w:lineRule="auto"/>
        <w:rPr>
          <w:rFonts w:ascii="Times New Roman" w:hAnsi="Times New Roman" w:cs="Times New Roman"/>
        </w:rPr>
      </w:pPr>
      <w:r w:rsidRPr="005E6D46">
        <w:rPr>
          <w:rFonts w:ascii="Times New Roman" w:hAnsi="Times New Roman" w:cs="Times New Roman"/>
          <w:b/>
          <w:bCs/>
        </w:rPr>
        <w:t>Curriculum Design</w:t>
      </w:r>
      <w:r w:rsidRPr="005E6D46">
        <w:rPr>
          <w:rFonts w:ascii="Times New Roman" w:hAnsi="Times New Roman" w:cs="Times New Roman"/>
        </w:rPr>
        <w:t xml:space="preserve"> </w:t>
      </w:r>
    </w:p>
    <w:p w14:paraId="58FC1A7C" w14:textId="18173740" w:rsidR="005E6D46" w:rsidRDefault="005E6D46" w:rsidP="005E6D46">
      <w:pPr>
        <w:spacing w:line="480" w:lineRule="auto"/>
        <w:rPr>
          <w:rFonts w:ascii="Times New Roman" w:hAnsi="Times New Roman" w:cs="Times New Roman"/>
        </w:rPr>
      </w:pPr>
      <w:r w:rsidRPr="005E6D46">
        <w:rPr>
          <w:rFonts w:ascii="Times New Roman" w:hAnsi="Times New Roman" w:cs="Times New Roman"/>
        </w:rPr>
        <w:t>The curriculum is thoughtfully designed to address the needs of primary care physicians and nursing staff. It encompasses a range of topics from specialized medical knowledge to grassroots service capability building, interpretation of health and wellness policy documents, and career development planning.</w:t>
      </w:r>
    </w:p>
    <w:p w14:paraId="44A71E55" w14:textId="77777777" w:rsidR="005E6D46" w:rsidRDefault="005E6D46" w:rsidP="005E6D46">
      <w:pPr>
        <w:spacing w:line="480" w:lineRule="auto"/>
        <w:rPr>
          <w:rFonts w:ascii="Times New Roman" w:hAnsi="Times New Roman" w:cs="Times New Roman"/>
        </w:rPr>
      </w:pPr>
    </w:p>
    <w:p w14:paraId="24C3DAF7" w14:textId="77777777" w:rsidR="00354B10" w:rsidRDefault="00354B10" w:rsidP="005E6D46">
      <w:pPr>
        <w:spacing w:line="480" w:lineRule="auto"/>
        <w:rPr>
          <w:rFonts w:ascii="Times New Roman" w:hAnsi="Times New Roman" w:cs="Times New Roman"/>
        </w:rPr>
      </w:pPr>
      <w:r w:rsidRPr="00354B10">
        <w:rPr>
          <w:rFonts w:ascii="Times New Roman" w:hAnsi="Times New Roman" w:cs="Times New Roman"/>
          <w:b/>
          <w:bCs/>
        </w:rPr>
        <w:t>Organizational Structure</w:t>
      </w:r>
      <w:r w:rsidRPr="00354B10">
        <w:rPr>
          <w:rFonts w:ascii="Times New Roman" w:hAnsi="Times New Roman" w:cs="Times New Roman"/>
        </w:rPr>
        <w:t xml:space="preserve"> </w:t>
      </w:r>
    </w:p>
    <w:p w14:paraId="6B36C374" w14:textId="29AB1EA8" w:rsidR="005E6D46" w:rsidRPr="005E6D46" w:rsidRDefault="00354B10" w:rsidP="005E6D46">
      <w:pPr>
        <w:spacing w:line="480" w:lineRule="auto"/>
        <w:rPr>
          <w:rFonts w:ascii="Times New Roman" w:hAnsi="Times New Roman" w:cs="Times New Roman"/>
        </w:rPr>
      </w:pPr>
      <w:r w:rsidRPr="00354B10">
        <w:rPr>
          <w:rFonts w:ascii="Times New Roman" w:hAnsi="Times New Roman" w:cs="Times New Roman"/>
        </w:rPr>
        <w:lastRenderedPageBreak/>
        <w:t>The Center boasts a robust organizational structure with approximately 160 staff members and 14 internal departments. These include two functional departments: the Administrative Office and the Finance Department, and twelve business departments: Continuing Education, Health Personnel Exchange Services, General Practice Medicine Training, Standardized Training for Resident Doctors, Medical Simulation Training and Research, Academic Education, International Cooperation and Exchange Services, Social Services, Online Education, Project Supervision, Business Development, and Logistics Support.</w:t>
      </w:r>
    </w:p>
    <w:p w14:paraId="0547D436" w14:textId="77777777" w:rsidR="00D40969" w:rsidRDefault="00D40969" w:rsidP="00765747">
      <w:pPr>
        <w:spacing w:line="480" w:lineRule="auto"/>
        <w:rPr>
          <w:rFonts w:ascii="Times New Roman" w:hAnsi="Times New Roman" w:cs="Times New Roman"/>
        </w:rPr>
      </w:pPr>
    </w:p>
    <w:p w14:paraId="638813D3" w14:textId="77777777" w:rsidR="00765747" w:rsidRPr="009D70C1" w:rsidRDefault="00765747" w:rsidP="00765747">
      <w:pPr>
        <w:pStyle w:val="Heading2"/>
        <w:spacing w:before="240" w:after="240"/>
      </w:pPr>
      <w:bookmarkStart w:id="16" w:name="_Toc134793950"/>
      <w:bookmarkStart w:id="17" w:name="_Toc147660145"/>
      <w:bookmarkStart w:id="18" w:name="_Toc152062575"/>
      <w:r w:rsidRPr="009D70C1">
        <w:t>1.2 Research Aim and Objectives</w:t>
      </w:r>
      <w:bookmarkEnd w:id="16"/>
      <w:bookmarkEnd w:id="17"/>
      <w:bookmarkEnd w:id="18"/>
    </w:p>
    <w:p w14:paraId="766D7777" w14:textId="77777777" w:rsidR="00765747" w:rsidRPr="00507883" w:rsidRDefault="00765747" w:rsidP="00765747">
      <w:pPr>
        <w:spacing w:line="480" w:lineRule="auto"/>
        <w:rPr>
          <w:rFonts w:ascii="Times New Roman" w:hAnsi="Times New Roman" w:cs="Times New Roman"/>
          <w:b/>
          <w:bCs/>
          <w:i/>
          <w:iCs/>
        </w:rPr>
      </w:pPr>
      <w:r w:rsidRPr="00507883">
        <w:rPr>
          <w:rFonts w:ascii="Times New Roman" w:hAnsi="Times New Roman" w:cs="Times New Roman" w:hint="eastAsia"/>
          <w:b/>
          <w:bCs/>
          <w:i/>
          <w:iCs/>
        </w:rPr>
        <w:t>Aim</w:t>
      </w:r>
      <w:r w:rsidRPr="00507883">
        <w:rPr>
          <w:rFonts w:ascii="Times New Roman" w:hAnsi="Times New Roman" w:cs="Times New Roman"/>
          <w:b/>
          <w:bCs/>
          <w:i/>
          <w:iCs/>
        </w:rPr>
        <w:t xml:space="preserve"> of the Research</w:t>
      </w:r>
    </w:p>
    <w:p w14:paraId="608D0D0F" w14:textId="77777777" w:rsidR="00765747" w:rsidRPr="00366141" w:rsidRDefault="00765747" w:rsidP="00765747">
      <w:pPr>
        <w:spacing w:line="480" w:lineRule="auto"/>
        <w:rPr>
          <w:rFonts w:ascii="Times New Roman" w:hAnsi="Times New Roman" w:cs="Times New Roman"/>
        </w:rPr>
      </w:pPr>
      <w:r w:rsidRPr="00366141">
        <w:rPr>
          <w:rFonts w:ascii="Times New Roman" w:hAnsi="Times New Roman" w:cs="Times New Roman"/>
        </w:rPr>
        <w:t>The overarching intent of this research is to discern the intricate factors that shape the motivations and expectations of healthcare professionals as they engage in continuing education programs facilitated by private training companies.</w:t>
      </w:r>
    </w:p>
    <w:p w14:paraId="1E3AE9D1" w14:textId="77777777" w:rsidR="00765747" w:rsidRDefault="00765747" w:rsidP="00765747">
      <w:pPr>
        <w:spacing w:line="480" w:lineRule="auto"/>
        <w:rPr>
          <w:rFonts w:ascii="Times New Roman" w:hAnsi="Times New Roman" w:cs="Times New Roman"/>
        </w:rPr>
      </w:pPr>
    </w:p>
    <w:p w14:paraId="5528C9F2" w14:textId="77777777" w:rsidR="00765747" w:rsidRPr="00FC0468" w:rsidRDefault="00765747" w:rsidP="00765747">
      <w:pPr>
        <w:spacing w:line="480" w:lineRule="auto"/>
        <w:rPr>
          <w:rFonts w:ascii="Times New Roman" w:hAnsi="Times New Roman" w:cs="Times New Roman"/>
          <w:b/>
          <w:bCs/>
          <w:i/>
          <w:iCs/>
        </w:rPr>
      </w:pPr>
      <w:r w:rsidRPr="00FC0468">
        <w:rPr>
          <w:rFonts w:ascii="Times New Roman" w:hAnsi="Times New Roman" w:cs="Times New Roman"/>
          <w:b/>
          <w:bCs/>
          <w:i/>
          <w:iCs/>
        </w:rPr>
        <w:t>Research Objectives</w:t>
      </w:r>
    </w:p>
    <w:p w14:paraId="18D82CA5" w14:textId="77777777" w:rsidR="00765747" w:rsidRPr="00B91B18" w:rsidRDefault="00765747" w:rsidP="00765747">
      <w:pPr>
        <w:spacing w:line="480" w:lineRule="auto"/>
        <w:rPr>
          <w:rFonts w:ascii="Times New Roman" w:hAnsi="Times New Roman" w:cs="Times New Roman"/>
        </w:rPr>
      </w:pPr>
      <w:r w:rsidRPr="00B91B18">
        <w:rPr>
          <w:rFonts w:ascii="Times New Roman" w:hAnsi="Times New Roman" w:cs="Times New Roman"/>
        </w:rPr>
        <w:t>In pursuit of the aforementioned aim, the following research objectives are systematically delineated:</w:t>
      </w:r>
    </w:p>
    <w:p w14:paraId="383586B7" w14:textId="77777777" w:rsidR="00765747" w:rsidRPr="00B91B18" w:rsidRDefault="00765747" w:rsidP="00765747">
      <w:pPr>
        <w:spacing w:line="480" w:lineRule="auto"/>
        <w:rPr>
          <w:rFonts w:ascii="Times New Roman" w:hAnsi="Times New Roman" w:cs="Times New Roman"/>
        </w:rPr>
      </w:pPr>
    </w:p>
    <w:p w14:paraId="787DECF9" w14:textId="77777777" w:rsidR="00765747" w:rsidRPr="00B91B18" w:rsidRDefault="00765747" w:rsidP="00765747">
      <w:pPr>
        <w:spacing w:line="480" w:lineRule="auto"/>
        <w:rPr>
          <w:rFonts w:ascii="Times New Roman" w:hAnsi="Times New Roman" w:cs="Times New Roman"/>
        </w:rPr>
      </w:pPr>
      <w:r w:rsidRPr="00B91B18">
        <w:rPr>
          <w:rFonts w:ascii="Times New Roman" w:hAnsi="Times New Roman" w:cs="Times New Roman"/>
        </w:rPr>
        <w:t>a. Analyzing Motivational Factors: To meticulously examine the multifaceted factors that impel healthcare professionals towards private training companies for their continuing education. This includes, but is not limited to, intrinsic aspirations for personal and professional growth, extrinsic pressures like regulatory mandates, and the overarching goal of enhancing patient care.</w:t>
      </w:r>
    </w:p>
    <w:p w14:paraId="11F90C23" w14:textId="77777777" w:rsidR="00765747" w:rsidRPr="00B91B18" w:rsidRDefault="00765747" w:rsidP="00765747">
      <w:pPr>
        <w:spacing w:line="480" w:lineRule="auto"/>
        <w:rPr>
          <w:rFonts w:ascii="Times New Roman" w:hAnsi="Times New Roman" w:cs="Times New Roman"/>
        </w:rPr>
      </w:pPr>
    </w:p>
    <w:p w14:paraId="1A5361F9" w14:textId="77777777" w:rsidR="00765747" w:rsidRPr="00B91B18" w:rsidRDefault="00765747" w:rsidP="00765747">
      <w:pPr>
        <w:spacing w:line="480" w:lineRule="auto"/>
        <w:rPr>
          <w:rFonts w:ascii="Times New Roman" w:hAnsi="Times New Roman" w:cs="Times New Roman"/>
        </w:rPr>
      </w:pPr>
      <w:r w:rsidRPr="00B91B18">
        <w:rPr>
          <w:rFonts w:ascii="Times New Roman" w:hAnsi="Times New Roman" w:cs="Times New Roman"/>
        </w:rPr>
        <w:lastRenderedPageBreak/>
        <w:t>b. Exploration of Professional Expectations: To undertake a rigorous investigation into the anticipations of healthcare professionals regarding the content, pedagogical strategies, and tangible outcomes of the continuing education programs. This incorporates understanding the desired relevance and applicability of content, the pedagogical quality of instruction, and the anticipated impact on clinical and administrative practice.</w:t>
      </w:r>
    </w:p>
    <w:p w14:paraId="0BE25D56" w14:textId="77777777" w:rsidR="00765747" w:rsidRPr="00B91B18" w:rsidRDefault="00765747" w:rsidP="00765747">
      <w:pPr>
        <w:spacing w:line="480" w:lineRule="auto"/>
        <w:rPr>
          <w:rFonts w:ascii="Times New Roman" w:hAnsi="Times New Roman" w:cs="Times New Roman"/>
        </w:rPr>
      </w:pPr>
    </w:p>
    <w:p w14:paraId="0623517C" w14:textId="77777777" w:rsidR="00765747" w:rsidRPr="00B91B18" w:rsidRDefault="00765747" w:rsidP="00765747">
      <w:pPr>
        <w:spacing w:line="480" w:lineRule="auto"/>
        <w:rPr>
          <w:rFonts w:ascii="Times New Roman" w:hAnsi="Times New Roman" w:cs="Times New Roman"/>
        </w:rPr>
      </w:pPr>
      <w:r w:rsidRPr="00B91B18">
        <w:rPr>
          <w:rFonts w:ascii="Times New Roman" w:hAnsi="Times New Roman" w:cs="Times New Roman"/>
        </w:rPr>
        <w:t>c. Evaluating Training Companies' Efficacy: To assess, with precision, the extent to which private training companies satiate the educational needs and meet the established expectations of healthcare professionals. Central to this objective is an emphasis on participant satisfaction, tangible skills and knowledge acquisition, and transformative changes in both clinical and administrative practices.</w:t>
      </w:r>
    </w:p>
    <w:p w14:paraId="13F9C017" w14:textId="77777777" w:rsidR="00765747" w:rsidRPr="00B91B18" w:rsidRDefault="00765747" w:rsidP="00765747">
      <w:pPr>
        <w:spacing w:line="480" w:lineRule="auto"/>
        <w:rPr>
          <w:rFonts w:ascii="Times New Roman" w:hAnsi="Times New Roman" w:cs="Times New Roman"/>
        </w:rPr>
      </w:pPr>
    </w:p>
    <w:p w14:paraId="6F4AF51D" w14:textId="77777777" w:rsidR="00765747" w:rsidRPr="00B91B18" w:rsidRDefault="00765747" w:rsidP="00765747">
      <w:pPr>
        <w:spacing w:line="480" w:lineRule="auto"/>
        <w:rPr>
          <w:rFonts w:ascii="Times New Roman" w:hAnsi="Times New Roman" w:cs="Times New Roman"/>
        </w:rPr>
      </w:pPr>
      <w:r w:rsidRPr="00B91B18">
        <w:rPr>
          <w:rFonts w:ascii="Times New Roman" w:hAnsi="Times New Roman" w:cs="Times New Roman"/>
        </w:rPr>
        <w:t>d. Identification of Best Practices: To collate and analyze instances of particularly efficacious continuing education programs, aiming to distill strategies and practices that could be regarded as benchmarks for the industry. The objective here is to understand the anatomy of successful programs and translate these findings into actionable insights for both existing and emergent private training companies.</w:t>
      </w:r>
    </w:p>
    <w:p w14:paraId="29AA53AC" w14:textId="77777777" w:rsidR="00765747" w:rsidRDefault="00765747" w:rsidP="00765747">
      <w:pPr>
        <w:spacing w:line="480" w:lineRule="auto"/>
        <w:rPr>
          <w:rFonts w:ascii="Times New Roman" w:hAnsi="Times New Roman" w:cs="Times New Roman"/>
        </w:rPr>
      </w:pPr>
    </w:p>
    <w:p w14:paraId="0658A3D0" w14:textId="77777777" w:rsidR="00765747" w:rsidRDefault="00765747" w:rsidP="00765747">
      <w:pPr>
        <w:pStyle w:val="Heading2"/>
        <w:spacing w:before="240" w:after="240"/>
      </w:pPr>
      <w:bookmarkStart w:id="19" w:name="_Toc134793951"/>
      <w:bookmarkStart w:id="20" w:name="_Toc147660146"/>
      <w:bookmarkStart w:id="21" w:name="OLE_LINK15"/>
      <w:bookmarkStart w:id="22" w:name="_Toc152062576"/>
      <w:r>
        <w:t xml:space="preserve">1.3 Research </w:t>
      </w:r>
      <w:bookmarkEnd w:id="19"/>
      <w:r>
        <w:t>Questions</w:t>
      </w:r>
      <w:bookmarkEnd w:id="20"/>
      <w:bookmarkEnd w:id="22"/>
    </w:p>
    <w:p w14:paraId="11910A21" w14:textId="77777777" w:rsidR="00765747" w:rsidRPr="000741F7" w:rsidRDefault="00765747" w:rsidP="00765747">
      <w:pPr>
        <w:spacing w:line="480" w:lineRule="auto"/>
        <w:rPr>
          <w:rFonts w:ascii="Times New Roman" w:hAnsi="Times New Roman" w:cs="Times New Roman"/>
          <w:bCs/>
        </w:rPr>
      </w:pPr>
      <w:bookmarkStart w:id="23" w:name="OLE_LINK7"/>
      <w:r w:rsidRPr="000741F7">
        <w:rPr>
          <w:rFonts w:ascii="Times New Roman" w:hAnsi="Times New Roman" w:cs="Times New Roman"/>
          <w:bCs/>
        </w:rPr>
        <w:t>In congruence with the articulated research objectives, this study proposes the following pivotal research questions designed to scaffold our inquiry:</w:t>
      </w:r>
    </w:p>
    <w:p w14:paraId="043E43DF" w14:textId="77777777" w:rsidR="00765747" w:rsidRDefault="00765747" w:rsidP="00765747">
      <w:pPr>
        <w:spacing w:line="480" w:lineRule="auto"/>
        <w:rPr>
          <w:rFonts w:ascii="Times New Roman" w:hAnsi="Times New Roman" w:cs="Times New Roman"/>
          <w:bCs/>
        </w:rPr>
      </w:pPr>
    </w:p>
    <w:bookmarkEnd w:id="21"/>
    <w:bookmarkEnd w:id="23"/>
    <w:p w14:paraId="63BE781C" w14:textId="77777777" w:rsidR="00765747" w:rsidRDefault="00765747" w:rsidP="00765747">
      <w:pPr>
        <w:spacing w:line="480" w:lineRule="auto"/>
        <w:rPr>
          <w:rFonts w:ascii="Times New Roman" w:hAnsi="Times New Roman" w:cs="Times New Roman"/>
          <w:bCs/>
        </w:rPr>
      </w:pPr>
      <w:r w:rsidRPr="00791111">
        <w:rPr>
          <w:rFonts w:ascii="Times New Roman" w:hAnsi="Times New Roman" w:cs="Times New Roman"/>
          <w:bCs/>
        </w:rPr>
        <w:t xml:space="preserve">a. </w:t>
      </w:r>
      <w:r w:rsidRPr="00791111">
        <w:rPr>
          <w:rFonts w:ascii="Times New Roman" w:hAnsi="Times New Roman" w:cs="Times New Roman"/>
          <w:b/>
        </w:rPr>
        <w:t>Factors Driving Participation</w:t>
      </w:r>
      <w:r w:rsidRPr="00791111">
        <w:rPr>
          <w:rFonts w:ascii="Times New Roman" w:hAnsi="Times New Roman" w:cs="Times New Roman"/>
          <w:bCs/>
        </w:rPr>
        <w:t>: What multifarious factors serve as catalysts, prompting healthcare professionals to elect participation in continuing education programs offered by private training companies?</w:t>
      </w:r>
    </w:p>
    <w:p w14:paraId="1D12A98F" w14:textId="77777777" w:rsidR="00765747" w:rsidRDefault="00765747" w:rsidP="00765747">
      <w:pPr>
        <w:spacing w:line="480" w:lineRule="auto"/>
        <w:rPr>
          <w:rFonts w:ascii="Times New Roman" w:hAnsi="Times New Roman" w:cs="Times New Roman"/>
          <w:bCs/>
        </w:rPr>
      </w:pPr>
      <w:r w:rsidRPr="00F623CB">
        <w:rPr>
          <w:rFonts w:ascii="Times New Roman" w:hAnsi="Times New Roman" w:cs="Times New Roman"/>
          <w:bCs/>
        </w:rPr>
        <w:lastRenderedPageBreak/>
        <w:t xml:space="preserve">b. </w:t>
      </w:r>
      <w:r w:rsidRPr="00F623CB">
        <w:rPr>
          <w:rFonts w:ascii="Times New Roman" w:hAnsi="Times New Roman" w:cs="Times New Roman"/>
          <w:b/>
        </w:rPr>
        <w:t>Perceived Pros and Cons</w:t>
      </w:r>
      <w:r w:rsidRPr="00F623CB">
        <w:rPr>
          <w:rFonts w:ascii="Times New Roman" w:hAnsi="Times New Roman" w:cs="Times New Roman"/>
          <w:bCs/>
        </w:rPr>
        <w:t>: How do healthcare professionals perceive the benefits derived from, and challenges inherent in, engaging with continuing education programs offered by private training companies?</w:t>
      </w:r>
    </w:p>
    <w:p w14:paraId="6FFF8F30" w14:textId="77777777" w:rsidR="00765747" w:rsidRDefault="00765747" w:rsidP="00765747">
      <w:pPr>
        <w:spacing w:line="480" w:lineRule="auto"/>
        <w:rPr>
          <w:rFonts w:ascii="Times New Roman" w:hAnsi="Times New Roman" w:cs="Times New Roman"/>
          <w:bCs/>
        </w:rPr>
      </w:pPr>
    </w:p>
    <w:p w14:paraId="3A252624" w14:textId="77777777" w:rsidR="00765747" w:rsidRPr="007E1E55" w:rsidRDefault="00765747" w:rsidP="00765747">
      <w:pPr>
        <w:spacing w:line="480" w:lineRule="auto"/>
        <w:rPr>
          <w:rFonts w:ascii="Times New Roman" w:hAnsi="Times New Roman" w:cs="Times New Roman"/>
          <w:bCs/>
        </w:rPr>
      </w:pPr>
      <w:r w:rsidRPr="007E1E55">
        <w:rPr>
          <w:rFonts w:ascii="Times New Roman" w:hAnsi="Times New Roman" w:cs="Times New Roman"/>
          <w:bCs/>
        </w:rPr>
        <w:t>These questions aim to excavate a profound understanding of the nexus between healthcare professionals' motivations, their educational choices, and their experiences vis-à-vis private training entities.</w:t>
      </w:r>
    </w:p>
    <w:p w14:paraId="3E34F6BD" w14:textId="77777777" w:rsidR="00765747" w:rsidRDefault="00765747" w:rsidP="00765747">
      <w:pPr>
        <w:spacing w:line="480" w:lineRule="auto"/>
        <w:rPr>
          <w:rFonts w:ascii="Times New Roman" w:hAnsi="Times New Roman" w:cs="Times New Roman"/>
        </w:rPr>
      </w:pPr>
    </w:p>
    <w:p w14:paraId="10EA8B54" w14:textId="77777777" w:rsidR="00765747" w:rsidRPr="00C6709B" w:rsidRDefault="00765747" w:rsidP="00765747">
      <w:pPr>
        <w:pStyle w:val="Heading2"/>
        <w:spacing w:before="240" w:after="240"/>
      </w:pPr>
      <w:bookmarkStart w:id="24" w:name="_Toc134793952"/>
      <w:bookmarkStart w:id="25" w:name="_Toc147660147"/>
      <w:bookmarkStart w:id="26" w:name="OLE_LINK12"/>
      <w:bookmarkStart w:id="27" w:name="_Toc152062577"/>
      <w:r w:rsidRPr="00C6709B">
        <w:t>1.4 Significance of the Study</w:t>
      </w:r>
      <w:bookmarkEnd w:id="24"/>
      <w:bookmarkEnd w:id="25"/>
      <w:bookmarkEnd w:id="27"/>
    </w:p>
    <w:p w14:paraId="10EFC0C1" w14:textId="77777777" w:rsidR="00765747" w:rsidRPr="00844F09" w:rsidRDefault="00765747" w:rsidP="00765747">
      <w:pPr>
        <w:spacing w:line="480" w:lineRule="auto"/>
        <w:rPr>
          <w:rFonts w:ascii="Times New Roman" w:hAnsi="Times New Roman" w:cs="Times New Roman"/>
          <w:b/>
          <w:bCs/>
          <w:i/>
          <w:iCs/>
        </w:rPr>
      </w:pPr>
      <w:r w:rsidRPr="00844F09">
        <w:rPr>
          <w:rFonts w:ascii="Times New Roman" w:hAnsi="Times New Roman" w:cs="Times New Roman"/>
          <w:b/>
          <w:bCs/>
          <w:i/>
          <w:iCs/>
        </w:rPr>
        <w:t>Theoretical Contributions</w:t>
      </w:r>
    </w:p>
    <w:p w14:paraId="58C2582C" w14:textId="77777777" w:rsidR="00765747" w:rsidRDefault="00765747" w:rsidP="00765747">
      <w:pPr>
        <w:spacing w:line="480" w:lineRule="auto"/>
        <w:rPr>
          <w:rFonts w:ascii="Times New Roman" w:hAnsi="Times New Roman" w:cs="Times New Roman"/>
        </w:rPr>
      </w:pPr>
      <w:r w:rsidRPr="00926582">
        <w:rPr>
          <w:rFonts w:ascii="Times New Roman" w:hAnsi="Times New Roman" w:cs="Times New Roman"/>
        </w:rPr>
        <w:t>This study endeavours to make pivotal contributions to the academic discourse, particularly within the realms of educational studies and continuing professional development. By delving into the motivations and expectations of healthcare professionals as they navigate continuing education programs offered by private training companies, the research aims to enhance the corpus of knowledge related to adult learning theory and expectancy-value theory.</w:t>
      </w:r>
      <w:r w:rsidR="00FA7780">
        <w:rPr>
          <w:rFonts w:ascii="Times New Roman" w:hAnsi="Times New Roman" w:cs="Times New Roman"/>
        </w:rPr>
        <w:t xml:space="preserve"> </w:t>
      </w:r>
      <w:r w:rsidRPr="00926582">
        <w:rPr>
          <w:rFonts w:ascii="Times New Roman" w:hAnsi="Times New Roman" w:cs="Times New Roman"/>
        </w:rPr>
        <w:t>Specifically, it seeks to interrogate the applicability of these prevailing theories in discerning healthcare professionals' educational choices in the milieu of continuing education.</w:t>
      </w:r>
    </w:p>
    <w:p w14:paraId="32BD6255" w14:textId="77777777" w:rsidR="00765747" w:rsidRDefault="00765747" w:rsidP="00765747">
      <w:pPr>
        <w:spacing w:line="480" w:lineRule="auto"/>
        <w:rPr>
          <w:rFonts w:ascii="Times New Roman" w:hAnsi="Times New Roman" w:cs="Times New Roman"/>
        </w:rPr>
      </w:pPr>
    </w:p>
    <w:p w14:paraId="26722242" w14:textId="77777777" w:rsidR="00765747" w:rsidRPr="00926582" w:rsidRDefault="00765747" w:rsidP="00765747">
      <w:pPr>
        <w:spacing w:line="480" w:lineRule="auto"/>
        <w:rPr>
          <w:rFonts w:ascii="Times New Roman" w:hAnsi="Times New Roman" w:cs="Times New Roman"/>
          <w:b/>
          <w:bCs/>
          <w:i/>
          <w:iCs/>
        </w:rPr>
      </w:pPr>
      <w:r w:rsidRPr="00CA37C8">
        <w:rPr>
          <w:rFonts w:ascii="Times New Roman" w:hAnsi="Times New Roman" w:cs="Times New Roman"/>
          <w:b/>
          <w:bCs/>
          <w:i/>
          <w:iCs/>
        </w:rPr>
        <w:t>Practical Implications</w:t>
      </w:r>
    </w:p>
    <w:p w14:paraId="03990D7B" w14:textId="77777777" w:rsidR="00765747" w:rsidRDefault="00765747" w:rsidP="00765747">
      <w:pPr>
        <w:spacing w:line="480" w:lineRule="auto"/>
        <w:rPr>
          <w:rFonts w:ascii="Times New Roman" w:hAnsi="Times New Roman" w:cs="Times New Roman"/>
        </w:rPr>
      </w:pPr>
      <w:r w:rsidRPr="00DB0DE2">
        <w:rPr>
          <w:rFonts w:ascii="Times New Roman" w:hAnsi="Times New Roman" w:cs="Times New Roman"/>
        </w:rPr>
        <w:t xml:space="preserve">From a pragmatic vantage point, the insights derived from this study bear significant implications for a variety of stakeholders, primarily private training companies and healthcare professionals. </w:t>
      </w:r>
    </w:p>
    <w:p w14:paraId="21A6D072" w14:textId="77777777" w:rsidR="00765747" w:rsidRDefault="00765747" w:rsidP="00765747">
      <w:pPr>
        <w:spacing w:line="480" w:lineRule="auto"/>
        <w:rPr>
          <w:rFonts w:ascii="Times New Roman" w:hAnsi="Times New Roman" w:cs="Times New Roman"/>
        </w:rPr>
      </w:pPr>
      <w:r w:rsidRPr="002E47DE">
        <w:rPr>
          <w:rFonts w:ascii="Times New Roman" w:hAnsi="Times New Roman" w:cs="Times New Roman"/>
        </w:rPr>
        <w:t xml:space="preserve">- </w:t>
      </w:r>
      <w:r w:rsidRPr="002E47DE">
        <w:rPr>
          <w:rFonts w:ascii="Times New Roman" w:hAnsi="Times New Roman" w:cs="Times New Roman"/>
          <w:b/>
          <w:bCs/>
        </w:rPr>
        <w:t>For Private Training Companies</w:t>
      </w:r>
      <w:r w:rsidRPr="002E47DE">
        <w:rPr>
          <w:rFonts w:ascii="Times New Roman" w:hAnsi="Times New Roman" w:cs="Times New Roman"/>
        </w:rPr>
        <w:t xml:space="preserve">: Gaining a nuanced understanding of the factors that motivate and guide the educational decisions of healthcare professionals can empower these companies to architect more bespoke and effective training programs. Such tailored programs </w:t>
      </w:r>
      <w:r w:rsidRPr="002E47DE">
        <w:rPr>
          <w:rFonts w:ascii="Times New Roman" w:hAnsi="Times New Roman" w:cs="Times New Roman"/>
        </w:rPr>
        <w:lastRenderedPageBreak/>
        <w:t>stand to engender enhanced learning experiences, leading to discernibly improved outcomes for professionals in their day-to-day practice.</w:t>
      </w:r>
    </w:p>
    <w:p w14:paraId="17977810" w14:textId="77777777" w:rsidR="00765747" w:rsidRDefault="00765747" w:rsidP="00765747">
      <w:pPr>
        <w:spacing w:line="480" w:lineRule="auto"/>
        <w:rPr>
          <w:rFonts w:ascii="Times New Roman" w:hAnsi="Times New Roman" w:cs="Times New Roman"/>
        </w:rPr>
      </w:pPr>
      <w:r w:rsidRPr="009D25A9">
        <w:rPr>
          <w:rFonts w:ascii="Times New Roman" w:hAnsi="Times New Roman" w:cs="Times New Roman"/>
        </w:rPr>
        <w:t xml:space="preserve">- </w:t>
      </w:r>
      <w:r w:rsidRPr="009D25A9">
        <w:rPr>
          <w:rFonts w:ascii="Times New Roman" w:hAnsi="Times New Roman" w:cs="Times New Roman"/>
          <w:b/>
          <w:bCs/>
        </w:rPr>
        <w:t>For Healthcare Professionals</w:t>
      </w:r>
      <w:r w:rsidRPr="009D25A9">
        <w:rPr>
          <w:rFonts w:ascii="Times New Roman" w:hAnsi="Times New Roman" w:cs="Times New Roman"/>
        </w:rPr>
        <w:t>: The culmination of the research offers potential guidelines and benchmarks for what might constitute a robust continuing education program. Healthcare professionals could harness these insights to make more informed decisions about their continuing education pursuits, ensuring they align with their professional goals and requirements.</w:t>
      </w:r>
    </w:p>
    <w:p w14:paraId="28E5BEB4" w14:textId="77777777" w:rsidR="00765747" w:rsidRDefault="00765747" w:rsidP="00765747">
      <w:pPr>
        <w:spacing w:line="480" w:lineRule="auto"/>
        <w:rPr>
          <w:rFonts w:ascii="Times New Roman" w:hAnsi="Times New Roman" w:cs="Times New Roman"/>
        </w:rPr>
      </w:pPr>
    </w:p>
    <w:p w14:paraId="10D1BE69" w14:textId="77777777" w:rsidR="00765747" w:rsidRPr="003B75C5" w:rsidRDefault="00765747" w:rsidP="00765747">
      <w:pPr>
        <w:spacing w:line="480" w:lineRule="auto"/>
        <w:rPr>
          <w:rFonts w:ascii="Times New Roman" w:hAnsi="Times New Roman" w:cs="Times New Roman"/>
        </w:rPr>
      </w:pPr>
      <w:r w:rsidRPr="003B75C5">
        <w:rPr>
          <w:rFonts w:ascii="Times New Roman" w:hAnsi="Times New Roman" w:cs="Times New Roman"/>
        </w:rPr>
        <w:t>Moreover, these findings can act as a fulcrum for the formulation of guidelines and actionable recommendations tailored to the design and execution of effectual continuing education programs. Such recommendations stand to benefit both private training entities and the wider community of healthcare professionals, fostering an environment of continued excellence in patient care and overall healthcare efficacy.</w:t>
      </w:r>
    </w:p>
    <w:bookmarkEnd w:id="26"/>
    <w:p w14:paraId="59826C67" w14:textId="77777777" w:rsidR="00765747" w:rsidRDefault="00765747" w:rsidP="00765747">
      <w:pPr>
        <w:spacing w:line="480" w:lineRule="auto"/>
        <w:rPr>
          <w:rFonts w:ascii="Times New Roman" w:hAnsi="Times New Roman" w:cs="Times New Roman"/>
        </w:rPr>
      </w:pPr>
    </w:p>
    <w:p w14:paraId="7B859656" w14:textId="77777777" w:rsidR="00765747" w:rsidRPr="0072639E" w:rsidRDefault="00765747" w:rsidP="00765747">
      <w:pPr>
        <w:pStyle w:val="Heading2"/>
        <w:spacing w:before="240" w:after="240"/>
      </w:pPr>
      <w:bookmarkStart w:id="28" w:name="_Toc134793953"/>
      <w:bookmarkStart w:id="29" w:name="_Toc147660148"/>
      <w:bookmarkStart w:id="30" w:name="_Toc152062578"/>
      <w:r w:rsidRPr="0072639E">
        <w:t>1.5 Structure of the Dissertation</w:t>
      </w:r>
      <w:bookmarkEnd w:id="28"/>
      <w:bookmarkEnd w:id="29"/>
      <w:bookmarkEnd w:id="30"/>
    </w:p>
    <w:p w14:paraId="4EE56929" w14:textId="77777777" w:rsidR="00765747" w:rsidRDefault="00765747" w:rsidP="00765747">
      <w:pPr>
        <w:spacing w:line="480" w:lineRule="auto"/>
        <w:rPr>
          <w:rFonts w:ascii="Times New Roman" w:hAnsi="Times New Roman" w:cs="Times New Roman"/>
        </w:rPr>
      </w:pPr>
      <w:r w:rsidRPr="0072639E">
        <w:rPr>
          <w:rFonts w:ascii="Times New Roman" w:hAnsi="Times New Roman" w:cs="Times New Roman"/>
        </w:rPr>
        <w:t xml:space="preserve">The dissertation is structured into six chapters, each addressing a different aspect of the research. </w:t>
      </w:r>
    </w:p>
    <w:p w14:paraId="520036C4" w14:textId="77777777" w:rsidR="00765747" w:rsidRDefault="00765747" w:rsidP="00765747">
      <w:pPr>
        <w:spacing w:line="480" w:lineRule="auto"/>
        <w:rPr>
          <w:rFonts w:ascii="Times New Roman" w:hAnsi="Times New Roman" w:cs="Times New Roman"/>
        </w:rPr>
      </w:pPr>
    </w:p>
    <w:p w14:paraId="6D41D41E" w14:textId="77777777" w:rsidR="00765747" w:rsidRDefault="00765747" w:rsidP="00765747">
      <w:pPr>
        <w:spacing w:line="480" w:lineRule="auto"/>
        <w:rPr>
          <w:rFonts w:ascii="Times New Roman" w:hAnsi="Times New Roman" w:cs="Times New Roman"/>
        </w:rPr>
      </w:pPr>
      <w:r w:rsidRPr="0072639E">
        <w:rPr>
          <w:rFonts w:ascii="Times New Roman" w:hAnsi="Times New Roman" w:cs="Times New Roman"/>
        </w:rPr>
        <w:t xml:space="preserve">The Introduction chapter provides the background, context, research aim, objectives, and questions, along with the study's significance. </w:t>
      </w:r>
    </w:p>
    <w:p w14:paraId="117377B7" w14:textId="77777777" w:rsidR="00765747" w:rsidRDefault="00765747" w:rsidP="00765747">
      <w:pPr>
        <w:spacing w:line="480" w:lineRule="auto"/>
        <w:rPr>
          <w:rFonts w:ascii="Times New Roman" w:hAnsi="Times New Roman" w:cs="Times New Roman"/>
        </w:rPr>
      </w:pPr>
    </w:p>
    <w:p w14:paraId="15C461DA" w14:textId="77777777" w:rsidR="00765747" w:rsidRDefault="00765747" w:rsidP="00765747">
      <w:pPr>
        <w:spacing w:line="480" w:lineRule="auto"/>
        <w:rPr>
          <w:rFonts w:ascii="Times New Roman" w:hAnsi="Times New Roman" w:cs="Times New Roman"/>
        </w:rPr>
      </w:pPr>
      <w:r w:rsidRPr="0072639E">
        <w:rPr>
          <w:rFonts w:ascii="Times New Roman" w:hAnsi="Times New Roman" w:cs="Times New Roman"/>
        </w:rPr>
        <w:t xml:space="preserve">The Literature Review critically examines existing research on relevant topics, including continuing professional development, adult learning theory, and expectancy-value theory, to provide a theoretical foundation for the study. </w:t>
      </w:r>
    </w:p>
    <w:p w14:paraId="29EAAEC8" w14:textId="77777777" w:rsidR="00765747" w:rsidRDefault="00765747" w:rsidP="00765747">
      <w:pPr>
        <w:spacing w:line="480" w:lineRule="auto"/>
        <w:rPr>
          <w:rFonts w:ascii="Times New Roman" w:hAnsi="Times New Roman" w:cs="Times New Roman"/>
        </w:rPr>
      </w:pPr>
    </w:p>
    <w:p w14:paraId="2B3FE62E" w14:textId="77777777" w:rsidR="00765747" w:rsidRDefault="00765747" w:rsidP="00765747">
      <w:pPr>
        <w:spacing w:line="480" w:lineRule="auto"/>
        <w:rPr>
          <w:rFonts w:ascii="Times New Roman" w:hAnsi="Times New Roman" w:cs="Times New Roman"/>
        </w:rPr>
      </w:pPr>
      <w:r w:rsidRPr="0072639E">
        <w:rPr>
          <w:rFonts w:ascii="Times New Roman" w:hAnsi="Times New Roman" w:cs="Times New Roman"/>
        </w:rPr>
        <w:lastRenderedPageBreak/>
        <w:t xml:space="preserve">The Methodology chapter outlines the research design, sampling strategy, data collection methods, data analysis techniques, and ethical considerations. </w:t>
      </w:r>
    </w:p>
    <w:p w14:paraId="4D6E3D0A" w14:textId="77777777" w:rsidR="00765747" w:rsidRDefault="00765747" w:rsidP="00765747">
      <w:pPr>
        <w:spacing w:line="480" w:lineRule="auto"/>
        <w:rPr>
          <w:rFonts w:ascii="Times New Roman" w:hAnsi="Times New Roman" w:cs="Times New Roman"/>
        </w:rPr>
      </w:pPr>
    </w:p>
    <w:p w14:paraId="192889AB" w14:textId="77777777" w:rsidR="00765747" w:rsidRDefault="00765747" w:rsidP="00765747">
      <w:pPr>
        <w:spacing w:line="480" w:lineRule="auto"/>
        <w:rPr>
          <w:rFonts w:ascii="Times New Roman" w:hAnsi="Times New Roman" w:cs="Times New Roman"/>
        </w:rPr>
      </w:pPr>
      <w:r w:rsidRPr="0072639E">
        <w:rPr>
          <w:rFonts w:ascii="Times New Roman" w:hAnsi="Times New Roman" w:cs="Times New Roman"/>
        </w:rPr>
        <w:t xml:space="preserve">The Results chapter presents the study's findings, organized according to the research questions, while the Discussion chapter interprets the findings in the context of the existing literature. </w:t>
      </w:r>
    </w:p>
    <w:p w14:paraId="43362137" w14:textId="77777777" w:rsidR="00765747" w:rsidRDefault="00765747" w:rsidP="00765747">
      <w:pPr>
        <w:spacing w:line="480" w:lineRule="auto"/>
        <w:rPr>
          <w:rFonts w:ascii="Times New Roman" w:hAnsi="Times New Roman" w:cs="Times New Roman"/>
        </w:rPr>
      </w:pPr>
    </w:p>
    <w:p w14:paraId="0EA50862" w14:textId="77777777" w:rsidR="00765747" w:rsidRPr="0072639E" w:rsidRDefault="00765747" w:rsidP="00765747">
      <w:pPr>
        <w:spacing w:line="480" w:lineRule="auto"/>
        <w:rPr>
          <w:rFonts w:ascii="Times New Roman" w:hAnsi="Times New Roman" w:cs="Times New Roman"/>
        </w:rPr>
      </w:pPr>
      <w:r w:rsidRPr="0072639E">
        <w:rPr>
          <w:rFonts w:ascii="Times New Roman" w:hAnsi="Times New Roman" w:cs="Times New Roman"/>
        </w:rPr>
        <w:t>Finally, the Conclusion chapter summarizes the study's findings, discusses the implications for practice and policy, and suggests avenues for future research.</w:t>
      </w:r>
    </w:p>
    <w:p w14:paraId="6C3F636D" w14:textId="77777777" w:rsidR="00765747" w:rsidRDefault="00765747">
      <w:pPr>
        <w:rPr>
          <w:rFonts w:ascii="Arial" w:hAnsi="Arial" w:cs="Arial"/>
          <w:b/>
          <w:bCs/>
          <w:sz w:val="28"/>
          <w:szCs w:val="28"/>
        </w:rPr>
      </w:pPr>
      <w:r>
        <w:rPr>
          <w:rFonts w:ascii="Arial" w:hAnsi="Arial" w:cs="Arial"/>
          <w:b/>
          <w:bCs/>
          <w:sz w:val="28"/>
          <w:szCs w:val="28"/>
        </w:rPr>
        <w:br w:type="page"/>
      </w:r>
    </w:p>
    <w:p w14:paraId="43132F90" w14:textId="77777777" w:rsidR="00AC16D0" w:rsidRPr="00156A94" w:rsidRDefault="00AC16D0" w:rsidP="00AC16D0">
      <w:pPr>
        <w:pStyle w:val="Heading1"/>
        <w:spacing w:before="240" w:after="240"/>
      </w:pPr>
      <w:bookmarkStart w:id="31" w:name="_Toc147660149"/>
      <w:bookmarkStart w:id="32" w:name="_Toc152062579"/>
      <w:r w:rsidRPr="00156A94">
        <w:lastRenderedPageBreak/>
        <w:t>Chapter 2</w:t>
      </w:r>
      <w:r>
        <w:tab/>
      </w:r>
      <w:r>
        <w:tab/>
      </w:r>
      <w:r w:rsidRPr="00156A94">
        <w:t>Literature Review</w:t>
      </w:r>
      <w:bookmarkEnd w:id="31"/>
      <w:bookmarkEnd w:id="32"/>
    </w:p>
    <w:p w14:paraId="52146F51" w14:textId="77777777" w:rsidR="00AC16D0" w:rsidRDefault="00AC16D0" w:rsidP="00AC16D0">
      <w:pPr>
        <w:spacing w:line="480" w:lineRule="auto"/>
        <w:rPr>
          <w:rFonts w:ascii="Times New Roman" w:hAnsi="Times New Roman" w:cs="Times New Roman"/>
        </w:rPr>
      </w:pPr>
      <w:r w:rsidRPr="00200F4A">
        <w:rPr>
          <w:rFonts w:ascii="Times New Roman" w:hAnsi="Times New Roman" w:cs="Times New Roman"/>
        </w:rPr>
        <w:t>This literature review explores the key factors that influence healthcare professionals' motivations and expectations in continuing education programs, particularly those provided by private training companies. The review is structured around three main themes: the role of Continuing Professional Development (CPD) in healthcare, the application of Adult Learning Theory and Expectancy-Value Theory to understand healthcare professionals' engagement in CPD, and the role of private training companies in delivering CPD programs. This literature review serves as a foundation for the proposed study, which seeks to explore the motivations and expectations of healthcare professionals in the context of private training companies.</w:t>
      </w:r>
    </w:p>
    <w:p w14:paraId="74FF659E" w14:textId="77777777" w:rsidR="00AC16D0" w:rsidRDefault="00AC16D0" w:rsidP="00AC16D0">
      <w:pPr>
        <w:spacing w:line="480" w:lineRule="auto"/>
        <w:rPr>
          <w:rFonts w:ascii="Times New Roman" w:hAnsi="Times New Roman" w:cs="Times New Roman"/>
        </w:rPr>
      </w:pPr>
    </w:p>
    <w:p w14:paraId="04EA4D85" w14:textId="77777777" w:rsidR="00AC16D0" w:rsidRDefault="00AC16D0" w:rsidP="00AC16D0">
      <w:pPr>
        <w:pStyle w:val="Heading2"/>
        <w:spacing w:before="240" w:after="240"/>
      </w:pPr>
      <w:bookmarkStart w:id="33" w:name="OLE_LINK8"/>
      <w:bookmarkStart w:id="34" w:name="_Toc134793955"/>
      <w:bookmarkStart w:id="35" w:name="_Toc147660150"/>
      <w:bookmarkStart w:id="36" w:name="_Toc152062580"/>
      <w:r w:rsidRPr="00156A94">
        <w:t>2.</w:t>
      </w:r>
      <w:r>
        <w:t>1</w:t>
      </w:r>
      <w:r>
        <w:tab/>
      </w:r>
      <w:r w:rsidRPr="00156A94">
        <w:t>Continuing Professional Development in Healthcare</w:t>
      </w:r>
      <w:bookmarkEnd w:id="33"/>
      <w:bookmarkEnd w:id="34"/>
      <w:bookmarkEnd w:id="35"/>
      <w:bookmarkEnd w:id="36"/>
    </w:p>
    <w:p w14:paraId="2BACA92E" w14:textId="188AB8B7" w:rsidR="00AC16D0" w:rsidRPr="00CD66BB" w:rsidRDefault="00AC16D0" w:rsidP="00AC16D0">
      <w:pPr>
        <w:pStyle w:val="Heading3"/>
      </w:pPr>
      <w:bookmarkStart w:id="37" w:name="_Toc134793956"/>
      <w:bookmarkStart w:id="38" w:name="_Toc147660151"/>
      <w:bookmarkStart w:id="39" w:name="_Toc152062581"/>
      <w:r w:rsidRPr="00CD66BB">
        <w:t>2.</w:t>
      </w:r>
      <w:r w:rsidR="009D11ED">
        <w:t>1</w:t>
      </w:r>
      <w:r w:rsidRPr="00CD66BB">
        <w:t>.1</w:t>
      </w:r>
      <w:r>
        <w:tab/>
      </w:r>
      <w:r w:rsidRPr="00CD66BB">
        <w:t>Definition and Importance of Continuing Professional Development</w:t>
      </w:r>
      <w:bookmarkEnd w:id="37"/>
      <w:bookmarkEnd w:id="38"/>
      <w:bookmarkEnd w:id="39"/>
    </w:p>
    <w:p w14:paraId="19E31697" w14:textId="0A2D4818" w:rsidR="00AC16D0" w:rsidRPr="00C05EF3" w:rsidRDefault="00AC16D0" w:rsidP="00AC16D0">
      <w:pPr>
        <w:spacing w:line="480" w:lineRule="auto"/>
        <w:rPr>
          <w:rFonts w:ascii="Times New Roman" w:hAnsi="Times New Roman" w:cs="Times New Roman"/>
        </w:rPr>
      </w:pPr>
      <w:bookmarkStart w:id="40" w:name="OLE_LINK16"/>
      <w:r w:rsidRPr="00C05EF3">
        <w:rPr>
          <w:rFonts w:ascii="Times New Roman" w:hAnsi="Times New Roman" w:cs="Times New Roman"/>
        </w:rPr>
        <w:t xml:space="preserve">Continuing Professional Development (CPD) is a vital aspect of lifelong learning and growth for healthcare professionals. </w:t>
      </w:r>
      <w:r w:rsidRPr="00E73CD0">
        <w:rPr>
          <w:rFonts w:ascii="Times New Roman" w:hAnsi="Times New Roman" w:cs="Times New Roman"/>
        </w:rPr>
        <w:t xml:space="preserve">CPD encompasses a range of learning activities, from formal courses to informal learning on the job, all aimed at ensuring healthcare professionals stay abreast of new developments and continue to deliver high-quality care </w:t>
      </w:r>
      <w:r w:rsidR="00140D5D">
        <w:rPr>
          <w:rFonts w:ascii="Times New Roman" w:hAnsi="Times New Roman" w:cs="Times New Roman"/>
        </w:rPr>
        <w:fldChar w:fldCharType="begin"/>
      </w:r>
      <w:r w:rsidR="00D43D53">
        <w:rPr>
          <w:rFonts w:ascii="Times New Roman" w:hAnsi="Times New Roman" w:cs="Times New Roman"/>
        </w:rPr>
        <w:instrText xml:space="preserve"> ADDIN EN.CITE &lt;EndNote&gt;&lt;Cite&gt;&lt;Author&gt;Filipe&lt;/Author&gt;&lt;Year&gt;2014&lt;/Year&gt;&lt;RecNum&gt;933&lt;/RecNum&gt;&lt;DisplayText&gt;(Filipe et al., 2014)&lt;/DisplayText&gt;&lt;record&gt;&lt;rec-number&gt;933&lt;/rec-number&gt;&lt;foreign-keys&gt;&lt;key app="EN" db-id="xfs2wrffmxv2a2ewr09p95009p0wdpzravrr" timestamp="1696644550" guid="8c240394-3f25-4518-9030-954d8478057b"&gt;933&lt;/key&gt;&lt;/foreign-keys&gt;&lt;ref-type name="Journal Article"&gt;17&lt;/ref-type&gt;&lt;contributors&gt;&lt;authors&gt;&lt;author&gt;Filipe, Helena P&lt;/author&gt;&lt;author&gt;Silva, Eduardo D&lt;/author&gt;&lt;author&gt;Stulting, Andries A&lt;/author&gt;&lt;author&gt;Golnik, Karl C&lt;/author&gt;&lt;/authors&gt;&lt;/contributors&gt;&lt;titles&gt;&lt;title&gt;Continuing professional development: Best practices&lt;/title&gt;&lt;secondary-title&gt;Middle East African journal of ophthalmology&lt;/secondary-title&gt;&lt;/titles&gt;&lt;periodical&gt;&lt;full-title&gt;Middle East African journal of ophthalmology&lt;/full-title&gt;&lt;/periodical&gt;&lt;pages&gt;134&lt;/pages&gt;&lt;volume&gt;21&lt;/volume&gt;&lt;number&gt;2&lt;/number&gt;&lt;dates&gt;&lt;year&gt;2014&lt;/year&gt;&lt;/dates&gt;&lt;urls&gt;&lt;/urls&gt;&lt;/record&gt;&lt;/Cite&gt;&lt;/EndNote&gt;</w:instrText>
      </w:r>
      <w:r w:rsidR="00140D5D">
        <w:rPr>
          <w:rFonts w:ascii="Times New Roman" w:hAnsi="Times New Roman" w:cs="Times New Roman"/>
        </w:rPr>
        <w:fldChar w:fldCharType="separate"/>
      </w:r>
      <w:r w:rsidR="00140D5D">
        <w:rPr>
          <w:rFonts w:ascii="Times New Roman" w:hAnsi="Times New Roman" w:cs="Times New Roman"/>
          <w:noProof/>
        </w:rPr>
        <w:t>(Filipe et al., 2014)</w:t>
      </w:r>
      <w:r w:rsidR="00140D5D">
        <w:rPr>
          <w:rFonts w:ascii="Times New Roman" w:hAnsi="Times New Roman" w:cs="Times New Roman"/>
        </w:rPr>
        <w:fldChar w:fldCharType="end"/>
      </w:r>
      <w:r>
        <w:rPr>
          <w:rFonts w:ascii="Times New Roman" w:hAnsi="Times New Roman" w:cs="Times New Roman"/>
        </w:rPr>
        <w:t xml:space="preserve">. </w:t>
      </w:r>
      <w:r w:rsidRPr="00C05EF3">
        <w:rPr>
          <w:rFonts w:ascii="Times New Roman" w:hAnsi="Times New Roman" w:cs="Times New Roman"/>
        </w:rPr>
        <w:t>It is defined as the systematic process of maintaining, enhancing, and updating one's knowledge, skills, and competence throughout their professional career</w:t>
      </w:r>
      <w:r w:rsidR="00140D5D">
        <w:rPr>
          <w:rFonts w:ascii="Times New Roman" w:hAnsi="Times New Roman" w:cs="Times New Roman"/>
        </w:rPr>
        <w:t xml:space="preserve"> </w:t>
      </w:r>
      <w:r w:rsidR="00140D5D">
        <w:rPr>
          <w:rFonts w:ascii="Times New Roman" w:hAnsi="Times New Roman" w:cs="Times New Roman"/>
        </w:rPr>
        <w:fldChar w:fldCharType="begin"/>
      </w:r>
      <w:r w:rsidR="00D43D53">
        <w:rPr>
          <w:rFonts w:ascii="Times New Roman" w:hAnsi="Times New Roman" w:cs="Times New Roman"/>
        </w:rPr>
        <w:instrText xml:space="preserve"> ADDIN EN.CITE &lt;EndNote&gt;&lt;Cite&gt;&lt;Author&gt;Filipe&lt;/Author&gt;&lt;Year&gt;2014&lt;/Year&gt;&lt;RecNum&gt;933&lt;/RecNum&gt;&lt;DisplayText&gt;(Filipe et al., 2014)&lt;/DisplayText&gt;&lt;record&gt;&lt;rec-number&gt;933&lt;/rec-number&gt;&lt;foreign-keys&gt;&lt;key app="EN" db-id="xfs2wrffmxv2a2ewr09p95009p0wdpzravrr" timestamp="1696644550" guid="8c240394-3f25-4518-9030-954d8478057b"&gt;933&lt;/key&gt;&lt;/foreign-keys&gt;&lt;ref-type name="Journal Article"&gt;17&lt;/ref-type&gt;&lt;contributors&gt;&lt;authors&gt;&lt;author&gt;Filipe, Helena P&lt;/author&gt;&lt;author&gt;Silva, Eduardo D&lt;/author&gt;&lt;author&gt;Stulting, Andries A&lt;/author&gt;&lt;author&gt;Golnik, Karl C&lt;/author&gt;&lt;/authors&gt;&lt;/contributors&gt;&lt;titles&gt;&lt;title&gt;Continuing professional development: Best practices&lt;/title&gt;&lt;secondary-title&gt;Middle East African journal of ophthalmology&lt;/secondary-title&gt;&lt;/titles&gt;&lt;periodical&gt;&lt;full-title&gt;Middle East African journal of ophthalmology&lt;/full-title&gt;&lt;/periodical&gt;&lt;pages&gt;134&lt;/pages&gt;&lt;volume&gt;21&lt;/volume&gt;&lt;number&gt;2&lt;/number&gt;&lt;dates&gt;&lt;year&gt;2014&lt;/year&gt;&lt;/dates&gt;&lt;urls&gt;&lt;/urls&gt;&lt;/record&gt;&lt;/Cite&gt;&lt;/EndNote&gt;</w:instrText>
      </w:r>
      <w:r w:rsidR="00140D5D">
        <w:rPr>
          <w:rFonts w:ascii="Times New Roman" w:hAnsi="Times New Roman" w:cs="Times New Roman"/>
        </w:rPr>
        <w:fldChar w:fldCharType="separate"/>
      </w:r>
      <w:r w:rsidR="00140D5D">
        <w:rPr>
          <w:rFonts w:ascii="Times New Roman" w:hAnsi="Times New Roman" w:cs="Times New Roman"/>
          <w:noProof/>
        </w:rPr>
        <w:t>(Filipe et al., 2014)</w:t>
      </w:r>
      <w:r w:rsidR="00140D5D">
        <w:rPr>
          <w:rFonts w:ascii="Times New Roman" w:hAnsi="Times New Roman" w:cs="Times New Roman"/>
        </w:rPr>
        <w:fldChar w:fldCharType="end"/>
      </w:r>
      <w:r w:rsidRPr="00C05EF3">
        <w:rPr>
          <w:rFonts w:ascii="Times New Roman" w:hAnsi="Times New Roman" w:cs="Times New Roman"/>
        </w:rPr>
        <w:t xml:space="preserve">. The importance of CPD in healthcare is indisputable, as it enables healthcare professionals to stay current with evolving healthcare practices, technologies, and regulatory requirements, ultimately leading to improved patient care and outcomes </w:t>
      </w:r>
      <w:r w:rsidR="00FB2264">
        <w:rPr>
          <w:rFonts w:ascii="Times New Roman" w:hAnsi="Times New Roman" w:cs="Times New Roman"/>
        </w:rPr>
        <w:fldChar w:fldCharType="begin"/>
      </w:r>
      <w:r w:rsidR="00D43D53">
        <w:rPr>
          <w:rFonts w:ascii="Times New Roman" w:hAnsi="Times New Roman" w:cs="Times New Roman"/>
        </w:rPr>
        <w:instrText xml:space="preserve"> ADDIN EN.CITE &lt;EndNote&gt;&lt;Cite&gt;&lt;Author&gt;Swanwick&lt;/Author&gt;&lt;Year&gt;2018&lt;/Year&gt;&lt;RecNum&gt;936&lt;/RecNum&gt;&lt;DisplayText&gt;(Swanwick, 2018)&lt;/DisplayText&gt;&lt;record&gt;&lt;rec-number&gt;936&lt;/rec-number&gt;&lt;foreign-keys&gt;&lt;key app="EN" db-id="xfs2wrffmxv2a2ewr09p95009p0wdpzravrr" timestamp="1696644747" guid="4eb70311-65b1-4bea-b678-6cd0dcbccb13"&gt;936&lt;/key&gt;&lt;/foreign-keys&gt;&lt;ref-type name="Journal Article"&gt;17&lt;/ref-type&gt;&lt;contributors&gt;&lt;authors&gt;&lt;author&gt;Swanwick, Tim&lt;/author&gt;&lt;/authors&gt;&lt;/contributors&gt;&lt;titles&gt;&lt;title&gt;Understanding medical education&lt;/title&gt;&lt;secondary-title&gt;Understanding Medical Education: Evidence, Theory, and Practice&lt;/secondary-title&gt;&lt;/titles&gt;&lt;periodical&gt;&lt;full-title&gt;Understanding Medical Education: Evidence, Theory, and Practice&lt;/full-title&gt;&lt;/periodical&gt;&lt;pages&gt;1-6&lt;/pages&gt;&lt;dates&gt;&lt;year&gt;2018&lt;/year&gt;&lt;/dates&gt;&lt;urls&gt;&lt;/urls&gt;&lt;/record&gt;&lt;/Cite&gt;&lt;/EndNote&gt;</w:instrText>
      </w:r>
      <w:r w:rsidR="00FB2264">
        <w:rPr>
          <w:rFonts w:ascii="Times New Roman" w:hAnsi="Times New Roman" w:cs="Times New Roman"/>
        </w:rPr>
        <w:fldChar w:fldCharType="separate"/>
      </w:r>
      <w:r w:rsidR="00FB2264">
        <w:rPr>
          <w:rFonts w:ascii="Times New Roman" w:hAnsi="Times New Roman" w:cs="Times New Roman"/>
          <w:noProof/>
        </w:rPr>
        <w:t>(Swanwick, 2018)</w:t>
      </w:r>
      <w:r w:rsidR="00FB2264">
        <w:rPr>
          <w:rFonts w:ascii="Times New Roman" w:hAnsi="Times New Roman" w:cs="Times New Roman"/>
        </w:rPr>
        <w:fldChar w:fldCharType="end"/>
      </w:r>
      <w:r w:rsidRPr="00C05EF3">
        <w:rPr>
          <w:rFonts w:ascii="Times New Roman" w:hAnsi="Times New Roman" w:cs="Times New Roman"/>
        </w:rPr>
        <w:t>.</w:t>
      </w:r>
    </w:p>
    <w:bookmarkEnd w:id="40"/>
    <w:p w14:paraId="37E66045" w14:textId="77777777" w:rsidR="00AC16D0" w:rsidRPr="00C05EF3" w:rsidRDefault="00AC16D0" w:rsidP="00AC16D0">
      <w:pPr>
        <w:spacing w:line="480" w:lineRule="auto"/>
        <w:rPr>
          <w:rFonts w:ascii="Times New Roman" w:hAnsi="Times New Roman" w:cs="Times New Roman"/>
        </w:rPr>
      </w:pPr>
    </w:p>
    <w:p w14:paraId="1C080080" w14:textId="671DE146" w:rsidR="00AC16D0" w:rsidRPr="00CD66BB" w:rsidRDefault="00AC16D0" w:rsidP="00AC16D0">
      <w:pPr>
        <w:pStyle w:val="Heading3"/>
      </w:pPr>
      <w:bookmarkStart w:id="41" w:name="_Toc134793957"/>
      <w:bookmarkStart w:id="42" w:name="_Toc147660152"/>
      <w:bookmarkStart w:id="43" w:name="OLE_LINK17"/>
      <w:bookmarkStart w:id="44" w:name="_Toc152062582"/>
      <w:r w:rsidRPr="00CD66BB">
        <w:lastRenderedPageBreak/>
        <w:t>2.</w:t>
      </w:r>
      <w:r w:rsidR="009D11ED">
        <w:t>1</w:t>
      </w:r>
      <w:r w:rsidRPr="00CD66BB">
        <w:t>.2</w:t>
      </w:r>
      <w:r>
        <w:tab/>
      </w:r>
      <w:r w:rsidRPr="00CD66BB">
        <w:t>Current Trends and Challenges in Healthcare Continuing Education</w:t>
      </w:r>
      <w:bookmarkEnd w:id="41"/>
      <w:bookmarkEnd w:id="42"/>
      <w:bookmarkEnd w:id="44"/>
    </w:p>
    <w:p w14:paraId="7A07E246" w14:textId="4EECE96D" w:rsidR="00AC16D0" w:rsidRPr="00C05EF3" w:rsidRDefault="00AC16D0" w:rsidP="00AC16D0">
      <w:pPr>
        <w:spacing w:line="480" w:lineRule="auto"/>
        <w:rPr>
          <w:rFonts w:ascii="Times New Roman" w:hAnsi="Times New Roman" w:cs="Times New Roman"/>
        </w:rPr>
      </w:pPr>
      <w:r w:rsidRPr="00C05EF3">
        <w:rPr>
          <w:rFonts w:ascii="Times New Roman" w:hAnsi="Times New Roman" w:cs="Times New Roman"/>
        </w:rPr>
        <w:t xml:space="preserve">Several trends and challenges characterize healthcare continuing education. Factors such as the rapid advancement of medical knowledge, an aging population, and increasing specialization in various fields contribute to the growing demand for CPD </w:t>
      </w:r>
      <w:r w:rsidR="00154BE6">
        <w:rPr>
          <w:rFonts w:ascii="Times New Roman" w:hAnsi="Times New Roman" w:cs="Times New Roman"/>
        </w:rPr>
        <w:fldChar w:fldCharType="begin"/>
      </w:r>
      <w:r w:rsidR="00D43D53">
        <w:rPr>
          <w:rFonts w:ascii="Times New Roman" w:hAnsi="Times New Roman" w:cs="Times New Roman"/>
        </w:rPr>
        <w:instrText xml:space="preserve"> ADDIN EN.CITE &lt;EndNote&gt;&lt;Cite&gt;&lt;Author&gt;Frenk&lt;/Author&gt;&lt;Year&gt;2010&lt;/Year&gt;&lt;RecNum&gt;937&lt;/RecNum&gt;&lt;DisplayText&gt;(Frenk et al., 2010)&lt;/DisplayText&gt;&lt;record&gt;&lt;rec-number&gt;937&lt;/rec-number&gt;&lt;foreign-keys&gt;&lt;key app="EN" db-id="xfs2wrffmxv2a2ewr09p95009p0wdpzravrr" timestamp="1696644840" guid="ae96c456-c0da-423a-934e-79d164d45467"&gt;937&lt;/key&gt;&lt;/foreign-keys&gt;&lt;ref-type name="Journal Article"&gt;17&lt;/ref-type&gt;&lt;contributors&gt;&lt;authors&gt;&lt;author&gt;Frenk, Julio&lt;/author&gt;&lt;author&gt;Chen, Lincoln&lt;/author&gt;&lt;author&gt;Bhutta, Zulfiqar A&lt;/author&gt;&lt;author&gt;Cohen, Jordan&lt;/author&gt;&lt;author&gt;Crisp, Nigel&lt;/author&gt;&lt;author&gt;Evans, Timothy&lt;/author&gt;&lt;author&gt;Fineberg, Harvey&lt;/author&gt;&lt;author&gt;Garcia, Patricia&lt;/author&gt;&lt;author&gt;Ke, Yang&lt;/author&gt;&lt;author&gt;Kelley, Patrick&lt;/author&gt;&lt;/authors&gt;&lt;/contributors&gt;&lt;titles&gt;&lt;title&gt;Health professionals for a new century: transforming education to strengthen health systems in an interdependent world&lt;/title&gt;&lt;secondary-title&gt;The lancet&lt;/secondary-title&gt;&lt;/titles&gt;&lt;periodical&gt;&lt;full-title&gt;The lancet&lt;/full-title&gt;&lt;/periodical&gt;&lt;pages&gt;1923-1958&lt;/pages&gt;&lt;volume&gt;376&lt;/volume&gt;&lt;number&gt;9756&lt;/number&gt;&lt;dates&gt;&lt;year&gt;2010&lt;/year&gt;&lt;/dates&gt;&lt;isbn&gt;0140-6736&lt;/isbn&gt;&lt;urls&gt;&lt;/urls&gt;&lt;/record&gt;&lt;/Cite&gt;&lt;/EndNote&gt;</w:instrText>
      </w:r>
      <w:r w:rsidR="00154BE6">
        <w:rPr>
          <w:rFonts w:ascii="Times New Roman" w:hAnsi="Times New Roman" w:cs="Times New Roman"/>
        </w:rPr>
        <w:fldChar w:fldCharType="separate"/>
      </w:r>
      <w:r w:rsidR="00154BE6">
        <w:rPr>
          <w:rFonts w:ascii="Times New Roman" w:hAnsi="Times New Roman" w:cs="Times New Roman"/>
          <w:noProof/>
        </w:rPr>
        <w:t>(Frenk et al., 2010)</w:t>
      </w:r>
      <w:r w:rsidR="00154BE6">
        <w:rPr>
          <w:rFonts w:ascii="Times New Roman" w:hAnsi="Times New Roman" w:cs="Times New Roman"/>
        </w:rPr>
        <w:fldChar w:fldCharType="end"/>
      </w:r>
      <w:r w:rsidRPr="00C05EF3">
        <w:rPr>
          <w:rFonts w:ascii="Times New Roman" w:hAnsi="Times New Roman" w:cs="Times New Roman"/>
        </w:rPr>
        <w:t xml:space="preserve">. The integration of technology into healthcare education, including online learning platforms and simulation-based training, has also transformed the way CPD is delivered, making it more accessible and diverse </w:t>
      </w:r>
      <w:r w:rsidR="00CE297C">
        <w:rPr>
          <w:rFonts w:ascii="Times New Roman" w:hAnsi="Times New Roman" w:cs="Times New Roman"/>
        </w:rPr>
        <w:fldChar w:fldCharType="begin"/>
      </w:r>
      <w:r w:rsidR="00D43D53">
        <w:rPr>
          <w:rFonts w:ascii="Times New Roman" w:hAnsi="Times New Roman" w:cs="Times New Roman"/>
        </w:rPr>
        <w:instrText xml:space="preserve"> ADDIN EN.CITE &lt;EndNote&gt;&lt;Cite&gt;&lt;Author&gt;Gormley&lt;/Author&gt;&lt;Year&gt;2009&lt;/Year&gt;&lt;RecNum&gt;938&lt;/RecNum&gt;&lt;DisplayText&gt;(Gormley et al., 2009)&lt;/DisplayText&gt;&lt;record&gt;&lt;rec-number&gt;938&lt;/rec-number&gt;&lt;foreign-keys&gt;&lt;key app="EN" db-id="xfs2wrffmxv2a2ewr09p95009p0wdpzravrr" timestamp="1696645057" guid="f54b4277-0051-4ab5-afb4-efca246cff70"&gt;938&lt;/key&gt;&lt;/foreign-keys&gt;&lt;ref-type name="Journal Article"&gt;17&lt;/ref-type&gt;&lt;contributors&gt;&lt;authors&gt;&lt;author&gt;Gormley, Gerry J&lt;/author&gt;&lt;author&gt;Collins, Kate&lt;/author&gt;&lt;author&gt;Boohan, Mairead&lt;/author&gt;&lt;author&gt;Bickle, Ian C&lt;/author&gt;&lt;author&gt;Stevenson, Michael&lt;/author&gt;&lt;/authors&gt;&lt;/contributors&gt;&lt;titles&gt;&lt;title&gt;Is there a place for e-learning in clinical skills? A survey of undergraduate medical students’ experiences and attitudes&lt;/title&gt;&lt;secondary-title&gt;Medical teacher&lt;/secondary-title&gt;&lt;/titles&gt;&lt;periodical&gt;&lt;full-title&gt;Medical teacher&lt;/full-title&gt;&lt;/periodical&gt;&lt;pages&gt;e6-e12&lt;/pages&gt;&lt;volume&gt;31&lt;/volume&gt;&lt;number&gt;1&lt;/number&gt;&lt;dates&gt;&lt;year&gt;2009&lt;/year&gt;&lt;/dates&gt;&lt;isbn&gt;0142-159X&lt;/isbn&gt;&lt;urls&gt;&lt;/urls&gt;&lt;/record&gt;&lt;/Cite&gt;&lt;/EndNote&gt;</w:instrText>
      </w:r>
      <w:r w:rsidR="00CE297C">
        <w:rPr>
          <w:rFonts w:ascii="Times New Roman" w:hAnsi="Times New Roman" w:cs="Times New Roman"/>
        </w:rPr>
        <w:fldChar w:fldCharType="separate"/>
      </w:r>
      <w:r w:rsidR="00CE297C">
        <w:rPr>
          <w:rFonts w:ascii="Times New Roman" w:hAnsi="Times New Roman" w:cs="Times New Roman"/>
          <w:noProof/>
        </w:rPr>
        <w:t>(Gormley et al., 2009)</w:t>
      </w:r>
      <w:r w:rsidR="00CE297C">
        <w:rPr>
          <w:rFonts w:ascii="Times New Roman" w:hAnsi="Times New Roman" w:cs="Times New Roman"/>
        </w:rPr>
        <w:fldChar w:fldCharType="end"/>
      </w:r>
      <w:r w:rsidRPr="00C05EF3">
        <w:rPr>
          <w:rFonts w:ascii="Times New Roman" w:hAnsi="Times New Roman" w:cs="Times New Roman"/>
        </w:rPr>
        <w:t xml:space="preserve">. However, some challenges persist, including time constraints, financial barriers, and a lack of standardized evaluation methods for CPD programs </w:t>
      </w:r>
      <w:r w:rsidR="0099080E">
        <w:rPr>
          <w:rFonts w:ascii="Times New Roman" w:hAnsi="Times New Roman" w:cs="Times New Roman"/>
        </w:rPr>
        <w:fldChar w:fldCharType="begin"/>
      </w:r>
      <w:r w:rsidR="0099080E">
        <w:rPr>
          <w:rFonts w:ascii="Times New Roman" w:hAnsi="Times New Roman" w:cs="Times New Roman"/>
        </w:rPr>
        <w:instrText xml:space="preserve"> ADDIN EN.CITE &lt;EndNote&gt;&lt;Cite&gt;&lt;Author&gt;Forsetlund&lt;/Author&gt;&lt;Year&gt;2021&lt;/Year&gt;&lt;RecNum&gt;919&lt;/RecNum&gt;&lt;DisplayText&gt;(Forsetlund et al., 2021)&lt;/DisplayText&gt;&lt;record&gt;&lt;rec-number&gt;919&lt;/rec-number&gt;&lt;foreign-keys&gt;&lt;key app="EN" db-id="xfs2wrffmxv2a2ewr09p95009p0wdpzravrr" timestamp="1695866169" guid="f73936c8-6cce-4fc0-83ed-5515d86ed5a4"&gt;919&lt;/key&gt;&lt;/foreign-keys&gt;&lt;ref-type name="Journal Article"&gt;17&lt;/ref-type&gt;&lt;contributors&gt;&lt;authors&gt;&lt;author&gt;Forsetlund, Louise&lt;/author&gt;&lt;author&gt;O&amp;apos;Brien, Mary Ann&lt;/author&gt;&lt;author&gt;Forsen, Lisa&lt;/author&gt;&lt;author&gt;Mwai, Leah&lt;/author&gt;&lt;author&gt;Reinar, Liv Merete&lt;/author&gt;&lt;author&gt;Okwen, Mbah P&lt;/author&gt;&lt;author&gt;Horsley, Tanya&lt;/author&gt;&lt;author&gt;Rose, Christopher J&lt;/author&gt;&lt;/authors&gt;&lt;/contributors&gt;&lt;titles&gt;&lt;title&gt;Continuing education meetings and workshops: effects on professional practice and healthcare outcomes&lt;/title&gt;&lt;secondary-title&gt;Cochrane database of systematic reviews&lt;/secondary-title&gt;&lt;/titles&gt;&lt;periodical&gt;&lt;full-title&gt;Cochrane database of systematic reviews&lt;/full-title&gt;&lt;/periodical&gt;&lt;number&gt;9&lt;/number&gt;&lt;dates&gt;&lt;year&gt;2021&lt;/year&gt;&lt;/dates&gt;&lt;isbn&gt;1465-1858&lt;/isbn&gt;&lt;urls&gt;&lt;/urls&gt;&lt;/record&gt;&lt;/Cite&gt;&lt;/EndNote&gt;</w:instrText>
      </w:r>
      <w:r w:rsidR="0099080E">
        <w:rPr>
          <w:rFonts w:ascii="Times New Roman" w:hAnsi="Times New Roman" w:cs="Times New Roman"/>
        </w:rPr>
        <w:fldChar w:fldCharType="separate"/>
      </w:r>
      <w:r w:rsidR="0099080E">
        <w:rPr>
          <w:rFonts w:ascii="Times New Roman" w:hAnsi="Times New Roman" w:cs="Times New Roman"/>
          <w:noProof/>
        </w:rPr>
        <w:t>(Forsetlund et al., 2021)</w:t>
      </w:r>
      <w:r w:rsidR="0099080E">
        <w:rPr>
          <w:rFonts w:ascii="Times New Roman" w:hAnsi="Times New Roman" w:cs="Times New Roman"/>
        </w:rPr>
        <w:fldChar w:fldCharType="end"/>
      </w:r>
      <w:r w:rsidR="0099080E">
        <w:rPr>
          <w:rFonts w:ascii="Times New Roman" w:hAnsi="Times New Roman" w:cs="Times New Roman"/>
        </w:rPr>
        <w:t>.</w:t>
      </w:r>
      <w:r w:rsidRPr="00C05EF3">
        <w:rPr>
          <w:rFonts w:ascii="Times New Roman" w:hAnsi="Times New Roman" w:cs="Times New Roman"/>
        </w:rPr>
        <w:t xml:space="preserve"> These issues may hinder healthcare professionals' ability to fully engage in CPD activities and derive the intended benefits.</w:t>
      </w:r>
    </w:p>
    <w:bookmarkEnd w:id="43"/>
    <w:p w14:paraId="1B8084FA" w14:textId="77777777" w:rsidR="00AC16D0" w:rsidRPr="00156A94" w:rsidRDefault="00AC16D0" w:rsidP="00AC16D0">
      <w:pPr>
        <w:spacing w:line="480" w:lineRule="auto"/>
        <w:rPr>
          <w:rFonts w:ascii="Times New Roman" w:hAnsi="Times New Roman" w:cs="Times New Roman"/>
        </w:rPr>
      </w:pPr>
    </w:p>
    <w:p w14:paraId="2C7A33BA" w14:textId="506FD152" w:rsidR="00AC16D0" w:rsidRPr="00D568F4" w:rsidRDefault="00AC16D0" w:rsidP="00AC16D0">
      <w:pPr>
        <w:pStyle w:val="Heading2"/>
        <w:spacing w:before="240" w:after="240"/>
      </w:pPr>
      <w:bookmarkStart w:id="45" w:name="OLE_LINK5"/>
      <w:bookmarkStart w:id="46" w:name="_Toc134793958"/>
      <w:bookmarkStart w:id="47" w:name="_Toc147660153"/>
      <w:bookmarkStart w:id="48" w:name="_Toc152062583"/>
      <w:r w:rsidRPr="00156A94">
        <w:t>2.</w:t>
      </w:r>
      <w:r w:rsidR="009D11ED">
        <w:t>2</w:t>
      </w:r>
      <w:r>
        <w:tab/>
      </w:r>
      <w:r w:rsidRPr="00156A94">
        <w:t>Adult Learning Theory and Its Relevance to Continuing Education</w:t>
      </w:r>
      <w:bookmarkEnd w:id="45"/>
      <w:bookmarkEnd w:id="46"/>
      <w:bookmarkEnd w:id="47"/>
      <w:bookmarkEnd w:id="48"/>
    </w:p>
    <w:p w14:paraId="671F364B" w14:textId="09ABB912" w:rsidR="00AC16D0" w:rsidRDefault="00AC16D0" w:rsidP="00AC16D0">
      <w:pPr>
        <w:spacing w:line="480" w:lineRule="auto"/>
        <w:rPr>
          <w:rFonts w:ascii="Times New Roman" w:hAnsi="Times New Roman" w:cs="Times New Roman"/>
        </w:rPr>
      </w:pPr>
      <w:r>
        <w:rPr>
          <w:rFonts w:ascii="Times New Roman" w:hAnsi="Times New Roman" w:cs="Times New Roman"/>
        </w:rPr>
        <w:t xml:space="preserve">Adult Learning Theory </w:t>
      </w:r>
      <w:r w:rsidRPr="00F00F19">
        <w:rPr>
          <w:rFonts w:ascii="Times New Roman" w:hAnsi="Times New Roman" w:cs="Times New Roman"/>
        </w:rPr>
        <w:t xml:space="preserve">is a crucial framework for understanding how adults learn and therefore, how CPD programs should be designed and delivered </w:t>
      </w:r>
      <w:r w:rsidR="00D43D53">
        <w:rPr>
          <w:rFonts w:ascii="Times New Roman" w:hAnsi="Times New Roman" w:cs="Times New Roman"/>
        </w:rPr>
        <w:fldChar w:fldCharType="begin"/>
      </w:r>
      <w:r w:rsidR="00CA412D">
        <w:rPr>
          <w:rFonts w:ascii="Times New Roman" w:hAnsi="Times New Roman" w:cs="Times New Roman"/>
        </w:rPr>
        <w:instrText xml:space="preserve"> ADDIN EN.CITE &lt;EndNote&gt;&lt;Cite&gt;&lt;Author&gt;Knowles&lt;/Author&gt;&lt;Year&gt;2014&lt;/Year&gt;&lt;RecNum&gt;941&lt;/RecNum&gt;&lt;DisplayText&gt;(Knowles et al., 2014)&lt;/DisplayText&gt;&lt;record&gt;&lt;rec-number&gt;941&lt;/rec-number&gt;&lt;foreign-keys&gt;&lt;key app="EN" db-id="xfs2wrffmxv2a2ewr09p95009p0wdpzravrr" timestamp="1696645505" guid="5428375a-10f1-4336-9e50-5cf9132111db"&gt;941&lt;/key&gt;&lt;/foreign-keys&gt;&lt;ref-type name="Book"&gt;6&lt;/ref-type&gt;&lt;contributors&gt;&lt;authors&gt;&lt;author&gt;Knowles, Malcolm S&lt;/author&gt;&lt;author&gt;Holton III, Elwood F&lt;/author&gt;&lt;author&gt;Swanson, Richard A&lt;/author&gt;&lt;/authors&gt;&lt;/contributors&gt;&lt;titles&gt;&lt;title&gt;The adult learner: The definitive classic in adult education and human resource development&lt;/title&gt;&lt;/titles&gt;&lt;dates&gt;&lt;year&gt;2014&lt;/year&gt;&lt;/dates&gt;&lt;publisher&gt;Routledge&lt;/publisher&gt;&lt;isbn&gt;1315816954&lt;/isbn&gt;&lt;urls&gt;&lt;/urls&gt;&lt;/record&gt;&lt;/Cite&gt;&lt;/EndNote&gt;</w:instrText>
      </w:r>
      <w:r w:rsidR="00D43D53">
        <w:rPr>
          <w:rFonts w:ascii="Times New Roman" w:hAnsi="Times New Roman" w:cs="Times New Roman"/>
        </w:rPr>
        <w:fldChar w:fldCharType="separate"/>
      </w:r>
      <w:r w:rsidR="00D43D53">
        <w:rPr>
          <w:rFonts w:ascii="Times New Roman" w:hAnsi="Times New Roman" w:cs="Times New Roman"/>
          <w:noProof/>
        </w:rPr>
        <w:t>(Knowles et al., 2014)</w:t>
      </w:r>
      <w:r w:rsidR="00D43D53">
        <w:rPr>
          <w:rFonts w:ascii="Times New Roman" w:hAnsi="Times New Roman" w:cs="Times New Roman"/>
        </w:rPr>
        <w:fldChar w:fldCharType="end"/>
      </w:r>
      <w:r w:rsidR="00D43D53">
        <w:rPr>
          <w:rFonts w:ascii="Times New Roman" w:hAnsi="Times New Roman" w:cs="Times New Roman" w:hint="eastAsia"/>
        </w:rPr>
        <w:t>.</w:t>
      </w:r>
    </w:p>
    <w:p w14:paraId="3372BF47" w14:textId="77777777" w:rsidR="00AC16D0" w:rsidRPr="00F00F19" w:rsidRDefault="00AC16D0" w:rsidP="00AC16D0">
      <w:pPr>
        <w:spacing w:line="480" w:lineRule="auto"/>
        <w:rPr>
          <w:rFonts w:ascii="Times New Roman" w:hAnsi="Times New Roman" w:cs="Times New Roman"/>
        </w:rPr>
      </w:pPr>
    </w:p>
    <w:p w14:paraId="5420CD13" w14:textId="53CD0252" w:rsidR="00AC16D0" w:rsidRPr="00D568F4" w:rsidRDefault="00AC16D0" w:rsidP="00AC16D0">
      <w:pPr>
        <w:pStyle w:val="Heading3"/>
      </w:pPr>
      <w:bookmarkStart w:id="49" w:name="_Toc134793959"/>
      <w:bookmarkStart w:id="50" w:name="_Toc147660154"/>
      <w:bookmarkStart w:id="51" w:name="_Toc152062584"/>
      <w:r w:rsidRPr="00D568F4">
        <w:t>2.</w:t>
      </w:r>
      <w:r w:rsidR="009D11ED">
        <w:t>2</w:t>
      </w:r>
      <w:r w:rsidRPr="00D568F4">
        <w:t>.1</w:t>
      </w:r>
      <w:r>
        <w:tab/>
      </w:r>
      <w:r w:rsidRPr="00D568F4">
        <w:t>Key Principles of Adult Learning Theory</w:t>
      </w:r>
      <w:bookmarkEnd w:id="49"/>
      <w:bookmarkEnd w:id="50"/>
      <w:bookmarkEnd w:id="51"/>
    </w:p>
    <w:p w14:paraId="09683A48" w14:textId="4794600B" w:rsidR="00AC16D0" w:rsidRPr="00D568F4" w:rsidRDefault="00AC16D0" w:rsidP="00AC16D0">
      <w:pPr>
        <w:spacing w:line="480" w:lineRule="auto"/>
        <w:rPr>
          <w:rFonts w:ascii="Times New Roman" w:hAnsi="Times New Roman" w:cs="Times New Roman"/>
        </w:rPr>
      </w:pPr>
      <w:r w:rsidRPr="00D568F4">
        <w:rPr>
          <w:rFonts w:ascii="Times New Roman" w:hAnsi="Times New Roman" w:cs="Times New Roman"/>
        </w:rPr>
        <w:t xml:space="preserve">Andragogy, or adult learning theory, as developed by Malcolm Knowles </w:t>
      </w:r>
      <w:r w:rsidR="00A64C9B">
        <w:rPr>
          <w:rFonts w:ascii="Times New Roman" w:hAnsi="Times New Roman" w:cs="Times New Roman"/>
        </w:rPr>
        <w:fldChar w:fldCharType="begin"/>
      </w:r>
      <w:r w:rsidR="00CA412D">
        <w:rPr>
          <w:rFonts w:ascii="Times New Roman" w:hAnsi="Times New Roman" w:cs="Times New Roman"/>
        </w:rPr>
        <w:instrText xml:space="preserve"> ADDIN EN.CITE &lt;EndNote&gt;&lt;Cite ExcludeAuth="1"&gt;&lt;Author&gt;Knowles&lt;/Author&gt;&lt;Year&gt;2014&lt;/Year&gt;&lt;RecNum&gt;941&lt;/RecNum&gt;&lt;DisplayText&gt;(2014)&lt;/DisplayText&gt;&lt;record&gt;&lt;rec-number&gt;941&lt;/rec-number&gt;&lt;foreign-keys&gt;&lt;key app="EN" db-id="xfs2wrffmxv2a2ewr09p95009p0wdpzravrr" timestamp="1696645505" guid="5428375a-10f1-4336-9e50-5cf9132111db"&gt;941&lt;/key&gt;&lt;/foreign-keys&gt;&lt;ref-type name="Book"&gt;6&lt;/ref-type&gt;&lt;contributors&gt;&lt;authors&gt;&lt;author&gt;Knowles, Malcolm S&lt;/author&gt;&lt;author&gt;Holton III, Elwood F&lt;/author&gt;&lt;author&gt;Swanson, Richard A&lt;/author&gt;&lt;/authors&gt;&lt;/contributors&gt;&lt;titles&gt;&lt;title&gt;The adult learner: The definitive classic in adult education and human resource development&lt;/title&gt;&lt;/titles&gt;&lt;dates&gt;&lt;year&gt;2014&lt;/year&gt;&lt;/dates&gt;&lt;publisher&gt;Routledge&lt;/publisher&gt;&lt;isbn&gt;1315816954&lt;/isbn&gt;&lt;urls&gt;&lt;/urls&gt;&lt;/record&gt;&lt;/Cite&gt;&lt;/EndNote&gt;</w:instrText>
      </w:r>
      <w:r w:rsidR="00A64C9B">
        <w:rPr>
          <w:rFonts w:ascii="Times New Roman" w:hAnsi="Times New Roman" w:cs="Times New Roman"/>
        </w:rPr>
        <w:fldChar w:fldCharType="separate"/>
      </w:r>
      <w:r w:rsidR="00A64C9B">
        <w:rPr>
          <w:rFonts w:ascii="Times New Roman" w:hAnsi="Times New Roman" w:cs="Times New Roman"/>
          <w:noProof/>
        </w:rPr>
        <w:t>(2014)</w:t>
      </w:r>
      <w:r w:rsidR="00A64C9B">
        <w:rPr>
          <w:rFonts w:ascii="Times New Roman" w:hAnsi="Times New Roman" w:cs="Times New Roman"/>
        </w:rPr>
        <w:fldChar w:fldCharType="end"/>
      </w:r>
      <w:r w:rsidRPr="00D568F4">
        <w:rPr>
          <w:rFonts w:ascii="Times New Roman" w:hAnsi="Times New Roman" w:cs="Times New Roman"/>
        </w:rPr>
        <w:t>, presents a set of principles that elucidate the distinct characteristics and learning processes of adult learners. These principles are as follows:</w:t>
      </w:r>
    </w:p>
    <w:p w14:paraId="7E90909A" w14:textId="77777777" w:rsidR="00AC16D0" w:rsidRPr="00D568F4"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t>Self-direction</w:t>
      </w:r>
      <w:r w:rsidRPr="00D568F4">
        <w:rPr>
          <w:rFonts w:ascii="Times New Roman" w:hAnsi="Times New Roman" w:cs="Times New Roman"/>
        </w:rPr>
        <w:t>: Adult learners are inclined to exercise control over their learning by setting goals and managing learning activities, reflecting their desire for autonomy.</w:t>
      </w:r>
    </w:p>
    <w:p w14:paraId="0B0869D9" w14:textId="77777777" w:rsidR="00AC16D0" w:rsidRPr="00D568F4"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t>Prior experience</w:t>
      </w:r>
      <w:r w:rsidRPr="00D568F4">
        <w:rPr>
          <w:rFonts w:ascii="Times New Roman" w:hAnsi="Times New Roman" w:cs="Times New Roman"/>
        </w:rPr>
        <w:t>: Adults possess a wealth of prior experiences that serve as a vital resource for learning, allowing them to link new information to existing knowledge and facilitating deeper understanding.</w:t>
      </w:r>
    </w:p>
    <w:p w14:paraId="5CD14DB9" w14:textId="77777777" w:rsidR="00AC16D0" w:rsidRPr="00D568F4"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lastRenderedPageBreak/>
        <w:t>Readiness to learn</w:t>
      </w:r>
      <w:r w:rsidRPr="00D568F4">
        <w:rPr>
          <w:rFonts w:ascii="Times New Roman" w:hAnsi="Times New Roman" w:cs="Times New Roman"/>
        </w:rPr>
        <w:t>: Adult learners are more inclined to engage in learning activities when they address specific life or work-related challenges, emphasizing the importance of relevance and timeliness in adult learning</w:t>
      </w:r>
      <w:r>
        <w:rPr>
          <w:rFonts w:ascii="Times New Roman" w:hAnsi="Times New Roman" w:cs="Times New Roman"/>
        </w:rPr>
        <w:t>.</w:t>
      </w:r>
    </w:p>
    <w:p w14:paraId="649F8C45" w14:textId="77777777" w:rsidR="00AC16D0" w:rsidRPr="00D568F4"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t>Goal orientation</w:t>
      </w:r>
      <w:r w:rsidRPr="00D568F4">
        <w:rPr>
          <w:rFonts w:ascii="Times New Roman" w:hAnsi="Times New Roman" w:cs="Times New Roman"/>
        </w:rPr>
        <w:t>: Adults exhibit goal-oriented behavior, seeking learning activities that correspond with their personal and professional objectives.</w:t>
      </w:r>
    </w:p>
    <w:p w14:paraId="57D519A4" w14:textId="77777777" w:rsidR="00AC16D0" w:rsidRPr="00D568F4"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t>Practicality</w:t>
      </w:r>
      <w:r w:rsidRPr="00D568F4">
        <w:rPr>
          <w:rFonts w:ascii="Times New Roman" w:hAnsi="Times New Roman" w:cs="Times New Roman"/>
        </w:rPr>
        <w:t>: Adult learners value practical, relevant, and immediately applicable learning experiences, highlighting the need for learning materials that can be easily integrated into their professional practice.</w:t>
      </w:r>
    </w:p>
    <w:p w14:paraId="25459BF8" w14:textId="77777777" w:rsidR="00AC16D0" w:rsidRDefault="00AC16D0" w:rsidP="00AC16D0">
      <w:pPr>
        <w:spacing w:line="360" w:lineRule="auto"/>
        <w:ind w:left="720"/>
        <w:rPr>
          <w:rFonts w:ascii="Times New Roman" w:hAnsi="Times New Roman" w:cs="Times New Roman"/>
        </w:rPr>
      </w:pPr>
      <w:r w:rsidRPr="00D869AD">
        <w:rPr>
          <w:rFonts w:ascii="Times New Roman" w:hAnsi="Times New Roman" w:cs="Times New Roman"/>
          <w:u w:val="single"/>
        </w:rPr>
        <w:t>Intrinsic motivation</w:t>
      </w:r>
      <w:r w:rsidRPr="00D568F4">
        <w:rPr>
          <w:rFonts w:ascii="Times New Roman" w:hAnsi="Times New Roman" w:cs="Times New Roman"/>
        </w:rPr>
        <w:t>: Adults are often intrinsically motivated to learn, propelled by internal factors such as personal growth, self-fulfillment, and professional development.</w:t>
      </w:r>
    </w:p>
    <w:p w14:paraId="7A7D4871" w14:textId="5492E343" w:rsidR="00AC16D0" w:rsidRPr="00667252" w:rsidRDefault="00AC16D0" w:rsidP="00AC16D0">
      <w:pPr>
        <w:spacing w:line="360" w:lineRule="auto"/>
        <w:ind w:left="720"/>
        <w:rPr>
          <w:rFonts w:ascii="Times New Roman" w:hAnsi="Times New Roman" w:cs="Times New Roman"/>
        </w:rPr>
      </w:pPr>
      <w:r w:rsidRPr="00667252">
        <w:rPr>
          <w:rFonts w:ascii="Times New Roman" w:hAnsi="Times New Roman" w:cs="Times New Roman"/>
        </w:rPr>
        <w:t xml:space="preserve">                                                                                                      </w:t>
      </w:r>
      <w:r w:rsidR="00A64C9B">
        <w:rPr>
          <w:rFonts w:ascii="Times New Roman" w:hAnsi="Times New Roman" w:cs="Times New Roman"/>
        </w:rPr>
        <w:fldChar w:fldCharType="begin"/>
      </w:r>
      <w:r w:rsidR="00CA412D">
        <w:rPr>
          <w:rFonts w:ascii="Times New Roman" w:hAnsi="Times New Roman" w:cs="Times New Roman"/>
        </w:rPr>
        <w:instrText xml:space="preserve"> ADDIN EN.CITE &lt;EndNote&gt;&lt;Cite&gt;&lt;Author&gt;Knowles&lt;/Author&gt;&lt;Year&gt;2014&lt;/Year&gt;&lt;RecNum&gt;941&lt;/RecNum&gt;&lt;DisplayText&gt;(Knowles et al., 2014)&lt;/DisplayText&gt;&lt;record&gt;&lt;rec-number&gt;941&lt;/rec-number&gt;&lt;foreign-keys&gt;&lt;key app="EN" db-id="xfs2wrffmxv2a2ewr09p95009p0wdpzravrr" timestamp="1696645505" guid="5428375a-10f1-4336-9e50-5cf9132111db"&gt;941&lt;/key&gt;&lt;/foreign-keys&gt;&lt;ref-type name="Book"&gt;6&lt;/ref-type&gt;&lt;contributors&gt;&lt;authors&gt;&lt;author&gt;Knowles, Malcolm S&lt;/author&gt;&lt;author&gt;Holton III, Elwood F&lt;/author&gt;&lt;author&gt;Swanson, Richard A&lt;/author&gt;&lt;/authors&gt;&lt;/contributors&gt;&lt;titles&gt;&lt;title&gt;The adult learner: The definitive classic in adult education and human resource development&lt;/title&gt;&lt;/titles&gt;&lt;dates&gt;&lt;year&gt;2014&lt;/year&gt;&lt;/dates&gt;&lt;publisher&gt;Routledge&lt;/publisher&gt;&lt;isbn&gt;1315816954&lt;/isbn&gt;&lt;urls&gt;&lt;/urls&gt;&lt;/record&gt;&lt;/Cite&gt;&lt;/EndNote&gt;</w:instrText>
      </w:r>
      <w:r w:rsidR="00A64C9B">
        <w:rPr>
          <w:rFonts w:ascii="Times New Roman" w:hAnsi="Times New Roman" w:cs="Times New Roman"/>
        </w:rPr>
        <w:fldChar w:fldCharType="separate"/>
      </w:r>
      <w:r w:rsidR="00A64C9B">
        <w:rPr>
          <w:rFonts w:ascii="Times New Roman" w:hAnsi="Times New Roman" w:cs="Times New Roman"/>
          <w:noProof/>
        </w:rPr>
        <w:t>(Knowles et al., 2014)</w:t>
      </w:r>
      <w:r w:rsidR="00A64C9B">
        <w:rPr>
          <w:rFonts w:ascii="Times New Roman" w:hAnsi="Times New Roman" w:cs="Times New Roman"/>
        </w:rPr>
        <w:fldChar w:fldCharType="end"/>
      </w:r>
    </w:p>
    <w:p w14:paraId="3350FE9A" w14:textId="77777777" w:rsidR="00AC16D0" w:rsidRPr="00D568F4" w:rsidRDefault="00AC16D0" w:rsidP="00AC16D0">
      <w:pPr>
        <w:spacing w:line="480" w:lineRule="auto"/>
        <w:rPr>
          <w:rFonts w:ascii="Times New Roman" w:hAnsi="Times New Roman" w:cs="Times New Roman"/>
        </w:rPr>
      </w:pPr>
    </w:p>
    <w:p w14:paraId="454434D5" w14:textId="532E380E" w:rsidR="00AC16D0" w:rsidRPr="00CD66BB" w:rsidRDefault="00AC16D0" w:rsidP="00AC16D0">
      <w:pPr>
        <w:pStyle w:val="Heading3"/>
      </w:pPr>
      <w:bookmarkStart w:id="52" w:name="_Toc134793960"/>
      <w:bookmarkStart w:id="53" w:name="_Toc147660155"/>
      <w:bookmarkStart w:id="54" w:name="OLE_LINK30"/>
      <w:bookmarkStart w:id="55" w:name="_Toc152062585"/>
      <w:r w:rsidRPr="00CD66BB">
        <w:t>2.</w:t>
      </w:r>
      <w:r w:rsidR="009D11ED">
        <w:t>2</w:t>
      </w:r>
      <w:r w:rsidRPr="00CD66BB">
        <w:t>.2</w:t>
      </w:r>
      <w:r>
        <w:tab/>
      </w:r>
      <w:r w:rsidRPr="00CD66BB">
        <w:t xml:space="preserve">Implications for </w:t>
      </w:r>
      <w:r>
        <w:t>CPD Programmes</w:t>
      </w:r>
      <w:r w:rsidRPr="00CD66BB">
        <w:t xml:space="preserve"> for Healthcare Professionals</w:t>
      </w:r>
      <w:bookmarkEnd w:id="52"/>
      <w:bookmarkEnd w:id="53"/>
      <w:bookmarkEnd w:id="55"/>
    </w:p>
    <w:p w14:paraId="64ABB5E1" w14:textId="7A9005EC" w:rsidR="00AC16D0" w:rsidRDefault="00AC16D0" w:rsidP="00AC16D0">
      <w:pPr>
        <w:spacing w:line="480" w:lineRule="auto"/>
        <w:rPr>
          <w:rFonts w:ascii="Times New Roman" w:hAnsi="Times New Roman" w:cs="Times New Roman"/>
        </w:rPr>
      </w:pPr>
      <w:bookmarkStart w:id="56" w:name="OLE_LINK13"/>
      <w:bookmarkEnd w:id="54"/>
      <w:r>
        <w:rPr>
          <w:rFonts w:ascii="Times New Roman" w:hAnsi="Times New Roman" w:cs="Times New Roman"/>
        </w:rPr>
        <w:t>As demonstrated above, a</w:t>
      </w:r>
      <w:r w:rsidRPr="00453613">
        <w:rPr>
          <w:rFonts w:ascii="Times New Roman" w:hAnsi="Times New Roman" w:cs="Times New Roman"/>
        </w:rPr>
        <w:t>dult learners are characterized by their self-directedness, experience, readiness to learn, problem-centered approach to learning, and internal motivation. Therefore, CPD programs should be designed to cater to these characteristics.</w:t>
      </w:r>
      <w:r>
        <w:rPr>
          <w:rFonts w:ascii="Times New Roman" w:hAnsi="Times New Roman" w:cs="Times New Roman"/>
        </w:rPr>
        <w:t xml:space="preserve"> </w:t>
      </w:r>
      <w:r w:rsidRPr="008815DF">
        <w:rPr>
          <w:rFonts w:ascii="Times New Roman" w:hAnsi="Times New Roman" w:cs="Times New Roman"/>
        </w:rPr>
        <w:t>When designing continuing education programs, it is essential to encourage self-direction, as adult learners tend to exercise autonomy over their learning by setting goals and managing learning activities</w:t>
      </w:r>
      <w:r w:rsidR="00CA412D">
        <w:rPr>
          <w:rFonts w:ascii="Times New Roman" w:hAnsi="Times New Roman" w:cs="Times New Roman"/>
        </w:rPr>
        <w:t xml:space="preserve"> </w:t>
      </w:r>
      <w:r w:rsidR="00CA412D">
        <w:rPr>
          <w:rFonts w:ascii="Times New Roman" w:hAnsi="Times New Roman" w:cs="Times New Roman"/>
        </w:rPr>
        <w:fldChar w:fldCharType="begin"/>
      </w:r>
      <w:r w:rsidR="00CA412D">
        <w:rPr>
          <w:rFonts w:ascii="Times New Roman" w:hAnsi="Times New Roman" w:cs="Times New Roman"/>
        </w:rPr>
        <w:instrText xml:space="preserve"> ADDIN EN.CITE &lt;EndNote&gt;&lt;Cite&gt;&lt;Author&gt;O&amp;apos;Toole&lt;/Author&gt;&lt;Year&gt;2012&lt;/Year&gt;&lt;RecNum&gt;942&lt;/RecNum&gt;&lt;DisplayText&gt;(O&amp;apos;Toole and Essex, 2012)&lt;/DisplayText&gt;&lt;record&gt;&lt;rec-number&gt;942&lt;/rec-number&gt;&lt;foreign-keys&gt;&lt;key app="EN" db-id="xfs2wrffmxv2a2ewr09p95009p0wdpzravrr" timestamp="1696646288" guid="27171f1d-8c5f-47e0-a15e-ff7b0813284f"&gt;942&lt;/key&gt;&lt;/foreign-keys&gt;&lt;ref-type name="Journal Article"&gt;17&lt;/ref-type&gt;&lt;contributors&gt;&lt;authors&gt;&lt;author&gt;O&amp;apos;Toole, Sean&lt;/author&gt;&lt;author&gt;Essex, Belinda&lt;/author&gt;&lt;/authors&gt;&lt;/contributors&gt;&lt;titles&gt;&lt;title&gt;The adult learner may really be a neglected species&lt;/title&gt;&lt;secondary-title&gt;Australian Journal of Adult Learning&lt;/secondary-title&gt;&lt;/titles&gt;&lt;periodical&gt;&lt;full-title&gt;Australian Journal of Adult Learning&lt;/full-title&gt;&lt;/periodical&gt;&lt;pages&gt;183-191&lt;/pages&gt;&lt;volume&gt;52&lt;/volume&gt;&lt;number&gt;1&lt;/number&gt;&lt;dates&gt;&lt;year&gt;2012&lt;/year&gt;&lt;/dates&gt;&lt;isbn&gt;1443-1394&lt;/isbn&gt;&lt;urls&gt;&lt;/urls&gt;&lt;/record&gt;&lt;/Cite&gt;&lt;/EndNote&gt;</w:instrText>
      </w:r>
      <w:r w:rsidR="00CA412D">
        <w:rPr>
          <w:rFonts w:ascii="Times New Roman" w:hAnsi="Times New Roman" w:cs="Times New Roman"/>
        </w:rPr>
        <w:fldChar w:fldCharType="separate"/>
      </w:r>
      <w:r w:rsidR="00CA412D">
        <w:rPr>
          <w:rFonts w:ascii="Times New Roman" w:hAnsi="Times New Roman" w:cs="Times New Roman"/>
          <w:noProof/>
        </w:rPr>
        <w:t>(O'Toole and Essex, 2012)</w:t>
      </w:r>
      <w:r w:rsidR="00CA412D">
        <w:rPr>
          <w:rFonts w:ascii="Times New Roman" w:hAnsi="Times New Roman" w:cs="Times New Roman"/>
        </w:rPr>
        <w:fldChar w:fldCharType="end"/>
      </w:r>
      <w:r w:rsidRPr="008815DF">
        <w:rPr>
          <w:rFonts w:ascii="Times New Roman" w:hAnsi="Times New Roman" w:cs="Times New Roman"/>
        </w:rPr>
        <w:t>. Providing diverse learning resources and modalities enables learners to exercise autonomy while catering to their individual preferences and needs. Additionally, integrating case studies and real-life examples allows learners to draw on their prior experiences and establish connections between new information and their existing knowledge base</w:t>
      </w:r>
      <w:r w:rsidR="00C52CDD">
        <w:rPr>
          <w:rFonts w:ascii="Times New Roman" w:hAnsi="Times New Roman" w:cs="Times New Roman"/>
        </w:rPr>
        <w:t xml:space="preserve"> </w:t>
      </w:r>
      <w:r w:rsidR="00C52CDD">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&lt;EndNote&gt;&lt;Cite&gt;&lt;Author&gt;Merriam&lt;/Author&gt;&lt;Year&gt;2013&lt;/Year&gt;&lt;RecNum&gt;943&lt;/RecNum&gt;&lt;DisplayText&gt;(Merriam and Bierema, 2013)&lt;/DisplayText&gt;&lt;record&gt;&lt;rec-number&gt;943&lt;/rec-number&gt;&lt;foreign-keys&gt;&lt;key app="EN" db-id="xfs2wrffmxv2a2ewr09p95009p0wdpzravrr" timestamp="1696646350" guid="e0d65cac-6e73-451e-baab-e151c8d02e94"&gt;943&lt;/key&gt;&lt;/foreign-keys&gt;&lt;ref-type name="Book"&gt;6&lt;/ref-type&gt;&lt;contributors&gt;&lt;authors&gt;&lt;author&gt;Merriam, Sharan B&lt;/author&gt;&lt;author&gt;Bierema, Laura L&lt;/author&gt;&lt;/authors&gt;&lt;/contributors&gt;&lt;titles&gt;&lt;title&gt;Adult learning: Linking theory and practice&lt;/title&gt;&lt;/titles&gt;&lt;dates&gt;&lt;year&gt;2013&lt;/year&gt;&lt;/dates&gt;&lt;publisher&gt;John Wiley &amp;amp; Sons&lt;/publisher&gt;&lt;isbn&gt;111813057X&lt;/isbn&gt;&lt;urls&gt;&lt;/urls&gt;&lt;/record&gt;&lt;/Cite&gt;&lt;/EndNote&gt;</w:instrText>
      </w:r>
      <w:r w:rsidR="00C52CDD">
        <w:rPr>
          <w:rFonts w:ascii="Times New Roman" w:hAnsi="Times New Roman" w:cs="Times New Roman"/>
        </w:rPr>
        <w:fldChar w:fldCharType="separate"/>
      </w:r>
      <w:r w:rsidR="00C52CDD">
        <w:rPr>
          <w:rFonts w:ascii="Times New Roman" w:hAnsi="Times New Roman" w:cs="Times New Roman"/>
          <w:noProof/>
        </w:rPr>
        <w:t>(Merriam and Bierema, 2013)</w:t>
      </w:r>
      <w:r w:rsidR="00C52CDD">
        <w:rPr>
          <w:rFonts w:ascii="Times New Roman" w:hAnsi="Times New Roman" w:cs="Times New Roman"/>
        </w:rPr>
        <w:fldChar w:fldCharType="end"/>
      </w:r>
      <w:r w:rsidRPr="008815DF">
        <w:rPr>
          <w:rFonts w:ascii="Times New Roman" w:hAnsi="Times New Roman" w:cs="Times New Roman"/>
        </w:rPr>
        <w:t>. This approach cultivates a richer learning experience and promotes knowledge retention.</w:t>
      </w:r>
    </w:p>
    <w:p w14:paraId="2A6D6529" w14:textId="77777777" w:rsidR="00AC16D0" w:rsidRPr="008815DF" w:rsidRDefault="00AC16D0" w:rsidP="00AC16D0">
      <w:pPr>
        <w:spacing w:line="480" w:lineRule="auto"/>
        <w:rPr>
          <w:rFonts w:ascii="Times New Roman" w:hAnsi="Times New Roman" w:cs="Times New Roman"/>
        </w:rPr>
      </w:pPr>
    </w:p>
    <w:p w14:paraId="41CEA95D" w14:textId="6EDC1D90" w:rsidR="00AC16D0" w:rsidRPr="008815DF" w:rsidRDefault="00AC16D0" w:rsidP="00AC16D0">
      <w:pPr>
        <w:spacing w:line="480" w:lineRule="auto"/>
        <w:rPr>
          <w:rFonts w:ascii="Times New Roman" w:hAnsi="Times New Roman" w:cs="Times New Roman"/>
        </w:rPr>
      </w:pPr>
      <w:r w:rsidRPr="008815DF">
        <w:rPr>
          <w:rFonts w:ascii="Times New Roman" w:hAnsi="Times New Roman" w:cs="Times New Roman"/>
        </w:rPr>
        <w:t xml:space="preserve">Furthermore, addressing readiness to learn is crucial for maintaining learner engagement. Adult learners are more inclined to participate in learning activities that address specific life </w:t>
      </w:r>
      <w:r w:rsidRPr="008815DF">
        <w:rPr>
          <w:rFonts w:ascii="Times New Roman" w:hAnsi="Times New Roman" w:cs="Times New Roman"/>
        </w:rPr>
        <w:lastRenderedPageBreak/>
        <w:t xml:space="preserve">or work-related challenges, underscoring the significance of relevance and timeliness in adult learning </w:t>
      </w:r>
      <w:r w:rsidR="0005191A">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&lt;EndNote&gt;&lt;Cite&gt;&lt;Author&gt;Baldwin&lt;/Author&gt;&lt;Year&gt;2019&lt;/Year&gt;&lt;RecNum&gt;944&lt;/RecNum&gt;&lt;DisplayText&gt;(Baldwin, 2019)&lt;/DisplayText&gt;&lt;record&gt;&lt;rec-number&gt;944&lt;/rec-number&gt;&lt;foreign-keys&gt;&lt;key app="EN" db-id="xfs2wrffmxv2a2ewr09p95009p0wdpzravrr" timestamp="1696646423" guid="f8f493ca-b34f-4c08-be8b-9a42e9ea06b3"&gt;944&lt;/key&gt;&lt;/foreign-keys&gt;&lt;ref-type name="Journal Article"&gt;17&lt;/ref-type&gt;&lt;contributors&gt;&lt;authors&gt;&lt;author&gt;Baldwin, Cheryl K&lt;/author&gt;&lt;/authors&gt;&lt;/contributors&gt;&lt;titles&gt;&lt;title&gt;Transformative learning and identity: A review and synthesis of Dirkx and Illeris&lt;/title&gt;&lt;/titles&gt;&lt;dates&gt;&lt;year&gt;2019&lt;/year&gt;&lt;/dates&gt;&lt;isbn&gt;2475-7713&lt;/isbn&gt;&lt;urls&gt;&lt;/urls&gt;&lt;/record&gt;&lt;/Cite&gt;&lt;/EndNote&gt;</w:instrText>
      </w:r>
      <w:r w:rsidR="0005191A">
        <w:rPr>
          <w:rFonts w:ascii="Times New Roman" w:hAnsi="Times New Roman" w:cs="Times New Roman"/>
        </w:rPr>
        <w:fldChar w:fldCharType="separate"/>
      </w:r>
      <w:r w:rsidR="0005191A">
        <w:rPr>
          <w:rFonts w:ascii="Times New Roman" w:hAnsi="Times New Roman" w:cs="Times New Roman"/>
          <w:noProof/>
        </w:rPr>
        <w:t>(Baldwin, 2019)</w:t>
      </w:r>
      <w:r w:rsidR="0005191A">
        <w:rPr>
          <w:rFonts w:ascii="Times New Roman" w:hAnsi="Times New Roman" w:cs="Times New Roman"/>
        </w:rPr>
        <w:fldChar w:fldCharType="end"/>
      </w:r>
      <w:r w:rsidR="0005191A">
        <w:rPr>
          <w:rFonts w:ascii="Times New Roman" w:hAnsi="Times New Roman" w:cs="Times New Roman"/>
        </w:rPr>
        <w:t xml:space="preserve">. </w:t>
      </w:r>
      <w:r w:rsidRPr="008815DF">
        <w:rPr>
          <w:rFonts w:ascii="Times New Roman" w:hAnsi="Times New Roman" w:cs="Times New Roman"/>
        </w:rPr>
        <w:t>Designing continuing education programs that tackle current challenges faced by healthcare professionals ensures that learning content is both relevant and timely, thus maximizing the program's impact on professional practice.</w:t>
      </w:r>
    </w:p>
    <w:bookmarkEnd w:id="56"/>
    <w:p w14:paraId="30443BF6" w14:textId="77777777" w:rsidR="00AC16D0" w:rsidRDefault="00AC16D0" w:rsidP="00AC16D0">
      <w:pPr>
        <w:spacing w:line="480" w:lineRule="auto"/>
        <w:rPr>
          <w:rFonts w:ascii="Times New Roman" w:hAnsi="Times New Roman" w:cs="Times New Roman"/>
        </w:rPr>
      </w:pPr>
    </w:p>
    <w:p w14:paraId="44BD2AC7" w14:textId="1F8E6F33" w:rsidR="00AC16D0" w:rsidRDefault="00AC16D0" w:rsidP="00AC16D0">
      <w:pPr>
        <w:spacing w:line="480" w:lineRule="auto"/>
        <w:rPr>
          <w:rFonts w:ascii="Times New Roman" w:hAnsi="Times New Roman" w:cs="Times New Roman"/>
        </w:rPr>
      </w:pPr>
      <w:bookmarkStart w:id="57" w:name="OLE_LINK14"/>
      <w:r w:rsidRPr="00707BBD">
        <w:rPr>
          <w:rFonts w:ascii="Times New Roman" w:hAnsi="Times New Roman" w:cs="Times New Roman"/>
        </w:rPr>
        <w:t xml:space="preserve">Moreover, aligning learning activities with healthcare professionals' personal and professional goals fosters a sense of purpose and drives learner motivation </w:t>
      </w:r>
      <w:r w:rsidR="00942AF3">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&lt;EndNote&gt;&lt;Cite&gt;&lt;Author&gt;Wlodkowski&lt;/Author&gt;&lt;Year&gt;2017&lt;/Year&gt;&lt;RecNum&gt;945&lt;/RecNum&gt;&lt;DisplayText&gt;(Wlodkowski and Ginsberg, 2017)&lt;/DisplayText&gt;&lt;record&gt;&lt;rec-number&gt;945&lt;/rec-number&gt;&lt;foreign-keys&gt;&lt;key app="EN" db-id="xfs2wrffmxv2a2ewr09p95009p0wdpzravrr" timestamp="1696646480" guid="19ff5582-acd7-4ea1-b5b8-cf52763f72f2"&gt;945&lt;/key&gt;&lt;/foreign-keys&gt;&lt;ref-type name="Book"&gt;6&lt;/ref-type&gt;&lt;contributors&gt;&lt;authors&gt;&lt;author&gt;Wlodkowski, Raymond J&lt;/author&gt;&lt;author&gt;Ginsberg, Margery B&lt;/author&gt;&lt;/authors&gt;&lt;/contributors&gt;&lt;titles&gt;&lt;title&gt;Enhancing adult motivation to learn: A comprehensive guide for teaching all adults&lt;/title&gt;&lt;/titles&gt;&lt;dates&gt;&lt;year&gt;2017&lt;/year&gt;&lt;/dates&gt;&lt;publisher&gt;John Wiley &amp;amp; Sons&lt;/publisher&gt;&lt;isbn&gt;1119077990&lt;/isbn&gt;&lt;urls&gt;&lt;/urls&gt;&lt;/record&gt;&lt;/Cite&gt;&lt;/EndNote&gt;</w:instrText>
      </w:r>
      <w:r w:rsidR="00942AF3">
        <w:rPr>
          <w:rFonts w:ascii="Times New Roman" w:hAnsi="Times New Roman" w:cs="Times New Roman"/>
        </w:rPr>
        <w:fldChar w:fldCharType="separate"/>
      </w:r>
      <w:r w:rsidR="00942AF3">
        <w:rPr>
          <w:rFonts w:ascii="Times New Roman" w:hAnsi="Times New Roman" w:cs="Times New Roman"/>
          <w:noProof/>
        </w:rPr>
        <w:t>(Wlodkowski and Ginsberg, 2017)</w:t>
      </w:r>
      <w:r w:rsidR="00942AF3">
        <w:rPr>
          <w:rFonts w:ascii="Times New Roman" w:hAnsi="Times New Roman" w:cs="Times New Roman"/>
        </w:rPr>
        <w:fldChar w:fldCharType="end"/>
      </w:r>
      <w:r w:rsidR="00942AF3">
        <w:rPr>
          <w:rFonts w:ascii="Times New Roman" w:hAnsi="Times New Roman" w:cs="Times New Roman"/>
        </w:rPr>
        <w:t>.</w:t>
      </w:r>
      <w:r w:rsidRPr="00707BBD">
        <w:rPr>
          <w:rFonts w:ascii="Times New Roman" w:hAnsi="Times New Roman" w:cs="Times New Roman"/>
        </w:rPr>
        <w:t xml:space="preserve"> Intrinsic motivation, driven by factors such as personal growth, self-fulfillment, and professional development, is a key component of adult learning theory </w:t>
      </w:r>
      <w:r w:rsidR="008911A5">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&lt;EndNote&gt;&lt;Cite&gt;&lt;Author&gt;Ryan&lt;/Author&gt;&lt;Year&gt;2000&lt;/Year&gt;&lt;RecNum&gt;946&lt;/RecNum&gt;&lt;DisplayText&gt;(Ryan and Deci, 2000)&lt;/DisplayText&gt;&lt;record&gt;&lt;rec-number&gt;946&lt;/rec-number&gt;&lt;foreign-keys&gt;&lt;key app="EN" db-id="xfs2wrffmxv2a2ewr09p95009p0wdpzravrr" timestamp="1696646527" guid="5b562eb9-4b34-4691-8df0-27f40978b3ca"&gt;946&lt;/key&gt;&lt;/foreign-keys&gt;&lt;ref-type name="Journal Article"&gt;17&lt;/ref-type&gt;&lt;contributors&gt;&lt;authors&gt;&lt;author&gt;Ryan, Richard M&lt;/author&gt;&lt;author&gt;Deci, Edward L&lt;/author&gt;&lt;/authors&gt;&lt;/contributors&gt;&lt;titles&gt;&lt;title&gt;Intrinsic and extrinsic motivations: Classic definitions and new directions&lt;/title&gt;&lt;secondary-title&gt;Contemporary educational psychology&lt;/secondary-title&gt;&lt;/titles&gt;&lt;periodical&gt;&lt;full-title&gt;Contemporary educational psychology&lt;/full-title&gt;&lt;/periodical&gt;&lt;pages&gt;54-67&lt;/pages&gt;&lt;volume&gt;25&lt;/volume&gt;&lt;number&gt;1&lt;/number&gt;&lt;dates&gt;&lt;year&gt;2000&lt;/year&gt;&lt;/dates&gt;&lt;isbn&gt;0361-476X&lt;/isbn&gt;&lt;urls&gt;&lt;/urls&gt;&lt;/record&gt;&lt;/Cite&gt;&lt;/EndNote&gt;</w:instrText>
      </w:r>
      <w:r w:rsidR="008911A5">
        <w:rPr>
          <w:rFonts w:ascii="Times New Roman" w:hAnsi="Times New Roman" w:cs="Times New Roman"/>
        </w:rPr>
        <w:fldChar w:fldCharType="separate"/>
      </w:r>
      <w:r w:rsidR="008911A5">
        <w:rPr>
          <w:rFonts w:ascii="Times New Roman" w:hAnsi="Times New Roman" w:cs="Times New Roman"/>
          <w:noProof/>
        </w:rPr>
        <w:t>(Ryan and Deci, 2000)</w:t>
      </w:r>
      <w:r w:rsidR="008911A5">
        <w:rPr>
          <w:rFonts w:ascii="Times New Roman" w:hAnsi="Times New Roman" w:cs="Times New Roman"/>
        </w:rPr>
        <w:fldChar w:fldCharType="end"/>
      </w:r>
      <w:r w:rsidRPr="00707BBD">
        <w:rPr>
          <w:rFonts w:ascii="Times New Roman" w:hAnsi="Times New Roman" w:cs="Times New Roman"/>
        </w:rPr>
        <w:t>. Establishing a supportive learning environment that nurtures intrinsic motivation by providing opportunities for personal growth and practice enhancement is critical for successful continuing education programs.</w:t>
      </w:r>
    </w:p>
    <w:p w14:paraId="281EE90A" w14:textId="77777777" w:rsidR="00AC16D0" w:rsidRPr="00707BBD" w:rsidRDefault="00AC16D0" w:rsidP="00AC16D0">
      <w:pPr>
        <w:spacing w:line="480" w:lineRule="auto"/>
        <w:rPr>
          <w:rFonts w:ascii="Times New Roman" w:hAnsi="Times New Roman" w:cs="Times New Roman"/>
        </w:rPr>
      </w:pPr>
    </w:p>
    <w:p w14:paraId="44DEE8D1" w14:textId="7EF29503" w:rsidR="00AC16D0" w:rsidRPr="00707BBD" w:rsidRDefault="00AC16D0" w:rsidP="00AC16D0">
      <w:pPr>
        <w:spacing w:line="480" w:lineRule="auto"/>
        <w:rPr>
          <w:rFonts w:ascii="Times New Roman" w:hAnsi="Times New Roman" w:cs="Times New Roman"/>
        </w:rPr>
      </w:pPr>
      <w:r w:rsidRPr="00707BBD">
        <w:rPr>
          <w:rFonts w:ascii="Times New Roman" w:hAnsi="Times New Roman" w:cs="Times New Roman"/>
        </w:rPr>
        <w:t xml:space="preserve">Lastly, emphasizing practicality is of paramount importance. Adult learners appreciate practical, relevant, and immediately applicable learning experiences, highlighting the necessity for learning materials that can be readily integrated into their professional practice </w:t>
      </w:r>
      <w:r w:rsidR="00B102E1">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&lt;EndNote&gt;&lt;Cite&gt;&lt;Author&gt;Daffron&lt;/Author&gt;&lt;Year&gt;2021&lt;/Year&gt;&lt;RecNum&gt;947&lt;/RecNum&gt;&lt;DisplayText&gt;(Daffron and Caffarella, 2021)&lt;/DisplayText&gt;&lt;record&gt;&lt;rec-number&gt;947&lt;/rec-number&gt;&lt;foreign-keys&gt;&lt;key app="EN" db-id="xfs2wrffmxv2a2ewr09p95009p0wdpzravrr" timestamp="1696646613" guid="ca8a5349-eaa1-4156-bedd-cc549c3ddae6"&gt;947&lt;/key&gt;&lt;/foreign-keys&gt;&lt;ref-type name="Book"&gt;6&lt;/ref-type&gt;&lt;contributors&gt;&lt;authors&gt;&lt;author&gt;Daffron, Sandra Ratcliff&lt;/author&gt;&lt;author&gt;Caffarella, Rosemary S&lt;/author&gt;&lt;/authors&gt;&lt;/contributors&gt;&lt;titles&gt;&lt;title&gt;Planning programs for adult learners: A practical guide&lt;/title&gt;&lt;/titles&gt;&lt;dates&gt;&lt;year&gt;2021&lt;/year&gt;&lt;/dates&gt;&lt;publisher&gt;John Wiley &amp;amp; Sons&lt;/publisher&gt;&lt;isbn&gt;1119577381&lt;/isbn&gt;&lt;urls&gt;&lt;/urls&gt;&lt;/record&gt;&lt;/Cite&gt;&lt;/EndNote&gt;</w:instrText>
      </w:r>
      <w:r w:rsidR="00B102E1">
        <w:rPr>
          <w:rFonts w:ascii="Times New Roman" w:hAnsi="Times New Roman" w:cs="Times New Roman"/>
        </w:rPr>
        <w:fldChar w:fldCharType="separate"/>
      </w:r>
      <w:r w:rsidR="00B102E1">
        <w:rPr>
          <w:rFonts w:ascii="Times New Roman" w:hAnsi="Times New Roman" w:cs="Times New Roman"/>
          <w:noProof/>
        </w:rPr>
        <w:t>(Daffron and Caffarella, 2021)</w:t>
      </w:r>
      <w:r w:rsidR="00B102E1">
        <w:rPr>
          <w:rFonts w:ascii="Times New Roman" w:hAnsi="Times New Roman" w:cs="Times New Roman"/>
        </w:rPr>
        <w:fldChar w:fldCharType="end"/>
      </w:r>
      <w:r w:rsidRPr="00707BBD">
        <w:rPr>
          <w:rFonts w:ascii="Times New Roman" w:hAnsi="Times New Roman" w:cs="Times New Roman"/>
        </w:rPr>
        <w:t>. Focusing on practical, real-world applications of knowledge and skills ensures that learners can apply what they have learned to their professional practice, ultimately leading to improved patient care.</w:t>
      </w:r>
    </w:p>
    <w:bookmarkEnd w:id="57"/>
    <w:p w14:paraId="36967F01" w14:textId="77777777" w:rsidR="00AC16D0" w:rsidRPr="00707BBD" w:rsidRDefault="00AC16D0" w:rsidP="00AC16D0">
      <w:pPr>
        <w:spacing w:line="480" w:lineRule="auto"/>
        <w:rPr>
          <w:rFonts w:ascii="Times New Roman" w:hAnsi="Times New Roman" w:cs="Times New Roman"/>
        </w:rPr>
      </w:pPr>
    </w:p>
    <w:p w14:paraId="4693247A" w14:textId="77777777" w:rsidR="00AC16D0" w:rsidRPr="00D568F4" w:rsidRDefault="00AC16D0" w:rsidP="00AC16D0">
      <w:pPr>
        <w:spacing w:line="480" w:lineRule="auto"/>
        <w:rPr>
          <w:rFonts w:ascii="Times New Roman" w:hAnsi="Times New Roman" w:cs="Times New Roman"/>
        </w:rPr>
      </w:pPr>
      <w:r w:rsidRPr="00707BBD">
        <w:rPr>
          <w:rFonts w:ascii="Times New Roman" w:hAnsi="Times New Roman" w:cs="Times New Roman"/>
        </w:rPr>
        <w:t xml:space="preserve">In conclusion, incorporating the principles of adult learning theory into the design of continuing education programs for healthcare professionals is essential for creating engaging and effective learning experiences. By critically examining these principles and integrating them into the program structure, private training companies can develop educational offerings </w:t>
      </w:r>
      <w:r w:rsidRPr="00707BBD">
        <w:rPr>
          <w:rFonts w:ascii="Times New Roman" w:hAnsi="Times New Roman" w:cs="Times New Roman"/>
        </w:rPr>
        <w:lastRenderedPageBreak/>
        <w:t>that resonate with adult learners, leading to meaningful learning outcomes and enhanced professional practice.</w:t>
      </w:r>
    </w:p>
    <w:p w14:paraId="15EB315E" w14:textId="77777777" w:rsidR="00AC16D0" w:rsidRDefault="00AC16D0" w:rsidP="00AC16D0">
      <w:pPr>
        <w:spacing w:line="480" w:lineRule="auto"/>
        <w:rPr>
          <w:rFonts w:ascii="Times New Roman" w:hAnsi="Times New Roman" w:cs="Times New Roman"/>
        </w:rPr>
      </w:pPr>
      <w:bookmarkStart w:id="58" w:name="OLE_LINK6"/>
    </w:p>
    <w:p w14:paraId="7AD19CD7" w14:textId="6087DC9C" w:rsidR="00AC16D0" w:rsidRPr="00337CF3" w:rsidRDefault="00AC16D0" w:rsidP="00AC16D0">
      <w:pPr>
        <w:pStyle w:val="Heading2"/>
        <w:spacing w:before="240" w:after="240"/>
      </w:pPr>
      <w:bookmarkStart w:id="59" w:name="_Toc134793961"/>
      <w:bookmarkStart w:id="60" w:name="_Toc147660156"/>
      <w:bookmarkStart w:id="61" w:name="_Toc152062586"/>
      <w:r w:rsidRPr="00337CF3">
        <w:t>2.</w:t>
      </w:r>
      <w:r w:rsidR="009D11ED">
        <w:t>3</w:t>
      </w:r>
      <w:r>
        <w:tab/>
      </w:r>
      <w:r w:rsidRPr="00337CF3">
        <w:t>Expectancy-Value Theory and Its Relevance to Continuing Education</w:t>
      </w:r>
      <w:bookmarkEnd w:id="59"/>
      <w:bookmarkEnd w:id="60"/>
      <w:bookmarkEnd w:id="61"/>
    </w:p>
    <w:p w14:paraId="567ADF10" w14:textId="42B2FE08"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The Expectancy-Value Theory (EVT), a concept proposed by Wigfield and Eccles</w:t>
      </w:r>
      <w:r w:rsidR="00F90D74">
        <w:rPr>
          <w:rFonts w:ascii="Times New Roman" w:hAnsi="Times New Roman" w:cs="Times New Roman"/>
        </w:rPr>
        <w:t xml:space="preserve"> </w:t>
      </w:r>
      <w:r w:rsidR="00F90D74">
        <w:rPr>
          <w:rFonts w:ascii="Times New Roman" w:hAnsi="Times New Roman" w:cs="Times New Roman"/>
        </w:rPr>
        <w:fldChar w:fldCharType="begin"/>
      </w:r>
      <w:r w:rsidR="00793CF6">
        <w:rPr>
          <w:rFonts w:ascii="Times New Roman" w:hAnsi="Times New Roman" w:cs="Times New Roman"/>
        </w:rPr>
        <w:instrText xml:space="preserve"> ADDIN EN.CITE &lt;EndNote&gt;&lt;Cite ExcludeAuth="1"&gt;&lt;Author&gt;Wigfield&lt;/Author&gt;&lt;Year&gt;2000&lt;/Year&gt;&lt;RecNum&gt;948&lt;/RecNum&gt;&lt;DisplayText&gt;(2000)&lt;/DisplayText&gt;&lt;record&gt;&lt;rec-number&gt;948&lt;/rec-number&gt;&lt;foreign-keys&gt;&lt;key app="EN" db-id="xfs2wrffmxv2a2ewr09p95009p0wdpzravrr" timestamp="1696646677" guid="2280f9f0-6b9b-4297-bd2c-d148f3ca67c8"&gt;948&lt;/key&gt;&lt;/foreign-keys&gt;&lt;ref-type name="Journal Article"&gt;17&lt;/ref-type&gt;&lt;contributors&gt;&lt;authors&gt;&lt;author&gt;Wigfield, Allan&lt;/author&gt;&lt;author&gt;Eccles, Jacquelynne S&lt;/author&gt;&lt;/authors&gt;&lt;/contributors&gt;&lt;titles&gt;&lt;title&gt;Expectancy–value theory of achievement motivation&lt;/title&gt;&lt;secondary-title&gt;Contemporary educational psychology&lt;/secondary-title&gt;&lt;/titles&gt;&lt;periodical&gt;&lt;full-title&gt;Contemporary educational psychology&lt;/full-title&gt;&lt;/periodical&gt;&lt;pages&gt;68-81&lt;/pages&gt;&lt;volume&gt;25&lt;/volume&gt;&lt;number&gt;1&lt;/number&gt;&lt;dates&gt;&lt;year&gt;2000&lt;/year&gt;&lt;/dates&gt;&lt;isbn&gt;0361-476X&lt;/isbn&gt;&lt;urls&gt;&lt;/urls&gt;&lt;/record&gt;&lt;/Cite&gt;&lt;/EndNote&gt;</w:instrText>
      </w:r>
      <w:r w:rsidR="00F90D74">
        <w:rPr>
          <w:rFonts w:ascii="Times New Roman" w:hAnsi="Times New Roman" w:cs="Times New Roman"/>
        </w:rPr>
        <w:fldChar w:fldCharType="separate"/>
      </w:r>
      <w:r w:rsidR="00F90D74">
        <w:rPr>
          <w:rFonts w:ascii="Times New Roman" w:hAnsi="Times New Roman" w:cs="Times New Roman"/>
          <w:noProof/>
        </w:rPr>
        <w:t>(2000)</w:t>
      </w:r>
      <w:r w:rsidR="00F90D74">
        <w:rPr>
          <w:rFonts w:ascii="Times New Roman" w:hAnsi="Times New Roman" w:cs="Times New Roman"/>
        </w:rPr>
        <w:fldChar w:fldCharType="end"/>
      </w:r>
      <w:r w:rsidRPr="00337CF3">
        <w:rPr>
          <w:rFonts w:ascii="Times New Roman" w:hAnsi="Times New Roman" w:cs="Times New Roman"/>
        </w:rPr>
        <w:t>, provides a potent theoretical framework for understanding motivation in educational contexts. This model, grounded in the idea that people's choices, persistence, and performance can be explained by their beliefs about how well they will perform on an activity and the extent to which they value the activity, has particular relevance for illuminating healthcare professionals' motivation towards continuing education.</w:t>
      </w:r>
    </w:p>
    <w:p w14:paraId="42CC4580" w14:textId="77777777" w:rsidR="00AC16D0" w:rsidRPr="00337CF3" w:rsidRDefault="00AC16D0" w:rsidP="00AC16D0">
      <w:pPr>
        <w:spacing w:line="480" w:lineRule="auto"/>
        <w:rPr>
          <w:rFonts w:ascii="Times New Roman" w:hAnsi="Times New Roman" w:cs="Times New Roman"/>
        </w:rPr>
      </w:pPr>
    </w:p>
    <w:p w14:paraId="31930D6D" w14:textId="1675A4D0" w:rsidR="00AC16D0" w:rsidRPr="00337CF3" w:rsidRDefault="00AC16D0" w:rsidP="00AC16D0">
      <w:pPr>
        <w:pStyle w:val="Heading3"/>
      </w:pPr>
      <w:bookmarkStart w:id="62" w:name="_Toc134793962"/>
      <w:bookmarkStart w:id="63" w:name="_Toc147660157"/>
      <w:bookmarkStart w:id="64" w:name="_Toc152062587"/>
      <w:r w:rsidRPr="00337CF3">
        <w:t>2.</w:t>
      </w:r>
      <w:r w:rsidR="009D11ED">
        <w:t>3</w:t>
      </w:r>
      <w:r w:rsidRPr="00337CF3">
        <w:t>.1 The Role of Expectancy in Healthcare Continuing Education</w:t>
      </w:r>
      <w:bookmarkEnd w:id="62"/>
      <w:bookmarkEnd w:id="63"/>
      <w:bookmarkEnd w:id="64"/>
    </w:p>
    <w:p w14:paraId="7176E4D6" w14:textId="60098604"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 xml:space="preserve">The expectancy component of EVT hinges on the individual's self-efficacy belief, or the confidence in their ability to accomplish a specific task </w:t>
      </w:r>
      <w:r w:rsidR="00C04AEA">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&lt;EndNote&gt;&lt;Cite&gt;&lt;Author&gt;Bandura&lt;/Author&gt;&lt;Year&gt;2014&lt;/Year&gt;&lt;RecNum&gt;949&lt;/RecNum&gt;&lt;DisplayText&gt;(Bandura, 2014)&lt;/DisplayText&gt;&lt;record&gt;&lt;rec-number&gt;949&lt;/rec-number&gt;&lt;foreign-keys&gt;&lt;key app="EN" db-id="xfs2wrffmxv2a2ewr09p95009p0wdpzravrr" timestamp="1696646896" guid="e2b0a245-df6a-403d-88a3-79aae0a7baa1"&gt;949&lt;/key&gt;&lt;/foreign-keys&gt;&lt;ref-type name="Book Section"&gt;5&lt;/ref-type&gt;&lt;contributors&gt;&lt;authors&gt;&lt;author&gt;Bandura, Albert&lt;/author&gt;&lt;/authors&gt;&lt;/contributors&gt;&lt;titles&gt;&lt;title&gt;Social cognitive theory of moral thought and action&lt;/title&gt;&lt;secondary-title&gt;Handbook of moral behavior and development&lt;/secondary-title&gt;&lt;/titles&gt;&lt;pages&gt;69-128&lt;/pages&gt;&lt;dates&gt;&lt;year&gt;2014&lt;/year&gt;&lt;/dates&gt;&lt;publisher&gt;Psychology press&lt;/publisher&gt;&lt;urls&gt;&lt;/urls&gt;&lt;/record&gt;&lt;/Cite&gt;&lt;/EndNote&gt;</w:instrText>
      </w:r>
      <w:r w:rsidR="00C04AEA">
        <w:rPr>
          <w:rFonts w:ascii="Times New Roman" w:hAnsi="Times New Roman" w:cs="Times New Roman"/>
        </w:rPr>
        <w:fldChar w:fldCharType="separate"/>
      </w:r>
      <w:r w:rsidR="00C04AEA">
        <w:rPr>
          <w:rFonts w:ascii="Times New Roman" w:hAnsi="Times New Roman" w:cs="Times New Roman"/>
          <w:noProof/>
        </w:rPr>
        <w:t>(Bandura, 2014)</w:t>
      </w:r>
      <w:r w:rsidR="00C04AEA">
        <w:rPr>
          <w:rFonts w:ascii="Times New Roman" w:hAnsi="Times New Roman" w:cs="Times New Roman"/>
        </w:rPr>
        <w:fldChar w:fldCharType="end"/>
      </w:r>
      <w:r w:rsidRPr="00337CF3">
        <w:rPr>
          <w:rFonts w:ascii="Times New Roman" w:hAnsi="Times New Roman" w:cs="Times New Roman"/>
        </w:rPr>
        <w:t>. In the milieu of continuing education for healthcare professionals, expectancy for success can be shaped by diverse factors including perceived self-efficacy, past educational experiences, and the perceived complexity of the learning tasks</w:t>
      </w:r>
      <w:r w:rsidR="008A352F">
        <w:rPr>
          <w:rFonts w:ascii="Times New Roman" w:hAnsi="Times New Roman" w:cs="Times New Roman"/>
        </w:rPr>
        <w:t xml:space="preserve"> </w:t>
      </w:r>
      <w:r w:rsidR="008A352F">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&lt;EndNote&gt;&lt;Cite&gt;&lt;Author&gt;Artino Jr&lt;/Author&gt;&lt;Year&gt;2014&lt;/Year&gt;&lt;RecNum&gt;950&lt;/RecNum&gt;&lt;DisplayText&gt;(Artino Jr et al., 2014)&lt;/DisplayText&gt;&lt;record&gt;&lt;rec-number&gt;950&lt;/rec-number&gt;&lt;foreign-keys&gt;&lt;key app="EN" db-id="xfs2wrffmxv2a2ewr09p95009p0wdpzravrr" timestamp="1696646935" guid="5bd7acca-c678-42ba-bd60-825aa94b34d9"&gt;950&lt;/key&gt;&lt;/foreign-keys&gt;&lt;ref-type name="Journal Article"&gt;17&lt;/ref-type&gt;&lt;contributors&gt;&lt;authors&gt;&lt;author&gt;Artino Jr, Anthony R&lt;/author&gt;&lt;author&gt;La Rochelle, Jeffrey S&lt;/author&gt;&lt;author&gt;Dezee, Kent J&lt;/author&gt;&lt;author&gt;Gehlbach, Hunter&lt;/author&gt;&lt;/authors&gt;&lt;/contributors&gt;&lt;titles&gt;&lt;title&gt;Developing questionnaires for educational research: AMEE Guide No. 87&lt;/title&gt;&lt;secondary-title&gt;Medical teacher&lt;/secondary-title&gt;&lt;/titles&gt;&lt;periodical&gt;&lt;full-title&gt;Medical teacher&lt;/full-title&gt;&lt;/periodical&gt;&lt;pages&gt;463-474&lt;/pages&gt;&lt;volume&gt;36&lt;/volume&gt;&lt;number&gt;6&lt;/number&gt;&lt;dates&gt;&lt;year&gt;2014&lt;/year&gt;&lt;/dates&gt;&lt;isbn&gt;0142-159X&lt;/isbn&gt;&lt;urls&gt;&lt;/urls&gt;&lt;/record&gt;&lt;/Cite&gt;&lt;/EndNote&gt;</w:instrText>
      </w:r>
      <w:r w:rsidR="008A352F">
        <w:rPr>
          <w:rFonts w:ascii="Times New Roman" w:hAnsi="Times New Roman" w:cs="Times New Roman"/>
        </w:rPr>
        <w:fldChar w:fldCharType="separate"/>
      </w:r>
      <w:r w:rsidR="008A352F">
        <w:rPr>
          <w:rFonts w:ascii="Times New Roman" w:hAnsi="Times New Roman" w:cs="Times New Roman"/>
          <w:noProof/>
        </w:rPr>
        <w:t>(Artino Jr et al., 2014)</w:t>
      </w:r>
      <w:r w:rsidR="008A352F">
        <w:rPr>
          <w:rFonts w:ascii="Times New Roman" w:hAnsi="Times New Roman" w:cs="Times New Roman"/>
        </w:rPr>
        <w:fldChar w:fldCharType="end"/>
      </w:r>
      <w:r w:rsidR="008A352F">
        <w:rPr>
          <w:rFonts w:ascii="Times New Roman" w:hAnsi="Times New Roman" w:cs="Times New Roman"/>
        </w:rPr>
        <w:t>.</w:t>
      </w:r>
    </w:p>
    <w:p w14:paraId="7935E890" w14:textId="77777777" w:rsidR="00AC16D0" w:rsidRPr="00337CF3" w:rsidRDefault="00AC16D0" w:rsidP="00AC16D0">
      <w:pPr>
        <w:spacing w:line="480" w:lineRule="auto"/>
        <w:rPr>
          <w:rFonts w:ascii="Times New Roman" w:hAnsi="Times New Roman" w:cs="Times New Roman"/>
        </w:rPr>
      </w:pPr>
    </w:p>
    <w:p w14:paraId="2427E210" w14:textId="53DAD0C1"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 xml:space="preserve">Healthcare professionals who have high self-efficacy and positive prior learning experiences are likely to possess high expectancy for success. Conversely, those perceiving the learning tasks as overwhelmingly complex may experience a diminished expectancy for success. Consequently, private training companies must consider these components when devising and delivering their programs. They can cultivate a heightened expectancy for success by providing lucid instructions, proffering support and resources to help learners surmount </w:t>
      </w:r>
      <w:r w:rsidRPr="00337CF3">
        <w:rPr>
          <w:rFonts w:ascii="Times New Roman" w:hAnsi="Times New Roman" w:cs="Times New Roman"/>
        </w:rPr>
        <w:lastRenderedPageBreak/>
        <w:t>challenges, and creating an environment where learners feel at ease making errors and learning from them</w:t>
      </w:r>
      <w:r w:rsidR="003C5B46">
        <w:rPr>
          <w:rFonts w:ascii="Times New Roman" w:hAnsi="Times New Roman" w:cs="Times New Roman"/>
        </w:rPr>
        <w:t xml:space="preserve"> </w:t>
      </w:r>
      <w:r w:rsidR="003C5B46">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&lt;EndNote&gt;&lt;Cite&gt;&lt;Author&gt;Bandura&lt;/Author&gt;&lt;Year&gt;2014&lt;/Year&gt;&lt;RecNum&gt;949&lt;/RecNum&gt;&lt;DisplayText&gt;(Bandura, 2014)&lt;/DisplayText&gt;&lt;record&gt;&lt;rec-number&gt;949&lt;/rec-number&gt;&lt;foreign-keys&gt;&lt;key app="EN" db-id="xfs2wrffmxv2a2ewr09p95009p0wdpzravrr" timestamp="1696646896" guid="e2b0a245-df6a-403d-88a3-79aae0a7baa1"&gt;949&lt;/key&gt;&lt;/foreign-keys&gt;&lt;ref-type name="Book Section"&gt;5&lt;/ref-type&gt;&lt;contributors&gt;&lt;authors&gt;&lt;author&gt;Bandura, Albert&lt;/author&gt;&lt;/authors&gt;&lt;/contributors&gt;&lt;titles&gt;&lt;title&gt;Social cognitive theory of moral thought and action&lt;/title&gt;&lt;secondary-title&gt;Handbook of moral behavior and development&lt;/secondary-title&gt;&lt;/titles&gt;&lt;pages&gt;69-128&lt;/pages&gt;&lt;dates&gt;&lt;year&gt;2014&lt;/year&gt;&lt;/dates&gt;&lt;publisher&gt;Psychology press&lt;/publisher&gt;&lt;urls&gt;&lt;/urls&gt;&lt;/record&gt;&lt;/Cite&gt;&lt;/EndNote&gt;</w:instrText>
      </w:r>
      <w:r w:rsidR="003C5B46">
        <w:rPr>
          <w:rFonts w:ascii="Times New Roman" w:hAnsi="Times New Roman" w:cs="Times New Roman"/>
        </w:rPr>
        <w:fldChar w:fldCharType="separate"/>
      </w:r>
      <w:r w:rsidR="003C5B46">
        <w:rPr>
          <w:rFonts w:ascii="Times New Roman" w:hAnsi="Times New Roman" w:cs="Times New Roman"/>
          <w:noProof/>
        </w:rPr>
        <w:t>(Bandura, 2014)</w:t>
      </w:r>
      <w:r w:rsidR="003C5B46">
        <w:rPr>
          <w:rFonts w:ascii="Times New Roman" w:hAnsi="Times New Roman" w:cs="Times New Roman"/>
        </w:rPr>
        <w:fldChar w:fldCharType="end"/>
      </w:r>
      <w:r w:rsidRPr="00337CF3">
        <w:rPr>
          <w:rFonts w:ascii="Times New Roman" w:hAnsi="Times New Roman" w:cs="Times New Roman"/>
        </w:rPr>
        <w:t>.</w:t>
      </w:r>
    </w:p>
    <w:p w14:paraId="29183C22" w14:textId="77777777" w:rsidR="00AC16D0" w:rsidRPr="00337CF3" w:rsidRDefault="00AC16D0" w:rsidP="00AC16D0">
      <w:pPr>
        <w:spacing w:line="480" w:lineRule="auto"/>
        <w:rPr>
          <w:rFonts w:ascii="Times New Roman" w:hAnsi="Times New Roman" w:cs="Times New Roman"/>
        </w:rPr>
      </w:pPr>
    </w:p>
    <w:p w14:paraId="21C7A04C" w14:textId="579540C4" w:rsidR="00AC16D0" w:rsidRPr="00337CF3" w:rsidRDefault="00AC16D0" w:rsidP="00AC16D0">
      <w:pPr>
        <w:pStyle w:val="Heading3"/>
      </w:pPr>
      <w:bookmarkStart w:id="65" w:name="_Toc134793963"/>
      <w:bookmarkStart w:id="66" w:name="_Toc147660158"/>
      <w:bookmarkStart w:id="67" w:name="_Toc152062588"/>
      <w:r w:rsidRPr="00337CF3">
        <w:t>2.</w:t>
      </w:r>
      <w:r w:rsidR="009D11ED">
        <w:t>3</w:t>
      </w:r>
      <w:r w:rsidRPr="00337CF3">
        <w:t>.2 The Importance of Value in Healthcare Continuing Education</w:t>
      </w:r>
      <w:bookmarkEnd w:id="65"/>
      <w:bookmarkEnd w:id="66"/>
      <w:bookmarkEnd w:id="67"/>
    </w:p>
    <w:p w14:paraId="025D4314" w14:textId="77777777"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The value facet of EVT encompasses the perceived importance or worth of a task to an individual. For healthcare continuing education, the perceived value can be influenced by both intrinsic and extrinsic factors.</w:t>
      </w:r>
    </w:p>
    <w:p w14:paraId="4EE303F9" w14:textId="77777777" w:rsidR="00AC16D0" w:rsidRPr="00337CF3" w:rsidRDefault="00AC16D0" w:rsidP="00AC16D0">
      <w:pPr>
        <w:spacing w:line="480" w:lineRule="auto"/>
        <w:rPr>
          <w:rFonts w:ascii="Times New Roman" w:hAnsi="Times New Roman" w:cs="Times New Roman"/>
        </w:rPr>
      </w:pPr>
    </w:p>
    <w:p w14:paraId="761C39A7" w14:textId="5F28FECF"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 xml:space="preserve">Intrinsic factors might incorporate a personal interest in the subject matter, deriving pleasure from learning, and the satisfaction of improving one's skills and knowledge </w:t>
      </w:r>
      <w:r w:rsidR="00B71570">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&lt;EndNote&gt;&lt;Cite&gt;&lt;Author&gt;Ryan&lt;/Author&gt;&lt;Year&gt;2000&lt;/Year&gt;&lt;RecNum&gt;946&lt;/RecNum&gt;&lt;DisplayText&gt;(Ryan and Deci, 2000)&lt;/DisplayText&gt;&lt;record&gt;&lt;rec-number&gt;946&lt;/rec-number&gt;&lt;foreign-keys&gt;&lt;key app="EN" db-id="xfs2wrffmxv2a2ewr09p95009p0wdpzravrr" timestamp="1696646527" guid="5b562eb9-4b34-4691-8df0-27f40978b3ca"&gt;946&lt;/key&gt;&lt;/foreign-keys&gt;&lt;ref-type name="Journal Article"&gt;17&lt;/ref-type&gt;&lt;contributors&gt;&lt;authors&gt;&lt;author&gt;Ryan, Richard M&lt;/author&gt;&lt;author&gt;Deci, Edward L&lt;/author&gt;&lt;/authors&gt;&lt;/contributors&gt;&lt;titles&gt;&lt;title&gt;Intrinsic and extrinsic motivations: Classic definitions and new directions&lt;/title&gt;&lt;secondary-title&gt;Contemporary educational psychology&lt;/secondary-title&gt;&lt;/titles&gt;&lt;periodical&gt;&lt;full-title&gt;Contemporary educational psychology&lt;/full-title&gt;&lt;/periodical&gt;&lt;pages&gt;54-67&lt;/pages&gt;&lt;volume&gt;25&lt;/volume&gt;&lt;number&gt;1&lt;/number&gt;&lt;dates&gt;&lt;year&gt;2000&lt;/year&gt;&lt;/dates&gt;&lt;isbn&gt;0361-476X&lt;/isbn&gt;&lt;urls&gt;&lt;/urls&gt;&lt;/record&gt;&lt;/Cite&gt;&lt;/EndNote&gt;</w:instrText>
      </w:r>
      <w:r w:rsidR="00B71570">
        <w:rPr>
          <w:rFonts w:ascii="Times New Roman" w:hAnsi="Times New Roman" w:cs="Times New Roman"/>
        </w:rPr>
        <w:fldChar w:fldCharType="separate"/>
      </w:r>
      <w:r w:rsidR="00B71570">
        <w:rPr>
          <w:rFonts w:ascii="Times New Roman" w:hAnsi="Times New Roman" w:cs="Times New Roman"/>
          <w:noProof/>
        </w:rPr>
        <w:t>(Ryan and Deci, 2000)</w:t>
      </w:r>
      <w:r w:rsidR="00B71570">
        <w:rPr>
          <w:rFonts w:ascii="Times New Roman" w:hAnsi="Times New Roman" w:cs="Times New Roman"/>
        </w:rPr>
        <w:fldChar w:fldCharType="end"/>
      </w:r>
      <w:r w:rsidRPr="00337CF3">
        <w:rPr>
          <w:rFonts w:ascii="Times New Roman" w:hAnsi="Times New Roman" w:cs="Times New Roman"/>
        </w:rPr>
        <w:t xml:space="preserve">. Extrinsic factors might include the potential for professional advancement, recognition from peers or superiors, and the ability to provide enhanced patient care </w:t>
      </w:r>
      <w:r w:rsidR="00EA170C">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&lt;EndNote&gt;&lt;Cite&gt;&lt;Author&gt;Artino Jr&lt;/Author&gt;&lt;Year&gt;2014&lt;/Year&gt;&lt;RecNum&gt;950&lt;/RecNum&gt;&lt;DisplayText&gt;(Artino Jr et al., 2014)&lt;/DisplayText&gt;&lt;record&gt;&lt;rec-number&gt;950&lt;/rec-number&gt;&lt;foreign-keys&gt;&lt;key app="EN" db-id="xfs2wrffmxv2a2ewr09p95009p0wdpzravrr" timestamp="1696646935" guid="5bd7acca-c678-42ba-bd60-825aa94b34d9"&gt;950&lt;/key&gt;&lt;/foreign-keys&gt;&lt;ref-type name="Journal Article"&gt;17&lt;/ref-type&gt;&lt;contributors&gt;&lt;authors&gt;&lt;author&gt;Artino Jr, Anthony R&lt;/author&gt;&lt;author&gt;La Rochelle, Jeffrey S&lt;/author&gt;&lt;author&gt;Dezee, Kent J&lt;/author&gt;&lt;author&gt;Gehlbach, Hunter&lt;/author&gt;&lt;/authors&gt;&lt;/contributors&gt;&lt;titles&gt;&lt;title&gt;Developing questionnaires for educational research: AMEE Guide No. 87&lt;/title&gt;&lt;secondary-title&gt;Medical teacher&lt;/secondary-title&gt;&lt;/titles&gt;&lt;periodical&gt;&lt;full-title&gt;Medical teacher&lt;/full-title&gt;&lt;/periodical&gt;&lt;pages&gt;463-474&lt;/pages&gt;&lt;volume&gt;36&lt;/volume&gt;&lt;number&gt;6&lt;/number&gt;&lt;dates&gt;&lt;year&gt;2014&lt;/year&gt;&lt;/dates&gt;&lt;isbn&gt;0142-159X&lt;/isbn&gt;&lt;urls&gt;&lt;/urls&gt;&lt;/record&gt;&lt;/Cite&gt;&lt;/EndNote&gt;</w:instrText>
      </w:r>
      <w:r w:rsidR="00EA170C">
        <w:rPr>
          <w:rFonts w:ascii="Times New Roman" w:hAnsi="Times New Roman" w:cs="Times New Roman"/>
        </w:rPr>
        <w:fldChar w:fldCharType="separate"/>
      </w:r>
      <w:r w:rsidR="00EA170C">
        <w:rPr>
          <w:rFonts w:ascii="Times New Roman" w:hAnsi="Times New Roman" w:cs="Times New Roman"/>
          <w:noProof/>
        </w:rPr>
        <w:t>(Artino Jr et al., 2014)</w:t>
      </w:r>
      <w:r w:rsidR="00EA170C">
        <w:rPr>
          <w:rFonts w:ascii="Times New Roman" w:hAnsi="Times New Roman" w:cs="Times New Roman"/>
        </w:rPr>
        <w:fldChar w:fldCharType="end"/>
      </w:r>
      <w:r w:rsidRPr="00337CF3">
        <w:rPr>
          <w:rFonts w:ascii="Times New Roman" w:hAnsi="Times New Roman" w:cs="Times New Roman"/>
        </w:rPr>
        <w:t>. Hence, to augment the perceived value of their programs, private training companies must ensure their offerings are germane, engaging, and aligned with the professional aspirations and personal interests of healthcare professionals. Additionally, they should articulate the potential benefits of their programs, such as career advancement opportunities and improved patient outcomes</w:t>
      </w:r>
      <w:r w:rsidR="00480473">
        <w:rPr>
          <w:rFonts w:ascii="Times New Roman" w:hAnsi="Times New Roman" w:cs="Times New Roman"/>
        </w:rPr>
        <w:t xml:space="preserve"> </w:t>
      </w:r>
      <w:r w:rsidR="00480473">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&lt;EndNote&gt;&lt;Cite&gt;&lt;Author&gt;Wigfield&lt;/Author&gt;&lt;Year&gt;2000&lt;/Year&gt;&lt;RecNum&gt;948&lt;/RecNum&gt;&lt;DisplayText&gt;(Wigfield and Eccles, 2000)&lt;/DisplayText&gt;&lt;record&gt;&lt;rec-number&gt;948&lt;/rec-number&gt;&lt;foreign-keys&gt;&lt;key app="EN" db-id="xfs2wrffmxv2a2ewr09p95009p0wdpzravrr" timestamp="1696646677" guid="2280f9f0-6b9b-4297-bd2c-d148f3ca67c8"&gt;948&lt;/key&gt;&lt;/foreign-keys&gt;&lt;ref-type name="Journal Article"&gt;17&lt;/ref-type&gt;&lt;contributors&gt;&lt;authors&gt;&lt;author&gt;Wigfield, Allan&lt;/author&gt;&lt;author&gt;Eccles, Jacquelynne S&lt;/author&gt;&lt;/authors&gt;&lt;/contributors&gt;&lt;titles&gt;&lt;title&gt;Expectancy–value theory of achievement motivation&lt;/title&gt;&lt;secondary-title&gt;Contemporary educational psychology&lt;/secondary-title&gt;&lt;/titles&gt;&lt;periodical&gt;&lt;full-title&gt;Contemporary educational psychology&lt;/full-title&gt;&lt;/periodical&gt;&lt;pages&gt;68-81&lt;/pages&gt;&lt;volume&gt;25&lt;/volume&gt;&lt;number&gt;1&lt;/number&gt;&lt;dates&gt;&lt;year&gt;2000&lt;/year&gt;&lt;/dates&gt;&lt;isbn&gt;0361-476X&lt;/isbn&gt;&lt;urls&gt;&lt;/urls&gt;&lt;/record&gt;&lt;/Cite&gt;&lt;/EndNote&gt;</w:instrText>
      </w:r>
      <w:r w:rsidR="00480473">
        <w:rPr>
          <w:rFonts w:ascii="Times New Roman" w:hAnsi="Times New Roman" w:cs="Times New Roman"/>
        </w:rPr>
        <w:fldChar w:fldCharType="separate"/>
      </w:r>
      <w:r w:rsidR="00480473">
        <w:rPr>
          <w:rFonts w:ascii="Times New Roman" w:hAnsi="Times New Roman" w:cs="Times New Roman"/>
          <w:noProof/>
        </w:rPr>
        <w:t>(Wigfield and Eccles, 2000)</w:t>
      </w:r>
      <w:r w:rsidR="00480473">
        <w:rPr>
          <w:rFonts w:ascii="Times New Roman" w:hAnsi="Times New Roman" w:cs="Times New Roman"/>
        </w:rPr>
        <w:fldChar w:fldCharType="end"/>
      </w:r>
      <w:r w:rsidRPr="00337CF3">
        <w:rPr>
          <w:rFonts w:ascii="Times New Roman" w:hAnsi="Times New Roman" w:cs="Times New Roman"/>
        </w:rPr>
        <w:t>.</w:t>
      </w:r>
    </w:p>
    <w:p w14:paraId="33DCB67A" w14:textId="77777777" w:rsidR="00AC16D0" w:rsidRPr="00337CF3" w:rsidRDefault="00AC16D0" w:rsidP="00AC16D0">
      <w:pPr>
        <w:spacing w:line="480" w:lineRule="auto"/>
        <w:rPr>
          <w:rFonts w:ascii="Times New Roman" w:hAnsi="Times New Roman" w:cs="Times New Roman"/>
        </w:rPr>
      </w:pPr>
    </w:p>
    <w:p w14:paraId="35513512" w14:textId="74CE4FB2" w:rsidR="00AC16D0" w:rsidRPr="00337CF3" w:rsidRDefault="00AC16D0" w:rsidP="00AC16D0">
      <w:pPr>
        <w:pStyle w:val="Heading3"/>
      </w:pPr>
      <w:bookmarkStart w:id="68" w:name="_Toc134793964"/>
      <w:bookmarkStart w:id="69" w:name="_Toc147660159"/>
      <w:bookmarkStart w:id="70" w:name="_Toc152062589"/>
      <w:r w:rsidRPr="00337CF3">
        <w:t>2.</w:t>
      </w:r>
      <w:r w:rsidR="009D11ED">
        <w:t>3</w:t>
      </w:r>
      <w:r w:rsidRPr="00337CF3">
        <w:t>.3 Expectancy-Value Theory in CPD Programs</w:t>
      </w:r>
      <w:bookmarkEnd w:id="68"/>
      <w:bookmarkEnd w:id="69"/>
      <w:bookmarkEnd w:id="70"/>
    </w:p>
    <w:p w14:paraId="076DC9B6" w14:textId="5017667A" w:rsidR="00AC16D0" w:rsidRPr="00337CF3" w:rsidRDefault="00AC16D0" w:rsidP="00AC16D0">
      <w:pPr>
        <w:spacing w:line="480" w:lineRule="auto"/>
        <w:rPr>
          <w:rFonts w:ascii="Times New Roman" w:hAnsi="Times New Roman" w:cs="Times New Roman"/>
        </w:rPr>
      </w:pPr>
      <w:r w:rsidRPr="00337CF3">
        <w:rPr>
          <w:rFonts w:ascii="Times New Roman" w:hAnsi="Times New Roman" w:cs="Times New Roman"/>
        </w:rPr>
        <w:t xml:space="preserve">By applying EVT in the design and implementation of CPD programs, private training companies can create a more motivating and meaningful learning experience for healthcare professionals. Addressing the factors influencing expectancy and value can foster enhanced engagement in continuing education, culminating in improved learning outcomes and professional growth </w:t>
      </w:r>
      <w:r w:rsidR="00480473">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&lt;EndNote&gt;&lt;Cite&gt;&lt;Author&gt;Wigfield&lt;/Author&gt;&lt;Year&gt;2000&lt;/Year&gt;&lt;RecNum&gt;948&lt;/RecNum&gt;&lt;DisplayText&gt;(Wigfield and Eccles, 2000)&lt;/DisplayText&gt;&lt;record&gt;&lt;rec-number&gt;948&lt;/rec-number&gt;&lt;foreign-keys&gt;&lt;key app="EN" db-id="xfs2wrffmxv2a2ewr09p95009p0wdpzravrr" timestamp="1696646677" guid="2280f9f0-6b9b-4297-bd2c-d148f3ca67c8"&gt;948&lt;/key&gt;&lt;/foreign-keys&gt;&lt;ref-type name="Journal Article"&gt;17&lt;/ref-type&gt;&lt;contributors&gt;&lt;authors&gt;&lt;author&gt;Wigfield, Allan&lt;/author&gt;&lt;author&gt;Eccles, Jacquelynne S&lt;/author&gt;&lt;/authors&gt;&lt;/contributors&gt;&lt;titles&gt;&lt;title&gt;Expectancy–value theory of achievement motivation&lt;/title&gt;&lt;secondary-title&gt;Contemporary educational psychology&lt;/secondary-title&gt;&lt;/titles&gt;&lt;periodical&gt;&lt;full-title&gt;Contemporary educational psychology&lt;/full-title&gt;&lt;/periodical&gt;&lt;pages&gt;68-81&lt;/pages&gt;&lt;volume&gt;25&lt;/volume&gt;&lt;number&gt;1&lt;/number&gt;&lt;dates&gt;&lt;year&gt;2000&lt;/year&gt;&lt;/dates&gt;&lt;isbn&gt;0361-476X&lt;/isbn&gt;&lt;urls&gt;&lt;/urls&gt;&lt;/record&gt;&lt;/Cite&gt;&lt;/EndNote&gt;</w:instrText>
      </w:r>
      <w:r w:rsidR="00480473">
        <w:rPr>
          <w:rFonts w:ascii="Times New Roman" w:hAnsi="Times New Roman" w:cs="Times New Roman"/>
        </w:rPr>
        <w:fldChar w:fldCharType="separate"/>
      </w:r>
      <w:r w:rsidR="00480473">
        <w:rPr>
          <w:rFonts w:ascii="Times New Roman" w:hAnsi="Times New Roman" w:cs="Times New Roman"/>
          <w:noProof/>
        </w:rPr>
        <w:t>(Wigfield and Eccles, 2000)</w:t>
      </w:r>
      <w:r w:rsidR="00480473">
        <w:rPr>
          <w:rFonts w:ascii="Times New Roman" w:hAnsi="Times New Roman" w:cs="Times New Roman"/>
        </w:rPr>
        <w:fldChar w:fldCharType="end"/>
      </w:r>
      <w:r w:rsidR="00480473">
        <w:rPr>
          <w:rFonts w:ascii="Times New Roman" w:hAnsi="Times New Roman" w:cs="Times New Roman"/>
        </w:rPr>
        <w:t>.</w:t>
      </w:r>
    </w:p>
    <w:p w14:paraId="19DFFA40" w14:textId="77777777" w:rsidR="00AC16D0" w:rsidRPr="00337CF3" w:rsidRDefault="00AC16D0" w:rsidP="00AC16D0">
      <w:pPr>
        <w:spacing w:line="480" w:lineRule="auto"/>
        <w:rPr>
          <w:rFonts w:ascii="Times New Roman" w:hAnsi="Times New Roman" w:cs="Times New Roman"/>
        </w:rPr>
      </w:pPr>
    </w:p>
    <w:p w14:paraId="40902664" w14:textId="10B24452" w:rsidR="00AC16D0" w:rsidRDefault="00AC16D0" w:rsidP="00AC16D0">
      <w:pPr>
        <w:spacing w:line="480" w:lineRule="auto"/>
        <w:rPr>
          <w:rFonts w:ascii="Times New Roman" w:hAnsi="Times New Roman" w:cs="Times New Roman"/>
        </w:rPr>
      </w:pPr>
      <w:r w:rsidRPr="00337CF3">
        <w:rPr>
          <w:rFonts w:ascii="Times New Roman" w:hAnsi="Times New Roman" w:cs="Times New Roman"/>
        </w:rPr>
        <w:lastRenderedPageBreak/>
        <w:t xml:space="preserve">To sum up, the integration of EVT into the planning and delivery of CPD programs can play a pivotal role in fostering healthcare professionals' motivation to participate in continuing education. This, in turn, can contribute to the overall enhancement of healthcare services </w:t>
      </w:r>
      <w:r w:rsidR="00245EE4">
        <w:rPr>
          <w:rFonts w:ascii="Times New Roman" w:hAnsi="Times New Roman" w:cs="Times New Roman"/>
        </w:rPr>
        <w:fldChar w:fldCharType="begin"/>
      </w:r>
      <w:r w:rsidR="00245EE4">
        <w:rPr>
          <w:rFonts w:ascii="Times New Roman" w:hAnsi="Times New Roman" w:cs="Times New Roman"/>
        </w:rPr>
        <w:instrText xml:space="preserve"> ADDIN EN.CITE &lt;EndNote&gt;&lt;Cite&gt;&lt;Author&gt;Forsetlund&lt;/Author&gt;&lt;Year&gt;2021&lt;/Year&gt;&lt;RecNum&gt;919&lt;/RecNum&gt;&lt;DisplayText&gt;(Forsetlund et al., 2021)&lt;/DisplayText&gt;&lt;record&gt;&lt;rec-number&gt;919&lt;/rec-number&gt;&lt;foreign-keys&gt;&lt;key app="EN" db-id="xfs2wrffmxv2a2ewr09p95009p0wdpzravrr" timestamp="1695866169" guid="f73936c8-6cce-4fc0-83ed-5515d86ed5a4"&gt;919&lt;/key&gt;&lt;/foreign-keys&gt;&lt;ref-type name="Journal Article"&gt;17&lt;/ref-type&gt;&lt;contributors&gt;&lt;authors&gt;&lt;author&gt;Forsetlund, Louise&lt;/author&gt;&lt;author&gt;O&amp;apos;Brien, Mary Ann&lt;/author&gt;&lt;author&gt;Forsen, Lisa&lt;/author&gt;&lt;author&gt;Mwai, Leah&lt;/author&gt;&lt;author&gt;Reinar, Liv Merete&lt;/author&gt;&lt;author&gt;Okwen, Mbah P&lt;/author&gt;&lt;author&gt;Horsley, Tanya&lt;/author&gt;&lt;author&gt;Rose, Christopher J&lt;/author&gt;&lt;/authors&gt;&lt;/contributors&gt;&lt;titles&gt;&lt;title&gt;Continuing education meetings and workshops: effects on professional practice and healthcare outcomes&lt;/title&gt;&lt;secondary-title&gt;Cochrane database of systematic reviews&lt;/secondary-title&gt;&lt;/titles&gt;&lt;periodical&gt;&lt;full-title&gt;Cochrane database of systematic reviews&lt;/full-title&gt;&lt;/periodical&gt;&lt;number&gt;9&lt;/number&gt;&lt;dates&gt;&lt;year&gt;2021&lt;/year&gt;&lt;/dates&gt;&lt;isbn&gt;1465-1858&lt;/isbn&gt;&lt;urls&gt;&lt;/urls&gt;&lt;/record&gt;&lt;/Cite&gt;&lt;/EndNote&gt;</w:instrText>
      </w:r>
      <w:r w:rsidR="00245EE4">
        <w:rPr>
          <w:rFonts w:ascii="Times New Roman" w:hAnsi="Times New Roman" w:cs="Times New Roman"/>
        </w:rPr>
        <w:fldChar w:fldCharType="separate"/>
      </w:r>
      <w:r w:rsidR="00245EE4">
        <w:rPr>
          <w:rFonts w:ascii="Times New Roman" w:hAnsi="Times New Roman" w:cs="Times New Roman"/>
          <w:noProof/>
        </w:rPr>
        <w:t>(Forsetlund et al., 2021)</w:t>
      </w:r>
      <w:r w:rsidR="00245EE4">
        <w:rPr>
          <w:rFonts w:ascii="Times New Roman" w:hAnsi="Times New Roman" w:cs="Times New Roman"/>
        </w:rPr>
        <w:fldChar w:fldCharType="end"/>
      </w:r>
      <w:r w:rsidRPr="00337CF3">
        <w:rPr>
          <w:rFonts w:ascii="Times New Roman" w:hAnsi="Times New Roman" w:cs="Times New Roman"/>
        </w:rPr>
        <w:t>.</w:t>
      </w:r>
    </w:p>
    <w:p w14:paraId="751DAC8E" w14:textId="77777777" w:rsidR="00AC16D0" w:rsidRDefault="00AC16D0" w:rsidP="00AC16D0">
      <w:pPr>
        <w:spacing w:line="480" w:lineRule="auto"/>
        <w:rPr>
          <w:rFonts w:ascii="Times New Roman" w:hAnsi="Times New Roman" w:cs="Times New Roman"/>
        </w:rPr>
      </w:pPr>
    </w:p>
    <w:p w14:paraId="0E71C8D0" w14:textId="53015E4F" w:rsidR="00AC16D0" w:rsidRPr="00251B97" w:rsidRDefault="00AC16D0" w:rsidP="00AC16D0">
      <w:pPr>
        <w:pStyle w:val="Heading2"/>
        <w:spacing w:before="240" w:after="240"/>
      </w:pPr>
      <w:bookmarkStart w:id="71" w:name="_Toc134793965"/>
      <w:bookmarkStart w:id="72" w:name="_Toc147660160"/>
      <w:bookmarkStart w:id="73" w:name="_Toc152062590"/>
      <w:r w:rsidRPr="00156A94">
        <w:t>2.</w:t>
      </w:r>
      <w:r w:rsidR="009D11ED">
        <w:t>4</w:t>
      </w:r>
      <w:r w:rsidRPr="00156A94">
        <w:t xml:space="preserve"> Factors Influencing Healthcare Professionals' Motivation and Expectations</w:t>
      </w:r>
      <w:bookmarkEnd w:id="71"/>
      <w:bookmarkEnd w:id="72"/>
      <w:bookmarkEnd w:id="73"/>
    </w:p>
    <w:p w14:paraId="3E318564" w14:textId="6F250D1E" w:rsidR="00AC16D0" w:rsidRPr="00251B97" w:rsidRDefault="00AC16D0" w:rsidP="00AC16D0">
      <w:pPr>
        <w:pStyle w:val="Heading3"/>
      </w:pPr>
      <w:bookmarkStart w:id="74" w:name="_Toc134793966"/>
      <w:bookmarkStart w:id="75" w:name="_Toc147660161"/>
      <w:bookmarkStart w:id="76" w:name="_Toc152062591"/>
      <w:r w:rsidRPr="00251B97">
        <w:t>2.</w:t>
      </w:r>
      <w:r w:rsidR="009D11ED">
        <w:t>4</w:t>
      </w:r>
      <w:r w:rsidRPr="00251B97">
        <w:t>.1 Overview of Motivational Theories in the Context of Continuing Education</w:t>
      </w:r>
      <w:bookmarkEnd w:id="74"/>
      <w:bookmarkEnd w:id="75"/>
      <w:bookmarkEnd w:id="76"/>
    </w:p>
    <w:p w14:paraId="0CD71F27" w14:textId="77777777" w:rsidR="00AC16D0" w:rsidRPr="00251B97" w:rsidRDefault="00AC16D0" w:rsidP="00AC16D0">
      <w:pPr>
        <w:spacing w:line="480" w:lineRule="auto"/>
        <w:rPr>
          <w:rFonts w:ascii="Times New Roman" w:hAnsi="Times New Roman" w:cs="Times New Roman"/>
        </w:rPr>
      </w:pPr>
      <w:bookmarkStart w:id="77" w:name="OLE_LINK19"/>
      <w:r>
        <w:rPr>
          <w:rFonts w:ascii="Times New Roman" w:hAnsi="Times New Roman" w:cs="Times New Roman" w:hint="eastAsia"/>
        </w:rPr>
        <w:t>As</w:t>
      </w:r>
      <w:r>
        <w:rPr>
          <w:rFonts w:ascii="Times New Roman" w:hAnsi="Times New Roman" w:cs="Times New Roman"/>
        </w:rPr>
        <w:t xml:space="preserve"> demonstrated above, v</w:t>
      </w:r>
      <w:r w:rsidRPr="00251B97">
        <w:rPr>
          <w:rFonts w:ascii="Times New Roman" w:hAnsi="Times New Roman" w:cs="Times New Roman"/>
        </w:rPr>
        <w:t>arious motivational theories can provide valuable insights into understanding the factors that influence healthcare professionals' engagement in continuing education</w:t>
      </w:r>
      <w:r>
        <w:rPr>
          <w:rFonts w:ascii="Times New Roman" w:hAnsi="Times New Roman" w:cs="Times New Roman"/>
        </w:rPr>
        <w:t xml:space="preserve">. </w:t>
      </w:r>
      <w:r w:rsidRPr="00251B97">
        <w:rPr>
          <w:rFonts w:ascii="Times New Roman" w:hAnsi="Times New Roman" w:cs="Times New Roman"/>
        </w:rPr>
        <w:t>By examining these theories, researchers can identify the key elements that contribute to healthcare professionals' motivation and expectations in continuing education settings.</w:t>
      </w:r>
    </w:p>
    <w:bookmarkEnd w:id="77"/>
    <w:p w14:paraId="33D2DC22" w14:textId="77777777" w:rsidR="00AC16D0" w:rsidRPr="00251B97" w:rsidRDefault="00AC16D0" w:rsidP="00AC16D0">
      <w:pPr>
        <w:spacing w:line="480" w:lineRule="auto"/>
        <w:rPr>
          <w:rFonts w:ascii="Times New Roman" w:hAnsi="Times New Roman" w:cs="Times New Roman"/>
        </w:rPr>
      </w:pPr>
    </w:p>
    <w:p w14:paraId="3B53CA56" w14:textId="5BB98666" w:rsidR="00AC16D0" w:rsidRPr="00251B97" w:rsidRDefault="00AC16D0" w:rsidP="00AC16D0">
      <w:pPr>
        <w:pStyle w:val="Heading3"/>
      </w:pPr>
      <w:bookmarkStart w:id="78" w:name="_Toc134793967"/>
      <w:bookmarkStart w:id="79" w:name="_Toc147660162"/>
      <w:bookmarkStart w:id="80" w:name="OLE_LINK21"/>
      <w:bookmarkStart w:id="81" w:name="_Toc152062592"/>
      <w:r w:rsidRPr="00251B97">
        <w:t>2.</w:t>
      </w:r>
      <w:r w:rsidR="009D11ED">
        <w:t>4</w:t>
      </w:r>
      <w:r w:rsidRPr="00251B97">
        <w:t>.</w:t>
      </w:r>
      <w:r>
        <w:t>2</w:t>
      </w:r>
      <w:r w:rsidRPr="00251B97">
        <w:t xml:space="preserve"> Factors Affecting Healthcare Professionals' Motivation</w:t>
      </w:r>
      <w:bookmarkEnd w:id="78"/>
      <w:bookmarkEnd w:id="79"/>
      <w:bookmarkEnd w:id="81"/>
      <w:r w:rsidRPr="00251B97">
        <w:t xml:space="preserve"> </w:t>
      </w:r>
    </w:p>
    <w:p w14:paraId="188611BF" w14:textId="4370EDD2" w:rsidR="00AC16D0" w:rsidRPr="00251B97" w:rsidRDefault="00AC16D0" w:rsidP="00AC16D0">
      <w:pPr>
        <w:spacing w:line="480" w:lineRule="auto"/>
        <w:rPr>
          <w:rFonts w:ascii="Times New Roman" w:hAnsi="Times New Roman" w:cs="Times New Roman"/>
        </w:rPr>
      </w:pPr>
      <w:r w:rsidRPr="00251B97">
        <w:rPr>
          <w:rFonts w:ascii="Times New Roman" w:hAnsi="Times New Roman" w:cs="Times New Roman"/>
        </w:rPr>
        <w:t xml:space="preserve">Several factors can impact healthcare professionals' motivation to participate in continuing education programs. These factors may include personal characteristics (e.g., age, professional experience), work-related factors (e.g., job demands, workload), organizational factors (e.g., institutional support, workplace culture), and program characteristics (e.g., relevance, quality, flexibility) </w:t>
      </w:r>
      <w:r w:rsidR="009A470F">
        <w:rPr>
          <w:rFonts w:ascii="Times New Roman" w:hAnsi="Times New Roman" w:cs="Times New Roman"/>
        </w:rPr>
        <w:fldChar w:fldCharType="begin"/>
      </w:r>
      <w:r w:rsidR="00793CF6">
        <w:rPr>
          <w:rFonts w:ascii="Times New Roman" w:hAnsi="Times New Roman" w:cs="Times New Roman"/>
        </w:rPr>
        <w:instrText xml:space="preserve"> ADDIN EN.CITE &lt;EndNote&gt;&lt;Cite&gt;&lt;Author&gt;Grol&lt;/Author&gt;&lt;Year&gt;2003&lt;/Year&gt;&lt;RecNum&gt;952&lt;/RecNum&gt;&lt;DisplayText&gt;(Grol and Grimshaw, 2003)&lt;/DisplayText&gt;&lt;record&gt;&lt;rec-number&gt;952&lt;/rec-number&gt;&lt;foreign-keys&gt;&lt;key app="EN" db-id="xfs2wrffmxv2a2ewr09p95009p0wdpzravrr" timestamp="1696647203" guid="5fc987d8-49c5-4ec4-97d0-c250b5d688e8"&gt;952&lt;/key&gt;&lt;/foreign-keys&gt;&lt;ref-type name="Journal Article"&gt;17&lt;/ref-type&gt;&lt;contributors&gt;&lt;authors&gt;&lt;author&gt;Grol, Richard&lt;/author&gt;&lt;author&gt;Grimshaw, Jeremy&lt;/author&gt;&lt;/authors&gt;&lt;/contributors&gt;&lt;titles&gt;&lt;title&gt;From best evidence to best practice: effective implementation of change in patients&amp;apos; care&lt;/title&gt;&lt;secondary-title&gt;The lancet&lt;/secondary-title&gt;&lt;/titles&gt;&lt;periodical&gt;&lt;full-title&gt;The lancet&lt;/full-title&gt;&lt;/periodical&gt;&lt;pages&gt;1225-1230&lt;/pages&gt;&lt;volume&gt;362&lt;/volume&gt;&lt;number&gt;9391&lt;/number&gt;&lt;dates&gt;&lt;year&gt;2003&lt;/year&gt;&lt;/dates&gt;&lt;isbn&gt;0140-6736&lt;/isbn&gt;&lt;urls&gt;&lt;/urls&gt;&lt;/record&gt;&lt;/Cite&gt;&lt;/EndNote&gt;</w:instrText>
      </w:r>
      <w:r w:rsidR="009A470F">
        <w:rPr>
          <w:rFonts w:ascii="Times New Roman" w:hAnsi="Times New Roman" w:cs="Times New Roman"/>
        </w:rPr>
        <w:fldChar w:fldCharType="separate"/>
      </w:r>
      <w:r w:rsidR="009A470F">
        <w:rPr>
          <w:rFonts w:ascii="Times New Roman" w:hAnsi="Times New Roman" w:cs="Times New Roman"/>
          <w:noProof/>
        </w:rPr>
        <w:t>(Grol and Grimshaw, 2003)</w:t>
      </w:r>
      <w:r w:rsidR="009A470F">
        <w:rPr>
          <w:rFonts w:ascii="Times New Roman" w:hAnsi="Times New Roman" w:cs="Times New Roman"/>
        </w:rPr>
        <w:fldChar w:fldCharType="end"/>
      </w:r>
      <w:r w:rsidRPr="00251B97">
        <w:rPr>
          <w:rFonts w:ascii="Times New Roman" w:hAnsi="Times New Roman" w:cs="Times New Roman"/>
        </w:rPr>
        <w:t>. By identifying and addressing these factors, private training companies can design and deliver continuing education programs that better cater to healthcare professionals' needs and preferences, thus enhancing motivation and participation.</w:t>
      </w:r>
    </w:p>
    <w:bookmarkEnd w:id="80"/>
    <w:p w14:paraId="6A639152" w14:textId="77777777" w:rsidR="00AC16D0" w:rsidRPr="00251B97" w:rsidRDefault="00AC16D0" w:rsidP="00AC16D0">
      <w:pPr>
        <w:spacing w:line="480" w:lineRule="auto"/>
        <w:rPr>
          <w:rFonts w:ascii="Times New Roman" w:hAnsi="Times New Roman" w:cs="Times New Roman"/>
        </w:rPr>
      </w:pPr>
    </w:p>
    <w:p w14:paraId="08CAD4D4" w14:textId="17483BA9" w:rsidR="00AC16D0" w:rsidRPr="00251B97" w:rsidRDefault="00AC16D0" w:rsidP="00AC16D0">
      <w:pPr>
        <w:pStyle w:val="Heading3"/>
      </w:pPr>
      <w:bookmarkStart w:id="82" w:name="_Toc134793968"/>
      <w:bookmarkStart w:id="83" w:name="_Toc147660163"/>
      <w:bookmarkStart w:id="84" w:name="OLE_LINK22"/>
      <w:bookmarkStart w:id="85" w:name="_Toc152062593"/>
      <w:r w:rsidRPr="00251B97">
        <w:lastRenderedPageBreak/>
        <w:t>2.</w:t>
      </w:r>
      <w:r w:rsidR="009D11ED">
        <w:t>4</w:t>
      </w:r>
      <w:r w:rsidRPr="00251B97">
        <w:t>.</w:t>
      </w:r>
      <w:r>
        <w:t>3</w:t>
      </w:r>
      <w:r w:rsidRPr="00251B97">
        <w:t xml:space="preserve"> Expectations of Healthcare Professionals Regarding Continuing Education Programs</w:t>
      </w:r>
      <w:bookmarkEnd w:id="82"/>
      <w:bookmarkEnd w:id="83"/>
      <w:bookmarkEnd w:id="85"/>
    </w:p>
    <w:p w14:paraId="68537AEA" w14:textId="21A42A8F" w:rsidR="00AC16D0" w:rsidRPr="00251B97" w:rsidRDefault="00AC16D0" w:rsidP="00AC16D0">
      <w:pPr>
        <w:spacing w:line="480" w:lineRule="auto"/>
        <w:rPr>
          <w:rFonts w:ascii="Times New Roman" w:hAnsi="Times New Roman" w:cs="Times New Roman"/>
        </w:rPr>
      </w:pPr>
      <w:r w:rsidRPr="00251B97">
        <w:rPr>
          <w:rFonts w:ascii="Times New Roman" w:hAnsi="Times New Roman" w:cs="Times New Roman"/>
        </w:rPr>
        <w:t>Healthcare professionals may have specific expectations regarding the content, delivery, and outcomes of continuing education programs. They typically seek learning experiences that are relevant to their field, evidence-based, and up-to-date, with a focus on practical applications</w:t>
      </w:r>
      <w:r w:rsidR="00793CF6">
        <w:rPr>
          <w:rFonts w:ascii="Times New Roman" w:hAnsi="Times New Roman" w:cs="Times New Roman"/>
        </w:rPr>
        <w:t xml:space="preserve"> </w:t>
      </w:r>
      <w:r w:rsidR="00793CF6">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&lt;EndNote&gt;&lt;Cite&gt;&lt;Author&gt;Mansouri&lt;/Author&gt;&lt;Year&gt;2007&lt;/Year&gt;&lt;RecNum&gt;953&lt;/RecNum&gt;&lt;DisplayText&gt;(Mansouri and Lockyer, 2007)&lt;/DisplayText&gt;&lt;record&gt;&lt;rec-number&gt;953&lt;/rec-number&gt;&lt;foreign-keys&gt;&lt;key app="EN" db-id="xfs2wrffmxv2a2ewr09p95009p0wdpzravrr" timestamp="1696647271" guid="bbc1cbff-87ff-4691-809d-1b6382acda3e"&gt;953&lt;/key&gt;&lt;/foreign-keys&gt;&lt;ref-type name="Journal Article"&gt;17&lt;/ref-type&gt;&lt;contributors&gt;&lt;authors&gt;&lt;author&gt;Mansouri, Maliheh&lt;/author&gt;&lt;author&gt;Lockyer, Jocelyn&lt;/author&gt;&lt;/authors&gt;&lt;/contributors&gt;&lt;t</w:instrText>
      </w:r>
      <w:r w:rsidR="00964E4E">
        <w:rPr>
          <w:rFonts w:ascii="Times New Roman" w:hAnsi="Times New Roman" w:cs="Times New Roman" w:hint="eastAsia"/>
        </w:rPr>
        <w:instrText>itles&gt;&lt;title&gt;A meta</w:instrText>
      </w:r>
      <w:r w:rsidR="00964E4E">
        <w:rPr>
          <w:rFonts w:ascii="Times New Roman" w:hAnsi="Times New Roman" w:cs="Times New Roman" w:hint="eastAsia"/>
        </w:rPr>
        <w:instrText>‐</w:instrText>
      </w:r>
      <w:r w:rsidR="00964E4E">
        <w:rPr>
          <w:rFonts w:ascii="Times New Roman" w:hAnsi="Times New Roman" w:cs="Times New Roman" w:hint="eastAsia"/>
        </w:rPr>
        <w:instrText>analysis of continuing medical education effectiveness&lt;/title&gt;&lt;secondary-title&gt;Journal of continuing education in the health professions&lt;/secondary-title&gt;&lt;/titles&gt;&lt;periodical&gt;&lt;full-title&gt;Journal of continuing education in the health pr</w:instrText>
      </w:r>
      <w:r w:rsidR="00964E4E">
        <w:rPr>
          <w:rFonts w:ascii="Times New Roman" w:hAnsi="Times New Roman" w:cs="Times New Roman"/>
        </w:rPr>
        <w:instrText>ofessions&lt;/full-title&gt;&lt;/periodical&gt;&lt;pages&gt;6-15&lt;/pages&gt;&lt;volume&gt;27&lt;/volume&gt;&lt;number&gt;1&lt;/number&gt;&lt;dates&gt;&lt;year&gt;2007&lt;/year&gt;&lt;/dates&gt;&lt;isbn&gt;0894-1912&lt;/isbn&gt;&lt;urls&gt;&lt;/urls&gt;&lt;/record&gt;&lt;/Cite&gt;&lt;/EndNote&gt;</w:instrText>
      </w:r>
      <w:r w:rsidR="00793CF6">
        <w:rPr>
          <w:rFonts w:ascii="Times New Roman" w:hAnsi="Times New Roman" w:cs="Times New Roman"/>
        </w:rPr>
        <w:fldChar w:fldCharType="separate"/>
      </w:r>
      <w:r w:rsidR="00793CF6">
        <w:rPr>
          <w:rFonts w:ascii="Times New Roman" w:hAnsi="Times New Roman" w:cs="Times New Roman"/>
          <w:noProof/>
        </w:rPr>
        <w:t>(Mansouri and Lockyer, 2007)</w:t>
      </w:r>
      <w:r w:rsidR="00793CF6">
        <w:rPr>
          <w:rFonts w:ascii="Times New Roman" w:hAnsi="Times New Roman" w:cs="Times New Roman"/>
        </w:rPr>
        <w:fldChar w:fldCharType="end"/>
      </w:r>
      <w:r w:rsidRPr="00251B97">
        <w:rPr>
          <w:rFonts w:ascii="Times New Roman" w:hAnsi="Times New Roman" w:cs="Times New Roman"/>
        </w:rPr>
        <w:t>. Furthermore, they may expect flexible and accessible delivery methods, such as online or blended learning options, that accommodate their busy schedules</w:t>
      </w:r>
      <w:r w:rsidR="00235C05">
        <w:rPr>
          <w:rFonts w:ascii="Times New Roman" w:hAnsi="Times New Roman" w:cs="Times New Roman"/>
        </w:rPr>
        <w:t xml:space="preserve"> </w:t>
      </w:r>
      <w:r w:rsidR="00235C05">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&lt;EndNote&gt;&lt;Cite&gt;&lt;Author&gt;Ruiz&lt;/Author&gt;&lt;Year&gt;2006&lt;/Year&gt;&lt;RecNum&gt;954&lt;/RecNum&gt;&lt;DisplayText&gt;(Ruiz et al., 2006)&lt;/DisplayText&gt;&lt;record&gt;&lt;rec-number&gt;954&lt;/rec-number&gt;&lt;foreign-keys&gt;&lt;key app="EN" db-id="xfs2wrffmxv2a2ewr09p95009p0wdpzravrr" timestamp="1696647320" guid="aacc228f-3950-474c-a62e-20662dec7d35"&gt;954&lt;/key&gt;&lt;/foreign-keys&gt;&lt;ref-type name="Journal Article"&gt;17&lt;/ref-type&gt;&lt;contributors&gt;&lt;authors&gt;&lt;author&gt;Ruiz, Jorge G&lt;/author&gt;&lt;author&gt;Mintzer, Michael J&lt;/author&gt;&lt;author&gt;Leipzig, Rosanne M&lt;/author&gt;&lt;/authors&gt;&lt;/contributors&gt;&lt;titles&gt;&lt;title&gt;The impact of e-learning in medical education&lt;/title&gt;&lt;secondary-title&gt;Academic medicine&lt;/secondary-title&gt;&lt;/titles&gt;&lt;periodical&gt;&lt;full-title&gt;Academic medicine&lt;/full-title&gt;&lt;/periodical&gt;&lt;pages&gt;207-212&lt;/pages&gt;&lt;volume&gt;81&lt;/volume&gt;&lt;number&gt;3&lt;/number&gt;&lt;dates&gt;&lt;year&gt;2006&lt;/year&gt;&lt;/dates&gt;&lt;isbn&gt;1040-2446&lt;/isbn&gt;&lt;urls&gt;&lt;/urls&gt;&lt;/record&gt;&lt;/Cite&gt;&lt;/EndNote&gt;</w:instrText>
      </w:r>
      <w:r w:rsidR="00235C05">
        <w:rPr>
          <w:rFonts w:ascii="Times New Roman" w:hAnsi="Times New Roman" w:cs="Times New Roman"/>
        </w:rPr>
        <w:fldChar w:fldCharType="separate"/>
      </w:r>
      <w:r w:rsidR="00235C05">
        <w:rPr>
          <w:rFonts w:ascii="Times New Roman" w:hAnsi="Times New Roman" w:cs="Times New Roman"/>
          <w:noProof/>
        </w:rPr>
        <w:t>(Ruiz et al., 2006)</w:t>
      </w:r>
      <w:r w:rsidR="00235C05">
        <w:rPr>
          <w:rFonts w:ascii="Times New Roman" w:hAnsi="Times New Roman" w:cs="Times New Roman"/>
        </w:rPr>
        <w:fldChar w:fldCharType="end"/>
      </w:r>
      <w:r w:rsidRPr="00251B97">
        <w:rPr>
          <w:rFonts w:ascii="Times New Roman" w:hAnsi="Times New Roman" w:cs="Times New Roman"/>
        </w:rPr>
        <w:t xml:space="preserve">. Healthcare professionals may also anticipate positive outcomes from their participation in continuing education programs, including improved knowledge and skills, enhanced professional competence, and better patient care </w:t>
      </w:r>
      <w:r w:rsidR="00642C79">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&lt;EndNote&gt;&lt;Cite&gt;&lt;Author&gt;Davis&lt;/Author&gt;&lt;Year&gt;1999&lt;/Year&gt;&lt;RecNum&gt;955&lt;/RecNum&gt;&lt;DisplayText&gt;(Davis et al., 1999)&lt;/DisplayText&gt;&lt;record&gt;&lt;rec-number&gt;955&lt;/rec-number&gt;&lt;foreign-keys&gt;&lt;key app="EN" db-id="xfs2wrffmxv2a2ewr09p95009p0wdpzravrr" timestamp="1696647362" guid="48628a8a-0c6b-48e9-9c8c-0a848e0a37d7"&gt;955&lt;/key&gt;&lt;/foreign-keys&gt;&lt;ref-type name="Journal Article"&gt;17&lt;/ref-type&gt;&lt;contributors&gt;&lt;authors&gt;&lt;author&gt;Davis, Dave&lt;/author&gt;&lt;author&gt;O&amp;apos;Brien, Mary Ann Thomson&lt;/author&gt;&lt;author&gt;Freemantle, Nick&lt;/author&gt;&lt;author&gt;Wolf, Fredric M&lt;/author&gt;&lt;author&gt;Mazmanian, Paul&lt;/author&gt;&lt;author&gt;Taylor-Vaisey, Anne&lt;/author&gt;&lt;/authors&gt;&lt;/contributors&gt;&lt;titles&gt;&lt;title&gt;Impact of formal continuing medical education: do conferences, workshops, rounds, and other traditional continuing education activities change physician behavior or health care outcomes?&lt;/title&gt;&lt;secondary-title&gt;Jama&lt;/secondary-title&gt;&lt;/titles&gt;&lt;periodical&gt;&lt;full-title&gt;Jama&lt;/full-title&gt;&lt;/periodical&gt;&lt;pages&gt;867-874&lt;/pages&gt;&lt;volume&gt;282&lt;/volume&gt;&lt;number&gt;9&lt;/number&gt;&lt;dates&gt;&lt;year&gt;1999&lt;/year&gt;&lt;/dates&gt;&lt;isbn&gt;0098-7484&lt;/isbn&gt;&lt;urls&gt;&lt;/urls&gt;&lt;/record&gt;&lt;/Cite&gt;&lt;/EndNote&gt;</w:instrText>
      </w:r>
      <w:r w:rsidR="00642C79">
        <w:rPr>
          <w:rFonts w:ascii="Times New Roman" w:hAnsi="Times New Roman" w:cs="Times New Roman"/>
        </w:rPr>
        <w:fldChar w:fldCharType="separate"/>
      </w:r>
      <w:r w:rsidR="00642C79">
        <w:rPr>
          <w:rFonts w:ascii="Times New Roman" w:hAnsi="Times New Roman" w:cs="Times New Roman"/>
          <w:noProof/>
        </w:rPr>
        <w:t>(Davis et al., 1999)</w:t>
      </w:r>
      <w:r w:rsidR="00642C79">
        <w:rPr>
          <w:rFonts w:ascii="Times New Roman" w:hAnsi="Times New Roman" w:cs="Times New Roman"/>
        </w:rPr>
        <w:fldChar w:fldCharType="end"/>
      </w:r>
      <w:r w:rsidR="00642C79">
        <w:rPr>
          <w:rFonts w:ascii="Times New Roman" w:hAnsi="Times New Roman" w:cs="Times New Roman"/>
        </w:rPr>
        <w:t xml:space="preserve">. </w:t>
      </w:r>
      <w:r w:rsidRPr="00251B97">
        <w:rPr>
          <w:rFonts w:ascii="Times New Roman" w:hAnsi="Times New Roman" w:cs="Times New Roman"/>
        </w:rPr>
        <w:t>By understanding and addressing these expectations, private training companies can develop and deliver continuing education programs that effectively meet the needs of healthcare professionals and foster their ongoing professional growth.</w:t>
      </w:r>
    </w:p>
    <w:bookmarkEnd w:id="84"/>
    <w:p w14:paraId="659F6229" w14:textId="77777777" w:rsidR="00AC16D0" w:rsidRPr="00C05EF3" w:rsidRDefault="00AC16D0" w:rsidP="00AC16D0">
      <w:pPr>
        <w:spacing w:line="480" w:lineRule="auto"/>
        <w:rPr>
          <w:rFonts w:ascii="Times New Roman" w:hAnsi="Times New Roman" w:cs="Times New Roman"/>
        </w:rPr>
      </w:pPr>
    </w:p>
    <w:p w14:paraId="2E85A21A" w14:textId="3ED6EA49" w:rsidR="00AC16D0" w:rsidRPr="00C05EF3" w:rsidRDefault="00AC16D0" w:rsidP="00AC16D0">
      <w:pPr>
        <w:pStyle w:val="Heading2"/>
        <w:spacing w:before="240" w:after="240"/>
      </w:pPr>
      <w:bookmarkStart w:id="86" w:name="_Toc134793969"/>
      <w:bookmarkStart w:id="87" w:name="_Toc147660164"/>
      <w:bookmarkStart w:id="88" w:name="_Toc152062594"/>
      <w:r>
        <w:t>2.</w:t>
      </w:r>
      <w:r w:rsidR="009D11ED">
        <w:t>5</w:t>
      </w:r>
      <w:r w:rsidRPr="00C05EF3">
        <w:t xml:space="preserve"> The Role of Private Training Companies in Providing Continuing Education</w:t>
      </w:r>
      <w:bookmarkEnd w:id="86"/>
      <w:bookmarkEnd w:id="87"/>
      <w:bookmarkEnd w:id="88"/>
    </w:p>
    <w:p w14:paraId="57A885CD" w14:textId="5AF05D65" w:rsidR="00AC16D0" w:rsidRDefault="00AC16D0" w:rsidP="00AC16D0">
      <w:pPr>
        <w:spacing w:line="480" w:lineRule="auto"/>
        <w:rPr>
          <w:rFonts w:ascii="Times New Roman" w:hAnsi="Times New Roman" w:cs="Times New Roman"/>
        </w:rPr>
      </w:pPr>
      <w:bookmarkStart w:id="89" w:name="OLE_LINK18"/>
      <w:r w:rsidRPr="00C05EF3">
        <w:rPr>
          <w:rFonts w:ascii="Times New Roman" w:hAnsi="Times New Roman" w:cs="Times New Roman"/>
        </w:rPr>
        <w:t>Private training companies play a crucial role in providing continuing education opportunities for healthcare professionals. With a customer-oriented approach, these companies have the flexibility to develop tailored programs that address the specific needs and preferences of their target audience</w:t>
      </w:r>
      <w:r w:rsidR="00D30153">
        <w:rPr>
          <w:rFonts w:ascii="Times New Roman" w:hAnsi="Times New Roman" w:cs="Times New Roman"/>
        </w:rPr>
        <w:t xml:space="preserve"> </w:t>
      </w:r>
      <w:r w:rsidR="00D30153">
        <w:rPr>
          <w:rFonts w:ascii="Times New Roman" w:hAnsi="Times New Roman" w:cs="Times New Roman"/>
        </w:rPr>
        <w:fldChar w:fldCharType="begin"/>
      </w:r>
      <w:r w:rsidR="00D30153">
        <w:rPr>
          <w:rFonts w:ascii="Times New Roman" w:hAnsi="Times New Roman" w:cs="Times New Roman"/>
        </w:rPr>
        <w:instrText xml:space="preserve"> ADDIN EN.CITE &lt;EndNote&gt;&lt;Cite&gt;&lt;Author&gt;Daffron&lt;/Author&gt;&lt;Year&gt;2021&lt;/Year&gt;&lt;RecNum&gt;947&lt;/RecNum&gt;&lt;DisplayText&gt;(Daffron and Caffarella, 2021)&lt;/DisplayText&gt;&lt;record&gt;&lt;rec-number&gt;947&lt;/rec-number&gt;&lt;foreign-keys&gt;&lt;key app="EN" db-id="xfs2wrffmxv2a2ewr09p95009p0wdpzravrr" timestamp="1696646613" guid="ca8a5349-eaa1-4156-bedd-cc549c3ddae6"&gt;947&lt;/key&gt;&lt;/foreign-keys&gt;&lt;ref-type name="Book"&gt;6&lt;/ref-type&gt;&lt;contributors&gt;&lt;authors&gt;&lt;author&gt;Daffron, Sandra Ratcliff&lt;/author&gt;&lt;author&gt;Caffarella, Rosemary S&lt;/author&gt;&lt;/authors&gt;&lt;/contributors&gt;&lt;titles&gt;&lt;title&gt;Planning programs for adult learners: A practical guide&lt;/title&gt;&lt;/titles&gt;&lt;dates&gt;&lt;year&gt;2021&lt;/year&gt;&lt;/dates&gt;&lt;publisher&gt;John Wiley &amp;amp; Sons&lt;/publisher&gt;&lt;isbn&gt;1119577381&lt;/isbn&gt;&lt;urls&gt;&lt;/urls&gt;&lt;/record&gt;&lt;/Cite&gt;&lt;/EndNote&gt;</w:instrText>
      </w:r>
      <w:r w:rsidR="00D30153">
        <w:rPr>
          <w:rFonts w:ascii="Times New Roman" w:hAnsi="Times New Roman" w:cs="Times New Roman"/>
        </w:rPr>
        <w:fldChar w:fldCharType="separate"/>
      </w:r>
      <w:r w:rsidR="00D30153">
        <w:rPr>
          <w:rFonts w:ascii="Times New Roman" w:hAnsi="Times New Roman" w:cs="Times New Roman"/>
          <w:noProof/>
        </w:rPr>
        <w:t>(Daffron and Caffarella, 2021)</w:t>
      </w:r>
      <w:r w:rsidR="00D30153">
        <w:rPr>
          <w:rFonts w:ascii="Times New Roman" w:hAnsi="Times New Roman" w:cs="Times New Roman"/>
        </w:rPr>
        <w:fldChar w:fldCharType="end"/>
      </w:r>
      <w:r w:rsidRPr="00C05EF3">
        <w:rPr>
          <w:rFonts w:ascii="Times New Roman" w:hAnsi="Times New Roman" w:cs="Times New Roman"/>
        </w:rPr>
        <w:t xml:space="preserve">. They can also adopt innovative teaching methods and technologies, often ahead of more traditional educational institutions, to enhance learning experiences and outcomes </w:t>
      </w:r>
      <w:r w:rsidR="00D30153">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&lt;EndNote&gt;&lt;Cite&gt;&lt;Author&gt;Ruiz&lt;/Author&gt;&lt;Year&gt;2006&lt;/Year&gt;&lt;RecNum&gt;954&lt;/RecNum&gt;&lt;DisplayText&gt;(Ruiz et al., 2006)&lt;/DisplayText&gt;&lt;record&gt;&lt;rec-number&gt;954&lt;/rec-number&gt;&lt;foreign-keys&gt;&lt;key app="EN" db-id="xfs2wrffmxv2a2ewr09p95009p0wdpzravrr" timestamp="1696647320" guid="aacc228f-3950-474c-a62e-20662dec7d35"&gt;954&lt;/key&gt;&lt;/foreign-keys&gt;&lt;ref-type name="Journal Article"&gt;17&lt;/ref-type&gt;&lt;contributors&gt;&lt;authors&gt;&lt;author&gt;Ruiz, Jorge G&lt;/author&gt;&lt;author&gt;Mintzer, Michael J&lt;/author&gt;&lt;author&gt;Leipzig, Rosanne M&lt;/author&gt;&lt;/authors&gt;&lt;/contributors&gt;&lt;titles&gt;&lt;title&gt;The impact of e-learning in medical education&lt;/title&gt;&lt;secondary-title&gt;Academic medicine&lt;/secondary-title&gt;&lt;/titles&gt;&lt;periodical&gt;&lt;full-title&gt;Academic medicine&lt;/full-title&gt;&lt;/periodical&gt;&lt;pages&gt;207-212&lt;/pages&gt;&lt;volume&gt;81&lt;/volume&gt;&lt;number&gt;3&lt;/number&gt;&lt;dates&gt;&lt;year&gt;2006&lt;/year&gt;&lt;/dates&gt;&lt;isbn&gt;1040-2446&lt;/isbn&gt;&lt;urls&gt;&lt;/urls&gt;&lt;/record&gt;&lt;/Cite&gt;&lt;/EndNote&gt;</w:instrText>
      </w:r>
      <w:r w:rsidR="00D30153">
        <w:rPr>
          <w:rFonts w:ascii="Times New Roman" w:hAnsi="Times New Roman" w:cs="Times New Roman"/>
        </w:rPr>
        <w:fldChar w:fldCharType="separate"/>
      </w:r>
      <w:r w:rsidR="00D30153">
        <w:rPr>
          <w:rFonts w:ascii="Times New Roman" w:hAnsi="Times New Roman" w:cs="Times New Roman"/>
          <w:noProof/>
        </w:rPr>
        <w:t>(Ruiz et al., 2006)</w:t>
      </w:r>
      <w:r w:rsidR="00D30153">
        <w:rPr>
          <w:rFonts w:ascii="Times New Roman" w:hAnsi="Times New Roman" w:cs="Times New Roman"/>
        </w:rPr>
        <w:fldChar w:fldCharType="end"/>
      </w:r>
      <w:r w:rsidRPr="00C05EF3">
        <w:rPr>
          <w:rFonts w:ascii="Times New Roman" w:hAnsi="Times New Roman" w:cs="Times New Roman"/>
        </w:rPr>
        <w:t xml:space="preserve">. However, private training companies must ensure that their offerings are of high quality and adhere to professional standards, as this is paramount for fostering trust and credibility among healthcare professionals </w:t>
      </w:r>
      <w:r w:rsidR="00A65C36">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&lt;EndNote&gt;&lt;Cite&gt;&lt;Author&gt;Moore Jr&lt;/Author&gt;&lt;Year&gt;2009&lt;/Year&gt;&lt;RecNum&gt;957&lt;/RecNum&gt;&lt;DisplayText&gt;(Moore Jr et al., 2009)&lt;/DisplayText&gt;&lt;record&gt;&lt;rec-number&gt;957&lt;/rec-number&gt;&lt;foreign-keys&gt;&lt;key app="EN" db-id="xfs2wrffmxv2a2ewr09p95009p0wdpzravrr" timestamp="1696647478" guid="58e638ed-32b9-4188-ac03-e9a6ed11a928"&gt;957&lt;/key&gt;&lt;/foreign-keys&gt;&lt;ref-type name="Journal Article"&gt;17&lt;/ref-type&gt;&lt;contributors&gt;&lt;authors&gt;&lt;author&gt;Moore Jr, Donald E&lt;/author&gt;&lt;author&gt;Green, Joseph S&lt;/author&gt;&lt;author&gt;Gallis, Harry A&lt;/author&gt;&lt;/authors&gt;&lt;/contributors&gt;&lt;titles&gt;&lt;title&gt;Achieving desired results and improved outcomes: integrating planning and assessment throughout learning activities&lt;/title&gt;&lt;secondary-title&gt;Journal of continuing education in the health professions&lt;/secondary-title&gt;&lt;/titles&gt;&lt;periodical&gt;&lt;full-title&gt;Journal of continuing education in the health professions&lt;/full-title&gt;&lt;/periodical&gt;&lt;pages&gt;1-15&lt;/pages&gt;&lt;volume&gt;29&lt;/volume&gt;&lt;number&gt;1&lt;/number&gt;&lt;dates&gt;&lt;year&gt;2009&lt;/year&gt;&lt;/dates&gt;&lt;isbn&gt;0894-1912&lt;/isbn&gt;&lt;urls&gt;&lt;/urls&gt;&lt;/record&gt;&lt;/Cite&gt;&lt;/EndNote&gt;</w:instrText>
      </w:r>
      <w:r w:rsidR="00A65C36">
        <w:rPr>
          <w:rFonts w:ascii="Times New Roman" w:hAnsi="Times New Roman" w:cs="Times New Roman"/>
        </w:rPr>
        <w:fldChar w:fldCharType="separate"/>
      </w:r>
      <w:r w:rsidR="00A65C36">
        <w:rPr>
          <w:rFonts w:ascii="Times New Roman" w:hAnsi="Times New Roman" w:cs="Times New Roman"/>
          <w:noProof/>
        </w:rPr>
        <w:t>(Moore Jr et al., 2009)</w:t>
      </w:r>
      <w:r w:rsidR="00A65C36">
        <w:rPr>
          <w:rFonts w:ascii="Times New Roman" w:hAnsi="Times New Roman" w:cs="Times New Roman"/>
        </w:rPr>
        <w:fldChar w:fldCharType="end"/>
      </w:r>
      <w:r w:rsidRPr="00C05EF3">
        <w:rPr>
          <w:rFonts w:ascii="Times New Roman" w:hAnsi="Times New Roman" w:cs="Times New Roman"/>
        </w:rPr>
        <w:t>.</w:t>
      </w:r>
    </w:p>
    <w:p w14:paraId="7721F8D0" w14:textId="77777777" w:rsidR="00AC16D0" w:rsidRDefault="00AC16D0" w:rsidP="00AC16D0">
      <w:pPr>
        <w:spacing w:line="480" w:lineRule="auto"/>
        <w:rPr>
          <w:rFonts w:ascii="Times New Roman" w:hAnsi="Times New Roman" w:cs="Times New Roman"/>
        </w:rPr>
      </w:pPr>
    </w:p>
    <w:p w14:paraId="6D53409E" w14:textId="1182BF60" w:rsidR="00AC16D0" w:rsidRPr="00206B40" w:rsidRDefault="00AC16D0" w:rsidP="00AC16D0">
      <w:pPr>
        <w:pStyle w:val="Heading3"/>
      </w:pPr>
      <w:bookmarkStart w:id="90" w:name="_Toc134793970"/>
      <w:bookmarkStart w:id="91" w:name="_Toc147660165"/>
      <w:bookmarkStart w:id="92" w:name="OLE_LINK23"/>
      <w:bookmarkStart w:id="93" w:name="_Toc152062595"/>
      <w:r w:rsidRPr="00206B40">
        <w:lastRenderedPageBreak/>
        <w:t>2.</w:t>
      </w:r>
      <w:r w:rsidR="009D11ED">
        <w:t>5</w:t>
      </w:r>
      <w:r w:rsidRPr="00206B40">
        <w:t>.1 Strategies and Approaches Used by Private Training Companies</w:t>
      </w:r>
      <w:bookmarkEnd w:id="90"/>
      <w:bookmarkEnd w:id="91"/>
      <w:bookmarkEnd w:id="93"/>
    </w:p>
    <w:p w14:paraId="2DE2CD62" w14:textId="0CF038E4" w:rsidR="00AC16D0" w:rsidRPr="00206B40" w:rsidRDefault="00AC16D0" w:rsidP="00AC16D0">
      <w:pPr>
        <w:spacing w:line="480" w:lineRule="auto"/>
        <w:rPr>
          <w:rFonts w:ascii="Times New Roman" w:hAnsi="Times New Roman" w:cs="Times New Roman"/>
        </w:rPr>
      </w:pPr>
      <w:r w:rsidRPr="00206B40">
        <w:rPr>
          <w:rFonts w:ascii="Times New Roman" w:hAnsi="Times New Roman" w:cs="Times New Roman"/>
        </w:rPr>
        <w:t xml:space="preserve">Private training companies employ various strategies and approaches to address the needs and expectations of healthcare professionals in continuing education programs. These strategies may include conducting thorough needs assessments to identify knowledge and skill gaps, offering a diverse range of learning modalities (e.g., online, blended, face-to-face), and providing flexible and learner-centered programs that cater to individual learning preferences and schedules </w:t>
      </w:r>
      <w:r w:rsidR="005002BE">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&lt;EndNote&gt;&lt;Cite&gt;&lt;Author&gt;Cook&lt;/Author&gt;&lt;Year&gt;2010&lt;/Year&gt;&lt;RecNum&gt;958&lt;/RecNum&gt;&lt;DisplayText&gt;(Cook et al., 2010)&lt;/DisplayText&gt;&lt;record&gt;&lt;rec-number&gt;958&lt;/rec-number&gt;&lt;foreign-keys&gt;&lt;key app="EN" db-id="xfs2wrffmxv2a2ewr09p95009p0wdpzravrr" timestamp="1696647564" guid="beb9d620-5a33-4d9a-a157-30a9b2e213fe"&gt;958&lt;/key&gt;&lt;/foreign-keys&gt;&lt;ref-type name="Journal Article"&gt;17&lt;/ref-type&gt;&lt;contributors&gt;&lt;authors&gt;&lt;author&gt;Cook, David A&lt;/author&gt;&lt;author&gt;Levinson, Anthony J&lt;/author&gt;&lt;author&gt;Garside, Sarah&lt;/author&gt;&lt;author&gt;Dupras, Denise M&lt;/author&gt;&lt;author&gt;Erwin, Patricia J&lt;/author&gt;&lt;author&gt;Montori, Victor M&lt;/author&gt;&lt;/authors&gt;&lt;/contributors&gt;&lt;titles&gt;&lt;title&gt;Instructional design variations in internet-based learning for health professions education: a systematic review and meta-analysis&lt;/title&gt;&lt;secondary-title&gt;Academic medicine&lt;/secondary-title&gt;&lt;/titles&gt;&lt;periodical&gt;&lt;full-title&gt;Academic medicine&lt;/full-title&gt;&lt;/periodical&gt;&lt;pages&gt;909-922&lt;/pages&gt;&lt;volume&gt;85&lt;/volume&gt;&lt;number&gt;5&lt;/number&gt;&lt;dates&gt;&lt;year&gt;2010&lt;/year&gt;&lt;/dates&gt;&lt;isbn&gt;1040-2446&lt;/isbn&gt;&lt;urls&gt;&lt;/urls&gt;&lt;/record&gt;&lt;/Cite&gt;&lt;/EndNote&gt;</w:instrText>
      </w:r>
      <w:r w:rsidR="005002BE">
        <w:rPr>
          <w:rFonts w:ascii="Times New Roman" w:hAnsi="Times New Roman" w:cs="Times New Roman"/>
        </w:rPr>
        <w:fldChar w:fldCharType="separate"/>
      </w:r>
      <w:r w:rsidR="005002BE">
        <w:rPr>
          <w:rFonts w:ascii="Times New Roman" w:hAnsi="Times New Roman" w:cs="Times New Roman"/>
          <w:noProof/>
        </w:rPr>
        <w:t>(Cook et al., 2010)</w:t>
      </w:r>
      <w:r w:rsidR="005002BE">
        <w:rPr>
          <w:rFonts w:ascii="Times New Roman" w:hAnsi="Times New Roman" w:cs="Times New Roman"/>
        </w:rPr>
        <w:fldChar w:fldCharType="end"/>
      </w:r>
      <w:r w:rsidR="001221B8">
        <w:rPr>
          <w:rFonts w:ascii="Times New Roman" w:hAnsi="Times New Roman" w:cs="Times New Roman"/>
        </w:rPr>
        <w:t xml:space="preserve">. </w:t>
      </w:r>
      <w:r w:rsidRPr="00206B40">
        <w:rPr>
          <w:rFonts w:ascii="Times New Roman" w:hAnsi="Times New Roman" w:cs="Times New Roman"/>
        </w:rPr>
        <w:t xml:space="preserve">Additionally, private training companies may collaborate with industry experts and educational institutions to ensure the provision of high-quality, evidence-based content that aligns with current best practices in healthcare </w:t>
      </w:r>
      <w:r w:rsidR="00781932">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&lt;EndNote&gt;&lt;Cite&gt;&lt;Author&gt;Wensing&lt;/Author&gt;&lt;Year&gt;2020&lt;/Year&gt;&lt;RecNum&gt;959&lt;/RecNum&gt;&lt;DisplayText&gt;(Wensing et al., 2020)&lt;/DisplayText&gt;&lt;record&gt;&lt;rec-number&gt;959&lt;/rec-number&gt;&lt;foreign-keys&gt;&lt;key app="EN" db-id="xfs2wrffmxv2a2ewr09p95009p0wdpzravrr" timestamp="1696647628" guid="48bbc62c-259e-43c2-9d4f-9be26f8bf0f2"&gt;959&lt;/key&gt;&lt;/foreign-keys&gt;&lt;ref-type name="Book"&gt;6&lt;/ref-type&gt;&lt;contributors&gt;&lt;authors&gt;&lt;author&gt;Wensing, Michel&lt;/author&gt;&lt;author&gt;Grol, Richard&lt;/author&gt;&lt;author&gt;Grimshaw, Jeremy&lt;/author&gt;&lt;/authors&gt;&lt;/contributors&gt;&lt;titles&gt;&lt;title&gt;Improving patient care: The implementation of change in health care&lt;/title&gt;&lt;/titles&gt;&lt;dates&gt;&lt;year&gt;2020&lt;/year&gt;&lt;/dates&gt;&lt;publisher&gt;John Wiley &amp;amp; Sons&lt;/publisher&gt;&lt;isbn&gt;1119488591&lt;/isbn&gt;&lt;urls&gt;&lt;/urls&gt;&lt;/record&gt;&lt;/Cite&gt;&lt;/EndNote&gt;</w:instrText>
      </w:r>
      <w:r w:rsidR="00781932">
        <w:rPr>
          <w:rFonts w:ascii="Times New Roman" w:hAnsi="Times New Roman" w:cs="Times New Roman"/>
        </w:rPr>
        <w:fldChar w:fldCharType="separate"/>
      </w:r>
      <w:r w:rsidR="00781932">
        <w:rPr>
          <w:rFonts w:ascii="Times New Roman" w:hAnsi="Times New Roman" w:cs="Times New Roman"/>
          <w:noProof/>
        </w:rPr>
        <w:t>(Wensing et al., 2020)</w:t>
      </w:r>
      <w:r w:rsidR="00781932">
        <w:rPr>
          <w:rFonts w:ascii="Times New Roman" w:hAnsi="Times New Roman" w:cs="Times New Roman"/>
        </w:rPr>
        <w:fldChar w:fldCharType="end"/>
      </w:r>
      <w:r w:rsidRPr="00206B40">
        <w:rPr>
          <w:rFonts w:ascii="Times New Roman" w:hAnsi="Times New Roman" w:cs="Times New Roman"/>
        </w:rPr>
        <w:t>.</w:t>
      </w:r>
    </w:p>
    <w:bookmarkEnd w:id="92"/>
    <w:p w14:paraId="70EDF64D" w14:textId="77777777" w:rsidR="00AC16D0" w:rsidRPr="00206B40" w:rsidRDefault="00AC16D0" w:rsidP="00AC16D0">
      <w:pPr>
        <w:spacing w:line="480" w:lineRule="auto"/>
        <w:rPr>
          <w:rFonts w:ascii="Times New Roman" w:hAnsi="Times New Roman" w:cs="Times New Roman"/>
        </w:rPr>
      </w:pPr>
    </w:p>
    <w:p w14:paraId="740ECFAC" w14:textId="40170C6C" w:rsidR="00AC16D0" w:rsidRPr="00206B40" w:rsidRDefault="00AC16D0" w:rsidP="00AC16D0">
      <w:pPr>
        <w:pStyle w:val="Heading3"/>
      </w:pPr>
      <w:bookmarkStart w:id="94" w:name="_Toc134793971"/>
      <w:bookmarkStart w:id="95" w:name="_Toc147660166"/>
      <w:bookmarkStart w:id="96" w:name="_Toc152062596"/>
      <w:r w:rsidRPr="00206B40">
        <w:t>2.</w:t>
      </w:r>
      <w:r w:rsidR="009D11ED">
        <w:t>5</w:t>
      </w:r>
      <w:r w:rsidRPr="00206B40">
        <w:t>.2 Effectiveness in Providing Tailored Continuing Education Programs</w:t>
      </w:r>
      <w:bookmarkEnd w:id="94"/>
      <w:bookmarkEnd w:id="95"/>
      <w:bookmarkEnd w:id="96"/>
    </w:p>
    <w:p w14:paraId="7741E24E" w14:textId="24063B79" w:rsidR="00AC16D0" w:rsidRPr="00206B40" w:rsidRDefault="00AC16D0" w:rsidP="00AC16D0">
      <w:pPr>
        <w:spacing w:line="480" w:lineRule="auto"/>
        <w:rPr>
          <w:rFonts w:ascii="Times New Roman" w:hAnsi="Times New Roman" w:cs="Times New Roman"/>
        </w:rPr>
      </w:pPr>
      <w:bookmarkStart w:id="97" w:name="OLE_LINK24"/>
      <w:r w:rsidRPr="00206B40">
        <w:rPr>
          <w:rFonts w:ascii="Times New Roman" w:hAnsi="Times New Roman" w:cs="Times New Roman"/>
        </w:rPr>
        <w:t>The effectiveness of private training companies in providing tailored continuing education programs hinges on their ability to identify and address the specific needs and expectations of healthcare professionals. Research suggests that when private training companies successfully implement strategies to meet these needs, they can contribute to improved learning outcomes, increased motivation and engagement, and greater satisfaction among healthcare professionals</w:t>
      </w:r>
      <w:r w:rsidR="00781932">
        <w:rPr>
          <w:rFonts w:ascii="Times New Roman" w:hAnsi="Times New Roman" w:cs="Times New Roman"/>
        </w:rPr>
        <w:t xml:space="preserve"> </w:t>
      </w:r>
      <w:r w:rsidR="00781932">
        <w:rPr>
          <w:rFonts w:ascii="Times New Roman" w:hAnsi="Times New Roman" w:cs="Times New Roman"/>
        </w:rPr>
        <w:fldChar w:fldCharType="begin"/>
      </w:r>
      <w:r w:rsidR="00781932">
        <w:rPr>
          <w:rFonts w:ascii="Times New Roman" w:hAnsi="Times New Roman" w:cs="Times New Roman"/>
        </w:rPr>
        <w:instrText xml:space="preserve"> ADDIN EN.CITE &lt;EndNote&gt;&lt;Cite&gt;&lt;Author&gt;Forsetlund&lt;/Author&gt;&lt;Year&gt;2021&lt;/Year&gt;&lt;RecNum&gt;919&lt;/RecNum&gt;&lt;DisplayText&gt;(Forsetlund et al., 2021)&lt;/DisplayText&gt;&lt;record&gt;&lt;rec-number&gt;919&lt;/rec-number&gt;&lt;foreign-keys&gt;&lt;key app="EN" db-id="xfs2wrffmxv2a2ewr09p95009p0wdpzravrr" timestamp="1695866169" guid="f73936c8-6cce-4fc0-83ed-5515d86ed5a4"&gt;919&lt;/key&gt;&lt;/foreign-keys&gt;&lt;ref-type name="Journal Article"&gt;17&lt;/ref-type&gt;&lt;contributors&gt;&lt;authors&gt;&lt;author&gt;Forsetlund, Louise&lt;/author&gt;&lt;author&gt;O&amp;apos;Brien, Mary Ann&lt;/author&gt;&lt;author&gt;Forsen, Lisa&lt;/author&gt;&lt;author&gt;Mwai, Leah&lt;/author&gt;&lt;author&gt;Reinar, Liv Merete&lt;/author&gt;&lt;author&gt;Okwen, Mbah P&lt;/author&gt;&lt;author&gt;Horsley, Tanya&lt;/author&gt;&lt;author&gt;Rose, Christopher J&lt;/author&gt;&lt;/authors&gt;&lt;/contributors&gt;&lt;titles&gt;&lt;title&gt;Continuing education meetings and workshops: effects on professional practice and healthcare outcomes&lt;/title&gt;&lt;secondary-title&gt;Cochrane database of systematic reviews&lt;/secondary-title&gt;&lt;/titles&gt;&lt;periodical&gt;&lt;full-title&gt;Cochrane database of systematic reviews&lt;/full-title&gt;&lt;/periodical&gt;&lt;number&gt;9&lt;/number&gt;&lt;dates&gt;&lt;year&gt;2021&lt;/year&gt;&lt;/dates&gt;&lt;isbn&gt;1465-1858&lt;/isbn&gt;&lt;urls&gt;&lt;/urls&gt;&lt;/record&gt;&lt;/Cite&gt;&lt;/EndNote&gt;</w:instrText>
      </w:r>
      <w:r w:rsidR="00781932">
        <w:rPr>
          <w:rFonts w:ascii="Times New Roman" w:hAnsi="Times New Roman" w:cs="Times New Roman"/>
        </w:rPr>
        <w:fldChar w:fldCharType="separate"/>
      </w:r>
      <w:r w:rsidR="00781932">
        <w:rPr>
          <w:rFonts w:ascii="Times New Roman" w:hAnsi="Times New Roman" w:cs="Times New Roman"/>
          <w:noProof/>
        </w:rPr>
        <w:t>(Forsetlund et al., 2021)</w:t>
      </w:r>
      <w:r w:rsidR="00781932">
        <w:rPr>
          <w:rFonts w:ascii="Times New Roman" w:hAnsi="Times New Roman" w:cs="Times New Roman"/>
        </w:rPr>
        <w:fldChar w:fldCharType="end"/>
      </w:r>
      <w:r w:rsidRPr="00206B40">
        <w:rPr>
          <w:rFonts w:ascii="Times New Roman" w:hAnsi="Times New Roman" w:cs="Times New Roman"/>
        </w:rPr>
        <w:t>. However, the effectiveness of private training companies can be influenced by several factors, such as the quality of the programs offered, the expertise of the instructors, and the support provided to learners throughout the learning process</w:t>
      </w:r>
      <w:r w:rsidR="00FF4D17">
        <w:rPr>
          <w:rFonts w:ascii="Times New Roman" w:hAnsi="Times New Roman" w:cs="Times New Roman"/>
        </w:rPr>
        <w:t xml:space="preserve"> </w:t>
      </w:r>
      <w:r w:rsidR="00FF4D17">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&lt;EndNote&gt;&lt;Cite&gt;&lt;Author&gt;Cervero&lt;/Author&gt;&lt;Year&gt;2015&lt;/Year&gt;&lt;RecNum&gt;960&lt;/RecNum&gt;&lt;DisplayText&gt;(Cervero and Gaines, 2015)&lt;/DisplayText&gt;&lt;record&gt;&lt;rec-number&gt;960&lt;/rec-number&gt;&lt;foreign-keys&gt;&lt;key app="EN" db-id="xfs2wrffmxv2a2ewr09p95009p0wdpzravrr" timestamp="1696647703" guid="87b17393-d254-4c44-8321-30f23222ce1f"&gt;960&lt;/key&gt;&lt;/foreign-keys&gt;&lt;ref-type name="Journal Article"&gt;17&lt;/ref-type&gt;&lt;contributors&gt;&lt;authors&gt;&lt;author&gt;Cervero, Ronald M&lt;/author&gt;&lt;author&gt;Gaines, Julie K&lt;/author&gt;&lt;/authors&gt;&lt;/contributors&gt;&lt;titles&gt;&lt;title&gt;The impact of CME on physician performance and patient health outcomes: an updated synthesis of systematic reviews&lt;/title&gt;&lt;secondary-title&gt;Journal of Continuing Education in the Health Professions&lt;/secondary-title&gt;&lt;/titles&gt;&lt;periodical&gt;&lt;full-title&gt;Journal of continuing education in the health professions&lt;/full-title&gt;&lt;/periodical&gt;&lt;pages&gt;131-138&lt;/pages&gt;&lt;volume&gt;35&lt;/volume&gt;&lt;number&gt;2&lt;/number&gt;&lt;dates&gt;&lt;year&gt;2015&lt;/year&gt;&lt;/dates&gt;&lt;isbn&gt;0894-1912&lt;/isbn&gt;&lt;urls&gt;&lt;/urls&gt;&lt;/record&gt;&lt;/Cite&gt;&lt;/EndNote&gt;</w:instrText>
      </w:r>
      <w:r w:rsidR="00FF4D17">
        <w:rPr>
          <w:rFonts w:ascii="Times New Roman" w:hAnsi="Times New Roman" w:cs="Times New Roman"/>
        </w:rPr>
        <w:fldChar w:fldCharType="separate"/>
      </w:r>
      <w:r w:rsidR="00FF4D17">
        <w:rPr>
          <w:rFonts w:ascii="Times New Roman" w:hAnsi="Times New Roman" w:cs="Times New Roman"/>
          <w:noProof/>
        </w:rPr>
        <w:t>(Cervero and Gaines, 2015)</w:t>
      </w:r>
      <w:r w:rsidR="00FF4D17">
        <w:rPr>
          <w:rFonts w:ascii="Times New Roman" w:hAnsi="Times New Roman" w:cs="Times New Roman"/>
        </w:rPr>
        <w:fldChar w:fldCharType="end"/>
      </w:r>
      <w:r w:rsidRPr="00206B40">
        <w:rPr>
          <w:rFonts w:ascii="Times New Roman" w:hAnsi="Times New Roman" w:cs="Times New Roman"/>
        </w:rPr>
        <w:t>.</w:t>
      </w:r>
    </w:p>
    <w:bookmarkEnd w:id="97"/>
    <w:p w14:paraId="3593CF09" w14:textId="77777777" w:rsidR="00AC16D0" w:rsidRPr="00206B40" w:rsidRDefault="00AC16D0" w:rsidP="00AC16D0">
      <w:pPr>
        <w:spacing w:line="480" w:lineRule="auto"/>
        <w:rPr>
          <w:rFonts w:ascii="Times New Roman" w:hAnsi="Times New Roman" w:cs="Times New Roman"/>
        </w:rPr>
      </w:pPr>
    </w:p>
    <w:p w14:paraId="027A5A20" w14:textId="0B11FC2B" w:rsidR="00AC16D0" w:rsidRPr="00206B40" w:rsidRDefault="00AC16D0" w:rsidP="00AC16D0">
      <w:pPr>
        <w:pStyle w:val="Heading3"/>
      </w:pPr>
      <w:bookmarkStart w:id="98" w:name="_Toc134793972"/>
      <w:bookmarkStart w:id="99" w:name="_Toc147660167"/>
      <w:bookmarkStart w:id="100" w:name="_Toc152062597"/>
      <w:r w:rsidRPr="00206B40">
        <w:t>2.</w:t>
      </w:r>
      <w:r w:rsidR="009D11ED">
        <w:t>5</w:t>
      </w:r>
      <w:r w:rsidRPr="00206B40">
        <w:t>.3 Challenges in Meeting the Needs and Expectations of Healthcare Professionals</w:t>
      </w:r>
      <w:bookmarkEnd w:id="98"/>
      <w:bookmarkEnd w:id="99"/>
      <w:bookmarkEnd w:id="100"/>
    </w:p>
    <w:p w14:paraId="2AE0268A" w14:textId="0E8E3055" w:rsidR="00AC16D0" w:rsidRDefault="00AC16D0" w:rsidP="00AC16D0">
      <w:pPr>
        <w:spacing w:line="480" w:lineRule="auto"/>
        <w:rPr>
          <w:rFonts w:ascii="Times New Roman" w:hAnsi="Times New Roman" w:cs="Times New Roman"/>
        </w:rPr>
      </w:pPr>
      <w:bookmarkStart w:id="101" w:name="OLE_LINK25"/>
      <w:r w:rsidRPr="00206B40">
        <w:rPr>
          <w:rFonts w:ascii="Times New Roman" w:hAnsi="Times New Roman" w:cs="Times New Roman"/>
        </w:rPr>
        <w:t>Private training companies may face several challenges in meeting the needs and expectations of healthcare professionals. These challenges can include balancing the demands for high-</w:t>
      </w:r>
      <w:r w:rsidRPr="00206B40">
        <w:rPr>
          <w:rFonts w:ascii="Times New Roman" w:hAnsi="Times New Roman" w:cs="Times New Roman"/>
        </w:rPr>
        <w:lastRenderedPageBreak/>
        <w:t>quality, evidence-based content with the need for flexibility and accessibility in program delivery</w:t>
      </w:r>
      <w:r w:rsidR="003920D7">
        <w:rPr>
          <w:rFonts w:ascii="Times New Roman" w:hAnsi="Times New Roman" w:cs="Times New Roman"/>
        </w:rPr>
        <w:t xml:space="preserve"> </w:t>
      </w:r>
      <w:r w:rsidR="003920D7">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&lt;EndNote&gt;&lt;Cite&gt;&lt;Author&gt;Cantillon&lt;/Author&gt;&lt;Year&gt;1999&lt;/Year&gt;&lt;RecNum&gt;961&lt;/RecNum&gt;&lt;DisplayText&gt;(Cantillon and Jones, 1999)&lt;/DisplayText&gt;&lt;record&gt;&lt;rec-number&gt;961&lt;/rec-number&gt;&lt;foreign-keys&gt;&lt;key app="EN" db-id="xfs2wrffmxv2a2ewr09p95009p0wdpzravrr" timestamp="1696647774" guid="34e2c29c-29a4-4b71-a731-92acb21e2da1"&gt;961&lt;/key&gt;&lt;/foreign-keys&gt;&lt;ref-type name="Journal Article"&gt;17&lt;/ref-type&gt;&lt;contributors&gt;&lt;authors&gt;&lt;author&gt;Cantillon, Peter&lt;/author&gt;&lt;author&gt;Jones, Roger&lt;/author&gt;&lt;/authors&gt;&lt;/contributors&gt;&lt;titles&gt;&lt;title&gt;Does continuing medical education in general practice make a difference?&lt;/title&gt;&lt;secondary-title&gt;Bmj&lt;/secondary-title&gt;&lt;/titles&gt;&lt;periodical&gt;&lt;full-title&gt;Bmj&lt;/full-title&gt;&lt;/periodical&gt;&lt;pages&gt;1276-1279&lt;/pages&gt;&lt;volume&gt;318&lt;/volume&gt;&lt;number&gt;7193&lt;/number&gt;&lt;dates&gt;&lt;year&gt;1999&lt;/year&gt;&lt;/dates&gt;&lt;isbn&gt;0959-8138&lt;/isbn&gt;&lt;urls&gt;&lt;/urls&gt;&lt;/record&gt;&lt;/Cite&gt;&lt;/EndNote&gt;</w:instrText>
      </w:r>
      <w:r w:rsidR="003920D7">
        <w:rPr>
          <w:rFonts w:ascii="Times New Roman" w:hAnsi="Times New Roman" w:cs="Times New Roman"/>
        </w:rPr>
        <w:fldChar w:fldCharType="separate"/>
      </w:r>
      <w:r w:rsidR="003920D7">
        <w:rPr>
          <w:rFonts w:ascii="Times New Roman" w:hAnsi="Times New Roman" w:cs="Times New Roman"/>
          <w:noProof/>
        </w:rPr>
        <w:t>(Cantillon and Jones, 1999)</w:t>
      </w:r>
      <w:r w:rsidR="003920D7">
        <w:rPr>
          <w:rFonts w:ascii="Times New Roman" w:hAnsi="Times New Roman" w:cs="Times New Roman"/>
        </w:rPr>
        <w:fldChar w:fldCharType="end"/>
      </w:r>
      <w:r w:rsidRPr="00206B40">
        <w:rPr>
          <w:rFonts w:ascii="Times New Roman" w:hAnsi="Times New Roman" w:cs="Times New Roman"/>
        </w:rPr>
        <w:t>. Furthermore, private training companies may struggle to keep pace with the rapidly evolving landscape of healthcare and the constant emergence of new knowledge and practices</w:t>
      </w:r>
      <w:r w:rsidR="003920D7">
        <w:rPr>
          <w:rFonts w:ascii="Times New Roman" w:hAnsi="Times New Roman" w:cs="Times New Roman"/>
        </w:rPr>
        <w:t xml:space="preserve"> </w:t>
      </w:r>
      <w:r w:rsidR="003920D7">
        <w:rPr>
          <w:rFonts w:ascii="Times New Roman" w:hAnsi="Times New Roman" w:cs="Times New Roman"/>
        </w:rPr>
        <w:fldChar w:fldCharType="begin"/>
      </w:r>
      <w:r w:rsidR="003920D7">
        <w:rPr>
          <w:rFonts w:ascii="Times New Roman" w:hAnsi="Times New Roman" w:cs="Times New Roman"/>
        </w:rPr>
        <w:instrText xml:space="preserve"> ADDIN EN.CITE &lt;EndNote&gt;&lt;Cite&gt;&lt;Author&gt;Swanwick&lt;/Author&gt;&lt;Year&gt;2018&lt;/Year&gt;&lt;RecNum&gt;936&lt;/RecNum&gt;&lt;DisplayText&gt;(Swanwick, 2018)&lt;/DisplayText&gt;&lt;record&gt;&lt;rec-number&gt;936&lt;/rec-number&gt;&lt;foreign-keys&gt;&lt;key app="EN" db-id="xfs2wrffmxv2a2ewr09p95009p0wdpzravrr" timestamp="1696644747" guid="4eb70311-65b1-4bea-b678-6cd0dcbccb13"&gt;936&lt;/key&gt;&lt;/foreign-keys&gt;&lt;ref-type name="Journal Article"&gt;17&lt;/ref-type&gt;&lt;contributors&gt;&lt;authors&gt;&lt;author&gt;Swanwick, Tim&lt;/author&gt;&lt;/authors&gt;&lt;/contributors&gt;&lt;titles&gt;&lt;title&gt;Understanding medical education&lt;/title&gt;&lt;secondary-title&gt;Understanding Medical Education: Evidence, Theory, and Practice&lt;/secondary-title&gt;&lt;/titles&gt;&lt;periodical&gt;&lt;full-title&gt;Understanding Medical Education: Evidence, Theory, and Practice&lt;/full-title&gt;&lt;/periodical&gt;&lt;pages&gt;1-6&lt;/pages&gt;&lt;dates&gt;&lt;year&gt;2018&lt;/year&gt;&lt;/dates&gt;&lt;urls&gt;&lt;/urls&gt;&lt;/record&gt;&lt;/Cite&gt;&lt;/EndNote&gt;</w:instrText>
      </w:r>
      <w:r w:rsidR="003920D7">
        <w:rPr>
          <w:rFonts w:ascii="Times New Roman" w:hAnsi="Times New Roman" w:cs="Times New Roman"/>
        </w:rPr>
        <w:fldChar w:fldCharType="separate"/>
      </w:r>
      <w:r w:rsidR="003920D7">
        <w:rPr>
          <w:rFonts w:ascii="Times New Roman" w:hAnsi="Times New Roman" w:cs="Times New Roman"/>
          <w:noProof/>
        </w:rPr>
        <w:t>(Swanwick, 2018)</w:t>
      </w:r>
      <w:r w:rsidR="003920D7">
        <w:rPr>
          <w:rFonts w:ascii="Times New Roman" w:hAnsi="Times New Roman" w:cs="Times New Roman"/>
        </w:rPr>
        <w:fldChar w:fldCharType="end"/>
      </w:r>
      <w:r w:rsidRPr="00206B40">
        <w:rPr>
          <w:rFonts w:ascii="Times New Roman" w:hAnsi="Times New Roman" w:cs="Times New Roman"/>
        </w:rPr>
        <w:t xml:space="preserve">. Maintaining the financial sustainability of continuing education programs while ensuring affordability for learners can also be a significant challenge </w:t>
      </w:r>
      <w:r w:rsidR="003920D7">
        <w:rPr>
          <w:rFonts w:ascii="Times New Roman" w:hAnsi="Times New Roman" w:cs="Times New Roman"/>
        </w:rPr>
        <w:fldChar w:fldCharType="begin"/>
      </w:r>
      <w:r w:rsidR="003920D7">
        <w:rPr>
          <w:rFonts w:ascii="Times New Roman" w:hAnsi="Times New Roman" w:cs="Times New Roman"/>
        </w:rPr>
        <w:instrText xml:space="preserve"> ADDIN EN.CITE &lt;EndNote&gt;&lt;Cite&gt;&lt;Author&gt;Grol&lt;/Author&gt;&lt;Year&gt;2003&lt;/Year&gt;&lt;RecNum&gt;952&lt;/RecNum&gt;&lt;DisplayText&gt;(Grol and Grimshaw, 2003)&lt;/DisplayText&gt;&lt;record&gt;&lt;rec-number&gt;952&lt;/rec-number&gt;&lt;foreign-keys&gt;&lt;key app="EN" db-id="xfs2wrffmxv2a2ewr09p95009p0wdpzravrr" timestamp="1696647203" guid="5fc987d8-49c5-4ec4-97d0-c250b5d688e8"&gt;952&lt;/key&gt;&lt;/foreign-keys&gt;&lt;ref-type name="Journal Article"&gt;17&lt;/ref-type&gt;&lt;contributors&gt;&lt;authors&gt;&lt;author&gt;Grol, Richard&lt;/author&gt;&lt;author&gt;Grimshaw, Jeremy&lt;/author&gt;&lt;/authors&gt;&lt;/contributors&gt;&lt;titles&gt;&lt;title&gt;From best evidence to best practice: effective implementation of change in patients&amp;apos; care&lt;/title&gt;&lt;secondary-title&gt;The lancet&lt;/secondary-title&gt;&lt;/titles&gt;&lt;periodical&gt;&lt;full-title&gt;The lancet&lt;/full-title&gt;&lt;/periodical&gt;&lt;pages&gt;1225-1230&lt;/pages&gt;&lt;volume&gt;362&lt;/volume&gt;&lt;number&gt;9391&lt;/number&gt;&lt;dates&gt;&lt;year&gt;2003&lt;/year&gt;&lt;/dates&gt;&lt;isbn&gt;0140-6736&lt;/isbn&gt;&lt;urls&gt;&lt;/urls&gt;&lt;/record&gt;&lt;/Cite&gt;&lt;/EndNote&gt;</w:instrText>
      </w:r>
      <w:r w:rsidR="003920D7">
        <w:rPr>
          <w:rFonts w:ascii="Times New Roman" w:hAnsi="Times New Roman" w:cs="Times New Roman"/>
        </w:rPr>
        <w:fldChar w:fldCharType="separate"/>
      </w:r>
      <w:r w:rsidR="003920D7">
        <w:rPr>
          <w:rFonts w:ascii="Times New Roman" w:hAnsi="Times New Roman" w:cs="Times New Roman"/>
          <w:noProof/>
        </w:rPr>
        <w:t>(Grol and Grimshaw, 2003)</w:t>
      </w:r>
      <w:r w:rsidR="003920D7">
        <w:rPr>
          <w:rFonts w:ascii="Times New Roman" w:hAnsi="Times New Roman" w:cs="Times New Roman"/>
        </w:rPr>
        <w:fldChar w:fldCharType="end"/>
      </w:r>
      <w:r w:rsidR="003920D7">
        <w:rPr>
          <w:rFonts w:ascii="Times New Roman" w:hAnsi="Times New Roman" w:cs="Times New Roman"/>
        </w:rPr>
        <w:t xml:space="preserve">. </w:t>
      </w:r>
      <w:r w:rsidRPr="00206B40">
        <w:rPr>
          <w:rFonts w:ascii="Times New Roman" w:hAnsi="Times New Roman" w:cs="Times New Roman"/>
        </w:rPr>
        <w:t>To overcome these challenges, private training companies must continuously adapt and innovate their strategies and approaches to better serve the diverse and dynamic needs of healthcare professionals in continuing education.</w:t>
      </w:r>
    </w:p>
    <w:bookmarkEnd w:id="89"/>
    <w:bookmarkEnd w:id="101"/>
    <w:p w14:paraId="7433365A" w14:textId="77777777" w:rsidR="00AC16D0" w:rsidRPr="00C05EF3" w:rsidRDefault="00AC16D0" w:rsidP="00AC16D0">
      <w:pPr>
        <w:spacing w:line="480" w:lineRule="auto"/>
        <w:rPr>
          <w:rFonts w:ascii="Times New Roman" w:hAnsi="Times New Roman" w:cs="Times New Roman"/>
        </w:rPr>
      </w:pPr>
    </w:p>
    <w:p w14:paraId="6BB910B4" w14:textId="77777777" w:rsidR="00AC16D0" w:rsidRDefault="00AC16D0" w:rsidP="00AC16D0">
      <w:pPr>
        <w:spacing w:line="480" w:lineRule="auto"/>
        <w:rPr>
          <w:rFonts w:ascii="Times New Roman" w:hAnsi="Times New Roman" w:cs="Times New Roman"/>
        </w:rPr>
      </w:pPr>
      <w:r w:rsidRPr="00C05EF3">
        <w:rPr>
          <w:rFonts w:ascii="Times New Roman" w:hAnsi="Times New Roman" w:cs="Times New Roman"/>
        </w:rPr>
        <w:t>In conclusion, CPD is an essential component of healthcare professionals' ongoing education and growth, with private training companies playing a critical role in delivering continuing education opportunities. To optimize the impact of these programs, it is crucial to address the challenges and trends in healthcare continuing education and ensure that private training companies adhere to adult learning principles and CPD best practices. By critically examining these aspects, private training companies can support healthcare professionals in their pursuit of lifelong learning and, ultimately, enhance patient care and outcomes.</w:t>
      </w:r>
    </w:p>
    <w:bookmarkEnd w:id="58"/>
    <w:p w14:paraId="35C2CCE4" w14:textId="77777777" w:rsidR="00AC16D0" w:rsidRDefault="00AC16D0" w:rsidP="00AC16D0">
      <w:pPr>
        <w:spacing w:line="480" w:lineRule="auto"/>
        <w:rPr>
          <w:rFonts w:ascii="Times New Roman" w:hAnsi="Times New Roman" w:cs="Times New Roman"/>
        </w:rPr>
      </w:pPr>
    </w:p>
    <w:p w14:paraId="0D3B1847" w14:textId="450419E0" w:rsidR="00AC16D0" w:rsidRPr="00A326F8" w:rsidRDefault="00AC16D0" w:rsidP="00AC16D0">
      <w:pPr>
        <w:pStyle w:val="Heading2"/>
        <w:spacing w:before="240" w:after="240"/>
      </w:pPr>
      <w:bookmarkStart w:id="102" w:name="_Toc134793973"/>
      <w:bookmarkStart w:id="103" w:name="_Toc147660168"/>
      <w:bookmarkStart w:id="104" w:name="_Toc152062598"/>
      <w:r w:rsidRPr="00A326F8">
        <w:t>2.</w:t>
      </w:r>
      <w:r w:rsidR="009D11ED">
        <w:t>6</w:t>
      </w:r>
      <w:r w:rsidRPr="00A326F8">
        <w:t xml:space="preserve"> Integrating Theories: Developing a Theoretical Framework</w:t>
      </w:r>
      <w:bookmarkEnd w:id="102"/>
      <w:bookmarkEnd w:id="103"/>
      <w:bookmarkEnd w:id="104"/>
    </w:p>
    <w:p w14:paraId="2F1F2047" w14:textId="3B279F2C" w:rsidR="00AC16D0" w:rsidRPr="00A326F8" w:rsidRDefault="00AC16D0" w:rsidP="00AC16D0">
      <w:pPr>
        <w:pStyle w:val="Heading3"/>
      </w:pPr>
      <w:bookmarkStart w:id="105" w:name="_Toc134793974"/>
      <w:bookmarkStart w:id="106" w:name="_Toc147660169"/>
      <w:bookmarkStart w:id="107" w:name="OLE_LINK26"/>
      <w:bookmarkStart w:id="108" w:name="_Toc152062599"/>
      <w:r w:rsidRPr="00A326F8">
        <w:t>2.</w:t>
      </w:r>
      <w:r w:rsidR="009D11ED">
        <w:t>6</w:t>
      </w:r>
      <w:r w:rsidRPr="00A326F8">
        <w:t>.1 Integrating Continuing Professional Development, Adult Learning Theory, and Expectancy-Value Theory</w:t>
      </w:r>
      <w:bookmarkEnd w:id="105"/>
      <w:bookmarkEnd w:id="106"/>
      <w:bookmarkEnd w:id="108"/>
    </w:p>
    <w:p w14:paraId="58261E61" w14:textId="3C6FB861" w:rsidR="00AC16D0" w:rsidRPr="00A326F8" w:rsidRDefault="00AC16D0" w:rsidP="00AC16D0">
      <w:pPr>
        <w:spacing w:line="480" w:lineRule="auto"/>
        <w:rPr>
          <w:rFonts w:ascii="Times New Roman" w:hAnsi="Times New Roman" w:cs="Times New Roman"/>
        </w:rPr>
      </w:pPr>
      <w:r w:rsidRPr="00A326F8">
        <w:rPr>
          <w:rFonts w:ascii="Times New Roman" w:hAnsi="Times New Roman" w:cs="Times New Roman"/>
        </w:rPr>
        <w:t xml:space="preserve">The integration of Continuing Professional Development (CPD), Adult Learning Theory, and Expectancy-Value Theory provides a comprehensive and multidimensional perspective for understanding the motivations and expectations of healthcare professionals participating in continuing education programs. CPD highlights the importance of lifelong learning in </w:t>
      </w:r>
      <w:r w:rsidRPr="00A326F8">
        <w:rPr>
          <w:rFonts w:ascii="Times New Roman" w:hAnsi="Times New Roman" w:cs="Times New Roman"/>
        </w:rPr>
        <w:lastRenderedPageBreak/>
        <w:t>maintaining and enhancing professional competence, while Adult Learning Theory provides insights into the unique characteristics and learning processes of adult learners</w:t>
      </w:r>
      <w:r w:rsidR="00980A3C">
        <w:rPr>
          <w:rFonts w:ascii="Times New Roman" w:hAnsi="Times New Roman" w:cs="Times New Roman"/>
        </w:rPr>
        <w:t xml:space="preserve"> </w:t>
      </w:r>
      <w:r w:rsidR="00980A3C">
        <w:rPr>
          <w:rFonts w:ascii="Times New Roman" w:hAnsi="Times New Roman" w:cs="Times New Roman"/>
        </w:rPr>
        <w:fldChar w:fldCharType="begin"/>
      </w:r>
      <w:r w:rsidR="00980A3C">
        <w:rPr>
          <w:rFonts w:ascii="Times New Roman" w:hAnsi="Times New Roman" w:cs="Times New Roman"/>
        </w:rPr>
        <w:instrText xml:space="preserve"> ADDIN EN.CITE &lt;EndNote&gt;&lt;Cite&gt;&lt;Author&gt;Knowles&lt;/Author&gt;&lt;Year&gt;2014&lt;/Year&gt;&lt;RecNum&gt;941&lt;/RecNum&gt;&lt;DisplayText&gt;(Knowles et al., 2014)&lt;/DisplayText&gt;&lt;record&gt;&lt;rec-number&gt;941&lt;/rec-number&gt;&lt;foreign-keys&gt;&lt;key app="EN" db-id="xfs2wrffmxv2a2ewr09p95009p0wdpzravrr" timestamp="1696645505" guid="5428375a-10f1-4336-9e50-5cf9132111db"&gt;941&lt;/key&gt;&lt;/foreign-keys&gt;&lt;ref-type name="Book"&gt;6&lt;/ref-type&gt;&lt;contributors&gt;&lt;authors&gt;&lt;author&gt;Knowles, Malcolm S&lt;/author&gt;&lt;author&gt;Holton III, Elwood F&lt;/author&gt;&lt;author&gt;Swanson, Richard A&lt;/author&gt;&lt;/authors&gt;&lt;/contributors&gt;&lt;titles&gt;&lt;title&gt;The adult learner: The definitive classic in adult education and human resource development&lt;/title&gt;&lt;/titles&gt;&lt;dates&gt;&lt;year&gt;2014&lt;/year&gt;&lt;/dates&gt;&lt;publisher&gt;Routledge&lt;/publisher&gt;&lt;isbn&gt;1315816954&lt;/isbn&gt;&lt;urls&gt;&lt;/urls&gt;&lt;/record&gt;&lt;/Cite&gt;&lt;/EndNote&gt;</w:instrText>
      </w:r>
      <w:r w:rsidR="00980A3C">
        <w:rPr>
          <w:rFonts w:ascii="Times New Roman" w:hAnsi="Times New Roman" w:cs="Times New Roman"/>
        </w:rPr>
        <w:fldChar w:fldCharType="separate"/>
      </w:r>
      <w:r w:rsidR="00980A3C">
        <w:rPr>
          <w:rFonts w:ascii="Times New Roman" w:hAnsi="Times New Roman" w:cs="Times New Roman"/>
          <w:noProof/>
        </w:rPr>
        <w:t>(Knowles et al., 2014)</w:t>
      </w:r>
      <w:r w:rsidR="00980A3C">
        <w:rPr>
          <w:rFonts w:ascii="Times New Roman" w:hAnsi="Times New Roman" w:cs="Times New Roman"/>
        </w:rPr>
        <w:fldChar w:fldCharType="end"/>
      </w:r>
      <w:r w:rsidRPr="00A326F8">
        <w:rPr>
          <w:rFonts w:ascii="Times New Roman" w:hAnsi="Times New Roman" w:cs="Times New Roman"/>
        </w:rPr>
        <w:t>. Expectancy-Value Theory, on the other hand, offers a framework for analyzing the factors that influence individuals' motivation and decision-making processes regarding their engagement in learning activities</w:t>
      </w:r>
      <w:r w:rsidR="00980A3C">
        <w:rPr>
          <w:rFonts w:ascii="Times New Roman" w:hAnsi="Times New Roman" w:cs="Times New Roman"/>
        </w:rPr>
        <w:t xml:space="preserve"> </w:t>
      </w:r>
      <w:r w:rsidR="00980A3C">
        <w:rPr>
          <w:rFonts w:ascii="Times New Roman" w:hAnsi="Times New Roman" w:cs="Times New Roman"/>
        </w:rPr>
        <w:fldChar w:fldCharType="begin"/>
      </w:r>
      <w:r w:rsidR="00980A3C">
        <w:rPr>
          <w:rFonts w:ascii="Times New Roman" w:hAnsi="Times New Roman" w:cs="Times New Roman"/>
        </w:rPr>
        <w:instrText xml:space="preserve"> ADDIN EN.CITE &lt;EndNote&gt;&lt;Cite&gt;&lt;Author&gt;Wigfield&lt;/Author&gt;&lt;Year&gt;2000&lt;/Year&gt;&lt;RecNum&gt;948&lt;/RecNum&gt;&lt;DisplayText&gt;(Wigfield and Eccles, 2000)&lt;/DisplayText&gt;&lt;record&gt;&lt;rec-number&gt;948&lt;/rec-number&gt;&lt;foreign-keys&gt;&lt;key app="EN" db-id="xfs2wrffmxv2a2ewr09p95009p0wdpzravrr" timestamp="1696646677" guid="2280f9f0-6b9b-4297-bd2c-d148f3ca67c8"&gt;948&lt;/key&gt;&lt;/foreign-keys&gt;&lt;ref-type name="Journal Article"&gt;17&lt;/ref-type&gt;&lt;contributors&gt;&lt;authors&gt;&lt;author&gt;Wigfield, Allan&lt;/author&gt;&lt;author&gt;Eccles, Jacquelynne S&lt;/author&gt;&lt;/authors&gt;&lt;/contributors&gt;&lt;titles&gt;&lt;title&gt;Expectancy–value theory of achievement motivation&lt;/title&gt;&lt;secondary-title&gt;Contemporary educational psychology&lt;/secondary-title&gt;&lt;/titles&gt;&lt;periodical&gt;&lt;full-title&gt;Contemporary educational psychology&lt;/full-title&gt;&lt;/periodical&gt;&lt;pages&gt;68-81&lt;/pages&gt;&lt;volume&gt;25&lt;/volume&gt;&lt;number&gt;1&lt;/number&gt;&lt;dates&gt;&lt;year&gt;2000&lt;/year&gt;&lt;/dates&gt;&lt;isbn&gt;0361-476X&lt;/isbn&gt;&lt;urls&gt;&lt;/urls&gt;&lt;/record&gt;&lt;/Cite&gt;&lt;/EndNote&gt;</w:instrText>
      </w:r>
      <w:r w:rsidR="00980A3C">
        <w:rPr>
          <w:rFonts w:ascii="Times New Roman" w:hAnsi="Times New Roman" w:cs="Times New Roman"/>
        </w:rPr>
        <w:fldChar w:fldCharType="separate"/>
      </w:r>
      <w:r w:rsidR="00980A3C">
        <w:rPr>
          <w:rFonts w:ascii="Times New Roman" w:hAnsi="Times New Roman" w:cs="Times New Roman"/>
          <w:noProof/>
        </w:rPr>
        <w:t>(Wigfield and Eccles, 2000)</w:t>
      </w:r>
      <w:r w:rsidR="00980A3C">
        <w:rPr>
          <w:rFonts w:ascii="Times New Roman" w:hAnsi="Times New Roman" w:cs="Times New Roman"/>
        </w:rPr>
        <w:fldChar w:fldCharType="end"/>
      </w:r>
      <w:r w:rsidRPr="00A326F8">
        <w:rPr>
          <w:rFonts w:ascii="Times New Roman" w:hAnsi="Times New Roman" w:cs="Times New Roman"/>
        </w:rPr>
        <w:t>. By integrating these theories, the study can explore the complex interplay of factors that shape healthcare professionals' motivations and expectations, informing the design of effective continuing education programs.</w:t>
      </w:r>
    </w:p>
    <w:bookmarkEnd w:id="107"/>
    <w:p w14:paraId="4968603B" w14:textId="77777777" w:rsidR="00AC16D0" w:rsidRPr="00A326F8" w:rsidRDefault="00AC16D0" w:rsidP="00AC16D0">
      <w:pPr>
        <w:spacing w:line="480" w:lineRule="auto"/>
        <w:rPr>
          <w:rFonts w:ascii="Times New Roman" w:hAnsi="Times New Roman" w:cs="Times New Roman"/>
        </w:rPr>
      </w:pPr>
    </w:p>
    <w:p w14:paraId="44408DFA" w14:textId="26CF1C58" w:rsidR="00AC16D0" w:rsidRPr="00A326F8" w:rsidRDefault="00AC16D0" w:rsidP="00AC16D0">
      <w:pPr>
        <w:pStyle w:val="Heading3"/>
      </w:pPr>
      <w:bookmarkStart w:id="109" w:name="_Toc134793975"/>
      <w:bookmarkStart w:id="110" w:name="_Toc147660170"/>
      <w:bookmarkStart w:id="111" w:name="OLE_LINK27"/>
      <w:bookmarkStart w:id="112" w:name="_Toc152062600"/>
      <w:r w:rsidRPr="00A326F8">
        <w:t>2.</w:t>
      </w:r>
      <w:r w:rsidR="009D11ED">
        <w:t>6</w:t>
      </w:r>
      <w:r w:rsidRPr="00A326F8">
        <w:t>.2 The Proposed Theoretical Framework and Its Relevance to the Research Questions</w:t>
      </w:r>
      <w:bookmarkEnd w:id="109"/>
      <w:bookmarkEnd w:id="110"/>
      <w:bookmarkEnd w:id="112"/>
    </w:p>
    <w:p w14:paraId="7B9381CA" w14:textId="4C16336D" w:rsidR="00AC16D0" w:rsidRPr="00A326F8" w:rsidRDefault="00AC16D0" w:rsidP="00AC16D0">
      <w:pPr>
        <w:spacing w:line="480" w:lineRule="auto"/>
        <w:rPr>
          <w:rFonts w:ascii="Times New Roman" w:hAnsi="Times New Roman" w:cs="Times New Roman"/>
        </w:rPr>
      </w:pPr>
      <w:r w:rsidRPr="00A326F8">
        <w:rPr>
          <w:rFonts w:ascii="Times New Roman" w:hAnsi="Times New Roman" w:cs="Times New Roman"/>
        </w:rPr>
        <w:t xml:space="preserve">The proposed theoretical framework combines the principles of CPD, Adult Learning Theory, and Expectancy-Value Theory to address the research questions related to healthcare professionals' motivations and expectations in continuing education programs. This framework allows for the examination of individual, contextual, and programmatic factors that contribute to healthcare professionals' motivation and expectations </w:t>
      </w:r>
      <w:r w:rsidR="00B532B0">
        <w:rPr>
          <w:rFonts w:ascii="Times New Roman" w:hAnsi="Times New Roman" w:cs="Times New Roman"/>
        </w:rPr>
        <w:fldChar w:fldCharType="begin"/>
      </w:r>
      <w:r w:rsidR="00B532B0">
        <w:rPr>
          <w:rFonts w:ascii="Times New Roman" w:hAnsi="Times New Roman" w:cs="Times New Roman"/>
        </w:rPr>
        <w:instrText xml:space="preserve"> ADDIN EN.CITE &lt;EndNote&gt;&lt;Cite&gt;&lt;Author&gt;Merriam&lt;/Author&gt;&lt;Year&gt;2013&lt;/Year&gt;&lt;RecNum&gt;943&lt;/RecNum&gt;&lt;DisplayText&gt;(Merriam and Bierema, 2013)&lt;/DisplayText&gt;&lt;record&gt;&lt;rec-number&gt;943&lt;/rec-number&gt;&lt;foreign-keys&gt;&lt;key app="EN" db-id="xfs2wrffmxv2a2ewr09p95009p0wdpzravrr" timestamp="1696646350" guid="e0d65cac-6e73-451e-baab-e151c8d02e94"&gt;943&lt;/key&gt;&lt;/foreign-keys&gt;&lt;ref-type name="Book"&gt;6&lt;/ref-type&gt;&lt;contributors&gt;&lt;authors&gt;&lt;author&gt;Merriam, Sharan B&lt;/author&gt;&lt;author&gt;Bierema, Laura L&lt;/author&gt;&lt;/authors&gt;&lt;/contributors&gt;&lt;titles&gt;&lt;title&gt;Adult learning: Linking theory and practice&lt;/title&gt;&lt;/titles&gt;&lt;dates&gt;&lt;year&gt;2013&lt;/year&gt;&lt;/dates&gt;&lt;publisher&gt;John Wiley &amp;amp; Sons&lt;/publisher&gt;&lt;isbn&gt;111813057X&lt;/isbn&gt;&lt;urls&gt;&lt;/urls&gt;&lt;/record&gt;&lt;/Cite&gt;&lt;/EndNote&gt;</w:instrText>
      </w:r>
      <w:r w:rsidR="00B532B0">
        <w:rPr>
          <w:rFonts w:ascii="Times New Roman" w:hAnsi="Times New Roman" w:cs="Times New Roman"/>
        </w:rPr>
        <w:fldChar w:fldCharType="separate"/>
      </w:r>
      <w:r w:rsidR="00B532B0">
        <w:rPr>
          <w:rFonts w:ascii="Times New Roman" w:hAnsi="Times New Roman" w:cs="Times New Roman"/>
          <w:noProof/>
        </w:rPr>
        <w:t>(Merriam and Bierema, 2013)</w:t>
      </w:r>
      <w:r w:rsidR="00B532B0">
        <w:rPr>
          <w:rFonts w:ascii="Times New Roman" w:hAnsi="Times New Roman" w:cs="Times New Roman"/>
        </w:rPr>
        <w:fldChar w:fldCharType="end"/>
      </w:r>
      <w:r w:rsidRPr="00A326F8">
        <w:rPr>
          <w:rFonts w:ascii="Times New Roman" w:hAnsi="Times New Roman" w:cs="Times New Roman"/>
        </w:rPr>
        <w:t>. Moreover, the framework provides a foundation for investigating how private training companies can design and deliver continuing education programs that align with healthcare professionals' needs and preferences, ultimately fostering meaningful learning experiences and enhancing professional competence</w:t>
      </w:r>
      <w:r w:rsidR="000449ED">
        <w:rPr>
          <w:rFonts w:ascii="Times New Roman" w:hAnsi="Times New Roman" w:cs="Times New Roman"/>
        </w:rPr>
        <w:t xml:space="preserve"> </w:t>
      </w:r>
      <w:r w:rsidR="000449ED">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&lt;EndNote&gt;&lt;Cite&gt;&lt;Author&gt;Cantillon&lt;/Author&gt;&lt;Year&gt;1999&lt;/Year&gt;&lt;RecNum&gt;961&lt;/RecNum&gt;&lt;DisplayText&gt;(Cantillon and Jones, 1999)&lt;/DisplayText&gt;&lt;record&gt;&lt;rec-number&gt;961&lt;/rec-number&gt;&lt;foreign-keys&gt;&lt;key app="EN" db-id="xfs2wrffmxv2a2ewr09p95009p0wdpzravrr" timestamp="1696647774" guid="34e2c29c-29a4-4b71-a731-92acb21e2da1"&gt;961&lt;/key&gt;&lt;/foreign-keys&gt;&lt;ref-type name="Journal Article"&gt;17&lt;/ref-type&gt;&lt;contributors&gt;&lt;authors&gt;&lt;author&gt;Cantillon, Peter&lt;/author&gt;&lt;author&gt;Jones, Roger&lt;/author&gt;&lt;/authors&gt;&lt;/contributors&gt;&lt;titles&gt;&lt;title&gt;Does continuing medical education in general practice make a difference?&lt;/title&gt;&lt;secondary-title&gt;Bmj&lt;/secondary-title&gt;&lt;/titles&gt;&lt;periodical&gt;&lt;full-title&gt;Bmj&lt;/full-title&gt;&lt;/periodical&gt;&lt;pages&gt;1276-1279&lt;/pages&gt;&lt;volume&gt;318&lt;/volume&gt;&lt;number&gt;7193&lt;/number&gt;&lt;dates&gt;&lt;year&gt;1999&lt;/year&gt;&lt;/dates&gt;&lt;isbn&gt;0959-8138&lt;/isbn&gt;&lt;urls&gt;&lt;/urls&gt;&lt;/record&gt;&lt;/Cite&gt;&lt;/EndNote&gt;</w:instrText>
      </w:r>
      <w:r w:rsidR="000449ED">
        <w:rPr>
          <w:rFonts w:ascii="Times New Roman" w:hAnsi="Times New Roman" w:cs="Times New Roman"/>
        </w:rPr>
        <w:fldChar w:fldCharType="separate"/>
      </w:r>
      <w:r w:rsidR="000449ED">
        <w:rPr>
          <w:rFonts w:ascii="Times New Roman" w:hAnsi="Times New Roman" w:cs="Times New Roman"/>
          <w:noProof/>
        </w:rPr>
        <w:t>(Cantillon and Jones, 1999)</w:t>
      </w:r>
      <w:r w:rsidR="000449ED">
        <w:rPr>
          <w:rFonts w:ascii="Times New Roman" w:hAnsi="Times New Roman" w:cs="Times New Roman"/>
        </w:rPr>
        <w:fldChar w:fldCharType="end"/>
      </w:r>
      <w:r w:rsidRPr="00A326F8">
        <w:rPr>
          <w:rFonts w:ascii="Times New Roman" w:hAnsi="Times New Roman" w:cs="Times New Roman"/>
        </w:rPr>
        <w:t>.</w:t>
      </w:r>
    </w:p>
    <w:bookmarkEnd w:id="111"/>
    <w:p w14:paraId="64E717A5" w14:textId="77777777" w:rsidR="00AC16D0" w:rsidRPr="00A326F8" w:rsidRDefault="00AC16D0" w:rsidP="00AC16D0">
      <w:pPr>
        <w:spacing w:line="480" w:lineRule="auto"/>
        <w:rPr>
          <w:rFonts w:ascii="Times New Roman" w:hAnsi="Times New Roman" w:cs="Times New Roman"/>
        </w:rPr>
      </w:pPr>
    </w:p>
    <w:p w14:paraId="1082F920" w14:textId="133AAF27" w:rsidR="00AC16D0" w:rsidRPr="00A326F8" w:rsidRDefault="00AC16D0" w:rsidP="00AC16D0">
      <w:pPr>
        <w:pStyle w:val="Heading2"/>
        <w:spacing w:before="240" w:after="240"/>
      </w:pPr>
      <w:bookmarkStart w:id="113" w:name="_Toc134793976"/>
      <w:bookmarkStart w:id="114" w:name="_Toc147660171"/>
      <w:bookmarkStart w:id="115" w:name="_Toc152062601"/>
      <w:r w:rsidRPr="00A326F8">
        <w:t>2.</w:t>
      </w:r>
      <w:r w:rsidR="009D11ED">
        <w:t>7</w:t>
      </w:r>
      <w:r w:rsidRPr="00A326F8">
        <w:t xml:space="preserve"> Conclusion</w:t>
      </w:r>
      <w:bookmarkEnd w:id="113"/>
      <w:bookmarkEnd w:id="114"/>
      <w:bookmarkEnd w:id="115"/>
    </w:p>
    <w:p w14:paraId="0B9BEE7C" w14:textId="33CFF56D" w:rsidR="00AC16D0" w:rsidRPr="00A326F8" w:rsidRDefault="00AC16D0" w:rsidP="00AC16D0">
      <w:pPr>
        <w:spacing w:line="480" w:lineRule="auto"/>
        <w:rPr>
          <w:rFonts w:ascii="Times New Roman" w:hAnsi="Times New Roman" w:cs="Times New Roman"/>
        </w:rPr>
      </w:pPr>
      <w:bookmarkStart w:id="116" w:name="OLE_LINK28"/>
      <w:r w:rsidRPr="00A326F8">
        <w:rPr>
          <w:rFonts w:ascii="Times New Roman" w:hAnsi="Times New Roman" w:cs="Times New Roman"/>
        </w:rPr>
        <w:t xml:space="preserve">The literature review has provided a comprehensive understanding of the various factors that influence healthcare professionals' motivations and expectations in continuing education programs, as well as the role of private training companies in addressing these needs. By examining the principles of CPD, Adult Learning Theory, and Expectancy-Value Theory, the </w:t>
      </w:r>
      <w:r w:rsidRPr="00A326F8">
        <w:rPr>
          <w:rFonts w:ascii="Times New Roman" w:hAnsi="Times New Roman" w:cs="Times New Roman"/>
        </w:rPr>
        <w:lastRenderedPageBreak/>
        <w:t xml:space="preserve">review has highlighted the importance of considering the unique characteristics of adult learners and the factors that drive their engagement in continuing education programs </w:t>
      </w:r>
      <w:r w:rsidR="000449ED">
        <w:rPr>
          <w:rFonts w:ascii="Times New Roman" w:hAnsi="Times New Roman" w:cs="Times New Roman"/>
        </w:rPr>
        <w:fldChar w:fldCharType="begin"/>
      </w:r>
      <w:r w:rsidR="000449ED">
        <w:rPr>
          <w:rFonts w:ascii="Times New Roman" w:hAnsi="Times New Roman" w:cs="Times New Roman"/>
        </w:rPr>
        <w:instrText xml:space="preserve"> ADDIN EN.CITE &lt;EndNote&gt;&lt;Cite&gt;&lt;Author&gt;Knowles&lt;/Author&gt;&lt;Year&gt;2014&lt;/Year&gt;&lt;RecNum&gt;941&lt;/RecNum&gt;&lt;DisplayText&gt;(Knowles et al., 2014)&lt;/DisplayText&gt;&lt;record&gt;&lt;rec-number&gt;941&lt;/rec-number&gt;&lt;foreign-keys&gt;&lt;key app="EN" db-id="xfs2wrffmxv2a2ewr09p95009p0wdpzravrr" timestamp="1696645505" guid="5428375a-10f1-4336-9e50-5cf9132111db"&gt;941&lt;/key&gt;&lt;/foreign-keys&gt;&lt;ref-type name="Book"&gt;6&lt;/ref-type&gt;&lt;contributors&gt;&lt;authors&gt;&lt;author&gt;Knowles, Malcolm S&lt;/author&gt;&lt;author&gt;Holton III, Elwood F&lt;/author&gt;&lt;author&gt;Swanson, Richard A&lt;/author&gt;&lt;/authors&gt;&lt;/contributors&gt;&lt;titles&gt;&lt;title&gt;The adult learner: The definitive classic in adult education and human resource development&lt;/title&gt;&lt;/titles&gt;&lt;dates&gt;&lt;year&gt;2014&lt;/year&gt;&lt;/dates&gt;&lt;publisher&gt;Routledge&lt;/publisher&gt;&lt;isbn&gt;1315816954&lt;/isbn&gt;&lt;urls&gt;&lt;/urls&gt;&lt;/record&gt;&lt;/Cite&gt;&lt;/EndNote&gt;</w:instrText>
      </w:r>
      <w:r w:rsidR="000449ED">
        <w:rPr>
          <w:rFonts w:ascii="Times New Roman" w:hAnsi="Times New Roman" w:cs="Times New Roman"/>
        </w:rPr>
        <w:fldChar w:fldCharType="separate"/>
      </w:r>
      <w:r w:rsidR="000449ED">
        <w:rPr>
          <w:rFonts w:ascii="Times New Roman" w:hAnsi="Times New Roman" w:cs="Times New Roman"/>
          <w:noProof/>
        </w:rPr>
        <w:t>(Knowles et al., 2014)</w:t>
      </w:r>
      <w:r w:rsidR="000449ED">
        <w:rPr>
          <w:rFonts w:ascii="Times New Roman" w:hAnsi="Times New Roman" w:cs="Times New Roman"/>
        </w:rPr>
        <w:fldChar w:fldCharType="end"/>
      </w:r>
      <w:r w:rsidR="000449ED">
        <w:rPr>
          <w:rFonts w:ascii="Times New Roman" w:hAnsi="Times New Roman" w:cs="Times New Roman"/>
        </w:rPr>
        <w:t>.</w:t>
      </w:r>
    </w:p>
    <w:p w14:paraId="7818C4D0" w14:textId="77777777" w:rsidR="00AC16D0" w:rsidRPr="00A326F8" w:rsidRDefault="00AC16D0" w:rsidP="00AC16D0">
      <w:pPr>
        <w:spacing w:line="480" w:lineRule="auto"/>
        <w:rPr>
          <w:rFonts w:ascii="Times New Roman" w:hAnsi="Times New Roman" w:cs="Times New Roman"/>
        </w:rPr>
      </w:pPr>
    </w:p>
    <w:p w14:paraId="6943617C" w14:textId="2453234D" w:rsidR="00AC16D0" w:rsidRDefault="00AC16D0" w:rsidP="00AC16D0">
      <w:pPr>
        <w:spacing w:line="480" w:lineRule="auto"/>
        <w:rPr>
          <w:rFonts w:ascii="Times New Roman" w:hAnsi="Times New Roman" w:cs="Times New Roman"/>
        </w:rPr>
      </w:pPr>
      <w:r w:rsidRPr="00A326F8">
        <w:rPr>
          <w:rFonts w:ascii="Times New Roman" w:hAnsi="Times New Roman" w:cs="Times New Roman"/>
        </w:rPr>
        <w:t>Despite the wealth of literature on continuing education for healthcare professionals, there remains a gap in understanding the specific motivations and expectations of healthcare professionals who participate in programs offered by private training companies. Furthermore, there is limited research on the effectiveness of private training companies in addressing the needs and preferences of healthcare professionals in continuing education programs</w:t>
      </w:r>
      <w:r w:rsidR="00507303">
        <w:rPr>
          <w:rFonts w:ascii="Times New Roman" w:hAnsi="Times New Roman" w:cs="Times New Roman"/>
        </w:rPr>
        <w:t xml:space="preserve"> </w:t>
      </w:r>
      <w:r w:rsidR="00507303">
        <w:rPr>
          <w:rFonts w:ascii="Times New Roman" w:hAnsi="Times New Roman" w:cs="Times New Roman"/>
        </w:rPr>
        <w:fldChar w:fldCharType="begin"/>
      </w:r>
      <w:r w:rsidR="00964E4E">
        <w:rPr>
          <w:rFonts w:ascii="Times New Roman" w:hAnsi="Times New Roman" w:cs="Times New Roman"/>
        </w:rPr>
        <w:instrText xml:space="preserve"> ADDIN EN.CITE &lt;EndNote&gt;&lt;Cite&gt;&lt;Author&gt;Cervero&lt;/Author&gt;&lt;Year&gt;2015&lt;/Year&gt;&lt;RecNum&gt;960&lt;/RecNum&gt;&lt;DisplayText&gt;(Cervero and Gaines, 2015)&lt;/DisplayText&gt;&lt;record&gt;&lt;rec-number&gt;960&lt;/rec-number&gt;&lt;foreign-keys&gt;&lt;key app="EN" db-id="xfs2wrffmxv2a2ewr09p95009p0wdpzravrr" timestamp="1696647703" guid="87b17393-d254-4c44-8321-30f23222ce1f"&gt;960&lt;/key&gt;&lt;/foreign-keys&gt;&lt;ref-type name="Journal Article"&gt;17&lt;/ref-type&gt;&lt;contributors&gt;&lt;authors&gt;&lt;author&gt;Cervero, Ronald M&lt;/author&gt;&lt;author&gt;Gaines, Julie K&lt;/author&gt;&lt;/authors&gt;&lt;/contributors&gt;&lt;titles&gt;&lt;title&gt;The impact of CME on physician performance and patient health outcomes: an updated synthesis of systematic reviews&lt;/title&gt;&lt;secondary-title&gt;Journal of Continuing Education in the Health Professions&lt;/secondary-title&gt;&lt;/titles&gt;&lt;periodical&gt;&lt;full-title&gt;Journal of continuing education in the health professions&lt;/full-title&gt;&lt;/periodical&gt;&lt;pages&gt;131-138&lt;/pages&gt;&lt;volume&gt;35&lt;/volume&gt;&lt;number&gt;2&lt;/number&gt;&lt;dates&gt;&lt;year&gt;2015&lt;/year&gt;&lt;/dates&gt;&lt;isbn&gt;0894-1912&lt;/isbn&gt;&lt;urls&gt;&lt;/urls&gt;&lt;/record&gt;&lt;/Cite&gt;&lt;/EndNote&gt;</w:instrText>
      </w:r>
      <w:r w:rsidR="00507303">
        <w:rPr>
          <w:rFonts w:ascii="Times New Roman" w:hAnsi="Times New Roman" w:cs="Times New Roman"/>
        </w:rPr>
        <w:fldChar w:fldCharType="separate"/>
      </w:r>
      <w:r w:rsidR="00507303">
        <w:rPr>
          <w:rFonts w:ascii="Times New Roman" w:hAnsi="Times New Roman" w:cs="Times New Roman"/>
          <w:noProof/>
        </w:rPr>
        <w:t>(Cervero and Gaines, 2015)</w:t>
      </w:r>
      <w:r w:rsidR="00507303">
        <w:rPr>
          <w:rFonts w:ascii="Times New Roman" w:hAnsi="Times New Roman" w:cs="Times New Roman"/>
        </w:rPr>
        <w:fldChar w:fldCharType="end"/>
      </w:r>
      <w:r w:rsidRPr="00A326F8">
        <w:rPr>
          <w:rFonts w:ascii="Times New Roman" w:hAnsi="Times New Roman" w:cs="Times New Roman"/>
        </w:rPr>
        <w:t>. The current study aims to fill this gap by examining the motivations and expectations of healthcare professionals in the context of private training companies, providing valuable insights for the development of tailored continuing education programs that enhance professional competence and satisfaction.</w:t>
      </w:r>
      <w:bookmarkEnd w:id="116"/>
      <w:r>
        <w:rPr>
          <w:rFonts w:ascii="Times New Roman" w:hAnsi="Times New Roman" w:cs="Times New Roman"/>
        </w:rPr>
        <w:br w:type="page"/>
      </w:r>
    </w:p>
    <w:p w14:paraId="58FFD0E6" w14:textId="3444BF6D" w:rsidR="00AC16D0" w:rsidRPr="00F83291" w:rsidRDefault="00AC16D0" w:rsidP="00AC16D0">
      <w:pPr>
        <w:pStyle w:val="Heading1"/>
        <w:spacing w:before="240" w:after="240"/>
      </w:pPr>
      <w:bookmarkStart w:id="117" w:name="_Toc134793977"/>
      <w:bookmarkStart w:id="118" w:name="_Toc147660172"/>
      <w:bookmarkStart w:id="119" w:name="_Toc152062602"/>
      <w:r w:rsidRPr="00F83291">
        <w:lastRenderedPageBreak/>
        <w:t>Chapter 3</w:t>
      </w:r>
      <w:r>
        <w:tab/>
      </w:r>
      <w:r>
        <w:tab/>
      </w:r>
      <w:r w:rsidRPr="00F83291">
        <w:t>Methodology</w:t>
      </w:r>
      <w:bookmarkEnd w:id="117"/>
      <w:bookmarkEnd w:id="118"/>
      <w:bookmarkEnd w:id="119"/>
      <w:r>
        <w:t xml:space="preserve"> </w:t>
      </w:r>
    </w:p>
    <w:p w14:paraId="68FDF53F" w14:textId="77777777" w:rsidR="00AC16D0" w:rsidRDefault="00AC16D0" w:rsidP="00AC16D0">
      <w:pPr>
        <w:spacing w:line="480" w:lineRule="auto"/>
        <w:rPr>
          <w:rFonts w:ascii="Times New Roman" w:hAnsi="Times New Roman" w:cs="Times New Roman"/>
        </w:rPr>
      </w:pPr>
      <w:r w:rsidRPr="00583451">
        <w:rPr>
          <w:rFonts w:ascii="Times New Roman" w:hAnsi="Times New Roman" w:cs="Times New Roman"/>
        </w:rPr>
        <w:t>This section presents the research methodology employed in this study, detailing the research design and the rationale for selecting a qualitative approach. The choice of methodology is critical in ensuring that the research questions are effectively addressed and the study objectives are met.</w:t>
      </w:r>
    </w:p>
    <w:p w14:paraId="064E8D92" w14:textId="77777777" w:rsidR="00FB2A62" w:rsidRPr="00FB2A62" w:rsidRDefault="00FB2A62" w:rsidP="00FB2A62">
      <w:pPr>
        <w:spacing w:line="480" w:lineRule="auto"/>
        <w:rPr>
          <w:rFonts w:ascii="Times New Roman" w:hAnsi="Times New Roman" w:cs="Times New Roman"/>
        </w:rPr>
      </w:pPr>
    </w:p>
    <w:p w14:paraId="3E3A2971" w14:textId="040FE327" w:rsidR="00FB2A62" w:rsidRPr="00FB2A62" w:rsidRDefault="00FB2A62" w:rsidP="00FB2A62">
      <w:pPr>
        <w:pStyle w:val="Heading2"/>
        <w:spacing w:before="240" w:after="240"/>
      </w:pPr>
      <w:bookmarkStart w:id="120" w:name="_Toc147660173"/>
      <w:bookmarkStart w:id="121" w:name="_Toc152062603"/>
      <w:r w:rsidRPr="00FB2A62">
        <w:t>3.1 Introduction to Methodology</w:t>
      </w:r>
      <w:bookmarkEnd w:id="120"/>
      <w:bookmarkEnd w:id="121"/>
    </w:p>
    <w:p w14:paraId="5854BBC0" w14:textId="2CE4BFCD" w:rsidR="00FB2A62" w:rsidRPr="00FB2A62" w:rsidRDefault="00FB2A62" w:rsidP="00FB2A62">
      <w:pPr>
        <w:spacing w:line="480" w:lineRule="auto"/>
        <w:rPr>
          <w:rFonts w:ascii="Times New Roman" w:hAnsi="Times New Roman" w:cs="Times New Roman"/>
        </w:rPr>
      </w:pPr>
      <w:r w:rsidRPr="00FB2A62">
        <w:rPr>
          <w:rFonts w:ascii="Times New Roman" w:hAnsi="Times New Roman" w:cs="Times New Roman"/>
        </w:rPr>
        <w:t xml:space="preserve">The methodology section is not </w:t>
      </w:r>
      <w:r>
        <w:rPr>
          <w:rFonts w:ascii="Times New Roman" w:hAnsi="Times New Roman" w:cs="Times New Roman"/>
        </w:rPr>
        <w:t>only</w:t>
      </w:r>
      <w:r w:rsidRPr="00FB2A62">
        <w:rPr>
          <w:rFonts w:ascii="Times New Roman" w:hAnsi="Times New Roman" w:cs="Times New Roman"/>
        </w:rPr>
        <w:t xml:space="preserve"> a procedural roadmap for this research; it is a reflection of the philosophical foundations that underpin the study. Exploring the motivations and expectations of healthcare professionals who engage with private training companies for continuing education requires a methodological approach that is both rigorous and sensitive to the nuances of human experience. This chapter will elucidate the methodological choices made, grounding them in the broader philosophical contexts of epistemology, ontology, and axiology.</w:t>
      </w:r>
    </w:p>
    <w:p w14:paraId="45B39D93" w14:textId="77777777" w:rsidR="00FB2A62" w:rsidRPr="00FB2A62" w:rsidRDefault="00FB2A62" w:rsidP="00FB2A62">
      <w:pPr>
        <w:spacing w:line="480" w:lineRule="auto"/>
        <w:rPr>
          <w:rFonts w:ascii="Times New Roman" w:hAnsi="Times New Roman" w:cs="Times New Roman"/>
        </w:rPr>
      </w:pPr>
    </w:p>
    <w:p w14:paraId="5639B3A0" w14:textId="77777777" w:rsidR="00964E4E" w:rsidRPr="00964E4E" w:rsidRDefault="00FB2A62" w:rsidP="00FB2A62">
      <w:pPr>
        <w:spacing w:line="480" w:lineRule="auto"/>
        <w:rPr>
          <w:rFonts w:ascii="Times New Roman" w:hAnsi="Times New Roman" w:cs="Times New Roman"/>
          <w:b/>
          <w:bCs/>
        </w:rPr>
      </w:pPr>
      <w:r w:rsidRPr="00964E4E">
        <w:rPr>
          <w:rFonts w:ascii="Times New Roman" w:hAnsi="Times New Roman" w:cs="Times New Roman"/>
          <w:b/>
          <w:bCs/>
          <w:u w:val="single"/>
        </w:rPr>
        <w:t>Epistemology</w:t>
      </w:r>
    </w:p>
    <w:p w14:paraId="16B0EEAA" w14:textId="36BFD6B1" w:rsidR="00FB2A62" w:rsidRPr="00FB2A62" w:rsidRDefault="00964E4E" w:rsidP="00FB2A62">
      <w:pPr>
        <w:spacing w:line="480" w:lineRule="auto"/>
        <w:rPr>
          <w:rFonts w:ascii="Times New Roman" w:hAnsi="Times New Roman" w:cs="Times New Roman"/>
        </w:rPr>
      </w:pPr>
      <w:r>
        <w:rPr>
          <w:rFonts w:ascii="Times New Roman" w:hAnsi="Times New Roman" w:cs="Times New Roman"/>
        </w:rPr>
        <w:t>Epistemology is regarded as t</w:t>
      </w:r>
      <w:r w:rsidR="00FB2A62" w:rsidRPr="00FB2A62">
        <w:rPr>
          <w:rFonts w:ascii="Times New Roman" w:hAnsi="Times New Roman" w:cs="Times New Roman"/>
        </w:rPr>
        <w:t>he branch of philosophy concerned with the nature, scope, and sources of knowledge</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Pr>
          <w:rFonts w:ascii="Times New Roman" w:hAnsi="Times New Roman" w:cs="Times New Roman"/>
        </w:rPr>
        <w:fldChar w:fldCharType="separate"/>
      </w:r>
      <w:r>
        <w:rPr>
          <w:rFonts w:ascii="Times New Roman" w:hAnsi="Times New Roman" w:cs="Times New Roman"/>
          <w:noProof/>
        </w:rPr>
        <w:t>(Saunders et al., 2019)</w:t>
      </w:r>
      <w:r>
        <w:rPr>
          <w:rFonts w:ascii="Times New Roman" w:hAnsi="Times New Roman" w:cs="Times New Roman"/>
        </w:rPr>
        <w:fldChar w:fldCharType="end"/>
      </w:r>
      <w:r w:rsidR="00FB2A62" w:rsidRPr="00FB2A62">
        <w:rPr>
          <w:rFonts w:ascii="Times New Roman" w:hAnsi="Times New Roman" w:cs="Times New Roman"/>
        </w:rPr>
        <w:t>. It investigates the origin, structure, methods, and validity of knowledge and belief systems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&lt;EndNote&gt;&lt;Cite&gt;&lt;Author&gt;Cohen&lt;/Author&gt;&lt;Year&gt;2018&lt;/Year&gt;&lt;RecNum&gt;323&lt;/RecNum&gt;&lt;DisplayText&gt;(Cohen et al., 2018)&lt;/DisplayText&gt;&lt;record&gt;&lt;rec-number&gt;323&lt;/rec-number&gt;&lt;foreign-keys&gt;&lt;key app="EN" db-id="xfs2wrffmxv2a2ewr09p95009p0wdpzravrr" timestamp="1681351926" guid="be26a741-af6c-4bfc-9778-0de8dd866181"&gt;323&lt;/key&gt;&lt;/foreign-keys&gt;&lt;ref-type name="Book"&gt;6&lt;/ref-type&gt;&lt;contributors&gt;&lt;authors&gt;&lt;author&gt;Cohen, Louis&lt;/author&gt;&lt;author&gt;Manion, Lawrence&lt;/author&gt;&lt;author&gt;Morrison, Keith&lt;/author&gt;&lt;/authors&gt;&lt;/contributors&gt;&lt;titles&gt;&lt;title&gt;Research methods in education&lt;/title&gt;&lt;/titles&gt;&lt;edition&gt;Eighth edition / Louis Cohen, Lawrence Manion and Keith Morrison.&lt;/edition&gt;&lt;keywords&gt;&lt;keyword&gt;Education -- Research -- Methodology&lt;/keyword&gt;&lt;keyword&gt;Education -- Research -- Great Britain&lt;/keyword&gt;&lt;/keywords&gt;&lt;dates&gt;&lt;year&gt;2018&lt;/year&gt;&lt;/dates&gt;&lt;pub-location&gt;London&lt;/pub-location&gt;&lt;publisher&gt;Routledge&lt;/publisher&gt;&lt;isbn&gt;9781315456515&lt;/isbn&gt;&lt;urls&gt;&lt;/urls&gt;&lt;/record&gt;&lt;/Cite&gt;&lt;/EndNote&gt;</w:instrText>
      </w:r>
      <w:r>
        <w:rPr>
          <w:rFonts w:ascii="Times New Roman" w:hAnsi="Times New Roman" w:cs="Times New Roman"/>
        </w:rPr>
        <w:fldChar w:fldCharType="separate"/>
      </w:r>
      <w:r>
        <w:rPr>
          <w:rFonts w:ascii="Times New Roman" w:hAnsi="Times New Roman" w:cs="Times New Roman"/>
          <w:noProof/>
        </w:rPr>
        <w:t>(Cohen et al., 2018)</w:t>
      </w:r>
      <w:r>
        <w:rPr>
          <w:rFonts w:ascii="Times New Roman" w:hAnsi="Times New Roman" w:cs="Times New Roman"/>
        </w:rPr>
        <w:fldChar w:fldCharType="end"/>
      </w:r>
      <w:r w:rsidR="00FB2A62" w:rsidRPr="00FB2A62">
        <w:rPr>
          <w:rFonts w:ascii="Times New Roman" w:hAnsi="Times New Roman" w:cs="Times New Roman"/>
        </w:rPr>
        <w:t>.</w:t>
      </w:r>
      <w:r w:rsidR="00FB2A62">
        <w:rPr>
          <w:rFonts w:ascii="Times New Roman" w:hAnsi="Times New Roman" w:cs="Times New Roman"/>
        </w:rPr>
        <w:t xml:space="preserve"> </w:t>
      </w:r>
      <w:r w:rsidR="00FB2A62" w:rsidRPr="00FB2A62">
        <w:rPr>
          <w:rFonts w:ascii="Times New Roman" w:hAnsi="Times New Roman" w:cs="Times New Roman"/>
        </w:rPr>
        <w:t>At the heart of this research is the epistemological belief that knowledge is constructed through human experiences and interactions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&lt;EndNote&gt;&lt;Cite&gt;&lt;Author&gt;Newby&lt;/Author&gt;&lt;Year&gt;2014&lt;/Year&gt;&lt;RecNum&gt;913&lt;/RecNum&gt;&lt;DisplayText&gt;(Newby, 2014)&lt;/DisplayText&gt;&lt;record&gt;&lt;rec-number&gt;913&lt;/rec-number&gt;&lt;foreign-keys&gt;&lt;key app="EN" db-id="xfs2wrffmxv2a2ewr09p95009p0wdpzravrr" timestamp="1693381088" guid="316bb17f-3d50-4885-bac9-b6cf72d219af"&gt;913&lt;/key&gt;&lt;/foreign-keys&gt;&lt;ref-type name="Book"&gt;6&lt;/ref-type&gt;&lt;contributors&gt;&lt;authors&gt;&lt;author&gt;Newby, Peter&lt;/author&gt;&lt;/authors&gt;&lt;/contributors&gt;&lt;titles&gt;&lt;title&gt;Research methods for education&lt;/title&gt;&lt;/titles&gt;&lt;edition&gt;Second edition.&lt;/edition&gt;&lt;keywords&gt;&lt;keyword&gt;Education -- Research -- Methodology&lt;/keyword&gt;&lt;/keywords&gt;&lt;dates&gt;&lt;year&gt;2014&lt;/year&gt;&lt;/dates&gt;&lt;pub-location&gt;Harlow, England ;&lt;/pub-location&gt;&lt;publisher&gt;Pearson Education Ltd.&lt;/publisher&gt;&lt;isbn&gt;9781315758763&lt;/isbn&gt;&lt;urls&gt;&lt;/urls&gt;&lt;/record&gt;&lt;/Cite&gt;&lt;/EndNote&gt;</w:instrText>
      </w:r>
      <w:r>
        <w:rPr>
          <w:rFonts w:ascii="Times New Roman" w:hAnsi="Times New Roman" w:cs="Times New Roman"/>
        </w:rPr>
        <w:fldChar w:fldCharType="separate"/>
      </w:r>
      <w:r>
        <w:rPr>
          <w:rFonts w:ascii="Times New Roman" w:hAnsi="Times New Roman" w:cs="Times New Roman"/>
          <w:noProof/>
        </w:rPr>
        <w:t>(Newby, 2014)</w:t>
      </w:r>
      <w:r>
        <w:rPr>
          <w:rFonts w:ascii="Times New Roman" w:hAnsi="Times New Roman" w:cs="Times New Roman"/>
        </w:rPr>
        <w:fldChar w:fldCharType="end"/>
      </w:r>
      <w:r w:rsidR="00FB2A62" w:rsidRPr="00FB2A62">
        <w:rPr>
          <w:rFonts w:ascii="Times New Roman" w:hAnsi="Times New Roman" w:cs="Times New Roman"/>
        </w:rPr>
        <w:t>. Given the study's focus on understanding the motivations and expectations of healthcare professionals, a constructivist epistemology has been adopted. This perspective posits that there is</w:t>
      </w:r>
      <w:r w:rsidR="00FB2A62">
        <w:rPr>
          <w:rFonts w:ascii="Times New Roman" w:hAnsi="Times New Roman" w:cs="Times New Roman"/>
        </w:rPr>
        <w:t xml:space="preserve"> not</w:t>
      </w:r>
      <w:r w:rsidR="00FB2A62" w:rsidRPr="00FB2A62">
        <w:rPr>
          <w:rFonts w:ascii="Times New Roman" w:hAnsi="Times New Roman" w:cs="Times New Roman"/>
        </w:rPr>
        <w:t xml:space="preserve"> a singular, objective truth but multiple realities constructed by individuals based on their experiences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Pr>
          <w:rFonts w:ascii="Times New Roman" w:hAnsi="Times New Roman" w:cs="Times New Roman"/>
        </w:rPr>
        <w:fldChar w:fldCharType="separate"/>
      </w:r>
      <w:r>
        <w:rPr>
          <w:rFonts w:ascii="Times New Roman" w:hAnsi="Times New Roman" w:cs="Times New Roman"/>
          <w:noProof/>
        </w:rPr>
        <w:t>(Saunders et al., 2019)</w:t>
      </w:r>
      <w:r>
        <w:rPr>
          <w:rFonts w:ascii="Times New Roman" w:hAnsi="Times New Roman" w:cs="Times New Roman"/>
        </w:rPr>
        <w:fldChar w:fldCharType="end"/>
      </w:r>
      <w:r w:rsidR="00FB2A62" w:rsidRPr="00FB2A62">
        <w:rPr>
          <w:rFonts w:ascii="Times New Roman" w:hAnsi="Times New Roman" w:cs="Times New Roman"/>
        </w:rPr>
        <w:t>.</w:t>
      </w:r>
    </w:p>
    <w:p w14:paraId="1CC0B691" w14:textId="77777777" w:rsidR="00FB2A62" w:rsidRPr="00FB2A62" w:rsidRDefault="00FB2A62" w:rsidP="00FB2A62">
      <w:pPr>
        <w:spacing w:line="480" w:lineRule="auto"/>
        <w:rPr>
          <w:rFonts w:ascii="Times New Roman" w:hAnsi="Times New Roman" w:cs="Times New Roman"/>
        </w:rPr>
      </w:pPr>
    </w:p>
    <w:p w14:paraId="3FF1BDB1" w14:textId="77777777" w:rsidR="00964E4E" w:rsidRPr="00964E4E" w:rsidRDefault="00FB2A62" w:rsidP="00FB2A62">
      <w:pPr>
        <w:spacing w:line="480" w:lineRule="auto"/>
        <w:rPr>
          <w:rFonts w:ascii="Times New Roman" w:hAnsi="Times New Roman" w:cs="Times New Roman"/>
          <w:b/>
          <w:bCs/>
          <w:u w:val="single"/>
        </w:rPr>
      </w:pPr>
      <w:r w:rsidRPr="00964E4E">
        <w:rPr>
          <w:rFonts w:ascii="Times New Roman" w:hAnsi="Times New Roman" w:cs="Times New Roman"/>
          <w:b/>
          <w:bCs/>
          <w:u w:val="single"/>
        </w:rPr>
        <w:t xml:space="preserve">Ontology </w:t>
      </w:r>
    </w:p>
    <w:p w14:paraId="2828A51B" w14:textId="5FC94263" w:rsidR="00FB2A62" w:rsidRPr="00FB2A62" w:rsidRDefault="004C1109" w:rsidP="00FB2A62">
      <w:pPr>
        <w:spacing w:line="480" w:lineRule="auto"/>
        <w:rPr>
          <w:rFonts w:ascii="Times New Roman" w:hAnsi="Times New Roman" w:cs="Times New Roman"/>
        </w:rPr>
      </w:pPr>
      <w:r>
        <w:rPr>
          <w:rFonts w:ascii="Times New Roman" w:hAnsi="Times New Roman" w:cs="Times New Roman" w:hint="eastAsia"/>
        </w:rPr>
        <w:t>Ontology</w:t>
      </w:r>
      <w:r>
        <w:rPr>
          <w:rFonts w:ascii="Times New Roman" w:hAnsi="Times New Roman" w:cs="Times New Roman"/>
        </w:rPr>
        <w:t xml:space="preserve"> refers to t</w:t>
      </w:r>
      <w:r w:rsidRPr="004C1109">
        <w:rPr>
          <w:rFonts w:ascii="Times New Roman" w:hAnsi="Times New Roman" w:cs="Times New Roman"/>
        </w:rPr>
        <w:t>he philosophical study of the nature of being, existence, or reality</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&lt;EndNote&gt;&lt;Cite&gt;&lt;Author&gt;Leavy&lt;/Author&gt;&lt;Year&gt;2020&lt;/Year&gt;&lt;RecNum&gt;135&lt;/RecNum&gt;&lt;DisplayText&gt;(Leavy, 2020)&lt;/DisplayText&gt;&lt;record&gt;&lt;rec-number&gt;135&lt;/rec-number&gt;&lt;foreign-keys&gt;&lt;key app="EN" db-id="xfs2wrffmxv2a2ewr09p95009p0wdpzravrr" timestamp="1679640231" guid="b8859a50-bc6d-43b0-ad9c-80b9a7390ccf"&gt;135&lt;/key&gt;&lt;/foreign-keys&gt;&lt;ref-type name="Electronic Book"&gt;44&lt;/ref-type&gt;&lt;contributors&gt;&lt;authors&gt;&lt;author&gt;Leavy, Patricia&lt;/author&gt;&lt;/authors&gt;&lt;/contributors&gt;&lt;titles&gt;&lt;title&gt;The Oxford handbook of qualitative research&lt;/title&gt;&lt;secondary-title&gt;Oxford handbooks online&lt;/secondary-title&gt;&lt;/titles&gt;&lt;pages&gt;1 online resource (1200 pages)&lt;/pages&gt;&lt;edition&gt;Second edition.&lt;/edition&gt;&lt;keywords&gt;&lt;keyword&gt;Qualitative research Methodology.&lt;/keyword&gt;&lt;keyword&gt;Social sciences Research.&lt;/keyword&gt;&lt;/keywords&gt;&lt;dates&gt;&lt;year&gt;2020&lt;/year&gt;&lt;pub-dates&gt;&lt;date&gt;August 31, 2020&lt;/date&gt;&lt;/pub-dates&gt;&lt;/dates&gt;&lt;pub-location&gt;New York&lt;/pub-location&gt;&lt;publisher&gt;Oxford University Press,&lt;/publisher&gt;&lt;isbn&gt;0-19-084740-9&amp;#xD;0-19-084739-5&amp;#xD;0-19-084741-7&lt;/isbn&gt;&lt;accession-num&gt;9935189760606761&lt;/accession-num&gt;&lt;work-type&gt;still image&lt;/work-type&gt;&lt;urls&gt;&lt;/urls&gt;&lt;/record&gt;&lt;/Cite&gt;&lt;/EndNote&gt;</w:instrText>
      </w:r>
      <w:r>
        <w:rPr>
          <w:rFonts w:ascii="Times New Roman" w:hAnsi="Times New Roman" w:cs="Times New Roman"/>
        </w:rPr>
        <w:fldChar w:fldCharType="separate"/>
      </w:r>
      <w:r>
        <w:rPr>
          <w:rFonts w:ascii="Times New Roman" w:hAnsi="Times New Roman" w:cs="Times New Roman"/>
          <w:noProof/>
        </w:rPr>
        <w:t>(Leavy, 2020)</w:t>
      </w:r>
      <w:r>
        <w:rPr>
          <w:rFonts w:ascii="Times New Roman" w:hAnsi="Times New Roman" w:cs="Times New Roman"/>
        </w:rPr>
        <w:fldChar w:fldCharType="end"/>
      </w:r>
      <w:r w:rsidRPr="004C1109">
        <w:rPr>
          <w:rFonts w:ascii="Times New Roman" w:hAnsi="Times New Roman" w:cs="Times New Roman"/>
        </w:rPr>
        <w:t>. It explores the nature and categories of existence and their relations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&lt;EndNote&gt;&lt;Cite&gt;&lt;Author&gt;Bryman&lt;/Author&gt;&lt;Year&gt;2016&lt;/Year&gt;&lt;RecNum&gt;121&lt;/RecNum&gt;&lt;DisplayText&gt;(Bryman, 2016)&lt;/DisplayText&gt;&lt;record&gt;&lt;rec-number&gt;121&lt;/rec-number&gt;&lt;foreign-keys&gt;&lt;key app="EN" db-id="xfs2wrffmxv2a2ewr09p95009p0wdpzravrr" timestamp="1679638424" guid="1625ef6a-36d0-4a66-9f3c-25608df6d969"&gt;121&lt;/key&gt;&lt;/foreign-keys&gt;&lt;ref-type name="Book"&gt;6&lt;/ref-type&gt;&lt;contributors&gt;&lt;authors&gt;&lt;author&gt;Bryman, Alan&lt;/author&gt;&lt;/authors&gt;&lt;/contributors&gt;&lt;titles&gt;&lt;title&gt;Social research methods&lt;/title&gt;&lt;/titles&gt;&lt;pages&gt;xxxv, 747 pages&lt;/pages&gt;&lt;edition&gt;Fifth edition.&lt;/edition&gt;&lt;keywords&gt;&lt;keyword&gt;Social sciences Research.&lt;/keyword&gt;&lt;keyword&gt;Social sciences Methodology.&lt;/keyword&gt;&lt;/keywords&gt;&lt;dates&gt;&lt;year&gt;2016&lt;/year&gt;&lt;/dates&gt;&lt;pub-location&gt;Oxford, United Kingdom&lt;/pub-location&gt;&lt;publisher&gt;Oxford University Press&lt;/publisher&gt;&lt;isbn&gt;9780199689453&amp;#xD;0199689458&lt;/isbn&gt;&lt;accession-num&gt;990016595280206881&lt;/accession-num&gt;&lt;call-num&gt;H62&amp;#xD;CHAN H62&amp;#xD;FWIC H62&lt;/call-num&gt;&lt;urls&gt;&lt;/urls&gt;&lt;/record&gt;&lt;/Cite&gt;&lt;/EndNote&gt;</w:instrText>
      </w:r>
      <w:r>
        <w:rPr>
          <w:rFonts w:ascii="Times New Roman" w:hAnsi="Times New Roman" w:cs="Times New Roman"/>
        </w:rPr>
        <w:fldChar w:fldCharType="separate"/>
      </w:r>
      <w:r>
        <w:rPr>
          <w:rFonts w:ascii="Times New Roman" w:hAnsi="Times New Roman" w:cs="Times New Roman"/>
          <w:noProof/>
        </w:rPr>
        <w:t>(Bryman, 2016)</w:t>
      </w:r>
      <w:r>
        <w:rPr>
          <w:rFonts w:ascii="Times New Roman" w:hAnsi="Times New Roman" w:cs="Times New Roman"/>
        </w:rPr>
        <w:fldChar w:fldCharType="end"/>
      </w:r>
      <w:r w:rsidRPr="004C1109">
        <w:rPr>
          <w:rFonts w:ascii="Times New Roman" w:hAnsi="Times New Roman" w:cs="Times New Roman"/>
        </w:rPr>
        <w:t>.</w:t>
      </w:r>
      <w:r>
        <w:rPr>
          <w:rFonts w:ascii="Times New Roman" w:hAnsi="Times New Roman" w:cs="Times New Roman"/>
        </w:rPr>
        <w:t xml:space="preserve"> </w:t>
      </w:r>
      <w:r w:rsidR="00FB2A62" w:rsidRPr="00FB2A62">
        <w:rPr>
          <w:rFonts w:ascii="Times New Roman" w:hAnsi="Times New Roman" w:cs="Times New Roman"/>
        </w:rPr>
        <w:t>The ontological stance of this study aligns with a relativist ontology, recognizing that reality is subjective and varies from one individual to another</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Pr>
          <w:rFonts w:ascii="Times New Roman" w:hAnsi="Times New Roman" w:cs="Times New Roman"/>
        </w:rPr>
        <w:fldChar w:fldCharType="separate"/>
      </w:r>
      <w:r>
        <w:rPr>
          <w:rFonts w:ascii="Times New Roman" w:hAnsi="Times New Roman" w:cs="Times New Roman"/>
          <w:noProof/>
        </w:rPr>
        <w:t>(Saunders et al., 2019)</w:t>
      </w:r>
      <w:r>
        <w:rPr>
          <w:rFonts w:ascii="Times New Roman" w:hAnsi="Times New Roman" w:cs="Times New Roman"/>
        </w:rPr>
        <w:fldChar w:fldCharType="end"/>
      </w:r>
      <w:r w:rsidR="00FB2A62" w:rsidRPr="00FB2A62">
        <w:rPr>
          <w:rFonts w:ascii="Times New Roman" w:hAnsi="Times New Roman" w:cs="Times New Roman"/>
        </w:rPr>
        <w:t>. In the context of healthcare professionals' motivations and expectations, this means acknowledging that each professional's reality is shaped by their unique experiences, backgrounds, and interactions with private training companies.</w:t>
      </w:r>
    </w:p>
    <w:p w14:paraId="3A52BAC6" w14:textId="77777777" w:rsidR="00FB2A62" w:rsidRPr="00FB2A62" w:rsidRDefault="00FB2A62" w:rsidP="00FB2A62">
      <w:pPr>
        <w:spacing w:line="480" w:lineRule="auto"/>
        <w:rPr>
          <w:rFonts w:ascii="Times New Roman" w:hAnsi="Times New Roman" w:cs="Times New Roman"/>
        </w:rPr>
      </w:pPr>
    </w:p>
    <w:p w14:paraId="41C25304" w14:textId="77777777" w:rsidR="004C1109" w:rsidRPr="004C1109" w:rsidRDefault="00FB2A62" w:rsidP="00FB2A62">
      <w:pPr>
        <w:spacing w:line="480" w:lineRule="auto"/>
        <w:rPr>
          <w:rFonts w:ascii="Times New Roman" w:hAnsi="Times New Roman" w:cs="Times New Roman"/>
          <w:b/>
          <w:bCs/>
          <w:u w:val="single"/>
        </w:rPr>
      </w:pPr>
      <w:r w:rsidRPr="004C1109">
        <w:rPr>
          <w:rFonts w:ascii="Times New Roman" w:hAnsi="Times New Roman" w:cs="Times New Roman"/>
          <w:b/>
          <w:bCs/>
          <w:u w:val="single"/>
        </w:rPr>
        <w:t>Axiology</w:t>
      </w:r>
    </w:p>
    <w:p w14:paraId="12D42017" w14:textId="56D07B27" w:rsidR="00FB2A62" w:rsidRPr="00FB2A62" w:rsidRDefault="00180665" w:rsidP="00FB2A62">
      <w:pPr>
        <w:spacing w:line="480" w:lineRule="auto"/>
        <w:rPr>
          <w:rFonts w:ascii="Times New Roman" w:hAnsi="Times New Roman" w:cs="Times New Roman"/>
        </w:rPr>
      </w:pPr>
      <w:r>
        <w:rPr>
          <w:rFonts w:ascii="Times New Roman" w:hAnsi="Times New Roman" w:cs="Times New Roman"/>
        </w:rPr>
        <w:t>In terms of axiology, it means t</w:t>
      </w:r>
      <w:r w:rsidR="00854CB6" w:rsidRPr="00854CB6">
        <w:rPr>
          <w:rFonts w:ascii="Times New Roman" w:hAnsi="Times New Roman" w:cs="Times New Roman"/>
        </w:rPr>
        <w:t>he philosophical study of value, encompassing both ethics and aesthetics</w:t>
      </w:r>
      <w:r w:rsidR="0000729B">
        <w:rPr>
          <w:rFonts w:ascii="Times New Roman" w:hAnsi="Times New Roman" w:cs="Times New Roman"/>
        </w:rPr>
        <w:t xml:space="preserve"> </w:t>
      </w:r>
      <w:r w:rsidR="0000729B">
        <w:rPr>
          <w:rFonts w:ascii="Times New Roman" w:hAnsi="Times New Roman" w:cs="Times New Roman"/>
        </w:rPr>
        <w:fldChar w:fldCharType="begin"/>
      </w:r>
      <w:r w:rsidR="0000729B">
        <w:rPr>
          <w:rFonts w:ascii="Times New Roman" w:hAnsi="Times New Roman" w:cs="Times New Roman"/>
        </w:rPr>
        <w:instrText xml:space="preserve"> ADDIN EN.CITE &lt;EndNote&gt;&lt;Cite&gt;&lt;Author&gt;Bell&lt;/Author&gt;&lt;Year&gt;2010&lt;/Year&gt;&lt;RecNum&gt;329&lt;/RecNum&gt;&lt;DisplayText&gt;(Bell, 2010)&lt;/DisplayText&gt;&lt;record&gt;&lt;rec-number&gt;329&lt;/rec-number&gt;&lt;foreign-keys&gt;&lt;key app="EN" db-id="xfs2wrffmxv2a2ewr09p95009p0wdpzravrr" timestamp="1681352805" guid="f41558f5-0199-433f-8d02-0e1b177ed9c8"&gt;329&lt;/key&gt;&lt;/foreign-keys&gt;&lt;ref-type name="Book"&gt;6&lt;/ref-type&gt;&lt;contributors&gt;&lt;authors&gt;&lt;author&gt;Bell, Judith&lt;/author&gt;&lt;/authors&gt;&lt;/contributors&gt;&lt;titles&gt;&lt;title&gt;Doing your research project : a guide for first-time researchers in education, health and social science&lt;/title&gt;&lt;secondary-title&gt;Open UP study skills&lt;/secondary-title&gt;&lt;/titles&gt;&lt;edition&gt;5th&lt;/edition&gt;&lt;keywords&gt;&lt;keyword&gt;Education -- Research -- Methodology&lt;/keyword&gt;&lt;keyword&gt;Health -- Research -- Methodology&lt;/keyword&gt;&lt;keyword&gt;Social sciences -- Research -- Methodology&lt;/keyword&gt;&lt;/keywords&gt;&lt;dates&gt;&lt;year&gt;2010&lt;/year&gt;&lt;/dates&gt;&lt;pub-location&gt;Maidenhead&lt;/pub-location&gt;&lt;publisher&gt;McGraw-Hill Open University Press&lt;/publisher&gt;&lt;isbn&gt;9780335235827&lt;/isbn&gt;&lt;urls&gt;&lt;/urls&gt;&lt;/record&gt;&lt;/Cite&gt;&lt;/EndNote&gt;</w:instrText>
      </w:r>
      <w:r w:rsidR="0000729B">
        <w:rPr>
          <w:rFonts w:ascii="Times New Roman" w:hAnsi="Times New Roman" w:cs="Times New Roman"/>
        </w:rPr>
        <w:fldChar w:fldCharType="separate"/>
      </w:r>
      <w:r w:rsidR="0000729B">
        <w:rPr>
          <w:rFonts w:ascii="Times New Roman" w:hAnsi="Times New Roman" w:cs="Times New Roman"/>
          <w:noProof/>
        </w:rPr>
        <w:t>(Bell, 2010)</w:t>
      </w:r>
      <w:r w:rsidR="0000729B">
        <w:rPr>
          <w:rFonts w:ascii="Times New Roman" w:hAnsi="Times New Roman" w:cs="Times New Roman"/>
        </w:rPr>
        <w:fldChar w:fldCharType="end"/>
      </w:r>
      <w:r w:rsidR="00854CB6" w:rsidRPr="00854CB6">
        <w:rPr>
          <w:rFonts w:ascii="Times New Roman" w:hAnsi="Times New Roman" w:cs="Times New Roman"/>
        </w:rPr>
        <w:t>. It examines the nature of values, evaluating what is worth pursuing and what is not, and seeks to understand the nature of value judgments</w:t>
      </w:r>
      <w:r w:rsidR="0000729B">
        <w:rPr>
          <w:rFonts w:ascii="Times New Roman" w:hAnsi="Times New Roman" w:cs="Times New Roman"/>
        </w:rPr>
        <w:t xml:space="preserve"> </w:t>
      </w:r>
      <w:r w:rsidR="0000729B">
        <w:rPr>
          <w:rFonts w:ascii="Times New Roman" w:hAnsi="Times New Roman" w:cs="Times New Roman"/>
        </w:rPr>
        <w:fldChar w:fldCharType="begin"/>
      </w:r>
      <w:r w:rsidR="0000729B">
        <w:rPr>
          <w:rFonts w:ascii="Times New Roman" w:hAnsi="Times New Roman" w:cs="Times New Roman"/>
        </w:rPr>
        <w:instrText xml:space="preserve"> ADDIN EN.CITE &lt;EndNote&gt;&lt;Cite&gt;&lt;Author&gt;Cohen&lt;/Author&gt;&lt;Year&gt;2018&lt;/Year&gt;&lt;RecNum&gt;323&lt;/RecNum&gt;&lt;DisplayText&gt;(Cohen et al., 2018)&lt;/DisplayText&gt;&lt;record&gt;&lt;rec-number&gt;323&lt;/rec-number&gt;&lt;foreign-keys&gt;&lt;key app="EN" db-id="xfs2wrffmxv2a2ewr09p95009p0wdpzravrr" timestamp="1681351926" guid="be26a741-af6c-4bfc-9778-0de8dd866181"&gt;323&lt;/key&gt;&lt;/foreign-keys&gt;&lt;ref-type name="Book"&gt;6&lt;/ref-type&gt;&lt;contributors&gt;&lt;authors&gt;&lt;author&gt;Cohen, Louis&lt;/author&gt;&lt;author&gt;Manion, Lawrence&lt;/author&gt;&lt;author&gt;Morrison, Keith&lt;/author&gt;&lt;/authors&gt;&lt;/contributors&gt;&lt;titles&gt;&lt;title&gt;Research methods in education&lt;/title&gt;&lt;/titles&gt;&lt;edition&gt;Eighth edition / Louis Cohen, Lawrence Manion and Keith Morrison.&lt;/edition&gt;&lt;keywords&gt;&lt;keyword&gt;Education -- Research -- Methodology&lt;/keyword&gt;&lt;keyword&gt;Education -- Research -- Great Britain&lt;/keyword&gt;&lt;/keywords&gt;&lt;dates&gt;&lt;year&gt;2018&lt;/year&gt;&lt;/dates&gt;&lt;pub-location&gt;London&lt;/pub-location&gt;&lt;publisher&gt;Routledge&lt;/publisher&gt;&lt;isbn&gt;9781315456515&lt;/isbn&gt;&lt;urls&gt;&lt;/urls&gt;&lt;/record&gt;&lt;/Cite&gt;&lt;/EndNote&gt;</w:instrText>
      </w:r>
      <w:r w:rsidR="0000729B">
        <w:rPr>
          <w:rFonts w:ascii="Times New Roman" w:hAnsi="Times New Roman" w:cs="Times New Roman"/>
        </w:rPr>
        <w:fldChar w:fldCharType="separate"/>
      </w:r>
      <w:r w:rsidR="0000729B">
        <w:rPr>
          <w:rFonts w:ascii="Times New Roman" w:hAnsi="Times New Roman" w:cs="Times New Roman"/>
          <w:noProof/>
        </w:rPr>
        <w:t>(Cohen et al., 2018)</w:t>
      </w:r>
      <w:r w:rsidR="0000729B">
        <w:rPr>
          <w:rFonts w:ascii="Times New Roman" w:hAnsi="Times New Roman" w:cs="Times New Roman"/>
        </w:rPr>
        <w:fldChar w:fldCharType="end"/>
      </w:r>
      <w:r w:rsidR="00854CB6" w:rsidRPr="00854CB6">
        <w:rPr>
          <w:rFonts w:ascii="Times New Roman" w:hAnsi="Times New Roman" w:cs="Times New Roman"/>
        </w:rPr>
        <w:t>.</w:t>
      </w:r>
      <w:r w:rsidR="00854CB6">
        <w:rPr>
          <w:rFonts w:ascii="Times New Roman" w:hAnsi="Times New Roman" w:cs="Times New Roman"/>
        </w:rPr>
        <w:t xml:space="preserve"> </w:t>
      </w:r>
      <w:r w:rsidR="00FB2A62" w:rsidRPr="00FB2A62">
        <w:rPr>
          <w:rFonts w:ascii="Times New Roman" w:hAnsi="Times New Roman" w:cs="Times New Roman"/>
        </w:rPr>
        <w:t xml:space="preserve">Axiologically, this research recognizes the value-laden nature of human inquiry. The motivations and expectations of healthcare professionals are deeply intertwined with their values, beliefs, and aspirations. As </w:t>
      </w:r>
      <w:r w:rsidR="0000729B">
        <w:rPr>
          <w:rFonts w:ascii="Times New Roman" w:hAnsi="Times New Roman" w:cs="Times New Roman"/>
        </w:rPr>
        <w:t xml:space="preserve">a </w:t>
      </w:r>
      <w:r w:rsidR="00FB2A62" w:rsidRPr="00FB2A62">
        <w:rPr>
          <w:rFonts w:ascii="Times New Roman" w:hAnsi="Times New Roman" w:cs="Times New Roman"/>
        </w:rPr>
        <w:t>researcher, there</w:t>
      </w:r>
      <w:r w:rsidR="0000729B">
        <w:rPr>
          <w:rFonts w:ascii="Times New Roman" w:hAnsi="Times New Roman" w:cs="Times New Roman"/>
        </w:rPr>
        <w:t xml:space="preserve"> is</w:t>
      </w:r>
      <w:r w:rsidR="00FB2A62" w:rsidRPr="00FB2A62">
        <w:rPr>
          <w:rFonts w:ascii="Times New Roman" w:hAnsi="Times New Roman" w:cs="Times New Roman"/>
        </w:rPr>
        <w:t xml:space="preserve"> an acknowledgment of </w:t>
      </w:r>
      <w:r w:rsidR="0000729B">
        <w:rPr>
          <w:rFonts w:ascii="Times New Roman" w:hAnsi="Times New Roman" w:cs="Times New Roman"/>
        </w:rPr>
        <w:t>my</w:t>
      </w:r>
      <w:r w:rsidR="00FB2A62" w:rsidRPr="00FB2A62">
        <w:rPr>
          <w:rFonts w:ascii="Times New Roman" w:hAnsi="Times New Roman" w:cs="Times New Roman"/>
        </w:rPr>
        <w:t xml:space="preserve"> own values influencing the research process, from the framing of questions to the interpretation of data. This axiological awareness ensures a reflexive approach throughout the study, constantly checking and balancing personal biases and values against the data.</w:t>
      </w:r>
    </w:p>
    <w:p w14:paraId="6EDFC3E1" w14:textId="77777777" w:rsidR="00FB2A62" w:rsidRPr="00FB2A62" w:rsidRDefault="00FB2A62" w:rsidP="00FB2A62">
      <w:pPr>
        <w:spacing w:line="480" w:lineRule="auto"/>
        <w:rPr>
          <w:rFonts w:ascii="Times New Roman" w:hAnsi="Times New Roman" w:cs="Times New Roman"/>
        </w:rPr>
      </w:pPr>
    </w:p>
    <w:p w14:paraId="196A916A" w14:textId="40CF938B" w:rsidR="00FB2A62" w:rsidRPr="00FB2A62" w:rsidRDefault="006876CD" w:rsidP="00FB2A62">
      <w:pPr>
        <w:spacing w:line="480" w:lineRule="auto"/>
        <w:rPr>
          <w:rFonts w:ascii="Times New Roman" w:hAnsi="Times New Roman" w:cs="Times New Roman"/>
        </w:rPr>
      </w:pPr>
      <w:r>
        <w:rPr>
          <w:rFonts w:ascii="Times New Roman" w:hAnsi="Times New Roman" w:cs="Times New Roman"/>
        </w:rPr>
        <w:t>T</w:t>
      </w:r>
      <w:r w:rsidR="00FB2A62" w:rsidRPr="00FB2A62">
        <w:rPr>
          <w:rFonts w:ascii="Times New Roman" w:hAnsi="Times New Roman" w:cs="Times New Roman"/>
        </w:rPr>
        <w:t xml:space="preserve">he subsequent sections of this chapter will delve deeper into the specific methodologies employed, detailing the qualitative approach chosen and its alignment with the research questions. The intricacies of participant selection, data collection, and analysis will be explored, all grounded in the philosophical foundations outlined above. By the end of this </w:t>
      </w:r>
      <w:r w:rsidR="00FB2A62" w:rsidRPr="00FB2A62">
        <w:rPr>
          <w:rFonts w:ascii="Times New Roman" w:hAnsi="Times New Roman" w:cs="Times New Roman"/>
        </w:rPr>
        <w:lastRenderedPageBreak/>
        <w:t xml:space="preserve">section, </w:t>
      </w:r>
      <w:r>
        <w:rPr>
          <w:rFonts w:ascii="Times New Roman" w:hAnsi="Times New Roman" w:cs="Times New Roman"/>
        </w:rPr>
        <w:t>it</w:t>
      </w:r>
      <w:r w:rsidR="00FB2A62" w:rsidRPr="00FB2A62">
        <w:rPr>
          <w:rFonts w:ascii="Times New Roman" w:hAnsi="Times New Roman" w:cs="Times New Roman"/>
        </w:rPr>
        <w:t xml:space="preserve"> will</w:t>
      </w:r>
      <w:r>
        <w:rPr>
          <w:rFonts w:ascii="Times New Roman" w:hAnsi="Times New Roman" w:cs="Times New Roman"/>
        </w:rPr>
        <w:t xml:space="preserve"> present</w:t>
      </w:r>
      <w:r w:rsidR="00FB2A62" w:rsidRPr="00FB2A62">
        <w:rPr>
          <w:rFonts w:ascii="Times New Roman" w:hAnsi="Times New Roman" w:cs="Times New Roman"/>
        </w:rPr>
        <w:t xml:space="preserve"> a holistic understanding of both the practical and philosophical underpinnings that guide this research.</w:t>
      </w:r>
    </w:p>
    <w:p w14:paraId="71B66F17" w14:textId="77777777" w:rsidR="00AC16D0" w:rsidRPr="00F83291" w:rsidRDefault="00AC16D0" w:rsidP="00AC16D0">
      <w:pPr>
        <w:spacing w:line="480" w:lineRule="auto"/>
        <w:rPr>
          <w:rFonts w:ascii="Times New Roman" w:hAnsi="Times New Roman" w:cs="Times New Roman"/>
        </w:rPr>
      </w:pPr>
    </w:p>
    <w:p w14:paraId="7ED0B332" w14:textId="1738939C" w:rsidR="00AC16D0" w:rsidRPr="00F83291" w:rsidRDefault="00AC16D0" w:rsidP="00AC16D0">
      <w:pPr>
        <w:pStyle w:val="Heading2"/>
        <w:spacing w:before="240" w:after="240"/>
      </w:pPr>
      <w:bookmarkStart w:id="122" w:name="_Toc134793978"/>
      <w:bookmarkStart w:id="123" w:name="_Toc147660174"/>
      <w:bookmarkStart w:id="124" w:name="_Toc152062604"/>
      <w:r w:rsidRPr="00F83291">
        <w:t>3.</w:t>
      </w:r>
      <w:r w:rsidR="009E5F69">
        <w:t>2</w:t>
      </w:r>
      <w:r>
        <w:tab/>
      </w:r>
      <w:r w:rsidRPr="00F83291">
        <w:t>Research Design</w:t>
      </w:r>
      <w:bookmarkEnd w:id="122"/>
      <w:bookmarkEnd w:id="123"/>
      <w:bookmarkEnd w:id="124"/>
    </w:p>
    <w:p w14:paraId="2777904F" w14:textId="0345825F" w:rsidR="00AC16D0" w:rsidRPr="00F83291" w:rsidRDefault="00AC16D0" w:rsidP="00AC16D0">
      <w:pPr>
        <w:pStyle w:val="Heading3"/>
      </w:pPr>
      <w:bookmarkStart w:id="125" w:name="_Toc134793979"/>
      <w:bookmarkStart w:id="126" w:name="_Toc147660175"/>
      <w:bookmarkStart w:id="127" w:name="_Toc152062605"/>
      <w:r w:rsidRPr="00F83291">
        <w:t>3.</w:t>
      </w:r>
      <w:r w:rsidR="009E5F69">
        <w:t>2</w:t>
      </w:r>
      <w:r w:rsidRPr="00F83291">
        <w:t>.1</w:t>
      </w:r>
      <w:r>
        <w:tab/>
      </w:r>
      <w:r w:rsidRPr="00F83291">
        <w:t>Qualitative Research Approach</w:t>
      </w:r>
      <w:bookmarkEnd w:id="125"/>
      <w:bookmarkEnd w:id="126"/>
      <w:bookmarkEnd w:id="127"/>
    </w:p>
    <w:p w14:paraId="30E7E604" w14:textId="2888F0BC" w:rsidR="00AC16D0" w:rsidRPr="00F83291" w:rsidRDefault="00AC16D0" w:rsidP="00AC16D0">
      <w:pPr>
        <w:spacing w:line="480" w:lineRule="auto"/>
        <w:rPr>
          <w:rFonts w:ascii="Times New Roman" w:hAnsi="Times New Roman" w:cs="Times New Roman"/>
        </w:rPr>
      </w:pPr>
      <w:r w:rsidRPr="00F83291">
        <w:rPr>
          <w:rFonts w:ascii="Times New Roman" w:hAnsi="Times New Roman" w:cs="Times New Roman"/>
        </w:rPr>
        <w:t>This study adopts a qualitative research approach to gain a deep understanding of the motivations and expectations of healthcare professionals participating in continuing education programs offered by private training companies. Qualitative research is characterized by its focus on exploring the meanings, perspectives, and experiences of individuals in their natural settings, allowing for the generation of rich and detailed data</w:t>
      </w:r>
      <w:r w:rsidR="000E5804">
        <w:rPr>
          <w:rFonts w:ascii="Times New Roman" w:hAnsi="Times New Roman" w:cs="Times New Roman"/>
        </w:rPr>
        <w:t xml:space="preserve"> </w:t>
      </w:r>
      <w:r w:rsidR="000E5804">
        <w:rPr>
          <w:rFonts w:ascii="Times New Roman" w:hAnsi="Times New Roman" w:cs="Times New Roman"/>
        </w:rPr>
        <w:fldChar w:fldCharType="begin"/>
      </w:r>
      <w:r w:rsidR="000E5804">
        <w:rPr>
          <w:rFonts w:ascii="Times New Roman" w:hAnsi="Times New Roman" w:cs="Times New Roman"/>
        </w:rPr>
        <w:instrText xml:space="preserve"> ADDIN EN.CITE &lt;EndNote&gt;&lt;Cite&gt;&lt;Author&gt;Flick&lt;/Author&gt;&lt;Year&gt;2020&lt;/Year&gt;&lt;RecNum&gt;337&lt;/RecNum&gt;&lt;DisplayText&gt;(Flick, 2020)&lt;/DisplayText&gt;&lt;record&gt;&lt;rec-number&gt;337&lt;/rec-number&gt;&lt;foreign-keys&gt;&lt;key app="EN" db-id="xfs2wrffmxv2a2ewr09p95009p0wdpzravrr" timestamp="1681353237" guid="51f8d17e-9b9e-4529-89d6-9a774fffd658"&gt;337&lt;/key&gt;&lt;/foreign-keys&gt;&lt;ref-type name="Book"&gt;6&lt;/ref-type&gt;&lt;contributors&gt;&lt;authors&gt;&lt;author&gt;Flick, Uwe&lt;/author&gt;&lt;/authors&gt;&lt;/contributors&gt;&lt;titles&gt;&lt;title&gt;Introducing research methodology : thinking your way through your research project&lt;/title&gt;&lt;/titles&gt;&lt;edition&gt;3e.&lt;/edition&gt;&lt;keywords&gt;&lt;keyword&gt;Social sciences -- Research -- Methodology&lt;/keyword&gt;&lt;keyword&gt;Society&lt;/keyword&gt;&lt;/keywords&gt;&lt;dates&gt;&lt;year&gt;2020&lt;/year&gt;&lt;/dates&gt;&lt;pub-location&gt;Los Angeles&lt;/pub-location&gt;&lt;publisher&gt;SAGE&lt;/publisher&gt;&lt;isbn&gt;9781526496935&lt;/isbn&gt;&lt;urls&gt;&lt;/urls&gt;&lt;/record&gt;&lt;/Cite&gt;&lt;/EndNote&gt;</w:instrText>
      </w:r>
      <w:r w:rsidR="000E5804">
        <w:rPr>
          <w:rFonts w:ascii="Times New Roman" w:hAnsi="Times New Roman" w:cs="Times New Roman"/>
        </w:rPr>
        <w:fldChar w:fldCharType="separate"/>
      </w:r>
      <w:r w:rsidR="000E5804">
        <w:rPr>
          <w:rFonts w:ascii="Times New Roman" w:hAnsi="Times New Roman" w:cs="Times New Roman"/>
          <w:noProof/>
        </w:rPr>
        <w:t>(Flick, 2020)</w:t>
      </w:r>
      <w:r w:rsidR="000E5804">
        <w:rPr>
          <w:rFonts w:ascii="Times New Roman" w:hAnsi="Times New Roman" w:cs="Times New Roman"/>
        </w:rPr>
        <w:fldChar w:fldCharType="end"/>
      </w:r>
    </w:p>
    <w:p w14:paraId="4B6FED96" w14:textId="77777777" w:rsidR="00AC16D0" w:rsidRPr="00F83291" w:rsidRDefault="00AC16D0" w:rsidP="00AC16D0">
      <w:pPr>
        <w:spacing w:line="480" w:lineRule="auto"/>
        <w:rPr>
          <w:rFonts w:ascii="Times New Roman" w:hAnsi="Times New Roman" w:cs="Times New Roman"/>
        </w:rPr>
      </w:pPr>
    </w:p>
    <w:p w14:paraId="1FFA6DEF" w14:textId="542ADEC6" w:rsidR="00AC16D0" w:rsidRPr="00F83291" w:rsidRDefault="00AC16D0" w:rsidP="00AC16D0">
      <w:pPr>
        <w:pStyle w:val="Heading3"/>
      </w:pPr>
      <w:bookmarkStart w:id="128" w:name="_Toc134793980"/>
      <w:bookmarkStart w:id="129" w:name="_Toc147660176"/>
      <w:bookmarkStart w:id="130" w:name="_Toc152062606"/>
      <w:r w:rsidRPr="00F83291">
        <w:t>3.</w:t>
      </w:r>
      <w:r w:rsidR="009E5F69">
        <w:t>2</w:t>
      </w:r>
      <w:r w:rsidRPr="00F83291">
        <w:t>.2</w:t>
      </w:r>
      <w:r>
        <w:tab/>
      </w:r>
      <w:r w:rsidRPr="00F83291">
        <w:t>Rationale for Selecting a Qualitative Approach</w:t>
      </w:r>
      <w:bookmarkEnd w:id="128"/>
      <w:bookmarkEnd w:id="129"/>
      <w:bookmarkEnd w:id="130"/>
    </w:p>
    <w:p w14:paraId="01CA74BE" w14:textId="4B45BC00" w:rsidR="00AC16D0" w:rsidRPr="00156A94" w:rsidRDefault="00AC16D0" w:rsidP="00AC16D0">
      <w:pPr>
        <w:spacing w:line="480" w:lineRule="auto"/>
        <w:rPr>
          <w:rFonts w:ascii="Times New Roman" w:hAnsi="Times New Roman" w:cs="Times New Roman"/>
        </w:rPr>
      </w:pPr>
      <w:r w:rsidRPr="00F83291">
        <w:rPr>
          <w:rFonts w:ascii="Times New Roman" w:hAnsi="Times New Roman" w:cs="Times New Roman"/>
        </w:rPr>
        <w:t>The rationale for selecting a qualitative approach in this study is grounded in the nature of the research questions and the objectives of the investigation. The study seeks to explore the motivations and expectations of healthcare professionals, which are subjective and context-specific phenomena that require an in-depth understanding of individual perspectives and experiences</w:t>
      </w:r>
      <w:r w:rsidR="000E5804">
        <w:rPr>
          <w:rFonts w:ascii="Times New Roman" w:hAnsi="Times New Roman" w:cs="Times New Roman"/>
        </w:rPr>
        <w:t xml:space="preserve"> </w:t>
      </w:r>
      <w:r w:rsidR="000E5804">
        <w:rPr>
          <w:rFonts w:ascii="Times New Roman" w:hAnsi="Times New Roman" w:cs="Times New Roman"/>
        </w:rPr>
        <w:fldChar w:fldCharType="begin"/>
      </w:r>
      <w:r w:rsidR="000E5804">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0E5804">
        <w:rPr>
          <w:rFonts w:ascii="Times New Roman" w:hAnsi="Times New Roman" w:cs="Times New Roman"/>
        </w:rPr>
        <w:fldChar w:fldCharType="separate"/>
      </w:r>
      <w:r w:rsidR="000E5804">
        <w:rPr>
          <w:rFonts w:ascii="Times New Roman" w:hAnsi="Times New Roman" w:cs="Times New Roman"/>
          <w:noProof/>
        </w:rPr>
        <w:t>(Saunders et al., 2019)</w:t>
      </w:r>
      <w:r w:rsidR="000E5804">
        <w:rPr>
          <w:rFonts w:ascii="Times New Roman" w:hAnsi="Times New Roman" w:cs="Times New Roman"/>
        </w:rPr>
        <w:fldChar w:fldCharType="end"/>
      </w:r>
      <w:r w:rsidRPr="00F83291">
        <w:rPr>
          <w:rFonts w:ascii="Times New Roman" w:hAnsi="Times New Roman" w:cs="Times New Roman"/>
        </w:rPr>
        <w:t xml:space="preserve">. A qualitative approach enables the researcher to capture the nuances and complexities of these phenomena, providing valuable insights into the factors that shape healthcare professionals' decisions to engage in continuing education programs </w:t>
      </w:r>
      <w:r w:rsidR="000E5804">
        <w:rPr>
          <w:rFonts w:ascii="Times New Roman" w:hAnsi="Times New Roman" w:cs="Times New Roman"/>
        </w:rPr>
        <w:fldChar w:fldCharType="begin"/>
      </w:r>
      <w:r w:rsidR="000E5804">
        <w:rPr>
          <w:rFonts w:ascii="Times New Roman" w:hAnsi="Times New Roman" w:cs="Times New Roman"/>
        </w:rPr>
        <w:instrText xml:space="preserve"> ADDIN EN.CITE &lt;EndNote&gt;&lt;Cite&gt;&lt;Author&gt;Leavy&lt;/Author&gt;&lt;Year&gt;2020&lt;/Year&gt;&lt;RecNum&gt;135&lt;/RecNum&gt;&lt;DisplayText&gt;(Leavy, 2020)&lt;/DisplayText&gt;&lt;record&gt;&lt;rec-number&gt;135&lt;/rec-number&gt;&lt;foreign-keys&gt;&lt;key app="EN" db-id="xfs2wrffmxv2a2ewr09p95009p0wdpzravrr" timestamp="1679640231" guid="b8859a50-bc6d-43b0-ad9c-80b9a7390ccf"&gt;135&lt;/key&gt;&lt;/foreign-keys&gt;&lt;ref-type name="Electronic Book"&gt;44&lt;/ref-type&gt;&lt;contributors&gt;&lt;authors&gt;&lt;author&gt;Leavy, Patricia&lt;/author&gt;&lt;/authors&gt;&lt;/contributors&gt;&lt;titles&gt;&lt;title&gt;The Oxford handbook of qualitative research&lt;/title&gt;&lt;secondary-title&gt;Oxford handbooks online&lt;/secondary-title&gt;&lt;/titles&gt;&lt;pages&gt;1 online resource (1200 pages)&lt;/pages&gt;&lt;edition&gt;Second edition.&lt;/edition&gt;&lt;keywords&gt;&lt;keyword&gt;Qualitative research Methodology.&lt;/keyword&gt;&lt;keyword&gt;Social sciences Research.&lt;/keyword&gt;&lt;/keywords&gt;&lt;dates&gt;&lt;year&gt;2020&lt;/year&gt;&lt;pub-dates&gt;&lt;date&gt;August 31, 2020&lt;/date&gt;&lt;/pub-dates&gt;&lt;/dates&gt;&lt;pub-location&gt;New York&lt;/pub-location&gt;&lt;publisher&gt;Oxford University Press,&lt;/publisher&gt;&lt;isbn&gt;0-19-084740-9&amp;#xD;0-19-084739-5&amp;#xD;0-19-084741-7&lt;/isbn&gt;&lt;accession-num&gt;9935189760606761&lt;/accession-num&gt;&lt;work-type&gt;still image&lt;/work-type&gt;&lt;urls&gt;&lt;/urls&gt;&lt;/record&gt;&lt;/Cite&gt;&lt;/EndNote&gt;</w:instrText>
      </w:r>
      <w:r w:rsidR="000E5804">
        <w:rPr>
          <w:rFonts w:ascii="Times New Roman" w:hAnsi="Times New Roman" w:cs="Times New Roman"/>
        </w:rPr>
        <w:fldChar w:fldCharType="separate"/>
      </w:r>
      <w:r w:rsidR="000E5804">
        <w:rPr>
          <w:rFonts w:ascii="Times New Roman" w:hAnsi="Times New Roman" w:cs="Times New Roman"/>
          <w:noProof/>
        </w:rPr>
        <w:t>(Leavy, 2020)</w:t>
      </w:r>
      <w:r w:rsidR="000E5804">
        <w:rPr>
          <w:rFonts w:ascii="Times New Roman" w:hAnsi="Times New Roman" w:cs="Times New Roman"/>
        </w:rPr>
        <w:fldChar w:fldCharType="end"/>
      </w:r>
      <w:r w:rsidRPr="00F83291">
        <w:rPr>
          <w:rFonts w:ascii="Times New Roman" w:hAnsi="Times New Roman" w:cs="Times New Roman"/>
        </w:rPr>
        <w:t xml:space="preserve">. Furthermore, the qualitative approach allows for the exploration of the strategies and approaches used by private training companies to meet the needs and expectations of healthcare professionals, providing a comprehensive understanding of the effectiveness of these programs in fostering professional competence and satisfaction </w:t>
      </w:r>
      <w:r w:rsidR="000E5804">
        <w:rPr>
          <w:rFonts w:ascii="Times New Roman" w:hAnsi="Times New Roman" w:cs="Times New Roman"/>
        </w:rPr>
        <w:fldChar w:fldCharType="begin"/>
      </w:r>
      <w:r w:rsidR="000E5804">
        <w:rPr>
          <w:rFonts w:ascii="Times New Roman" w:hAnsi="Times New Roman" w:cs="Times New Roman"/>
        </w:rPr>
        <w:instrText xml:space="preserve"> ADDIN EN.CITE &lt;EndNote&gt;&lt;Cite&gt;&lt;Author&gt;Oliver&lt;/Author&gt;&lt;Year&gt;2021&lt;/Year&gt;&lt;RecNum&gt;351&lt;/RecNum&gt;&lt;DisplayText&gt;(Oliver, 2021)&lt;/DisplayText&gt;&lt;record&gt;&lt;rec-number&gt;351&lt;/rec-number&gt;&lt;foreign-keys&gt;&lt;key app="EN" db-id="xfs2wrffmxv2a2ewr09p95009p0wdpzravrr" timestamp="1681801036" guid="5cfb9ce7-508b-4dc5-acb6-aba511fac706"&gt;351&lt;/key&gt;&lt;/foreign-keys&gt;&lt;ref-type name="Book"&gt;6&lt;/ref-type&gt;&lt;contributors&gt;&lt;authors&gt;&lt;author&gt;Oliver, Paul&lt;/author&gt;&lt;/authors&gt;&lt;/contributors&gt;&lt;titles&gt;&lt;title&gt;Using qualitative methods to answer your research question&lt;/title&gt;&lt;secondary-title&gt;Open UP study skills&lt;/secondary-title&gt;&lt;/titles&gt;&lt;edition&gt;First edition.&lt;/edition&gt;&lt;keywords&gt;&lt;keyword&gt;Social sciences -- Research -- Methodology&lt;/keyword&gt;&lt;keyword&gt;Qualitative research -- Methodology&lt;/keyword&gt;&lt;/keywords&gt;&lt;dates&gt;&lt;year&gt;2021&lt;/year&gt;&lt;/dates&gt;&lt;pub-location&gt;Maidenhead&lt;/pub-location&gt;&lt;publisher&gt;Open University Press&lt;/publisher&gt;&lt;isbn&gt;9780335248964&lt;/isbn&gt;&lt;urls&gt;&lt;/urls&gt;&lt;/record&gt;&lt;/Cite&gt;&lt;/EndNote&gt;</w:instrText>
      </w:r>
      <w:r w:rsidR="000E5804">
        <w:rPr>
          <w:rFonts w:ascii="Times New Roman" w:hAnsi="Times New Roman" w:cs="Times New Roman"/>
        </w:rPr>
        <w:fldChar w:fldCharType="separate"/>
      </w:r>
      <w:r w:rsidR="000E5804">
        <w:rPr>
          <w:rFonts w:ascii="Times New Roman" w:hAnsi="Times New Roman" w:cs="Times New Roman"/>
          <w:noProof/>
        </w:rPr>
        <w:t>(Oliver, 2021)</w:t>
      </w:r>
      <w:r w:rsidR="000E5804">
        <w:rPr>
          <w:rFonts w:ascii="Times New Roman" w:hAnsi="Times New Roman" w:cs="Times New Roman"/>
        </w:rPr>
        <w:fldChar w:fldCharType="end"/>
      </w:r>
    </w:p>
    <w:p w14:paraId="31441326" w14:textId="77777777" w:rsidR="0068663C" w:rsidRDefault="0068663C" w:rsidP="00AC16D0">
      <w:pPr>
        <w:pStyle w:val="Heading2"/>
        <w:spacing w:before="240" w:after="240"/>
      </w:pPr>
      <w:bookmarkStart w:id="131" w:name="_Toc134793981"/>
    </w:p>
    <w:p w14:paraId="4EED47E2" w14:textId="4D4A2A42" w:rsidR="00AC16D0" w:rsidRPr="008137E0" w:rsidRDefault="00AC16D0" w:rsidP="00AC16D0">
      <w:pPr>
        <w:pStyle w:val="Heading2"/>
        <w:spacing w:before="240" w:after="240"/>
      </w:pPr>
      <w:bookmarkStart w:id="132" w:name="_Toc147660177"/>
      <w:bookmarkStart w:id="133" w:name="_Toc152062607"/>
      <w:r w:rsidRPr="008137E0">
        <w:t>3.</w:t>
      </w:r>
      <w:r w:rsidR="000E5804">
        <w:t>3</w:t>
      </w:r>
      <w:r>
        <w:tab/>
      </w:r>
      <w:r w:rsidRPr="008137E0">
        <w:t>Sampling</w:t>
      </w:r>
      <w:bookmarkEnd w:id="131"/>
      <w:bookmarkEnd w:id="132"/>
      <w:bookmarkEnd w:id="133"/>
    </w:p>
    <w:p w14:paraId="04EEE8E0" w14:textId="0FD08DEA" w:rsidR="00BA7A8B" w:rsidRPr="00BA7A8B" w:rsidRDefault="00BA7A8B" w:rsidP="00BA7A8B">
      <w:pPr>
        <w:spacing w:line="480" w:lineRule="auto"/>
        <w:rPr>
          <w:rFonts w:ascii="Times New Roman" w:hAnsi="Times New Roman" w:cs="Times New Roman"/>
        </w:rPr>
      </w:pPr>
      <w:bookmarkStart w:id="134" w:name="_Toc134793982"/>
      <w:r w:rsidRPr="00BA7A8B">
        <w:rPr>
          <w:rFonts w:ascii="Times New Roman" w:hAnsi="Times New Roman" w:cs="Times New Roman"/>
        </w:rPr>
        <w:t>Sampling is a critical component of research design, determining the subset of the population that will be studied</w:t>
      </w:r>
      <w:r w:rsidR="0068663C">
        <w:rPr>
          <w:rFonts w:ascii="Times New Roman" w:hAnsi="Times New Roman" w:cs="Times New Roman"/>
        </w:rPr>
        <w:t xml:space="preserve"> </w:t>
      </w:r>
      <w:r w:rsidR="0068663C">
        <w:rPr>
          <w:rFonts w:ascii="Times New Roman" w:hAnsi="Times New Roman" w:cs="Times New Roman"/>
        </w:rPr>
        <w:fldChar w:fldCharType="begin"/>
      </w:r>
      <w:r w:rsidR="0068663C">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68663C">
        <w:rPr>
          <w:rFonts w:ascii="Times New Roman" w:hAnsi="Times New Roman" w:cs="Times New Roman"/>
        </w:rPr>
        <w:fldChar w:fldCharType="separate"/>
      </w:r>
      <w:r w:rsidR="0068663C">
        <w:rPr>
          <w:rFonts w:ascii="Times New Roman" w:hAnsi="Times New Roman" w:cs="Times New Roman"/>
          <w:noProof/>
        </w:rPr>
        <w:t>(Saunders et al., 2019)</w:t>
      </w:r>
      <w:r w:rsidR="0068663C">
        <w:rPr>
          <w:rFonts w:ascii="Times New Roman" w:hAnsi="Times New Roman" w:cs="Times New Roman"/>
        </w:rPr>
        <w:fldChar w:fldCharType="end"/>
      </w:r>
      <w:r w:rsidRPr="00BA7A8B">
        <w:rPr>
          <w:rFonts w:ascii="Times New Roman" w:hAnsi="Times New Roman" w:cs="Times New Roman"/>
        </w:rPr>
        <w:t>. Given the specific nature of this research, which seeks to understand the motivations and expectations of healthcare professionals in relation to private training companies, a purposive sampling strategy was employed.</w:t>
      </w:r>
    </w:p>
    <w:p w14:paraId="5C6886EE" w14:textId="77777777" w:rsidR="00BA7A8B" w:rsidRPr="00BA7A8B" w:rsidRDefault="00BA7A8B" w:rsidP="00BA7A8B">
      <w:pPr>
        <w:spacing w:line="360" w:lineRule="auto"/>
        <w:rPr>
          <w:rFonts w:ascii="Times New Roman" w:hAnsi="Times New Roman" w:cs="Times New Roman"/>
        </w:rPr>
      </w:pPr>
    </w:p>
    <w:p w14:paraId="6F35A328" w14:textId="76A9C46D" w:rsidR="0068663C" w:rsidRPr="008137E0" w:rsidRDefault="0068663C" w:rsidP="0068663C">
      <w:pPr>
        <w:pStyle w:val="Heading3"/>
      </w:pPr>
      <w:bookmarkStart w:id="135" w:name="_Toc134793983"/>
      <w:bookmarkStart w:id="136" w:name="_Toc147660178"/>
      <w:bookmarkStart w:id="137" w:name="_Hlk147572579"/>
      <w:bookmarkStart w:id="138" w:name="_Toc152062608"/>
      <w:r w:rsidRPr="008137E0">
        <w:t>3.</w:t>
      </w:r>
      <w:r>
        <w:t>3</w:t>
      </w:r>
      <w:r w:rsidRPr="008137E0">
        <w:t>.</w:t>
      </w:r>
      <w:r>
        <w:t>1</w:t>
      </w:r>
      <w:r>
        <w:tab/>
      </w:r>
      <w:r w:rsidRPr="008137E0">
        <w:t>Purposive Sampling Strategy</w:t>
      </w:r>
      <w:bookmarkEnd w:id="135"/>
      <w:bookmarkEnd w:id="136"/>
      <w:bookmarkEnd w:id="138"/>
    </w:p>
    <w:p w14:paraId="09F67F7C" w14:textId="1D028460" w:rsidR="00BA7A8B" w:rsidRDefault="00362EF0" w:rsidP="00362EF0">
      <w:pPr>
        <w:spacing w:line="480" w:lineRule="auto"/>
        <w:rPr>
          <w:rFonts w:ascii="Times New Roman" w:hAnsi="Times New Roman" w:cs="Times New Roman"/>
        </w:rPr>
      </w:pPr>
      <w:r w:rsidRPr="00362EF0">
        <w:rPr>
          <w:rFonts w:ascii="Times New Roman" w:hAnsi="Times New Roman" w:cs="Times New Roman"/>
        </w:rPr>
        <w:t xml:space="preserve">Purposive sampling, also known as judgmental or selective sampling, involves the deliberate </w:t>
      </w:r>
      <w:bookmarkEnd w:id="137"/>
      <w:r w:rsidRPr="00362EF0">
        <w:rPr>
          <w:rFonts w:ascii="Times New Roman" w:hAnsi="Times New Roman" w:cs="Times New Roman"/>
        </w:rPr>
        <w:t>selection of participants based on specific criteria or characteristics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&lt;EndNote&gt;&lt;Cite&gt;&lt;Author&gt;Oliver&lt;/Author&gt;&lt;Year&gt;2021&lt;/Year&gt;&lt;RecNum&gt;351&lt;/RecNum&gt;&lt;DisplayText&gt;(Oliver, 2021)&lt;/DisplayText&gt;&lt;record&gt;&lt;rec-number&gt;351&lt;/rec-number&gt;&lt;foreign-keys&gt;&lt;key app="EN" db-id="xfs2wrffmxv2a2ewr09p95009p0wdpzravrr" timestamp="1681801036" guid="5cfb9ce7-508b-4dc5-acb6-aba511fac706"&gt;351&lt;/key&gt;&lt;/foreign-keys&gt;&lt;ref-type name="Book"&gt;6&lt;/ref-type&gt;&lt;contributors&gt;&lt;authors&gt;&lt;author&gt;Oliver, Paul&lt;/author&gt;&lt;/authors&gt;&lt;/contributors&gt;&lt;titles&gt;&lt;title&gt;Using qualitative methods to answer your research question&lt;/title&gt;&lt;secondary-title&gt;Open UP study skills&lt;/secondary-title&gt;&lt;/titles&gt;&lt;edition&gt;First edition.&lt;/edition&gt;&lt;keywords&gt;&lt;keyword&gt;Social sciences -- Research -- Methodology&lt;/keyword&gt;&lt;keyword&gt;Qualitative research -- Methodology&lt;/keyword&gt;&lt;/keywords&gt;&lt;dates&gt;&lt;year&gt;2021&lt;/year&gt;&lt;/dates&gt;&lt;pub-location&gt;Maidenhead&lt;/pub-location&gt;&lt;publisher&gt;Open University Press&lt;/publisher&gt;&lt;isbn&gt;9780335248964&lt;/isbn&gt;&lt;urls&gt;&lt;/urls&gt;&lt;/record&gt;&lt;/Cite&gt;&lt;/EndNote&gt;</w:instrText>
      </w:r>
      <w:r>
        <w:rPr>
          <w:rFonts w:ascii="Times New Roman" w:hAnsi="Times New Roman" w:cs="Times New Roman"/>
        </w:rPr>
        <w:fldChar w:fldCharType="separate"/>
      </w:r>
      <w:r>
        <w:rPr>
          <w:rFonts w:ascii="Times New Roman" w:hAnsi="Times New Roman" w:cs="Times New Roman"/>
          <w:noProof/>
        </w:rPr>
        <w:t>(Oliver, 2021)</w:t>
      </w:r>
      <w:r>
        <w:rPr>
          <w:rFonts w:ascii="Times New Roman" w:hAnsi="Times New Roman" w:cs="Times New Roman"/>
        </w:rPr>
        <w:fldChar w:fldCharType="end"/>
      </w:r>
      <w:r w:rsidRPr="00362EF0">
        <w:rPr>
          <w:rFonts w:ascii="Times New Roman" w:hAnsi="Times New Roman" w:cs="Times New Roman"/>
        </w:rPr>
        <w:t>. The primary rationale for adopting this strategy was to ensure that participants had first</w:t>
      </w:r>
      <w:r>
        <w:rPr>
          <w:rFonts w:ascii="Times New Roman" w:hAnsi="Times New Roman" w:cs="Times New Roman"/>
        </w:rPr>
        <w:t>-</w:t>
      </w:r>
      <w:r w:rsidRPr="00362EF0">
        <w:rPr>
          <w:rFonts w:ascii="Times New Roman" w:hAnsi="Times New Roman" w:cs="Times New Roman"/>
        </w:rPr>
        <w:t>hand experience or a vested interest in continuing education programs offered by private training companies. By focusing on this subset of healthcare professionals, the research aims to gather rich, relevant, and in-depth data that directly addresses the research questions.</w:t>
      </w:r>
    </w:p>
    <w:p w14:paraId="6D6D106B" w14:textId="77777777" w:rsidR="00AE0E2F" w:rsidRDefault="00AE0E2F" w:rsidP="00362EF0">
      <w:pPr>
        <w:spacing w:line="480" w:lineRule="auto"/>
        <w:rPr>
          <w:rFonts w:ascii="Times New Roman" w:hAnsi="Times New Roman" w:cs="Times New Roman"/>
        </w:rPr>
      </w:pPr>
    </w:p>
    <w:p w14:paraId="07E6F2D9" w14:textId="4C249322" w:rsidR="00AE0E2F" w:rsidRPr="008137E0" w:rsidRDefault="00AE0E2F" w:rsidP="00AE0E2F">
      <w:pPr>
        <w:pStyle w:val="Heading3"/>
      </w:pPr>
      <w:bookmarkStart w:id="139" w:name="_Toc147660179"/>
      <w:bookmarkStart w:id="140" w:name="_Toc152062609"/>
      <w:r w:rsidRPr="008137E0">
        <w:t>3.</w:t>
      </w:r>
      <w:r>
        <w:t>3</w:t>
      </w:r>
      <w:r w:rsidRPr="008137E0">
        <w:t>.</w:t>
      </w:r>
      <w:r>
        <w:t>2</w:t>
      </w:r>
      <w:r>
        <w:tab/>
      </w:r>
      <w:r w:rsidR="003F58AF">
        <w:t>Alternative Sampling Methods and Their Limitations</w:t>
      </w:r>
      <w:bookmarkEnd w:id="139"/>
      <w:bookmarkEnd w:id="140"/>
    </w:p>
    <w:p w14:paraId="2A8C0555" w14:textId="4549F813" w:rsidR="00AE0E2F" w:rsidRPr="00BA7A8B" w:rsidRDefault="00D60A34" w:rsidP="00362EF0">
      <w:pPr>
        <w:spacing w:line="480" w:lineRule="auto"/>
        <w:rPr>
          <w:rFonts w:ascii="Times New Roman" w:hAnsi="Times New Roman" w:cs="Times New Roman"/>
        </w:rPr>
      </w:pPr>
      <w:r w:rsidRPr="00D60A34">
        <w:rPr>
          <w:rFonts w:ascii="Times New Roman" w:hAnsi="Times New Roman" w:cs="Times New Roman"/>
        </w:rPr>
        <w:t>Several alternative sampling methods were considered:</w:t>
      </w:r>
    </w:p>
    <w:p w14:paraId="1122B234" w14:textId="65D58214" w:rsidR="00D60A34" w:rsidRPr="00D60A34" w:rsidRDefault="00DC75E9" w:rsidP="00D60A34">
      <w:pPr>
        <w:spacing w:line="480" w:lineRule="auto"/>
        <w:rPr>
          <w:rFonts w:ascii="Times New Roman" w:hAnsi="Times New Roman" w:cs="Times New Roman"/>
        </w:rPr>
      </w:pPr>
      <w:r w:rsidRPr="00DC75E9">
        <w:rPr>
          <w:rFonts w:ascii="Times New Roman" w:hAnsi="Times New Roman" w:cs="Times New Roman"/>
          <w:b/>
          <w:bCs/>
          <w:u w:val="single"/>
        </w:rPr>
        <w:t>R</w:t>
      </w:r>
      <w:r w:rsidR="00D60A34" w:rsidRPr="00D60A34">
        <w:rPr>
          <w:rFonts w:ascii="Times New Roman" w:hAnsi="Times New Roman" w:cs="Times New Roman"/>
          <w:b/>
          <w:bCs/>
          <w:u w:val="single"/>
        </w:rPr>
        <w:t>andom Sampling</w:t>
      </w:r>
      <w:r w:rsidR="00D60A34" w:rsidRPr="00D60A34">
        <w:rPr>
          <w:rFonts w:ascii="Times New Roman" w:hAnsi="Times New Roman" w:cs="Times New Roman"/>
        </w:rPr>
        <w:t>: While this method ensures each member of the population has an equal chance of being selected, it might not guarantee that all participants would have relevant experiences with private training companies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Pr>
          <w:rFonts w:ascii="Times New Roman" w:hAnsi="Times New Roman" w:cs="Times New Roman"/>
        </w:rPr>
        <w:fldChar w:fldCharType="separate"/>
      </w:r>
      <w:r>
        <w:rPr>
          <w:rFonts w:ascii="Times New Roman" w:hAnsi="Times New Roman" w:cs="Times New Roman"/>
          <w:noProof/>
        </w:rPr>
        <w:t>(Saunders et al., 2019)</w:t>
      </w:r>
      <w:r>
        <w:rPr>
          <w:rFonts w:ascii="Times New Roman" w:hAnsi="Times New Roman" w:cs="Times New Roman"/>
        </w:rPr>
        <w:fldChar w:fldCharType="end"/>
      </w:r>
      <w:r w:rsidR="00D60A34" w:rsidRPr="00D60A34">
        <w:rPr>
          <w:rFonts w:ascii="Times New Roman" w:hAnsi="Times New Roman" w:cs="Times New Roman"/>
        </w:rPr>
        <w:t>.</w:t>
      </w:r>
    </w:p>
    <w:p w14:paraId="7B1B1FD2" w14:textId="10B5C067" w:rsidR="00D60A34" w:rsidRPr="00D60A34" w:rsidRDefault="00D60A34" w:rsidP="00D60A34">
      <w:pPr>
        <w:spacing w:line="480" w:lineRule="auto"/>
        <w:rPr>
          <w:rFonts w:ascii="Times New Roman" w:hAnsi="Times New Roman" w:cs="Times New Roman"/>
        </w:rPr>
      </w:pPr>
      <w:r w:rsidRPr="00D60A34">
        <w:rPr>
          <w:rFonts w:ascii="Times New Roman" w:hAnsi="Times New Roman" w:cs="Times New Roman"/>
          <w:b/>
          <w:bCs/>
          <w:u w:val="single"/>
        </w:rPr>
        <w:t>Stratified Sampling</w:t>
      </w:r>
      <w:r w:rsidRPr="00D60A34">
        <w:rPr>
          <w:rFonts w:ascii="Times New Roman" w:hAnsi="Times New Roman" w:cs="Times New Roman"/>
        </w:rPr>
        <w:t>: This involves dividing the population into subgroups and randomly selecting participants from each subgroup</w:t>
      </w:r>
      <w:r w:rsidR="00EA4B26">
        <w:rPr>
          <w:rFonts w:ascii="Times New Roman" w:hAnsi="Times New Roman" w:cs="Times New Roman"/>
        </w:rPr>
        <w:t xml:space="preserve"> </w:t>
      </w:r>
      <w:r w:rsidR="00EA4B26">
        <w:rPr>
          <w:rFonts w:ascii="Times New Roman" w:hAnsi="Times New Roman" w:cs="Times New Roman"/>
        </w:rPr>
        <w:fldChar w:fldCharType="begin"/>
      </w:r>
      <w:r w:rsidR="00EA4B26">
        <w:rPr>
          <w:rFonts w:ascii="Times New Roman" w:hAnsi="Times New Roman" w:cs="Times New Roman"/>
        </w:rPr>
        <w:instrText xml:space="preserve"> ADDIN EN.CITE &lt;EndNote&gt;&lt;Cite&gt;&lt;Author&gt;Schindler&lt;/Author&gt;&lt;Year&gt;2022&lt;/Year&gt;&lt;RecNum&gt;787&lt;/RecNum&gt;&lt;DisplayText&gt;(Schindler, 2022)&lt;/DisplayText&gt;&lt;record&gt;&lt;rec-number&gt;787&lt;/rec-number&gt;&lt;foreign-keys&gt;&lt;key app="EN" db-id="xfs2wrffmxv2a2ewr09p95009p0wdpzravrr" timestamp="1690450001" guid="f4579539-dc92-4026-9de2-3ed96c329cd5"&gt;787&lt;/key&gt;&lt;/foreign-keys&gt;&lt;ref-type name="Book"&gt;6&lt;/ref-type&gt;&lt;contributors&gt;&lt;authors&gt;&lt;author&gt;Schindler, Pamela S.&lt;/author&gt;&lt;/authors&gt;&lt;/contributors&gt;&lt;titles&gt;&lt;title&gt;Business research methods&lt;/title&gt;&lt;secondary-title&gt;The McGraw-Hill series in operations and decision sciences&lt;/secondary-title&gt;&lt;/titles&gt;&lt;edition&gt;Fourteenth edition.&lt;/edition&gt;&lt;keywords&gt;&lt;keyword&gt;Industrial management -- Research -- Methodology&lt;/keyword&gt;&lt;/keywords&gt;&lt;dates&gt;&lt;year&gt;2022&lt;/year&gt;&lt;/dates&gt;&lt;pub-location&gt;New York, NY&lt;/pub-location&gt;&lt;publisher&gt;McGraw Hill&lt;/publisher&gt;&lt;isbn&gt;9781264364541&lt;/isbn&gt;&lt;urls&gt;&lt;/urls&gt;&lt;/record&gt;&lt;/Cite&gt;&lt;/EndNote&gt;</w:instrText>
      </w:r>
      <w:r w:rsidR="00EA4B26">
        <w:rPr>
          <w:rFonts w:ascii="Times New Roman" w:hAnsi="Times New Roman" w:cs="Times New Roman"/>
        </w:rPr>
        <w:fldChar w:fldCharType="separate"/>
      </w:r>
      <w:r w:rsidR="00EA4B26">
        <w:rPr>
          <w:rFonts w:ascii="Times New Roman" w:hAnsi="Times New Roman" w:cs="Times New Roman"/>
          <w:noProof/>
        </w:rPr>
        <w:t>(Schindler, 2022)</w:t>
      </w:r>
      <w:r w:rsidR="00EA4B26">
        <w:rPr>
          <w:rFonts w:ascii="Times New Roman" w:hAnsi="Times New Roman" w:cs="Times New Roman"/>
        </w:rPr>
        <w:fldChar w:fldCharType="end"/>
      </w:r>
      <w:r w:rsidRPr="00D60A34">
        <w:rPr>
          <w:rFonts w:ascii="Times New Roman" w:hAnsi="Times New Roman" w:cs="Times New Roman"/>
        </w:rPr>
        <w:t>. While it could ensure representation from various professional categories, it might still miss out on capturing the depth of experience sought in this study.</w:t>
      </w:r>
    </w:p>
    <w:p w14:paraId="5AA0BE90" w14:textId="6370E833" w:rsidR="00D60A34" w:rsidRPr="00D60A34" w:rsidRDefault="00D60A34" w:rsidP="00D60A34">
      <w:pPr>
        <w:spacing w:line="480" w:lineRule="auto"/>
        <w:rPr>
          <w:rFonts w:ascii="Times New Roman" w:hAnsi="Times New Roman" w:cs="Times New Roman"/>
        </w:rPr>
      </w:pPr>
      <w:r w:rsidRPr="00D60A34">
        <w:rPr>
          <w:rFonts w:ascii="Times New Roman" w:hAnsi="Times New Roman" w:cs="Times New Roman"/>
          <w:b/>
          <w:bCs/>
          <w:u w:val="single"/>
        </w:rPr>
        <w:lastRenderedPageBreak/>
        <w:t>Snowball Sampling</w:t>
      </w:r>
      <w:r w:rsidRPr="00D60A34">
        <w:rPr>
          <w:rFonts w:ascii="Times New Roman" w:hAnsi="Times New Roman" w:cs="Times New Roman"/>
        </w:rPr>
        <w:t xml:space="preserve">: </w:t>
      </w:r>
      <w:r w:rsidR="00303FD1">
        <w:rPr>
          <w:rFonts w:ascii="Times New Roman" w:hAnsi="Times New Roman" w:cs="Times New Roman" w:hint="eastAsia"/>
        </w:rPr>
        <w:t>I</w:t>
      </w:r>
      <w:r w:rsidR="00303FD1">
        <w:rPr>
          <w:rFonts w:ascii="Times New Roman" w:hAnsi="Times New Roman" w:cs="Times New Roman"/>
        </w:rPr>
        <w:t>t is o</w:t>
      </w:r>
      <w:r w:rsidRPr="00D60A34">
        <w:rPr>
          <w:rFonts w:ascii="Times New Roman" w:hAnsi="Times New Roman" w:cs="Times New Roman"/>
        </w:rPr>
        <w:t>ften used for hard-to-reach populations</w:t>
      </w:r>
      <w:r w:rsidR="00B01A6F">
        <w:rPr>
          <w:rFonts w:ascii="Times New Roman" w:hAnsi="Times New Roman" w:cs="Times New Roman"/>
        </w:rPr>
        <w:t xml:space="preserve"> </w:t>
      </w:r>
      <w:r w:rsidR="00B01A6F">
        <w:rPr>
          <w:rFonts w:ascii="Times New Roman" w:hAnsi="Times New Roman" w:cs="Times New Roman"/>
        </w:rPr>
        <w:fldChar w:fldCharType="begin"/>
      </w:r>
      <w:r w:rsidR="00B01A6F">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B01A6F">
        <w:rPr>
          <w:rFonts w:ascii="Times New Roman" w:hAnsi="Times New Roman" w:cs="Times New Roman"/>
        </w:rPr>
        <w:fldChar w:fldCharType="separate"/>
      </w:r>
      <w:r w:rsidR="00B01A6F">
        <w:rPr>
          <w:rFonts w:ascii="Times New Roman" w:hAnsi="Times New Roman" w:cs="Times New Roman"/>
          <w:noProof/>
        </w:rPr>
        <w:t>(Saunders et al., 2019)</w:t>
      </w:r>
      <w:r w:rsidR="00B01A6F">
        <w:rPr>
          <w:rFonts w:ascii="Times New Roman" w:hAnsi="Times New Roman" w:cs="Times New Roman"/>
        </w:rPr>
        <w:fldChar w:fldCharType="end"/>
      </w:r>
      <w:r w:rsidRPr="00D60A34">
        <w:rPr>
          <w:rFonts w:ascii="Times New Roman" w:hAnsi="Times New Roman" w:cs="Times New Roman"/>
        </w:rPr>
        <w:t>,</w:t>
      </w:r>
      <w:r w:rsidR="00303FD1">
        <w:rPr>
          <w:rFonts w:ascii="Times New Roman" w:hAnsi="Times New Roman" w:cs="Times New Roman"/>
        </w:rPr>
        <w:t xml:space="preserve"> while </w:t>
      </w:r>
      <w:r w:rsidRPr="00D60A34">
        <w:rPr>
          <w:rFonts w:ascii="Times New Roman" w:hAnsi="Times New Roman" w:cs="Times New Roman"/>
        </w:rPr>
        <w:t xml:space="preserve">this method </w:t>
      </w:r>
      <w:r w:rsidR="00303FD1">
        <w:rPr>
          <w:rFonts w:ascii="Times New Roman" w:hAnsi="Times New Roman" w:cs="Times New Roman"/>
        </w:rPr>
        <w:t xml:space="preserve">is </w:t>
      </w:r>
      <w:r w:rsidR="00303FD1">
        <w:rPr>
          <w:rFonts w:ascii="Times New Roman" w:hAnsi="Times New Roman" w:cs="Times New Roman" w:hint="eastAsia"/>
        </w:rPr>
        <w:t>not</w:t>
      </w:r>
      <w:r w:rsidRPr="00D60A34">
        <w:rPr>
          <w:rFonts w:ascii="Times New Roman" w:hAnsi="Times New Roman" w:cs="Times New Roman"/>
        </w:rPr>
        <w:t xml:space="preserve"> deemed suitable as the research </w:t>
      </w:r>
      <w:r w:rsidR="005C0DC7">
        <w:rPr>
          <w:rFonts w:ascii="Times New Roman" w:hAnsi="Times New Roman" w:cs="Times New Roman"/>
        </w:rPr>
        <w:t>does</w:t>
      </w:r>
      <w:r w:rsidRPr="00D60A34">
        <w:rPr>
          <w:rFonts w:ascii="Times New Roman" w:hAnsi="Times New Roman" w:cs="Times New Roman"/>
        </w:rPr>
        <w:t xml:space="preserve"> not target a hidden or rare population.</w:t>
      </w:r>
    </w:p>
    <w:p w14:paraId="5C333EF6" w14:textId="77777777" w:rsidR="00EE39D3" w:rsidRDefault="00EE39D3" w:rsidP="00D60A34">
      <w:pPr>
        <w:spacing w:line="480" w:lineRule="auto"/>
        <w:rPr>
          <w:rFonts w:ascii="Times New Roman" w:hAnsi="Times New Roman" w:cs="Times New Roman"/>
        </w:rPr>
      </w:pPr>
    </w:p>
    <w:p w14:paraId="63BB7D24" w14:textId="2F2A6A04" w:rsidR="00D60A34" w:rsidRPr="00D60A34" w:rsidRDefault="00D60A34" w:rsidP="00D60A34">
      <w:pPr>
        <w:spacing w:line="480" w:lineRule="auto"/>
        <w:rPr>
          <w:rFonts w:ascii="Times New Roman" w:hAnsi="Times New Roman" w:cs="Times New Roman"/>
        </w:rPr>
      </w:pPr>
      <w:r w:rsidRPr="00D60A34">
        <w:rPr>
          <w:rFonts w:ascii="Times New Roman" w:hAnsi="Times New Roman" w:cs="Times New Roman"/>
        </w:rPr>
        <w:t xml:space="preserve">Given the specific focus of the study, these methods </w:t>
      </w:r>
      <w:r w:rsidR="00B01A6F">
        <w:rPr>
          <w:rFonts w:ascii="Times New Roman" w:hAnsi="Times New Roman" w:cs="Times New Roman"/>
        </w:rPr>
        <w:t>are</w:t>
      </w:r>
      <w:r w:rsidRPr="00D60A34">
        <w:rPr>
          <w:rFonts w:ascii="Times New Roman" w:hAnsi="Times New Roman" w:cs="Times New Roman"/>
        </w:rPr>
        <w:t xml:space="preserve"> not chosen due to the potential risk of diluting the richness and relevance of the data.</w:t>
      </w:r>
    </w:p>
    <w:p w14:paraId="537C8325" w14:textId="77777777" w:rsidR="00D60A34" w:rsidRDefault="00D60A34" w:rsidP="00D60A34"/>
    <w:p w14:paraId="66125BBA" w14:textId="77777777" w:rsidR="00D60A34" w:rsidRPr="00D60A34" w:rsidRDefault="00D60A34" w:rsidP="00D60A34"/>
    <w:p w14:paraId="7FEB7F0B" w14:textId="10FC0625" w:rsidR="00AC16D0" w:rsidRPr="008137E0" w:rsidRDefault="00AC16D0" w:rsidP="00AC16D0">
      <w:pPr>
        <w:pStyle w:val="Heading3"/>
      </w:pPr>
      <w:bookmarkStart w:id="141" w:name="_Toc147660180"/>
      <w:bookmarkStart w:id="142" w:name="_Hlk147574694"/>
      <w:bookmarkStart w:id="143" w:name="_Toc152062610"/>
      <w:r w:rsidRPr="008137E0">
        <w:t>3.</w:t>
      </w:r>
      <w:r w:rsidR="000E5804">
        <w:t>3</w:t>
      </w:r>
      <w:r w:rsidRPr="008137E0">
        <w:t>.</w:t>
      </w:r>
      <w:r w:rsidR="00E201AF">
        <w:t>3</w:t>
      </w:r>
      <w:r>
        <w:tab/>
      </w:r>
      <w:r w:rsidRPr="008137E0">
        <w:t>Target Population</w:t>
      </w:r>
      <w:bookmarkEnd w:id="134"/>
      <w:bookmarkEnd w:id="141"/>
      <w:bookmarkEnd w:id="143"/>
    </w:p>
    <w:p w14:paraId="0875C6F4" w14:textId="01BAF8FD" w:rsidR="00AC16D0" w:rsidRDefault="00AC16D0" w:rsidP="00AC16D0">
      <w:pPr>
        <w:spacing w:line="480" w:lineRule="auto"/>
        <w:rPr>
          <w:rFonts w:ascii="Times New Roman" w:hAnsi="Times New Roman" w:cs="Times New Roman"/>
        </w:rPr>
      </w:pPr>
      <w:r w:rsidRPr="008137E0">
        <w:rPr>
          <w:rFonts w:ascii="Times New Roman" w:hAnsi="Times New Roman" w:cs="Times New Roman"/>
        </w:rPr>
        <w:t xml:space="preserve">The target population for this study consists of doctors and nurses who have participated or </w:t>
      </w:r>
      <w:bookmarkEnd w:id="142"/>
      <w:r w:rsidRPr="008137E0">
        <w:rPr>
          <w:rFonts w:ascii="Times New Roman" w:hAnsi="Times New Roman" w:cs="Times New Roman"/>
        </w:rPr>
        <w:t>are interested in participating in continuing education programs offered by private training companies. The researcher, being an employee of a private training company, has access to the WeChat numbers of doctors and nurses, which facilitate</w:t>
      </w:r>
      <w:r w:rsidR="001A0E6B">
        <w:rPr>
          <w:rFonts w:ascii="Times New Roman" w:hAnsi="Times New Roman" w:cs="Times New Roman"/>
        </w:rPr>
        <w:t>s</w:t>
      </w:r>
      <w:r w:rsidRPr="008137E0">
        <w:rPr>
          <w:rFonts w:ascii="Times New Roman" w:hAnsi="Times New Roman" w:cs="Times New Roman"/>
        </w:rPr>
        <w:t xml:space="preserve"> the recruitment process.</w:t>
      </w:r>
    </w:p>
    <w:p w14:paraId="0200EC28" w14:textId="77777777" w:rsidR="00E201AF" w:rsidRDefault="00E201AF" w:rsidP="00AC16D0">
      <w:pPr>
        <w:spacing w:line="480" w:lineRule="auto"/>
        <w:rPr>
          <w:rFonts w:ascii="Times New Roman" w:hAnsi="Times New Roman" w:cs="Times New Roman"/>
        </w:rPr>
      </w:pPr>
    </w:p>
    <w:p w14:paraId="71CB56F4" w14:textId="29A3D7F4" w:rsidR="00E201AF" w:rsidRPr="008137E0" w:rsidRDefault="00E201AF" w:rsidP="00E201AF">
      <w:pPr>
        <w:pStyle w:val="Heading3"/>
      </w:pPr>
      <w:bookmarkStart w:id="144" w:name="_Toc147660181"/>
      <w:bookmarkStart w:id="145" w:name="_Toc152062611"/>
      <w:r w:rsidRPr="008137E0">
        <w:t>3.</w:t>
      </w:r>
      <w:r>
        <w:t>3.4</w:t>
      </w:r>
      <w:r>
        <w:tab/>
      </w:r>
      <w:r w:rsidRPr="008137E0">
        <w:t>Target Population</w:t>
      </w:r>
      <w:bookmarkEnd w:id="144"/>
      <w:bookmarkEnd w:id="145"/>
    </w:p>
    <w:p w14:paraId="30C42978" w14:textId="75CBA81D" w:rsidR="00AC16D0" w:rsidRDefault="00E201AF" w:rsidP="00AC16D0">
      <w:pPr>
        <w:spacing w:line="480" w:lineRule="auto"/>
        <w:rPr>
          <w:rFonts w:ascii="Times New Roman" w:hAnsi="Times New Roman" w:cs="Times New Roman"/>
        </w:rPr>
      </w:pPr>
      <w:r w:rsidRPr="00E201AF">
        <w:rPr>
          <w:rFonts w:ascii="Times New Roman" w:hAnsi="Times New Roman" w:cs="Times New Roman"/>
        </w:rPr>
        <w:t>Participants were identified and approached in the following manner:</w:t>
      </w:r>
    </w:p>
    <w:p w14:paraId="4F347101" w14:textId="77777777" w:rsidR="00E201AF" w:rsidRDefault="00E201AF" w:rsidP="00E201AF">
      <w:pPr>
        <w:spacing w:line="480" w:lineRule="auto"/>
        <w:rPr>
          <w:rFonts w:ascii="Times New Roman" w:hAnsi="Times New Roman" w:cs="Times New Roman"/>
        </w:rPr>
      </w:pPr>
      <w:r w:rsidRPr="00E201AF">
        <w:rPr>
          <w:rFonts w:ascii="Times New Roman" w:hAnsi="Times New Roman" w:cs="Times New Roman"/>
          <w:b/>
          <w:bCs/>
        </w:rPr>
        <w:t>Identification</w:t>
      </w:r>
      <w:r w:rsidRPr="00E201AF">
        <w:rPr>
          <w:rFonts w:ascii="Times New Roman" w:hAnsi="Times New Roman" w:cs="Times New Roman"/>
        </w:rPr>
        <w:t>: A preliminary list of potential participants was created based on their affiliations with professional healthcare associations and their past enrollments in private training programs.</w:t>
      </w:r>
    </w:p>
    <w:p w14:paraId="453F2C3B" w14:textId="7EAB785A" w:rsidR="00E201AF" w:rsidRDefault="00E201AF" w:rsidP="00E201AF">
      <w:pPr>
        <w:spacing w:line="480" w:lineRule="auto"/>
        <w:rPr>
          <w:rFonts w:ascii="Times New Roman" w:hAnsi="Times New Roman" w:cs="Times New Roman"/>
        </w:rPr>
      </w:pPr>
      <w:r w:rsidRPr="00E201AF">
        <w:rPr>
          <w:rFonts w:ascii="Times New Roman" w:hAnsi="Times New Roman" w:cs="Times New Roman"/>
          <w:b/>
          <w:bCs/>
        </w:rPr>
        <w:t>Initial Contact</w:t>
      </w:r>
      <w:r w:rsidRPr="00E201AF">
        <w:rPr>
          <w:rFonts w:ascii="Times New Roman" w:hAnsi="Times New Roman" w:cs="Times New Roman"/>
        </w:rPr>
        <w:t>: Potential participants were initially contacted via email</w:t>
      </w:r>
      <w:r>
        <w:rPr>
          <w:rFonts w:ascii="Times New Roman" w:hAnsi="Times New Roman" w:cs="Times New Roman"/>
        </w:rPr>
        <w:t xml:space="preserve"> and Wechat</w:t>
      </w:r>
      <w:r w:rsidRPr="00E201AF">
        <w:rPr>
          <w:rFonts w:ascii="Times New Roman" w:hAnsi="Times New Roman" w:cs="Times New Roman"/>
        </w:rPr>
        <w:t>,</w:t>
      </w:r>
      <w:r>
        <w:rPr>
          <w:rFonts w:ascii="Times New Roman" w:hAnsi="Times New Roman" w:cs="Times New Roman"/>
        </w:rPr>
        <w:t xml:space="preserve"> </w:t>
      </w:r>
      <w:r w:rsidRPr="00E201AF">
        <w:rPr>
          <w:rFonts w:ascii="Times New Roman" w:hAnsi="Times New Roman" w:cs="Times New Roman"/>
        </w:rPr>
        <w:t>providing them with an overview of the study, its objectives, and the expected involvement.</w:t>
      </w:r>
    </w:p>
    <w:p w14:paraId="6ABE8352" w14:textId="77777777" w:rsidR="00E201AF" w:rsidRDefault="00E201AF" w:rsidP="00E201AF">
      <w:pPr>
        <w:spacing w:line="480" w:lineRule="auto"/>
        <w:rPr>
          <w:rFonts w:ascii="Times New Roman" w:hAnsi="Times New Roman" w:cs="Times New Roman"/>
        </w:rPr>
      </w:pPr>
      <w:r w:rsidRPr="00E201AF">
        <w:rPr>
          <w:rFonts w:ascii="Times New Roman" w:hAnsi="Times New Roman" w:cs="Times New Roman"/>
          <w:b/>
          <w:bCs/>
        </w:rPr>
        <w:t>Response Rate</w:t>
      </w:r>
      <w:r w:rsidRPr="00E201AF">
        <w:rPr>
          <w:rFonts w:ascii="Times New Roman" w:hAnsi="Times New Roman" w:cs="Times New Roman"/>
        </w:rPr>
        <w:t>: Out of 150 healthcare professionals approached, 80 expressed interest, resulting in a response rate of approximately 53%.</w:t>
      </w:r>
    </w:p>
    <w:p w14:paraId="76FE4E0D" w14:textId="0942EE71" w:rsidR="00E201AF" w:rsidRDefault="00E201AF" w:rsidP="00E201AF">
      <w:pPr>
        <w:spacing w:line="480" w:lineRule="auto"/>
        <w:rPr>
          <w:rFonts w:ascii="Times New Roman" w:hAnsi="Times New Roman" w:cs="Times New Roman"/>
        </w:rPr>
      </w:pPr>
      <w:r>
        <w:rPr>
          <w:rFonts w:ascii="Times New Roman" w:hAnsi="Times New Roman" w:cs="Times New Roman"/>
          <w:b/>
          <w:bCs/>
        </w:rPr>
        <w:t>C</w:t>
      </w:r>
      <w:r w:rsidRPr="00E201AF">
        <w:rPr>
          <w:rFonts w:ascii="Times New Roman" w:hAnsi="Times New Roman" w:cs="Times New Roman"/>
          <w:b/>
          <w:bCs/>
        </w:rPr>
        <w:t>hallenges Faced</w:t>
      </w:r>
      <w:r w:rsidRPr="00E201AF">
        <w:rPr>
          <w:rFonts w:ascii="Times New Roman" w:hAnsi="Times New Roman" w:cs="Times New Roman"/>
        </w:rPr>
        <w:t>: Some of the challenges encountered during the selection process included:</w:t>
      </w:r>
    </w:p>
    <w:p w14:paraId="0CAEB814" w14:textId="77777777" w:rsidR="00E201AF" w:rsidRPr="00E201AF" w:rsidRDefault="00E201AF" w:rsidP="00E201AF">
      <w:pPr>
        <w:numPr>
          <w:ilvl w:val="0"/>
          <w:numId w:val="7"/>
        </w:numPr>
        <w:spacing w:line="480" w:lineRule="auto"/>
        <w:rPr>
          <w:rFonts w:ascii="Times New Roman" w:hAnsi="Times New Roman" w:cs="Times New Roman"/>
        </w:rPr>
      </w:pPr>
      <w:r w:rsidRPr="00E201AF">
        <w:rPr>
          <w:rFonts w:ascii="Times New Roman" w:hAnsi="Times New Roman" w:cs="Times New Roman"/>
          <w:b/>
          <w:bCs/>
        </w:rPr>
        <w:lastRenderedPageBreak/>
        <w:t>Time Constraints</w:t>
      </w:r>
      <w:r w:rsidRPr="00E201AF">
        <w:rPr>
          <w:rFonts w:ascii="Times New Roman" w:hAnsi="Times New Roman" w:cs="Times New Roman"/>
        </w:rPr>
        <w:t>: Many professionals, given their busy schedules, were unavailable for interviews.</w:t>
      </w:r>
    </w:p>
    <w:p w14:paraId="25D8A1F9" w14:textId="77777777" w:rsidR="00E201AF" w:rsidRPr="00E201AF" w:rsidRDefault="00E201AF" w:rsidP="00E201AF">
      <w:pPr>
        <w:numPr>
          <w:ilvl w:val="0"/>
          <w:numId w:val="7"/>
        </w:numPr>
        <w:spacing w:line="480" w:lineRule="auto"/>
        <w:rPr>
          <w:rFonts w:ascii="Times New Roman" w:hAnsi="Times New Roman" w:cs="Times New Roman"/>
        </w:rPr>
      </w:pPr>
      <w:r w:rsidRPr="00E201AF">
        <w:rPr>
          <w:rFonts w:ascii="Times New Roman" w:hAnsi="Times New Roman" w:cs="Times New Roman"/>
          <w:b/>
          <w:bCs/>
        </w:rPr>
        <w:t>Concerns about Confidentiality</w:t>
      </w:r>
      <w:r w:rsidRPr="00E201AF">
        <w:rPr>
          <w:rFonts w:ascii="Times New Roman" w:hAnsi="Times New Roman" w:cs="Times New Roman"/>
        </w:rPr>
        <w:t>: Some potential participants expressed concerns about the anonymity of their responses, which were addressed by ensuring strict confidentiality measures.</w:t>
      </w:r>
    </w:p>
    <w:p w14:paraId="3C9F434C" w14:textId="77777777" w:rsidR="00E201AF" w:rsidRPr="008137E0" w:rsidRDefault="00E201AF" w:rsidP="00AC16D0">
      <w:pPr>
        <w:spacing w:line="480" w:lineRule="auto"/>
        <w:rPr>
          <w:rFonts w:ascii="Times New Roman" w:hAnsi="Times New Roman" w:cs="Times New Roman"/>
        </w:rPr>
      </w:pPr>
    </w:p>
    <w:p w14:paraId="7077AD65" w14:textId="5E056AFD" w:rsidR="00AC16D0" w:rsidRPr="008137E0" w:rsidRDefault="00AC16D0" w:rsidP="00AC16D0">
      <w:pPr>
        <w:pStyle w:val="Heading3"/>
      </w:pPr>
      <w:bookmarkStart w:id="146" w:name="_Toc134793984"/>
      <w:bookmarkStart w:id="147" w:name="_Toc147660182"/>
      <w:bookmarkStart w:id="148" w:name="_Toc152062612"/>
      <w:r w:rsidRPr="008137E0">
        <w:t>3.</w:t>
      </w:r>
      <w:r w:rsidR="00E201AF">
        <w:t>3</w:t>
      </w:r>
      <w:r w:rsidRPr="008137E0">
        <w:t>.</w:t>
      </w:r>
      <w:r w:rsidR="00E201AF">
        <w:t>5</w:t>
      </w:r>
      <w:r>
        <w:tab/>
      </w:r>
      <w:r w:rsidRPr="008137E0">
        <w:t>Inclusion and Exclusion Criteria</w:t>
      </w:r>
      <w:bookmarkEnd w:id="146"/>
      <w:bookmarkEnd w:id="147"/>
      <w:bookmarkEnd w:id="148"/>
    </w:p>
    <w:p w14:paraId="3A43DC80" w14:textId="77777777" w:rsidR="00AC16D0" w:rsidRPr="008137E0" w:rsidRDefault="00AC16D0" w:rsidP="00AC16D0">
      <w:pPr>
        <w:spacing w:line="480" w:lineRule="auto"/>
        <w:rPr>
          <w:rFonts w:ascii="Times New Roman" w:hAnsi="Times New Roman" w:cs="Times New Roman"/>
        </w:rPr>
      </w:pPr>
      <w:r w:rsidRPr="008137E0">
        <w:rPr>
          <w:rFonts w:ascii="Times New Roman" w:hAnsi="Times New Roman" w:cs="Times New Roman"/>
        </w:rPr>
        <w:t>Inclusion criteria for the study are as follows:</w:t>
      </w:r>
    </w:p>
    <w:p w14:paraId="586EE80D" w14:textId="77777777" w:rsidR="00AC16D0" w:rsidRPr="008137E0" w:rsidRDefault="00AC16D0" w:rsidP="00AC16D0">
      <w:pPr>
        <w:spacing w:line="480" w:lineRule="auto"/>
        <w:rPr>
          <w:rFonts w:ascii="Times New Roman" w:hAnsi="Times New Roman" w:cs="Times New Roman"/>
        </w:rPr>
      </w:pPr>
      <w:r>
        <w:rPr>
          <w:rFonts w:ascii="Times New Roman" w:hAnsi="Times New Roman" w:cs="Times New Roman"/>
        </w:rPr>
        <w:t xml:space="preserve">a. </w:t>
      </w:r>
      <w:r w:rsidRPr="008137E0">
        <w:rPr>
          <w:rFonts w:ascii="Times New Roman" w:hAnsi="Times New Roman" w:cs="Times New Roman"/>
        </w:rPr>
        <w:t>Participants must be registered doctors or nurses actively working in their respective fields.</w:t>
      </w:r>
    </w:p>
    <w:p w14:paraId="31C9147D" w14:textId="77777777" w:rsidR="00AC16D0" w:rsidRPr="008137E0" w:rsidRDefault="00AC16D0" w:rsidP="00AC16D0">
      <w:pPr>
        <w:spacing w:line="480" w:lineRule="auto"/>
        <w:rPr>
          <w:rFonts w:ascii="Times New Roman" w:hAnsi="Times New Roman" w:cs="Times New Roman"/>
        </w:rPr>
      </w:pPr>
      <w:r>
        <w:rPr>
          <w:rFonts w:ascii="Times New Roman" w:hAnsi="Times New Roman" w:cs="Times New Roman"/>
        </w:rPr>
        <w:t xml:space="preserve">b. </w:t>
      </w:r>
      <w:r w:rsidRPr="008137E0">
        <w:rPr>
          <w:rFonts w:ascii="Times New Roman" w:hAnsi="Times New Roman" w:cs="Times New Roman"/>
        </w:rPr>
        <w:t>Participants must have participated in at least one continuing education program offered by a private training company or express interest in participating in such programs.</w:t>
      </w:r>
    </w:p>
    <w:p w14:paraId="0A23CA1E" w14:textId="77777777" w:rsidR="00AC16D0" w:rsidRPr="008137E0" w:rsidRDefault="00AC16D0" w:rsidP="00AC16D0">
      <w:pPr>
        <w:spacing w:line="480" w:lineRule="auto"/>
        <w:rPr>
          <w:rFonts w:ascii="Times New Roman" w:hAnsi="Times New Roman" w:cs="Times New Roman"/>
        </w:rPr>
      </w:pPr>
      <w:r>
        <w:rPr>
          <w:rFonts w:ascii="Times New Roman" w:hAnsi="Times New Roman" w:cs="Times New Roman"/>
        </w:rPr>
        <w:t xml:space="preserve">c. </w:t>
      </w:r>
      <w:r w:rsidRPr="008137E0">
        <w:rPr>
          <w:rFonts w:ascii="Times New Roman" w:hAnsi="Times New Roman" w:cs="Times New Roman"/>
        </w:rPr>
        <w:t>Participants must be willing to share their experiences and perspectives on their motivations and expectations for continuing education programs.</w:t>
      </w:r>
    </w:p>
    <w:p w14:paraId="1A0D980C" w14:textId="77777777" w:rsidR="00AC16D0" w:rsidRDefault="00AC16D0" w:rsidP="00AC16D0">
      <w:pPr>
        <w:spacing w:line="480" w:lineRule="auto"/>
        <w:rPr>
          <w:rFonts w:ascii="Times New Roman" w:hAnsi="Times New Roman" w:cs="Times New Roman"/>
        </w:rPr>
      </w:pPr>
    </w:p>
    <w:p w14:paraId="168ED236" w14:textId="77777777" w:rsidR="00AC16D0" w:rsidRPr="008137E0" w:rsidRDefault="00AC16D0" w:rsidP="00AC16D0">
      <w:pPr>
        <w:spacing w:line="480" w:lineRule="auto"/>
        <w:rPr>
          <w:rFonts w:ascii="Times New Roman" w:hAnsi="Times New Roman" w:cs="Times New Roman"/>
        </w:rPr>
      </w:pPr>
      <w:r w:rsidRPr="008137E0">
        <w:rPr>
          <w:rFonts w:ascii="Times New Roman" w:hAnsi="Times New Roman" w:cs="Times New Roman"/>
        </w:rPr>
        <w:t>Exclusion criteria include:</w:t>
      </w:r>
    </w:p>
    <w:p w14:paraId="002330E5" w14:textId="77777777" w:rsidR="00AC16D0" w:rsidRPr="008137E0" w:rsidRDefault="00AC16D0" w:rsidP="00AC16D0">
      <w:pPr>
        <w:spacing w:line="480" w:lineRule="auto"/>
        <w:rPr>
          <w:rFonts w:ascii="Times New Roman" w:hAnsi="Times New Roman" w:cs="Times New Roman"/>
        </w:rPr>
      </w:pPr>
      <w:r>
        <w:rPr>
          <w:rFonts w:ascii="Times New Roman" w:hAnsi="Times New Roman" w:cs="Times New Roman"/>
        </w:rPr>
        <w:t xml:space="preserve">a. </w:t>
      </w:r>
      <w:r w:rsidRPr="008137E0">
        <w:rPr>
          <w:rFonts w:ascii="Times New Roman" w:hAnsi="Times New Roman" w:cs="Times New Roman"/>
        </w:rPr>
        <w:t>Healthcare professionals who have not participated in any continuing education programs offered by private training companies and have no interest in participating in such programs.</w:t>
      </w:r>
    </w:p>
    <w:p w14:paraId="61177B69" w14:textId="77777777" w:rsidR="00AC16D0" w:rsidRDefault="00AC16D0" w:rsidP="00AC16D0">
      <w:pPr>
        <w:spacing w:line="480" w:lineRule="auto"/>
        <w:rPr>
          <w:rFonts w:ascii="Times New Roman" w:hAnsi="Times New Roman" w:cs="Times New Roman"/>
        </w:rPr>
      </w:pPr>
      <w:r>
        <w:rPr>
          <w:rFonts w:ascii="Times New Roman" w:hAnsi="Times New Roman" w:cs="Times New Roman"/>
        </w:rPr>
        <w:t xml:space="preserve">b. </w:t>
      </w:r>
      <w:r w:rsidRPr="008137E0">
        <w:rPr>
          <w:rFonts w:ascii="Times New Roman" w:hAnsi="Times New Roman" w:cs="Times New Roman"/>
        </w:rPr>
        <w:t>Participants who are unable or unwilling to provide informed consent for the study.</w:t>
      </w:r>
    </w:p>
    <w:p w14:paraId="26652F05" w14:textId="77777777" w:rsidR="00E201AF" w:rsidRPr="008137E0" w:rsidRDefault="00E201AF" w:rsidP="00AC16D0">
      <w:pPr>
        <w:spacing w:line="480" w:lineRule="auto"/>
        <w:rPr>
          <w:rFonts w:ascii="Times New Roman" w:hAnsi="Times New Roman" w:cs="Times New Roman"/>
        </w:rPr>
      </w:pPr>
    </w:p>
    <w:p w14:paraId="5CE64A27" w14:textId="33CB7FCE" w:rsidR="00AC16D0" w:rsidRPr="008137E0" w:rsidRDefault="00AC16D0" w:rsidP="00AC16D0">
      <w:pPr>
        <w:spacing w:line="480" w:lineRule="auto"/>
        <w:rPr>
          <w:rFonts w:ascii="Times New Roman" w:hAnsi="Times New Roman" w:cs="Times New Roman"/>
        </w:rPr>
      </w:pPr>
      <w:r w:rsidRPr="008137E0">
        <w:rPr>
          <w:rFonts w:ascii="Times New Roman" w:hAnsi="Times New Roman" w:cs="Times New Roman"/>
        </w:rPr>
        <w:t>These inclusion and exclusion criteria ensure that the study's participants can provide relevant information and insights, enhancing the study's validity and reliability</w:t>
      </w:r>
      <w:r w:rsidR="00E201AF">
        <w:rPr>
          <w:rFonts w:ascii="Times New Roman" w:hAnsi="Times New Roman" w:cs="Times New Roman"/>
        </w:rPr>
        <w:t xml:space="preserve"> </w:t>
      </w:r>
      <w:r w:rsidR="00E201AF">
        <w:rPr>
          <w:rFonts w:ascii="Times New Roman" w:hAnsi="Times New Roman" w:cs="Times New Roman"/>
        </w:rPr>
        <w:fldChar w:fldCharType="begin"/>
      </w:r>
      <w:r w:rsidR="00E201AF">
        <w:rPr>
          <w:rFonts w:ascii="Times New Roman" w:hAnsi="Times New Roman" w:cs="Times New Roman"/>
        </w:rPr>
        <w:instrText xml:space="preserve"> ADDIN EN.CITE &lt;EndNote&gt;&lt;Cite&gt;&lt;Author&gt;Leavy&lt;/Author&gt;&lt;Year&gt;2020&lt;/Year&gt;&lt;RecNum&gt;135&lt;/RecNum&gt;&lt;DisplayText&gt;(Leavy, 2020)&lt;/DisplayText&gt;&lt;record&gt;&lt;rec-number&gt;135&lt;/rec-number&gt;&lt;foreign-keys&gt;&lt;key app="EN" db-id="xfs2wrffmxv2a2ewr09p95009p0wdpzravrr" timestamp="1679640231" guid="b8859a50-bc6d-43b0-ad9c-80b9a7390ccf"&gt;135&lt;/key&gt;&lt;/foreign-keys&gt;&lt;ref-type name="Electronic Book"&gt;44&lt;/ref-type&gt;&lt;contributors&gt;&lt;authors&gt;&lt;author&gt;Leavy, Patricia&lt;/author&gt;&lt;/authors&gt;&lt;/contributors&gt;&lt;titles&gt;&lt;title&gt;The Oxford handbook of qualitative research&lt;/title&gt;&lt;secondary-title&gt;Oxford handbooks online&lt;/secondary-title&gt;&lt;/titles&gt;&lt;pages&gt;1 online resource (1200 pages)&lt;/pages&gt;&lt;edition&gt;Second edition.&lt;/edition&gt;&lt;keywords&gt;&lt;keyword&gt;Qualitative research Methodology.&lt;/keyword&gt;&lt;keyword&gt;Social sciences Research.&lt;/keyword&gt;&lt;/keywords&gt;&lt;dates&gt;&lt;year&gt;2020&lt;/year&gt;&lt;pub-dates&gt;&lt;date&gt;August 31, 2020&lt;/date&gt;&lt;/pub-dates&gt;&lt;/dates&gt;&lt;pub-location&gt;New York&lt;/pub-location&gt;&lt;publisher&gt;Oxford University Press,&lt;/publisher&gt;&lt;isbn&gt;0-19-084740-9&amp;#xD;0-19-084739-5&amp;#xD;0-19-084741-7&lt;/isbn&gt;&lt;accession-num&gt;9935189760606761&lt;/accession-num&gt;&lt;work-type&gt;still image&lt;/work-type&gt;&lt;urls&gt;&lt;/urls&gt;&lt;/record&gt;&lt;/Cite&gt;&lt;/EndNote&gt;</w:instrText>
      </w:r>
      <w:r w:rsidR="00E201AF">
        <w:rPr>
          <w:rFonts w:ascii="Times New Roman" w:hAnsi="Times New Roman" w:cs="Times New Roman"/>
        </w:rPr>
        <w:fldChar w:fldCharType="separate"/>
      </w:r>
      <w:r w:rsidR="00E201AF">
        <w:rPr>
          <w:rFonts w:ascii="Times New Roman" w:hAnsi="Times New Roman" w:cs="Times New Roman"/>
          <w:noProof/>
        </w:rPr>
        <w:t>(Leavy, 2020)</w:t>
      </w:r>
      <w:r w:rsidR="00E201AF">
        <w:rPr>
          <w:rFonts w:ascii="Times New Roman" w:hAnsi="Times New Roman" w:cs="Times New Roman"/>
        </w:rPr>
        <w:fldChar w:fldCharType="end"/>
      </w:r>
      <w:r w:rsidRPr="008137E0">
        <w:rPr>
          <w:rFonts w:ascii="Times New Roman" w:hAnsi="Times New Roman" w:cs="Times New Roman"/>
        </w:rPr>
        <w:t>.</w:t>
      </w:r>
    </w:p>
    <w:p w14:paraId="09B7AEAF" w14:textId="77777777" w:rsidR="00AC16D0" w:rsidRPr="008137E0" w:rsidRDefault="00AC16D0" w:rsidP="00AC16D0">
      <w:pPr>
        <w:spacing w:line="480" w:lineRule="auto"/>
        <w:rPr>
          <w:rFonts w:ascii="Times New Roman" w:hAnsi="Times New Roman" w:cs="Times New Roman"/>
        </w:rPr>
      </w:pPr>
    </w:p>
    <w:p w14:paraId="66B5345B" w14:textId="71A93365" w:rsidR="00AC16D0" w:rsidRPr="00A7023C" w:rsidRDefault="00AC16D0" w:rsidP="00AC16D0">
      <w:pPr>
        <w:pStyle w:val="Heading2"/>
        <w:spacing w:before="240" w:after="240"/>
      </w:pPr>
      <w:bookmarkStart w:id="149" w:name="_Toc134793985"/>
      <w:bookmarkStart w:id="150" w:name="_Toc147660183"/>
      <w:bookmarkStart w:id="151" w:name="_Toc152062613"/>
      <w:r w:rsidRPr="00A7023C">
        <w:lastRenderedPageBreak/>
        <w:t>3.</w:t>
      </w:r>
      <w:r w:rsidR="00E201AF">
        <w:t>4</w:t>
      </w:r>
      <w:r>
        <w:tab/>
      </w:r>
      <w:r w:rsidRPr="00A7023C">
        <w:t>Data Collection</w:t>
      </w:r>
      <w:bookmarkEnd w:id="149"/>
      <w:bookmarkEnd w:id="150"/>
      <w:bookmarkEnd w:id="151"/>
    </w:p>
    <w:p w14:paraId="50A67D85" w14:textId="56A30B8F" w:rsidR="00AC16D0" w:rsidRPr="00A7023C" w:rsidRDefault="00AC16D0" w:rsidP="00AC16D0">
      <w:pPr>
        <w:pStyle w:val="Heading3"/>
      </w:pPr>
      <w:bookmarkStart w:id="152" w:name="_Toc134793986"/>
      <w:bookmarkStart w:id="153" w:name="_Toc147660184"/>
      <w:bookmarkStart w:id="154" w:name="_Toc152062614"/>
      <w:r w:rsidRPr="00A7023C">
        <w:t>3.</w:t>
      </w:r>
      <w:r w:rsidR="00E201AF">
        <w:t>4</w:t>
      </w:r>
      <w:r w:rsidRPr="00A7023C">
        <w:t>.1</w:t>
      </w:r>
      <w:r>
        <w:tab/>
      </w:r>
      <w:r w:rsidRPr="00A7023C">
        <w:t>In-Depth, Semi-Structured Interviews</w:t>
      </w:r>
      <w:bookmarkEnd w:id="152"/>
      <w:bookmarkEnd w:id="153"/>
      <w:bookmarkEnd w:id="154"/>
    </w:p>
    <w:p w14:paraId="1E2A37D4" w14:textId="78287B0C" w:rsidR="00AC16D0" w:rsidRPr="00A7023C" w:rsidRDefault="00AC16D0" w:rsidP="00AC16D0">
      <w:pPr>
        <w:spacing w:line="480" w:lineRule="auto"/>
        <w:rPr>
          <w:rFonts w:ascii="Times New Roman" w:hAnsi="Times New Roman" w:cs="Times New Roman"/>
        </w:rPr>
      </w:pPr>
      <w:r w:rsidRPr="00A7023C">
        <w:rPr>
          <w:rFonts w:ascii="Times New Roman" w:hAnsi="Times New Roman" w:cs="Times New Roman"/>
        </w:rPr>
        <w:t>In-depth, semi-structured interviews will serve as the primary data collection method, as they facilitate the exploration of participants' experiences, motivations, and expectations in the context of continuing education programs</w:t>
      </w:r>
      <w:r w:rsidR="00924BC3">
        <w:rPr>
          <w:rFonts w:ascii="Times New Roman" w:hAnsi="Times New Roman" w:cs="Times New Roman"/>
        </w:rPr>
        <w:t xml:space="preserve"> </w:t>
      </w:r>
      <w:r w:rsidR="00924BC3">
        <w:rPr>
          <w:rFonts w:ascii="Times New Roman" w:hAnsi="Times New Roman" w:cs="Times New Roman"/>
        </w:rPr>
        <w:fldChar w:fldCharType="begin"/>
      </w:r>
      <w:r w:rsidR="00924BC3">
        <w:rPr>
          <w:rFonts w:ascii="Times New Roman" w:hAnsi="Times New Roman" w:cs="Times New Roman"/>
        </w:rPr>
        <w:instrText xml:space="preserve"> ADDIN EN.CITE &lt;EndNote&gt;&lt;Cite&gt;&lt;Author&gt;Cohen&lt;/Author&gt;&lt;Year&gt;2018&lt;/Year&gt;&lt;RecNum&gt;323&lt;/RecNum&gt;&lt;DisplayText&gt;(Cohen et al., 2018)&lt;/DisplayText&gt;&lt;record&gt;&lt;rec-number&gt;323&lt;/rec-number&gt;&lt;foreign-keys&gt;&lt;key app="EN" db-id="xfs2wrffmxv2a2ewr09p95009p0wdpzravrr" timestamp="1681351926" guid="be26a741-af6c-4bfc-9778-0de8dd866181"&gt;323&lt;/key&gt;&lt;/foreign-keys&gt;&lt;ref-type name="Book"&gt;6&lt;/ref-type&gt;&lt;contributors&gt;&lt;authors&gt;&lt;author&gt;Cohen, Louis&lt;/author&gt;&lt;author&gt;Manion, Lawrence&lt;/author&gt;&lt;author&gt;Morrison, Keith&lt;/author&gt;&lt;/authors&gt;&lt;/contributors&gt;&lt;titles&gt;&lt;title&gt;Research methods in education&lt;/title&gt;&lt;/titles&gt;&lt;edition&gt;Eighth edition / Louis Cohen, Lawrence Manion and Keith Morrison.&lt;/edition&gt;&lt;keywords&gt;&lt;keyword&gt;Education -- Research -- Methodology&lt;/keyword&gt;&lt;keyword&gt;Education -- Research -- Great Britain&lt;/keyword&gt;&lt;/keywords&gt;&lt;dates&gt;&lt;year&gt;2018&lt;/year&gt;&lt;/dates&gt;&lt;pub-location&gt;London&lt;/pub-location&gt;&lt;publisher&gt;Routledge&lt;/publisher&gt;&lt;isbn&gt;9781315456515&lt;/isbn&gt;&lt;urls&gt;&lt;/urls&gt;&lt;/record&gt;&lt;/Cite&gt;&lt;/EndNote&gt;</w:instrText>
      </w:r>
      <w:r w:rsidR="00924BC3">
        <w:rPr>
          <w:rFonts w:ascii="Times New Roman" w:hAnsi="Times New Roman" w:cs="Times New Roman"/>
        </w:rPr>
        <w:fldChar w:fldCharType="separate"/>
      </w:r>
      <w:r w:rsidR="00924BC3">
        <w:rPr>
          <w:rFonts w:ascii="Times New Roman" w:hAnsi="Times New Roman" w:cs="Times New Roman"/>
          <w:noProof/>
        </w:rPr>
        <w:t>(Cohen et al., 2018)</w:t>
      </w:r>
      <w:r w:rsidR="00924BC3">
        <w:rPr>
          <w:rFonts w:ascii="Times New Roman" w:hAnsi="Times New Roman" w:cs="Times New Roman"/>
        </w:rPr>
        <w:fldChar w:fldCharType="end"/>
      </w:r>
      <w:r w:rsidRPr="00A7023C">
        <w:rPr>
          <w:rFonts w:ascii="Times New Roman" w:hAnsi="Times New Roman" w:cs="Times New Roman"/>
        </w:rPr>
        <w:t>. This type of interview balances structure and openness, enabling the researcher to utilize a predefined interview guide while allowing room for elaboration and probing</w:t>
      </w:r>
      <w:r w:rsidR="00924BC3">
        <w:rPr>
          <w:rFonts w:ascii="Times New Roman" w:hAnsi="Times New Roman" w:cs="Times New Roman"/>
        </w:rPr>
        <w:t xml:space="preserve"> </w:t>
      </w:r>
      <w:r w:rsidR="00924BC3">
        <w:rPr>
          <w:rFonts w:ascii="Times New Roman" w:hAnsi="Times New Roman" w:cs="Times New Roman"/>
        </w:rPr>
        <w:fldChar w:fldCharType="begin"/>
      </w:r>
      <w:r w:rsidR="00924BC3">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924BC3">
        <w:rPr>
          <w:rFonts w:ascii="Times New Roman" w:hAnsi="Times New Roman" w:cs="Times New Roman"/>
        </w:rPr>
        <w:fldChar w:fldCharType="separate"/>
      </w:r>
      <w:r w:rsidR="00924BC3">
        <w:rPr>
          <w:rFonts w:ascii="Times New Roman" w:hAnsi="Times New Roman" w:cs="Times New Roman"/>
          <w:noProof/>
        </w:rPr>
        <w:t>(Saunders et al., 2019)</w:t>
      </w:r>
      <w:r w:rsidR="00924BC3">
        <w:rPr>
          <w:rFonts w:ascii="Times New Roman" w:hAnsi="Times New Roman" w:cs="Times New Roman"/>
        </w:rPr>
        <w:fldChar w:fldCharType="end"/>
      </w:r>
      <w:r w:rsidRPr="00A7023C">
        <w:rPr>
          <w:rFonts w:ascii="Times New Roman" w:hAnsi="Times New Roman" w:cs="Times New Roman"/>
        </w:rPr>
        <w:t>.</w:t>
      </w:r>
    </w:p>
    <w:p w14:paraId="54AC71B1" w14:textId="77777777" w:rsidR="00AC16D0" w:rsidRPr="00A7023C" w:rsidRDefault="00AC16D0" w:rsidP="00AC16D0">
      <w:pPr>
        <w:spacing w:line="480" w:lineRule="auto"/>
        <w:rPr>
          <w:rFonts w:ascii="Times New Roman" w:hAnsi="Times New Roman" w:cs="Times New Roman"/>
        </w:rPr>
      </w:pPr>
    </w:p>
    <w:p w14:paraId="76927D8C" w14:textId="0013E338" w:rsidR="00AC16D0" w:rsidRPr="00A7023C" w:rsidRDefault="00AC16D0" w:rsidP="00AC16D0">
      <w:pPr>
        <w:pStyle w:val="Heading3"/>
      </w:pPr>
      <w:bookmarkStart w:id="155" w:name="_Toc134793987"/>
      <w:bookmarkStart w:id="156" w:name="_Toc147660185"/>
      <w:bookmarkStart w:id="157" w:name="_Toc152062615"/>
      <w:r w:rsidRPr="00A7023C">
        <w:t>3.</w:t>
      </w:r>
      <w:r w:rsidR="00924BC3">
        <w:t>4</w:t>
      </w:r>
      <w:r w:rsidRPr="00A7023C">
        <w:t>.2</w:t>
      </w:r>
      <w:r>
        <w:tab/>
      </w:r>
      <w:r w:rsidRPr="00A7023C">
        <w:t>Development of the Interview Guide</w:t>
      </w:r>
      <w:bookmarkEnd w:id="155"/>
      <w:bookmarkEnd w:id="156"/>
      <w:bookmarkEnd w:id="157"/>
    </w:p>
    <w:p w14:paraId="6CE7536D" w14:textId="77777777" w:rsidR="00AC16D0" w:rsidRPr="00A7023C" w:rsidRDefault="00AC16D0" w:rsidP="00AC16D0">
      <w:pPr>
        <w:spacing w:line="480" w:lineRule="auto"/>
        <w:rPr>
          <w:rFonts w:ascii="Times New Roman" w:hAnsi="Times New Roman" w:cs="Times New Roman"/>
        </w:rPr>
      </w:pPr>
      <w:r w:rsidRPr="00A7023C">
        <w:rPr>
          <w:rFonts w:ascii="Times New Roman" w:hAnsi="Times New Roman" w:cs="Times New Roman"/>
        </w:rPr>
        <w:t>The interview guide will be designed based on the research questions outlined in section 1.3. It will encompass open-ended questions and prompts aimed at eliciting detailed responses from participants. Questions will focus on:</w:t>
      </w:r>
    </w:p>
    <w:p w14:paraId="01786846" w14:textId="77777777" w:rsidR="00AC16D0" w:rsidRPr="00A7023C" w:rsidRDefault="00AC16D0" w:rsidP="00AC16D0">
      <w:pPr>
        <w:spacing w:line="480" w:lineRule="auto"/>
        <w:rPr>
          <w:rFonts w:ascii="Times New Roman" w:hAnsi="Times New Roman" w:cs="Times New Roman"/>
        </w:rPr>
      </w:pPr>
    </w:p>
    <w:p w14:paraId="0344F9A9" w14:textId="77777777" w:rsidR="00AC16D0" w:rsidRPr="00A7023C" w:rsidRDefault="00AC16D0" w:rsidP="00AC16D0">
      <w:pPr>
        <w:spacing w:line="480" w:lineRule="auto"/>
        <w:rPr>
          <w:rFonts w:ascii="Times New Roman" w:hAnsi="Times New Roman" w:cs="Times New Roman"/>
        </w:rPr>
      </w:pPr>
      <w:r w:rsidRPr="00A7023C">
        <w:rPr>
          <w:rFonts w:ascii="Times New Roman" w:hAnsi="Times New Roman" w:cs="Times New Roman"/>
        </w:rPr>
        <w:t>a. Factors motivating healthcare professionals to participate in continuing education programs offered by private training companies (research question 1)</w:t>
      </w:r>
    </w:p>
    <w:p w14:paraId="72E79F50" w14:textId="2D3255AA" w:rsidR="00AC16D0" w:rsidRPr="00A7023C" w:rsidRDefault="00305876" w:rsidP="00AC16D0">
      <w:pPr>
        <w:spacing w:line="480" w:lineRule="auto"/>
        <w:rPr>
          <w:rFonts w:ascii="Times New Roman" w:hAnsi="Times New Roman" w:cs="Times New Roman"/>
        </w:rPr>
      </w:pPr>
      <w:r>
        <w:rPr>
          <w:rFonts w:ascii="Times New Roman" w:hAnsi="Times New Roman" w:cs="Times New Roman"/>
        </w:rPr>
        <w:t>b</w:t>
      </w:r>
      <w:r w:rsidR="00AC16D0" w:rsidRPr="00A7023C">
        <w:rPr>
          <w:rFonts w:ascii="Times New Roman" w:hAnsi="Times New Roman" w:cs="Times New Roman"/>
        </w:rPr>
        <w:t>. Perceived benefits and challenges associated with participating in continuing education programs for healthcare professionals (research question 4)</w:t>
      </w:r>
    </w:p>
    <w:p w14:paraId="3AD7A7B0" w14:textId="77777777" w:rsidR="00AC16D0" w:rsidRPr="00A7023C" w:rsidRDefault="00AC16D0" w:rsidP="00AC16D0">
      <w:pPr>
        <w:spacing w:line="480" w:lineRule="auto"/>
        <w:rPr>
          <w:rFonts w:ascii="Times New Roman" w:hAnsi="Times New Roman" w:cs="Times New Roman"/>
        </w:rPr>
      </w:pPr>
    </w:p>
    <w:p w14:paraId="7E48ECDE" w14:textId="77E7927F" w:rsidR="00AC16D0" w:rsidRPr="00A7023C" w:rsidRDefault="00AC16D0" w:rsidP="00AC16D0">
      <w:pPr>
        <w:spacing w:line="480" w:lineRule="auto"/>
        <w:rPr>
          <w:rFonts w:ascii="Times New Roman" w:hAnsi="Times New Roman" w:cs="Times New Roman"/>
        </w:rPr>
      </w:pPr>
      <w:r w:rsidRPr="00A7023C">
        <w:rPr>
          <w:rFonts w:ascii="Times New Roman" w:hAnsi="Times New Roman" w:cs="Times New Roman"/>
        </w:rPr>
        <w:t>The interview guide will undergo pilot testing and revisions to ensure clarity and effectiveness in addressing the research questions</w:t>
      </w:r>
      <w:r w:rsidR="00470B78">
        <w:rPr>
          <w:rFonts w:ascii="Times New Roman" w:hAnsi="Times New Roman" w:cs="Times New Roman"/>
        </w:rPr>
        <w:t xml:space="preserve"> </w:t>
      </w:r>
      <w:r w:rsidR="00470B78">
        <w:rPr>
          <w:rFonts w:ascii="Times New Roman" w:hAnsi="Times New Roman" w:cs="Times New Roman"/>
        </w:rPr>
        <w:fldChar w:fldCharType="begin"/>
      </w:r>
      <w:r w:rsidR="00470B78">
        <w:rPr>
          <w:rFonts w:ascii="Times New Roman" w:hAnsi="Times New Roman" w:cs="Times New Roman"/>
        </w:rPr>
        <w:instrText xml:space="preserve"> ADDIN EN.CITE &lt;EndNote&gt;&lt;Cite&gt;&lt;Author&gt;Bell&lt;/Author&gt;&lt;Year&gt;2022&lt;/Year&gt;&lt;RecNum&gt;120&lt;/RecNum&gt;&lt;DisplayText&gt;(Bell et al., 2022)&lt;/DisplayText&gt;&lt;record&gt;&lt;rec-number&gt;120&lt;/rec-number&gt;&lt;foreign-keys&gt;&lt;key app="EN" db-id="xfs2wrffmxv2a2ewr09p95009p0wdpzravrr" timestamp="1679638300" guid="90b91873-b805-4459-8446-2bf60e0bd2e4"&gt;120&lt;/key&gt;&lt;/foreign-keys&gt;&lt;ref-type name="Book"&gt;6&lt;/ref-type&gt;&lt;contributors&gt;&lt;authors&gt;&lt;author&gt;Bell, Emma&lt;/author&gt;&lt;author&gt;Bryman, Alan&lt;/author&gt;&lt;author&gt;Harley, Bill&lt;/author&gt;&lt;/authors&gt;&lt;/contributors&gt;&lt;titles&gt;&lt;title&gt;Business research methods&lt;/title&gt;&lt;/titles&gt;&lt;pages&gt;xl, 647 pages&lt;/pages&gt;&lt;edition&gt;Sixth edition /&lt;/edition&gt;&lt;keywords&gt;&lt;keyword&gt;Business Research Methodology.&lt;/keyword&gt;&lt;keyword&gt;Business and Management.&lt;/keyword&gt;&lt;/keywords&gt;&lt;dates&gt;&lt;year&gt;2022&lt;/year&gt;&lt;/dates&gt;&lt;pub-location&gt;Oxford, United Kingdom&lt;/pub-location&gt;&lt;publisher&gt;Oxford University Press&lt;/publisher&gt;&lt;isbn&gt;9780198869443&lt;/isbn&gt;&lt;accession-num&gt;99617432136306881&lt;/accession-num&gt;&lt;call-num&gt;CHAN HD30.4 BEL&lt;/call-num&gt;&lt;urls&gt;&lt;/urls&gt;&lt;/record&gt;&lt;/Cite&gt;&lt;/EndNote&gt;</w:instrText>
      </w:r>
      <w:r w:rsidR="00470B78">
        <w:rPr>
          <w:rFonts w:ascii="Times New Roman" w:hAnsi="Times New Roman" w:cs="Times New Roman"/>
        </w:rPr>
        <w:fldChar w:fldCharType="separate"/>
      </w:r>
      <w:r w:rsidR="00470B78">
        <w:rPr>
          <w:rFonts w:ascii="Times New Roman" w:hAnsi="Times New Roman" w:cs="Times New Roman"/>
          <w:noProof/>
        </w:rPr>
        <w:t>(Bell et al., 2022)</w:t>
      </w:r>
      <w:r w:rsidR="00470B78">
        <w:rPr>
          <w:rFonts w:ascii="Times New Roman" w:hAnsi="Times New Roman" w:cs="Times New Roman"/>
        </w:rPr>
        <w:fldChar w:fldCharType="end"/>
      </w:r>
      <w:r w:rsidRPr="00A7023C">
        <w:rPr>
          <w:rFonts w:ascii="Times New Roman" w:hAnsi="Times New Roman" w:cs="Times New Roman"/>
        </w:rPr>
        <w:t>.</w:t>
      </w:r>
    </w:p>
    <w:p w14:paraId="4EB3E9FF" w14:textId="77777777" w:rsidR="00AC16D0" w:rsidRPr="00A7023C" w:rsidRDefault="00AC16D0" w:rsidP="00AC16D0">
      <w:pPr>
        <w:spacing w:line="480" w:lineRule="auto"/>
        <w:rPr>
          <w:rFonts w:ascii="Times New Roman" w:hAnsi="Times New Roman" w:cs="Times New Roman"/>
        </w:rPr>
      </w:pPr>
    </w:p>
    <w:p w14:paraId="6724C44F" w14:textId="32695A83" w:rsidR="00AC16D0" w:rsidRPr="00A7023C" w:rsidRDefault="00AC16D0" w:rsidP="00AC16D0">
      <w:pPr>
        <w:pStyle w:val="Heading3"/>
      </w:pPr>
      <w:bookmarkStart w:id="158" w:name="_Toc134793988"/>
      <w:bookmarkStart w:id="159" w:name="_Toc147660186"/>
      <w:bookmarkStart w:id="160" w:name="_Toc152062616"/>
      <w:r w:rsidRPr="00A7023C">
        <w:t>3.</w:t>
      </w:r>
      <w:r w:rsidR="00470B78">
        <w:t>4</w:t>
      </w:r>
      <w:r w:rsidRPr="00A7023C">
        <w:t>.3</w:t>
      </w:r>
      <w:r>
        <w:tab/>
      </w:r>
      <w:r w:rsidRPr="00A7023C">
        <w:t>Face-to-Face Online Interviews</w:t>
      </w:r>
      <w:bookmarkEnd w:id="158"/>
      <w:bookmarkEnd w:id="159"/>
      <w:bookmarkEnd w:id="160"/>
    </w:p>
    <w:p w14:paraId="088C0164" w14:textId="177C3B24" w:rsidR="00AC16D0" w:rsidRPr="00A7023C" w:rsidRDefault="00AC16D0" w:rsidP="00AC16D0">
      <w:pPr>
        <w:spacing w:line="480" w:lineRule="auto"/>
        <w:rPr>
          <w:rFonts w:ascii="Times New Roman" w:hAnsi="Times New Roman" w:cs="Times New Roman"/>
        </w:rPr>
      </w:pPr>
      <w:r w:rsidRPr="00A7023C">
        <w:rPr>
          <w:rFonts w:ascii="Times New Roman" w:hAnsi="Times New Roman" w:cs="Times New Roman"/>
        </w:rPr>
        <w:t>Face-to-face online interviews via Zoom will be conducted to collect data from participants. Online interviews, particularly those via video conferencing platforms, offer convenience for participants and can foster rapport-building and open discussions</w:t>
      </w:r>
      <w:r w:rsidR="00470B78">
        <w:rPr>
          <w:rFonts w:ascii="Times New Roman" w:hAnsi="Times New Roman" w:cs="Times New Roman"/>
        </w:rPr>
        <w:t xml:space="preserve"> </w:t>
      </w:r>
      <w:r w:rsidR="00470B78">
        <w:rPr>
          <w:rFonts w:ascii="Times New Roman" w:hAnsi="Times New Roman" w:cs="Times New Roman"/>
        </w:rPr>
        <w:fldChar w:fldCharType="begin"/>
      </w:r>
      <w:r w:rsidR="00470B78">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470B78">
        <w:rPr>
          <w:rFonts w:ascii="Times New Roman" w:hAnsi="Times New Roman" w:cs="Times New Roman"/>
        </w:rPr>
        <w:fldChar w:fldCharType="separate"/>
      </w:r>
      <w:r w:rsidR="00470B78">
        <w:rPr>
          <w:rFonts w:ascii="Times New Roman" w:hAnsi="Times New Roman" w:cs="Times New Roman"/>
          <w:noProof/>
        </w:rPr>
        <w:t>(Saunders et al., 2019)</w:t>
      </w:r>
      <w:r w:rsidR="00470B78">
        <w:rPr>
          <w:rFonts w:ascii="Times New Roman" w:hAnsi="Times New Roman" w:cs="Times New Roman"/>
        </w:rPr>
        <w:fldChar w:fldCharType="end"/>
      </w:r>
      <w:r w:rsidRPr="00A7023C">
        <w:rPr>
          <w:rFonts w:ascii="Times New Roman" w:hAnsi="Times New Roman" w:cs="Times New Roman"/>
        </w:rPr>
        <w:t xml:space="preserve">. This </w:t>
      </w:r>
      <w:r w:rsidRPr="00A7023C">
        <w:rPr>
          <w:rFonts w:ascii="Times New Roman" w:hAnsi="Times New Roman" w:cs="Times New Roman"/>
        </w:rPr>
        <w:lastRenderedPageBreak/>
        <w:t>method also accommodates participants' preferences and logistical considerations, making the data collection process more accessible and comfortable for all involved. Zoom provides the necessary features to facilitate smooth communication and ensure the secure storage and handling of the collected data.</w:t>
      </w:r>
    </w:p>
    <w:p w14:paraId="7E1E0203" w14:textId="77777777" w:rsidR="00AC16D0" w:rsidRPr="00156A94" w:rsidRDefault="00AC16D0" w:rsidP="00AC16D0">
      <w:pPr>
        <w:spacing w:line="480" w:lineRule="auto"/>
        <w:rPr>
          <w:rFonts w:ascii="Times New Roman" w:hAnsi="Times New Roman" w:cs="Times New Roman"/>
        </w:rPr>
      </w:pPr>
    </w:p>
    <w:p w14:paraId="60401F21" w14:textId="33257912" w:rsidR="00AC16D0" w:rsidRPr="009D2963" w:rsidRDefault="00AC16D0" w:rsidP="00AC16D0">
      <w:pPr>
        <w:pStyle w:val="Heading2"/>
        <w:spacing w:before="240" w:after="240"/>
      </w:pPr>
      <w:bookmarkStart w:id="161" w:name="_Toc134793989"/>
      <w:bookmarkStart w:id="162" w:name="_Toc147660187"/>
      <w:bookmarkStart w:id="163" w:name="_Toc152062617"/>
      <w:r w:rsidRPr="009D2963">
        <w:t>3.</w:t>
      </w:r>
      <w:r w:rsidR="00470B78">
        <w:t>5</w:t>
      </w:r>
      <w:r>
        <w:tab/>
      </w:r>
      <w:r w:rsidRPr="009D2963">
        <w:t>Data Analysis</w:t>
      </w:r>
      <w:bookmarkEnd w:id="161"/>
      <w:bookmarkEnd w:id="162"/>
      <w:bookmarkEnd w:id="163"/>
    </w:p>
    <w:p w14:paraId="16F7205D" w14:textId="57C8DDBB" w:rsidR="00AC16D0" w:rsidRPr="009D2963" w:rsidRDefault="00AC16D0" w:rsidP="00AC16D0">
      <w:pPr>
        <w:pStyle w:val="Heading3"/>
      </w:pPr>
      <w:bookmarkStart w:id="164" w:name="_Toc134793990"/>
      <w:bookmarkStart w:id="165" w:name="_Toc147660188"/>
      <w:bookmarkStart w:id="166" w:name="_Toc152062618"/>
      <w:r w:rsidRPr="009D2963">
        <w:t>3.</w:t>
      </w:r>
      <w:r w:rsidR="00470B78">
        <w:t>5</w:t>
      </w:r>
      <w:r w:rsidRPr="009D2963">
        <w:t>.1</w:t>
      </w:r>
      <w:r>
        <w:tab/>
      </w:r>
      <w:r w:rsidRPr="009D2963">
        <w:t>Thematic Analysis</w:t>
      </w:r>
      <w:bookmarkEnd w:id="164"/>
      <w:bookmarkEnd w:id="165"/>
      <w:bookmarkEnd w:id="166"/>
    </w:p>
    <w:p w14:paraId="21A14E6D" w14:textId="60AED544" w:rsidR="00AC16D0" w:rsidRPr="009D2963" w:rsidRDefault="00AC16D0" w:rsidP="00AC16D0">
      <w:pPr>
        <w:spacing w:line="480" w:lineRule="auto"/>
        <w:rPr>
          <w:rFonts w:ascii="Times New Roman" w:hAnsi="Times New Roman" w:cs="Times New Roman"/>
        </w:rPr>
      </w:pPr>
      <w:r w:rsidRPr="009D2963">
        <w:rPr>
          <w:rFonts w:ascii="Times New Roman" w:hAnsi="Times New Roman" w:cs="Times New Roman"/>
        </w:rPr>
        <w:t xml:space="preserve">Thematic analysis will be employed as the primary method for data analysis in this study. Thematic analysis is a widely used qualitative data analysis technique that facilitates the identification, analysis, and reporting of patterns or themes within the data </w:t>
      </w:r>
      <w:r w:rsidR="00BA63B5">
        <w:rPr>
          <w:rFonts w:ascii="Times New Roman" w:hAnsi="Times New Roman" w:cs="Times New Roman"/>
        </w:rPr>
        <w:fldChar w:fldCharType="begin"/>
      </w:r>
      <w:r w:rsidR="00BA63B5">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BA63B5">
        <w:rPr>
          <w:rFonts w:ascii="Times New Roman" w:hAnsi="Times New Roman" w:cs="Times New Roman"/>
        </w:rPr>
        <w:fldChar w:fldCharType="separate"/>
      </w:r>
      <w:r w:rsidR="00BA63B5">
        <w:rPr>
          <w:rFonts w:ascii="Times New Roman" w:hAnsi="Times New Roman" w:cs="Times New Roman"/>
          <w:noProof/>
        </w:rPr>
        <w:t>(Saunders et al., 2019)</w:t>
      </w:r>
      <w:r w:rsidR="00BA63B5">
        <w:rPr>
          <w:rFonts w:ascii="Times New Roman" w:hAnsi="Times New Roman" w:cs="Times New Roman"/>
        </w:rPr>
        <w:fldChar w:fldCharType="end"/>
      </w:r>
      <w:r w:rsidRPr="009D2963">
        <w:rPr>
          <w:rFonts w:ascii="Times New Roman" w:hAnsi="Times New Roman" w:cs="Times New Roman"/>
        </w:rPr>
        <w:t>. This approach is particularly suited for addressing the research questions, as it allows for the exploration of healthcare professionals' motivations, expectations, and experiences in the context of continuing education programs.</w:t>
      </w:r>
    </w:p>
    <w:p w14:paraId="444A7FBE" w14:textId="77777777" w:rsidR="00AC16D0" w:rsidRPr="009D2963" w:rsidRDefault="00AC16D0" w:rsidP="00AC16D0">
      <w:pPr>
        <w:spacing w:line="480" w:lineRule="auto"/>
        <w:ind w:left="720"/>
        <w:rPr>
          <w:rFonts w:ascii="Times New Roman" w:hAnsi="Times New Roman" w:cs="Times New Roman"/>
        </w:rPr>
      </w:pPr>
    </w:p>
    <w:p w14:paraId="7913752F" w14:textId="23F6715F" w:rsidR="00AC16D0" w:rsidRPr="009D2963" w:rsidRDefault="00AC16D0" w:rsidP="00AC16D0">
      <w:pPr>
        <w:pStyle w:val="Heading3"/>
      </w:pPr>
      <w:bookmarkStart w:id="167" w:name="_Toc134793991"/>
      <w:bookmarkStart w:id="168" w:name="_Toc147660189"/>
      <w:bookmarkStart w:id="169" w:name="_Toc152062619"/>
      <w:r w:rsidRPr="009D2963">
        <w:t>3.</w:t>
      </w:r>
      <w:r w:rsidR="00470B78">
        <w:t>5</w:t>
      </w:r>
      <w:r w:rsidRPr="009D2963">
        <w:t>.2</w:t>
      </w:r>
      <w:r>
        <w:tab/>
      </w:r>
      <w:r w:rsidRPr="009D2963">
        <w:t>Steps in the Analysis Process</w:t>
      </w:r>
      <w:bookmarkEnd w:id="167"/>
      <w:bookmarkEnd w:id="168"/>
      <w:bookmarkEnd w:id="169"/>
    </w:p>
    <w:p w14:paraId="7A83921E" w14:textId="5548A28E" w:rsidR="00AC16D0" w:rsidRPr="009D2963" w:rsidRDefault="00AC16D0" w:rsidP="00AC16D0">
      <w:pPr>
        <w:spacing w:line="480" w:lineRule="auto"/>
        <w:rPr>
          <w:rFonts w:ascii="Times New Roman" w:hAnsi="Times New Roman" w:cs="Times New Roman"/>
        </w:rPr>
      </w:pPr>
      <w:r w:rsidRPr="009D2963">
        <w:rPr>
          <w:rFonts w:ascii="Times New Roman" w:hAnsi="Times New Roman" w:cs="Times New Roman"/>
        </w:rPr>
        <w:t>The analysis process will follow the six steps proposed by Braun and Clarke</w:t>
      </w:r>
      <w:r w:rsidR="00BA63B5">
        <w:rPr>
          <w:rFonts w:ascii="Times New Roman" w:hAnsi="Times New Roman" w:cs="Times New Roman"/>
        </w:rPr>
        <w:t xml:space="preserve"> </w:t>
      </w:r>
      <w:r w:rsidR="00BA63B5">
        <w:rPr>
          <w:rFonts w:ascii="Times New Roman" w:hAnsi="Times New Roman" w:cs="Times New Roman"/>
        </w:rPr>
        <w:fldChar w:fldCharType="begin"/>
      </w:r>
      <w:r w:rsidR="00BA63B5">
        <w:rPr>
          <w:rFonts w:ascii="Times New Roman" w:hAnsi="Times New Roman" w:cs="Times New Roman"/>
        </w:rPr>
        <w:instrText xml:space="preserve"> ADDIN EN.CITE &lt;EndNote&gt;&lt;Cite ExcludeAuth="1"&gt;&lt;Author&gt;Clarke&lt;/Author&gt;&lt;Year&gt;2013&lt;/Year&gt;&lt;RecNum&gt;355&lt;/RecNum&gt;&lt;DisplayText&gt;(2013)&lt;/DisplayText&gt;&lt;record&gt;&lt;rec-number&gt;355&lt;/rec-number&gt;&lt;foreign-keys&gt;&lt;key app="EN" db-id="xfs2wrffmxv2a2ewr09p95009p0wdpzravrr" timestamp="1681801532" guid="1601a228-11ad-4b77-97d7-12d361e62f51"&gt;355&lt;/key&gt;&lt;/foreign-keys&gt;&lt;ref-type name="Book"&gt;6&lt;/ref-type&gt;&lt;contributors&gt;&lt;authors&gt;&lt;author&gt;Clarke, Victoria&lt;/author&gt;&lt;author&gt;Braun, Virginia&lt;/author&gt;&lt;/authors&gt;&lt;/contributors&gt;&lt;titles&gt;&lt;title&gt;Successful qualitative research : a practical guide for beginners&lt;/title&gt;&lt;/titles&gt;&lt;keywords&gt;&lt;keyword&gt;Qualitative research&lt;/keyword&gt;&lt;keyword&gt;Social sciences -- Research -- Methodology&lt;/keyword&gt;&lt;/keywords&gt;&lt;dates&gt;&lt;year&gt;2013&lt;/year&gt;&lt;/dates&gt;&lt;pub-location&gt;London&lt;/pub-location&gt;&lt;publisher&gt;SAGE&lt;/publisher&gt;&lt;isbn&gt;9781847875815&lt;/isbn&gt;&lt;urls&gt;&lt;/urls&gt;&lt;/record&gt;&lt;/Cite&gt;&lt;/EndNote&gt;</w:instrText>
      </w:r>
      <w:r w:rsidR="00BA63B5">
        <w:rPr>
          <w:rFonts w:ascii="Times New Roman" w:hAnsi="Times New Roman" w:cs="Times New Roman"/>
        </w:rPr>
        <w:fldChar w:fldCharType="separate"/>
      </w:r>
      <w:r w:rsidR="00BA63B5">
        <w:rPr>
          <w:rFonts w:ascii="Times New Roman" w:hAnsi="Times New Roman" w:cs="Times New Roman"/>
          <w:noProof/>
        </w:rPr>
        <w:t>(2013)</w:t>
      </w:r>
      <w:r w:rsidR="00BA63B5">
        <w:rPr>
          <w:rFonts w:ascii="Times New Roman" w:hAnsi="Times New Roman" w:cs="Times New Roman"/>
        </w:rPr>
        <w:fldChar w:fldCharType="end"/>
      </w:r>
      <w:r w:rsidRPr="009D2963">
        <w:rPr>
          <w:rFonts w:ascii="Times New Roman" w:hAnsi="Times New Roman" w:cs="Times New Roman"/>
        </w:rPr>
        <w:t>:</w:t>
      </w:r>
    </w:p>
    <w:p w14:paraId="24898774" w14:textId="77777777" w:rsidR="00AC16D0" w:rsidRPr="009D2963" w:rsidRDefault="00AC16D0" w:rsidP="00AC16D0">
      <w:pPr>
        <w:spacing w:line="360" w:lineRule="auto"/>
        <w:ind w:left="720"/>
        <w:rPr>
          <w:rFonts w:ascii="Times New Roman" w:hAnsi="Times New Roman" w:cs="Times New Roman"/>
        </w:rPr>
      </w:pPr>
      <w:r w:rsidRPr="00896D5C">
        <w:rPr>
          <w:rFonts w:ascii="Times New Roman" w:hAnsi="Times New Roman" w:cs="Times New Roman"/>
          <w:u w:val="single"/>
        </w:rPr>
        <w:t>Familiarization with the data</w:t>
      </w:r>
      <w:r w:rsidRPr="009D2963">
        <w:rPr>
          <w:rFonts w:ascii="Times New Roman" w:hAnsi="Times New Roman" w:cs="Times New Roman"/>
        </w:rPr>
        <w:t>: The researcher will thoroughly review the interview transcripts, immersing themselves in the data to gain an in-depth understanding of the content and context.</w:t>
      </w:r>
    </w:p>
    <w:p w14:paraId="4B1E3F09" w14:textId="77777777" w:rsidR="00AC16D0" w:rsidRPr="009D2963" w:rsidRDefault="00AC16D0" w:rsidP="00AC16D0">
      <w:pPr>
        <w:spacing w:line="360" w:lineRule="auto"/>
        <w:ind w:left="720"/>
        <w:rPr>
          <w:rFonts w:ascii="Times New Roman" w:hAnsi="Times New Roman" w:cs="Times New Roman"/>
        </w:rPr>
      </w:pPr>
      <w:r w:rsidRPr="00896D5C">
        <w:rPr>
          <w:rFonts w:ascii="Times New Roman" w:hAnsi="Times New Roman" w:cs="Times New Roman"/>
          <w:u w:val="single"/>
        </w:rPr>
        <w:t>Initial coding</w:t>
      </w:r>
      <w:r w:rsidRPr="009D2963">
        <w:rPr>
          <w:rFonts w:ascii="Times New Roman" w:hAnsi="Times New Roman" w:cs="Times New Roman"/>
        </w:rPr>
        <w:t>: The researcher will generate initial codes by identifying and labeling meaningful segments of the data, reflecting participants' experiences, motivations, expectations, and other relevant information.</w:t>
      </w:r>
    </w:p>
    <w:p w14:paraId="62652A90" w14:textId="77777777" w:rsidR="00AC16D0" w:rsidRPr="009D2963" w:rsidRDefault="00AC16D0" w:rsidP="00AC16D0">
      <w:pPr>
        <w:spacing w:line="360" w:lineRule="auto"/>
        <w:ind w:left="720"/>
        <w:rPr>
          <w:rFonts w:ascii="Times New Roman" w:hAnsi="Times New Roman" w:cs="Times New Roman"/>
        </w:rPr>
      </w:pPr>
      <w:r w:rsidRPr="00896D5C">
        <w:rPr>
          <w:rFonts w:ascii="Times New Roman" w:hAnsi="Times New Roman" w:cs="Times New Roman"/>
          <w:u w:val="single"/>
        </w:rPr>
        <w:t>Identifying themes</w:t>
      </w:r>
      <w:r w:rsidRPr="009D2963">
        <w:rPr>
          <w:rFonts w:ascii="Times New Roman" w:hAnsi="Times New Roman" w:cs="Times New Roman"/>
        </w:rPr>
        <w:t>: Codes will be collated and grouped into broader themes, capturing the essence of the data and reflecting patterns in participants' responses.</w:t>
      </w:r>
    </w:p>
    <w:p w14:paraId="5E1EBE89" w14:textId="77777777" w:rsidR="00AC16D0" w:rsidRPr="009D2963" w:rsidRDefault="00AC16D0" w:rsidP="00AC16D0">
      <w:pPr>
        <w:spacing w:line="360" w:lineRule="auto"/>
        <w:ind w:left="720"/>
        <w:rPr>
          <w:rFonts w:ascii="Times New Roman" w:hAnsi="Times New Roman" w:cs="Times New Roman"/>
        </w:rPr>
      </w:pPr>
      <w:r w:rsidRPr="00896D5C">
        <w:rPr>
          <w:rFonts w:ascii="Times New Roman" w:hAnsi="Times New Roman" w:cs="Times New Roman"/>
          <w:u w:val="single"/>
        </w:rPr>
        <w:t>Reviewing themes</w:t>
      </w:r>
      <w:r w:rsidRPr="009D2963">
        <w:rPr>
          <w:rFonts w:ascii="Times New Roman" w:hAnsi="Times New Roman" w:cs="Times New Roman"/>
        </w:rPr>
        <w:t>: The identified themes will be reviewed and refined to ensure they accurately represent the coded data and the overall dataset. This step may involve merging, splitting, or discarding themes to achieve a coherent thematic structure.</w:t>
      </w:r>
    </w:p>
    <w:p w14:paraId="5C808102" w14:textId="77777777" w:rsidR="00AC16D0" w:rsidRDefault="00AC16D0" w:rsidP="00AC16D0">
      <w:pPr>
        <w:spacing w:line="360" w:lineRule="auto"/>
        <w:ind w:left="720"/>
        <w:rPr>
          <w:rFonts w:ascii="Times New Roman" w:hAnsi="Times New Roman" w:cs="Times New Roman"/>
        </w:rPr>
      </w:pPr>
      <w:r w:rsidRPr="00896D5C">
        <w:rPr>
          <w:rFonts w:ascii="Times New Roman" w:hAnsi="Times New Roman" w:cs="Times New Roman"/>
          <w:u w:val="single"/>
        </w:rPr>
        <w:lastRenderedPageBreak/>
        <w:t>Defining and naming themes</w:t>
      </w:r>
      <w:r w:rsidRPr="009D2963">
        <w:rPr>
          <w:rFonts w:ascii="Times New Roman" w:hAnsi="Times New Roman" w:cs="Times New Roman"/>
        </w:rPr>
        <w:t>: Each theme will be clearly defined, and a concise name will be assigned, reflecting its core concept and the relationship with the research questions.</w:t>
      </w:r>
    </w:p>
    <w:p w14:paraId="48E21181" w14:textId="77777777" w:rsidR="00AC16D0" w:rsidRPr="009D2963" w:rsidRDefault="00AC16D0" w:rsidP="00AC16D0">
      <w:pPr>
        <w:spacing w:line="360" w:lineRule="auto"/>
        <w:ind w:left="720"/>
        <w:rPr>
          <w:rFonts w:ascii="Times New Roman" w:hAnsi="Times New Roman" w:cs="Times New Roman"/>
        </w:rPr>
      </w:pPr>
      <w:r w:rsidRPr="00E16CB0">
        <w:rPr>
          <w:rFonts w:ascii="Times New Roman" w:hAnsi="Times New Roman" w:cs="Times New Roman"/>
          <w:u w:val="single"/>
        </w:rPr>
        <w:t>Interpretation and reporting</w:t>
      </w:r>
      <w:r w:rsidRPr="009D2963">
        <w:rPr>
          <w:rFonts w:ascii="Times New Roman" w:hAnsi="Times New Roman" w:cs="Times New Roman"/>
        </w:rPr>
        <w:t>: The researcher will provide a detailed and nuanced account of the themes, interpreting their significance in relation to the research questions, the study's aims, and the existing literature.</w:t>
      </w:r>
    </w:p>
    <w:p w14:paraId="23C64B4C" w14:textId="77777777" w:rsidR="00AC16D0" w:rsidRDefault="00AC16D0" w:rsidP="00AC16D0">
      <w:pPr>
        <w:spacing w:line="480" w:lineRule="auto"/>
        <w:rPr>
          <w:rFonts w:ascii="Times New Roman" w:hAnsi="Times New Roman" w:cs="Times New Roman"/>
        </w:rPr>
      </w:pPr>
    </w:p>
    <w:p w14:paraId="09435663" w14:textId="54EF54EF" w:rsidR="00AC16D0" w:rsidRPr="009D2963" w:rsidRDefault="00AC16D0" w:rsidP="00AC16D0">
      <w:pPr>
        <w:spacing w:line="480" w:lineRule="auto"/>
        <w:rPr>
          <w:rFonts w:ascii="Times New Roman" w:hAnsi="Times New Roman" w:cs="Times New Roman"/>
        </w:rPr>
      </w:pPr>
      <w:r w:rsidRPr="009D2963">
        <w:rPr>
          <w:rFonts w:ascii="Times New Roman" w:hAnsi="Times New Roman" w:cs="Times New Roman"/>
        </w:rPr>
        <w:t xml:space="preserve">Throughout the analysis process, the researcher will maintain reflexivity, acknowledging </w:t>
      </w:r>
      <w:r>
        <w:rPr>
          <w:rFonts w:ascii="Times New Roman" w:hAnsi="Times New Roman" w:cs="Times New Roman"/>
        </w:rPr>
        <w:t>her</w:t>
      </w:r>
      <w:r w:rsidRPr="009D2963">
        <w:rPr>
          <w:rFonts w:ascii="Times New Roman" w:hAnsi="Times New Roman" w:cs="Times New Roman"/>
        </w:rPr>
        <w:t xml:space="preserve"> role in shaping the findings and remaining aware of potential biases</w:t>
      </w:r>
      <w:r w:rsidR="002F7802">
        <w:rPr>
          <w:rFonts w:ascii="Times New Roman" w:hAnsi="Times New Roman" w:cs="Times New Roman"/>
        </w:rPr>
        <w:t xml:space="preserve"> </w:t>
      </w:r>
      <w:r w:rsidR="002F7802">
        <w:rPr>
          <w:rFonts w:ascii="Times New Roman" w:hAnsi="Times New Roman" w:cs="Times New Roman"/>
        </w:rPr>
        <w:fldChar w:fldCharType="begin"/>
      </w:r>
      <w:r w:rsidR="002F7802">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2F7802">
        <w:rPr>
          <w:rFonts w:ascii="Times New Roman" w:hAnsi="Times New Roman" w:cs="Times New Roman"/>
        </w:rPr>
        <w:fldChar w:fldCharType="separate"/>
      </w:r>
      <w:r w:rsidR="002F7802">
        <w:rPr>
          <w:rFonts w:ascii="Times New Roman" w:hAnsi="Times New Roman" w:cs="Times New Roman"/>
          <w:noProof/>
        </w:rPr>
        <w:t>(Saunders et al., 2019)</w:t>
      </w:r>
      <w:r w:rsidR="002F7802">
        <w:rPr>
          <w:rFonts w:ascii="Times New Roman" w:hAnsi="Times New Roman" w:cs="Times New Roman"/>
        </w:rPr>
        <w:fldChar w:fldCharType="end"/>
      </w:r>
      <w:r w:rsidRPr="009D2963">
        <w:rPr>
          <w:rFonts w:ascii="Times New Roman" w:hAnsi="Times New Roman" w:cs="Times New Roman"/>
        </w:rPr>
        <w:t>.</w:t>
      </w:r>
    </w:p>
    <w:p w14:paraId="7755DB25" w14:textId="77777777" w:rsidR="00AC16D0" w:rsidRDefault="00AC16D0" w:rsidP="00AC16D0">
      <w:pPr>
        <w:spacing w:line="480" w:lineRule="auto"/>
        <w:rPr>
          <w:rFonts w:ascii="Times New Roman" w:hAnsi="Times New Roman" w:cs="Times New Roman"/>
        </w:rPr>
      </w:pPr>
    </w:p>
    <w:p w14:paraId="33C509B6" w14:textId="74C53503" w:rsidR="00AC16D0" w:rsidRPr="001F7BAA" w:rsidRDefault="00AC16D0" w:rsidP="00AC16D0">
      <w:pPr>
        <w:pStyle w:val="Heading2"/>
        <w:spacing w:before="240" w:after="240"/>
      </w:pPr>
      <w:bookmarkStart w:id="170" w:name="_Toc134793992"/>
      <w:bookmarkStart w:id="171" w:name="_Toc147660190"/>
      <w:bookmarkStart w:id="172" w:name="_Toc152062620"/>
      <w:r w:rsidRPr="001F7BAA">
        <w:t>3.</w:t>
      </w:r>
      <w:r w:rsidR="00470B78">
        <w:t>6</w:t>
      </w:r>
      <w:r>
        <w:tab/>
      </w:r>
      <w:r w:rsidRPr="001F7BAA">
        <w:t>Ethical Considerations</w:t>
      </w:r>
      <w:bookmarkEnd w:id="170"/>
      <w:bookmarkEnd w:id="171"/>
      <w:bookmarkEnd w:id="172"/>
    </w:p>
    <w:p w14:paraId="29125AEB" w14:textId="3FF053D3" w:rsidR="00AC16D0" w:rsidRPr="001F7BAA" w:rsidRDefault="00AC16D0" w:rsidP="00AC16D0">
      <w:pPr>
        <w:pStyle w:val="Heading3"/>
      </w:pPr>
      <w:bookmarkStart w:id="173" w:name="_Toc134793993"/>
      <w:bookmarkStart w:id="174" w:name="_Toc147660191"/>
      <w:bookmarkStart w:id="175" w:name="_Toc152062621"/>
      <w:r w:rsidRPr="001F7BAA">
        <w:t>3.</w:t>
      </w:r>
      <w:r w:rsidR="00470B78">
        <w:t>6</w:t>
      </w:r>
      <w:r w:rsidRPr="001F7BAA">
        <w:t>.1</w:t>
      </w:r>
      <w:r>
        <w:tab/>
      </w:r>
      <w:r w:rsidRPr="001F7BAA">
        <w:t>Informed Consent</w:t>
      </w:r>
      <w:bookmarkEnd w:id="173"/>
      <w:bookmarkEnd w:id="174"/>
      <w:bookmarkEnd w:id="175"/>
    </w:p>
    <w:p w14:paraId="4036AE01" w14:textId="5DD8071A" w:rsidR="00AC16D0" w:rsidRPr="001F7BAA" w:rsidRDefault="00AC16D0" w:rsidP="00AC16D0">
      <w:pPr>
        <w:spacing w:line="480" w:lineRule="auto"/>
        <w:rPr>
          <w:rFonts w:ascii="Times New Roman" w:hAnsi="Times New Roman" w:cs="Times New Roman"/>
        </w:rPr>
      </w:pPr>
      <w:r w:rsidRPr="001F7BAA">
        <w:rPr>
          <w:rFonts w:ascii="Times New Roman" w:hAnsi="Times New Roman" w:cs="Times New Roman"/>
        </w:rPr>
        <w:t xml:space="preserve">Informed consent is a fundamental ethical principle in research involving human participants </w:t>
      </w:r>
      <w:r w:rsidR="002F7802">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2F7802">
        <w:rPr>
          <w:rFonts w:ascii="Times New Roman" w:hAnsi="Times New Roman" w:cs="Times New Roman"/>
        </w:rPr>
        <w:instrText xml:space="preserve"> ADDIN EN.CITE </w:instrText>
      </w:r>
      <w:r w:rsidR="002F7802">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2F7802">
        <w:rPr>
          <w:rFonts w:ascii="Times New Roman" w:hAnsi="Times New Roman" w:cs="Times New Roman"/>
        </w:rPr>
        <w:instrText xml:space="preserve"> ADDIN EN.CITE.DATA </w:instrText>
      </w:r>
      <w:r w:rsidR="002F7802">
        <w:rPr>
          <w:rFonts w:ascii="Times New Roman" w:hAnsi="Times New Roman" w:cs="Times New Roman"/>
        </w:rPr>
      </w:r>
      <w:r w:rsidR="002F7802">
        <w:rPr>
          <w:rFonts w:ascii="Times New Roman" w:hAnsi="Times New Roman" w:cs="Times New Roman"/>
        </w:rPr>
        <w:fldChar w:fldCharType="end"/>
      </w:r>
      <w:r w:rsidR="002F7802">
        <w:rPr>
          <w:rFonts w:ascii="Times New Roman" w:hAnsi="Times New Roman" w:cs="Times New Roman"/>
        </w:rPr>
      </w:r>
      <w:r w:rsidR="002F7802">
        <w:rPr>
          <w:rFonts w:ascii="Times New Roman" w:hAnsi="Times New Roman" w:cs="Times New Roman"/>
        </w:rPr>
        <w:fldChar w:fldCharType="separate"/>
      </w:r>
      <w:r w:rsidR="002F7802">
        <w:rPr>
          <w:rFonts w:ascii="Times New Roman" w:hAnsi="Times New Roman" w:cs="Times New Roman"/>
          <w:noProof/>
        </w:rPr>
        <w:t>(Bos, 2020)</w:t>
      </w:r>
      <w:r w:rsidR="002F7802">
        <w:rPr>
          <w:rFonts w:ascii="Times New Roman" w:hAnsi="Times New Roman" w:cs="Times New Roman"/>
        </w:rPr>
        <w:fldChar w:fldCharType="end"/>
      </w:r>
      <w:r w:rsidR="002F7802">
        <w:rPr>
          <w:rFonts w:ascii="Times New Roman" w:hAnsi="Times New Roman" w:cs="Times New Roman"/>
        </w:rPr>
        <w:t xml:space="preserve">. </w:t>
      </w:r>
      <w:r w:rsidRPr="001F7BAA">
        <w:rPr>
          <w:rFonts w:ascii="Times New Roman" w:hAnsi="Times New Roman" w:cs="Times New Roman"/>
        </w:rPr>
        <w:t xml:space="preserve">Prior to the interviews, participants </w:t>
      </w:r>
      <w:r w:rsidR="006933A1">
        <w:rPr>
          <w:rFonts w:ascii="Times New Roman" w:hAnsi="Times New Roman" w:cs="Times New Roman"/>
        </w:rPr>
        <w:t>are</w:t>
      </w:r>
      <w:r w:rsidRPr="001F7BAA">
        <w:rPr>
          <w:rFonts w:ascii="Times New Roman" w:hAnsi="Times New Roman" w:cs="Times New Roman"/>
        </w:rPr>
        <w:t xml:space="preserve"> provided with a consent form that clearly outlines the study's objectives, the voluntary nature of participation, and the potential risks and benefits associated with participation. Participants </w:t>
      </w:r>
      <w:r w:rsidR="006933A1">
        <w:rPr>
          <w:rFonts w:ascii="Times New Roman" w:hAnsi="Times New Roman" w:cs="Times New Roman"/>
        </w:rPr>
        <w:t>are</w:t>
      </w:r>
      <w:r w:rsidRPr="001F7BAA">
        <w:rPr>
          <w:rFonts w:ascii="Times New Roman" w:hAnsi="Times New Roman" w:cs="Times New Roman"/>
        </w:rPr>
        <w:t xml:space="preserve"> given adequate time to review the information, ask questions, and make an informed decision about their involvement in the study. Written consent </w:t>
      </w:r>
      <w:r w:rsidR="006933A1">
        <w:rPr>
          <w:rFonts w:ascii="Times New Roman" w:hAnsi="Times New Roman" w:cs="Times New Roman"/>
        </w:rPr>
        <w:t>have been</w:t>
      </w:r>
      <w:r w:rsidRPr="001F7BAA">
        <w:rPr>
          <w:rFonts w:ascii="Times New Roman" w:hAnsi="Times New Roman" w:cs="Times New Roman"/>
        </w:rPr>
        <w:t xml:space="preserve"> obtained from each participant before proceeding with the interview.</w:t>
      </w:r>
    </w:p>
    <w:p w14:paraId="0CBE44E4" w14:textId="77777777" w:rsidR="00AC16D0" w:rsidRPr="001F7BAA" w:rsidRDefault="00AC16D0" w:rsidP="00AC16D0">
      <w:pPr>
        <w:spacing w:line="480" w:lineRule="auto"/>
        <w:rPr>
          <w:rFonts w:ascii="Times New Roman" w:hAnsi="Times New Roman" w:cs="Times New Roman"/>
        </w:rPr>
      </w:pPr>
    </w:p>
    <w:p w14:paraId="7A65A136" w14:textId="209127A6" w:rsidR="00AC16D0" w:rsidRPr="001F7BAA" w:rsidRDefault="00AC16D0" w:rsidP="00AC16D0">
      <w:pPr>
        <w:pStyle w:val="Heading3"/>
      </w:pPr>
      <w:bookmarkStart w:id="176" w:name="_Toc134793994"/>
      <w:bookmarkStart w:id="177" w:name="_Toc147660192"/>
      <w:bookmarkStart w:id="178" w:name="_Toc152062622"/>
      <w:r w:rsidRPr="001F7BAA">
        <w:t>3.</w:t>
      </w:r>
      <w:r w:rsidR="00470B78">
        <w:t>6</w:t>
      </w:r>
      <w:r w:rsidRPr="001F7BAA">
        <w:t>.2</w:t>
      </w:r>
      <w:r>
        <w:tab/>
      </w:r>
      <w:r w:rsidRPr="001F7BAA">
        <w:t>Confidentiality and Anonymity</w:t>
      </w:r>
      <w:bookmarkEnd w:id="176"/>
      <w:bookmarkEnd w:id="177"/>
      <w:bookmarkEnd w:id="178"/>
    </w:p>
    <w:p w14:paraId="27E69246" w14:textId="31EAA910" w:rsidR="00AC16D0" w:rsidRPr="001F7BAA" w:rsidRDefault="00AC16D0" w:rsidP="00AC16D0">
      <w:pPr>
        <w:spacing w:line="480" w:lineRule="auto"/>
        <w:rPr>
          <w:rFonts w:ascii="Times New Roman" w:hAnsi="Times New Roman" w:cs="Times New Roman"/>
        </w:rPr>
      </w:pPr>
      <w:r w:rsidRPr="001F7BAA">
        <w:rPr>
          <w:rFonts w:ascii="Times New Roman" w:hAnsi="Times New Roman" w:cs="Times New Roman"/>
        </w:rPr>
        <w:t xml:space="preserve">Maintaining confidentiality and anonymity is essential in protecting the privacy and dignity of research participants </w:t>
      </w:r>
      <w:r w:rsidR="00865156">
        <w:rPr>
          <w:rFonts w:ascii="Times New Roman" w:hAnsi="Times New Roman" w:cs="Times New Roman"/>
        </w:rPr>
        <w:fldChar w:fldCharType="begin"/>
      </w:r>
      <w:r w:rsidR="00865156">
        <w:rPr>
          <w:rFonts w:ascii="Times New Roman" w:hAnsi="Times New Roman" w:cs="Times New Roman"/>
        </w:rPr>
        <w:instrText xml:space="preserve"> ADDIN EN.CITE &lt;EndNote&gt;&lt;Cite&gt;&lt;Author&gt;Iltis&lt;/Author&gt;&lt;Year&gt;2020&lt;/Year&gt;&lt;RecNum&gt;136&lt;/RecNum&gt;&lt;DisplayText&gt;(Iltis and McKay, 2020)&lt;/DisplayText&gt;&lt;record&gt;&lt;rec-number&gt;136&lt;/rec-number&gt;&lt;foreign-keys&gt;&lt;key app="EN" db-id="xfs2wrffmxv2a2ewr09p95009p0wdpzravrr" timestamp="1679640238" guid="9352a20f-5e1c-4b65-89d0-1ac766ef8e39"&gt;136&lt;/key&gt;&lt;/foreign-keys&gt;&lt;ref-type name="Electronic Book"&gt;44&lt;/ref-type&gt;&lt;contributors&gt;&lt;authors&gt;&lt;author&gt;Iltis, Ana Smith&lt;/author&gt;&lt;author&gt;McKay, Douglas&lt;/author&gt;&lt;/authors&gt;&lt;/contributors&gt;&lt;titles&gt;&lt;title&gt;The Oxford handbook of research ethics&lt;/title&gt;&lt;secondary-title&gt;Oxford handbooks online&lt;/secondary-title&gt;&lt;/titles&gt;&lt;pages&gt;1 online resource&lt;/pages&gt;&lt;keywords&gt;&lt;keyword&gt;Research Moral and ethical aspects.&lt;/keyword&gt;&lt;/keywords&gt;&lt;dates&gt;&lt;year&gt;2020&lt;/year&gt;&lt;pub-dates&gt;&lt;date&gt;October 2, 2020&lt;/date&gt;&lt;/pub-dates&gt;&lt;/dates&gt;&lt;pub-location&gt;New York&lt;/pub-location&gt;&lt;publisher&gt;Oxford University Press,&lt;/publisher&gt;&lt;isbn&gt;0-19-094776-4&lt;/isbn&gt;&lt;accession-num&gt;9935189772406761&lt;/accession-num&gt;&lt;urls&gt;&lt;/urls&gt;&lt;/record&gt;&lt;/Cite&gt;&lt;/EndNote&gt;</w:instrText>
      </w:r>
      <w:r w:rsidR="00865156">
        <w:rPr>
          <w:rFonts w:ascii="Times New Roman" w:hAnsi="Times New Roman" w:cs="Times New Roman"/>
        </w:rPr>
        <w:fldChar w:fldCharType="separate"/>
      </w:r>
      <w:r w:rsidR="00865156">
        <w:rPr>
          <w:rFonts w:ascii="Times New Roman" w:hAnsi="Times New Roman" w:cs="Times New Roman"/>
          <w:noProof/>
        </w:rPr>
        <w:t>(Iltis and McKay, 2020)</w:t>
      </w:r>
      <w:r w:rsidR="00865156">
        <w:rPr>
          <w:rFonts w:ascii="Times New Roman" w:hAnsi="Times New Roman" w:cs="Times New Roman"/>
        </w:rPr>
        <w:fldChar w:fldCharType="end"/>
      </w:r>
      <w:r w:rsidR="00865156">
        <w:rPr>
          <w:rFonts w:ascii="Times New Roman" w:hAnsi="Times New Roman" w:cs="Times New Roman"/>
        </w:rPr>
        <w:t xml:space="preserve">. </w:t>
      </w:r>
      <w:r w:rsidRPr="001F7BAA">
        <w:rPr>
          <w:rFonts w:ascii="Times New Roman" w:hAnsi="Times New Roman" w:cs="Times New Roman"/>
        </w:rPr>
        <w:t xml:space="preserve">To ensure confidentiality, participants' personal information </w:t>
      </w:r>
      <w:r w:rsidR="00602EE5">
        <w:rPr>
          <w:rFonts w:ascii="Times New Roman" w:hAnsi="Times New Roman" w:cs="Times New Roman"/>
        </w:rPr>
        <w:t>are</w:t>
      </w:r>
      <w:r w:rsidRPr="001F7BAA">
        <w:rPr>
          <w:rFonts w:ascii="Times New Roman" w:hAnsi="Times New Roman" w:cs="Times New Roman"/>
        </w:rPr>
        <w:t xml:space="preserve"> securely stored, and access to the data </w:t>
      </w:r>
      <w:r w:rsidR="00602EE5">
        <w:rPr>
          <w:rFonts w:ascii="Times New Roman" w:hAnsi="Times New Roman" w:cs="Times New Roman"/>
        </w:rPr>
        <w:t>are</w:t>
      </w:r>
      <w:r w:rsidRPr="001F7BAA">
        <w:rPr>
          <w:rFonts w:ascii="Times New Roman" w:hAnsi="Times New Roman" w:cs="Times New Roman"/>
        </w:rPr>
        <w:t xml:space="preserve"> restricted to the researcher. During the analysis and reporting stages, data </w:t>
      </w:r>
      <w:r w:rsidR="00602EE5">
        <w:rPr>
          <w:rFonts w:ascii="Times New Roman" w:hAnsi="Times New Roman" w:cs="Times New Roman"/>
        </w:rPr>
        <w:t>are</w:t>
      </w:r>
      <w:r w:rsidRPr="001F7BAA">
        <w:rPr>
          <w:rFonts w:ascii="Times New Roman" w:hAnsi="Times New Roman" w:cs="Times New Roman"/>
        </w:rPr>
        <w:t xml:space="preserve"> anonymized, with any identifiable information removed or disguised to prevent the identification of individual </w:t>
      </w:r>
      <w:r w:rsidRPr="001F7BAA">
        <w:rPr>
          <w:rFonts w:ascii="Times New Roman" w:hAnsi="Times New Roman" w:cs="Times New Roman"/>
        </w:rPr>
        <w:lastRenderedPageBreak/>
        <w:t>participants</w:t>
      </w:r>
      <w:r w:rsidR="00602EE5">
        <w:rPr>
          <w:rFonts w:ascii="Times New Roman" w:hAnsi="Times New Roman" w:cs="Times New Roman"/>
        </w:rPr>
        <w:t xml:space="preserve"> </w:t>
      </w:r>
      <w:r w:rsidR="00602EE5">
        <w:rPr>
          <w:rFonts w:ascii="Times New Roman" w:hAnsi="Times New Roman" w:cs="Times New Roman"/>
        </w:rPr>
        <w:fldChar w:fldCharType="begin"/>
      </w:r>
      <w:r w:rsidR="00602EE5">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602EE5">
        <w:rPr>
          <w:rFonts w:ascii="Times New Roman" w:hAnsi="Times New Roman" w:cs="Times New Roman"/>
        </w:rPr>
        <w:fldChar w:fldCharType="separate"/>
      </w:r>
      <w:r w:rsidR="00602EE5">
        <w:rPr>
          <w:rFonts w:ascii="Times New Roman" w:hAnsi="Times New Roman" w:cs="Times New Roman"/>
          <w:noProof/>
        </w:rPr>
        <w:t>(Saunders et al., 2019)</w:t>
      </w:r>
      <w:r w:rsidR="00602EE5">
        <w:rPr>
          <w:rFonts w:ascii="Times New Roman" w:hAnsi="Times New Roman" w:cs="Times New Roman"/>
        </w:rPr>
        <w:fldChar w:fldCharType="end"/>
      </w:r>
      <w:r w:rsidRPr="001F7BAA">
        <w:rPr>
          <w:rFonts w:ascii="Times New Roman" w:hAnsi="Times New Roman" w:cs="Times New Roman"/>
        </w:rPr>
        <w:t xml:space="preserve">. Pseudonyms </w:t>
      </w:r>
      <w:r w:rsidR="00602EE5">
        <w:rPr>
          <w:rFonts w:ascii="Times New Roman" w:hAnsi="Times New Roman" w:cs="Times New Roman"/>
        </w:rPr>
        <w:t>and</w:t>
      </w:r>
      <w:r w:rsidRPr="001F7BAA">
        <w:rPr>
          <w:rFonts w:ascii="Times New Roman" w:hAnsi="Times New Roman" w:cs="Times New Roman"/>
        </w:rPr>
        <w:t xml:space="preserve"> codes </w:t>
      </w:r>
      <w:r w:rsidR="00602EE5">
        <w:rPr>
          <w:rFonts w:ascii="Times New Roman" w:hAnsi="Times New Roman" w:cs="Times New Roman"/>
        </w:rPr>
        <w:t>are</w:t>
      </w:r>
      <w:r w:rsidRPr="001F7BAA">
        <w:rPr>
          <w:rFonts w:ascii="Times New Roman" w:hAnsi="Times New Roman" w:cs="Times New Roman"/>
        </w:rPr>
        <w:t xml:space="preserve"> used in place of participants' real names, and any other potentially identifying details </w:t>
      </w:r>
      <w:r w:rsidR="00602EE5">
        <w:rPr>
          <w:rFonts w:ascii="Times New Roman" w:hAnsi="Times New Roman" w:cs="Times New Roman"/>
        </w:rPr>
        <w:t>are</w:t>
      </w:r>
      <w:r w:rsidRPr="001F7BAA">
        <w:rPr>
          <w:rFonts w:ascii="Times New Roman" w:hAnsi="Times New Roman" w:cs="Times New Roman"/>
        </w:rPr>
        <w:t xml:space="preserve"> altered or omitted </w:t>
      </w:r>
      <w:r w:rsidR="00602EE5">
        <w:rPr>
          <w:rFonts w:ascii="Times New Roman" w:hAnsi="Times New Roman" w:cs="Times New Roman"/>
        </w:rPr>
        <w:fldChar w:fldCharType="begin"/>
      </w:r>
      <w:r w:rsidR="00602EE5">
        <w:rPr>
          <w:rFonts w:ascii="Times New Roman" w:hAnsi="Times New Roman" w:cs="Times New Roman"/>
        </w:rPr>
        <w:instrText xml:space="preserve"> ADDIN EN.CITE &lt;EndNote&gt;&lt;Cite&gt;&lt;Author&gt;Israel&lt;/Author&gt;&lt;Year&gt;2006&lt;/Year&gt;&lt;RecNum&gt;134&lt;/RecNum&gt;&lt;DisplayText&gt;(Israel and Hay, 2006)&lt;/DisplayText&gt;&lt;record&gt;&lt;rec-number&gt;134&lt;/rec-number&gt;&lt;foreign-keys&gt;&lt;key app="EN" db-id="xfs2wrffmxv2a2ewr09p95009p0wdpzravrr" timestamp="1679640066" guid="31305d8d-d7c7-44a2-8736-85f2674a453b"&gt;134&lt;/key&gt;&lt;/foreign-keys&gt;&lt;ref-type name="Book"&gt;6&lt;/ref-type&gt;&lt;contributors&gt;&lt;authors&gt;&lt;author&gt;Israel, Mark&lt;/author&gt;&lt;author&gt;Hay, Iain&lt;/author&gt;&lt;/authors&gt;&lt;/contributors&gt;&lt;titles&gt;&lt;title&gt;Research ethics for social scientists : between ethical conduct and regulatory compliance&lt;/title&gt;&lt;/titles&gt;&lt;pages&gt;xiii, 193 p.&lt;/pages&gt;&lt;keywords&gt;&lt;keyword&gt;Social sciences Research Moral and ethical aspects.&lt;/keyword&gt;&lt;keyword&gt;Social scientists Professional ethics.&lt;/keyword&gt;&lt;/keywords&gt;&lt;dates&gt;&lt;year&gt;2006&lt;/year&gt;&lt;/dates&gt;&lt;pub-location&gt;London ; Thousand Oaks, Calif.&lt;/pub-location&gt;&lt;publisher&gt;Sage&lt;/publisher&gt;&lt;isbn&gt;1412903904 (pbk)&amp;#xD;1412903890&lt;/isbn&gt;&lt;accession-num&gt;990013869080106761&lt;/accession-num&gt;&lt;call-num&gt;DEW H62.I785 2006852 Dewey Library H62.I785 2006&lt;/call-num&gt;&lt;urls&gt;&lt;related-urls&gt;&lt;url&gt;Publisher description http://www.loc.gov/catdir/enhancements/fy0701/2005910187-d.html&lt;/url&gt;&lt;url&gt;Table of contents only http://www.loc.gov/catdir/enhancements/fy0701/2005910187-t.html&lt;/url&gt;&lt;/related-urls&gt;&lt;/urls&gt;&lt;electronic-resource-num&gt;9781412903899&amp;#xD;9781412903905&lt;/electronic-resource-num&gt;&lt;/record&gt;&lt;/Cite&gt;&lt;/EndNote&gt;</w:instrText>
      </w:r>
      <w:r w:rsidR="00602EE5">
        <w:rPr>
          <w:rFonts w:ascii="Times New Roman" w:hAnsi="Times New Roman" w:cs="Times New Roman"/>
        </w:rPr>
        <w:fldChar w:fldCharType="separate"/>
      </w:r>
      <w:r w:rsidR="00602EE5">
        <w:rPr>
          <w:rFonts w:ascii="Times New Roman" w:hAnsi="Times New Roman" w:cs="Times New Roman"/>
          <w:noProof/>
        </w:rPr>
        <w:t>(Israel and Hay, 2006)</w:t>
      </w:r>
      <w:r w:rsidR="00602EE5">
        <w:rPr>
          <w:rFonts w:ascii="Times New Roman" w:hAnsi="Times New Roman" w:cs="Times New Roman"/>
        </w:rPr>
        <w:fldChar w:fldCharType="end"/>
      </w:r>
      <w:r w:rsidRPr="001F7BAA">
        <w:rPr>
          <w:rFonts w:ascii="Times New Roman" w:hAnsi="Times New Roman" w:cs="Times New Roman"/>
        </w:rPr>
        <w:t>.</w:t>
      </w:r>
    </w:p>
    <w:p w14:paraId="5386526F" w14:textId="77777777" w:rsidR="00AC16D0" w:rsidRPr="001F7BAA" w:rsidRDefault="00AC16D0" w:rsidP="00AC16D0">
      <w:pPr>
        <w:spacing w:line="480" w:lineRule="auto"/>
        <w:ind w:left="360"/>
        <w:rPr>
          <w:rFonts w:ascii="Times New Roman" w:hAnsi="Times New Roman" w:cs="Times New Roman"/>
        </w:rPr>
      </w:pPr>
    </w:p>
    <w:p w14:paraId="63153F58" w14:textId="61FB3518" w:rsidR="00AC16D0" w:rsidRPr="001F7BAA" w:rsidRDefault="00AC16D0" w:rsidP="00AC16D0">
      <w:pPr>
        <w:pStyle w:val="Heading3"/>
      </w:pPr>
      <w:bookmarkStart w:id="179" w:name="_Toc134793995"/>
      <w:bookmarkStart w:id="180" w:name="_Toc147660193"/>
      <w:bookmarkStart w:id="181" w:name="_Toc152062623"/>
      <w:r w:rsidRPr="001F7BAA">
        <w:t>3.</w:t>
      </w:r>
      <w:r w:rsidR="00470B78">
        <w:t>6</w:t>
      </w:r>
      <w:r w:rsidRPr="001F7BAA">
        <w:t>.3</w:t>
      </w:r>
      <w:r>
        <w:tab/>
      </w:r>
      <w:r w:rsidRPr="001F7BAA">
        <w:t>Minimizing Harm to Participants</w:t>
      </w:r>
      <w:bookmarkEnd w:id="179"/>
      <w:bookmarkEnd w:id="180"/>
      <w:bookmarkEnd w:id="181"/>
    </w:p>
    <w:p w14:paraId="412BF6B3" w14:textId="6B13BCFC" w:rsidR="00AC16D0" w:rsidRDefault="00AC16D0" w:rsidP="00AC16D0">
      <w:pPr>
        <w:spacing w:line="480" w:lineRule="auto"/>
        <w:rPr>
          <w:rFonts w:ascii="Times New Roman" w:hAnsi="Times New Roman" w:cs="Times New Roman"/>
        </w:rPr>
      </w:pPr>
      <w:r w:rsidRPr="001F7BAA">
        <w:rPr>
          <w:rFonts w:ascii="Times New Roman" w:hAnsi="Times New Roman" w:cs="Times New Roman"/>
        </w:rPr>
        <w:t xml:space="preserve">The ethical principle of non-maleficence requires researchers to minimize potential harm to participants and prioritize their well-being </w:t>
      </w:r>
      <w:r w:rsidR="00587893">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587893">
        <w:rPr>
          <w:rFonts w:ascii="Times New Roman" w:hAnsi="Times New Roman" w:cs="Times New Roman"/>
        </w:rPr>
        <w:instrText xml:space="preserve"> ADDIN EN.CITE </w:instrText>
      </w:r>
      <w:r w:rsidR="00587893">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587893">
        <w:rPr>
          <w:rFonts w:ascii="Times New Roman" w:hAnsi="Times New Roman" w:cs="Times New Roman"/>
        </w:rPr>
        <w:instrText xml:space="preserve"> ADDIN EN.CITE.DATA </w:instrText>
      </w:r>
      <w:r w:rsidR="00587893">
        <w:rPr>
          <w:rFonts w:ascii="Times New Roman" w:hAnsi="Times New Roman" w:cs="Times New Roman"/>
        </w:rPr>
      </w:r>
      <w:r w:rsidR="00587893">
        <w:rPr>
          <w:rFonts w:ascii="Times New Roman" w:hAnsi="Times New Roman" w:cs="Times New Roman"/>
        </w:rPr>
        <w:fldChar w:fldCharType="end"/>
      </w:r>
      <w:r w:rsidR="00587893">
        <w:rPr>
          <w:rFonts w:ascii="Times New Roman" w:hAnsi="Times New Roman" w:cs="Times New Roman"/>
        </w:rPr>
      </w:r>
      <w:r w:rsidR="00587893">
        <w:rPr>
          <w:rFonts w:ascii="Times New Roman" w:hAnsi="Times New Roman" w:cs="Times New Roman"/>
        </w:rPr>
        <w:fldChar w:fldCharType="separate"/>
      </w:r>
      <w:r w:rsidR="00587893">
        <w:rPr>
          <w:rFonts w:ascii="Times New Roman" w:hAnsi="Times New Roman" w:cs="Times New Roman"/>
          <w:noProof/>
        </w:rPr>
        <w:t>(Bos, 2020)</w:t>
      </w:r>
      <w:r w:rsidR="00587893">
        <w:rPr>
          <w:rFonts w:ascii="Times New Roman" w:hAnsi="Times New Roman" w:cs="Times New Roman"/>
        </w:rPr>
        <w:fldChar w:fldCharType="end"/>
      </w:r>
      <w:r w:rsidRPr="001F7BAA">
        <w:rPr>
          <w:rFonts w:ascii="Times New Roman" w:hAnsi="Times New Roman" w:cs="Times New Roman"/>
        </w:rPr>
        <w:t>. The researcher ensure</w:t>
      </w:r>
      <w:r w:rsidR="00587893">
        <w:rPr>
          <w:rFonts w:ascii="Times New Roman" w:hAnsi="Times New Roman" w:cs="Times New Roman"/>
        </w:rPr>
        <w:t>s</w:t>
      </w:r>
      <w:r w:rsidRPr="001F7BAA">
        <w:rPr>
          <w:rFonts w:ascii="Times New Roman" w:hAnsi="Times New Roman" w:cs="Times New Roman"/>
        </w:rPr>
        <w:t xml:space="preserve"> that the interview process is respectful and non-invasive, avoiding any questions or topics that may cause distress or discomfort</w:t>
      </w:r>
      <w:r w:rsidR="00587893">
        <w:rPr>
          <w:rFonts w:ascii="Times New Roman" w:hAnsi="Times New Roman" w:cs="Times New Roman"/>
        </w:rPr>
        <w:t xml:space="preserve"> </w:t>
      </w:r>
      <w:r w:rsidR="00587893">
        <w:rPr>
          <w:rFonts w:ascii="Times New Roman" w:hAnsi="Times New Roman" w:cs="Times New Roman"/>
        </w:rPr>
        <w:fldChar w:fldCharType="begin"/>
      </w:r>
      <w:r w:rsidR="00587893">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587893">
        <w:rPr>
          <w:rFonts w:ascii="Times New Roman" w:hAnsi="Times New Roman" w:cs="Times New Roman"/>
        </w:rPr>
        <w:fldChar w:fldCharType="separate"/>
      </w:r>
      <w:r w:rsidR="00587893">
        <w:rPr>
          <w:rFonts w:ascii="Times New Roman" w:hAnsi="Times New Roman" w:cs="Times New Roman"/>
          <w:noProof/>
        </w:rPr>
        <w:t>(Saunders et al., 2019)</w:t>
      </w:r>
      <w:r w:rsidR="00587893">
        <w:rPr>
          <w:rFonts w:ascii="Times New Roman" w:hAnsi="Times New Roman" w:cs="Times New Roman"/>
        </w:rPr>
        <w:fldChar w:fldCharType="end"/>
      </w:r>
      <w:r w:rsidRPr="001F7BAA">
        <w:rPr>
          <w:rFonts w:ascii="Times New Roman" w:hAnsi="Times New Roman" w:cs="Times New Roman"/>
        </w:rPr>
        <w:t xml:space="preserve">. Participants </w:t>
      </w:r>
      <w:r w:rsidR="00587893">
        <w:rPr>
          <w:rFonts w:ascii="Times New Roman" w:hAnsi="Times New Roman" w:cs="Times New Roman"/>
        </w:rPr>
        <w:t>are</w:t>
      </w:r>
      <w:r w:rsidRPr="001F7BAA">
        <w:rPr>
          <w:rFonts w:ascii="Times New Roman" w:hAnsi="Times New Roman" w:cs="Times New Roman"/>
        </w:rPr>
        <w:t xml:space="preserve"> informed of their right to withdraw from the study at any time without penalty, and they </w:t>
      </w:r>
      <w:r w:rsidR="00587893">
        <w:rPr>
          <w:rFonts w:ascii="Times New Roman" w:hAnsi="Times New Roman" w:cs="Times New Roman"/>
        </w:rPr>
        <w:t>are</w:t>
      </w:r>
      <w:r w:rsidRPr="001F7BAA">
        <w:rPr>
          <w:rFonts w:ascii="Times New Roman" w:hAnsi="Times New Roman" w:cs="Times New Roman"/>
        </w:rPr>
        <w:t xml:space="preserve"> given the option to decline answering specific questions if they feel uncomfortable. If any participant experiences distress during the interview, the researcher </w:t>
      </w:r>
      <w:r w:rsidR="00587893">
        <w:rPr>
          <w:rFonts w:ascii="Times New Roman" w:hAnsi="Times New Roman" w:cs="Times New Roman"/>
        </w:rPr>
        <w:t>would</w:t>
      </w:r>
      <w:r w:rsidRPr="001F7BAA">
        <w:rPr>
          <w:rFonts w:ascii="Times New Roman" w:hAnsi="Times New Roman" w:cs="Times New Roman"/>
        </w:rPr>
        <w:t xml:space="preserve"> offer appropriate support and referral to relevant resources. Throughout the study, the researcher continuously monitor</w:t>
      </w:r>
      <w:r w:rsidR="00587893">
        <w:rPr>
          <w:rFonts w:ascii="Times New Roman" w:hAnsi="Times New Roman" w:cs="Times New Roman"/>
        </w:rPr>
        <w:t>s</w:t>
      </w:r>
      <w:r w:rsidRPr="001F7BAA">
        <w:rPr>
          <w:rFonts w:ascii="Times New Roman" w:hAnsi="Times New Roman" w:cs="Times New Roman"/>
        </w:rPr>
        <w:t xml:space="preserve"> and address</w:t>
      </w:r>
      <w:r w:rsidR="00587893">
        <w:rPr>
          <w:rFonts w:ascii="Times New Roman" w:hAnsi="Times New Roman" w:cs="Times New Roman"/>
        </w:rPr>
        <w:t>es</w:t>
      </w:r>
      <w:r w:rsidRPr="001F7BAA">
        <w:rPr>
          <w:rFonts w:ascii="Times New Roman" w:hAnsi="Times New Roman" w:cs="Times New Roman"/>
        </w:rPr>
        <w:t xml:space="preserve"> any ethical concerns that may arise, adhering to the guidelines set forth by </w:t>
      </w:r>
      <w:r>
        <w:rPr>
          <w:rFonts w:ascii="Times New Roman" w:hAnsi="Times New Roman" w:cs="Times New Roman" w:hint="eastAsia"/>
        </w:rPr>
        <w:t>the</w:t>
      </w:r>
      <w:r>
        <w:rPr>
          <w:rFonts w:ascii="Times New Roman" w:hAnsi="Times New Roman" w:cs="Times New Roman"/>
        </w:rPr>
        <w:t xml:space="preserve"> university of Wales</w:t>
      </w:r>
      <w:r w:rsidRPr="001F7BAA">
        <w:rPr>
          <w:rFonts w:ascii="Times New Roman" w:hAnsi="Times New Roman" w:cs="Times New Roman"/>
        </w:rPr>
        <w:t>.</w:t>
      </w:r>
    </w:p>
    <w:p w14:paraId="4EA401CD" w14:textId="77777777" w:rsidR="00AC16D0" w:rsidRDefault="00AC16D0" w:rsidP="00AC16D0">
      <w:pPr>
        <w:spacing w:line="480" w:lineRule="auto"/>
        <w:rPr>
          <w:rFonts w:ascii="Times New Roman" w:hAnsi="Times New Roman" w:cs="Times New Roman"/>
        </w:rPr>
      </w:pPr>
    </w:p>
    <w:p w14:paraId="04E5E7F9" w14:textId="53E05E87" w:rsidR="00AC16D0" w:rsidRPr="00B51948" w:rsidRDefault="00AC16D0" w:rsidP="00AC16D0">
      <w:pPr>
        <w:pStyle w:val="Heading2"/>
        <w:spacing w:before="240" w:after="240"/>
      </w:pPr>
      <w:bookmarkStart w:id="182" w:name="_Toc134793996"/>
      <w:bookmarkStart w:id="183" w:name="_Toc147660194"/>
      <w:bookmarkStart w:id="184" w:name="_Toc152062624"/>
      <w:r w:rsidRPr="00B51948">
        <w:t>3.</w:t>
      </w:r>
      <w:r w:rsidR="00470B78">
        <w:t>7</w:t>
      </w:r>
      <w:r>
        <w:tab/>
      </w:r>
      <w:r w:rsidRPr="00B51948">
        <w:t>Trustworthiness and Rigor</w:t>
      </w:r>
      <w:bookmarkEnd w:id="182"/>
      <w:bookmarkEnd w:id="183"/>
      <w:bookmarkEnd w:id="184"/>
    </w:p>
    <w:p w14:paraId="0300EE6A" w14:textId="05AE9441" w:rsidR="00AC16D0" w:rsidRPr="00B51948" w:rsidRDefault="00AC16D0" w:rsidP="00AC16D0">
      <w:pPr>
        <w:pStyle w:val="Heading3"/>
      </w:pPr>
      <w:bookmarkStart w:id="185" w:name="_Toc134793997"/>
      <w:bookmarkStart w:id="186" w:name="_Toc147660195"/>
      <w:bookmarkStart w:id="187" w:name="_Toc152062625"/>
      <w:r w:rsidRPr="00B51948">
        <w:t>3.</w:t>
      </w:r>
      <w:r w:rsidR="00470B78">
        <w:t>7</w:t>
      </w:r>
      <w:r w:rsidRPr="00B51948">
        <w:t>.1</w:t>
      </w:r>
      <w:r>
        <w:tab/>
      </w:r>
      <w:r w:rsidRPr="00B51948">
        <w:t>Credibility, Transferability, Dependability, and Confirmability</w:t>
      </w:r>
      <w:bookmarkEnd w:id="185"/>
      <w:bookmarkEnd w:id="186"/>
      <w:bookmarkEnd w:id="187"/>
    </w:p>
    <w:p w14:paraId="55C6F966" w14:textId="3128343C" w:rsidR="00AC16D0" w:rsidRPr="00B51948" w:rsidRDefault="00AC16D0" w:rsidP="00AC16D0">
      <w:pPr>
        <w:spacing w:line="480" w:lineRule="auto"/>
        <w:rPr>
          <w:rFonts w:ascii="Times New Roman" w:hAnsi="Times New Roman" w:cs="Times New Roman"/>
        </w:rPr>
      </w:pPr>
      <w:r w:rsidRPr="00B51948">
        <w:rPr>
          <w:rFonts w:ascii="Times New Roman" w:hAnsi="Times New Roman" w:cs="Times New Roman"/>
        </w:rPr>
        <w:t xml:space="preserve">To ensure trustworthiness and rigor in qualitative research, the concepts of credibility, transferability, dependability, and confirmability must be addressed </w:t>
      </w:r>
      <w:r w:rsidR="002D2B03">
        <w:rPr>
          <w:rFonts w:ascii="Times New Roman" w:hAnsi="Times New Roman" w:cs="Times New Roman"/>
        </w:rPr>
        <w:fldChar w:fldCharType="begin"/>
      </w:r>
      <w:r w:rsidR="002D2B03">
        <w:rPr>
          <w:rFonts w:ascii="Times New Roman" w:hAnsi="Times New Roman" w:cs="Times New Roman"/>
        </w:rPr>
        <w:instrText xml:space="preserve"> ADDIN EN.CITE &lt;EndNote&gt;&lt;Cite&gt;&lt;Author&gt;Clarke&lt;/Author&gt;&lt;Year&gt;2013&lt;/Year&gt;&lt;RecNum&gt;355&lt;/RecNum&gt;&lt;DisplayText&gt;(Clarke and Braun, 2013)&lt;/DisplayText&gt;&lt;record&gt;&lt;rec-number&gt;355&lt;/rec-number&gt;&lt;foreign-keys&gt;&lt;key app="EN" db-id="xfs2wrffmxv2a2ewr09p95009p0wdpzravrr" timestamp="1681801532" guid="1601a228-11ad-4b77-97d7-12d361e62f51"&gt;355&lt;/key&gt;&lt;/foreign-keys&gt;&lt;ref-type name="Book"&gt;6&lt;/ref-type&gt;&lt;contributors&gt;&lt;authors&gt;&lt;author&gt;Clarke, Victoria&lt;/author&gt;&lt;author&gt;Braun, Virginia&lt;/author&gt;&lt;/authors&gt;&lt;/contributors&gt;&lt;titles&gt;&lt;title&gt;Successful qualitative research : a practical guide for beginners&lt;/title&gt;&lt;/titles&gt;&lt;keywords&gt;&lt;keyword&gt;Qualitative research&lt;/keyword&gt;&lt;keyword&gt;Social sciences -- Research -- Methodology&lt;/keyword&gt;&lt;/keywords&gt;&lt;dates&gt;&lt;year&gt;2013&lt;/year&gt;&lt;/dates&gt;&lt;pub-location&gt;London&lt;/pub-location&gt;&lt;publisher&gt;SAGE&lt;/publisher&gt;&lt;isbn&gt;9781847875815&lt;/isbn&gt;&lt;urls&gt;&lt;/urls&gt;&lt;/record&gt;&lt;/Cite&gt;&lt;/EndNote&gt;</w:instrText>
      </w:r>
      <w:r w:rsidR="002D2B03">
        <w:rPr>
          <w:rFonts w:ascii="Times New Roman" w:hAnsi="Times New Roman" w:cs="Times New Roman"/>
        </w:rPr>
        <w:fldChar w:fldCharType="separate"/>
      </w:r>
      <w:r w:rsidR="002D2B03">
        <w:rPr>
          <w:rFonts w:ascii="Times New Roman" w:hAnsi="Times New Roman" w:cs="Times New Roman"/>
          <w:noProof/>
        </w:rPr>
        <w:t>(Clarke and Braun, 2013)</w:t>
      </w:r>
      <w:r w:rsidR="002D2B03">
        <w:rPr>
          <w:rFonts w:ascii="Times New Roman" w:hAnsi="Times New Roman" w:cs="Times New Roman"/>
        </w:rPr>
        <w:fldChar w:fldCharType="end"/>
      </w:r>
      <w:r w:rsidRPr="00B51948">
        <w:rPr>
          <w:rFonts w:ascii="Times New Roman" w:hAnsi="Times New Roman" w:cs="Times New Roman"/>
        </w:rPr>
        <w:t xml:space="preserve">. Credibility refers to the confidence in the truth of the findings, which can be established through prolonged engagement with participants, triangulation of data sources, and member checking </w:t>
      </w:r>
      <w:r w:rsidR="002D2B03">
        <w:rPr>
          <w:rFonts w:ascii="Times New Roman" w:hAnsi="Times New Roman" w:cs="Times New Roman"/>
        </w:rPr>
        <w:fldChar w:fldCharType="begin"/>
      </w:r>
      <w:r w:rsidR="002D2B03">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2D2B03">
        <w:rPr>
          <w:rFonts w:ascii="Times New Roman" w:hAnsi="Times New Roman" w:cs="Times New Roman"/>
        </w:rPr>
        <w:fldChar w:fldCharType="separate"/>
      </w:r>
      <w:r w:rsidR="002D2B03">
        <w:rPr>
          <w:rFonts w:ascii="Times New Roman" w:hAnsi="Times New Roman" w:cs="Times New Roman"/>
          <w:noProof/>
        </w:rPr>
        <w:t>(Saunders et al., 2019)</w:t>
      </w:r>
      <w:r w:rsidR="002D2B03">
        <w:rPr>
          <w:rFonts w:ascii="Times New Roman" w:hAnsi="Times New Roman" w:cs="Times New Roman"/>
        </w:rPr>
        <w:fldChar w:fldCharType="end"/>
      </w:r>
      <w:r w:rsidR="002D2B03">
        <w:rPr>
          <w:rFonts w:ascii="Times New Roman" w:hAnsi="Times New Roman" w:cs="Times New Roman"/>
        </w:rPr>
        <w:t xml:space="preserve">. </w:t>
      </w:r>
      <w:r w:rsidRPr="00B51948">
        <w:rPr>
          <w:rFonts w:ascii="Times New Roman" w:hAnsi="Times New Roman" w:cs="Times New Roman"/>
        </w:rPr>
        <w:t xml:space="preserve">Transferability refers to the extent to which findings can be applied to other contexts or settings, and it can be enhanced by providing rich, detailed descriptions of the research context and participants </w:t>
      </w:r>
      <w:r w:rsidR="002D2B03">
        <w:rPr>
          <w:rFonts w:ascii="Times New Roman" w:hAnsi="Times New Roman" w:cs="Times New Roman"/>
        </w:rPr>
        <w:fldChar w:fldCharType="begin"/>
      </w:r>
      <w:r w:rsidR="002D2B03">
        <w:rPr>
          <w:rFonts w:ascii="Times New Roman" w:hAnsi="Times New Roman" w:cs="Times New Roman"/>
        </w:rPr>
        <w:instrText xml:space="preserve"> ADDIN EN.CITE &lt;EndNote&gt;&lt;Cite&gt;&lt;Author&gt;Flick&lt;/Author&gt;&lt;Year&gt;2022&lt;/Year&gt;&lt;RecNum&gt;145&lt;/RecNum&gt;&lt;DisplayText&gt;(Flick, 2022)&lt;/DisplayText&gt;&lt;record&gt;&lt;rec-number&gt;145&lt;/rec-number&gt;&lt;foreign-keys&gt;&lt;key app="EN" db-id="xfs2wrffmxv2a2ewr09p95009p0wdpzravrr" timestamp="1679643090" guid="15d7ba51-ebb5-4e57-b020-7c9dfa5b3135"&gt;145&lt;/key&gt;&lt;/foreign-keys&gt;&lt;ref-type name="Book"&gt;6&lt;/ref-type&gt;&lt;contributors&gt;&lt;authors&gt;&lt;author&gt;Flick, Uwe&lt;/author&gt;&lt;/authors&gt;&lt;/contributors&gt;&lt;titles&gt;&lt;title&gt;An introduction to qualitative research&lt;/title&gt;&lt;alt-title&gt;Qualitatitve Forschung. English&lt;/alt-title&gt;&lt;/titles&gt;&lt;edition&gt;Seventh&lt;/edition&gt;&lt;keywords&gt;&lt;keyword&gt;Qualitative research.&lt;/keyword&gt;&lt;keyword&gt;Social sciences Research Methodology.&lt;/keyword&gt;&lt;/keywords&gt;&lt;dates&gt;&lt;year&gt;2022&lt;/year&gt;&lt;/dates&gt;&lt;pub-location&gt;Los Angeles&lt;/pub-location&gt;&lt;publisher&gt;SAGE&lt;/publisher&gt;&lt;isbn&gt;9781529787504 (ePub ebook) : ¹31.99&lt;/isbn&gt;&lt;call-num&gt;300.721 23&amp;#xD;British Library HMNTS DRT ELD.DS.729355&lt;/call-num&gt;&lt;urls&gt;&lt;/urls&gt;&lt;/record&gt;&lt;/Cite&gt;&lt;/EndNote&gt;</w:instrText>
      </w:r>
      <w:r w:rsidR="002D2B03">
        <w:rPr>
          <w:rFonts w:ascii="Times New Roman" w:hAnsi="Times New Roman" w:cs="Times New Roman"/>
        </w:rPr>
        <w:fldChar w:fldCharType="separate"/>
      </w:r>
      <w:r w:rsidR="002D2B03">
        <w:rPr>
          <w:rFonts w:ascii="Times New Roman" w:hAnsi="Times New Roman" w:cs="Times New Roman"/>
          <w:noProof/>
        </w:rPr>
        <w:t>(Flick, 2022)</w:t>
      </w:r>
      <w:r w:rsidR="002D2B03">
        <w:rPr>
          <w:rFonts w:ascii="Times New Roman" w:hAnsi="Times New Roman" w:cs="Times New Roman"/>
        </w:rPr>
        <w:fldChar w:fldCharType="end"/>
      </w:r>
      <w:r w:rsidR="002D2B03">
        <w:rPr>
          <w:rFonts w:ascii="Times New Roman" w:hAnsi="Times New Roman" w:cs="Times New Roman"/>
        </w:rPr>
        <w:t xml:space="preserve">. </w:t>
      </w:r>
      <w:r w:rsidRPr="00B51948">
        <w:rPr>
          <w:rFonts w:ascii="Times New Roman" w:hAnsi="Times New Roman" w:cs="Times New Roman"/>
        </w:rPr>
        <w:lastRenderedPageBreak/>
        <w:t>Dependability refers to the stability of the findings over time and can be achieved through the use of audit trails and detailed documentation of research decisions</w:t>
      </w:r>
      <w:r w:rsidR="002D2B03">
        <w:rPr>
          <w:rFonts w:ascii="Times New Roman" w:hAnsi="Times New Roman" w:cs="Times New Roman"/>
        </w:rPr>
        <w:t xml:space="preserve"> </w:t>
      </w:r>
      <w:r w:rsidR="002D2B03">
        <w:rPr>
          <w:rFonts w:ascii="Times New Roman" w:hAnsi="Times New Roman" w:cs="Times New Roman"/>
        </w:rPr>
        <w:fldChar w:fldCharType="begin"/>
      </w:r>
      <w:r w:rsidR="002D2B03">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2D2B03">
        <w:rPr>
          <w:rFonts w:ascii="Times New Roman" w:hAnsi="Times New Roman" w:cs="Times New Roman"/>
        </w:rPr>
        <w:fldChar w:fldCharType="separate"/>
      </w:r>
      <w:r w:rsidR="002D2B03">
        <w:rPr>
          <w:rFonts w:ascii="Times New Roman" w:hAnsi="Times New Roman" w:cs="Times New Roman"/>
          <w:noProof/>
        </w:rPr>
        <w:t>(Saunders et al., 2019)</w:t>
      </w:r>
      <w:r w:rsidR="002D2B03">
        <w:rPr>
          <w:rFonts w:ascii="Times New Roman" w:hAnsi="Times New Roman" w:cs="Times New Roman"/>
        </w:rPr>
        <w:fldChar w:fldCharType="end"/>
      </w:r>
      <w:r w:rsidRPr="00B51948">
        <w:rPr>
          <w:rFonts w:ascii="Times New Roman" w:hAnsi="Times New Roman" w:cs="Times New Roman"/>
        </w:rPr>
        <w:t xml:space="preserve">. </w:t>
      </w:r>
      <w:r>
        <w:rPr>
          <w:rFonts w:ascii="Times New Roman" w:hAnsi="Times New Roman" w:cs="Times New Roman"/>
        </w:rPr>
        <w:t>Lastly, c</w:t>
      </w:r>
      <w:r w:rsidRPr="00B51948">
        <w:rPr>
          <w:rFonts w:ascii="Times New Roman" w:hAnsi="Times New Roman" w:cs="Times New Roman"/>
        </w:rPr>
        <w:t xml:space="preserve">onfirmability </w:t>
      </w:r>
      <w:r>
        <w:rPr>
          <w:rFonts w:ascii="Times New Roman" w:hAnsi="Times New Roman" w:cs="Times New Roman"/>
        </w:rPr>
        <w:t>is defined as</w:t>
      </w:r>
      <w:r w:rsidRPr="00B51948">
        <w:rPr>
          <w:rFonts w:ascii="Times New Roman" w:hAnsi="Times New Roman" w:cs="Times New Roman"/>
        </w:rPr>
        <w:t xml:space="preserve"> the neutrality and objectivity of the findings, which can be established through reflexivity and transparent reporting of the researcher's role, biases, and assumptions </w:t>
      </w:r>
      <w:r w:rsidR="002D2B03">
        <w:rPr>
          <w:rFonts w:ascii="Times New Roman" w:hAnsi="Times New Roman" w:cs="Times New Roman"/>
        </w:rPr>
        <w:fldChar w:fldCharType="begin"/>
      </w:r>
      <w:r w:rsidR="002D2B03">
        <w:rPr>
          <w:rFonts w:ascii="Times New Roman" w:hAnsi="Times New Roman" w:cs="Times New Roman"/>
        </w:rPr>
        <w:instrText xml:space="preserve"> ADDIN EN.CITE &lt;EndNote&gt;&lt;Cite&gt;&lt;Author&gt;Flick&lt;/Author&gt;&lt;Year&gt;2022&lt;/Year&gt;&lt;RecNum&gt;145&lt;/RecNum&gt;&lt;DisplayText&gt;(Flick, 2022)&lt;/DisplayText&gt;&lt;record&gt;&lt;rec-number&gt;145&lt;/rec-number&gt;&lt;foreign-keys&gt;&lt;key app="EN" db-id="xfs2wrffmxv2a2ewr09p95009p0wdpzravrr" timestamp="1679643090" guid="15d7ba51-ebb5-4e57-b020-7c9dfa5b3135"&gt;145&lt;/key&gt;&lt;/foreign-keys&gt;&lt;ref-type name="Book"&gt;6&lt;/ref-type&gt;&lt;contributors&gt;&lt;authors&gt;&lt;author&gt;Flick, Uwe&lt;/author&gt;&lt;/authors&gt;&lt;/contributors&gt;&lt;titles&gt;&lt;title&gt;An introduction to qualitative research&lt;/title&gt;&lt;alt-title&gt;Qualitatitve Forschung. English&lt;/alt-title&gt;&lt;/titles&gt;&lt;edition&gt;Seventh&lt;/edition&gt;&lt;keywords&gt;&lt;keyword&gt;Qualitative research.&lt;/keyword&gt;&lt;keyword&gt;Social sciences Research Methodology.&lt;/keyword&gt;&lt;/keywords&gt;&lt;dates&gt;&lt;year&gt;2022&lt;/year&gt;&lt;/dates&gt;&lt;pub-location&gt;Los Angeles&lt;/pub-location&gt;&lt;publisher&gt;SAGE&lt;/publisher&gt;&lt;isbn&gt;9781529787504 (ePub ebook) : ¹31.99&lt;/isbn&gt;&lt;call-num&gt;300.721 23&amp;#xD;British Library HMNTS DRT ELD.DS.729355&lt;/call-num&gt;&lt;urls&gt;&lt;/urls&gt;&lt;/record&gt;&lt;/Cite&gt;&lt;/EndNote&gt;</w:instrText>
      </w:r>
      <w:r w:rsidR="002D2B03">
        <w:rPr>
          <w:rFonts w:ascii="Times New Roman" w:hAnsi="Times New Roman" w:cs="Times New Roman"/>
        </w:rPr>
        <w:fldChar w:fldCharType="separate"/>
      </w:r>
      <w:r w:rsidR="002D2B03">
        <w:rPr>
          <w:rFonts w:ascii="Times New Roman" w:hAnsi="Times New Roman" w:cs="Times New Roman"/>
          <w:noProof/>
        </w:rPr>
        <w:t>(Flick, 2022)</w:t>
      </w:r>
      <w:r w:rsidR="002D2B03">
        <w:rPr>
          <w:rFonts w:ascii="Times New Roman" w:hAnsi="Times New Roman" w:cs="Times New Roman"/>
        </w:rPr>
        <w:fldChar w:fldCharType="end"/>
      </w:r>
      <w:r w:rsidRPr="00B51948">
        <w:rPr>
          <w:rFonts w:ascii="Times New Roman" w:hAnsi="Times New Roman" w:cs="Times New Roman"/>
        </w:rPr>
        <w:t>.</w:t>
      </w:r>
    </w:p>
    <w:p w14:paraId="4D5AB44B" w14:textId="77777777" w:rsidR="00AC16D0" w:rsidRPr="00B51948" w:rsidRDefault="00AC16D0" w:rsidP="00AC16D0">
      <w:pPr>
        <w:spacing w:line="480" w:lineRule="auto"/>
        <w:rPr>
          <w:rFonts w:ascii="Times New Roman" w:hAnsi="Times New Roman" w:cs="Times New Roman"/>
        </w:rPr>
      </w:pPr>
    </w:p>
    <w:p w14:paraId="2BC383DA" w14:textId="0D563964" w:rsidR="00AC16D0" w:rsidRPr="00B51948" w:rsidRDefault="00AC16D0" w:rsidP="00AC16D0">
      <w:pPr>
        <w:pStyle w:val="Heading3"/>
      </w:pPr>
      <w:bookmarkStart w:id="188" w:name="_Toc134793998"/>
      <w:bookmarkStart w:id="189" w:name="_Toc147660196"/>
      <w:bookmarkStart w:id="190" w:name="_Toc152062626"/>
      <w:r w:rsidRPr="00B51948">
        <w:t>3.</w:t>
      </w:r>
      <w:r w:rsidR="00470B78">
        <w:t>7</w:t>
      </w:r>
      <w:r w:rsidRPr="00B51948">
        <w:t>.2</w:t>
      </w:r>
      <w:r>
        <w:tab/>
      </w:r>
      <w:r w:rsidRPr="00B51948">
        <w:t>Strategies to Enhance Trustworthiness and Rigor</w:t>
      </w:r>
      <w:bookmarkEnd w:id="188"/>
      <w:bookmarkEnd w:id="189"/>
      <w:bookmarkEnd w:id="190"/>
    </w:p>
    <w:p w14:paraId="06A61D89" w14:textId="66E1ED6C" w:rsidR="00AC16D0" w:rsidRPr="00B51948" w:rsidRDefault="00AC16D0" w:rsidP="00AC16D0">
      <w:pPr>
        <w:spacing w:line="480" w:lineRule="auto"/>
        <w:rPr>
          <w:rFonts w:ascii="Times New Roman" w:hAnsi="Times New Roman" w:cs="Times New Roman"/>
        </w:rPr>
      </w:pPr>
      <w:r w:rsidRPr="00B51948">
        <w:rPr>
          <w:rFonts w:ascii="Times New Roman" w:hAnsi="Times New Roman" w:cs="Times New Roman"/>
        </w:rPr>
        <w:t xml:space="preserve">To enhance trustworthiness and rigor in this study, several strategies </w:t>
      </w:r>
      <w:r w:rsidR="001A5802">
        <w:rPr>
          <w:rFonts w:ascii="Times New Roman" w:hAnsi="Times New Roman" w:cs="Times New Roman"/>
        </w:rPr>
        <w:t>are</w:t>
      </w:r>
      <w:r w:rsidRPr="00B51948">
        <w:rPr>
          <w:rFonts w:ascii="Times New Roman" w:hAnsi="Times New Roman" w:cs="Times New Roman"/>
        </w:rPr>
        <w:t xml:space="preserve"> employed. </w:t>
      </w:r>
      <w:r>
        <w:rPr>
          <w:rFonts w:ascii="Times New Roman" w:hAnsi="Times New Roman" w:cs="Times New Roman"/>
        </w:rPr>
        <w:t>Firstly, p</w:t>
      </w:r>
      <w:r w:rsidRPr="00B51948">
        <w:rPr>
          <w:rFonts w:ascii="Times New Roman" w:hAnsi="Times New Roman" w:cs="Times New Roman"/>
        </w:rPr>
        <w:t>rolonged engagement with participants ensure</w:t>
      </w:r>
      <w:r w:rsidR="001A5802">
        <w:rPr>
          <w:rFonts w:ascii="Times New Roman" w:hAnsi="Times New Roman" w:cs="Times New Roman"/>
        </w:rPr>
        <w:t>s</w:t>
      </w:r>
      <w:r w:rsidRPr="00B51948">
        <w:rPr>
          <w:rFonts w:ascii="Times New Roman" w:hAnsi="Times New Roman" w:cs="Times New Roman"/>
        </w:rPr>
        <w:t xml:space="preserve"> an in-depth understanding of their perspectives. </w:t>
      </w:r>
      <w:r>
        <w:rPr>
          <w:rFonts w:ascii="Times New Roman" w:hAnsi="Times New Roman" w:cs="Times New Roman"/>
        </w:rPr>
        <w:t>Secondly, t</w:t>
      </w:r>
      <w:r w:rsidRPr="00B51948">
        <w:rPr>
          <w:rFonts w:ascii="Times New Roman" w:hAnsi="Times New Roman" w:cs="Times New Roman"/>
        </w:rPr>
        <w:t>riangulation of data sources, such as comparing the perspectives of doctors and nurses, strengthen</w:t>
      </w:r>
      <w:r w:rsidR="001A5802">
        <w:rPr>
          <w:rFonts w:ascii="Times New Roman" w:hAnsi="Times New Roman" w:cs="Times New Roman"/>
        </w:rPr>
        <w:t>s</w:t>
      </w:r>
      <w:r w:rsidRPr="00B51948">
        <w:rPr>
          <w:rFonts w:ascii="Times New Roman" w:hAnsi="Times New Roman" w:cs="Times New Roman"/>
        </w:rPr>
        <w:t xml:space="preserve"> the credibility of the findings. </w:t>
      </w:r>
      <w:r>
        <w:rPr>
          <w:rFonts w:ascii="Times New Roman" w:hAnsi="Times New Roman" w:cs="Times New Roman"/>
        </w:rPr>
        <w:t>Thirdly, in terms of m</w:t>
      </w:r>
      <w:r w:rsidRPr="00B51948">
        <w:rPr>
          <w:rFonts w:ascii="Times New Roman" w:hAnsi="Times New Roman" w:cs="Times New Roman"/>
        </w:rPr>
        <w:t xml:space="preserve">ember checking, which involves sharing preliminary findings with participants to verify their accuracy, </w:t>
      </w:r>
      <w:r w:rsidR="001A5802">
        <w:rPr>
          <w:rFonts w:ascii="Times New Roman" w:hAnsi="Times New Roman" w:cs="Times New Roman"/>
        </w:rPr>
        <w:t xml:space="preserve">is </w:t>
      </w:r>
      <w:r w:rsidRPr="00B51948">
        <w:rPr>
          <w:rFonts w:ascii="Times New Roman" w:hAnsi="Times New Roman" w:cs="Times New Roman"/>
        </w:rPr>
        <w:t>also be used to enhance credibility.</w:t>
      </w:r>
      <w:r>
        <w:rPr>
          <w:rFonts w:ascii="Times New Roman" w:hAnsi="Times New Roman" w:cs="Times New Roman"/>
        </w:rPr>
        <w:t xml:space="preserve"> </w:t>
      </w:r>
      <w:r w:rsidRPr="00B51948">
        <w:rPr>
          <w:rFonts w:ascii="Times New Roman" w:hAnsi="Times New Roman" w:cs="Times New Roman"/>
        </w:rPr>
        <w:t>Finally, reflexivity and transparent reporting of the researcher's role, biases, and assumptions contribute to the overall trustworthiness of the study.</w:t>
      </w:r>
    </w:p>
    <w:p w14:paraId="2DC7D45B" w14:textId="77777777" w:rsidR="00AC16D0" w:rsidRPr="00B51948" w:rsidRDefault="00AC16D0" w:rsidP="00AC16D0">
      <w:pPr>
        <w:spacing w:line="480" w:lineRule="auto"/>
        <w:rPr>
          <w:rFonts w:ascii="Times New Roman" w:hAnsi="Times New Roman" w:cs="Times New Roman"/>
        </w:rPr>
      </w:pPr>
    </w:p>
    <w:p w14:paraId="662A7AC0" w14:textId="39D36F4D" w:rsidR="00AC16D0" w:rsidRPr="00B51948" w:rsidRDefault="00AC16D0" w:rsidP="00AC16D0">
      <w:pPr>
        <w:pStyle w:val="Heading2"/>
        <w:spacing w:before="240" w:after="240"/>
      </w:pPr>
      <w:bookmarkStart w:id="191" w:name="_Toc134793999"/>
      <w:bookmarkStart w:id="192" w:name="_Toc147660197"/>
      <w:bookmarkStart w:id="193" w:name="_Toc152062627"/>
      <w:r w:rsidRPr="00B51948">
        <w:t>3.</w:t>
      </w:r>
      <w:r w:rsidR="00470B78">
        <w:t>8</w:t>
      </w:r>
      <w:r>
        <w:tab/>
      </w:r>
      <w:r w:rsidRPr="00B51948">
        <w:t>Limitations and Delimitations</w:t>
      </w:r>
      <w:bookmarkEnd w:id="191"/>
      <w:bookmarkEnd w:id="192"/>
      <w:bookmarkEnd w:id="193"/>
    </w:p>
    <w:p w14:paraId="06B413D6" w14:textId="5F1184E0" w:rsidR="00AC16D0" w:rsidRPr="00B51948" w:rsidRDefault="00AC16D0" w:rsidP="00AC16D0">
      <w:pPr>
        <w:pStyle w:val="Heading3"/>
      </w:pPr>
      <w:bookmarkStart w:id="194" w:name="_Toc134794000"/>
      <w:bookmarkStart w:id="195" w:name="_Toc147660198"/>
      <w:bookmarkStart w:id="196" w:name="_Toc152062628"/>
      <w:r w:rsidRPr="00B51948">
        <w:t>3.</w:t>
      </w:r>
      <w:r w:rsidR="00470B78">
        <w:t>8</w:t>
      </w:r>
      <w:r w:rsidRPr="00B51948">
        <w:t>.1</w:t>
      </w:r>
      <w:r>
        <w:tab/>
      </w:r>
      <w:r w:rsidRPr="00B51948">
        <w:t>Potential Limitations of the Study</w:t>
      </w:r>
      <w:bookmarkEnd w:id="194"/>
      <w:bookmarkEnd w:id="195"/>
      <w:bookmarkEnd w:id="196"/>
    </w:p>
    <w:p w14:paraId="4569A46D" w14:textId="4F086532" w:rsidR="00AC16D0" w:rsidRPr="00B51948" w:rsidRDefault="00AC16D0" w:rsidP="00AC16D0">
      <w:pPr>
        <w:spacing w:line="480" w:lineRule="auto"/>
        <w:rPr>
          <w:rFonts w:ascii="Times New Roman" w:hAnsi="Times New Roman" w:cs="Times New Roman"/>
        </w:rPr>
      </w:pPr>
      <w:r w:rsidRPr="00B51948">
        <w:rPr>
          <w:rFonts w:ascii="Times New Roman" w:hAnsi="Times New Roman" w:cs="Times New Roman"/>
        </w:rPr>
        <w:t xml:space="preserve">This study may be subject to certain limitations, such as a small sample size, which may affect the generalizability of the findings to the broader population of healthcare professionals </w:t>
      </w:r>
      <w:r w:rsidR="004D1564">
        <w:rPr>
          <w:rFonts w:ascii="Times New Roman" w:hAnsi="Times New Roman" w:cs="Times New Roman"/>
        </w:rPr>
        <w:fldChar w:fldCharType="begin"/>
      </w:r>
      <w:r w:rsidR="004D1564">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4D1564">
        <w:rPr>
          <w:rFonts w:ascii="Times New Roman" w:hAnsi="Times New Roman" w:cs="Times New Roman"/>
        </w:rPr>
        <w:fldChar w:fldCharType="separate"/>
      </w:r>
      <w:r w:rsidR="004D1564">
        <w:rPr>
          <w:rFonts w:ascii="Times New Roman" w:hAnsi="Times New Roman" w:cs="Times New Roman"/>
          <w:noProof/>
        </w:rPr>
        <w:t>(Saunders et al., 2019)</w:t>
      </w:r>
      <w:r w:rsidR="004D1564">
        <w:rPr>
          <w:rFonts w:ascii="Times New Roman" w:hAnsi="Times New Roman" w:cs="Times New Roman"/>
        </w:rPr>
        <w:fldChar w:fldCharType="end"/>
      </w:r>
      <w:r w:rsidRPr="00B51948">
        <w:rPr>
          <w:rFonts w:ascii="Times New Roman" w:hAnsi="Times New Roman" w:cs="Times New Roman"/>
        </w:rPr>
        <w:t xml:space="preserve">. Additionally, the use of a qualitative approach and semi-structured interviews may result in subjective interpretations of the data and potential researcher bias </w:t>
      </w:r>
      <w:r w:rsidR="004D1564">
        <w:rPr>
          <w:rFonts w:ascii="Times New Roman" w:hAnsi="Times New Roman" w:cs="Times New Roman"/>
        </w:rPr>
        <w:fldChar w:fldCharType="begin"/>
      </w:r>
      <w:r w:rsidR="004D1564">
        <w:rPr>
          <w:rFonts w:ascii="Times New Roman" w:hAnsi="Times New Roman" w:cs="Times New Roman"/>
        </w:rPr>
        <w:instrText xml:space="preserve"> ADDIN EN.CITE &lt;EndNote&gt;&lt;Cite&gt;&lt;Author&gt;Bell&lt;/Author&gt;&lt;Year&gt;2010&lt;/Year&gt;&lt;RecNum&gt;330&lt;/RecNum&gt;&lt;DisplayText&gt;(Bell, 2010)&lt;/DisplayText&gt;&lt;record&gt;&lt;rec-number&gt;330&lt;/rec-number&gt;&lt;foreign-keys&gt;&lt;key app="EN" db-id="xfs2wrffmxv2a2ewr09p95009p0wdpzravrr" timestamp="1681352805" guid="5b5f07be-fa35-4c0c-b720-f1e48bd3b6d0"&gt;330&lt;/key&gt;&lt;/foreign-keys&gt;&lt;ref-type name="Book"&gt;6&lt;/ref-type&gt;&lt;contributors&gt;&lt;authors&gt;&lt;author&gt;Bell, Judith&lt;/author&gt;&lt;/authors&gt;&lt;/contributors&gt;&lt;titles&gt;&lt;title&gt;Doing your research project : a guide for first-time researchers in education, health and social science&lt;/title&gt;&lt;secondary-title&gt;Open UP study skills&lt;/secondary-title&gt;&lt;/titles&gt;&lt;edition&gt;5th&lt;/edition&gt;&lt;keywords&gt;&lt;keyword&gt;Education -- Research -- Methodology&lt;/keyword&gt;&lt;keyword&gt;Health -- Research -- Methodology&lt;/keyword&gt;&lt;keyword&gt;Social sciences -- Research -- Methodology&lt;/keyword&gt;&lt;/keywords&gt;&lt;dates&gt;&lt;year&gt;2010&lt;/year&gt;&lt;/dates&gt;&lt;pub-location&gt;Maidenhead&lt;/pub-location&gt;&lt;publisher&gt;McGraw-Hill Open University Press&lt;/publisher&gt;&lt;isbn&gt;9780335235827&lt;/isbn&gt;&lt;urls&gt;&lt;/urls&gt;&lt;/record&gt;&lt;/Cite&gt;&lt;/EndNote&gt;</w:instrText>
      </w:r>
      <w:r w:rsidR="004D1564">
        <w:rPr>
          <w:rFonts w:ascii="Times New Roman" w:hAnsi="Times New Roman" w:cs="Times New Roman"/>
        </w:rPr>
        <w:fldChar w:fldCharType="separate"/>
      </w:r>
      <w:r w:rsidR="004D1564">
        <w:rPr>
          <w:rFonts w:ascii="Times New Roman" w:hAnsi="Times New Roman" w:cs="Times New Roman"/>
          <w:noProof/>
        </w:rPr>
        <w:t>(Bell, 2010)</w:t>
      </w:r>
      <w:r w:rsidR="004D1564">
        <w:rPr>
          <w:rFonts w:ascii="Times New Roman" w:hAnsi="Times New Roman" w:cs="Times New Roman"/>
        </w:rPr>
        <w:fldChar w:fldCharType="end"/>
      </w:r>
      <w:r w:rsidRPr="00B51948">
        <w:rPr>
          <w:rFonts w:ascii="Times New Roman" w:hAnsi="Times New Roman" w:cs="Times New Roman"/>
        </w:rPr>
        <w:t xml:space="preserve">. Furthermore, the participants' self-reporting may be influenced by social desirability bias, leading them to provide responses that they perceive as more socially acceptable </w:t>
      </w:r>
      <w:r w:rsidR="004D1564">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4D1564">
        <w:rPr>
          <w:rFonts w:ascii="Times New Roman" w:hAnsi="Times New Roman" w:cs="Times New Roman"/>
        </w:rPr>
        <w:instrText xml:space="preserve"> ADDIN EN.CITE </w:instrText>
      </w:r>
      <w:r w:rsidR="004D1564">
        <w:rPr>
          <w:rFonts w:ascii="Times New Roman" w:hAnsi="Times New Roman" w:cs="Times New Roman"/>
        </w:rPr>
        <w:fldChar w:fldCharType="begin">
          <w:fldData xml:space="preserve">PEVuZE5vdGU+PENpdGU+PEF1dGhvcj5Cb3M8L0F1dGhvcj48WWVhcj4yMDIwPC9ZZWFyPjxSZWNO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</w:fldData>
        </w:fldChar>
      </w:r>
      <w:r w:rsidR="004D1564">
        <w:rPr>
          <w:rFonts w:ascii="Times New Roman" w:hAnsi="Times New Roman" w:cs="Times New Roman"/>
        </w:rPr>
        <w:instrText xml:space="preserve"> ADDIN EN.CITE.DATA </w:instrText>
      </w:r>
      <w:r w:rsidR="004D1564">
        <w:rPr>
          <w:rFonts w:ascii="Times New Roman" w:hAnsi="Times New Roman" w:cs="Times New Roman"/>
        </w:rPr>
      </w:r>
      <w:r w:rsidR="004D1564">
        <w:rPr>
          <w:rFonts w:ascii="Times New Roman" w:hAnsi="Times New Roman" w:cs="Times New Roman"/>
        </w:rPr>
        <w:fldChar w:fldCharType="end"/>
      </w:r>
      <w:r w:rsidR="004D1564">
        <w:rPr>
          <w:rFonts w:ascii="Times New Roman" w:hAnsi="Times New Roman" w:cs="Times New Roman"/>
        </w:rPr>
      </w:r>
      <w:r w:rsidR="004D1564">
        <w:rPr>
          <w:rFonts w:ascii="Times New Roman" w:hAnsi="Times New Roman" w:cs="Times New Roman"/>
        </w:rPr>
        <w:fldChar w:fldCharType="separate"/>
      </w:r>
      <w:r w:rsidR="004D1564">
        <w:rPr>
          <w:rFonts w:ascii="Times New Roman" w:hAnsi="Times New Roman" w:cs="Times New Roman"/>
          <w:noProof/>
        </w:rPr>
        <w:t>(Bos, 2020)</w:t>
      </w:r>
      <w:r w:rsidR="004D1564">
        <w:rPr>
          <w:rFonts w:ascii="Times New Roman" w:hAnsi="Times New Roman" w:cs="Times New Roman"/>
        </w:rPr>
        <w:fldChar w:fldCharType="end"/>
      </w:r>
      <w:r w:rsidRPr="00B51948">
        <w:rPr>
          <w:rFonts w:ascii="Times New Roman" w:hAnsi="Times New Roman" w:cs="Times New Roman"/>
        </w:rPr>
        <w:t>.</w:t>
      </w:r>
    </w:p>
    <w:p w14:paraId="00D5BF78" w14:textId="77777777" w:rsidR="00AC16D0" w:rsidRPr="00B51948" w:rsidRDefault="00AC16D0" w:rsidP="00AC16D0">
      <w:pPr>
        <w:spacing w:line="480" w:lineRule="auto"/>
        <w:rPr>
          <w:rFonts w:ascii="Times New Roman" w:hAnsi="Times New Roman" w:cs="Times New Roman"/>
        </w:rPr>
      </w:pPr>
    </w:p>
    <w:p w14:paraId="231F1837" w14:textId="715B6C5F" w:rsidR="00AC16D0" w:rsidRPr="00B51948" w:rsidRDefault="00AC16D0" w:rsidP="00AC16D0">
      <w:pPr>
        <w:pStyle w:val="Heading3"/>
      </w:pPr>
      <w:bookmarkStart w:id="197" w:name="_Toc134794001"/>
      <w:bookmarkStart w:id="198" w:name="_Toc147660199"/>
      <w:bookmarkStart w:id="199" w:name="_Toc152062629"/>
      <w:r w:rsidRPr="00B51948">
        <w:t>3.</w:t>
      </w:r>
      <w:r w:rsidR="00470B78">
        <w:t>8</w:t>
      </w:r>
      <w:r w:rsidRPr="00B51948">
        <w:t>.2</w:t>
      </w:r>
      <w:r>
        <w:tab/>
      </w:r>
      <w:r w:rsidRPr="00B51948">
        <w:t>Scope and Boundaries of the Research</w:t>
      </w:r>
      <w:bookmarkEnd w:id="197"/>
      <w:bookmarkEnd w:id="198"/>
      <w:bookmarkEnd w:id="199"/>
    </w:p>
    <w:p w14:paraId="7AF0C39B" w14:textId="558C194D" w:rsidR="00AC16D0" w:rsidRDefault="00AC16D0" w:rsidP="00AC16D0">
      <w:pPr>
        <w:spacing w:line="480" w:lineRule="auto"/>
        <w:rPr>
          <w:rFonts w:ascii="Times New Roman" w:hAnsi="Times New Roman" w:cs="Times New Roman"/>
        </w:rPr>
      </w:pPr>
      <w:r w:rsidRPr="00B51948">
        <w:rPr>
          <w:rFonts w:ascii="Times New Roman" w:hAnsi="Times New Roman" w:cs="Times New Roman"/>
        </w:rPr>
        <w:t xml:space="preserve">The scope of this study is delimited to the investigation of healthcare professionals' motivation, expectations, and experiences with continuing education programs offered by </w:t>
      </w:r>
      <w:r>
        <w:rPr>
          <w:rFonts w:ascii="Times New Roman" w:hAnsi="Times New Roman" w:cs="Times New Roman"/>
        </w:rPr>
        <w:t xml:space="preserve">the </w:t>
      </w:r>
      <w:r w:rsidRPr="00B51948">
        <w:rPr>
          <w:rFonts w:ascii="Times New Roman" w:hAnsi="Times New Roman" w:cs="Times New Roman"/>
        </w:rPr>
        <w:t>private training compan</w:t>
      </w:r>
      <w:r>
        <w:rPr>
          <w:rFonts w:ascii="Times New Roman" w:hAnsi="Times New Roman" w:cs="Times New Roman"/>
        </w:rPr>
        <w:t>y</w:t>
      </w:r>
      <w:r w:rsidRPr="00B51948">
        <w:rPr>
          <w:rFonts w:ascii="Times New Roman" w:hAnsi="Times New Roman" w:cs="Times New Roman"/>
        </w:rPr>
        <w:t>. The focus on doctors and nurses as the target population and the purposive sampling strategy may limit the generalizability of the findings to other healthcare professionals or those involved in other types of continuing education programs. The study is also bound by the specific research questions and theoretical framework, which may not capture all relevant aspects of continuing professional development in the healthcare context</w:t>
      </w:r>
      <w:r>
        <w:rPr>
          <w:rFonts w:ascii="Times New Roman" w:hAnsi="Times New Roman" w:cs="Times New Roman"/>
        </w:rPr>
        <w:t xml:space="preserve"> </w:t>
      </w:r>
      <w:r w:rsidR="00D01DF2">
        <w:rPr>
          <w:rFonts w:ascii="Times New Roman" w:hAnsi="Times New Roman" w:cs="Times New Roman"/>
        </w:rPr>
        <w:fldChar w:fldCharType="begin"/>
      </w:r>
      <w:r w:rsidR="00D01DF2">
        <w:rPr>
          <w:rFonts w:ascii="Times New Roman" w:hAnsi="Times New Roman" w:cs="Times New Roman"/>
        </w:rPr>
        <w:instrText xml:space="preserve"> ADDIN EN.CITE &lt;EndNote&gt;&lt;Cite&gt;&lt;Author&gt;Clarke&lt;/Author&gt;&lt;Year&gt;2013&lt;/Year&gt;&lt;RecNum&gt;355&lt;/RecNum&gt;&lt;DisplayText&gt;(Clarke and Braun, 2013)&lt;/DisplayText&gt;&lt;record&gt;&lt;rec-number&gt;355&lt;/rec-number&gt;&lt;foreign-keys&gt;&lt;key app="EN" db-id="xfs2wrffmxv2a2ewr09p95009p0wdpzravrr" timestamp="1681801532" guid="1601a228-11ad-4b77-97d7-12d361e62f51"&gt;355&lt;/key&gt;&lt;/foreign-keys&gt;&lt;ref-type name="Book"&gt;6&lt;/ref-type&gt;&lt;contributors&gt;&lt;authors&gt;&lt;author&gt;Clarke, Victoria&lt;/author&gt;&lt;author&gt;Braun, Virginia&lt;/author&gt;&lt;/authors&gt;&lt;/contributors&gt;&lt;titles&gt;&lt;title&gt;Successful qualitative research : a practical guide for beginners&lt;/title&gt;&lt;/titles&gt;&lt;keywords&gt;&lt;keyword&gt;Qualitative research&lt;/keyword&gt;&lt;keyword&gt;Social sciences -- Research -- Methodology&lt;/keyword&gt;&lt;/keywords&gt;&lt;dates&gt;&lt;year&gt;2013&lt;/year&gt;&lt;/dates&gt;&lt;pub-location&gt;London&lt;/pub-location&gt;&lt;publisher&gt;SAGE&lt;/publisher&gt;&lt;isbn&gt;9781847875815&lt;/isbn&gt;&lt;urls&gt;&lt;/urls&gt;&lt;/record&gt;&lt;/Cite&gt;&lt;/EndNote&gt;</w:instrText>
      </w:r>
      <w:r w:rsidR="00D01DF2">
        <w:rPr>
          <w:rFonts w:ascii="Times New Roman" w:hAnsi="Times New Roman" w:cs="Times New Roman"/>
        </w:rPr>
        <w:fldChar w:fldCharType="separate"/>
      </w:r>
      <w:r w:rsidR="00D01DF2">
        <w:rPr>
          <w:rFonts w:ascii="Times New Roman" w:hAnsi="Times New Roman" w:cs="Times New Roman"/>
          <w:noProof/>
        </w:rPr>
        <w:t>(Clarke and Braun, 2013)</w:t>
      </w:r>
      <w:r w:rsidR="00D01DF2">
        <w:rPr>
          <w:rFonts w:ascii="Times New Roman" w:hAnsi="Times New Roman" w:cs="Times New Roman"/>
        </w:rPr>
        <w:fldChar w:fldCharType="end"/>
      </w:r>
      <w:r w:rsidR="00D01DF2">
        <w:rPr>
          <w:rFonts w:ascii="Times New Roman" w:hAnsi="Times New Roman" w:cs="Times New Roman"/>
        </w:rPr>
        <w:t>.</w:t>
      </w:r>
    </w:p>
    <w:p w14:paraId="27BACE1B" w14:textId="77777777" w:rsidR="003F2A14" w:rsidRPr="00F013F7" w:rsidRDefault="003F2A14" w:rsidP="00AC16D0">
      <w:pPr>
        <w:spacing w:line="480" w:lineRule="auto"/>
        <w:rPr>
          <w:rFonts w:ascii="Times New Roman" w:hAnsi="Times New Roman" w:cs="Times New Roman"/>
        </w:rPr>
      </w:pPr>
    </w:p>
    <w:p w14:paraId="45F80E84" w14:textId="3F179962" w:rsidR="003F2A14" w:rsidRPr="00B51948" w:rsidRDefault="003F2A14" w:rsidP="003F2A14">
      <w:pPr>
        <w:pStyle w:val="Heading2"/>
        <w:spacing w:before="240" w:after="240"/>
      </w:pPr>
      <w:bookmarkStart w:id="200" w:name="_Toc147660200"/>
      <w:bookmarkStart w:id="201" w:name="_Toc152062630"/>
      <w:r w:rsidRPr="00B51948">
        <w:t>3.</w:t>
      </w:r>
      <w:r>
        <w:t>9</w:t>
      </w:r>
      <w:r>
        <w:tab/>
        <w:t>Conclusion to Methodology</w:t>
      </w:r>
      <w:bookmarkEnd w:id="200"/>
      <w:bookmarkEnd w:id="201"/>
    </w:p>
    <w:p w14:paraId="28D20ECE" w14:textId="77777777" w:rsidR="005E21B0" w:rsidRPr="005E21B0" w:rsidRDefault="005E21B0" w:rsidP="005E21B0">
      <w:pPr>
        <w:spacing w:line="480" w:lineRule="auto"/>
        <w:rPr>
          <w:rFonts w:ascii="Times New Roman" w:hAnsi="Times New Roman" w:cs="Times New Roman"/>
        </w:rPr>
      </w:pPr>
      <w:r w:rsidRPr="005E21B0">
        <w:rPr>
          <w:rFonts w:ascii="Times New Roman" w:hAnsi="Times New Roman" w:cs="Times New Roman"/>
        </w:rPr>
        <w:t xml:space="preserve">This chapter delineated the research design and its philosophical foundations, anchored in epistemology, ontology, and axiology. The qualitative approach, utilizing in-depth, semi-structured interviews, was chosen to deeply probe the motivations and expectations of healthcare professionals engaging with private training entities. The purposive sampling, despite its generalizability constraints, was pivotal in selecting participants most aligned with the research objectives, bolstering the study's validity. </w:t>
      </w:r>
    </w:p>
    <w:p w14:paraId="1D8EB6B3" w14:textId="77777777" w:rsidR="005E21B0" w:rsidRPr="005E21B0" w:rsidRDefault="005E21B0" w:rsidP="005E21B0">
      <w:pPr>
        <w:spacing w:line="480" w:lineRule="auto"/>
        <w:rPr>
          <w:rFonts w:ascii="Times New Roman" w:hAnsi="Times New Roman" w:cs="Times New Roman"/>
        </w:rPr>
      </w:pPr>
    </w:p>
    <w:p w14:paraId="0703BDE8" w14:textId="77777777" w:rsidR="005E21B0" w:rsidRPr="005E21B0" w:rsidRDefault="005E21B0" w:rsidP="005E21B0">
      <w:pPr>
        <w:spacing w:line="480" w:lineRule="auto"/>
        <w:rPr>
          <w:rFonts w:ascii="Times New Roman" w:hAnsi="Times New Roman" w:cs="Times New Roman"/>
        </w:rPr>
      </w:pPr>
      <w:r w:rsidRPr="005E21B0">
        <w:rPr>
          <w:rFonts w:ascii="Times New Roman" w:hAnsi="Times New Roman" w:cs="Times New Roman"/>
        </w:rPr>
        <w:t xml:space="preserve">Acknowledging inherent methodological limitations, measures like triangulation, member checking, and reflexivity were integrated to enhance the study's trustworthiness. Ethical tenets, such as informed consent and confidentiality, emphasized the research's adherence to rigorous ethical standards. </w:t>
      </w:r>
    </w:p>
    <w:p w14:paraId="35992EB2" w14:textId="77777777" w:rsidR="005E21B0" w:rsidRPr="005E21B0" w:rsidRDefault="005E21B0" w:rsidP="005E21B0">
      <w:pPr>
        <w:spacing w:line="480" w:lineRule="auto"/>
        <w:rPr>
          <w:rFonts w:ascii="Times New Roman" w:hAnsi="Times New Roman" w:cs="Times New Roman"/>
        </w:rPr>
      </w:pPr>
    </w:p>
    <w:p w14:paraId="13EC8B6E" w14:textId="50A12C18" w:rsidR="00BA63B5" w:rsidRDefault="005E21B0" w:rsidP="005E21B0">
      <w:pPr>
        <w:spacing w:line="480" w:lineRule="auto"/>
        <w:rPr>
          <w:rFonts w:ascii="Times New Roman" w:hAnsi="Times New Roman" w:cs="Times New Roman"/>
        </w:rPr>
      </w:pPr>
      <w:r w:rsidRPr="005E21B0">
        <w:rPr>
          <w:rFonts w:ascii="Times New Roman" w:hAnsi="Times New Roman" w:cs="Times New Roman"/>
        </w:rPr>
        <w:lastRenderedPageBreak/>
        <w:t xml:space="preserve">The study's delimitations focused on a select group of healthcare professionals, ensuring a concentrated examination of their interactions with private training companies. In summation, </w:t>
      </w:r>
      <w:bookmarkStart w:id="202" w:name="_Hlk147580005"/>
      <w:r w:rsidRPr="005E21B0">
        <w:rPr>
          <w:rFonts w:ascii="Times New Roman" w:hAnsi="Times New Roman" w:cs="Times New Roman"/>
        </w:rPr>
        <w:t>the adopted methodology aptly addresses the research questions, laying a solid foundation for subsequent chapters, and ensuring findings are both relevant and anchored in the professionals' real-world experiences.</w:t>
      </w:r>
    </w:p>
    <w:bookmarkEnd w:id="202"/>
    <w:p w14:paraId="47F27A60" w14:textId="77777777" w:rsidR="00BA63B5" w:rsidRDefault="00BA63B5" w:rsidP="00AC16D0">
      <w:pPr>
        <w:spacing w:line="480" w:lineRule="auto"/>
        <w:rPr>
          <w:rFonts w:ascii="Times New Roman" w:hAnsi="Times New Roman" w:cs="Times New Roman"/>
        </w:rPr>
      </w:pPr>
    </w:p>
    <w:p w14:paraId="018CFD8C" w14:textId="77777777" w:rsidR="00AC16D0" w:rsidRDefault="00AC16D0" w:rsidP="00AC16D0">
      <w:pPr>
        <w:rPr>
          <w:rFonts w:ascii="Times New Roman" w:hAnsi="Times New Roman" w:cs="Times New Roman"/>
        </w:rPr>
      </w:pPr>
      <w:r>
        <w:rPr>
          <w:rFonts w:ascii="Times New Roman" w:hAnsi="Times New Roman" w:cs="Times New Roman"/>
        </w:rPr>
        <w:br w:type="page"/>
      </w:r>
    </w:p>
    <w:p w14:paraId="4843515E" w14:textId="7056FCB2" w:rsidR="0028792D" w:rsidRPr="003A5388" w:rsidRDefault="00AC16D0" w:rsidP="003A5388">
      <w:pPr>
        <w:pStyle w:val="Heading1"/>
        <w:spacing w:before="240" w:after="240"/>
      </w:pPr>
      <w:bookmarkStart w:id="203" w:name="_Hlk144314718"/>
      <w:bookmarkStart w:id="204" w:name="_Toc147660201"/>
      <w:bookmarkStart w:id="205" w:name="_Toc152062631"/>
      <w:r w:rsidRPr="00156A94">
        <w:lastRenderedPageBreak/>
        <w:t xml:space="preserve">Chapter </w:t>
      </w:r>
      <w:r>
        <w:t>4</w:t>
      </w:r>
      <w:r>
        <w:tab/>
      </w:r>
      <w:r>
        <w:tab/>
        <w:t>Presentation of the Data</w:t>
      </w:r>
      <w:bookmarkEnd w:id="205"/>
      <w:r>
        <w:t xml:space="preserve"> </w:t>
      </w:r>
      <w:bookmarkEnd w:id="203"/>
      <w:bookmarkEnd w:id="204"/>
    </w:p>
    <w:p w14:paraId="2CB6FA42" w14:textId="14181133" w:rsidR="0028792D" w:rsidRPr="0028792D" w:rsidRDefault="00645ED3" w:rsidP="0028792D">
      <w:pPr>
        <w:spacing w:line="480" w:lineRule="auto"/>
        <w:rPr>
          <w:rFonts w:ascii="Times New Roman" w:hAnsi="Times New Roman" w:cs="Times New Roman"/>
        </w:rPr>
      </w:pPr>
      <w:r>
        <w:rPr>
          <w:rFonts w:ascii="Times New Roman" w:hAnsi="Times New Roman" w:cs="Times New Roman"/>
        </w:rPr>
        <w:t xml:space="preserve">The </w:t>
      </w:r>
      <w:r w:rsidR="0028792D" w:rsidRPr="0028792D">
        <w:rPr>
          <w:rFonts w:ascii="Times New Roman" w:hAnsi="Times New Roman" w:cs="Times New Roman"/>
        </w:rPr>
        <w:t xml:space="preserve">focal point </w:t>
      </w:r>
      <w:r>
        <w:rPr>
          <w:rFonts w:ascii="Times New Roman" w:hAnsi="Times New Roman" w:cs="Times New Roman"/>
        </w:rPr>
        <w:t xml:space="preserve">of this chapter is </w:t>
      </w:r>
      <w:r w:rsidR="0028792D" w:rsidRPr="0028792D">
        <w:rPr>
          <w:rFonts w:ascii="Times New Roman" w:hAnsi="Times New Roman" w:cs="Times New Roman"/>
        </w:rPr>
        <w:t xml:space="preserve">the empirical data that underpins this research. This chapter stands as a linchpin, setting the stage for subsequent analytical discussions. Within these pages, </w:t>
      </w:r>
      <w:r>
        <w:rPr>
          <w:rFonts w:ascii="Times New Roman" w:hAnsi="Times New Roman" w:cs="Times New Roman"/>
        </w:rPr>
        <w:t>the researcher</w:t>
      </w:r>
      <w:r w:rsidR="0028792D" w:rsidRPr="0028792D">
        <w:rPr>
          <w:rFonts w:ascii="Times New Roman" w:hAnsi="Times New Roman" w:cs="Times New Roman"/>
        </w:rPr>
        <w:t xml:space="preserve"> systematically present</w:t>
      </w:r>
      <w:r>
        <w:rPr>
          <w:rFonts w:ascii="Times New Roman" w:hAnsi="Times New Roman" w:cs="Times New Roman"/>
        </w:rPr>
        <w:t>s</w:t>
      </w:r>
      <w:r w:rsidR="0028792D" w:rsidRPr="0028792D">
        <w:rPr>
          <w:rFonts w:ascii="Times New Roman" w:hAnsi="Times New Roman" w:cs="Times New Roman"/>
        </w:rPr>
        <w:t xml:space="preserve"> the empirical findings, ensuring clarity and depth in the portrayal of the amassed data. The aim is to provide the reader with a holistic understanding of the raw data, preparing the ground for the analytical chapters that follow. Central to this research endeavor are the pivotal research questions:</w:t>
      </w:r>
    </w:p>
    <w:p w14:paraId="02AB7EE3" w14:textId="36E16EA4" w:rsidR="0028792D" w:rsidRPr="0028792D" w:rsidRDefault="0028792D" w:rsidP="0028792D">
      <w:pPr>
        <w:spacing w:line="480" w:lineRule="auto"/>
        <w:rPr>
          <w:rFonts w:ascii="Times New Roman" w:hAnsi="Times New Roman" w:cs="Times New Roman"/>
        </w:rPr>
      </w:pPr>
      <w:r w:rsidRPr="0028792D">
        <w:rPr>
          <w:rFonts w:ascii="Times New Roman" w:hAnsi="Times New Roman" w:cs="Times New Roman"/>
        </w:rPr>
        <w:t>a. Factors Driving Participation: What diverse factors act as catalysts, prompting healthcare professionals to choose participation in continuing education programs offered by private training companies?</w:t>
      </w:r>
    </w:p>
    <w:p w14:paraId="082F73D4" w14:textId="1178B156" w:rsidR="0028792D" w:rsidRPr="0028792D" w:rsidRDefault="0028792D" w:rsidP="0028792D">
      <w:pPr>
        <w:spacing w:line="480" w:lineRule="auto"/>
        <w:rPr>
          <w:rFonts w:ascii="Times New Roman" w:hAnsi="Times New Roman" w:cs="Times New Roman"/>
        </w:rPr>
      </w:pPr>
      <w:r w:rsidRPr="0028792D">
        <w:rPr>
          <w:rFonts w:ascii="Times New Roman" w:hAnsi="Times New Roman" w:cs="Times New Roman"/>
        </w:rPr>
        <w:t>b. Perceived Pros and Cons: How do healthcare professionals evaluate the advantages and challenges associated with engaging in continuing education programs offered by private training companies?</w:t>
      </w:r>
    </w:p>
    <w:p w14:paraId="1F7B49B0" w14:textId="77777777" w:rsidR="0028792D" w:rsidRPr="0028792D" w:rsidRDefault="0028792D" w:rsidP="0028792D">
      <w:pPr>
        <w:spacing w:line="480" w:lineRule="auto"/>
        <w:rPr>
          <w:rFonts w:ascii="Times New Roman" w:hAnsi="Times New Roman" w:cs="Times New Roman"/>
        </w:rPr>
      </w:pPr>
    </w:p>
    <w:p w14:paraId="7955CA41" w14:textId="7A588DC4" w:rsidR="0028792D" w:rsidRPr="00645ED3" w:rsidRDefault="0028792D" w:rsidP="00645ED3">
      <w:pPr>
        <w:pStyle w:val="Heading2"/>
        <w:spacing w:before="240" w:after="240"/>
      </w:pPr>
      <w:bookmarkStart w:id="206" w:name="_Toc147660202"/>
      <w:bookmarkStart w:id="207" w:name="_Toc152062632"/>
      <w:r w:rsidRPr="00645ED3">
        <w:t>4.1</w:t>
      </w:r>
      <w:r w:rsidRPr="00645ED3">
        <w:tab/>
        <w:t>Data Collection Overview</w:t>
      </w:r>
      <w:bookmarkEnd w:id="206"/>
      <w:bookmarkEnd w:id="207"/>
    </w:p>
    <w:p w14:paraId="6B3D0FDB" w14:textId="3C33EE07" w:rsidR="0028792D" w:rsidRPr="0028792D" w:rsidRDefault="0028792D" w:rsidP="0028792D">
      <w:pPr>
        <w:spacing w:line="480" w:lineRule="auto"/>
        <w:rPr>
          <w:rFonts w:ascii="Times New Roman" w:hAnsi="Times New Roman" w:cs="Times New Roman"/>
        </w:rPr>
      </w:pPr>
      <w:r w:rsidRPr="0028792D">
        <w:rPr>
          <w:rFonts w:ascii="Times New Roman" w:hAnsi="Times New Roman" w:cs="Times New Roman"/>
        </w:rPr>
        <w:t xml:space="preserve">Anchored in the qualitative research paradigm, in-depth, semi-structured interviews were the cornerstone of </w:t>
      </w:r>
      <w:r w:rsidR="000830B1">
        <w:rPr>
          <w:rFonts w:ascii="Times New Roman" w:hAnsi="Times New Roman" w:cs="Times New Roman"/>
        </w:rPr>
        <w:t>this study’s</w:t>
      </w:r>
      <w:r w:rsidRPr="0028792D">
        <w:rPr>
          <w:rFonts w:ascii="Times New Roman" w:hAnsi="Times New Roman" w:cs="Times New Roman"/>
        </w:rPr>
        <w:t xml:space="preserve"> data collection strategy. While these interviews had a foundational structure, they were designed to be adaptive, granting participants the freedom to share their insights, experiences, and reflections authentically. The rationale for this methodological approach was to glean data directly relevant to the research questions while allowing participants the space to share their narratives without constraints.</w:t>
      </w:r>
    </w:p>
    <w:p w14:paraId="20962225" w14:textId="77777777" w:rsidR="0028792D" w:rsidRPr="0028792D" w:rsidRDefault="0028792D" w:rsidP="0028792D">
      <w:pPr>
        <w:spacing w:line="480" w:lineRule="auto"/>
        <w:rPr>
          <w:rFonts w:ascii="Times New Roman" w:hAnsi="Times New Roman" w:cs="Times New Roman"/>
        </w:rPr>
      </w:pPr>
    </w:p>
    <w:p w14:paraId="3AA8BA56" w14:textId="7BD0E065" w:rsidR="0028792D" w:rsidRPr="0028792D" w:rsidRDefault="000830B1" w:rsidP="0028792D">
      <w:pPr>
        <w:spacing w:line="480" w:lineRule="auto"/>
        <w:rPr>
          <w:rFonts w:ascii="Times New Roman" w:hAnsi="Times New Roman" w:cs="Times New Roman"/>
        </w:rPr>
      </w:pPr>
      <w:r>
        <w:rPr>
          <w:rFonts w:ascii="Times New Roman" w:hAnsi="Times New Roman" w:cs="Times New Roman"/>
        </w:rPr>
        <w:t>The</w:t>
      </w:r>
      <w:r w:rsidR="0028792D" w:rsidRPr="0028792D">
        <w:rPr>
          <w:rFonts w:ascii="Times New Roman" w:hAnsi="Times New Roman" w:cs="Times New Roman"/>
        </w:rPr>
        <w:t xml:space="preserve"> participants were not just data points; they were integral collaborators in this academic journey. Drawing from a diverse pool of healthcare professionals, each participant brought a </w:t>
      </w:r>
      <w:r w:rsidR="0028792D" w:rsidRPr="0028792D">
        <w:rPr>
          <w:rFonts w:ascii="Times New Roman" w:hAnsi="Times New Roman" w:cs="Times New Roman"/>
        </w:rPr>
        <w:lastRenderedPageBreak/>
        <w:t xml:space="preserve">unique lens to the study, offering insights into their interactions with private training companies. Their narratives, filled with challenges, aspirations, and reflections, are the essence of the data presented herein. It's noteworthy to mention that out of the initially approached cohort, 15 of the participants attended the interview, enriching </w:t>
      </w:r>
      <w:r w:rsidR="00C7600C">
        <w:rPr>
          <w:rFonts w:ascii="Times New Roman" w:hAnsi="Times New Roman" w:cs="Times New Roman"/>
        </w:rPr>
        <w:t>the</w:t>
      </w:r>
      <w:r w:rsidR="0028792D" w:rsidRPr="0028792D">
        <w:rPr>
          <w:rFonts w:ascii="Times New Roman" w:hAnsi="Times New Roman" w:cs="Times New Roman"/>
        </w:rPr>
        <w:t xml:space="preserve"> dataset with their invaluable contributions.</w:t>
      </w:r>
    </w:p>
    <w:p w14:paraId="7601475C" w14:textId="77777777" w:rsidR="0028792D" w:rsidRPr="0028792D" w:rsidRDefault="0028792D" w:rsidP="0028792D">
      <w:pPr>
        <w:spacing w:line="480" w:lineRule="auto"/>
        <w:rPr>
          <w:rFonts w:ascii="Times New Roman" w:hAnsi="Times New Roman" w:cs="Times New Roman"/>
        </w:rPr>
      </w:pPr>
    </w:p>
    <w:p w14:paraId="7F948AB2" w14:textId="52F84B2E" w:rsidR="0028792D" w:rsidRPr="00C81B78" w:rsidRDefault="0028792D" w:rsidP="00C81B78">
      <w:pPr>
        <w:pStyle w:val="Heading2"/>
        <w:spacing w:before="240" w:after="240"/>
      </w:pPr>
      <w:bookmarkStart w:id="208" w:name="_Toc147660203"/>
      <w:bookmarkStart w:id="209" w:name="_Toc152062633"/>
      <w:r w:rsidRPr="00C81B78">
        <w:t>4.2</w:t>
      </w:r>
      <w:r w:rsidRPr="00C81B78">
        <w:tab/>
        <w:t>Data Analysis Methodology</w:t>
      </w:r>
      <w:bookmarkEnd w:id="208"/>
      <w:bookmarkEnd w:id="209"/>
    </w:p>
    <w:p w14:paraId="0099CA00" w14:textId="77777777" w:rsidR="0028792D" w:rsidRPr="0028792D" w:rsidRDefault="0028792D" w:rsidP="0028792D">
      <w:pPr>
        <w:spacing w:line="480" w:lineRule="auto"/>
        <w:rPr>
          <w:rFonts w:ascii="Times New Roman" w:hAnsi="Times New Roman" w:cs="Times New Roman"/>
        </w:rPr>
      </w:pPr>
      <w:r w:rsidRPr="0028792D">
        <w:rPr>
          <w:rFonts w:ascii="Times New Roman" w:hAnsi="Times New Roman" w:cs="Times New Roman"/>
        </w:rPr>
        <w:t>Given the depth and complexity of the qualitative data, a structured and rigorous approach to its analysis was paramount. To this end, thematic analysis was employed. This method, renowned for its ability to discern patterns and themes within qualitative datasets, was instrumental in gleaning meaningful insights from the participants' accounts. The iterative process of thematic analysis ensured a comprehensive exploration of the data, revealing layered and nuanced insights.</w:t>
      </w:r>
    </w:p>
    <w:p w14:paraId="26E714BA" w14:textId="77777777" w:rsidR="0028792D" w:rsidRPr="0028792D" w:rsidRDefault="0028792D" w:rsidP="0028792D">
      <w:pPr>
        <w:spacing w:line="480" w:lineRule="auto"/>
        <w:rPr>
          <w:rFonts w:ascii="Times New Roman" w:hAnsi="Times New Roman" w:cs="Times New Roman"/>
        </w:rPr>
      </w:pPr>
    </w:p>
    <w:p w14:paraId="0A12FC4A" w14:textId="598C18EA" w:rsidR="0028792D" w:rsidRDefault="0028792D" w:rsidP="0028792D">
      <w:pPr>
        <w:spacing w:line="480" w:lineRule="auto"/>
        <w:rPr>
          <w:rFonts w:ascii="Times New Roman" w:hAnsi="Times New Roman" w:cs="Times New Roman"/>
        </w:rPr>
      </w:pPr>
      <w:r w:rsidRPr="0028792D">
        <w:rPr>
          <w:rFonts w:ascii="Times New Roman" w:hAnsi="Times New Roman" w:cs="Times New Roman"/>
        </w:rPr>
        <w:t xml:space="preserve">To streamline this analytical process, </w:t>
      </w:r>
      <w:r w:rsidR="00F22171">
        <w:rPr>
          <w:rFonts w:ascii="Times New Roman" w:hAnsi="Times New Roman" w:cs="Times New Roman"/>
        </w:rPr>
        <w:t>the researcher</w:t>
      </w:r>
      <w:r w:rsidRPr="0028792D">
        <w:rPr>
          <w:rFonts w:ascii="Times New Roman" w:hAnsi="Times New Roman" w:cs="Times New Roman"/>
        </w:rPr>
        <w:t xml:space="preserve"> utilized NVivo, a premier qualitative data analysis software. NVivo's advanced capabilities, adept at organizing, categorizing, and thematically dissecting data, ensured the analysis was both meticulous and thorough. Each identified theme and sub-theme was rooted in the testimonies of the participants, emphasizing the authenticity and relevance of </w:t>
      </w:r>
      <w:r w:rsidR="000D54FA">
        <w:rPr>
          <w:rFonts w:ascii="Times New Roman" w:hAnsi="Times New Roman" w:cs="Times New Roman" w:hint="eastAsia"/>
        </w:rPr>
        <w:t>the</w:t>
      </w:r>
      <w:r w:rsidRPr="0028792D">
        <w:rPr>
          <w:rFonts w:ascii="Times New Roman" w:hAnsi="Times New Roman" w:cs="Times New Roman"/>
        </w:rPr>
        <w:t xml:space="preserve"> findings.</w:t>
      </w:r>
    </w:p>
    <w:p w14:paraId="30AFFEEB" w14:textId="77777777" w:rsidR="000728CE" w:rsidRDefault="000728CE" w:rsidP="0028792D">
      <w:pPr>
        <w:spacing w:line="480" w:lineRule="auto"/>
        <w:rPr>
          <w:rFonts w:ascii="Times New Roman" w:hAnsi="Times New Roman" w:cs="Times New Roman"/>
        </w:rPr>
      </w:pPr>
    </w:p>
    <w:p w14:paraId="452DADAC" w14:textId="16D1EACD" w:rsidR="000728CE" w:rsidRPr="00C0295E" w:rsidRDefault="000728CE" w:rsidP="00C0295E">
      <w:pPr>
        <w:pStyle w:val="Heading2"/>
        <w:spacing w:before="240" w:after="240"/>
      </w:pPr>
      <w:bookmarkStart w:id="210" w:name="_Toc147660204"/>
      <w:bookmarkStart w:id="211" w:name="_Hlk147589748"/>
      <w:bookmarkStart w:id="212" w:name="_Toc152062634"/>
      <w:r w:rsidRPr="00C0295E">
        <w:t>4.3</w:t>
      </w:r>
      <w:r w:rsidRPr="00C0295E">
        <w:tab/>
        <w:t>Presentation of Themes</w:t>
      </w:r>
      <w:bookmarkEnd w:id="210"/>
      <w:bookmarkEnd w:id="212"/>
    </w:p>
    <w:p w14:paraId="2DE6E7EE" w14:textId="2FC1DBED" w:rsidR="00645ED3" w:rsidRPr="00C0295E" w:rsidRDefault="009710F7" w:rsidP="00C0295E">
      <w:pPr>
        <w:pStyle w:val="Heading3"/>
      </w:pPr>
      <w:bookmarkStart w:id="213" w:name="_Toc147660205"/>
      <w:bookmarkStart w:id="214" w:name="_Hlk147584421"/>
      <w:bookmarkStart w:id="215" w:name="_Toc152062635"/>
      <w:r w:rsidRPr="00C0295E">
        <w:t>4.3.1</w:t>
      </w:r>
      <w:r w:rsidRPr="00C0295E">
        <w:tab/>
        <w:t>Theme 1: Motivations for Participation</w:t>
      </w:r>
      <w:bookmarkEnd w:id="213"/>
      <w:bookmarkEnd w:id="215"/>
    </w:p>
    <w:bookmarkEnd w:id="214"/>
    <w:p w14:paraId="096922B2" w14:textId="4949D01E" w:rsidR="00645ED3" w:rsidRPr="00C0295E" w:rsidRDefault="00645ED3" w:rsidP="00645ED3">
      <w:pPr>
        <w:spacing w:line="480" w:lineRule="auto"/>
        <w:rPr>
          <w:rFonts w:ascii="Times New Roman" w:hAnsi="Times New Roman" w:cs="Times New Roman"/>
          <w:b/>
          <w:bCs/>
          <w:u w:val="single"/>
        </w:rPr>
      </w:pPr>
      <w:r w:rsidRPr="00C0295E">
        <w:rPr>
          <w:rFonts w:ascii="Times New Roman" w:hAnsi="Times New Roman" w:cs="Times New Roman"/>
          <w:b/>
          <w:bCs/>
          <w:u w:val="single"/>
        </w:rPr>
        <w:t>Overview of the Theme</w:t>
      </w:r>
    </w:p>
    <w:p w14:paraId="2164AC48" w14:textId="6F39935A" w:rsidR="00645ED3" w:rsidRPr="00645ED3" w:rsidRDefault="00645ED3" w:rsidP="00645ED3">
      <w:pPr>
        <w:spacing w:line="480" w:lineRule="auto"/>
        <w:rPr>
          <w:rFonts w:ascii="Times New Roman" w:hAnsi="Times New Roman" w:cs="Times New Roman"/>
        </w:rPr>
      </w:pPr>
      <w:r w:rsidRPr="00645ED3">
        <w:rPr>
          <w:rFonts w:ascii="Times New Roman" w:hAnsi="Times New Roman" w:cs="Times New Roman"/>
        </w:rPr>
        <w:lastRenderedPageBreak/>
        <w:t xml:space="preserve">The decision-making process of healthcare professionals regarding their engagement in continuing education programs offered by private training companies is multifaceted. This theme, "Motivations for Participation," seeks to unravel the myriad factors that underpin their choices. By delving into these motivations, </w:t>
      </w:r>
      <w:r w:rsidR="00C0295E">
        <w:rPr>
          <w:rFonts w:ascii="Times New Roman" w:hAnsi="Times New Roman" w:cs="Times New Roman" w:hint="eastAsia"/>
        </w:rPr>
        <w:t>it</w:t>
      </w:r>
      <w:r w:rsidR="00C0295E">
        <w:rPr>
          <w:rFonts w:ascii="Times New Roman" w:hAnsi="Times New Roman" w:cs="Times New Roman"/>
        </w:rPr>
        <w:t xml:space="preserve"> helps to</w:t>
      </w:r>
      <w:r w:rsidRPr="00645ED3">
        <w:rPr>
          <w:rFonts w:ascii="Times New Roman" w:hAnsi="Times New Roman" w:cs="Times New Roman"/>
        </w:rPr>
        <w:t xml:space="preserve"> better comprehend the perceived value and significance of such educational endeavors from the participants' perspectives.</w:t>
      </w:r>
    </w:p>
    <w:p w14:paraId="2E3200AD" w14:textId="77777777" w:rsidR="00645ED3" w:rsidRPr="00645ED3" w:rsidRDefault="00645ED3" w:rsidP="00645ED3">
      <w:pPr>
        <w:spacing w:line="480" w:lineRule="auto"/>
        <w:rPr>
          <w:rFonts w:ascii="Times New Roman" w:hAnsi="Times New Roman" w:cs="Times New Roman"/>
        </w:rPr>
      </w:pPr>
    </w:p>
    <w:p w14:paraId="681708CA" w14:textId="38DD366A" w:rsidR="00645ED3" w:rsidRPr="00074FDE" w:rsidRDefault="00645ED3" w:rsidP="00645ED3">
      <w:pPr>
        <w:spacing w:line="480" w:lineRule="auto"/>
        <w:rPr>
          <w:rFonts w:ascii="Times New Roman" w:hAnsi="Times New Roman" w:cs="Times New Roman"/>
          <w:b/>
          <w:bCs/>
          <w:u w:val="single"/>
        </w:rPr>
      </w:pPr>
      <w:r w:rsidRPr="00074FDE">
        <w:rPr>
          <w:rFonts w:ascii="Times New Roman" w:hAnsi="Times New Roman" w:cs="Times New Roman"/>
          <w:b/>
          <w:bCs/>
          <w:u w:val="single"/>
        </w:rPr>
        <w:t>Key Findings Related to Motivations</w:t>
      </w:r>
    </w:p>
    <w:p w14:paraId="1EFA7346" w14:textId="5CEC0D7B" w:rsidR="00AC39B9" w:rsidRPr="00AC39B9" w:rsidRDefault="00AC39B9" w:rsidP="00AC39B9">
      <w:pPr>
        <w:spacing w:line="480" w:lineRule="auto"/>
        <w:rPr>
          <w:rFonts w:ascii="Times New Roman" w:hAnsi="Times New Roman" w:cs="Times New Roman"/>
        </w:rPr>
      </w:pPr>
      <w:r w:rsidRPr="00AC39B9">
        <w:rPr>
          <w:rFonts w:ascii="Times New Roman" w:hAnsi="Times New Roman" w:cs="Times New Roman" w:hint="eastAsia"/>
        </w:rPr>
        <w:t>a</w:t>
      </w:r>
      <w:r w:rsidRPr="00AC39B9">
        <w:rPr>
          <w:rFonts w:ascii="Times New Roman" w:hAnsi="Times New Roman" w:cs="Times New Roman"/>
        </w:rPr>
        <w:t>.</w:t>
      </w:r>
      <w:r>
        <w:rPr>
          <w:rFonts w:ascii="Times New Roman" w:hAnsi="Times New Roman" w:cs="Times New Roman"/>
        </w:rPr>
        <w:t xml:space="preserve"> </w:t>
      </w:r>
      <w:r w:rsidR="00645ED3" w:rsidRPr="00AC39B9">
        <w:rPr>
          <w:rFonts w:ascii="Times New Roman" w:hAnsi="Times New Roman" w:cs="Times New Roman"/>
        </w:rPr>
        <w:t>Professional Advancement</w:t>
      </w:r>
    </w:p>
    <w:p w14:paraId="16E05EA5" w14:textId="62E07195" w:rsidR="00645ED3" w:rsidRPr="00645ED3" w:rsidRDefault="00645ED3" w:rsidP="00645ED3">
      <w:pPr>
        <w:spacing w:line="480" w:lineRule="auto"/>
        <w:rPr>
          <w:rFonts w:ascii="Times New Roman" w:hAnsi="Times New Roman" w:cs="Times New Roman"/>
        </w:rPr>
      </w:pPr>
      <w:r w:rsidRPr="00AC39B9">
        <w:rPr>
          <w:rFonts w:ascii="Times New Roman" w:hAnsi="Times New Roman" w:cs="Times New Roman"/>
        </w:rPr>
        <w:t>Many participants viewed these programs as instrumental in their professional growth. By acquiring new skills and knowledge, they believed they could unlock new career opportunities and pathways.</w:t>
      </w:r>
      <w:r w:rsidR="00CA5861">
        <w:rPr>
          <w:rFonts w:ascii="Times New Roman" w:hAnsi="Times New Roman" w:cs="Times New Roman"/>
        </w:rPr>
        <w:t xml:space="preserve"> </w:t>
      </w:r>
      <w:r w:rsidR="00CA5861">
        <w:rPr>
          <w:rFonts w:ascii="Times New Roman" w:hAnsi="Times New Roman" w:cs="Times New Roman" w:hint="eastAsia"/>
        </w:rPr>
        <w:t>O</w:t>
      </w:r>
      <w:r w:rsidR="00CA5861">
        <w:rPr>
          <w:rFonts w:ascii="Times New Roman" w:hAnsi="Times New Roman" w:cs="Times New Roman"/>
        </w:rPr>
        <w:t>ne of the participants mentioned that “</w:t>
      </w:r>
      <w:r w:rsidRPr="00645ED3">
        <w:rPr>
          <w:rFonts w:ascii="Times New Roman" w:hAnsi="Times New Roman" w:cs="Times New Roman"/>
        </w:rPr>
        <w:t xml:space="preserve">I see these programs as a stepping stone. Every course I take, every certification I earn, it's all part of a bigger picture – climbing the professional ladder." </w:t>
      </w:r>
      <w:r w:rsidR="00CA5861">
        <w:rPr>
          <w:rFonts w:ascii="Times New Roman" w:hAnsi="Times New Roman" w:cs="Times New Roman"/>
        </w:rPr>
        <w:t>(</w:t>
      </w:r>
      <w:r w:rsidRPr="00645ED3">
        <w:rPr>
          <w:rFonts w:ascii="Times New Roman" w:hAnsi="Times New Roman" w:cs="Times New Roman"/>
        </w:rPr>
        <w:t>Participant A</w:t>
      </w:r>
      <w:r w:rsidR="00CA5861">
        <w:rPr>
          <w:rFonts w:ascii="Times New Roman" w:hAnsi="Times New Roman" w:cs="Times New Roman"/>
        </w:rPr>
        <w:t>)</w:t>
      </w:r>
    </w:p>
    <w:p w14:paraId="389B9930" w14:textId="77777777" w:rsidR="00645ED3" w:rsidRPr="00645ED3" w:rsidRDefault="00645ED3" w:rsidP="00645ED3">
      <w:pPr>
        <w:spacing w:line="480" w:lineRule="auto"/>
        <w:rPr>
          <w:rFonts w:ascii="Times New Roman" w:hAnsi="Times New Roman" w:cs="Times New Roman"/>
        </w:rPr>
      </w:pPr>
    </w:p>
    <w:p w14:paraId="62D42477" w14:textId="2B007888" w:rsidR="00645ED3" w:rsidRPr="00645ED3" w:rsidRDefault="00A832C1" w:rsidP="00645ED3">
      <w:pPr>
        <w:spacing w:line="480" w:lineRule="auto"/>
        <w:rPr>
          <w:rFonts w:ascii="Times New Roman" w:hAnsi="Times New Roman" w:cs="Times New Roman"/>
        </w:rPr>
      </w:pPr>
      <w:r>
        <w:rPr>
          <w:rFonts w:ascii="Times New Roman" w:hAnsi="Times New Roman" w:cs="Times New Roman"/>
        </w:rPr>
        <w:t>b</w:t>
      </w:r>
      <w:r w:rsidR="00645ED3" w:rsidRPr="00645ED3">
        <w:rPr>
          <w:rFonts w:ascii="Times New Roman" w:hAnsi="Times New Roman" w:cs="Times New Roman"/>
        </w:rPr>
        <w:t>. Mandatory Requirements: For some, participation was less about choice and more about fulfilling obligatory professional standards. These individuals highlighted the necessity of certain programs for maintaining their professional credentials</w:t>
      </w:r>
      <w:r w:rsidR="00593EDC">
        <w:rPr>
          <w:rFonts w:ascii="Times New Roman" w:hAnsi="Times New Roman" w:cs="Times New Roman" w:hint="eastAsia"/>
        </w:rPr>
        <w:t>,</w:t>
      </w:r>
      <w:r w:rsidR="00593EDC">
        <w:rPr>
          <w:rFonts w:ascii="Times New Roman" w:hAnsi="Times New Roman" w:cs="Times New Roman"/>
        </w:rPr>
        <w:t xml:space="preserve"> as Participant B said, </w:t>
      </w:r>
      <w:r w:rsidR="00645ED3" w:rsidRPr="00645ED3">
        <w:rPr>
          <w:rFonts w:ascii="Times New Roman" w:hAnsi="Times New Roman" w:cs="Times New Roman"/>
        </w:rPr>
        <w:t>"It's not always by choice. Sometimes, it's a necessity. To keep my license, there are certain courses I just have to take."</w:t>
      </w:r>
    </w:p>
    <w:p w14:paraId="7F87D44D" w14:textId="77777777" w:rsidR="00645ED3" w:rsidRPr="00645ED3" w:rsidRDefault="00645ED3" w:rsidP="00645ED3">
      <w:pPr>
        <w:spacing w:line="480" w:lineRule="auto"/>
        <w:rPr>
          <w:rFonts w:ascii="Times New Roman" w:hAnsi="Times New Roman" w:cs="Times New Roman"/>
        </w:rPr>
      </w:pPr>
    </w:p>
    <w:p w14:paraId="2A2222DC" w14:textId="6AC0E0E0" w:rsidR="00645ED3" w:rsidRPr="00645ED3" w:rsidRDefault="00CE6ABE" w:rsidP="00645ED3">
      <w:pPr>
        <w:spacing w:line="480" w:lineRule="auto"/>
        <w:rPr>
          <w:rFonts w:ascii="Times New Roman" w:hAnsi="Times New Roman" w:cs="Times New Roman"/>
        </w:rPr>
      </w:pPr>
      <w:r>
        <w:rPr>
          <w:rFonts w:ascii="Times New Roman" w:hAnsi="Times New Roman" w:cs="Times New Roman"/>
        </w:rPr>
        <w:t>c</w:t>
      </w:r>
      <w:r w:rsidR="00645ED3" w:rsidRPr="00645ED3">
        <w:rPr>
          <w:rFonts w:ascii="Times New Roman" w:hAnsi="Times New Roman" w:cs="Times New Roman"/>
        </w:rPr>
        <w:t>. Peer Influence: The testimonials and experiences of peers and colleagues significantly swayed the decisions of several participants. Recommendations or shared experiences often acted as catalysts for enrollment.</w:t>
      </w:r>
      <w:r w:rsidR="007C63B8">
        <w:rPr>
          <w:rFonts w:ascii="Times New Roman" w:hAnsi="Times New Roman" w:cs="Times New Roman"/>
        </w:rPr>
        <w:t xml:space="preserve"> </w:t>
      </w:r>
      <w:r w:rsidR="00F01DC5">
        <w:rPr>
          <w:rFonts w:ascii="Times New Roman" w:hAnsi="Times New Roman" w:cs="Times New Roman" w:hint="eastAsia"/>
        </w:rPr>
        <w:t>This</w:t>
      </w:r>
      <w:r w:rsidR="00F01DC5">
        <w:rPr>
          <w:rFonts w:ascii="Times New Roman" w:hAnsi="Times New Roman" w:cs="Times New Roman"/>
        </w:rPr>
        <w:t xml:space="preserve"> is testified by the Participant C </w:t>
      </w:r>
      <w:r w:rsidR="00F01DC5">
        <w:rPr>
          <w:rFonts w:ascii="Times New Roman" w:hAnsi="Times New Roman" w:cs="Times New Roman" w:hint="eastAsia"/>
        </w:rPr>
        <w:t>that</w:t>
      </w:r>
      <w:r w:rsidR="00F01DC5">
        <w:rPr>
          <w:rFonts w:ascii="Times New Roman" w:hAnsi="Times New Roman" w:cs="Times New Roman"/>
        </w:rPr>
        <w:t xml:space="preserve"> </w:t>
      </w:r>
      <w:r w:rsidR="00645ED3" w:rsidRPr="00645ED3">
        <w:rPr>
          <w:rFonts w:ascii="Times New Roman" w:hAnsi="Times New Roman" w:cs="Times New Roman"/>
        </w:rPr>
        <w:t>"A colleague of mine recommended this specific program. She couldn't stop talking about how transformative it was for her practice. I had to see it for myself."</w:t>
      </w:r>
    </w:p>
    <w:p w14:paraId="7AA02996" w14:textId="77777777" w:rsidR="00645ED3" w:rsidRPr="00645ED3" w:rsidRDefault="00645ED3" w:rsidP="00645ED3">
      <w:pPr>
        <w:spacing w:line="480" w:lineRule="auto"/>
        <w:rPr>
          <w:rFonts w:ascii="Times New Roman" w:hAnsi="Times New Roman" w:cs="Times New Roman"/>
        </w:rPr>
      </w:pPr>
    </w:p>
    <w:p w14:paraId="5568E139" w14:textId="4D2050FC" w:rsidR="00645ED3" w:rsidRPr="00645ED3" w:rsidRDefault="00DE0931" w:rsidP="00645ED3">
      <w:pPr>
        <w:spacing w:line="480" w:lineRule="auto"/>
        <w:rPr>
          <w:rFonts w:ascii="Times New Roman" w:hAnsi="Times New Roman" w:cs="Times New Roman"/>
        </w:rPr>
      </w:pPr>
      <w:r>
        <w:rPr>
          <w:rFonts w:ascii="Times New Roman" w:hAnsi="Times New Roman" w:cs="Times New Roman" w:hint="eastAsia"/>
        </w:rPr>
        <w:t>d</w:t>
      </w:r>
      <w:r w:rsidR="00645ED3" w:rsidRPr="00645ED3">
        <w:rPr>
          <w:rFonts w:ascii="Times New Roman" w:hAnsi="Times New Roman" w:cs="Times New Roman"/>
        </w:rPr>
        <w:t>. Personal Enrichment: Beyond the confines of professional aspirations, a segment of participants was driven by an intrinsic passion for learning. For them, the quest for knowledge transcended professional boundaries.</w:t>
      </w:r>
      <w:r>
        <w:rPr>
          <w:rFonts w:ascii="Times New Roman" w:hAnsi="Times New Roman" w:cs="Times New Roman"/>
        </w:rPr>
        <w:t xml:space="preserve"> </w:t>
      </w:r>
      <w:r w:rsidR="00E50A6C">
        <w:rPr>
          <w:rFonts w:ascii="Times New Roman" w:hAnsi="Times New Roman" w:cs="Times New Roman"/>
        </w:rPr>
        <w:t xml:space="preserve">As another participant echoed, </w:t>
      </w:r>
      <w:bookmarkStart w:id="216" w:name="_Hlk147583653"/>
      <w:r w:rsidR="00645ED3" w:rsidRPr="00645ED3">
        <w:rPr>
          <w:rFonts w:ascii="Times New Roman" w:hAnsi="Times New Roman" w:cs="Times New Roman"/>
        </w:rPr>
        <w:t>"</w:t>
      </w:r>
      <w:bookmarkEnd w:id="216"/>
      <w:r w:rsidR="00645ED3" w:rsidRPr="00645ED3">
        <w:rPr>
          <w:rFonts w:ascii="Times New Roman" w:hAnsi="Times New Roman" w:cs="Times New Roman"/>
        </w:rPr>
        <w:t>For me, it's not just about the job. It's about personal growth, about constantly challenging myself and learning something new.</w:t>
      </w:r>
      <w:r w:rsidR="00E50A6C" w:rsidRPr="00645ED3">
        <w:rPr>
          <w:rFonts w:ascii="Times New Roman" w:hAnsi="Times New Roman" w:cs="Times New Roman"/>
        </w:rPr>
        <w:t>"</w:t>
      </w:r>
    </w:p>
    <w:p w14:paraId="3395387A" w14:textId="77777777" w:rsidR="00645ED3" w:rsidRPr="00645ED3" w:rsidRDefault="00645ED3" w:rsidP="00645ED3">
      <w:pPr>
        <w:spacing w:line="480" w:lineRule="auto"/>
        <w:rPr>
          <w:rFonts w:ascii="Times New Roman" w:hAnsi="Times New Roman" w:cs="Times New Roman"/>
        </w:rPr>
      </w:pPr>
    </w:p>
    <w:p w14:paraId="034ED258" w14:textId="65E01E10" w:rsidR="00645ED3" w:rsidRDefault="00712AFF" w:rsidP="00645ED3">
      <w:pPr>
        <w:spacing w:line="480" w:lineRule="auto"/>
        <w:rPr>
          <w:rFonts w:ascii="Times New Roman" w:hAnsi="Times New Roman" w:cs="Times New Roman"/>
        </w:rPr>
      </w:pPr>
      <w:r>
        <w:rPr>
          <w:rFonts w:ascii="Times New Roman" w:hAnsi="Times New Roman" w:cs="Times New Roman"/>
        </w:rPr>
        <w:t>e</w:t>
      </w:r>
      <w:r w:rsidR="00645ED3" w:rsidRPr="00645ED3">
        <w:rPr>
          <w:rFonts w:ascii="Times New Roman" w:hAnsi="Times New Roman" w:cs="Times New Roman"/>
        </w:rPr>
        <w:t>. Market Trends and Demands: Acknowledging the ever-evolving landscape of the healthcare sector, some participants emphasized the importance of staying abreast of current trends, technologies, and methodologies. They viewed these programs as essential tools to ensure their relevance in a dynamic field.</w:t>
      </w:r>
      <w:r>
        <w:rPr>
          <w:rFonts w:ascii="Times New Roman" w:hAnsi="Times New Roman" w:cs="Times New Roman"/>
        </w:rPr>
        <w:t xml:space="preserve"> </w:t>
      </w:r>
      <w:r w:rsidR="00D16B50">
        <w:rPr>
          <w:rFonts w:ascii="Times New Roman" w:hAnsi="Times New Roman" w:cs="Times New Roman"/>
        </w:rPr>
        <w:t xml:space="preserve">For example, Participant E expressed the viewpoint that </w:t>
      </w:r>
      <w:r w:rsidR="00645ED3" w:rsidRPr="00645ED3">
        <w:rPr>
          <w:rFonts w:ascii="Times New Roman" w:hAnsi="Times New Roman" w:cs="Times New Roman"/>
        </w:rPr>
        <w:t>"The healthcare world is changing rapidly. If I don't keep up with the latest trends and technologies, I'll be left behind. These programs help me stay ahead of the curve."</w:t>
      </w:r>
    </w:p>
    <w:p w14:paraId="22E8160C" w14:textId="77777777" w:rsidR="007828CE" w:rsidRPr="007828CE" w:rsidRDefault="007828CE" w:rsidP="007828CE">
      <w:pPr>
        <w:spacing w:line="480" w:lineRule="auto"/>
        <w:rPr>
          <w:rFonts w:ascii="Times New Roman" w:hAnsi="Times New Roman" w:cs="Times New Roman"/>
        </w:rPr>
      </w:pPr>
    </w:p>
    <w:p w14:paraId="42351BBB" w14:textId="3D8342F1" w:rsidR="007828CE" w:rsidRPr="008F2F58" w:rsidRDefault="008F2F58" w:rsidP="008F2F58">
      <w:pPr>
        <w:pStyle w:val="Heading3"/>
      </w:pPr>
      <w:bookmarkStart w:id="217" w:name="_Toc147660206"/>
      <w:bookmarkStart w:id="218" w:name="_Toc152062636"/>
      <w:r w:rsidRPr="00C0295E">
        <w:t>4.3.</w:t>
      </w:r>
      <w:r>
        <w:t>2</w:t>
      </w:r>
      <w:r w:rsidRPr="00C0295E">
        <w:tab/>
        <w:t xml:space="preserve">Theme </w:t>
      </w:r>
      <w:r>
        <w:t>2</w:t>
      </w:r>
      <w:r w:rsidRPr="00C0295E">
        <w:t xml:space="preserve">: </w:t>
      </w:r>
      <w:r>
        <w:rPr>
          <w:rFonts w:hint="eastAsia"/>
        </w:rPr>
        <w:t>E</w:t>
      </w:r>
      <w:r>
        <w:t>xpectations of Content, Delivery, and Outcomes</w:t>
      </w:r>
      <w:bookmarkEnd w:id="217"/>
      <w:bookmarkEnd w:id="218"/>
    </w:p>
    <w:p w14:paraId="607F4AEF" w14:textId="7DBB1E85" w:rsidR="007828CE" w:rsidRPr="004412C9" w:rsidRDefault="007828CE" w:rsidP="007828CE">
      <w:pPr>
        <w:spacing w:line="480" w:lineRule="auto"/>
        <w:rPr>
          <w:rFonts w:ascii="Times New Roman" w:hAnsi="Times New Roman" w:cs="Times New Roman"/>
          <w:b/>
          <w:bCs/>
          <w:u w:val="single"/>
        </w:rPr>
      </w:pPr>
      <w:r w:rsidRPr="004412C9">
        <w:rPr>
          <w:rFonts w:ascii="Times New Roman" w:hAnsi="Times New Roman" w:cs="Times New Roman"/>
          <w:b/>
          <w:bCs/>
          <w:u w:val="single"/>
        </w:rPr>
        <w:t>Overview of the Theme</w:t>
      </w:r>
    </w:p>
    <w:p w14:paraId="0E6AAB03" w14:textId="77777777" w:rsidR="007828CE" w:rsidRPr="007828CE" w:rsidRDefault="007828CE" w:rsidP="007828CE">
      <w:pPr>
        <w:spacing w:line="480" w:lineRule="auto"/>
        <w:rPr>
          <w:rFonts w:ascii="Times New Roman" w:hAnsi="Times New Roman" w:cs="Times New Roman"/>
        </w:rPr>
      </w:pPr>
      <w:r w:rsidRPr="007828CE">
        <w:rPr>
          <w:rFonts w:ascii="Times New Roman" w:hAnsi="Times New Roman" w:cs="Times New Roman"/>
        </w:rPr>
        <w:t>In the domain of continuing education, especially when orchestrated by private training entities, healthcare professionals approach with a set of predefined expectations. These expectations, spanning content quality, delivery mechanisms, and anticipated outcomes, play a pivotal role in their decision to engage. This theme delves into these nuanced expectations, offering insights into the aspirations and desires of healthcare professionals as they navigate their educational pursuits.</w:t>
      </w:r>
    </w:p>
    <w:p w14:paraId="2D2F530E" w14:textId="77777777" w:rsidR="007828CE" w:rsidRPr="007828CE" w:rsidRDefault="007828CE" w:rsidP="007828CE">
      <w:pPr>
        <w:spacing w:line="480" w:lineRule="auto"/>
        <w:rPr>
          <w:rFonts w:ascii="Times New Roman" w:hAnsi="Times New Roman" w:cs="Times New Roman"/>
        </w:rPr>
      </w:pPr>
    </w:p>
    <w:p w14:paraId="7BFFAD0A" w14:textId="3BBB3C1C" w:rsidR="007828CE" w:rsidRPr="004412C9" w:rsidRDefault="007828CE" w:rsidP="007828CE">
      <w:pPr>
        <w:spacing w:line="480" w:lineRule="auto"/>
        <w:rPr>
          <w:rFonts w:ascii="Times New Roman" w:hAnsi="Times New Roman" w:cs="Times New Roman"/>
          <w:b/>
          <w:bCs/>
          <w:u w:val="single"/>
        </w:rPr>
      </w:pPr>
      <w:r w:rsidRPr="004412C9">
        <w:rPr>
          <w:rFonts w:ascii="Times New Roman" w:hAnsi="Times New Roman" w:cs="Times New Roman"/>
          <w:b/>
          <w:bCs/>
          <w:u w:val="single"/>
        </w:rPr>
        <w:t>Key Findings Related to Expectations</w:t>
      </w:r>
    </w:p>
    <w:p w14:paraId="1A9E43EF" w14:textId="431D8D63" w:rsidR="007828CE" w:rsidRPr="007828CE" w:rsidRDefault="004412C9" w:rsidP="007828CE">
      <w:pPr>
        <w:spacing w:line="480" w:lineRule="auto"/>
        <w:rPr>
          <w:rFonts w:ascii="Times New Roman" w:hAnsi="Times New Roman" w:cs="Times New Roman"/>
        </w:rPr>
      </w:pPr>
      <w:r>
        <w:rPr>
          <w:rFonts w:ascii="Times New Roman" w:hAnsi="Times New Roman" w:cs="Times New Roman" w:hint="eastAsia"/>
        </w:rPr>
        <w:lastRenderedPageBreak/>
        <w:t>a</w:t>
      </w:r>
      <w:r w:rsidR="007828CE" w:rsidRPr="007828CE">
        <w:rPr>
          <w:rFonts w:ascii="Times New Roman" w:hAnsi="Times New Roman" w:cs="Times New Roman"/>
        </w:rPr>
        <w:t>. Content Relevance and Depth: A predominant expectation among participants was the relevance and depth of the course content. They sought material that resonates with their current roles and reflects the latest advancements in healthcare. As Participant F aptly put it, "I expect the content to be cutting-edge. I don't want to spend hours on material that's outdated or not applicable to my practice."</w:t>
      </w:r>
    </w:p>
    <w:p w14:paraId="44A0DF7F" w14:textId="77777777" w:rsidR="007828CE" w:rsidRPr="007828CE" w:rsidRDefault="007828CE" w:rsidP="007828CE">
      <w:pPr>
        <w:spacing w:line="480" w:lineRule="auto"/>
        <w:rPr>
          <w:rFonts w:ascii="Times New Roman" w:hAnsi="Times New Roman" w:cs="Times New Roman"/>
        </w:rPr>
      </w:pPr>
    </w:p>
    <w:p w14:paraId="6AAAE366" w14:textId="369D8DFC" w:rsidR="007828CE" w:rsidRPr="007828CE" w:rsidRDefault="00657701" w:rsidP="007828CE">
      <w:pPr>
        <w:spacing w:line="480" w:lineRule="auto"/>
        <w:rPr>
          <w:rFonts w:ascii="Times New Roman" w:hAnsi="Times New Roman" w:cs="Times New Roman"/>
        </w:rPr>
      </w:pPr>
      <w:r>
        <w:rPr>
          <w:rFonts w:ascii="Times New Roman" w:hAnsi="Times New Roman" w:cs="Times New Roman"/>
        </w:rPr>
        <w:t>b</w:t>
      </w:r>
      <w:r w:rsidR="007828CE" w:rsidRPr="007828CE">
        <w:rPr>
          <w:rFonts w:ascii="Times New Roman" w:hAnsi="Times New Roman" w:cs="Times New Roman"/>
        </w:rPr>
        <w:t>. Interactive and Engaging Delivery: The pedagogical approach adopted by these programs was of paramount importance. Participants expressed a preference for interactive sessions, emphasizing the value of hands-on experiences and real-world case studies. Participant G's sentiment captures this expectation: "I learn best when I'm actively involved. Just listening to someone talk for hours doesn't do it for me. I need engagement and interaction."</w:t>
      </w:r>
    </w:p>
    <w:p w14:paraId="38E2BF35" w14:textId="77777777" w:rsidR="007828CE" w:rsidRPr="007828CE" w:rsidRDefault="007828CE" w:rsidP="007828CE">
      <w:pPr>
        <w:spacing w:line="480" w:lineRule="auto"/>
        <w:rPr>
          <w:rFonts w:ascii="Times New Roman" w:hAnsi="Times New Roman" w:cs="Times New Roman"/>
        </w:rPr>
      </w:pPr>
    </w:p>
    <w:p w14:paraId="6DCE3775" w14:textId="4A6F30C7" w:rsidR="007828CE" w:rsidRPr="007828CE" w:rsidRDefault="00EA7E7E" w:rsidP="007828CE">
      <w:pPr>
        <w:spacing w:line="480" w:lineRule="auto"/>
        <w:rPr>
          <w:rFonts w:ascii="Times New Roman" w:hAnsi="Times New Roman" w:cs="Times New Roman"/>
        </w:rPr>
      </w:pPr>
      <w:r>
        <w:rPr>
          <w:rFonts w:ascii="Times New Roman" w:hAnsi="Times New Roman" w:cs="Times New Roman" w:hint="eastAsia"/>
        </w:rPr>
        <w:t>c</w:t>
      </w:r>
      <w:r w:rsidR="007828CE" w:rsidRPr="007828CE">
        <w:rPr>
          <w:rFonts w:ascii="Times New Roman" w:hAnsi="Times New Roman" w:cs="Times New Roman"/>
        </w:rPr>
        <w:t>. Flexibility in Learning: Recognizing the demanding nature of their profession, many participants underscored the importance of flexibility. They valued programs that could adapt to their schedules, whether through asynchronous online modules or weekend workshops. This sentiment was echoed by Participant H, who stated, "Given my hectic schedule, I appreciate courses that offer flexibility. Whether it's online modules I can take at my own pace or weekend workshops, I need options."</w:t>
      </w:r>
    </w:p>
    <w:p w14:paraId="1B32703A" w14:textId="77777777" w:rsidR="007828CE" w:rsidRPr="007828CE" w:rsidRDefault="007828CE" w:rsidP="007828CE">
      <w:pPr>
        <w:spacing w:line="480" w:lineRule="auto"/>
        <w:rPr>
          <w:rFonts w:ascii="Times New Roman" w:hAnsi="Times New Roman" w:cs="Times New Roman"/>
        </w:rPr>
      </w:pPr>
    </w:p>
    <w:p w14:paraId="79082A1F" w14:textId="49797AD0" w:rsidR="007828CE" w:rsidRPr="007828CE" w:rsidRDefault="00880198" w:rsidP="007828CE">
      <w:pPr>
        <w:spacing w:line="480" w:lineRule="auto"/>
        <w:rPr>
          <w:rFonts w:ascii="Times New Roman" w:hAnsi="Times New Roman" w:cs="Times New Roman"/>
        </w:rPr>
      </w:pPr>
      <w:r>
        <w:rPr>
          <w:rFonts w:ascii="Times New Roman" w:hAnsi="Times New Roman" w:cs="Times New Roman"/>
        </w:rPr>
        <w:t>d</w:t>
      </w:r>
      <w:r w:rsidR="007828CE" w:rsidRPr="007828CE">
        <w:rPr>
          <w:rFonts w:ascii="Times New Roman" w:hAnsi="Times New Roman" w:cs="Times New Roman"/>
        </w:rPr>
        <w:t>. Tangible Outcomes: Beyond the acquisition of knowledge, participants sought tangible, actionable outcomes from their educational endeavors. This could manifest as certifications, skill enhancements, or networking opportunities. Participant I encapsulated this desire, noting, "At the end of the day, I want to see tangible results from my efforts. Be it a certification, new skills, or connections in the industry, there has to be a concrete outcome."</w:t>
      </w:r>
    </w:p>
    <w:p w14:paraId="4944EB49" w14:textId="77777777" w:rsidR="007828CE" w:rsidRPr="007828CE" w:rsidRDefault="007828CE" w:rsidP="007828CE">
      <w:pPr>
        <w:spacing w:line="480" w:lineRule="auto"/>
        <w:rPr>
          <w:rFonts w:ascii="Times New Roman" w:hAnsi="Times New Roman" w:cs="Times New Roman"/>
        </w:rPr>
      </w:pPr>
    </w:p>
    <w:p w14:paraId="74032B4E" w14:textId="203BF62A" w:rsidR="007828CE" w:rsidRDefault="00880198" w:rsidP="007828CE">
      <w:pPr>
        <w:spacing w:line="480" w:lineRule="auto"/>
        <w:rPr>
          <w:rFonts w:ascii="Times New Roman" w:hAnsi="Times New Roman" w:cs="Times New Roman"/>
        </w:rPr>
      </w:pPr>
      <w:r>
        <w:rPr>
          <w:rFonts w:ascii="Times New Roman" w:hAnsi="Times New Roman" w:cs="Times New Roman"/>
        </w:rPr>
        <w:lastRenderedPageBreak/>
        <w:t>e</w:t>
      </w:r>
      <w:r w:rsidR="007828CE" w:rsidRPr="007828CE">
        <w:rPr>
          <w:rFonts w:ascii="Times New Roman" w:hAnsi="Times New Roman" w:cs="Times New Roman"/>
        </w:rPr>
        <w:t>. Feedback and Continuous Assessment: An integral part of the learning journey, for many participants, was the feedback mechanism. They valued programs that offered continuous assessments, providing insights into their progress and areas of improvement. Participant J emphasized this, stating, "Continuous feedback is crucial. I want to know where I stand, what I'm doing right, and where I need to improve. It's all part of the learning process."</w:t>
      </w:r>
    </w:p>
    <w:p w14:paraId="0D83E7E3" w14:textId="77777777" w:rsidR="00EE18A6" w:rsidRPr="00EE18A6" w:rsidRDefault="00EE18A6" w:rsidP="00EE18A6">
      <w:pPr>
        <w:spacing w:line="480" w:lineRule="auto"/>
        <w:rPr>
          <w:rFonts w:ascii="Times New Roman" w:hAnsi="Times New Roman" w:cs="Times New Roman"/>
        </w:rPr>
      </w:pPr>
    </w:p>
    <w:p w14:paraId="448265CA" w14:textId="18CD990B" w:rsidR="00EE18A6" w:rsidRPr="00EE18A6" w:rsidRDefault="00EE18A6" w:rsidP="00EE18A6">
      <w:pPr>
        <w:pStyle w:val="Heading3"/>
      </w:pPr>
      <w:bookmarkStart w:id="219" w:name="_Toc147660207"/>
      <w:bookmarkStart w:id="220" w:name="_Toc152062637"/>
      <w:r>
        <w:t>4.3.3</w:t>
      </w:r>
      <w:r>
        <w:tab/>
      </w:r>
      <w:r w:rsidRPr="00EE18A6">
        <w:t>Theme 3: Approaches of Private Training Companies</w:t>
      </w:r>
      <w:bookmarkEnd w:id="219"/>
      <w:bookmarkEnd w:id="220"/>
    </w:p>
    <w:p w14:paraId="47BC89DD" w14:textId="391A809D" w:rsidR="00EE18A6" w:rsidRPr="007269C2" w:rsidRDefault="00EE18A6" w:rsidP="00EE18A6">
      <w:pPr>
        <w:spacing w:line="480" w:lineRule="auto"/>
        <w:rPr>
          <w:rFonts w:ascii="Times New Roman" w:hAnsi="Times New Roman" w:cs="Times New Roman"/>
          <w:b/>
          <w:bCs/>
          <w:u w:val="single"/>
        </w:rPr>
      </w:pPr>
      <w:r w:rsidRPr="007269C2">
        <w:rPr>
          <w:rFonts w:ascii="Times New Roman" w:hAnsi="Times New Roman" w:cs="Times New Roman"/>
          <w:b/>
          <w:bCs/>
          <w:u w:val="single"/>
        </w:rPr>
        <w:t>Overview of the Theme</w:t>
      </w:r>
    </w:p>
    <w:p w14:paraId="2701CF8F" w14:textId="77777777" w:rsidR="00EE18A6" w:rsidRPr="00EE18A6" w:rsidRDefault="00EE18A6" w:rsidP="00EE18A6">
      <w:pPr>
        <w:spacing w:line="480" w:lineRule="auto"/>
        <w:rPr>
          <w:rFonts w:ascii="Times New Roman" w:hAnsi="Times New Roman" w:cs="Times New Roman"/>
        </w:rPr>
      </w:pPr>
      <w:r w:rsidRPr="00EE18A6">
        <w:rPr>
          <w:rFonts w:ascii="Times New Roman" w:hAnsi="Times New Roman" w:cs="Times New Roman"/>
        </w:rPr>
        <w:t>The landscape of continuing education in healthcare is vast, with private training companies playing a pivotal role in shaping the experiences of professionals. Their approaches, methodologies, and strategies significantly influence the perceptions, experiences, and outcomes for those who engage in their programs. This theme, "Approaches of Private Training Companies," seeks to unravel the strategies and methodologies employed by these entities, offering a lens into their operational ethos and its impact on healthcare professionals.</w:t>
      </w:r>
    </w:p>
    <w:p w14:paraId="0B84667C" w14:textId="77777777" w:rsidR="00EE18A6" w:rsidRPr="00EE18A6" w:rsidRDefault="00EE18A6" w:rsidP="00EE18A6">
      <w:pPr>
        <w:spacing w:line="480" w:lineRule="auto"/>
        <w:rPr>
          <w:rFonts w:ascii="Times New Roman" w:hAnsi="Times New Roman" w:cs="Times New Roman"/>
        </w:rPr>
      </w:pPr>
    </w:p>
    <w:p w14:paraId="01ABFF1C" w14:textId="243CCA07" w:rsidR="00EE18A6" w:rsidRPr="009A11E4" w:rsidRDefault="00EE18A6" w:rsidP="00EE18A6">
      <w:pPr>
        <w:spacing w:line="480" w:lineRule="auto"/>
        <w:rPr>
          <w:rFonts w:ascii="Times New Roman" w:hAnsi="Times New Roman" w:cs="Times New Roman"/>
          <w:b/>
          <w:bCs/>
          <w:u w:val="single"/>
        </w:rPr>
      </w:pPr>
      <w:r w:rsidRPr="009A11E4">
        <w:rPr>
          <w:rFonts w:ascii="Times New Roman" w:hAnsi="Times New Roman" w:cs="Times New Roman"/>
          <w:b/>
          <w:bCs/>
          <w:u w:val="single"/>
        </w:rPr>
        <w:t>Key Findings Related to Training Company Approaches</w:t>
      </w:r>
    </w:p>
    <w:p w14:paraId="3E668A99" w14:textId="16DA8955" w:rsidR="00EE18A6" w:rsidRPr="00EE18A6" w:rsidRDefault="00B239FD" w:rsidP="00EE18A6">
      <w:pPr>
        <w:spacing w:line="480" w:lineRule="auto"/>
        <w:rPr>
          <w:rFonts w:ascii="Times New Roman" w:hAnsi="Times New Roman" w:cs="Times New Roman"/>
        </w:rPr>
      </w:pPr>
      <w:r>
        <w:rPr>
          <w:rFonts w:ascii="Times New Roman" w:hAnsi="Times New Roman" w:cs="Times New Roman" w:hint="eastAsia"/>
        </w:rPr>
        <w:t>a</w:t>
      </w:r>
      <w:r w:rsidR="00EE18A6" w:rsidRPr="00EE18A6">
        <w:rPr>
          <w:rFonts w:ascii="Times New Roman" w:hAnsi="Times New Roman" w:cs="Times New Roman"/>
        </w:rPr>
        <w:t>. Customization and Personalization: A salient expectation among participants was the desire for courses tailored to individual needs. They sought programs that could be customized based on their existing knowledge, skills, and career aspirations. As Participant K remarked, "A one-size-fits-all approach doesn't work for me. I value companies that take the time to understand my needs and tailor their courses accordingly."</w:t>
      </w:r>
    </w:p>
    <w:p w14:paraId="7EDFD69D" w14:textId="77777777" w:rsidR="00EE18A6" w:rsidRPr="00EE18A6" w:rsidRDefault="00EE18A6" w:rsidP="00EE18A6">
      <w:pPr>
        <w:spacing w:line="480" w:lineRule="auto"/>
        <w:rPr>
          <w:rFonts w:ascii="Times New Roman" w:hAnsi="Times New Roman" w:cs="Times New Roman"/>
        </w:rPr>
      </w:pPr>
    </w:p>
    <w:p w14:paraId="6C393D5E" w14:textId="445D168A" w:rsidR="00EE18A6" w:rsidRPr="00EE18A6" w:rsidRDefault="00104F09" w:rsidP="00EE18A6">
      <w:pPr>
        <w:spacing w:line="480" w:lineRule="auto"/>
        <w:rPr>
          <w:rFonts w:ascii="Times New Roman" w:hAnsi="Times New Roman" w:cs="Times New Roman"/>
        </w:rPr>
      </w:pPr>
      <w:r>
        <w:rPr>
          <w:rFonts w:ascii="Times New Roman" w:hAnsi="Times New Roman" w:cs="Times New Roman" w:hint="eastAsia"/>
        </w:rPr>
        <w:t>b</w:t>
      </w:r>
      <w:r w:rsidR="00EE18A6" w:rsidRPr="00EE18A6">
        <w:rPr>
          <w:rFonts w:ascii="Times New Roman" w:hAnsi="Times New Roman" w:cs="Times New Roman"/>
        </w:rPr>
        <w:t xml:space="preserve">. Technological Integration: The integration of technology into the learning experience was a significant point of discussion. Participants appreciated companies that leveraged modern technologies, be it through interactive online platforms, virtual simulations, or mobile </w:t>
      </w:r>
      <w:r w:rsidR="00EE18A6" w:rsidRPr="00EE18A6">
        <w:rPr>
          <w:rFonts w:ascii="Times New Roman" w:hAnsi="Times New Roman" w:cs="Times New Roman"/>
        </w:rPr>
        <w:lastRenderedPageBreak/>
        <w:t>learning applications. Participant L shared, "In today's digital age, I expect training companies to be at the forefront of technological integration. It enhances the learning experience and offers flexibility."</w:t>
      </w:r>
    </w:p>
    <w:p w14:paraId="6AF43469" w14:textId="77777777" w:rsidR="00EE18A6" w:rsidRPr="00EE18A6" w:rsidRDefault="00EE18A6" w:rsidP="00EE18A6">
      <w:pPr>
        <w:spacing w:line="480" w:lineRule="auto"/>
        <w:rPr>
          <w:rFonts w:ascii="Times New Roman" w:hAnsi="Times New Roman" w:cs="Times New Roman"/>
        </w:rPr>
      </w:pPr>
    </w:p>
    <w:p w14:paraId="358B8453" w14:textId="2CF8866E" w:rsidR="00EE18A6" w:rsidRPr="00EE18A6" w:rsidRDefault="00EF73D6" w:rsidP="00EE18A6">
      <w:pPr>
        <w:spacing w:line="480" w:lineRule="auto"/>
        <w:rPr>
          <w:rFonts w:ascii="Times New Roman" w:hAnsi="Times New Roman" w:cs="Times New Roman"/>
        </w:rPr>
      </w:pPr>
      <w:r>
        <w:rPr>
          <w:rFonts w:ascii="Times New Roman" w:hAnsi="Times New Roman" w:cs="Times New Roman" w:hint="eastAsia"/>
        </w:rPr>
        <w:t>c</w:t>
      </w:r>
      <w:r w:rsidR="00EE18A6" w:rsidRPr="00EE18A6">
        <w:rPr>
          <w:rFonts w:ascii="Times New Roman" w:hAnsi="Times New Roman" w:cs="Times New Roman"/>
        </w:rPr>
        <w:t>. Quality of Trainers: The caliber and expertise of trainers were paramount for many participants. They emphasized the importance of being taught by industry experts or professionals with significant practical experience. Participant M's reflection captures this sentiment: "The content is important, but the person delivering it makes all the difference. I look for companies that have seasoned professionals as trainers."</w:t>
      </w:r>
    </w:p>
    <w:p w14:paraId="44603872" w14:textId="77777777" w:rsidR="00EE18A6" w:rsidRPr="00EE18A6" w:rsidRDefault="00EE18A6" w:rsidP="00EE18A6">
      <w:pPr>
        <w:spacing w:line="480" w:lineRule="auto"/>
        <w:rPr>
          <w:rFonts w:ascii="Times New Roman" w:hAnsi="Times New Roman" w:cs="Times New Roman"/>
        </w:rPr>
      </w:pPr>
    </w:p>
    <w:p w14:paraId="3A625484" w14:textId="0778F4C5" w:rsidR="00EE18A6" w:rsidRPr="00EE18A6" w:rsidRDefault="00712E66" w:rsidP="00EE18A6">
      <w:pPr>
        <w:spacing w:line="480" w:lineRule="auto"/>
        <w:rPr>
          <w:rFonts w:ascii="Times New Roman" w:hAnsi="Times New Roman" w:cs="Times New Roman"/>
        </w:rPr>
      </w:pPr>
      <w:r>
        <w:rPr>
          <w:rFonts w:ascii="Times New Roman" w:hAnsi="Times New Roman" w:cs="Times New Roman"/>
        </w:rPr>
        <w:t>d</w:t>
      </w:r>
      <w:r w:rsidR="00EE18A6" w:rsidRPr="00EE18A6">
        <w:rPr>
          <w:rFonts w:ascii="Times New Roman" w:hAnsi="Times New Roman" w:cs="Times New Roman"/>
        </w:rPr>
        <w:t>. Feedback Mechanisms: Continuous feedback and assessment were not just desired but expected. Participants valued companies that had robust feedback mechanisms in place, allowing for course corrections and personalized guidance. Participant N noted, "I appreciate companies that don't just deliver content but also provide continuous feedback. It helps me gauge my progress and areas of improvement."</w:t>
      </w:r>
    </w:p>
    <w:p w14:paraId="69512364" w14:textId="77777777" w:rsidR="00EE18A6" w:rsidRPr="00EE18A6" w:rsidRDefault="00EE18A6" w:rsidP="00EE18A6">
      <w:pPr>
        <w:spacing w:line="480" w:lineRule="auto"/>
        <w:rPr>
          <w:rFonts w:ascii="Times New Roman" w:hAnsi="Times New Roman" w:cs="Times New Roman"/>
        </w:rPr>
      </w:pPr>
    </w:p>
    <w:p w14:paraId="68C7B28E" w14:textId="325A652F" w:rsidR="00EE18A6" w:rsidRPr="00EE18A6" w:rsidRDefault="00CA2539" w:rsidP="00EE18A6">
      <w:pPr>
        <w:spacing w:line="480" w:lineRule="auto"/>
        <w:rPr>
          <w:rFonts w:ascii="Times New Roman" w:hAnsi="Times New Roman" w:cs="Times New Roman"/>
        </w:rPr>
      </w:pPr>
      <w:r>
        <w:rPr>
          <w:rFonts w:ascii="Times New Roman" w:hAnsi="Times New Roman" w:cs="Times New Roman"/>
        </w:rPr>
        <w:t>e</w:t>
      </w:r>
      <w:r w:rsidR="00EE18A6" w:rsidRPr="00EE18A6">
        <w:rPr>
          <w:rFonts w:ascii="Times New Roman" w:hAnsi="Times New Roman" w:cs="Times New Roman"/>
        </w:rPr>
        <w:t>. Collaborative Learning Environments: Beyond individual learning, participants expressed a desire for collaborative learning environments. They valued programs that facilitated peer interactions, group discussions, and collaborative projects. Participant O emphasized this, stating, "Learning isn't just an individual journey. I value programs that foster collaboration and peer interactions. It offers diverse perspectives and enriches the learning experience."</w:t>
      </w:r>
    </w:p>
    <w:p w14:paraId="5019DBC2" w14:textId="77777777" w:rsidR="00EE18A6" w:rsidRPr="00EE18A6" w:rsidRDefault="00EE18A6" w:rsidP="00EE18A6">
      <w:pPr>
        <w:spacing w:line="480" w:lineRule="auto"/>
        <w:rPr>
          <w:rFonts w:ascii="Times New Roman" w:hAnsi="Times New Roman" w:cs="Times New Roman"/>
        </w:rPr>
      </w:pPr>
    </w:p>
    <w:p w14:paraId="1F1C2FE1" w14:textId="77777777" w:rsidR="00D45A50" w:rsidRPr="00D45A50" w:rsidRDefault="00D45A50" w:rsidP="00D45A50">
      <w:pPr>
        <w:spacing w:line="480" w:lineRule="auto"/>
        <w:rPr>
          <w:rFonts w:ascii="Times New Roman" w:hAnsi="Times New Roman" w:cs="Times New Roman"/>
        </w:rPr>
      </w:pPr>
    </w:p>
    <w:p w14:paraId="2E767552" w14:textId="20DBFBA7" w:rsidR="00D45A50" w:rsidRPr="00A15337" w:rsidRDefault="00A15337" w:rsidP="00A15337">
      <w:pPr>
        <w:pStyle w:val="Heading3"/>
      </w:pPr>
      <w:bookmarkStart w:id="221" w:name="_Toc147660208"/>
      <w:bookmarkStart w:id="222" w:name="_Toc152062638"/>
      <w:r>
        <w:t>4.3.4</w:t>
      </w:r>
      <w:r>
        <w:tab/>
      </w:r>
      <w:r w:rsidR="00D45A50" w:rsidRPr="00A15337">
        <w:t>Theme 4: Perceived Benefits and Challenges</w:t>
      </w:r>
      <w:bookmarkEnd w:id="221"/>
      <w:bookmarkEnd w:id="222"/>
    </w:p>
    <w:p w14:paraId="699EFD5D" w14:textId="52D02F42" w:rsidR="00D45A50" w:rsidRPr="00A15337" w:rsidRDefault="00D45A50" w:rsidP="00D45A50">
      <w:pPr>
        <w:spacing w:line="480" w:lineRule="auto"/>
        <w:rPr>
          <w:rFonts w:ascii="Times New Roman" w:hAnsi="Times New Roman" w:cs="Times New Roman"/>
          <w:b/>
          <w:bCs/>
          <w:u w:val="single"/>
        </w:rPr>
      </w:pPr>
      <w:r w:rsidRPr="00A15337">
        <w:rPr>
          <w:rFonts w:ascii="Times New Roman" w:hAnsi="Times New Roman" w:cs="Times New Roman"/>
          <w:b/>
          <w:bCs/>
          <w:u w:val="single"/>
        </w:rPr>
        <w:t>Overview of the Theme</w:t>
      </w:r>
    </w:p>
    <w:p w14:paraId="136ACCDA" w14:textId="77777777" w:rsidR="00D45A50" w:rsidRPr="00D45A50" w:rsidRDefault="00D45A50" w:rsidP="00D45A50">
      <w:pPr>
        <w:spacing w:line="480" w:lineRule="auto"/>
        <w:rPr>
          <w:rFonts w:ascii="Times New Roman" w:hAnsi="Times New Roman" w:cs="Times New Roman"/>
        </w:rPr>
      </w:pPr>
      <w:r w:rsidRPr="00D45A50">
        <w:rPr>
          <w:rFonts w:ascii="Times New Roman" w:hAnsi="Times New Roman" w:cs="Times New Roman"/>
        </w:rPr>
        <w:lastRenderedPageBreak/>
        <w:t>The journey through continuing education programs, particularly those facilitated by private training companies, is characterized by a spectrum of experiences. These experiences, both positive and challenging, shape the perceptions and value propositions of healthcare professionals. This theme, "Perceived Benefits and Challenges," seeks to provide a balanced exploration of the advantages and potential impediments encountered by participants in their educational pursuits.</w:t>
      </w:r>
    </w:p>
    <w:p w14:paraId="03418889" w14:textId="77777777" w:rsidR="00D45A50" w:rsidRPr="00D45A50" w:rsidRDefault="00D45A50" w:rsidP="00D45A50">
      <w:pPr>
        <w:spacing w:line="480" w:lineRule="auto"/>
        <w:rPr>
          <w:rFonts w:ascii="Times New Roman" w:hAnsi="Times New Roman" w:cs="Times New Roman"/>
        </w:rPr>
      </w:pPr>
    </w:p>
    <w:p w14:paraId="4F055FB2" w14:textId="69B1E5CB" w:rsidR="00D45A50" w:rsidRPr="001652BC" w:rsidRDefault="00D45A50" w:rsidP="00D45A50">
      <w:pPr>
        <w:spacing w:line="480" w:lineRule="auto"/>
        <w:rPr>
          <w:rFonts w:ascii="Times New Roman" w:hAnsi="Times New Roman" w:cs="Times New Roman"/>
          <w:b/>
          <w:bCs/>
          <w:u w:val="single"/>
        </w:rPr>
      </w:pPr>
      <w:r w:rsidRPr="001652BC">
        <w:rPr>
          <w:rFonts w:ascii="Times New Roman" w:hAnsi="Times New Roman" w:cs="Times New Roman"/>
          <w:b/>
          <w:bCs/>
          <w:u w:val="single"/>
        </w:rPr>
        <w:t>Key Findings Related to Benefits and Challenges</w:t>
      </w:r>
    </w:p>
    <w:p w14:paraId="1C350D79" w14:textId="66F5EFF6" w:rsidR="00D45A50" w:rsidRPr="00D45A50" w:rsidRDefault="001652BC" w:rsidP="00D45A50">
      <w:pPr>
        <w:spacing w:line="480" w:lineRule="auto"/>
        <w:rPr>
          <w:rFonts w:ascii="Times New Roman" w:hAnsi="Times New Roman" w:cs="Times New Roman"/>
        </w:rPr>
      </w:pPr>
      <w:r>
        <w:rPr>
          <w:rFonts w:ascii="Times New Roman" w:hAnsi="Times New Roman" w:cs="Times New Roman"/>
        </w:rPr>
        <w:t>a</w:t>
      </w:r>
      <w:r w:rsidR="00D45A50" w:rsidRPr="00D45A50">
        <w:rPr>
          <w:rFonts w:ascii="Times New Roman" w:hAnsi="Times New Roman" w:cs="Times New Roman"/>
        </w:rPr>
        <w:t xml:space="preserve">. Skill Enhancement and Knowledge Acquisition: A predominant benefit resonating among participants was the tangible enhancement in skills and the acquisition of contemporary knowledge. As articulated by Participant </w:t>
      </w:r>
      <w:r w:rsidR="00A76EA8">
        <w:rPr>
          <w:rFonts w:ascii="Times New Roman" w:hAnsi="Times New Roman" w:cs="Times New Roman"/>
        </w:rPr>
        <w:t>B</w:t>
      </w:r>
      <w:r w:rsidR="00D45A50" w:rsidRPr="00D45A50">
        <w:rPr>
          <w:rFonts w:ascii="Times New Roman" w:hAnsi="Times New Roman" w:cs="Times New Roman"/>
        </w:rPr>
        <w:t>, "The knowledge I've gained from these programs has been invaluable. It's directly applicable to my work, and I've seen a noticeable improvement in my clinical practice."</w:t>
      </w:r>
    </w:p>
    <w:p w14:paraId="3A5296AD" w14:textId="77777777" w:rsidR="00D45A50" w:rsidRPr="00D45A50" w:rsidRDefault="00D45A50" w:rsidP="00D45A50">
      <w:pPr>
        <w:spacing w:line="480" w:lineRule="auto"/>
        <w:rPr>
          <w:rFonts w:ascii="Times New Roman" w:hAnsi="Times New Roman" w:cs="Times New Roman"/>
        </w:rPr>
      </w:pPr>
    </w:p>
    <w:p w14:paraId="0D6B3BC6" w14:textId="6CF17295" w:rsidR="00D45A50" w:rsidRPr="00D45A50" w:rsidRDefault="00BB3216" w:rsidP="00D45A50">
      <w:pPr>
        <w:spacing w:line="480" w:lineRule="auto"/>
        <w:rPr>
          <w:rFonts w:ascii="Times New Roman" w:hAnsi="Times New Roman" w:cs="Times New Roman"/>
        </w:rPr>
      </w:pPr>
      <w:r>
        <w:rPr>
          <w:rFonts w:ascii="Times New Roman" w:hAnsi="Times New Roman" w:cs="Times New Roman"/>
        </w:rPr>
        <w:t>b</w:t>
      </w:r>
      <w:r w:rsidR="00D45A50" w:rsidRPr="00D45A50">
        <w:rPr>
          <w:rFonts w:ascii="Times New Roman" w:hAnsi="Times New Roman" w:cs="Times New Roman"/>
        </w:rPr>
        <w:t xml:space="preserve">. Networking Opportunities: Beyond the confines of structured learning, many participants underscored the invaluable networking opportunities these programs presented. Participant </w:t>
      </w:r>
      <w:r>
        <w:rPr>
          <w:rFonts w:ascii="Times New Roman" w:hAnsi="Times New Roman" w:cs="Times New Roman"/>
        </w:rPr>
        <w:t>H</w:t>
      </w:r>
      <w:r w:rsidR="00D45A50" w:rsidRPr="00D45A50">
        <w:rPr>
          <w:rFonts w:ascii="Times New Roman" w:hAnsi="Times New Roman" w:cs="Times New Roman"/>
        </w:rPr>
        <w:t xml:space="preserve"> captured this sentiment, stating, "Beyond the content, the chance to connect with fellow professionals and industry leaders has been a game-changer for me. It's opened doors I hadn't even considered."</w:t>
      </w:r>
    </w:p>
    <w:p w14:paraId="65E0D4FF" w14:textId="77777777" w:rsidR="00D45A50" w:rsidRPr="00D45A50" w:rsidRDefault="00D45A50" w:rsidP="00D45A50">
      <w:pPr>
        <w:spacing w:line="480" w:lineRule="auto"/>
        <w:rPr>
          <w:rFonts w:ascii="Times New Roman" w:hAnsi="Times New Roman" w:cs="Times New Roman"/>
        </w:rPr>
      </w:pPr>
    </w:p>
    <w:p w14:paraId="7D583212" w14:textId="73F84BB5" w:rsidR="00D45A50" w:rsidRPr="00D45A50" w:rsidRDefault="00BB3216" w:rsidP="00D45A50">
      <w:pPr>
        <w:spacing w:line="480" w:lineRule="auto"/>
        <w:rPr>
          <w:rFonts w:ascii="Times New Roman" w:hAnsi="Times New Roman" w:cs="Times New Roman"/>
        </w:rPr>
      </w:pPr>
      <w:r>
        <w:rPr>
          <w:rFonts w:ascii="Times New Roman" w:hAnsi="Times New Roman" w:cs="Times New Roman"/>
        </w:rPr>
        <w:t>c</w:t>
      </w:r>
      <w:r w:rsidR="00D45A50" w:rsidRPr="00D45A50">
        <w:rPr>
          <w:rFonts w:ascii="Times New Roman" w:hAnsi="Times New Roman" w:cs="Times New Roman"/>
        </w:rPr>
        <w:t xml:space="preserve">. Flexibility in Learning: The adaptability and flexibility inherent in some of these programs were lauded by many. Participant </w:t>
      </w:r>
      <w:r w:rsidR="005D6728">
        <w:rPr>
          <w:rFonts w:ascii="Times New Roman" w:hAnsi="Times New Roman" w:cs="Times New Roman"/>
        </w:rPr>
        <w:t>F</w:t>
      </w:r>
      <w:r w:rsidR="00D45A50" w:rsidRPr="00D45A50">
        <w:rPr>
          <w:rFonts w:ascii="Times New Roman" w:hAnsi="Times New Roman" w:cs="Times New Roman"/>
        </w:rPr>
        <w:t xml:space="preserve"> highlighted the significance of this aspect, reflecting, "The ability to learn at my own pace, especially with my erratic work schedule, has been a blessing. It's made continuous learning feasible for me."</w:t>
      </w:r>
    </w:p>
    <w:p w14:paraId="3B85CAE9" w14:textId="77777777" w:rsidR="00D45A50" w:rsidRPr="00D45A50" w:rsidRDefault="00D45A50" w:rsidP="00D45A50">
      <w:pPr>
        <w:spacing w:line="480" w:lineRule="auto"/>
        <w:rPr>
          <w:rFonts w:ascii="Times New Roman" w:hAnsi="Times New Roman" w:cs="Times New Roman"/>
        </w:rPr>
      </w:pPr>
    </w:p>
    <w:p w14:paraId="16C6158D" w14:textId="507B2F7E" w:rsidR="00D45A50" w:rsidRPr="00D45A50" w:rsidRDefault="005D6728" w:rsidP="00D45A50">
      <w:pPr>
        <w:spacing w:line="480" w:lineRule="auto"/>
        <w:rPr>
          <w:rFonts w:ascii="Times New Roman" w:hAnsi="Times New Roman" w:cs="Times New Roman"/>
        </w:rPr>
      </w:pPr>
      <w:r>
        <w:rPr>
          <w:rFonts w:ascii="Times New Roman" w:hAnsi="Times New Roman" w:cs="Times New Roman"/>
        </w:rPr>
        <w:lastRenderedPageBreak/>
        <w:t>d</w:t>
      </w:r>
      <w:r w:rsidR="00D45A50" w:rsidRPr="00D45A50">
        <w:rPr>
          <w:rFonts w:ascii="Times New Roman" w:hAnsi="Times New Roman" w:cs="Times New Roman"/>
        </w:rPr>
        <w:t xml:space="preserve">. Cost and Time Commitment: While the benefits were manifold, challenges were not amiss. A salient challenge for many was the financial investment required for some programs. Coupled with this was the substantial time commitment, especially for extensive courses. This sentiment was encapsulated by Participant </w:t>
      </w:r>
      <w:r w:rsidR="00C7490C">
        <w:rPr>
          <w:rFonts w:ascii="Times New Roman" w:hAnsi="Times New Roman" w:cs="Times New Roman"/>
        </w:rPr>
        <w:t>J</w:t>
      </w:r>
      <w:r w:rsidR="00D45A50" w:rsidRPr="00D45A50">
        <w:rPr>
          <w:rFonts w:ascii="Times New Roman" w:hAnsi="Times New Roman" w:cs="Times New Roman"/>
        </w:rPr>
        <w:t>, who mentioned, "While I see the value in these programs, the cost can be prohibitive. And with some courses spanning several months, it's a significant time investment."</w:t>
      </w:r>
    </w:p>
    <w:p w14:paraId="483591F2" w14:textId="77777777" w:rsidR="00D45A50" w:rsidRPr="00D45A50" w:rsidRDefault="00D45A50" w:rsidP="00D45A50">
      <w:pPr>
        <w:spacing w:line="480" w:lineRule="auto"/>
        <w:rPr>
          <w:rFonts w:ascii="Times New Roman" w:hAnsi="Times New Roman" w:cs="Times New Roman"/>
        </w:rPr>
      </w:pPr>
    </w:p>
    <w:p w14:paraId="4A2CD4F1" w14:textId="7D3DB99F" w:rsidR="00D45A50" w:rsidRDefault="00234094" w:rsidP="00D45A50">
      <w:pPr>
        <w:spacing w:line="480" w:lineRule="auto"/>
        <w:rPr>
          <w:rFonts w:ascii="Times New Roman" w:hAnsi="Times New Roman" w:cs="Times New Roman"/>
        </w:rPr>
      </w:pPr>
      <w:r>
        <w:rPr>
          <w:rFonts w:ascii="Times New Roman" w:hAnsi="Times New Roman" w:cs="Times New Roman"/>
        </w:rPr>
        <w:t>e</w:t>
      </w:r>
      <w:r w:rsidR="00D45A50" w:rsidRPr="00D45A50">
        <w:rPr>
          <w:rFonts w:ascii="Times New Roman" w:hAnsi="Times New Roman" w:cs="Times New Roman"/>
        </w:rPr>
        <w:t xml:space="preserve">. Quality Consistency: The consistency in the quality of content and delivery emerged as a concern for some participants. Participant </w:t>
      </w:r>
      <w:r w:rsidR="00C7490C">
        <w:rPr>
          <w:rFonts w:ascii="Times New Roman" w:hAnsi="Times New Roman" w:cs="Times New Roman"/>
        </w:rPr>
        <w:t>M</w:t>
      </w:r>
      <w:r w:rsidR="00D45A50" w:rsidRPr="00D45A50">
        <w:rPr>
          <w:rFonts w:ascii="Times New Roman" w:hAnsi="Times New Roman" w:cs="Times New Roman"/>
        </w:rPr>
        <w:t xml:space="preserve"> voiced this concern, noting, "I've had courses that were fantastic from start to finish, but I've also been in programs where the quality varied drastically between modules. Consistency is key."</w:t>
      </w:r>
    </w:p>
    <w:p w14:paraId="17718C5D" w14:textId="77777777" w:rsidR="00927771" w:rsidRDefault="00927771" w:rsidP="00D45A50">
      <w:pPr>
        <w:spacing w:line="480" w:lineRule="auto"/>
        <w:rPr>
          <w:rFonts w:ascii="Times New Roman" w:hAnsi="Times New Roman" w:cs="Times New Roman"/>
        </w:rPr>
      </w:pPr>
    </w:p>
    <w:p w14:paraId="19B3BB08" w14:textId="7D653B61" w:rsidR="00256E1C" w:rsidRPr="00256E1C" w:rsidRDefault="00256E1C" w:rsidP="00256E1C">
      <w:pPr>
        <w:pStyle w:val="Heading2"/>
        <w:spacing w:before="240" w:after="240"/>
      </w:pPr>
      <w:bookmarkStart w:id="223" w:name="_Toc147660209"/>
      <w:bookmarkStart w:id="224" w:name="_Toc152062639"/>
      <w:r>
        <w:t>4.4</w:t>
      </w:r>
      <w:r>
        <w:tab/>
      </w:r>
      <w:r w:rsidRPr="00256E1C">
        <w:t>Summary of Key Findings</w:t>
      </w:r>
      <w:bookmarkEnd w:id="223"/>
      <w:bookmarkEnd w:id="224"/>
    </w:p>
    <w:p w14:paraId="1F1AD4A3" w14:textId="77777777" w:rsidR="00256E1C" w:rsidRPr="00256E1C" w:rsidRDefault="00256E1C" w:rsidP="00256E1C">
      <w:pPr>
        <w:spacing w:line="480" w:lineRule="auto"/>
        <w:rPr>
          <w:rFonts w:ascii="Times New Roman" w:hAnsi="Times New Roman" w:cs="Times New Roman"/>
        </w:rPr>
      </w:pPr>
      <w:r w:rsidRPr="00256E1C">
        <w:rPr>
          <w:rFonts w:ascii="Times New Roman" w:hAnsi="Times New Roman" w:cs="Times New Roman"/>
        </w:rPr>
        <w:t>The data derived from the study presents a multifaceted view of healthcare professionals' perceptions, motivations, and experiences with continuing education programs offered by private training companies. This summary consolidates the primary discoveries from the data, providing a succinct recapitulation of each theme and its significance.</w:t>
      </w:r>
    </w:p>
    <w:p w14:paraId="635C2391" w14:textId="77777777" w:rsidR="00256E1C" w:rsidRPr="00256E1C" w:rsidRDefault="00256E1C" w:rsidP="00256E1C">
      <w:pPr>
        <w:spacing w:line="480" w:lineRule="auto"/>
        <w:rPr>
          <w:rFonts w:ascii="Times New Roman" w:hAnsi="Times New Roman" w:cs="Times New Roman"/>
        </w:rPr>
      </w:pPr>
    </w:p>
    <w:p w14:paraId="60CD4DE9" w14:textId="4EAAA4D5" w:rsidR="00256E1C" w:rsidRPr="002B1745" w:rsidRDefault="00256E1C" w:rsidP="00256E1C">
      <w:pPr>
        <w:spacing w:line="480" w:lineRule="auto"/>
        <w:rPr>
          <w:rFonts w:ascii="Times New Roman" w:hAnsi="Times New Roman" w:cs="Times New Roman"/>
          <w:b/>
          <w:bCs/>
          <w:u w:val="single"/>
        </w:rPr>
      </w:pPr>
      <w:r w:rsidRPr="002B1745">
        <w:rPr>
          <w:rFonts w:ascii="Times New Roman" w:hAnsi="Times New Roman" w:cs="Times New Roman"/>
          <w:b/>
          <w:bCs/>
          <w:u w:val="single"/>
        </w:rPr>
        <w:t>Motivations for Participation</w:t>
      </w:r>
    </w:p>
    <w:p w14:paraId="3F32D47D" w14:textId="77777777" w:rsidR="00256E1C" w:rsidRPr="00256E1C" w:rsidRDefault="00256E1C" w:rsidP="00256E1C">
      <w:pPr>
        <w:spacing w:line="480" w:lineRule="auto"/>
        <w:rPr>
          <w:rFonts w:ascii="Times New Roman" w:hAnsi="Times New Roman" w:cs="Times New Roman"/>
        </w:rPr>
      </w:pPr>
      <w:r w:rsidRPr="00256E1C">
        <w:rPr>
          <w:rFonts w:ascii="Times New Roman" w:hAnsi="Times New Roman" w:cs="Times New Roman"/>
        </w:rPr>
        <w:t xml:space="preserve">Healthcare professionals exhibit a range of motivations when electing to participate in continuing education programs. The theme underscores the diverse factors influencing their choices, from professional aspirations to mandatory requirements. For instance, many participants view these programs as avenues for professional advancement, with one participant seeing them as a "stepping stone" in their career trajectory. Conversely, some engage out of necessity, driven by obligatory professional standards. The influence of peers, </w:t>
      </w:r>
      <w:r w:rsidRPr="00256E1C">
        <w:rPr>
          <w:rFonts w:ascii="Times New Roman" w:hAnsi="Times New Roman" w:cs="Times New Roman"/>
        </w:rPr>
        <w:lastRenderedPageBreak/>
        <w:t>personal enrichment, and the need to stay updated with market trends further enrich this theme, highlighting the multifarious motivations underpinning participation.</w:t>
      </w:r>
    </w:p>
    <w:p w14:paraId="1C0E8805" w14:textId="77777777" w:rsidR="00256E1C" w:rsidRPr="00256E1C" w:rsidRDefault="00256E1C" w:rsidP="00256E1C">
      <w:pPr>
        <w:spacing w:line="480" w:lineRule="auto"/>
        <w:rPr>
          <w:rFonts w:ascii="Times New Roman" w:hAnsi="Times New Roman" w:cs="Times New Roman"/>
        </w:rPr>
      </w:pPr>
    </w:p>
    <w:p w14:paraId="7484DBAA" w14:textId="3E589C4E" w:rsidR="00256E1C" w:rsidRPr="00F72290" w:rsidRDefault="00256E1C" w:rsidP="00256E1C">
      <w:pPr>
        <w:spacing w:line="480" w:lineRule="auto"/>
        <w:rPr>
          <w:rFonts w:ascii="Times New Roman" w:hAnsi="Times New Roman" w:cs="Times New Roman"/>
          <w:b/>
          <w:bCs/>
          <w:u w:val="single"/>
        </w:rPr>
      </w:pPr>
      <w:r w:rsidRPr="00F72290">
        <w:rPr>
          <w:rFonts w:ascii="Times New Roman" w:hAnsi="Times New Roman" w:cs="Times New Roman"/>
          <w:b/>
          <w:bCs/>
          <w:u w:val="single"/>
        </w:rPr>
        <w:t>Expectations of Content, Delivery, and Outcomes</w:t>
      </w:r>
    </w:p>
    <w:p w14:paraId="27EBFD46" w14:textId="77777777" w:rsidR="00256E1C" w:rsidRPr="00256E1C" w:rsidRDefault="00256E1C" w:rsidP="00256E1C">
      <w:pPr>
        <w:spacing w:line="480" w:lineRule="auto"/>
        <w:rPr>
          <w:rFonts w:ascii="Times New Roman" w:hAnsi="Times New Roman" w:cs="Times New Roman"/>
        </w:rPr>
      </w:pPr>
      <w:r w:rsidRPr="00256E1C">
        <w:rPr>
          <w:rFonts w:ascii="Times New Roman" w:hAnsi="Times New Roman" w:cs="Times New Roman"/>
        </w:rPr>
        <w:t>When embarking on educational pursuits, healthcare professionals harbor specific expectations. This theme delves into these anticipations, spanning content relevance, delivery mechanisms, and desired outcomes. Participants express a strong desire for content that is both current and deep, with one participant emphasizing the need for "cutting-edge" material. The pedagogical approach, flexibility in learning, tangible outcomes, and continuous feedback further emerge as significant expectations, painting a comprehensive picture of what professionals seek from these programs.</w:t>
      </w:r>
    </w:p>
    <w:p w14:paraId="23602B4A" w14:textId="77777777" w:rsidR="00256E1C" w:rsidRPr="00256E1C" w:rsidRDefault="00256E1C" w:rsidP="00256E1C">
      <w:pPr>
        <w:spacing w:line="480" w:lineRule="auto"/>
        <w:rPr>
          <w:rFonts w:ascii="Times New Roman" w:hAnsi="Times New Roman" w:cs="Times New Roman"/>
        </w:rPr>
      </w:pPr>
    </w:p>
    <w:p w14:paraId="3B698CF3" w14:textId="272423BB" w:rsidR="00256E1C" w:rsidRPr="00476591" w:rsidRDefault="00256E1C" w:rsidP="00256E1C">
      <w:pPr>
        <w:spacing w:line="480" w:lineRule="auto"/>
        <w:rPr>
          <w:rFonts w:ascii="Times New Roman" w:hAnsi="Times New Roman" w:cs="Times New Roman"/>
          <w:b/>
          <w:bCs/>
          <w:u w:val="single"/>
        </w:rPr>
      </w:pPr>
      <w:r w:rsidRPr="00476591">
        <w:rPr>
          <w:rFonts w:ascii="Times New Roman" w:hAnsi="Times New Roman" w:cs="Times New Roman"/>
          <w:b/>
          <w:bCs/>
          <w:u w:val="single"/>
        </w:rPr>
        <w:t>Approaches of Private Training Companies</w:t>
      </w:r>
    </w:p>
    <w:p w14:paraId="5B5122AA" w14:textId="77777777" w:rsidR="00256E1C" w:rsidRPr="00256E1C" w:rsidRDefault="00256E1C" w:rsidP="00256E1C">
      <w:pPr>
        <w:spacing w:line="480" w:lineRule="auto"/>
        <w:rPr>
          <w:rFonts w:ascii="Times New Roman" w:hAnsi="Times New Roman" w:cs="Times New Roman"/>
        </w:rPr>
      </w:pPr>
      <w:r w:rsidRPr="00256E1C">
        <w:rPr>
          <w:rFonts w:ascii="Times New Roman" w:hAnsi="Times New Roman" w:cs="Times New Roman"/>
        </w:rPr>
        <w:t>Private training companies, with their unique strategies and methodologies, play a pivotal role in shaping the continuing education landscape. This theme offers insights into their operational ethos, from customization and personalization of courses to technological integration. The caliber of trainers, feedback mechanisms, and fostering collaborative learning environments are also highlighted as key approaches. One participant's emphasis on the importance of being taught by "seasoned professionals" underscores the value placed on the quality of trainers.</w:t>
      </w:r>
    </w:p>
    <w:p w14:paraId="52ABAC2C" w14:textId="77777777" w:rsidR="00256E1C" w:rsidRPr="00256E1C" w:rsidRDefault="00256E1C" w:rsidP="00256E1C">
      <w:pPr>
        <w:spacing w:line="480" w:lineRule="auto"/>
        <w:rPr>
          <w:rFonts w:ascii="Times New Roman" w:hAnsi="Times New Roman" w:cs="Times New Roman"/>
        </w:rPr>
      </w:pPr>
    </w:p>
    <w:p w14:paraId="1EF8FAB7" w14:textId="58CF2BDF" w:rsidR="00256E1C" w:rsidRPr="00BA7AB1" w:rsidRDefault="00256E1C" w:rsidP="00256E1C">
      <w:pPr>
        <w:spacing w:line="480" w:lineRule="auto"/>
        <w:rPr>
          <w:rFonts w:ascii="Times New Roman" w:hAnsi="Times New Roman" w:cs="Times New Roman"/>
          <w:b/>
          <w:bCs/>
          <w:u w:val="single"/>
        </w:rPr>
      </w:pPr>
      <w:r w:rsidRPr="00BA7AB1">
        <w:rPr>
          <w:rFonts w:ascii="Times New Roman" w:hAnsi="Times New Roman" w:cs="Times New Roman"/>
          <w:b/>
          <w:bCs/>
          <w:u w:val="single"/>
        </w:rPr>
        <w:t>Perceived Benefits and Challenges</w:t>
      </w:r>
    </w:p>
    <w:p w14:paraId="50B6F314" w14:textId="77777777" w:rsidR="00256E1C" w:rsidRPr="00256E1C" w:rsidRDefault="00256E1C" w:rsidP="00256E1C">
      <w:pPr>
        <w:spacing w:line="480" w:lineRule="auto"/>
        <w:rPr>
          <w:rFonts w:ascii="Times New Roman" w:hAnsi="Times New Roman" w:cs="Times New Roman"/>
        </w:rPr>
      </w:pPr>
      <w:r w:rsidRPr="00256E1C">
        <w:rPr>
          <w:rFonts w:ascii="Times New Roman" w:hAnsi="Times New Roman" w:cs="Times New Roman"/>
        </w:rPr>
        <w:t xml:space="preserve">The journey through continuing education is not without its highs and lows. This theme provides a balanced exploration of the perceived benefits and challenges encountered by healthcare professionals. Skill enhancement and knowledge acquisition emerge as </w:t>
      </w:r>
      <w:r w:rsidRPr="00256E1C">
        <w:rPr>
          <w:rFonts w:ascii="Times New Roman" w:hAnsi="Times New Roman" w:cs="Times New Roman"/>
        </w:rPr>
        <w:lastRenderedPageBreak/>
        <w:t>predominant benefits, with participants noting noticeable improvements in their clinical practice. Networking opportunities, flexibility in learning, and the adaptability of programs further enhance the perceived benefits. However, challenges such as cost, time commitment, and consistency in quality temper these positive perceptions, offering a holistic view of the experiences of participants.</w:t>
      </w:r>
    </w:p>
    <w:p w14:paraId="159833BD" w14:textId="77777777" w:rsidR="00256E1C" w:rsidRPr="00256E1C" w:rsidRDefault="00256E1C" w:rsidP="00256E1C">
      <w:pPr>
        <w:spacing w:line="480" w:lineRule="auto"/>
        <w:rPr>
          <w:rFonts w:ascii="Times New Roman" w:hAnsi="Times New Roman" w:cs="Times New Roman"/>
        </w:rPr>
      </w:pPr>
    </w:p>
    <w:p w14:paraId="29061E08" w14:textId="74B97A89" w:rsidR="00927771" w:rsidRDefault="00256E1C" w:rsidP="00256E1C">
      <w:pPr>
        <w:spacing w:line="480" w:lineRule="auto"/>
        <w:rPr>
          <w:rFonts w:ascii="Times New Roman" w:hAnsi="Times New Roman" w:cs="Times New Roman"/>
        </w:rPr>
      </w:pPr>
      <w:r w:rsidRPr="00256E1C">
        <w:rPr>
          <w:rFonts w:ascii="Times New Roman" w:hAnsi="Times New Roman" w:cs="Times New Roman"/>
        </w:rPr>
        <w:t xml:space="preserve">In conclusion, the findings from this study offer a rich tapestry of insights, shedding light on the motivations, expectations, approaches, benefits, and challenges associated with continuing education programs offered by private training companies. These insights not only enhance </w:t>
      </w:r>
      <w:r w:rsidR="00FA5547">
        <w:rPr>
          <w:rFonts w:ascii="Times New Roman" w:hAnsi="Times New Roman" w:cs="Times New Roman"/>
        </w:rPr>
        <w:t>the</w:t>
      </w:r>
      <w:r w:rsidRPr="00256E1C">
        <w:rPr>
          <w:rFonts w:ascii="Times New Roman" w:hAnsi="Times New Roman" w:cs="Times New Roman"/>
        </w:rPr>
        <w:t xml:space="preserve"> understanding of the experiences of healthcare professionals but also provide valuable feedback for training companies to refine and enhance their offerings.</w:t>
      </w:r>
    </w:p>
    <w:p w14:paraId="1C9219E4" w14:textId="77777777" w:rsidR="005C7DD0" w:rsidRDefault="005C7DD0" w:rsidP="00256E1C">
      <w:pPr>
        <w:spacing w:line="480" w:lineRule="auto"/>
        <w:rPr>
          <w:rFonts w:ascii="Times New Roman" w:hAnsi="Times New Roman" w:cs="Times New Roman"/>
        </w:rPr>
      </w:pPr>
    </w:p>
    <w:p w14:paraId="36E02AC4" w14:textId="771B3D81" w:rsidR="005C7DD0" w:rsidRPr="007B7F87" w:rsidRDefault="007B7F87" w:rsidP="007B7F87">
      <w:pPr>
        <w:pStyle w:val="Heading2"/>
        <w:spacing w:before="240" w:after="240"/>
      </w:pPr>
      <w:bookmarkStart w:id="225" w:name="_Toc147660210"/>
      <w:bookmarkStart w:id="226" w:name="_Toc152062640"/>
      <w:r>
        <w:t>4.5</w:t>
      </w:r>
      <w:r>
        <w:tab/>
      </w:r>
      <w:r w:rsidR="005C7DD0" w:rsidRPr="007B7F87">
        <w:t>Conclusion</w:t>
      </w:r>
      <w:bookmarkEnd w:id="225"/>
      <w:bookmarkEnd w:id="226"/>
    </w:p>
    <w:p w14:paraId="4D4ECB49" w14:textId="7598EE10" w:rsidR="00AC16D0" w:rsidRPr="005C7DD0" w:rsidRDefault="005C7DD0" w:rsidP="005C7DD0">
      <w:pPr>
        <w:spacing w:line="480" w:lineRule="auto"/>
        <w:rPr>
          <w:rFonts w:ascii="Times New Roman" w:hAnsi="Times New Roman" w:cs="Times New Roman"/>
        </w:rPr>
      </w:pPr>
      <w:r w:rsidRPr="005C7DD0">
        <w:rPr>
          <w:rFonts w:ascii="Times New Roman" w:hAnsi="Times New Roman" w:cs="Times New Roman"/>
        </w:rPr>
        <w:t xml:space="preserve">This chapter meticulously presented the data derived from the study, offering a comprehensive exploration of healthcare professionals' motivations, expectations, and experiences with continuing education programs facilitated by private training companies. Through a thematic analysis, </w:t>
      </w:r>
      <w:r w:rsidR="0018081F">
        <w:rPr>
          <w:rFonts w:ascii="Times New Roman" w:hAnsi="Times New Roman" w:cs="Times New Roman"/>
        </w:rPr>
        <w:t>the researcher</w:t>
      </w:r>
      <w:r w:rsidRPr="005C7DD0">
        <w:rPr>
          <w:rFonts w:ascii="Times New Roman" w:hAnsi="Times New Roman" w:cs="Times New Roman"/>
        </w:rPr>
        <w:t xml:space="preserve"> discerned the multifaceted motivations driving participation, the anticipations surrounding content and delivery, the distinct approaches of training companies, and the perceived benefits and challenges of such engagements. </w:t>
      </w:r>
      <w:r w:rsidR="0018081F">
        <w:rPr>
          <w:rFonts w:ascii="Times New Roman" w:hAnsi="Times New Roman" w:cs="Times New Roman"/>
        </w:rPr>
        <w:t>In the following chapter</w:t>
      </w:r>
      <w:r w:rsidRPr="005C7DD0">
        <w:rPr>
          <w:rFonts w:ascii="Times New Roman" w:hAnsi="Times New Roman" w:cs="Times New Roman"/>
        </w:rPr>
        <w:t xml:space="preserve">, </w:t>
      </w:r>
      <w:r w:rsidR="0018081F">
        <w:rPr>
          <w:rFonts w:ascii="Times New Roman" w:hAnsi="Times New Roman" w:cs="Times New Roman"/>
        </w:rPr>
        <w:t>the researcher</w:t>
      </w:r>
      <w:r w:rsidRPr="005C7DD0">
        <w:rPr>
          <w:rFonts w:ascii="Times New Roman" w:hAnsi="Times New Roman" w:cs="Times New Roman"/>
        </w:rPr>
        <w:t xml:space="preserve"> will delve deeper into a critical discussion and interpretation of these findings, aiming to contextualize the data within broader academic and practical frameworks.</w:t>
      </w:r>
      <w:bookmarkEnd w:id="211"/>
      <w:r w:rsidR="00AC16D0">
        <w:rPr>
          <w:rFonts w:ascii="Times New Roman" w:hAnsi="Times New Roman"/>
          <w:b/>
          <w:bCs/>
          <w:color w:val="000000" w:themeColor="text1"/>
          <w:kern w:val="2"/>
          <w:sz w:val="32"/>
          <w:szCs w:val="32"/>
        </w:rPr>
        <w:br w:type="page"/>
      </w:r>
    </w:p>
    <w:p w14:paraId="62D98A7B" w14:textId="34D1AE33" w:rsidR="00AC16D0" w:rsidRPr="00156A94" w:rsidRDefault="00AC16D0" w:rsidP="00AC16D0">
      <w:pPr>
        <w:pStyle w:val="Heading1"/>
        <w:spacing w:before="240" w:after="240"/>
      </w:pPr>
      <w:bookmarkStart w:id="227" w:name="_Toc147660211"/>
      <w:bookmarkStart w:id="228" w:name="_Hlk144314769"/>
      <w:bookmarkStart w:id="229" w:name="_Toc152062641"/>
      <w:r w:rsidRPr="00156A94">
        <w:lastRenderedPageBreak/>
        <w:t xml:space="preserve">Chapter </w:t>
      </w:r>
      <w:r>
        <w:t>5</w:t>
      </w:r>
      <w:r>
        <w:tab/>
      </w:r>
      <w:r>
        <w:tab/>
        <w:t>Discussion and Interpretation of the Data</w:t>
      </w:r>
      <w:bookmarkEnd w:id="227"/>
      <w:bookmarkEnd w:id="229"/>
    </w:p>
    <w:bookmarkEnd w:id="228"/>
    <w:p w14:paraId="1D526E01" w14:textId="54E9DBD0" w:rsidR="0076165A" w:rsidRDefault="0076165A" w:rsidP="0076165A">
      <w:pPr>
        <w:spacing w:line="480" w:lineRule="auto"/>
        <w:rPr>
          <w:rFonts w:ascii="Times New Roman" w:hAnsi="Times New Roman" w:cs="Times New Roman"/>
        </w:rPr>
      </w:pPr>
      <w:r w:rsidRPr="0076165A">
        <w:rPr>
          <w:rFonts w:ascii="Times New Roman" w:hAnsi="Times New Roman" w:cs="Times New Roman"/>
        </w:rPr>
        <w:t xml:space="preserve">The preceding chapter meticulously presented the empirical data, revealing multifaceted motivations driving participation, anticipations surrounding content and delivery, and the perceived benefits and challenges of such engagements. As </w:t>
      </w:r>
      <w:r>
        <w:rPr>
          <w:rFonts w:ascii="Times New Roman" w:hAnsi="Times New Roman" w:cs="Times New Roman"/>
        </w:rPr>
        <w:t>for Chapter 5</w:t>
      </w:r>
      <w:r w:rsidRPr="0076165A">
        <w:rPr>
          <w:rFonts w:ascii="Times New Roman" w:hAnsi="Times New Roman" w:cs="Times New Roman"/>
        </w:rPr>
        <w:t xml:space="preserve">, the focus shifts from mere presentation to a deeper interpretation and contextualization of these findings. This chapter endeavors to weave the raw data into the broader tapestry of academic discourse, comparing our results with existing literature and elucidating the implications of our discoveries. The ensuing sections will dissect emergent patterns, contrast </w:t>
      </w:r>
      <w:r>
        <w:rPr>
          <w:rFonts w:ascii="Times New Roman" w:hAnsi="Times New Roman" w:cs="Times New Roman"/>
        </w:rPr>
        <w:t>the</w:t>
      </w:r>
      <w:r w:rsidRPr="0076165A">
        <w:rPr>
          <w:rFonts w:ascii="Times New Roman" w:hAnsi="Times New Roman" w:cs="Times New Roman"/>
        </w:rPr>
        <w:t xml:space="preserve"> findings with prior research, and ponder the broader ramifications of </w:t>
      </w:r>
      <w:r>
        <w:rPr>
          <w:rFonts w:ascii="Times New Roman" w:hAnsi="Times New Roman" w:cs="Times New Roman"/>
        </w:rPr>
        <w:t>the</w:t>
      </w:r>
      <w:r w:rsidRPr="0076165A">
        <w:rPr>
          <w:rFonts w:ascii="Times New Roman" w:hAnsi="Times New Roman" w:cs="Times New Roman"/>
        </w:rPr>
        <w:t xml:space="preserve"> study's revelations.</w:t>
      </w:r>
    </w:p>
    <w:p w14:paraId="435DC27B" w14:textId="77777777" w:rsidR="00AE4CFB" w:rsidRPr="00AE4CFB" w:rsidRDefault="00AE4CFB" w:rsidP="00AE4CFB">
      <w:pPr>
        <w:spacing w:line="480" w:lineRule="auto"/>
        <w:rPr>
          <w:rFonts w:ascii="Times New Roman" w:hAnsi="Times New Roman" w:cs="Times New Roman"/>
        </w:rPr>
      </w:pPr>
    </w:p>
    <w:p w14:paraId="7378B232" w14:textId="19FF0CAD" w:rsidR="00AE4CFB" w:rsidRPr="00AE4CFB" w:rsidRDefault="00AE4CFB" w:rsidP="00AE4CFB">
      <w:pPr>
        <w:pStyle w:val="Heading2"/>
        <w:spacing w:before="240" w:after="240" w:line="480" w:lineRule="auto"/>
      </w:pPr>
      <w:bookmarkStart w:id="230" w:name="_Toc147660212"/>
      <w:bookmarkStart w:id="231" w:name="_Toc152062642"/>
      <w:r>
        <w:t>5.1</w:t>
      </w:r>
      <w:r>
        <w:tab/>
      </w:r>
      <w:r w:rsidRPr="00AE4CFB">
        <w:t>Interpretation of Findings</w:t>
      </w:r>
      <w:bookmarkEnd w:id="230"/>
      <w:bookmarkEnd w:id="231"/>
    </w:p>
    <w:p w14:paraId="0E5A7C50" w14:textId="5B11B9E1" w:rsidR="00AE4CFB" w:rsidRPr="007612CA" w:rsidRDefault="007612CA" w:rsidP="007612CA">
      <w:pPr>
        <w:pStyle w:val="Heading3"/>
      </w:pPr>
      <w:bookmarkStart w:id="232" w:name="_Toc147660213"/>
      <w:bookmarkStart w:id="233" w:name="_Toc152062643"/>
      <w:r w:rsidRPr="007612CA">
        <w:t>5.1.1</w:t>
      </w:r>
      <w:r w:rsidRPr="007612CA">
        <w:tab/>
      </w:r>
      <w:r w:rsidR="00AE4CFB" w:rsidRPr="007612CA">
        <w:t>Patterns and Emergent Themes</w:t>
      </w:r>
      <w:bookmarkEnd w:id="232"/>
      <w:bookmarkEnd w:id="233"/>
    </w:p>
    <w:p w14:paraId="405FCF1F" w14:textId="7777777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 xml:space="preserve">A meticulous analysis of the data has unveiled several distinct patterns and emergent themes that provide invaluable insights into the motivations and experiences of healthcare professionals regarding continuing education programs. </w:t>
      </w:r>
    </w:p>
    <w:p w14:paraId="3699ABBC" w14:textId="77777777" w:rsidR="00AE4CFB" w:rsidRPr="00AE4CFB" w:rsidRDefault="00AE4CFB" w:rsidP="00AE4CFB">
      <w:pPr>
        <w:spacing w:line="480" w:lineRule="auto"/>
        <w:rPr>
          <w:rFonts w:ascii="Times New Roman" w:hAnsi="Times New Roman" w:cs="Times New Roman"/>
        </w:rPr>
      </w:pPr>
    </w:p>
    <w:p w14:paraId="405E0C1C" w14:textId="7777777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Firstly, a dominant theme that surfaced was the intrinsic motivation of healthcare professionals to enhance their competencies. This was not merely driven by external factors such as career advancement or mandatory requirements but stemmed from a genuine desire to improve patient care and stay abreast of medical advancements.</w:t>
      </w:r>
    </w:p>
    <w:p w14:paraId="73036C94" w14:textId="77777777" w:rsidR="00AE4CFB" w:rsidRPr="00AE4CFB" w:rsidRDefault="00AE4CFB" w:rsidP="00AE4CFB">
      <w:pPr>
        <w:spacing w:line="480" w:lineRule="auto"/>
        <w:rPr>
          <w:rFonts w:ascii="Times New Roman" w:hAnsi="Times New Roman" w:cs="Times New Roman"/>
        </w:rPr>
      </w:pPr>
    </w:p>
    <w:p w14:paraId="656964DF" w14:textId="7777777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lastRenderedPageBreak/>
        <w:t>Secondly, there was a noticeable emphasis on the quality of content and its relevance to current practice. Professionals exhibited a preference for programs that were evidence-based, up-to-date, and directly applicable to their daily clinical scenarios.</w:t>
      </w:r>
    </w:p>
    <w:p w14:paraId="174FA9A3" w14:textId="77777777" w:rsidR="00AE4CFB" w:rsidRPr="00AE4CFB" w:rsidRDefault="00AE4CFB" w:rsidP="00AE4CFB">
      <w:pPr>
        <w:spacing w:line="480" w:lineRule="auto"/>
        <w:rPr>
          <w:rFonts w:ascii="Times New Roman" w:hAnsi="Times New Roman" w:cs="Times New Roman"/>
        </w:rPr>
      </w:pPr>
    </w:p>
    <w:p w14:paraId="662B97E5" w14:textId="7777777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Lastly, the mode of delivery and the flexibility of the programs were recurrent themes. With the evolving dynamics of the healthcare sector and the demanding schedules of professionals, there was a clear inclination towards programs that offered flexibility in terms of time, location, and pace.</w:t>
      </w:r>
    </w:p>
    <w:p w14:paraId="316F298C" w14:textId="77777777" w:rsidR="00AE4CFB" w:rsidRPr="00AE4CFB" w:rsidRDefault="00AE4CFB" w:rsidP="00AE4CFB">
      <w:pPr>
        <w:spacing w:line="480" w:lineRule="auto"/>
        <w:rPr>
          <w:rFonts w:ascii="Times New Roman" w:hAnsi="Times New Roman" w:cs="Times New Roman"/>
        </w:rPr>
      </w:pPr>
    </w:p>
    <w:p w14:paraId="1099B548" w14:textId="7777777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Relating these patterns to the research questions, it becomes evident that while external factors like career progression play a role, intrinsic motivations and the practicality of the programs are paramount in influencing the decision to participate in continuing education.</w:t>
      </w:r>
    </w:p>
    <w:p w14:paraId="73CC4154" w14:textId="77777777" w:rsidR="00AE4CFB" w:rsidRPr="00AE4CFB" w:rsidRDefault="00AE4CFB" w:rsidP="00AE4CFB">
      <w:pPr>
        <w:spacing w:line="480" w:lineRule="auto"/>
        <w:rPr>
          <w:rFonts w:ascii="Times New Roman" w:hAnsi="Times New Roman" w:cs="Times New Roman"/>
        </w:rPr>
      </w:pPr>
    </w:p>
    <w:p w14:paraId="72343821" w14:textId="6248411B" w:rsidR="00AE4CFB" w:rsidRPr="000D1BB7" w:rsidRDefault="000D1BB7" w:rsidP="000D1BB7">
      <w:pPr>
        <w:pStyle w:val="Heading3"/>
      </w:pPr>
      <w:bookmarkStart w:id="234" w:name="_Toc147660214"/>
      <w:bookmarkStart w:id="235" w:name="_Toc152062644"/>
      <w:r>
        <w:t>5.1.2</w:t>
      </w:r>
      <w:r>
        <w:tab/>
      </w:r>
      <w:r w:rsidR="00AE4CFB" w:rsidRPr="000D1BB7">
        <w:t>Comparison with Existing Literature</w:t>
      </w:r>
      <w:bookmarkEnd w:id="234"/>
      <w:bookmarkEnd w:id="235"/>
    </w:p>
    <w:p w14:paraId="5BC29371" w14:textId="77777777" w:rsidR="00F605F8" w:rsidRPr="00DA3A07" w:rsidRDefault="00F605F8" w:rsidP="00F605F8">
      <w:pPr>
        <w:spacing w:line="480" w:lineRule="auto"/>
        <w:rPr>
          <w:rFonts w:ascii="Times New Roman" w:hAnsi="Times New Roman" w:cs="Times New Roman"/>
        </w:rPr>
      </w:pPr>
      <w:r w:rsidRPr="00DA3A07">
        <w:rPr>
          <w:rFonts w:ascii="Times New Roman" w:hAnsi="Times New Roman" w:cs="Times New Roman"/>
        </w:rPr>
        <w:t xml:space="preserve">Upon close examination, </w:t>
      </w:r>
      <w:r>
        <w:rPr>
          <w:rFonts w:ascii="Times New Roman" w:hAnsi="Times New Roman" w:cs="Times New Roman"/>
        </w:rPr>
        <w:t>the</w:t>
      </w:r>
      <w:r w:rsidRPr="00DA3A07">
        <w:rPr>
          <w:rFonts w:ascii="Times New Roman" w:hAnsi="Times New Roman" w:cs="Times New Roman"/>
        </w:rPr>
        <w:t xml:space="preserve"> findings present both convergences and divergences when compared to the broader body of research on continuing education for healthcare professionals. These differences are not only intriguing but also pivotal in understanding the unique contributions of this study to the existing knowledge base.</w:t>
      </w:r>
    </w:p>
    <w:p w14:paraId="1B27C830" w14:textId="77777777" w:rsidR="00AE4CFB" w:rsidRPr="00AE4CFB" w:rsidRDefault="00AE4CFB" w:rsidP="00AE4CFB">
      <w:pPr>
        <w:spacing w:line="480" w:lineRule="auto"/>
        <w:rPr>
          <w:rFonts w:ascii="Times New Roman" w:hAnsi="Times New Roman" w:cs="Times New Roman"/>
        </w:rPr>
      </w:pPr>
    </w:p>
    <w:p w14:paraId="60379B5F" w14:textId="71775547"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 xml:space="preserve">Consistent with prior research, </w:t>
      </w:r>
      <w:r w:rsidR="00201D39">
        <w:rPr>
          <w:rFonts w:ascii="Times New Roman" w:hAnsi="Times New Roman" w:cs="Times New Roman" w:hint="eastAsia"/>
        </w:rPr>
        <w:t>the</w:t>
      </w:r>
      <w:r w:rsidRPr="00AE4CFB">
        <w:rPr>
          <w:rFonts w:ascii="Times New Roman" w:hAnsi="Times New Roman" w:cs="Times New Roman"/>
        </w:rPr>
        <w:t xml:space="preserve"> study reaffirms the significance of intrinsic motivation as a driving force for continuous learning among healthcare professionals. Studies by </w:t>
      </w:r>
      <w:r w:rsidR="007C43BD">
        <w:rPr>
          <w:rFonts w:ascii="Times New Roman" w:hAnsi="Times New Roman" w:cs="Times New Roman"/>
        </w:rPr>
        <w:t xml:space="preserve">Casanova et al </w:t>
      </w:r>
      <w:r w:rsidR="007C43BD">
        <w:rPr>
          <w:rFonts w:ascii="Times New Roman" w:hAnsi="Times New Roman" w:cs="Times New Roman"/>
        </w:rPr>
        <w:fldChar w:fldCharType="begin"/>
      </w:r>
      <w:r w:rsidR="007C43BD">
        <w:rPr>
          <w:rFonts w:ascii="Times New Roman" w:hAnsi="Times New Roman" w:cs="Times New Roman"/>
        </w:rPr>
        <w:instrText xml:space="preserve"> ADDIN EN.CITE &lt;EndNote&gt;&lt;Cite ExcludeAuth="1"&gt;&lt;Author&gt;Casanova&lt;/Author&gt;&lt;Year&gt;2023&lt;/Year&gt;&lt;RecNum&gt;962&lt;/RecNum&gt;&lt;DisplayText&gt;(2023)&lt;/DisplayText&gt;&lt;record&gt;&lt;rec-number&gt;962&lt;/rec-number&gt;&lt;foreign-keys&gt;&lt;key app="EN" db-id="xfs2wrffmxv2a2ewr09p95009p0wdpzravrr" timestamp="1696731890" guid="2f18674d-b51d-4bc3-8a73-5a1ac11462c1"&gt;962&lt;/key&gt;&lt;/foreign-keys&gt;&lt;ref-type name="Journal Article"&gt;17&lt;/ref-type&gt;&lt;contributors&gt;&lt;authors&gt;&lt;author&gt;Casanova, Carlos R&lt;/author&gt;&lt;author&gt;King, Jordan A&lt;/author&gt;&lt;author&gt;Fischer, Daniel&lt;/author&gt;&lt;/authors&gt;&lt;/contributors&gt;&lt;titles&gt;&lt;title&gt;Exploring the role of intentions and expectations in continuing professional development in sustainability education&lt;/title&gt;&lt;secondary-title&gt;Teaching and Teacher Education&lt;/secondary-title&gt;&lt;/titles&gt;&lt;periodical&gt;&lt;full-title&gt;Teaching and Teacher Education&lt;/full-title&gt;&lt;/periodical&gt;&lt;pages&gt;104115&lt;/pages&gt;&lt;volume&gt;128&lt;/volume&gt;&lt;dates&gt;&lt;year&gt;2023&lt;/year&gt;&lt;/dates&gt;&lt;isbn&gt;0742-051X&lt;/isbn&gt;&lt;urls&gt;&lt;/urls&gt;&lt;/record&gt;&lt;/Cite&gt;&lt;/EndNote&gt;</w:instrText>
      </w:r>
      <w:r w:rsidR="007C43BD">
        <w:rPr>
          <w:rFonts w:ascii="Times New Roman" w:hAnsi="Times New Roman" w:cs="Times New Roman"/>
        </w:rPr>
        <w:fldChar w:fldCharType="separate"/>
      </w:r>
      <w:r w:rsidR="007C43BD">
        <w:rPr>
          <w:rFonts w:ascii="Times New Roman" w:hAnsi="Times New Roman" w:cs="Times New Roman"/>
          <w:noProof/>
        </w:rPr>
        <w:t>(2023)</w:t>
      </w:r>
      <w:r w:rsidR="007C43BD">
        <w:rPr>
          <w:rFonts w:ascii="Times New Roman" w:hAnsi="Times New Roman" w:cs="Times New Roman"/>
        </w:rPr>
        <w:fldChar w:fldCharType="end"/>
      </w:r>
      <w:r w:rsidRPr="00AE4CFB">
        <w:rPr>
          <w:rFonts w:ascii="Times New Roman" w:hAnsi="Times New Roman" w:cs="Times New Roman"/>
        </w:rPr>
        <w:t xml:space="preserve"> have similarly highlighted the pivotal role of personal and professional growth aspirations in influencing participation in continuing education.</w:t>
      </w:r>
    </w:p>
    <w:p w14:paraId="505085B8" w14:textId="77777777" w:rsidR="00AE4CFB" w:rsidRPr="00AE4CFB" w:rsidRDefault="00AE4CFB" w:rsidP="00AE4CFB">
      <w:pPr>
        <w:spacing w:line="480" w:lineRule="auto"/>
        <w:rPr>
          <w:rFonts w:ascii="Times New Roman" w:hAnsi="Times New Roman" w:cs="Times New Roman"/>
        </w:rPr>
      </w:pPr>
    </w:p>
    <w:p w14:paraId="3C26C780" w14:textId="3CB67F24"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lastRenderedPageBreak/>
        <w:t xml:space="preserve">However, </w:t>
      </w:r>
      <w:r w:rsidR="007C43BD">
        <w:rPr>
          <w:rFonts w:ascii="Times New Roman" w:hAnsi="Times New Roman" w:cs="Times New Roman"/>
        </w:rPr>
        <w:t>the</w:t>
      </w:r>
      <w:r w:rsidRPr="00AE4CFB">
        <w:rPr>
          <w:rFonts w:ascii="Times New Roman" w:hAnsi="Times New Roman" w:cs="Times New Roman"/>
        </w:rPr>
        <w:t xml:space="preserve"> emphasis on the quality and relevance of content appears to be more pronounced than some earlier studies. While </w:t>
      </w:r>
      <w:r w:rsidR="00BB2B87">
        <w:rPr>
          <w:rFonts w:ascii="Times New Roman" w:hAnsi="Times New Roman" w:cs="Times New Roman"/>
        </w:rPr>
        <w:t xml:space="preserve">Gould et al. </w:t>
      </w:r>
      <w:r w:rsidR="00BB2B87">
        <w:rPr>
          <w:rFonts w:ascii="Times New Roman" w:hAnsi="Times New Roman" w:cs="Times New Roman"/>
        </w:rPr>
        <w:fldChar w:fldCharType="begin"/>
      </w:r>
      <w:r w:rsidR="00C7059E">
        <w:rPr>
          <w:rFonts w:ascii="Times New Roman" w:hAnsi="Times New Roman" w:cs="Times New Roman"/>
        </w:rPr>
        <w:instrText xml:space="preserve"> ADDIN EN.CITE &lt;EndNote&gt;&lt;Cite ExcludeAuth="1"&gt;&lt;Author&gt;Gould&lt;/Author&gt;&lt;Year&gt;2007&lt;/Year&gt;&lt;RecNum&gt;963&lt;/RecNum&gt;&lt;DisplayText&gt;(2007)&lt;/DisplayText&gt;&lt;record&gt;&lt;rec-number&gt;963&lt;/rec-number&gt;&lt;foreign-keys&gt;&lt;key app="EN" db-id="xfs2wrffmxv2a2ewr09p95009p0wdpzravrr" timestamp="1696732226" guid="9f41e73c-0af0-49f3-b18d-42adb1395992"&gt;963&lt;/key&gt;&lt;/foreign-keys&gt;&lt;ref-type name="Journal Article"&gt;17&lt;/ref-type&gt;&lt;contributors&gt;&lt;authors&gt;&lt;author&gt;Gould, Dinah&lt;/author&gt;&lt;author&gt;Drey, Nicholas&lt;/author&gt;&lt;author&gt;Berridge, Emma-Jane&lt;/author&gt;&lt;/authors&gt;&lt;/contributors&gt;&lt;titles&gt;&lt;title&gt;Nurses’ experiences of continuing professional development&lt;/title&gt;&lt;secondary-title&gt;Nurse education today&lt;/secondary-title&gt;&lt;/titles&gt;&lt;periodical&gt;&lt;full-title&gt;Nurse education today&lt;/full-title&gt;&lt;/periodical&gt;&lt;pages&gt;602-609&lt;/pages&gt;&lt;volume&gt;27&lt;/volume&gt;&lt;number&gt;6&lt;/number&gt;&lt;dates&gt;&lt;year&gt;2007&lt;/year&gt;&lt;/dates&gt;&lt;isbn&gt;0260-6917&lt;/isbn&gt;&lt;urls&gt;&lt;/urls&gt;&lt;/record&gt;&lt;/Cite&gt;&lt;/EndNote&gt;</w:instrText>
      </w:r>
      <w:r w:rsidR="00BB2B87">
        <w:rPr>
          <w:rFonts w:ascii="Times New Roman" w:hAnsi="Times New Roman" w:cs="Times New Roman"/>
        </w:rPr>
        <w:fldChar w:fldCharType="separate"/>
      </w:r>
      <w:r w:rsidR="00BB2B87">
        <w:rPr>
          <w:rFonts w:ascii="Times New Roman" w:hAnsi="Times New Roman" w:cs="Times New Roman"/>
          <w:noProof/>
        </w:rPr>
        <w:t>(2007)</w:t>
      </w:r>
      <w:r w:rsidR="00BB2B87">
        <w:rPr>
          <w:rFonts w:ascii="Times New Roman" w:hAnsi="Times New Roman" w:cs="Times New Roman"/>
        </w:rPr>
        <w:fldChar w:fldCharType="end"/>
      </w:r>
      <w:r w:rsidR="00BB2B87">
        <w:rPr>
          <w:rFonts w:ascii="Times New Roman" w:hAnsi="Times New Roman" w:cs="Times New Roman"/>
        </w:rPr>
        <w:t xml:space="preserve"> </w:t>
      </w:r>
      <w:r w:rsidRPr="00AE4CFB">
        <w:rPr>
          <w:rFonts w:ascii="Times New Roman" w:hAnsi="Times New Roman" w:cs="Times New Roman"/>
        </w:rPr>
        <w:t xml:space="preserve">emphasized the importance of content, </w:t>
      </w:r>
      <w:r w:rsidR="007C43BD">
        <w:rPr>
          <w:rFonts w:ascii="Times New Roman" w:hAnsi="Times New Roman" w:cs="Times New Roman"/>
        </w:rPr>
        <w:t>the</w:t>
      </w:r>
      <w:r w:rsidRPr="00AE4CFB">
        <w:rPr>
          <w:rFonts w:ascii="Times New Roman" w:hAnsi="Times New Roman" w:cs="Times New Roman"/>
        </w:rPr>
        <w:t xml:space="preserve"> findings suggest that healthcare professionals today place an even greater premium on evidence-based and current content, possibly reflecting the rapid advancements in medical science and the need for timely knowledge dissemination.</w:t>
      </w:r>
    </w:p>
    <w:p w14:paraId="36C0434E" w14:textId="77777777" w:rsidR="00AE4CFB" w:rsidRPr="00AE4CFB" w:rsidRDefault="00AE4CFB" w:rsidP="00AE4CFB">
      <w:pPr>
        <w:spacing w:line="480" w:lineRule="auto"/>
        <w:rPr>
          <w:rFonts w:ascii="Times New Roman" w:hAnsi="Times New Roman" w:cs="Times New Roman"/>
        </w:rPr>
      </w:pPr>
    </w:p>
    <w:p w14:paraId="08E2DDF5" w14:textId="5530F7B3" w:rsidR="00AE4CFB" w:rsidRPr="00AE4CFB" w:rsidRDefault="00AE4CFB" w:rsidP="00AE4CFB">
      <w:pPr>
        <w:spacing w:line="480" w:lineRule="auto"/>
        <w:rPr>
          <w:rFonts w:ascii="Times New Roman" w:hAnsi="Times New Roman" w:cs="Times New Roman"/>
        </w:rPr>
      </w:pPr>
      <w:r w:rsidRPr="00AE4CFB">
        <w:rPr>
          <w:rFonts w:ascii="Times New Roman" w:hAnsi="Times New Roman" w:cs="Times New Roman"/>
        </w:rPr>
        <w:t xml:space="preserve">A unique insight from </w:t>
      </w:r>
      <w:r w:rsidR="00C42306">
        <w:rPr>
          <w:rFonts w:ascii="Times New Roman" w:hAnsi="Times New Roman" w:cs="Times New Roman"/>
        </w:rPr>
        <w:t>the</w:t>
      </w:r>
      <w:r w:rsidRPr="00AE4CFB">
        <w:rPr>
          <w:rFonts w:ascii="Times New Roman" w:hAnsi="Times New Roman" w:cs="Times New Roman"/>
        </w:rPr>
        <w:t xml:space="preserve"> study pertains to the mode of delivery. While traditional face-to-face sessions remain popular, there</w:t>
      </w:r>
      <w:r w:rsidR="00ED25D8">
        <w:rPr>
          <w:rFonts w:ascii="Times New Roman" w:hAnsi="Times New Roman" w:cs="Times New Roman"/>
        </w:rPr>
        <w:t xml:space="preserve"> is</w:t>
      </w:r>
      <w:r w:rsidRPr="00AE4CFB">
        <w:rPr>
          <w:rFonts w:ascii="Times New Roman" w:hAnsi="Times New Roman" w:cs="Times New Roman"/>
        </w:rPr>
        <w:t xml:space="preserve"> a growing inclination towards flexible and digital modes of learning, a trend not as prominently highlighted in earlier literature</w:t>
      </w:r>
      <w:r w:rsidR="00022459">
        <w:rPr>
          <w:rFonts w:ascii="Times New Roman" w:hAnsi="Times New Roman" w:cs="Times New Roman"/>
        </w:rPr>
        <w:t xml:space="preserve"> </w:t>
      </w:r>
      <w:r w:rsidR="00022459">
        <w:rPr>
          <w:rFonts w:ascii="Times New Roman" w:hAnsi="Times New Roman" w:cs="Times New Roman"/>
        </w:rPr>
        <w:fldChar w:fldCharType="begin"/>
      </w:r>
      <w:r w:rsidR="00C7059E">
        <w:rPr>
          <w:rFonts w:ascii="Times New Roman" w:hAnsi="Times New Roman" w:cs="Times New Roman"/>
        </w:rPr>
        <w:instrText xml:space="preserve"> ADDIN EN.CITE &lt;EndNote&gt;&lt;Cite&gt;&lt;Author&gt;Singh&lt;/Author&gt;&lt;Year&gt;2021&lt;/Year&gt;&lt;RecNum&gt;964&lt;/RecNum&gt;&lt;DisplayText&gt;(Singh et al., 2021)&lt;/DisplayText&gt;&lt;record&gt;&lt;rec-number&gt;964&lt;/rec-number&gt;&lt;foreign-keys&gt;&lt;key app="EN" db-id="xfs2wrffmxv2a2ewr09p95009p0wdpzravrr" timestamp="1696732421" guid="31b016ac-7d10-4dfd-ae77-7bd18ce25a15"&gt;964&lt;/key&gt;&lt;/foreign-keys&gt;&lt;ref-type name="Journal Article"&gt;17&lt;/ref-type&gt;&lt;contributors&gt;&lt;authors&gt;&lt;author&gt;Singh, Jitendra&lt;/author&gt;&lt;author&gt;Steele, Keely&lt;/author&gt;&lt;author&gt;Singh, Lovely&lt;/author&gt;&lt;/authors&gt;&lt;/contributors&gt;&lt;titles&gt;&lt;title&gt;Combining the best of online and face-to-face learning: Hybrid and blended learning approach for COVID-19, post vaccine, &amp;amp; post-pandemic world&lt;/title&gt;&lt;secondary-title&gt;Journal of Educational Technology Systems&lt;/secondary-title&gt;&lt;/titles&gt;&lt;periodical&gt;&lt;full-title&gt;Journal of Educational Technology Systems&lt;/full-title&gt;&lt;/periodical&gt;&lt;pages&gt;140-171&lt;/pages&gt;&lt;volume&gt;50&lt;/volume&gt;&lt;number&gt;2&lt;/number&gt;&lt;dates&gt;&lt;year&gt;2021&lt;/year&gt;&lt;/dates&gt;&lt;isbn&gt;0047-2395&lt;/isbn&gt;&lt;urls&gt;&lt;/urls&gt;&lt;/record&gt;&lt;/Cite&gt;&lt;/EndNote&gt;</w:instrText>
      </w:r>
      <w:r w:rsidR="00022459">
        <w:rPr>
          <w:rFonts w:ascii="Times New Roman" w:hAnsi="Times New Roman" w:cs="Times New Roman"/>
        </w:rPr>
        <w:fldChar w:fldCharType="separate"/>
      </w:r>
      <w:r w:rsidR="00022459">
        <w:rPr>
          <w:rFonts w:ascii="Times New Roman" w:hAnsi="Times New Roman" w:cs="Times New Roman"/>
          <w:noProof/>
        </w:rPr>
        <w:t>(Singh et al., 2021)</w:t>
      </w:r>
      <w:r w:rsidR="00022459">
        <w:rPr>
          <w:rFonts w:ascii="Times New Roman" w:hAnsi="Times New Roman" w:cs="Times New Roman"/>
        </w:rPr>
        <w:fldChar w:fldCharType="end"/>
      </w:r>
      <w:r w:rsidRPr="00AE4CFB">
        <w:rPr>
          <w:rFonts w:ascii="Times New Roman" w:hAnsi="Times New Roman" w:cs="Times New Roman"/>
        </w:rPr>
        <w:t>. This could be indicative of the changing dynamics of the healthcare sector and the increasing integration of technology in education</w:t>
      </w:r>
      <w:r w:rsidR="00022459">
        <w:rPr>
          <w:rFonts w:ascii="Times New Roman" w:hAnsi="Times New Roman" w:cs="Times New Roman"/>
        </w:rPr>
        <w:t xml:space="preserve"> </w:t>
      </w:r>
      <w:r w:rsidR="00022459">
        <w:rPr>
          <w:rFonts w:ascii="Times New Roman" w:hAnsi="Times New Roman" w:cs="Times New Roman"/>
        </w:rPr>
        <w:fldChar w:fldCharType="begin"/>
      </w:r>
      <w:r w:rsidR="00C7059E">
        <w:rPr>
          <w:rFonts w:ascii="Times New Roman" w:hAnsi="Times New Roman" w:cs="Times New Roman"/>
        </w:rPr>
        <w:instrText xml:space="preserve"> ADDIN EN.CITE &lt;EndNote&gt;&lt;Cite&gt;&lt;Author&gt;Kickbusch&lt;/Author&gt;&lt;Year&gt;2021&lt;/Year&gt;&lt;RecNum&gt;965&lt;/RecNum&gt;&lt;DisplayText&gt;(Kickbusch et al., 2021)&lt;/DisplayText&gt;&lt;record&gt;&lt;rec-number&gt;965&lt;/rec-number&gt;&lt;foreign-keys&gt;&lt;key app="EN" db-id="xfs2wrffmxv2a2ewr09p95009p0wdpzravrr" timestamp="1696732533" guid="27641d1e-f6a1-44cd-b921-5619ed0786e4"&gt;965&lt;/key&gt;&lt;/foreign-keys&gt;&lt;ref-type name="Journal Article"&gt;17&lt;/ref-type&gt;&lt;contributors&gt;&lt;authors&gt;&lt;author&gt;Kickbusch, Ilona&lt;/author&gt;&lt;author&gt;Piselli, Dario&lt;/author&gt;&lt;author&gt;Agrawal, Anurag&lt;/author&gt;&lt;author&gt;Balicer, Ran&lt;/author&gt;&lt;author&gt;Banner, Olivia&lt;/author&gt;&lt;author&gt;Adelhardt, Michael&lt;/author&gt;&lt;author&gt;Capobianco, Emanuele&lt;/author&gt;&lt;author&gt;Fabian, Christopher&lt;/author&gt;&lt;author&gt;Gill, Amandeep Singh&lt;/author&gt;&lt;author&gt;Lupton, Deborah&lt;/author&gt;&lt;/authors&gt;&lt;/contributors&gt;&lt;titles&gt;&lt;title&gt;The Lancet and Financial Times Commission on governing health futures 2030: growing up in a digital world&lt;/title&gt;&lt;secondary-title&gt;The Lancet&lt;/secondary-title&gt;&lt;/titles&gt;&lt;periodical&gt;&lt;full-title&gt;The lancet&lt;/full-title&gt;&lt;/periodical&gt;&lt;pages&gt;1727-1776&lt;/pages&gt;&lt;volume&gt;398&lt;/volume&gt;&lt;number&gt;10312&lt;/number&gt;&lt;dates&gt;&lt;year&gt;2021&lt;/year&gt;&lt;/dates&gt;&lt;isbn&gt;0140-6736&lt;/isbn&gt;&lt;urls&gt;&lt;/urls&gt;&lt;/record&gt;&lt;/Cite&gt;&lt;/EndNote&gt;</w:instrText>
      </w:r>
      <w:r w:rsidR="00022459">
        <w:rPr>
          <w:rFonts w:ascii="Times New Roman" w:hAnsi="Times New Roman" w:cs="Times New Roman"/>
        </w:rPr>
        <w:fldChar w:fldCharType="separate"/>
      </w:r>
      <w:r w:rsidR="00022459">
        <w:rPr>
          <w:rFonts w:ascii="Times New Roman" w:hAnsi="Times New Roman" w:cs="Times New Roman"/>
          <w:noProof/>
        </w:rPr>
        <w:t>(Kickbusch et al., 2021)</w:t>
      </w:r>
      <w:r w:rsidR="00022459">
        <w:rPr>
          <w:rFonts w:ascii="Times New Roman" w:hAnsi="Times New Roman" w:cs="Times New Roman"/>
        </w:rPr>
        <w:fldChar w:fldCharType="end"/>
      </w:r>
      <w:r w:rsidRPr="00AE4CFB">
        <w:rPr>
          <w:rFonts w:ascii="Times New Roman" w:hAnsi="Times New Roman" w:cs="Times New Roman"/>
        </w:rPr>
        <w:t>.</w:t>
      </w:r>
    </w:p>
    <w:p w14:paraId="0269B296" w14:textId="77777777" w:rsidR="00AE4CFB" w:rsidRPr="00AE4CFB" w:rsidRDefault="00AE4CFB" w:rsidP="00AE4CFB">
      <w:pPr>
        <w:spacing w:line="480" w:lineRule="auto"/>
        <w:rPr>
          <w:rFonts w:ascii="Times New Roman" w:hAnsi="Times New Roman" w:cs="Times New Roman"/>
        </w:rPr>
      </w:pPr>
    </w:p>
    <w:p w14:paraId="2BF4C8E9" w14:textId="24F850CD" w:rsidR="00AE4CFB" w:rsidRDefault="00AE4CFB" w:rsidP="00AE4CFB">
      <w:pPr>
        <w:spacing w:line="480" w:lineRule="auto"/>
        <w:rPr>
          <w:rFonts w:ascii="Times New Roman" w:hAnsi="Times New Roman" w:cs="Times New Roman"/>
        </w:rPr>
      </w:pPr>
      <w:r w:rsidRPr="00AE4CFB">
        <w:rPr>
          <w:rFonts w:ascii="Times New Roman" w:hAnsi="Times New Roman" w:cs="Times New Roman"/>
        </w:rPr>
        <w:t xml:space="preserve">In summation, while </w:t>
      </w:r>
      <w:r w:rsidR="00ED25D8">
        <w:rPr>
          <w:rFonts w:ascii="Times New Roman" w:hAnsi="Times New Roman" w:cs="Times New Roman"/>
        </w:rPr>
        <w:t>the</w:t>
      </w:r>
      <w:r w:rsidRPr="00AE4CFB">
        <w:rPr>
          <w:rFonts w:ascii="Times New Roman" w:hAnsi="Times New Roman" w:cs="Times New Roman"/>
        </w:rPr>
        <w:t xml:space="preserve"> findings resonate with several aspects of established knowledge, they also bring to light certain nuances and shifts in preferences, underscoring the evolving nature of continuing education in the healthcare domain.</w:t>
      </w:r>
    </w:p>
    <w:p w14:paraId="3514C569" w14:textId="77777777" w:rsidR="00DA3A07" w:rsidRDefault="00DA3A07" w:rsidP="00AE4CFB">
      <w:pPr>
        <w:spacing w:line="480" w:lineRule="auto"/>
        <w:rPr>
          <w:rFonts w:ascii="Times New Roman" w:hAnsi="Times New Roman" w:cs="Times New Roman"/>
        </w:rPr>
      </w:pPr>
    </w:p>
    <w:p w14:paraId="0F4A9122" w14:textId="7003E7EA" w:rsidR="00A10046" w:rsidRPr="00A10046" w:rsidRDefault="00A10046" w:rsidP="00A10046">
      <w:pPr>
        <w:pStyle w:val="Heading2"/>
        <w:spacing w:before="240" w:after="240" w:line="480" w:lineRule="auto"/>
      </w:pPr>
      <w:bookmarkStart w:id="236" w:name="_Toc147660215"/>
      <w:bookmarkStart w:id="237" w:name="_Toc152062645"/>
      <w:r>
        <w:t>5.2</w:t>
      </w:r>
      <w:r>
        <w:tab/>
        <w:t>Implications of the Findings</w:t>
      </w:r>
      <w:bookmarkEnd w:id="236"/>
      <w:bookmarkEnd w:id="237"/>
    </w:p>
    <w:p w14:paraId="33C9D61B" w14:textId="77777777" w:rsidR="00A10046" w:rsidRPr="00A10046" w:rsidRDefault="00A10046" w:rsidP="00A10046">
      <w:pPr>
        <w:spacing w:line="480" w:lineRule="auto"/>
        <w:rPr>
          <w:rFonts w:ascii="Times New Roman" w:hAnsi="Times New Roman" w:cs="Times New Roman"/>
        </w:rPr>
      </w:pPr>
      <w:r w:rsidRPr="00A10046">
        <w:rPr>
          <w:rFonts w:ascii="Times New Roman" w:hAnsi="Times New Roman" w:cs="Times New Roman"/>
        </w:rPr>
        <w:t>The insights derived from this research, while specifically focusing on healthcare professionals' interactions with continuing education programs, cast a wider net, suggesting broader ramifications for the entire educational landscape within the healthcare sector.</w:t>
      </w:r>
    </w:p>
    <w:p w14:paraId="612793D6" w14:textId="77777777" w:rsidR="00A10046" w:rsidRPr="00A10046" w:rsidRDefault="00A10046" w:rsidP="00A10046">
      <w:pPr>
        <w:spacing w:line="480" w:lineRule="auto"/>
        <w:rPr>
          <w:rFonts w:ascii="Times New Roman" w:hAnsi="Times New Roman" w:cs="Times New Roman"/>
        </w:rPr>
      </w:pPr>
    </w:p>
    <w:p w14:paraId="465F6444" w14:textId="3612BD1C" w:rsidR="00A10046" w:rsidRPr="00A10046" w:rsidRDefault="00A10046" w:rsidP="00A10046">
      <w:pPr>
        <w:spacing w:line="480" w:lineRule="auto"/>
        <w:rPr>
          <w:rFonts w:ascii="Times New Roman" w:hAnsi="Times New Roman" w:cs="Times New Roman"/>
        </w:rPr>
      </w:pPr>
      <w:r w:rsidRPr="00A10046">
        <w:rPr>
          <w:rFonts w:ascii="Times New Roman" w:hAnsi="Times New Roman" w:cs="Times New Roman"/>
        </w:rPr>
        <w:t xml:space="preserve">To begin with, the pronounced preference for flexible program delivery and the heightened emphasis on content relevance challenge long-standing educational norms. This shift underscores the need for a departure from generic educational models to ones that are more </w:t>
      </w:r>
      <w:r w:rsidRPr="00A10046">
        <w:rPr>
          <w:rFonts w:ascii="Times New Roman" w:hAnsi="Times New Roman" w:cs="Times New Roman"/>
        </w:rPr>
        <w:lastRenderedPageBreak/>
        <w:t>individualized and attuned to the learner's needs</w:t>
      </w:r>
      <w:r w:rsidR="00C7059E">
        <w:rPr>
          <w:rFonts w:ascii="Times New Roman" w:hAnsi="Times New Roman" w:cs="Times New Roman"/>
        </w:rPr>
        <w:t xml:space="preserve"> </w:t>
      </w:r>
      <w:r w:rsidR="00C7059E">
        <w:rPr>
          <w:rFonts w:ascii="Times New Roman" w:hAnsi="Times New Roman" w:cs="Times New Roman"/>
        </w:rPr>
        <w:fldChar w:fldCharType="begin"/>
      </w:r>
      <w:r w:rsidR="00EA23FF">
        <w:rPr>
          <w:rFonts w:ascii="Times New Roman" w:hAnsi="Times New Roman" w:cs="Times New Roman"/>
        </w:rPr>
        <w:instrText xml:space="preserve"> ADDIN EN.CITE &lt;EndNote&gt;&lt;Cite&gt;&lt;Author&gt;Soan&lt;/Author&gt;&lt;Year&gt;2023&lt;/Year&gt;&lt;RecNum&gt;966&lt;/RecNum&gt;&lt;DisplayText&gt;(Soan and Monsen, 2023)&lt;/DisplayText&gt;&lt;record&gt;&lt;rec-number&gt;966&lt;/rec-number&gt;&lt;foreign-keys&gt;&lt;key app="EN" db-id="xfs2wrffmxv2a2ewr09p95009p0wdpzravrr" timestamp="1696735471" guid="a82ead8a-a3ac-4e80-93e4-51b8a788e3ad"&gt;966&lt;/key&gt;&lt;/foreign-keys&gt;&lt;ref-type name="Book"&gt;6&lt;/ref-type&gt;&lt;contributors&gt;&lt;authors&gt;&lt;author&gt;Soan, Sue&lt;/author&gt;&lt;author&gt;Monsen, Jeremy&lt;/author&gt;&lt;/authors&gt;&lt;/contributors&gt;&lt;titles&gt;&lt;title&gt;Inclusive Education Theory and Policy: Moving from Special Educational Needs to Equity&lt;/title&gt;&lt;/titles&gt;&lt;dates&gt;&lt;year&gt;2023&lt;/year&gt;&lt;/dates&gt;&lt;publisher&gt;McGraw-Hill Education (UK)&lt;/publisher&gt;&lt;isbn&gt;0335250408&lt;/isbn&gt;&lt;urls&gt;&lt;/urls&gt;&lt;/record&gt;&lt;/Cite&gt;&lt;/EndNote&gt;</w:instrText>
      </w:r>
      <w:r w:rsidR="00C7059E">
        <w:rPr>
          <w:rFonts w:ascii="Times New Roman" w:hAnsi="Times New Roman" w:cs="Times New Roman"/>
        </w:rPr>
        <w:fldChar w:fldCharType="separate"/>
      </w:r>
      <w:r w:rsidR="00C7059E">
        <w:rPr>
          <w:rFonts w:ascii="Times New Roman" w:hAnsi="Times New Roman" w:cs="Times New Roman"/>
          <w:noProof/>
        </w:rPr>
        <w:t>(Soan and Monsen, 2023)</w:t>
      </w:r>
      <w:r w:rsidR="00C7059E">
        <w:rPr>
          <w:rFonts w:ascii="Times New Roman" w:hAnsi="Times New Roman" w:cs="Times New Roman"/>
        </w:rPr>
        <w:fldChar w:fldCharType="end"/>
      </w:r>
      <w:r w:rsidRPr="00A10046">
        <w:rPr>
          <w:rFonts w:ascii="Times New Roman" w:hAnsi="Times New Roman" w:cs="Times New Roman"/>
        </w:rPr>
        <w:t xml:space="preserve">. Such a change not only reshapes </w:t>
      </w:r>
      <w:r w:rsidR="00C7059E">
        <w:rPr>
          <w:rFonts w:ascii="Times New Roman" w:hAnsi="Times New Roman" w:cs="Times New Roman"/>
        </w:rPr>
        <w:t>the</w:t>
      </w:r>
      <w:r w:rsidRPr="00A10046">
        <w:rPr>
          <w:rFonts w:ascii="Times New Roman" w:hAnsi="Times New Roman" w:cs="Times New Roman"/>
        </w:rPr>
        <w:t xml:space="preserve"> understanding of continuing education but also necessitates a comprehensive review of pedagogical strategies. For educational institutions and training entities, this means a potential overhaul in the way programs are conceptualized, designed, and imparted. The future might see a greater integration of technology, modular courses, and real-time content updates to cater to the dynamic nature of the medical field</w:t>
      </w:r>
      <w:r w:rsidR="00C7059E">
        <w:rPr>
          <w:rFonts w:ascii="Times New Roman" w:hAnsi="Times New Roman" w:cs="Times New Roman"/>
        </w:rPr>
        <w:t xml:space="preserve"> </w:t>
      </w:r>
      <w:r w:rsidR="00C7059E">
        <w:rPr>
          <w:rFonts w:ascii="Times New Roman" w:hAnsi="Times New Roman" w:cs="Times New Roman"/>
        </w:rPr>
        <w:fldChar w:fldCharType="begin"/>
      </w:r>
      <w:r w:rsidR="00EA23FF">
        <w:rPr>
          <w:rFonts w:ascii="Times New Roman" w:hAnsi="Times New Roman" w:cs="Times New Roman"/>
        </w:rPr>
        <w:instrText xml:space="preserve"> ADDIN EN.CITE &lt;EndNote&gt;&lt;Cite&gt;&lt;Author&gt;Dey&lt;/Author&gt;&lt;Year&gt;2023&lt;/Year&gt;&lt;RecNum&gt;967&lt;/RecNum&gt;&lt;DisplayText&gt;(Dey, 2023)&lt;/DisplayText&gt;&lt;record&gt;&lt;rec-number&gt;967&lt;/rec-number&gt;&lt;foreign-keys&gt;&lt;key app="EN" db-id="xfs2wrffmxv2a2ewr09p95009p0wdpzravrr" timestamp="1696735530" guid="0bcb06b4-0631-49d7-ad9c-c825e50c8134"&gt;967&lt;/key&gt;&lt;/foreign-keys&gt;&lt;ref-type name="Journal Article"&gt;17&lt;/ref-type&gt;&lt;contributors&gt;&lt;authors&gt;&lt;author&gt;Dey, Neelam C&lt;/author&gt;&lt;/authors&gt;&lt;/contributors&gt;&lt;titles&gt;&lt;title&gt;Innovative Digital Teaching and Learning Practices in Society in View of Nursing Education/Profession in India: A Comprehensive Review&lt;/title&gt;&lt;secondary-title&gt;Profession in India: A Comprehensive Review (August 18, 2023)&lt;/secondary-title&gt;&lt;/titles&gt;&lt;periodical&gt;&lt;full-title&gt;Profession in India: A Comprehensive Review (August 18, 2023)&lt;/full-title&gt;&lt;/periodical&gt;&lt;dates&gt;&lt;year&gt;2023&lt;/year&gt;&lt;/dates&gt;&lt;urls&gt;&lt;/urls&gt;&lt;/record&gt;&lt;/Cite&gt;&lt;/EndNote&gt;</w:instrText>
      </w:r>
      <w:r w:rsidR="00C7059E">
        <w:rPr>
          <w:rFonts w:ascii="Times New Roman" w:hAnsi="Times New Roman" w:cs="Times New Roman"/>
        </w:rPr>
        <w:fldChar w:fldCharType="separate"/>
      </w:r>
      <w:r w:rsidR="00C7059E">
        <w:rPr>
          <w:rFonts w:ascii="Times New Roman" w:hAnsi="Times New Roman" w:cs="Times New Roman"/>
          <w:noProof/>
        </w:rPr>
        <w:t>(Dey, 2023)</w:t>
      </w:r>
      <w:r w:rsidR="00C7059E">
        <w:rPr>
          <w:rFonts w:ascii="Times New Roman" w:hAnsi="Times New Roman" w:cs="Times New Roman"/>
        </w:rPr>
        <w:fldChar w:fldCharType="end"/>
      </w:r>
      <w:r w:rsidRPr="00A10046">
        <w:rPr>
          <w:rFonts w:ascii="Times New Roman" w:hAnsi="Times New Roman" w:cs="Times New Roman"/>
        </w:rPr>
        <w:t>.</w:t>
      </w:r>
    </w:p>
    <w:p w14:paraId="54965147" w14:textId="77777777" w:rsidR="00A10046" w:rsidRPr="00A10046" w:rsidRDefault="00A10046" w:rsidP="00A10046">
      <w:pPr>
        <w:spacing w:line="480" w:lineRule="auto"/>
        <w:rPr>
          <w:rFonts w:ascii="Times New Roman" w:hAnsi="Times New Roman" w:cs="Times New Roman"/>
        </w:rPr>
      </w:pPr>
    </w:p>
    <w:p w14:paraId="25B9030F" w14:textId="53AA3117" w:rsidR="00A10046" w:rsidRPr="00A10046" w:rsidRDefault="00A10046" w:rsidP="00A10046">
      <w:pPr>
        <w:spacing w:line="480" w:lineRule="auto"/>
        <w:rPr>
          <w:rFonts w:ascii="Times New Roman" w:hAnsi="Times New Roman" w:cs="Times New Roman"/>
        </w:rPr>
      </w:pPr>
      <w:r w:rsidRPr="00A10046">
        <w:rPr>
          <w:rFonts w:ascii="Times New Roman" w:hAnsi="Times New Roman" w:cs="Times New Roman"/>
        </w:rPr>
        <w:t xml:space="preserve">Moreover, the intrinsic motivations that propel healthcare professionals towards continuous learning, as highlighted in </w:t>
      </w:r>
      <w:r w:rsidR="00EA23FF">
        <w:rPr>
          <w:rFonts w:ascii="Times New Roman" w:hAnsi="Times New Roman" w:cs="Times New Roman" w:hint="eastAsia"/>
        </w:rPr>
        <w:t>the</w:t>
      </w:r>
      <w:r w:rsidRPr="00A10046">
        <w:rPr>
          <w:rFonts w:ascii="Times New Roman" w:hAnsi="Times New Roman" w:cs="Times New Roman"/>
        </w:rPr>
        <w:t xml:space="preserve"> study, paint a picture of a deeply committed workforce, driven by the dual goals of personal growth and enhanced patient care. This revelation holds significant weight for those at the helm of policy formulation and institutional governance. By acknowledging and nurturing these motivations, there</w:t>
      </w:r>
      <w:r w:rsidR="00EA23FF">
        <w:rPr>
          <w:rFonts w:ascii="Times New Roman" w:hAnsi="Times New Roman" w:cs="Times New Roman"/>
        </w:rPr>
        <w:t xml:space="preserve"> i</w:t>
      </w:r>
      <w:r w:rsidRPr="00A10046">
        <w:rPr>
          <w:rFonts w:ascii="Times New Roman" w:hAnsi="Times New Roman" w:cs="Times New Roman"/>
        </w:rPr>
        <w:t>s an opportunity to cultivate a culture that values and promotes continuous learning, moving beyond mere compliance to a more intrinsic, passion-driven approach</w:t>
      </w:r>
      <w:r w:rsidR="00EA23FF">
        <w:rPr>
          <w:rFonts w:ascii="Times New Roman" w:hAnsi="Times New Roman" w:cs="Times New Roman"/>
        </w:rPr>
        <w:t xml:space="preserve"> </w:t>
      </w:r>
      <w:r w:rsidR="00EA23FF">
        <w:rPr>
          <w:rFonts w:ascii="Times New Roman" w:hAnsi="Times New Roman" w:cs="Times New Roman"/>
        </w:rPr>
        <w:fldChar w:fldCharType="begin"/>
      </w:r>
      <w:r w:rsidR="00FF60EF">
        <w:rPr>
          <w:rFonts w:ascii="Times New Roman" w:hAnsi="Times New Roman" w:cs="Times New Roman"/>
        </w:rPr>
        <w:instrText xml:space="preserve"> ADDIN EN.CITE &lt;EndNote&gt;&lt;Cite&gt;&lt;Author&gt;Gozdz&lt;/Author&gt;&lt;Year&gt;2023&lt;/Year&gt;&lt;RecNum&gt;968&lt;/RecNum&gt;&lt;DisplayText&gt;(Gozdz and Miller, 2023)&lt;/DisplayText&gt;&lt;record&gt;&lt;rec-number&gt;968&lt;/rec-number&gt;&lt;foreign-keys&gt;&lt;key app="EN" db-id="xfs2wrffmxv2a2ewr09p95009p0wdpzravrr" timestamp="1696735677" guid="f4373730-be48-478a-9266-8c9cfb802080"&gt;968&lt;/key&gt;&lt;/foreign-keys&gt;&lt;ref-type name="Book"&gt;6&lt;/ref-type&gt;&lt;contributors&gt;&lt;authors&gt;&lt;author&gt;Gozdz, Kazimierz&lt;/author&gt;&lt;author&gt;Miller, Ruth-Ellen L&lt;/author&gt;&lt;/authors&gt;&lt;/contributors&gt;&lt;titles&gt;&lt;title&gt;Developing Third-Generation Learning Organizations: A Heuristic Discovery Process&lt;/title&gt;&lt;/titles&gt;&lt;dates&gt;&lt;year&gt;2023&lt;/year&gt;&lt;/dates&gt;&lt;publisher&gt;Cambridge Scholars Publishing&lt;/publisher&gt;&lt;isbn&gt;1527594505&lt;/isbn&gt;&lt;urls&gt;&lt;/urls&gt;&lt;/record&gt;&lt;/Cite&gt;&lt;/EndNote&gt;</w:instrText>
      </w:r>
      <w:r w:rsidR="00EA23FF">
        <w:rPr>
          <w:rFonts w:ascii="Times New Roman" w:hAnsi="Times New Roman" w:cs="Times New Roman"/>
        </w:rPr>
        <w:fldChar w:fldCharType="separate"/>
      </w:r>
      <w:r w:rsidR="00EA23FF">
        <w:rPr>
          <w:rFonts w:ascii="Times New Roman" w:hAnsi="Times New Roman" w:cs="Times New Roman"/>
          <w:noProof/>
        </w:rPr>
        <w:t>(Gozdz and Miller, 2023)</w:t>
      </w:r>
      <w:r w:rsidR="00EA23FF">
        <w:rPr>
          <w:rFonts w:ascii="Times New Roman" w:hAnsi="Times New Roman" w:cs="Times New Roman"/>
        </w:rPr>
        <w:fldChar w:fldCharType="end"/>
      </w:r>
      <w:r w:rsidRPr="00A10046">
        <w:rPr>
          <w:rFonts w:ascii="Times New Roman" w:hAnsi="Times New Roman" w:cs="Times New Roman"/>
        </w:rPr>
        <w:t>.</w:t>
      </w:r>
    </w:p>
    <w:p w14:paraId="45B7305D" w14:textId="77777777" w:rsidR="00A10046" w:rsidRPr="00A10046" w:rsidRDefault="00A10046" w:rsidP="00A10046">
      <w:pPr>
        <w:spacing w:line="480" w:lineRule="auto"/>
        <w:rPr>
          <w:rFonts w:ascii="Times New Roman" w:hAnsi="Times New Roman" w:cs="Times New Roman"/>
        </w:rPr>
      </w:pPr>
    </w:p>
    <w:p w14:paraId="1FC7386D" w14:textId="77777777" w:rsidR="00A10046" w:rsidRPr="00A10046" w:rsidRDefault="00A10046" w:rsidP="00A10046">
      <w:pPr>
        <w:spacing w:line="480" w:lineRule="auto"/>
        <w:rPr>
          <w:rFonts w:ascii="Times New Roman" w:hAnsi="Times New Roman" w:cs="Times New Roman"/>
        </w:rPr>
      </w:pPr>
      <w:r w:rsidRPr="00A10046">
        <w:rPr>
          <w:rFonts w:ascii="Times New Roman" w:hAnsi="Times New Roman" w:cs="Times New Roman"/>
        </w:rPr>
        <w:t>On a practical note, these findings serve as a beacon for training providers. By aligning their offerings with the current needs and preferences of healthcare professionals, they can ensure higher engagement levels and more impactful learning outcomes. This might entail the incorporation of real-world case studies, interactive digital platforms, and feedback-driven content updates.</w:t>
      </w:r>
    </w:p>
    <w:p w14:paraId="38CC82DE" w14:textId="77777777" w:rsidR="00A10046" w:rsidRPr="00A10046" w:rsidRDefault="00A10046" w:rsidP="00A10046">
      <w:pPr>
        <w:spacing w:line="480" w:lineRule="auto"/>
        <w:rPr>
          <w:rFonts w:ascii="Times New Roman" w:hAnsi="Times New Roman" w:cs="Times New Roman"/>
        </w:rPr>
      </w:pPr>
    </w:p>
    <w:p w14:paraId="18C54D40" w14:textId="19D0FCE0" w:rsidR="00A10046" w:rsidRPr="00A10046" w:rsidRDefault="00A10046" w:rsidP="00A10046">
      <w:pPr>
        <w:spacing w:line="480" w:lineRule="auto"/>
        <w:rPr>
          <w:rFonts w:ascii="Times New Roman" w:hAnsi="Times New Roman" w:cs="Times New Roman"/>
        </w:rPr>
      </w:pPr>
      <w:r w:rsidRPr="00A10046">
        <w:rPr>
          <w:rFonts w:ascii="Times New Roman" w:hAnsi="Times New Roman" w:cs="Times New Roman"/>
        </w:rPr>
        <w:t xml:space="preserve">For future researchers, </w:t>
      </w:r>
      <w:r w:rsidR="009A47BC">
        <w:rPr>
          <w:rFonts w:ascii="Times New Roman" w:hAnsi="Times New Roman" w:cs="Times New Roman" w:hint="eastAsia"/>
        </w:rPr>
        <w:t>the</w:t>
      </w:r>
      <w:r w:rsidRPr="00A10046">
        <w:rPr>
          <w:rFonts w:ascii="Times New Roman" w:hAnsi="Times New Roman" w:cs="Times New Roman"/>
        </w:rPr>
        <w:t xml:space="preserve"> study lays down a fertile ground ripe for exploration. The emerging preference for digital learning, for instance, presents a plethora of questions: How does digital learning compare with traditional methods in terms of efficacy? What challenges might learners face in digital environments, and how can these be addressed? Furthermore, </w:t>
      </w:r>
      <w:r w:rsidRPr="00A10046">
        <w:rPr>
          <w:rFonts w:ascii="Times New Roman" w:hAnsi="Times New Roman" w:cs="Times New Roman"/>
        </w:rPr>
        <w:lastRenderedPageBreak/>
        <w:t>the intricate web of motivations driving participation in continuing education can be unraveled further, potentially leading to studies that delve deeper into specific demographics or specializations within healthcare.</w:t>
      </w:r>
    </w:p>
    <w:p w14:paraId="6431587B" w14:textId="77777777" w:rsidR="00A10046" w:rsidRPr="00A10046" w:rsidRDefault="00A10046" w:rsidP="00A10046">
      <w:pPr>
        <w:spacing w:line="480" w:lineRule="auto"/>
        <w:rPr>
          <w:rFonts w:ascii="Times New Roman" w:hAnsi="Times New Roman" w:cs="Times New Roman"/>
        </w:rPr>
      </w:pPr>
    </w:p>
    <w:p w14:paraId="541C446B" w14:textId="77777777" w:rsidR="00A10046" w:rsidRDefault="00A10046" w:rsidP="00A10046">
      <w:pPr>
        <w:spacing w:line="480" w:lineRule="auto"/>
        <w:rPr>
          <w:rFonts w:ascii="Times New Roman" w:hAnsi="Times New Roman" w:cs="Times New Roman"/>
        </w:rPr>
      </w:pPr>
      <w:r w:rsidRPr="00A10046">
        <w:rPr>
          <w:rFonts w:ascii="Times New Roman" w:hAnsi="Times New Roman" w:cs="Times New Roman"/>
        </w:rPr>
        <w:t>In summation, this research not only enriches the existing discourse on continuing education in healthcare but also paves the way for a more informed, adaptive, and holistic approach to learning. The ripple effects of these findings are far-reaching, influencing educational methodologies, policy decisions, and avenues for future inquiry.</w:t>
      </w:r>
    </w:p>
    <w:p w14:paraId="2EE1C1C9" w14:textId="77777777" w:rsidR="00047560" w:rsidRDefault="00047560" w:rsidP="00A10046">
      <w:pPr>
        <w:spacing w:line="480" w:lineRule="auto"/>
        <w:rPr>
          <w:rFonts w:ascii="Times New Roman" w:hAnsi="Times New Roman" w:cs="Times New Roman"/>
        </w:rPr>
      </w:pPr>
    </w:p>
    <w:p w14:paraId="04697AF5" w14:textId="69FA9FEF" w:rsidR="00047560" w:rsidRPr="00047560" w:rsidRDefault="00047560" w:rsidP="00047560">
      <w:pPr>
        <w:pStyle w:val="Heading2"/>
        <w:spacing w:before="240" w:after="240" w:line="480" w:lineRule="auto"/>
      </w:pPr>
      <w:bookmarkStart w:id="238" w:name="_Toc147660216"/>
      <w:bookmarkStart w:id="239" w:name="_Toc152062646"/>
      <w:r>
        <w:t>5.3</w:t>
      </w:r>
      <w:r>
        <w:tab/>
      </w:r>
      <w:r>
        <w:rPr>
          <w:rFonts w:hint="eastAsia"/>
        </w:rPr>
        <w:t>Li</w:t>
      </w:r>
      <w:r>
        <w:t>mitations and Considerations</w:t>
      </w:r>
      <w:bookmarkEnd w:id="238"/>
      <w:bookmarkEnd w:id="239"/>
    </w:p>
    <w:p w14:paraId="348EC0DB" w14:textId="1A74ECDC" w:rsidR="00047560" w:rsidRPr="00047560" w:rsidRDefault="00047560" w:rsidP="00047560">
      <w:pPr>
        <w:spacing w:line="480" w:lineRule="auto"/>
        <w:rPr>
          <w:rFonts w:ascii="Times New Roman" w:hAnsi="Times New Roman" w:cs="Times New Roman"/>
        </w:rPr>
      </w:pPr>
      <w:r w:rsidRPr="00047560">
        <w:rPr>
          <w:rFonts w:ascii="Times New Roman" w:hAnsi="Times New Roman" w:cs="Times New Roman"/>
        </w:rPr>
        <w:t>Every research endeavor, regardless of its rigor and depth, is bound by certain limitations, and this study is no exception</w:t>
      </w:r>
      <w:r w:rsidR="009E2187">
        <w:rPr>
          <w:rFonts w:ascii="Times New Roman" w:hAnsi="Times New Roman" w:cs="Times New Roman"/>
        </w:rPr>
        <w:t xml:space="preserve"> </w:t>
      </w:r>
      <w:r w:rsidR="009E2187">
        <w:rPr>
          <w:rFonts w:ascii="Times New Roman" w:hAnsi="Times New Roman" w:cs="Times New Roman"/>
        </w:rPr>
        <w:fldChar w:fldCharType="begin"/>
      </w:r>
      <w:r w:rsidR="009E2187">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9E2187">
        <w:rPr>
          <w:rFonts w:ascii="Times New Roman" w:hAnsi="Times New Roman" w:cs="Times New Roman"/>
        </w:rPr>
        <w:fldChar w:fldCharType="separate"/>
      </w:r>
      <w:r w:rsidR="009E2187">
        <w:rPr>
          <w:rFonts w:ascii="Times New Roman" w:hAnsi="Times New Roman" w:cs="Times New Roman"/>
          <w:noProof/>
        </w:rPr>
        <w:t>(Saunders et al., 2019)</w:t>
      </w:r>
      <w:r w:rsidR="009E2187">
        <w:rPr>
          <w:rFonts w:ascii="Times New Roman" w:hAnsi="Times New Roman" w:cs="Times New Roman"/>
        </w:rPr>
        <w:fldChar w:fldCharType="end"/>
      </w:r>
      <w:r w:rsidRPr="00047560">
        <w:rPr>
          <w:rFonts w:ascii="Times New Roman" w:hAnsi="Times New Roman" w:cs="Times New Roman"/>
        </w:rPr>
        <w:t>. Recognizing and addressing these limitations is crucial for a holistic understanding and interpretation of the findings</w:t>
      </w:r>
      <w:r w:rsidR="009E2187">
        <w:rPr>
          <w:rFonts w:ascii="Times New Roman" w:hAnsi="Times New Roman" w:cs="Times New Roman"/>
        </w:rPr>
        <w:t xml:space="preserve"> </w:t>
      </w:r>
      <w:r w:rsidR="009E2187">
        <w:rPr>
          <w:rFonts w:ascii="Times New Roman" w:hAnsi="Times New Roman" w:cs="Times New Roman"/>
        </w:rPr>
        <w:fldChar w:fldCharType="begin"/>
      </w:r>
      <w:r w:rsidR="009E2187">
        <w:rPr>
          <w:rFonts w:ascii="Times New Roman" w:hAnsi="Times New Roman" w:cs="Times New Roman"/>
        </w:rPr>
        <w:instrText xml:space="preserve"> ADDIN EN.CITE &lt;EndNote&gt;&lt;Cite&gt;&lt;Author&gt;Punch&lt;/Author&gt;&lt;Year&gt;2014&lt;/Year&gt;&lt;RecNum&gt;341&lt;/RecNum&gt;&lt;DisplayText&gt;(Punch and Oancea, 2014)&lt;/DisplayText&gt;&lt;record&gt;&lt;rec-number&gt;341&lt;/rec-number&gt;&lt;foreign-keys&gt;&lt;key app="EN" db-id="xfs2wrffmxv2a2ewr09p95009p0wdpzravrr" timestamp="1681353501" guid="5f17de73-649e-4013-a8fd-c2bf6ed33362"&gt;341&lt;/key&gt;&lt;/foreign-keys&gt;&lt;ref-type name="Book"&gt;6&lt;/ref-type&gt;&lt;contributors&gt;&lt;authors&gt;&lt;author&gt;Punch, Keith&lt;/author&gt;&lt;author&gt;Oancea, Alis&lt;/author&gt;&lt;/authors&gt;&lt;/contributors&gt;&lt;titles&gt;&lt;title&gt;Introduction to research methods in education&lt;/title&gt;&lt;/titles&gt;&lt;edition&gt;Second edition.&lt;/edition&gt;&lt;keywords&gt;&lt;keyword&gt;Education -- Research -- Methodology&lt;/keyword&gt;&lt;/keywords&gt;&lt;dates&gt;&lt;year&gt;2014&lt;/year&gt;&lt;/dates&gt;&lt;pub-location&gt;London&lt;/pub-location&gt;&lt;publisher&gt;SAGE&lt;/publisher&gt;&lt;isbn&gt;9781446260746&lt;/isbn&gt;&lt;urls&gt;&lt;/urls&gt;&lt;/record&gt;&lt;/Cite&gt;&lt;/EndNote&gt;</w:instrText>
      </w:r>
      <w:r w:rsidR="009E2187">
        <w:rPr>
          <w:rFonts w:ascii="Times New Roman" w:hAnsi="Times New Roman" w:cs="Times New Roman"/>
        </w:rPr>
        <w:fldChar w:fldCharType="separate"/>
      </w:r>
      <w:r w:rsidR="009E2187">
        <w:rPr>
          <w:rFonts w:ascii="Times New Roman" w:hAnsi="Times New Roman" w:cs="Times New Roman"/>
          <w:noProof/>
        </w:rPr>
        <w:t>(Punch and Oancea, 2014)</w:t>
      </w:r>
      <w:r w:rsidR="009E2187">
        <w:rPr>
          <w:rFonts w:ascii="Times New Roman" w:hAnsi="Times New Roman" w:cs="Times New Roman"/>
        </w:rPr>
        <w:fldChar w:fldCharType="end"/>
      </w:r>
      <w:r w:rsidRPr="00047560">
        <w:rPr>
          <w:rFonts w:ascii="Times New Roman" w:hAnsi="Times New Roman" w:cs="Times New Roman"/>
        </w:rPr>
        <w:t>.</w:t>
      </w:r>
    </w:p>
    <w:p w14:paraId="63894FBF" w14:textId="77777777" w:rsidR="00047560" w:rsidRPr="00047560" w:rsidRDefault="00047560" w:rsidP="00047560">
      <w:pPr>
        <w:spacing w:line="480" w:lineRule="auto"/>
        <w:rPr>
          <w:rFonts w:ascii="Times New Roman" w:hAnsi="Times New Roman" w:cs="Times New Roman"/>
        </w:rPr>
      </w:pPr>
    </w:p>
    <w:p w14:paraId="3D4FA61D" w14:textId="3FCB0D5A" w:rsidR="00F61E32" w:rsidRDefault="00F61E32" w:rsidP="00047560">
      <w:pPr>
        <w:spacing w:line="480" w:lineRule="auto"/>
        <w:rPr>
          <w:rFonts w:ascii="Times New Roman" w:hAnsi="Times New Roman" w:cs="Times New Roman"/>
        </w:rPr>
      </w:pPr>
      <w:r w:rsidRPr="00F61E32">
        <w:rPr>
          <w:rFonts w:ascii="Times New Roman" w:hAnsi="Times New Roman" w:cs="Times New Roman"/>
          <w:b/>
          <w:bCs/>
        </w:rPr>
        <w:t>Specificity of Research Context</w:t>
      </w:r>
      <w:r w:rsidRPr="00F61E32">
        <w:rPr>
          <w:rFonts w:ascii="Times New Roman" w:hAnsi="Times New Roman" w:cs="Times New Roman"/>
        </w:rPr>
        <w:t xml:space="preserve">: It is imperative to emphasize that the research findings are primarily derived from a specific subset of the Chinese healthcare sector. The study’s participants were selected from a particular region </w:t>
      </w:r>
      <w:r w:rsidR="00D57876">
        <w:rPr>
          <w:rFonts w:ascii="Times New Roman" w:hAnsi="Times New Roman" w:cs="Times New Roman"/>
        </w:rPr>
        <w:t>and</w:t>
      </w:r>
      <w:r w:rsidRPr="00F61E32">
        <w:rPr>
          <w:rFonts w:ascii="Times New Roman" w:hAnsi="Times New Roman" w:cs="Times New Roman"/>
        </w:rPr>
        <w:t xml:space="preserve"> institution, which may not be representative of the entire national context. Such specificity is crucial to understand as it frames the study's findings within a certain geographical, cultural, and institutional context.</w:t>
      </w:r>
    </w:p>
    <w:p w14:paraId="104E777E" w14:textId="77777777" w:rsidR="00D57876" w:rsidRDefault="00D57876" w:rsidP="00047560">
      <w:pPr>
        <w:spacing w:line="480" w:lineRule="auto"/>
        <w:rPr>
          <w:rFonts w:ascii="Times New Roman" w:hAnsi="Times New Roman" w:cs="Times New Roman"/>
        </w:rPr>
      </w:pPr>
    </w:p>
    <w:p w14:paraId="25C54973" w14:textId="14C482FB" w:rsidR="00047560" w:rsidRPr="00047560" w:rsidRDefault="00D57876" w:rsidP="00047560">
      <w:pPr>
        <w:spacing w:line="480" w:lineRule="auto"/>
        <w:rPr>
          <w:rFonts w:ascii="Times New Roman" w:hAnsi="Times New Roman" w:cs="Times New Roman"/>
        </w:rPr>
      </w:pPr>
      <w:r w:rsidRPr="00D57876">
        <w:rPr>
          <w:rFonts w:ascii="Times New Roman" w:hAnsi="Times New Roman" w:cs="Times New Roman"/>
          <w:b/>
          <w:bCs/>
        </w:rPr>
        <w:t>Limitations in Generalizing Findings</w:t>
      </w:r>
      <w:r w:rsidRPr="00D57876">
        <w:rPr>
          <w:rFonts w:ascii="Times New Roman" w:hAnsi="Times New Roman" w:cs="Times New Roman"/>
        </w:rPr>
        <w:t xml:space="preserve">: While the insights garnered from this research offer valuable contributions to understanding continuing education in healthcare, caution must be exercised in generalizing these findings to broader contexts. The diversity and complexity of </w:t>
      </w:r>
      <w:r w:rsidRPr="00D57876">
        <w:rPr>
          <w:rFonts w:ascii="Times New Roman" w:hAnsi="Times New Roman" w:cs="Times New Roman"/>
        </w:rPr>
        <w:lastRenderedPageBreak/>
        <w:t>China's healthcare system, with its vast regional disparities and varying institutional structures, mean that the experiences and perspectives captured in this study might not be universally applicable across all settings within China.</w:t>
      </w:r>
      <w:r w:rsidR="008C30D2">
        <w:rPr>
          <w:rFonts w:ascii="Times New Roman" w:hAnsi="Times New Roman" w:cs="Times New Roman"/>
        </w:rPr>
        <w:t xml:space="preserve"> Also, o</w:t>
      </w:r>
      <w:r w:rsidR="00047560" w:rsidRPr="00047560">
        <w:rPr>
          <w:rFonts w:ascii="Times New Roman" w:hAnsi="Times New Roman" w:cs="Times New Roman"/>
        </w:rPr>
        <w:t>ne of the primary limitations of this study pertains to its sample size and demographic composition. While the participants provided rich insights, the sample was predominantly drawn from a specific geographic region, potentially limiting the generalizability of the findings to a broader, more diverse population of healthcare professionals</w:t>
      </w:r>
      <w:r w:rsidR="007A6B9D">
        <w:rPr>
          <w:rFonts w:ascii="Times New Roman" w:hAnsi="Times New Roman" w:cs="Times New Roman"/>
        </w:rPr>
        <w:t xml:space="preserve"> </w:t>
      </w:r>
      <w:r w:rsidR="007A6B9D">
        <w:rPr>
          <w:rFonts w:ascii="Times New Roman" w:hAnsi="Times New Roman" w:cs="Times New Roman"/>
        </w:rPr>
        <w:fldChar w:fldCharType="begin"/>
      </w:r>
      <w:r w:rsidR="007A6B9D">
        <w:rPr>
          <w:rFonts w:ascii="Times New Roman" w:hAnsi="Times New Roman" w:cs="Times New Roman"/>
        </w:rPr>
        <w:instrText xml:space="preserve"> ADDIN EN.CITE &lt;EndNote&gt;&lt;Cite&gt;&lt;Author&gt;Silverman&lt;/Author&gt;&lt;Year&gt;2013&lt;/Year&gt;&lt;RecNum&gt;918&lt;/RecNum&gt;&lt;DisplayText&gt;(Silverman, 2013)&lt;/DisplayText&gt;&lt;record&gt;&lt;rec-number&gt;918&lt;/rec-number&gt;&lt;foreign-keys&gt;&lt;key app="EN" db-id="xfs2wrffmxv2a2ewr09p95009p0wdpzravrr" timestamp="1693381636" guid="d5d3de8b-2441-4256-987c-9cc3689a9665"&gt;918&lt;/key&gt;&lt;/foreign-keys&gt;&lt;ref-type name="Book"&gt;6&lt;/ref-type&gt;&lt;contributors&gt;&lt;authors&gt;&lt;author&gt;Silverman, David&lt;/author&gt;&lt;/authors&gt;&lt;/contributors&gt;&lt;titles&gt;&lt;title&gt;Doing qualitative research : a practical handbook&lt;/title&gt;&lt;/titles&gt;&lt;edition&gt;Fourth edition.&lt;/edition&gt;&lt;keywords&gt;&lt;keyword&gt;Qualitative research&lt;/keyword&gt;&lt;keyword&gt;Social sciences -- Methodology&lt;/keyword&gt;&lt;/keywords&gt;&lt;dates&gt;&lt;year&gt;2013&lt;/year&gt;&lt;/dates&gt;&lt;pub-location&gt;London&lt;/pub-location&gt;&lt;publisher&gt;SAGA Publication&lt;/publisher&gt;&lt;isbn&gt;9781446260159&lt;/isbn&gt;&lt;urls&gt;&lt;/urls&gt;&lt;/record&gt;&lt;/Cite&gt;&lt;/EndNote&gt;</w:instrText>
      </w:r>
      <w:r w:rsidR="007A6B9D">
        <w:rPr>
          <w:rFonts w:ascii="Times New Roman" w:hAnsi="Times New Roman" w:cs="Times New Roman"/>
        </w:rPr>
        <w:fldChar w:fldCharType="separate"/>
      </w:r>
      <w:r w:rsidR="007A6B9D">
        <w:rPr>
          <w:rFonts w:ascii="Times New Roman" w:hAnsi="Times New Roman" w:cs="Times New Roman"/>
          <w:noProof/>
        </w:rPr>
        <w:t>(Silverman, 2013)</w:t>
      </w:r>
      <w:r w:rsidR="007A6B9D">
        <w:rPr>
          <w:rFonts w:ascii="Times New Roman" w:hAnsi="Times New Roman" w:cs="Times New Roman"/>
        </w:rPr>
        <w:fldChar w:fldCharType="end"/>
      </w:r>
      <w:r w:rsidR="00047560" w:rsidRPr="00047560">
        <w:rPr>
          <w:rFonts w:ascii="Times New Roman" w:hAnsi="Times New Roman" w:cs="Times New Roman"/>
        </w:rPr>
        <w:t xml:space="preserve">. </w:t>
      </w:r>
    </w:p>
    <w:p w14:paraId="1C9F8C4F" w14:textId="77777777" w:rsidR="00047560" w:rsidRPr="00047560" w:rsidRDefault="00047560" w:rsidP="00047560">
      <w:pPr>
        <w:spacing w:line="480" w:lineRule="auto"/>
        <w:rPr>
          <w:rFonts w:ascii="Times New Roman" w:hAnsi="Times New Roman" w:cs="Times New Roman"/>
        </w:rPr>
      </w:pPr>
    </w:p>
    <w:p w14:paraId="7860D9F4" w14:textId="59F0B02E" w:rsidR="00047560" w:rsidRPr="00047560" w:rsidRDefault="001071AA" w:rsidP="00047560">
      <w:pPr>
        <w:spacing w:line="480" w:lineRule="auto"/>
        <w:rPr>
          <w:rFonts w:ascii="Times New Roman" w:hAnsi="Times New Roman" w:cs="Times New Roman"/>
        </w:rPr>
      </w:pPr>
      <w:r>
        <w:rPr>
          <w:rFonts w:ascii="Times New Roman" w:hAnsi="Times New Roman" w:cs="Times New Roman"/>
          <w:b/>
          <w:bCs/>
        </w:rPr>
        <w:t xml:space="preserve">Methodological </w:t>
      </w:r>
      <w:r w:rsidR="00F42EE3">
        <w:rPr>
          <w:rFonts w:ascii="Times New Roman" w:hAnsi="Times New Roman" w:cs="Times New Roman"/>
          <w:b/>
          <w:bCs/>
        </w:rPr>
        <w:t>deficiency</w:t>
      </w:r>
      <w:r w:rsidR="00C74CF2" w:rsidRPr="00D57876">
        <w:rPr>
          <w:rFonts w:ascii="Times New Roman" w:hAnsi="Times New Roman" w:cs="Times New Roman"/>
        </w:rPr>
        <w:t xml:space="preserve">: </w:t>
      </w:r>
      <w:r w:rsidR="0041541F">
        <w:rPr>
          <w:rFonts w:ascii="Times New Roman" w:hAnsi="Times New Roman" w:cs="Times New Roman"/>
        </w:rPr>
        <w:t>T</w:t>
      </w:r>
      <w:r w:rsidR="00047560" w:rsidRPr="00047560">
        <w:rPr>
          <w:rFonts w:ascii="Times New Roman" w:hAnsi="Times New Roman" w:cs="Times New Roman"/>
        </w:rPr>
        <w:t>he study relied heavily on self-reported data through in-depth interviews. While this method offers depth and nuance, it is also susceptible to biases, such as recall bias or the desire of participants to present themselves in a favorable light</w:t>
      </w:r>
      <w:r w:rsidR="007C3040">
        <w:rPr>
          <w:rFonts w:ascii="Times New Roman" w:hAnsi="Times New Roman" w:cs="Times New Roman"/>
        </w:rPr>
        <w:t xml:space="preserve"> </w:t>
      </w:r>
      <w:r w:rsidR="007C3040">
        <w:rPr>
          <w:rFonts w:ascii="Times New Roman" w:hAnsi="Times New Roman" w:cs="Times New Roman"/>
        </w:rPr>
        <w:fldChar w:fldCharType="begin"/>
      </w:r>
      <w:r w:rsidR="007C3040">
        <w:rPr>
          <w:rFonts w:ascii="Times New Roman" w:hAnsi="Times New Roman" w:cs="Times New Roman"/>
        </w:rPr>
        <w:instrText xml:space="preserve"> ADDIN EN.CITE &lt;EndNote&gt;&lt;Cite&gt;&lt;Author&gt;Saunders&lt;/Author&gt;&lt;Year&gt;2019&lt;/Year&gt;&lt;RecNum&gt;10&lt;/RecNum&gt;&lt;DisplayText&gt;(Saunders et al., 2019)&lt;/DisplayText&gt;&lt;record&gt;&lt;rec-number&gt;10&lt;/rec-number&gt;&lt;foreign-keys&gt;&lt;key app="EN" db-id="xfs2wrffmxv2a2ewr09p95009p0wdpzravrr" timestamp="1679629542" guid="2223ab6f-22e4-4f5d-a8a4-1974325b3ff9"&gt;10&lt;/key&gt;&lt;/foreign-keys&gt;&lt;ref-type name="Electronic Book"&gt;44&lt;/ref-type&gt;&lt;contributors&gt;&lt;authors&gt;&lt;author&gt;Saunders, M. N. K.&lt;/author&gt;&lt;author&gt;Lewis, Philip&lt;/author&gt;&lt;author&gt;Thornhill, Adrian&lt;/author&gt;&lt;/authors&gt;&lt;/contributors&gt;&lt;titles&gt;&lt;title&gt;Research methods for business students&lt;/title&gt;&lt;/titles&gt;&lt;pages&gt;1 online resource (872 pages)&lt;/pages&gt;&lt;edition&gt;Eighth Edition.&lt;/edition&gt;&lt;keywords&gt;&lt;keyword&gt;Business Research.&lt;/keyword&gt;&lt;keyword&gt;Business Research Data processing.&lt;/keyword&gt;&lt;/keywords&gt;&lt;dates&gt;&lt;year&gt;2019&lt;/year&gt;&lt;/dates&gt;&lt;pub-location&gt;Harlow, United Kingdom&lt;/pub-location&gt;&lt;publisher&gt;Pearson,&lt;/publisher&gt;&lt;isbn&gt;9781292208800&amp;#xD;1292208805&lt;/isbn&gt;&lt;accession-num&gt;021848297&lt;/accession-num&gt;&lt;urls&gt;&lt;/urls&gt;&lt;/record&gt;&lt;/Cite&gt;&lt;/EndNote&gt;</w:instrText>
      </w:r>
      <w:r w:rsidR="007C3040">
        <w:rPr>
          <w:rFonts w:ascii="Times New Roman" w:hAnsi="Times New Roman" w:cs="Times New Roman"/>
        </w:rPr>
        <w:fldChar w:fldCharType="separate"/>
      </w:r>
      <w:r w:rsidR="007C3040">
        <w:rPr>
          <w:rFonts w:ascii="Times New Roman" w:hAnsi="Times New Roman" w:cs="Times New Roman"/>
          <w:noProof/>
        </w:rPr>
        <w:t>(Saunders et al., 2019)</w:t>
      </w:r>
      <w:r w:rsidR="007C3040">
        <w:rPr>
          <w:rFonts w:ascii="Times New Roman" w:hAnsi="Times New Roman" w:cs="Times New Roman"/>
        </w:rPr>
        <w:fldChar w:fldCharType="end"/>
      </w:r>
      <w:r w:rsidR="00047560" w:rsidRPr="00047560">
        <w:rPr>
          <w:rFonts w:ascii="Times New Roman" w:hAnsi="Times New Roman" w:cs="Times New Roman"/>
        </w:rPr>
        <w:t>. This could influence the authenticity of the responses and, consequently, the interpretation of the data.</w:t>
      </w:r>
      <w:r w:rsidR="007D4A2F">
        <w:rPr>
          <w:rFonts w:ascii="Times New Roman" w:hAnsi="Times New Roman" w:cs="Times New Roman"/>
        </w:rPr>
        <w:t xml:space="preserve"> </w:t>
      </w:r>
      <w:r w:rsidR="00047560" w:rsidRPr="00047560">
        <w:rPr>
          <w:rFonts w:ascii="Times New Roman" w:hAnsi="Times New Roman" w:cs="Times New Roman"/>
        </w:rPr>
        <w:t>The qualitative nature of the study, while instrumental in capturing intricate details and personal experiences, might not capture the breadth or the quantitative distribution of certain trends or opinions. A mixed-methods approach, incorporating both qualitative and quantitative data, might have offered a more comprehensive perspective</w:t>
      </w:r>
      <w:r w:rsidR="00FF60EF">
        <w:rPr>
          <w:rFonts w:ascii="Times New Roman" w:hAnsi="Times New Roman" w:cs="Times New Roman"/>
        </w:rPr>
        <w:t xml:space="preserve"> </w:t>
      </w:r>
      <w:r w:rsidR="00FF60EF">
        <w:rPr>
          <w:rFonts w:ascii="Times New Roman" w:hAnsi="Times New Roman" w:cs="Times New Roman"/>
        </w:rPr>
        <w:fldChar w:fldCharType="begin"/>
      </w:r>
      <w:r w:rsidR="00FF60EF">
        <w:rPr>
          <w:rFonts w:ascii="Times New Roman" w:hAnsi="Times New Roman" w:cs="Times New Roman"/>
        </w:rPr>
        <w:instrText xml:space="preserve"> ADDIN EN.CITE &lt;EndNote&gt;&lt;Cite&gt;&lt;Author&gt;Leavy&lt;/Author&gt;&lt;Year&gt;2020&lt;/Year&gt;&lt;RecNum&gt;135&lt;/RecNum&gt;&lt;DisplayText&gt;(Leavy, 2020)&lt;/DisplayText&gt;&lt;record&gt;&lt;rec-number&gt;135&lt;/rec-number&gt;&lt;foreign-keys&gt;&lt;key app="EN" db-id="xfs2wrffmxv2a2ewr09p95009p0wdpzravrr" timestamp="1679640231" guid="b8859a50-bc6d-43b0-ad9c-80b9a7390ccf"&gt;135&lt;/key&gt;&lt;/foreign-keys&gt;&lt;ref-type name="Electronic Book"&gt;44&lt;/ref-type&gt;&lt;contributors&gt;&lt;authors&gt;&lt;author&gt;Leavy, Patricia&lt;/author&gt;&lt;/authors&gt;&lt;/contributors&gt;&lt;titles&gt;&lt;title&gt;The Oxford handbook of qualitative research&lt;/title&gt;&lt;secondary-title&gt;Oxford handbooks online&lt;/secondary-title&gt;&lt;/titles&gt;&lt;pages&gt;1 online resource (1200 pages)&lt;/pages&gt;&lt;edition&gt;Second edition.&lt;/edition&gt;&lt;keywords&gt;&lt;keyword&gt;Qualitative research Methodology.&lt;/keyword&gt;&lt;keyword&gt;Social sciences Research.&lt;/keyword&gt;&lt;/keywords&gt;&lt;dates&gt;&lt;year&gt;2020&lt;/year&gt;&lt;pub-dates&gt;&lt;date&gt;August 31, 2020&lt;/date&gt;&lt;/pub-dates&gt;&lt;/dates&gt;&lt;pub-location&gt;New York&lt;/pub-location&gt;&lt;publisher&gt;Oxford University Press,&lt;/publisher&gt;&lt;isbn&gt;0-19-084740-9&amp;#xD;0-19-084739-5&amp;#xD;0-19-084741-7&lt;/isbn&gt;&lt;accession-num&gt;9935189760606761&lt;/accession-num&gt;&lt;work-type&gt;still image&lt;/work-type&gt;&lt;urls&gt;&lt;/urls&gt;&lt;/record&gt;&lt;/Cite&gt;&lt;/EndNote&gt;</w:instrText>
      </w:r>
      <w:r w:rsidR="00FF60EF">
        <w:rPr>
          <w:rFonts w:ascii="Times New Roman" w:hAnsi="Times New Roman" w:cs="Times New Roman"/>
        </w:rPr>
        <w:fldChar w:fldCharType="separate"/>
      </w:r>
      <w:r w:rsidR="00FF60EF">
        <w:rPr>
          <w:rFonts w:ascii="Times New Roman" w:hAnsi="Times New Roman" w:cs="Times New Roman"/>
          <w:noProof/>
        </w:rPr>
        <w:t>(Leavy, 2020)</w:t>
      </w:r>
      <w:r w:rsidR="00FF60EF">
        <w:rPr>
          <w:rFonts w:ascii="Times New Roman" w:hAnsi="Times New Roman" w:cs="Times New Roman"/>
        </w:rPr>
        <w:fldChar w:fldCharType="end"/>
      </w:r>
      <w:r w:rsidR="00047560" w:rsidRPr="00047560">
        <w:rPr>
          <w:rFonts w:ascii="Times New Roman" w:hAnsi="Times New Roman" w:cs="Times New Roman"/>
        </w:rPr>
        <w:t>.</w:t>
      </w:r>
    </w:p>
    <w:p w14:paraId="36966C36" w14:textId="77777777" w:rsidR="00047560" w:rsidRPr="00047560" w:rsidRDefault="00047560" w:rsidP="00047560">
      <w:pPr>
        <w:spacing w:line="480" w:lineRule="auto"/>
        <w:rPr>
          <w:rFonts w:ascii="Times New Roman" w:hAnsi="Times New Roman" w:cs="Times New Roman"/>
        </w:rPr>
      </w:pPr>
    </w:p>
    <w:p w14:paraId="43C23626" w14:textId="1486B83E" w:rsidR="00047560" w:rsidRPr="00047560" w:rsidRDefault="00047560" w:rsidP="00047560">
      <w:pPr>
        <w:spacing w:line="480" w:lineRule="auto"/>
        <w:rPr>
          <w:rFonts w:ascii="Times New Roman" w:hAnsi="Times New Roman" w:cs="Times New Roman"/>
        </w:rPr>
      </w:pPr>
      <w:r w:rsidRPr="00047560">
        <w:rPr>
          <w:rFonts w:ascii="Times New Roman" w:hAnsi="Times New Roman" w:cs="Times New Roman"/>
        </w:rPr>
        <w:t>During the analysis, certain assumptions were made to streamline the interpretation process. For instance, it was assumed that participants, being professionals, provided honest and reflective responses</w:t>
      </w:r>
      <w:r w:rsidR="008F7D1A">
        <w:rPr>
          <w:rFonts w:ascii="Times New Roman" w:hAnsi="Times New Roman" w:cs="Times New Roman"/>
        </w:rPr>
        <w:t xml:space="preserve"> </w:t>
      </w:r>
      <w:r w:rsidR="008F7D1A">
        <w:rPr>
          <w:rFonts w:ascii="Times New Roman" w:hAnsi="Times New Roman" w:cs="Times New Roman"/>
        </w:rPr>
        <w:fldChar w:fldCharType="begin"/>
      </w:r>
      <w:r w:rsidR="008F7D1A">
        <w:rPr>
          <w:rFonts w:ascii="Times New Roman" w:hAnsi="Times New Roman" w:cs="Times New Roman"/>
        </w:rPr>
        <w:instrText xml:space="preserve"> ADDIN EN.CITE &lt;EndNote&gt;&lt;Cite&gt;&lt;Author&gt;Silverman&lt;/Author&gt;&lt;Year&gt;2013&lt;/Year&gt;&lt;RecNum&gt;918&lt;/RecNum&gt;&lt;DisplayText&gt;(Silverman, 2013)&lt;/DisplayText&gt;&lt;record&gt;&lt;rec-number&gt;918&lt;/rec-number&gt;&lt;foreign-keys&gt;&lt;key app="EN" db-id="xfs2wrffmxv2a2ewr09p95009p0wdpzravrr" timestamp="1693381636" guid="d5d3de8b-2441-4256-987c-9cc3689a9665"&gt;918&lt;/key&gt;&lt;/foreign-keys&gt;&lt;ref-type name="Book"&gt;6&lt;/ref-type&gt;&lt;contributors&gt;&lt;authors&gt;&lt;author&gt;Silverman, David&lt;/author&gt;&lt;/authors&gt;&lt;/contributors&gt;&lt;titles&gt;&lt;title&gt;Doing qualitative research : a practical handbook&lt;/title&gt;&lt;/titles&gt;&lt;edition&gt;Fourth edition.&lt;/edition&gt;&lt;keywords&gt;&lt;keyword&gt;Qualitative research&lt;/keyword&gt;&lt;keyword&gt;Social sciences -- Methodology&lt;/keyword&gt;&lt;/keywords&gt;&lt;dates&gt;&lt;year&gt;2013&lt;/year&gt;&lt;/dates&gt;&lt;pub-location&gt;London&lt;/pub-location&gt;&lt;publisher&gt;SAGA Publication&lt;/publisher&gt;&lt;isbn&gt;9781446260159&lt;/isbn&gt;&lt;urls&gt;&lt;/urls&gt;&lt;/record&gt;&lt;/Cite&gt;&lt;/EndNote&gt;</w:instrText>
      </w:r>
      <w:r w:rsidR="008F7D1A">
        <w:rPr>
          <w:rFonts w:ascii="Times New Roman" w:hAnsi="Times New Roman" w:cs="Times New Roman"/>
        </w:rPr>
        <w:fldChar w:fldCharType="separate"/>
      </w:r>
      <w:r w:rsidR="008F7D1A">
        <w:rPr>
          <w:rFonts w:ascii="Times New Roman" w:hAnsi="Times New Roman" w:cs="Times New Roman"/>
          <w:noProof/>
        </w:rPr>
        <w:t>(Silverman, 2013)</w:t>
      </w:r>
      <w:r w:rsidR="008F7D1A">
        <w:rPr>
          <w:rFonts w:ascii="Times New Roman" w:hAnsi="Times New Roman" w:cs="Times New Roman"/>
        </w:rPr>
        <w:fldChar w:fldCharType="end"/>
      </w:r>
      <w:r w:rsidRPr="00047560">
        <w:rPr>
          <w:rFonts w:ascii="Times New Roman" w:hAnsi="Times New Roman" w:cs="Times New Roman"/>
        </w:rPr>
        <w:t>. Additionally, while categorizing and theming the data, there might have been instances where nuanced responses were grouped under broader themes for clarity and coherence</w:t>
      </w:r>
      <w:r w:rsidR="009E684B">
        <w:rPr>
          <w:rFonts w:ascii="Times New Roman" w:hAnsi="Times New Roman" w:cs="Times New Roman"/>
        </w:rPr>
        <w:t xml:space="preserve"> </w:t>
      </w:r>
      <w:r w:rsidR="009E684B">
        <w:rPr>
          <w:rFonts w:ascii="Times New Roman" w:hAnsi="Times New Roman" w:cs="Times New Roman"/>
        </w:rPr>
        <w:fldChar w:fldCharType="begin"/>
      </w:r>
      <w:r w:rsidR="009E684B">
        <w:rPr>
          <w:rFonts w:ascii="Times New Roman" w:hAnsi="Times New Roman" w:cs="Times New Roman"/>
        </w:rPr>
        <w:instrText xml:space="preserve"> ADDIN EN.CITE &lt;EndNote&gt;&lt;Cite&gt;&lt;Author&gt;Miles&lt;/Author&gt;&lt;Year&gt;2020&lt;/Year&gt;&lt;RecNum&gt;709&lt;/RecNum&gt;&lt;DisplayText&gt;(Miles et al., 2020)&lt;/DisplayText&gt;&lt;record&gt;&lt;rec-number&gt;709&lt;/rec-number&gt;&lt;foreign-keys&gt;&lt;key app="EN" db-id="xfs2wrffmxv2a2ewr09p95009p0wdpzravrr" timestamp="1689564340" guid="f180d92c-e985-4f22-b69e-1d22e39b7c14"&gt;709&lt;/key&gt;&lt;/foreign-keys&gt;&lt;ref-type name="Book"&gt;6&lt;/ref-type&gt;&lt;contributors&gt;&lt;authors&gt;&lt;author&gt;Miles, Matthew B.&lt;/author&gt;&lt;author&gt;Huberman, A. M.&lt;/author&gt;&lt;author&gt;Saldaña, Johnny&lt;/author&gt;&lt;/authors&gt;&lt;/contributors&gt;&lt;titles&gt;&lt;title&gt;Qualitative data analysis : a methods sourcebook&lt;/title&gt;&lt;/titles&gt;&lt;edition&gt;Fourth edition / Matthew B. Miles, A. Michael Huberman, Johnny Saldaña.&lt;/edition&gt;&lt;keywords&gt;&lt;keyword&gt;Social sciences -- Research&lt;/keyword&gt;&lt;keyword&gt;Education -- Research&lt;/keyword&gt;&lt;/keywords&gt;&lt;dates&gt;&lt;year&gt;2020&lt;/year&gt;&lt;/dates&gt;&lt;pub-location&gt;Los Angeles&lt;/pub-location&gt;&lt;publisher&gt;SAGE&lt;/publisher&gt;&lt;isbn&gt;9781544371856&lt;/isbn&gt;&lt;urls&gt;&lt;/urls&gt;&lt;/record&gt;&lt;/Cite&gt;&lt;/EndNote&gt;</w:instrText>
      </w:r>
      <w:r w:rsidR="009E684B">
        <w:rPr>
          <w:rFonts w:ascii="Times New Roman" w:hAnsi="Times New Roman" w:cs="Times New Roman"/>
        </w:rPr>
        <w:fldChar w:fldCharType="separate"/>
      </w:r>
      <w:r w:rsidR="009E684B">
        <w:rPr>
          <w:rFonts w:ascii="Times New Roman" w:hAnsi="Times New Roman" w:cs="Times New Roman"/>
          <w:noProof/>
        </w:rPr>
        <w:t>(Miles et al., 2020)</w:t>
      </w:r>
      <w:r w:rsidR="009E684B">
        <w:rPr>
          <w:rFonts w:ascii="Times New Roman" w:hAnsi="Times New Roman" w:cs="Times New Roman"/>
        </w:rPr>
        <w:fldChar w:fldCharType="end"/>
      </w:r>
      <w:r w:rsidRPr="00047560">
        <w:rPr>
          <w:rFonts w:ascii="Times New Roman" w:hAnsi="Times New Roman" w:cs="Times New Roman"/>
        </w:rPr>
        <w:t>.</w:t>
      </w:r>
    </w:p>
    <w:p w14:paraId="0CA4242D" w14:textId="77777777" w:rsidR="00047560" w:rsidRPr="00047560" w:rsidRDefault="00047560" w:rsidP="00047560">
      <w:pPr>
        <w:spacing w:line="480" w:lineRule="auto"/>
        <w:rPr>
          <w:rFonts w:ascii="Times New Roman" w:hAnsi="Times New Roman" w:cs="Times New Roman"/>
        </w:rPr>
      </w:pPr>
    </w:p>
    <w:p w14:paraId="100C9A0F" w14:textId="77777777" w:rsidR="00047560" w:rsidRPr="00047560" w:rsidRDefault="00047560" w:rsidP="00047560">
      <w:pPr>
        <w:spacing w:line="480" w:lineRule="auto"/>
        <w:rPr>
          <w:rFonts w:ascii="Times New Roman" w:hAnsi="Times New Roman" w:cs="Times New Roman"/>
        </w:rPr>
      </w:pPr>
      <w:r w:rsidRPr="00047560">
        <w:rPr>
          <w:rFonts w:ascii="Times New Roman" w:hAnsi="Times New Roman" w:cs="Times New Roman"/>
        </w:rPr>
        <w:lastRenderedPageBreak/>
        <w:t>In conclusion, while these limitations and considerations provide context to the findings, they do not diminish the value of the study. Instead, they offer avenues for future research and underscore the importance of continual exploration and validation in the ever-evolving field of healthcare education.</w:t>
      </w:r>
    </w:p>
    <w:p w14:paraId="76B70516" w14:textId="77777777" w:rsidR="00504EE0" w:rsidRPr="00504EE0" w:rsidRDefault="00504EE0" w:rsidP="00504EE0">
      <w:pPr>
        <w:spacing w:line="480" w:lineRule="auto"/>
        <w:rPr>
          <w:rFonts w:ascii="Times New Roman" w:hAnsi="Times New Roman" w:cs="Times New Roman"/>
        </w:rPr>
      </w:pPr>
    </w:p>
    <w:p w14:paraId="6C2747D6" w14:textId="1F524467" w:rsidR="00504EE0" w:rsidRPr="00C35CB4" w:rsidRDefault="00C35CB4" w:rsidP="00C35CB4">
      <w:pPr>
        <w:pStyle w:val="Heading2"/>
        <w:spacing w:before="240" w:after="240" w:line="480" w:lineRule="auto"/>
      </w:pPr>
      <w:bookmarkStart w:id="240" w:name="_Toc147660217"/>
      <w:bookmarkStart w:id="241" w:name="_Toc152062647"/>
      <w:r>
        <w:t>5.4</w:t>
      </w:r>
      <w:r>
        <w:tab/>
      </w:r>
      <w:r w:rsidR="00504EE0" w:rsidRPr="00C35CB4">
        <w:t>Conclusion</w:t>
      </w:r>
      <w:bookmarkEnd w:id="240"/>
      <w:bookmarkEnd w:id="241"/>
    </w:p>
    <w:p w14:paraId="39FBDC92" w14:textId="77777777" w:rsidR="00504EE0" w:rsidRPr="00504EE0" w:rsidRDefault="00504EE0" w:rsidP="00504EE0">
      <w:pPr>
        <w:spacing w:line="480" w:lineRule="auto"/>
        <w:rPr>
          <w:rFonts w:ascii="Times New Roman" w:hAnsi="Times New Roman" w:cs="Times New Roman"/>
        </w:rPr>
      </w:pPr>
      <w:r w:rsidRPr="00504EE0">
        <w:rPr>
          <w:rFonts w:ascii="Times New Roman" w:hAnsi="Times New Roman" w:cs="Times New Roman"/>
        </w:rPr>
        <w:t>As this chapter draws to a close, it is imperative to reflect upon the pivotal insights and discussions that have unfolded. At the heart of this research was an endeavor to understand the motivations, expectations, and experiences of healthcare professionals as they navigate the realm of continuing education programs facilitated by private training entities.</w:t>
      </w:r>
    </w:p>
    <w:p w14:paraId="0E49A23C" w14:textId="77777777" w:rsidR="00504EE0" w:rsidRPr="00504EE0" w:rsidRDefault="00504EE0" w:rsidP="00504EE0">
      <w:pPr>
        <w:spacing w:line="480" w:lineRule="auto"/>
        <w:rPr>
          <w:rFonts w:ascii="Times New Roman" w:hAnsi="Times New Roman" w:cs="Times New Roman"/>
        </w:rPr>
      </w:pPr>
    </w:p>
    <w:p w14:paraId="39E19F6E" w14:textId="084BC21E" w:rsidR="00504EE0" w:rsidRPr="00504EE0" w:rsidRDefault="00AB216D" w:rsidP="00504EE0">
      <w:pPr>
        <w:spacing w:line="480" w:lineRule="auto"/>
        <w:rPr>
          <w:rFonts w:ascii="Times New Roman" w:hAnsi="Times New Roman" w:cs="Times New Roman"/>
        </w:rPr>
      </w:pPr>
      <w:r>
        <w:rPr>
          <w:rFonts w:ascii="Times New Roman" w:hAnsi="Times New Roman" w:cs="Times New Roman" w:hint="eastAsia"/>
        </w:rPr>
        <w:t>The</w:t>
      </w:r>
      <w:r w:rsidR="00504EE0" w:rsidRPr="00504EE0">
        <w:rPr>
          <w:rFonts w:ascii="Times New Roman" w:hAnsi="Times New Roman" w:cs="Times New Roman"/>
        </w:rPr>
        <w:t xml:space="preserve"> findings illuminated the intricate interplay of intrinsic motivations, the quest for relevant and evidence-based content, and the growing inclination towards flexible modes of program delivery. These insights, while rooted in the specific context of </w:t>
      </w:r>
      <w:r>
        <w:rPr>
          <w:rFonts w:ascii="Times New Roman" w:hAnsi="Times New Roman" w:cs="Times New Roman"/>
        </w:rPr>
        <w:t>this</w:t>
      </w:r>
      <w:r w:rsidR="00504EE0" w:rsidRPr="00504EE0">
        <w:rPr>
          <w:rFonts w:ascii="Times New Roman" w:hAnsi="Times New Roman" w:cs="Times New Roman"/>
        </w:rPr>
        <w:t xml:space="preserve"> study, resonate with broader trends in the field of healthcare education, suggesting a shift towards more adaptive, learner-centric models.</w:t>
      </w:r>
    </w:p>
    <w:p w14:paraId="1FAE0B51" w14:textId="77777777" w:rsidR="00504EE0" w:rsidRPr="00504EE0" w:rsidRDefault="00504EE0" w:rsidP="00504EE0">
      <w:pPr>
        <w:spacing w:line="480" w:lineRule="auto"/>
        <w:rPr>
          <w:rFonts w:ascii="Times New Roman" w:hAnsi="Times New Roman" w:cs="Times New Roman"/>
        </w:rPr>
      </w:pPr>
    </w:p>
    <w:p w14:paraId="72F4D96C" w14:textId="4723B292" w:rsidR="00504EE0" w:rsidRPr="00504EE0" w:rsidRDefault="00504EE0" w:rsidP="00504EE0">
      <w:pPr>
        <w:spacing w:line="480" w:lineRule="auto"/>
        <w:rPr>
          <w:rFonts w:ascii="Times New Roman" w:hAnsi="Times New Roman" w:cs="Times New Roman"/>
        </w:rPr>
      </w:pPr>
      <w:r w:rsidRPr="00504EE0">
        <w:rPr>
          <w:rFonts w:ascii="Times New Roman" w:hAnsi="Times New Roman" w:cs="Times New Roman"/>
        </w:rPr>
        <w:t xml:space="preserve">When juxtaposed with existing literature, </w:t>
      </w:r>
      <w:r w:rsidR="00AB216D">
        <w:rPr>
          <w:rFonts w:ascii="Times New Roman" w:hAnsi="Times New Roman" w:cs="Times New Roman"/>
        </w:rPr>
        <w:t>the</w:t>
      </w:r>
      <w:r w:rsidRPr="00504EE0">
        <w:rPr>
          <w:rFonts w:ascii="Times New Roman" w:hAnsi="Times New Roman" w:cs="Times New Roman"/>
        </w:rPr>
        <w:t xml:space="preserve"> study both aligns with and diverges from established knowledge, underscoring the dynamic and evolving nature of continuing education preferences. The implications of these findings are manifold, influencing pedagogical strategies, policy formulation, and future research directions.</w:t>
      </w:r>
    </w:p>
    <w:p w14:paraId="3645EA83" w14:textId="77777777" w:rsidR="00504EE0" w:rsidRPr="00504EE0" w:rsidRDefault="00504EE0" w:rsidP="00504EE0">
      <w:pPr>
        <w:spacing w:line="480" w:lineRule="auto"/>
        <w:rPr>
          <w:rFonts w:ascii="Times New Roman" w:hAnsi="Times New Roman" w:cs="Times New Roman"/>
        </w:rPr>
      </w:pPr>
    </w:p>
    <w:p w14:paraId="33427B2F" w14:textId="77777777" w:rsidR="00504EE0" w:rsidRPr="00504EE0" w:rsidRDefault="00504EE0" w:rsidP="00504EE0">
      <w:pPr>
        <w:spacing w:line="480" w:lineRule="auto"/>
        <w:rPr>
          <w:rFonts w:ascii="Times New Roman" w:hAnsi="Times New Roman" w:cs="Times New Roman"/>
        </w:rPr>
      </w:pPr>
      <w:r w:rsidRPr="00504EE0">
        <w:rPr>
          <w:rFonts w:ascii="Times New Roman" w:hAnsi="Times New Roman" w:cs="Times New Roman"/>
        </w:rPr>
        <w:t xml:space="preserve">The limitations and considerations discussed provide a nuanced lens through which to interpret the data, ensuring a balanced and holistic understanding. </w:t>
      </w:r>
    </w:p>
    <w:p w14:paraId="187C7A84" w14:textId="77777777" w:rsidR="00504EE0" w:rsidRPr="00504EE0" w:rsidRDefault="00504EE0" w:rsidP="00504EE0">
      <w:pPr>
        <w:spacing w:line="480" w:lineRule="auto"/>
        <w:rPr>
          <w:rFonts w:ascii="Times New Roman" w:hAnsi="Times New Roman" w:cs="Times New Roman"/>
        </w:rPr>
      </w:pPr>
    </w:p>
    <w:p w14:paraId="7A74D585" w14:textId="6FB0F1C5" w:rsidR="00504EE0" w:rsidRPr="00504EE0" w:rsidRDefault="00504EE0" w:rsidP="00504EE0">
      <w:pPr>
        <w:spacing w:line="480" w:lineRule="auto"/>
        <w:rPr>
          <w:rFonts w:ascii="Times New Roman" w:hAnsi="Times New Roman" w:cs="Times New Roman"/>
        </w:rPr>
      </w:pPr>
      <w:r w:rsidRPr="00504EE0">
        <w:rPr>
          <w:rFonts w:ascii="Times New Roman" w:hAnsi="Times New Roman" w:cs="Times New Roman"/>
        </w:rPr>
        <w:t xml:space="preserve">In essence, this chapter has not only deepened our understanding of the research topic but has also set the stage for the final chapter of this dissertation. </w:t>
      </w:r>
    </w:p>
    <w:p w14:paraId="6F3038AA" w14:textId="77777777" w:rsidR="00504EE0" w:rsidRPr="00504EE0" w:rsidRDefault="00504EE0" w:rsidP="00504EE0">
      <w:pPr>
        <w:spacing w:line="480" w:lineRule="auto"/>
        <w:rPr>
          <w:rFonts w:ascii="Times New Roman" w:hAnsi="Times New Roman" w:cs="Times New Roman"/>
        </w:rPr>
      </w:pPr>
    </w:p>
    <w:p w14:paraId="1A7AA33A" w14:textId="77777777" w:rsidR="00047560" w:rsidRDefault="00047560" w:rsidP="00A10046">
      <w:pPr>
        <w:spacing w:line="480" w:lineRule="auto"/>
        <w:rPr>
          <w:rFonts w:ascii="Times New Roman" w:hAnsi="Times New Roman" w:cs="Times New Roman"/>
        </w:rPr>
      </w:pPr>
    </w:p>
    <w:p w14:paraId="135F9901" w14:textId="77777777" w:rsidR="00047560" w:rsidRDefault="00047560" w:rsidP="00A10046">
      <w:pPr>
        <w:spacing w:line="480" w:lineRule="auto"/>
        <w:rPr>
          <w:rFonts w:ascii="Times New Roman" w:hAnsi="Times New Roman" w:cs="Times New Roman"/>
        </w:rPr>
      </w:pPr>
    </w:p>
    <w:p w14:paraId="49D82B58" w14:textId="77777777" w:rsidR="00047560" w:rsidRDefault="00047560" w:rsidP="00A10046">
      <w:pPr>
        <w:spacing w:line="480" w:lineRule="auto"/>
        <w:rPr>
          <w:rFonts w:ascii="Times New Roman" w:hAnsi="Times New Roman" w:cs="Times New Roman"/>
        </w:rPr>
      </w:pPr>
    </w:p>
    <w:p w14:paraId="7886DDD5" w14:textId="77777777" w:rsidR="00047560" w:rsidRDefault="00047560" w:rsidP="00A10046">
      <w:pPr>
        <w:spacing w:line="480" w:lineRule="auto"/>
        <w:rPr>
          <w:rFonts w:ascii="Times New Roman" w:hAnsi="Times New Roman" w:cs="Times New Roman"/>
        </w:rPr>
      </w:pPr>
    </w:p>
    <w:p w14:paraId="3C20C157" w14:textId="77777777" w:rsidR="00047560" w:rsidRPr="00A10046" w:rsidRDefault="00047560" w:rsidP="00A10046">
      <w:pPr>
        <w:spacing w:line="480" w:lineRule="auto"/>
        <w:rPr>
          <w:rFonts w:ascii="Times New Roman" w:hAnsi="Times New Roman" w:cs="Times New Roman"/>
        </w:rPr>
      </w:pPr>
    </w:p>
    <w:p w14:paraId="5B799FA0" w14:textId="77777777" w:rsidR="00A10046" w:rsidRPr="00A10046" w:rsidRDefault="00A10046" w:rsidP="00A10046">
      <w:pPr>
        <w:spacing w:line="480" w:lineRule="auto"/>
        <w:rPr>
          <w:rFonts w:ascii="Times New Roman" w:hAnsi="Times New Roman" w:cs="Times New Roman"/>
        </w:rPr>
      </w:pPr>
    </w:p>
    <w:p w14:paraId="371E1558" w14:textId="7EF8266A" w:rsidR="00AC16D0" w:rsidRDefault="00AC16D0" w:rsidP="0076165A">
      <w:pPr>
        <w:spacing w:line="480" w:lineRule="auto"/>
        <w:rPr>
          <w:rFonts w:ascii="Times New Roman" w:hAnsi="Times New Roman"/>
          <w:b/>
          <w:bCs/>
          <w:color w:val="000000" w:themeColor="text1"/>
          <w:kern w:val="2"/>
          <w:sz w:val="32"/>
          <w:szCs w:val="32"/>
        </w:rPr>
      </w:pPr>
      <w:r>
        <w:rPr>
          <w:rFonts w:ascii="Times New Roman" w:hAnsi="Times New Roman"/>
          <w:b/>
          <w:bCs/>
          <w:color w:val="000000" w:themeColor="text1"/>
          <w:kern w:val="2"/>
          <w:sz w:val="32"/>
          <w:szCs w:val="32"/>
        </w:rPr>
        <w:br w:type="page"/>
      </w:r>
    </w:p>
    <w:p w14:paraId="15055829" w14:textId="6A26BDB0" w:rsidR="006221F6" w:rsidRPr="006221F6" w:rsidRDefault="00AC16D0" w:rsidP="006221F6">
      <w:pPr>
        <w:pStyle w:val="Heading1"/>
        <w:spacing w:before="240" w:after="240"/>
      </w:pPr>
      <w:bookmarkStart w:id="242" w:name="_Toc147660218"/>
      <w:bookmarkStart w:id="243" w:name="_Toc152062648"/>
      <w:r w:rsidRPr="00156A94">
        <w:lastRenderedPageBreak/>
        <w:t xml:space="preserve">Chapter </w:t>
      </w:r>
      <w:r>
        <w:t>6</w:t>
      </w:r>
      <w:r>
        <w:tab/>
      </w:r>
      <w:r>
        <w:tab/>
        <w:t>Conclusions and Recommendations</w:t>
      </w:r>
      <w:bookmarkEnd w:id="242"/>
      <w:bookmarkEnd w:id="243"/>
    </w:p>
    <w:p w14:paraId="0913E0C9" w14:textId="77777777" w:rsidR="006221F6" w:rsidRDefault="006221F6" w:rsidP="006221F6">
      <w:pPr>
        <w:spacing w:line="480" w:lineRule="auto"/>
        <w:rPr>
          <w:rFonts w:ascii="Times New Roman" w:hAnsi="Times New Roman" w:cs="Times New Roman"/>
        </w:rPr>
      </w:pPr>
      <w:r w:rsidRPr="006221F6">
        <w:rPr>
          <w:rFonts w:ascii="Times New Roman" w:hAnsi="Times New Roman" w:cs="Times New Roman"/>
        </w:rPr>
        <w:t>This chapter serves as the culmination of the dissertation, synthesizing the research's primary findings related to healthcare professionals' interactions with continuing education programs offered by private training companies. It begins with a summary of the main findings, followed by broader conclusions situated within the existing academic discourse. The chapter then identifies potential areas for further research and concludes with recommendations for various stakeholders, including private training companies, healthcare professionals, and policy makers. The aim is to encapsulate the research journey and provide a forward-looking perspective on continuing education in the healthcare sector.</w:t>
      </w:r>
    </w:p>
    <w:p w14:paraId="0C1A8C43" w14:textId="77777777" w:rsidR="00DB2936" w:rsidRPr="00DB2936" w:rsidRDefault="00DB2936" w:rsidP="00DB2936">
      <w:pPr>
        <w:spacing w:line="480" w:lineRule="auto"/>
        <w:rPr>
          <w:rFonts w:ascii="Times New Roman" w:hAnsi="Times New Roman" w:cs="Times New Roman"/>
        </w:rPr>
      </w:pPr>
    </w:p>
    <w:p w14:paraId="5FE1C1E8" w14:textId="1DB9B5B4" w:rsidR="00DB2936" w:rsidRPr="00DB2936" w:rsidRDefault="00DB2936" w:rsidP="00DB2936">
      <w:pPr>
        <w:pStyle w:val="Heading2"/>
        <w:spacing w:before="240" w:after="240" w:line="480" w:lineRule="auto"/>
      </w:pPr>
      <w:bookmarkStart w:id="244" w:name="_Toc147660219"/>
      <w:bookmarkStart w:id="245" w:name="_Toc152062649"/>
      <w:r w:rsidRPr="00DB2936">
        <w:t>6.1</w:t>
      </w:r>
      <w:r w:rsidRPr="00DB2936">
        <w:tab/>
        <w:t>Summary of Main Findings</w:t>
      </w:r>
      <w:bookmarkEnd w:id="244"/>
      <w:bookmarkEnd w:id="245"/>
    </w:p>
    <w:p w14:paraId="72D8D6D7" w14:textId="77777777"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The research, anchored in qualitative methodologies, utilized in-depth, semi-structured interviews to explore healthcare professionals' motivations, expectations, and experiences with continuing education programs offered by private training companies. The findings can be categorized into three primary areas:</w:t>
      </w:r>
    </w:p>
    <w:p w14:paraId="03B6F616" w14:textId="77777777" w:rsidR="00DB2936" w:rsidRPr="00DB2936" w:rsidRDefault="00DB2936" w:rsidP="00DB2936">
      <w:pPr>
        <w:spacing w:line="480" w:lineRule="auto"/>
        <w:rPr>
          <w:rFonts w:ascii="Times New Roman" w:hAnsi="Times New Roman" w:cs="Times New Roman"/>
        </w:rPr>
      </w:pPr>
    </w:p>
    <w:p w14:paraId="1D0B66C3" w14:textId="0DE1AEB3" w:rsidR="00DB2936" w:rsidRPr="0049066A" w:rsidRDefault="0049066A" w:rsidP="0049066A">
      <w:pPr>
        <w:pStyle w:val="Heading3"/>
      </w:pPr>
      <w:bookmarkStart w:id="246" w:name="_Toc147660220"/>
      <w:bookmarkStart w:id="247" w:name="_Toc152062650"/>
      <w:r w:rsidRPr="0049066A">
        <w:t>6.1.1</w:t>
      </w:r>
      <w:r w:rsidRPr="0049066A">
        <w:tab/>
      </w:r>
      <w:r w:rsidR="00DB2936" w:rsidRPr="0049066A">
        <w:t>Motivations for Participation</w:t>
      </w:r>
      <w:bookmarkEnd w:id="246"/>
      <w:bookmarkEnd w:id="247"/>
    </w:p>
    <w:p w14:paraId="5972063A" w14:textId="7EE7B604"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Professional Advancement: Many participants perceived these programs as pivotal for their professional growth. They believed that acquiring new skills and knowledge could pave the way for enhanced career opportunities.</w:t>
      </w:r>
    </w:p>
    <w:p w14:paraId="0665D28A" w14:textId="5F42CFB1"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Mandatory Requirements: Some participants engaged in these programs out of necessity, aiming to fulfill obligatory professional standards and maintain their credentials.</w:t>
      </w:r>
    </w:p>
    <w:p w14:paraId="0B4AA817" w14:textId="07E7A972"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lastRenderedPageBreak/>
        <w:t xml:space="preserve">   - Peer Influence: The experiences and testimonials of peers significantly influenced several participants. Recommendations or shared experiences often acted as catalysts for enrollment.</w:t>
      </w:r>
    </w:p>
    <w:p w14:paraId="4A1F376C" w14:textId="77777777" w:rsidR="00DB2936" w:rsidRPr="00DB2936" w:rsidRDefault="00DB2936" w:rsidP="00DB2936">
      <w:pPr>
        <w:spacing w:line="480" w:lineRule="auto"/>
        <w:rPr>
          <w:rFonts w:ascii="Times New Roman" w:hAnsi="Times New Roman" w:cs="Times New Roman"/>
        </w:rPr>
      </w:pPr>
    </w:p>
    <w:p w14:paraId="2A9E0580" w14:textId="7A17316B" w:rsidR="00DB2936" w:rsidRPr="00F91DB0" w:rsidRDefault="0049066A" w:rsidP="00F91DB0">
      <w:pPr>
        <w:pStyle w:val="Heading3"/>
      </w:pPr>
      <w:bookmarkStart w:id="248" w:name="_Toc147660221"/>
      <w:bookmarkStart w:id="249" w:name="_Toc152062651"/>
      <w:r w:rsidRPr="00F91DB0">
        <w:t>6.1.2</w:t>
      </w:r>
      <w:r w:rsidRPr="00F91DB0">
        <w:tab/>
      </w:r>
      <w:r w:rsidR="00DB2936" w:rsidRPr="00F91DB0">
        <w:t>Expectations from the Programs</w:t>
      </w:r>
      <w:bookmarkEnd w:id="248"/>
      <w:bookmarkEnd w:id="249"/>
    </w:p>
    <w:p w14:paraId="0B45BC1F" w14:textId="2E27C33A"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Content Relevance and Depth: Participants expressed a strong desire for content that is both relevant to their current roles and reflective of the latest advancements in healthcare.</w:t>
      </w:r>
    </w:p>
    <w:p w14:paraId="0D4EA2B8" w14:textId="2CEF51A0"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Interactive and Engaging Delivery: The pedagogical approach was crucial. Participants preferred interactive sessions, valuing hands-on experiences and real-world case studies.</w:t>
      </w:r>
    </w:p>
    <w:p w14:paraId="1CC51BD4" w14:textId="0FE71245"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Flexibility in Learning: Given the demanding nature of their profession, participants emphasized the importance of flexibility in learning. They appreciated programs that could adapt to their schedules, such as asynchronous online modules or weekend workshops.</w:t>
      </w:r>
    </w:p>
    <w:p w14:paraId="50C94338" w14:textId="77777777" w:rsidR="00DB2936" w:rsidRPr="00DB2936" w:rsidRDefault="00DB2936" w:rsidP="00DB2936">
      <w:pPr>
        <w:spacing w:line="480" w:lineRule="auto"/>
        <w:rPr>
          <w:rFonts w:ascii="Times New Roman" w:hAnsi="Times New Roman" w:cs="Times New Roman"/>
        </w:rPr>
      </w:pPr>
    </w:p>
    <w:p w14:paraId="5424A5D1" w14:textId="41135C6D" w:rsidR="00DB2936" w:rsidRPr="00F91DB0" w:rsidRDefault="00F91DB0" w:rsidP="00F91DB0">
      <w:pPr>
        <w:pStyle w:val="Heading3"/>
      </w:pPr>
      <w:bookmarkStart w:id="250" w:name="_Toc147660222"/>
      <w:bookmarkStart w:id="251" w:name="_Toc152062652"/>
      <w:r>
        <w:t>6.1.3</w:t>
      </w:r>
      <w:r>
        <w:tab/>
      </w:r>
      <w:r w:rsidR="00DB2936" w:rsidRPr="00F91DB0">
        <w:t>Data Collection and Analysis</w:t>
      </w:r>
      <w:bookmarkEnd w:id="250"/>
      <w:bookmarkEnd w:id="251"/>
    </w:p>
    <w:p w14:paraId="1CFA210A" w14:textId="77777777"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The research employed semi-structured interviews, allowing participants to share their insights authentically. This approach aimed to gather data directly relevant to the research questions while providing participants the freedom to share without constraints.</w:t>
      </w:r>
    </w:p>
    <w:p w14:paraId="42D23581" w14:textId="77777777" w:rsidR="00DB2936" w:rsidRPr="00DB2936" w:rsidRDefault="00DB2936" w:rsidP="00DB2936">
      <w:pPr>
        <w:spacing w:line="480" w:lineRule="auto"/>
        <w:rPr>
          <w:rFonts w:ascii="Times New Roman" w:hAnsi="Times New Roman" w:cs="Times New Roman"/>
        </w:rPr>
      </w:pPr>
      <w:r w:rsidRPr="00DB2936">
        <w:rPr>
          <w:rFonts w:ascii="Times New Roman" w:hAnsi="Times New Roman" w:cs="Times New Roman"/>
        </w:rPr>
        <w:t xml:space="preserve">   - The participants, drawn from a diverse pool of healthcare professionals, enriched the dataset with their unique perspectives and narratives.</w:t>
      </w:r>
    </w:p>
    <w:p w14:paraId="155B6A89" w14:textId="77777777" w:rsidR="00DB2936" w:rsidRPr="00DB2936" w:rsidRDefault="00DB2936" w:rsidP="00DB2936">
      <w:pPr>
        <w:spacing w:line="480" w:lineRule="auto"/>
        <w:rPr>
          <w:rFonts w:ascii="Times New Roman" w:hAnsi="Times New Roman" w:cs="Times New Roman"/>
        </w:rPr>
      </w:pPr>
    </w:p>
    <w:p w14:paraId="6F12C6FC" w14:textId="77777777" w:rsidR="00DB2936" w:rsidRDefault="00DB2936" w:rsidP="00DB2936">
      <w:pPr>
        <w:spacing w:line="480" w:lineRule="auto"/>
        <w:rPr>
          <w:rFonts w:ascii="Times New Roman" w:hAnsi="Times New Roman" w:cs="Times New Roman"/>
        </w:rPr>
      </w:pPr>
      <w:r w:rsidRPr="00DB2936">
        <w:rPr>
          <w:rFonts w:ascii="Times New Roman" w:hAnsi="Times New Roman" w:cs="Times New Roman"/>
        </w:rPr>
        <w:t>In essence, these findings provide a comprehensive understanding of the factors influencing healthcare professionals' decisions to engage with private training companies for continuing education and their expectations from these programs.</w:t>
      </w:r>
    </w:p>
    <w:p w14:paraId="681D58C2" w14:textId="77777777" w:rsidR="00257C00" w:rsidRDefault="00257C00" w:rsidP="00DB2936">
      <w:pPr>
        <w:spacing w:line="480" w:lineRule="auto"/>
        <w:rPr>
          <w:rFonts w:ascii="Times New Roman" w:hAnsi="Times New Roman" w:cs="Times New Roman"/>
        </w:rPr>
      </w:pPr>
    </w:p>
    <w:p w14:paraId="481DB265" w14:textId="77777777" w:rsidR="00257C00" w:rsidRDefault="00257C00" w:rsidP="00DB2936">
      <w:pPr>
        <w:spacing w:line="480" w:lineRule="auto"/>
        <w:rPr>
          <w:rFonts w:ascii="Times New Roman" w:hAnsi="Times New Roman" w:cs="Times New Roman"/>
        </w:rPr>
      </w:pPr>
    </w:p>
    <w:p w14:paraId="72D67EF3" w14:textId="77777777" w:rsidR="00257C00" w:rsidRDefault="00257C00" w:rsidP="00DB2936">
      <w:pPr>
        <w:spacing w:line="480" w:lineRule="auto"/>
        <w:rPr>
          <w:rFonts w:ascii="Times New Roman" w:hAnsi="Times New Roman" w:cs="Times New Roman"/>
        </w:rPr>
      </w:pPr>
    </w:p>
    <w:p w14:paraId="2502BA18" w14:textId="47A439F6" w:rsidR="00257C00" w:rsidRPr="00257C00" w:rsidRDefault="00257C00" w:rsidP="00257C00">
      <w:pPr>
        <w:pStyle w:val="Heading2"/>
        <w:spacing w:before="240" w:after="240" w:line="480" w:lineRule="auto"/>
      </w:pPr>
      <w:bookmarkStart w:id="252" w:name="_Toc147660223"/>
      <w:bookmarkStart w:id="253" w:name="_Toc152062653"/>
      <w:r>
        <w:lastRenderedPageBreak/>
        <w:t>6.2</w:t>
      </w:r>
      <w:r>
        <w:tab/>
      </w:r>
      <w:r w:rsidRPr="00257C00">
        <w:t>Conclusions and Directions for Further Research</w:t>
      </w:r>
      <w:bookmarkEnd w:id="252"/>
      <w:bookmarkEnd w:id="253"/>
    </w:p>
    <w:p w14:paraId="3755CC74" w14:textId="77777777"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The research provides a comprehensive understanding of healthcare professionals' motivations, expectations, and experiences with continuing education programs offered by private training companies. When contextualized within broader academic and practical frameworks, the findings underscore the evolving dynamics of continuous learning in the healthcare sector. The diverse motivations, from professional advancement to mandatory requirements, highlight the multifaceted nature of the decision-making process. Similarly, the expectations, particularly regarding content relevance and interactive delivery, emphasize the changing demands of healthcare professionals in their pursuit of knowledge.</w:t>
      </w:r>
    </w:p>
    <w:p w14:paraId="71914924" w14:textId="77777777" w:rsidR="00257C00" w:rsidRPr="00257C00" w:rsidRDefault="00257C00" w:rsidP="00257C00">
      <w:pPr>
        <w:spacing w:line="480" w:lineRule="auto"/>
        <w:rPr>
          <w:rFonts w:ascii="Times New Roman" w:hAnsi="Times New Roman" w:cs="Times New Roman"/>
        </w:rPr>
      </w:pPr>
    </w:p>
    <w:p w14:paraId="6DAFE376" w14:textId="025078B9"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Implications for Practice and Policy</w:t>
      </w:r>
    </w:p>
    <w:p w14:paraId="0FB6099A" w14:textId="77777777"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The findings have significant ramifications for both practice and policy. For practitioners, especially private training companies, there's a clear indication to prioritize curriculum relevance, adaptability, and interactive pedagogies. On the policy front, the research suggests a need for more supportive frameworks that recognize and incentivize continuous learning. Policies that ensure the quality and relevance of programs, while also facilitating feedback mechanisms between learners and providers, could further enhance the effectiveness of continuing education in the healthcare domain.</w:t>
      </w:r>
    </w:p>
    <w:p w14:paraId="559B036E" w14:textId="77777777" w:rsidR="00257C00" w:rsidRPr="00257C00" w:rsidRDefault="00257C00" w:rsidP="00257C00">
      <w:pPr>
        <w:spacing w:line="480" w:lineRule="auto"/>
        <w:rPr>
          <w:rFonts w:ascii="Times New Roman" w:hAnsi="Times New Roman" w:cs="Times New Roman"/>
        </w:rPr>
      </w:pPr>
    </w:p>
    <w:p w14:paraId="36DF6C6D" w14:textId="5B2A6636"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Directions for Further Research:</w:t>
      </w:r>
    </w:p>
    <w:p w14:paraId="344F66CB" w14:textId="77777777"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While the study offers valuable insights, it also brings to light areas that warrant deeper exploration:</w:t>
      </w:r>
    </w:p>
    <w:p w14:paraId="65274160" w14:textId="0C3CD8F8"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1. Demographic Influences: Investigating how factors like age, specialization, and years of experience shape motivations and expectations.</w:t>
      </w:r>
    </w:p>
    <w:p w14:paraId="2E03F297" w14:textId="471A2DEB"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lastRenderedPageBreak/>
        <w:t>2. Digital Learning: A comparative study of online versus traditional learning modes in terms of efficacy, engagement, and applicability in the healthcare sector.</w:t>
      </w:r>
    </w:p>
    <w:p w14:paraId="687E6837" w14:textId="2B8A5F79"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3. Long-term Impact: Assessing the long-term benefits of these programs on professionals' career trajectories, patient outcomes, and overall healthcare practices.</w:t>
      </w:r>
    </w:p>
    <w:p w14:paraId="5470EC42" w14:textId="77777777" w:rsidR="00257C00" w:rsidRPr="00257C00" w:rsidRDefault="00257C00" w:rsidP="00257C00">
      <w:pPr>
        <w:spacing w:line="480" w:lineRule="auto"/>
        <w:rPr>
          <w:rFonts w:ascii="Times New Roman" w:hAnsi="Times New Roman" w:cs="Times New Roman"/>
        </w:rPr>
      </w:pPr>
    </w:p>
    <w:p w14:paraId="0B24777F" w14:textId="77777777" w:rsidR="00257C00" w:rsidRPr="00257C00" w:rsidRDefault="00257C00" w:rsidP="00257C00">
      <w:pPr>
        <w:spacing w:line="480" w:lineRule="auto"/>
        <w:rPr>
          <w:rFonts w:ascii="Times New Roman" w:hAnsi="Times New Roman" w:cs="Times New Roman"/>
        </w:rPr>
      </w:pPr>
      <w:r w:rsidRPr="00257C00">
        <w:rPr>
          <w:rFonts w:ascii="Times New Roman" w:hAnsi="Times New Roman" w:cs="Times New Roman"/>
        </w:rPr>
        <w:t>In essence, this research not only provides a snapshot of the current landscape but also charts a roadmap for future inquiries, ensuring that the domain of continuing education remains a vibrant area of exploration and improvement.</w:t>
      </w:r>
    </w:p>
    <w:p w14:paraId="29F81E52" w14:textId="77777777" w:rsidR="00BC1218" w:rsidRDefault="00BC1218" w:rsidP="00DB2936">
      <w:pPr>
        <w:spacing w:line="480" w:lineRule="auto"/>
        <w:rPr>
          <w:rFonts w:ascii="Times New Roman" w:hAnsi="Times New Roman" w:cs="Times New Roman"/>
        </w:rPr>
      </w:pPr>
    </w:p>
    <w:p w14:paraId="38AFDB43" w14:textId="6C2A092D" w:rsidR="00BC1218" w:rsidRPr="00BC1218" w:rsidRDefault="00BC1218" w:rsidP="00BC1218">
      <w:pPr>
        <w:pStyle w:val="Heading2"/>
        <w:spacing w:before="240" w:after="240" w:line="480" w:lineRule="auto"/>
      </w:pPr>
      <w:bookmarkStart w:id="254" w:name="_Toc147660224"/>
      <w:bookmarkStart w:id="255" w:name="_Toc152062654"/>
      <w:r>
        <w:t>6.3</w:t>
      </w:r>
      <w:r>
        <w:tab/>
      </w:r>
      <w:r w:rsidRPr="00BC1218">
        <w:t>Recommendations</w:t>
      </w:r>
      <w:bookmarkEnd w:id="254"/>
      <w:bookmarkEnd w:id="255"/>
    </w:p>
    <w:p w14:paraId="4D7B7A12" w14:textId="4D60E5ED" w:rsidR="00BC1218" w:rsidRPr="00BC1218" w:rsidRDefault="00BC1218" w:rsidP="00BC1218">
      <w:pPr>
        <w:spacing w:line="480" w:lineRule="auto"/>
        <w:rPr>
          <w:rFonts w:ascii="Times New Roman" w:hAnsi="Times New Roman" w:cs="Times New Roman"/>
          <w:b/>
          <w:bCs/>
          <w:u w:val="single"/>
        </w:rPr>
      </w:pPr>
      <w:r w:rsidRPr="00BC1218">
        <w:rPr>
          <w:rFonts w:ascii="Times New Roman" w:hAnsi="Times New Roman" w:cs="Times New Roman"/>
          <w:b/>
          <w:bCs/>
          <w:u w:val="single"/>
        </w:rPr>
        <w:t>To Private Training Companies:</w:t>
      </w:r>
    </w:p>
    <w:p w14:paraId="1506F17D" w14:textId="326647E4"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Curriculum Relevance: Continuously update course materials to ensure they reflect the latest advancements in healthcare, addressing the professionals' desire for relevant content.</w:t>
      </w:r>
    </w:p>
    <w:p w14:paraId="466AFFEF" w14:textId="20B4018E"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Interactive Modules: Incorporate hands-on experiences and real-world case studies, catering to the preference for engaging and interactive sessions.</w:t>
      </w:r>
    </w:p>
    <w:p w14:paraId="11E93E28" w14:textId="10ADFE84"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Feedback Integration: Establish robust feedback mechanisms to understand learners' needs better and adapt offerings accordingly.</w:t>
      </w:r>
    </w:p>
    <w:p w14:paraId="3C023F33" w14:textId="77777777" w:rsidR="00BC1218" w:rsidRPr="00BC1218" w:rsidRDefault="00BC1218" w:rsidP="00BC1218">
      <w:pPr>
        <w:spacing w:line="480" w:lineRule="auto"/>
        <w:rPr>
          <w:rFonts w:ascii="Times New Roman" w:hAnsi="Times New Roman" w:cs="Times New Roman"/>
        </w:rPr>
      </w:pPr>
    </w:p>
    <w:p w14:paraId="3D3F69FC" w14:textId="333EDDB3" w:rsidR="00BC1218" w:rsidRPr="00BC1218" w:rsidRDefault="00BC1218" w:rsidP="00BC1218">
      <w:pPr>
        <w:spacing w:line="480" w:lineRule="auto"/>
        <w:rPr>
          <w:rFonts w:ascii="Times New Roman" w:hAnsi="Times New Roman" w:cs="Times New Roman"/>
          <w:b/>
          <w:bCs/>
          <w:u w:val="single"/>
        </w:rPr>
      </w:pPr>
      <w:r w:rsidRPr="00BC1218">
        <w:rPr>
          <w:rFonts w:ascii="Times New Roman" w:hAnsi="Times New Roman" w:cs="Times New Roman"/>
          <w:b/>
          <w:bCs/>
          <w:u w:val="single"/>
        </w:rPr>
        <w:t>To Healthcare Professionals:</w:t>
      </w:r>
    </w:p>
    <w:p w14:paraId="44D1B5F3" w14:textId="6C1DEA32"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Peer Collaboration: Engage with colleagues to share experiences and recommendations, leveraging the community's collective knowledge to make informed choices about programs.</w:t>
      </w:r>
    </w:p>
    <w:p w14:paraId="3C3DF71B" w14:textId="11EE7F3A"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Continuous Feedback: Actively provide feedback to training providers, ensuring that courses evolve to meet changing needs and preferences.</w:t>
      </w:r>
    </w:p>
    <w:p w14:paraId="303D99C1" w14:textId="472F0E02"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lastRenderedPageBreak/>
        <w:t>- Diversify Learning: Explore a mix of traditional and digital learning platforms to gain a holistic educational experience and adapt to various learning environments.</w:t>
      </w:r>
    </w:p>
    <w:p w14:paraId="46405DE0" w14:textId="77777777" w:rsidR="00BC1218" w:rsidRPr="00BC1218" w:rsidRDefault="00BC1218" w:rsidP="00BC1218">
      <w:pPr>
        <w:spacing w:line="480" w:lineRule="auto"/>
        <w:rPr>
          <w:rFonts w:ascii="Times New Roman" w:hAnsi="Times New Roman" w:cs="Times New Roman"/>
        </w:rPr>
      </w:pPr>
    </w:p>
    <w:p w14:paraId="2E5E2F45" w14:textId="754CC129" w:rsidR="00BC1218" w:rsidRPr="00BC1218" w:rsidRDefault="00BC1218" w:rsidP="00BC1218">
      <w:pPr>
        <w:spacing w:line="480" w:lineRule="auto"/>
        <w:rPr>
          <w:rFonts w:ascii="Times New Roman" w:hAnsi="Times New Roman" w:cs="Times New Roman"/>
          <w:b/>
          <w:bCs/>
          <w:u w:val="single"/>
        </w:rPr>
      </w:pPr>
      <w:r w:rsidRPr="00BC1218">
        <w:rPr>
          <w:rFonts w:ascii="Times New Roman" w:hAnsi="Times New Roman" w:cs="Times New Roman"/>
          <w:b/>
          <w:bCs/>
          <w:u w:val="single"/>
        </w:rPr>
        <w:t>To Policy Makers:</w:t>
      </w:r>
    </w:p>
    <w:p w14:paraId="6E483C2F" w14:textId="161E01F2"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Accreditation Standards: Consider revising or introducing standards that ensure private training companies maintain a high level of curriculum relevance and quality.</w:t>
      </w:r>
    </w:p>
    <w:p w14:paraId="6439DA46" w14:textId="7CC1EA34" w:rsidR="00BC1218" w:rsidRPr="00BC1218" w:rsidRDefault="00BC1218" w:rsidP="00BC1218">
      <w:pPr>
        <w:spacing w:line="480" w:lineRule="auto"/>
        <w:rPr>
          <w:rFonts w:ascii="Times New Roman" w:hAnsi="Times New Roman" w:cs="Times New Roman"/>
        </w:rPr>
      </w:pPr>
      <w:r w:rsidRPr="00BC1218">
        <w:rPr>
          <w:rFonts w:ascii="Times New Roman" w:hAnsi="Times New Roman" w:cs="Times New Roman"/>
        </w:rPr>
        <w:t>- Supportive Frameworks: Implement policies that encourage continuous learning, such as subsidies or tax breaks for professionals engaging in accredited programs.</w:t>
      </w:r>
    </w:p>
    <w:p w14:paraId="1A778B5F" w14:textId="3B27AA73" w:rsidR="00BC1218" w:rsidRDefault="00BC1218" w:rsidP="00BC1218">
      <w:pPr>
        <w:spacing w:line="480" w:lineRule="auto"/>
        <w:rPr>
          <w:rFonts w:ascii="Times New Roman" w:hAnsi="Times New Roman" w:cs="Times New Roman"/>
        </w:rPr>
      </w:pPr>
      <w:r w:rsidRPr="00BC1218">
        <w:rPr>
          <w:rFonts w:ascii="Times New Roman" w:hAnsi="Times New Roman" w:cs="Times New Roman"/>
        </w:rPr>
        <w:t>- Stakeholder Collaboration: Foster collaboration between training providers, professionals, and regulatory bodies to ensure that policies align with the evolving needs of the healthcare sector.</w:t>
      </w:r>
    </w:p>
    <w:p w14:paraId="34A05875" w14:textId="77777777" w:rsidR="0038149B" w:rsidRDefault="0038149B" w:rsidP="00BC1218">
      <w:pPr>
        <w:spacing w:line="480" w:lineRule="auto"/>
        <w:rPr>
          <w:rFonts w:ascii="Times New Roman" w:hAnsi="Times New Roman" w:cs="Times New Roman"/>
        </w:rPr>
      </w:pPr>
    </w:p>
    <w:p w14:paraId="4F64F7FB" w14:textId="77777777" w:rsidR="0038149B" w:rsidRDefault="0038149B" w:rsidP="00BC1218">
      <w:pPr>
        <w:spacing w:line="480" w:lineRule="auto"/>
        <w:rPr>
          <w:rFonts w:ascii="Times New Roman" w:hAnsi="Times New Roman" w:cs="Times New Roman"/>
        </w:rPr>
      </w:pPr>
    </w:p>
    <w:p w14:paraId="24ADB658" w14:textId="77777777" w:rsidR="0038149B" w:rsidRDefault="0038149B" w:rsidP="00BC1218">
      <w:pPr>
        <w:spacing w:line="480" w:lineRule="auto"/>
        <w:rPr>
          <w:rFonts w:ascii="Times New Roman" w:hAnsi="Times New Roman" w:cs="Times New Roman"/>
        </w:rPr>
      </w:pPr>
    </w:p>
    <w:p w14:paraId="2371A7A3" w14:textId="77777777" w:rsidR="0038149B" w:rsidRDefault="0038149B" w:rsidP="00BC1218">
      <w:pPr>
        <w:spacing w:line="480" w:lineRule="auto"/>
        <w:rPr>
          <w:rFonts w:ascii="Times New Roman" w:hAnsi="Times New Roman" w:cs="Times New Roman"/>
        </w:rPr>
      </w:pPr>
    </w:p>
    <w:p w14:paraId="51F63F6F" w14:textId="77777777" w:rsidR="0038149B" w:rsidRDefault="0038149B" w:rsidP="00BC1218">
      <w:pPr>
        <w:spacing w:line="480" w:lineRule="auto"/>
        <w:rPr>
          <w:rFonts w:ascii="Times New Roman" w:hAnsi="Times New Roman" w:cs="Times New Roman"/>
        </w:rPr>
      </w:pPr>
    </w:p>
    <w:p w14:paraId="7F8F82F5" w14:textId="77777777" w:rsidR="0038149B" w:rsidRDefault="0038149B" w:rsidP="00BC1218">
      <w:pPr>
        <w:spacing w:line="480" w:lineRule="auto"/>
        <w:rPr>
          <w:rFonts w:ascii="Times New Roman" w:hAnsi="Times New Roman" w:cs="Times New Roman"/>
        </w:rPr>
      </w:pPr>
    </w:p>
    <w:p w14:paraId="758814EA" w14:textId="77777777" w:rsidR="0038149B" w:rsidRDefault="0038149B" w:rsidP="00BC1218">
      <w:pPr>
        <w:spacing w:line="480" w:lineRule="auto"/>
        <w:rPr>
          <w:rFonts w:ascii="Times New Roman" w:hAnsi="Times New Roman" w:cs="Times New Roman"/>
        </w:rPr>
      </w:pPr>
    </w:p>
    <w:p w14:paraId="445FDBD2" w14:textId="77777777" w:rsidR="0038149B" w:rsidRDefault="0038149B" w:rsidP="00BC1218">
      <w:pPr>
        <w:spacing w:line="480" w:lineRule="auto"/>
        <w:rPr>
          <w:rFonts w:ascii="Times New Roman" w:hAnsi="Times New Roman" w:cs="Times New Roman"/>
        </w:rPr>
      </w:pPr>
    </w:p>
    <w:p w14:paraId="680A2375" w14:textId="77777777" w:rsidR="0038149B" w:rsidRPr="00BC1218" w:rsidRDefault="0038149B" w:rsidP="00BC1218">
      <w:pPr>
        <w:spacing w:line="480" w:lineRule="auto"/>
        <w:rPr>
          <w:rFonts w:ascii="Times New Roman" w:hAnsi="Times New Roman" w:cs="Times New Roman"/>
        </w:rPr>
      </w:pPr>
    </w:p>
    <w:p w14:paraId="06A3AEA8" w14:textId="77777777" w:rsidR="00DB2936" w:rsidRPr="006221F6" w:rsidRDefault="00DB2936" w:rsidP="006221F6">
      <w:pPr>
        <w:spacing w:line="480" w:lineRule="auto"/>
        <w:rPr>
          <w:rFonts w:ascii="Times New Roman" w:hAnsi="Times New Roman" w:cs="Times New Roman"/>
        </w:rPr>
      </w:pPr>
    </w:p>
    <w:p w14:paraId="5AA321DC" w14:textId="77777777" w:rsidR="006221F6" w:rsidRPr="006221F6" w:rsidRDefault="006221F6" w:rsidP="006221F6">
      <w:pPr>
        <w:spacing w:line="480" w:lineRule="auto"/>
        <w:rPr>
          <w:rFonts w:ascii="Times New Roman" w:hAnsi="Times New Roman" w:cs="Times New Roman"/>
        </w:rPr>
      </w:pPr>
    </w:p>
    <w:p w14:paraId="7FCF48F1" w14:textId="6B47F1C3" w:rsidR="00AC16D0" w:rsidRPr="006221F6" w:rsidRDefault="00AC16D0" w:rsidP="006221F6">
      <w:pPr>
        <w:spacing w:line="480" w:lineRule="auto"/>
        <w:rPr>
          <w:rFonts w:ascii="Times New Roman" w:hAnsi="Times New Roman" w:cs="Times New Roman"/>
        </w:rPr>
      </w:pPr>
      <w:r w:rsidRPr="006221F6">
        <w:rPr>
          <w:rFonts w:ascii="Times New Roman" w:hAnsi="Times New Roman" w:cs="Times New Roman"/>
        </w:rPr>
        <w:br w:type="page"/>
      </w:r>
    </w:p>
    <w:p w14:paraId="677204C2" w14:textId="7D581679" w:rsidR="005509F1" w:rsidRDefault="00765747" w:rsidP="00F247C9">
      <w:pPr>
        <w:pStyle w:val="Heading1"/>
        <w:spacing w:before="240" w:after="240"/>
      </w:pPr>
      <w:bookmarkStart w:id="256" w:name="_Toc152062655"/>
      <w:r w:rsidRPr="00765747">
        <w:lastRenderedPageBreak/>
        <w:t>Reference</w:t>
      </w:r>
      <w:r w:rsidR="00F247C9">
        <w:t>s</w:t>
      </w:r>
      <w:bookmarkEnd w:id="256"/>
    </w:p>
    <w:p w14:paraId="4E248BF9" w14:textId="77777777" w:rsidR="00BC40A3" w:rsidRPr="00BC40A3" w:rsidRDefault="005509F1" w:rsidP="00BC40A3">
      <w:pPr>
        <w:pStyle w:val="EndNoteBibliography"/>
        <w:ind w:left="720" w:hanging="720"/>
        <w:rPr>
          <w:noProof/>
        </w:rPr>
      </w:pPr>
      <w:r>
        <w:fldChar w:fldCharType="begin"/>
      </w:r>
      <w:r>
        <w:instrText xml:space="preserve"> ADDIN EN.REFLIST </w:instrText>
      </w:r>
      <w:r>
        <w:fldChar w:fldCharType="separate"/>
      </w:r>
      <w:r w:rsidR="00BC40A3" w:rsidRPr="00BC40A3">
        <w:rPr>
          <w:noProof/>
        </w:rPr>
        <w:t xml:space="preserve">AN, K., ZHANG, L., QIAO, R., LI, C., ZHONG, Q., MA, Y., RAO, X., MAO, T., LIU, F., ZHUO, Q., SHE, Y., LI, S. &amp; SU, Q. 2022. Training needs and curriculum of continuing medical education among general practitioners in Tibet, China: A cross-sectional survey. </w:t>
      </w:r>
      <w:r w:rsidR="00BC40A3" w:rsidRPr="00BC40A3">
        <w:rPr>
          <w:i/>
          <w:noProof/>
        </w:rPr>
        <w:t>Frontiers in public health,</w:t>
      </w:r>
      <w:r w:rsidR="00BC40A3" w:rsidRPr="00BC40A3">
        <w:rPr>
          <w:noProof/>
        </w:rPr>
        <w:t xml:space="preserve"> 10</w:t>
      </w:r>
      <w:r w:rsidR="00BC40A3" w:rsidRPr="00BC40A3">
        <w:rPr>
          <w:b/>
          <w:noProof/>
        </w:rPr>
        <w:t>,</w:t>
      </w:r>
      <w:r w:rsidR="00BC40A3" w:rsidRPr="00BC40A3">
        <w:rPr>
          <w:noProof/>
        </w:rPr>
        <w:t xml:space="preserve"> 914847-914847.</w:t>
      </w:r>
    </w:p>
    <w:p w14:paraId="7A088CD4" w14:textId="77777777" w:rsidR="00BC40A3" w:rsidRPr="00BC40A3" w:rsidRDefault="00BC40A3" w:rsidP="00BC40A3">
      <w:pPr>
        <w:pStyle w:val="EndNoteBibliography"/>
        <w:ind w:left="720" w:hanging="720"/>
        <w:rPr>
          <w:noProof/>
        </w:rPr>
      </w:pPr>
      <w:r w:rsidRPr="00BC40A3">
        <w:rPr>
          <w:noProof/>
        </w:rPr>
        <w:t xml:space="preserve">ARTINO JR, A. R., LA ROCHELLE, J. S., DEZEE, K. J. &amp; GEHLBACH, H. 2014. Developing questionnaires for educational research: AMEE Guide No. 87. </w:t>
      </w:r>
      <w:r w:rsidRPr="00BC40A3">
        <w:rPr>
          <w:i/>
          <w:noProof/>
        </w:rPr>
        <w:t>Medical teacher,</w:t>
      </w:r>
      <w:r w:rsidRPr="00BC40A3">
        <w:rPr>
          <w:noProof/>
        </w:rPr>
        <w:t xml:space="preserve"> 36</w:t>
      </w:r>
      <w:r w:rsidRPr="00BC40A3">
        <w:rPr>
          <w:b/>
          <w:noProof/>
        </w:rPr>
        <w:t>,</w:t>
      </w:r>
      <w:r w:rsidRPr="00BC40A3">
        <w:rPr>
          <w:noProof/>
        </w:rPr>
        <w:t xml:space="preserve"> 463-474.</w:t>
      </w:r>
    </w:p>
    <w:p w14:paraId="6C1077FD" w14:textId="77777777" w:rsidR="00BC40A3" w:rsidRPr="00BC40A3" w:rsidRDefault="00BC40A3" w:rsidP="00BC40A3">
      <w:pPr>
        <w:pStyle w:val="EndNoteBibliography"/>
        <w:ind w:left="720" w:hanging="720"/>
        <w:rPr>
          <w:noProof/>
        </w:rPr>
      </w:pPr>
      <w:r w:rsidRPr="00BC40A3">
        <w:rPr>
          <w:noProof/>
        </w:rPr>
        <w:t>BALDWIN, C. K. 2019. Transformative learning and identity: A review and synthesis of Dirkx and Illeris.</w:t>
      </w:r>
    </w:p>
    <w:p w14:paraId="5331B102" w14:textId="77777777" w:rsidR="00BC40A3" w:rsidRPr="00BC40A3" w:rsidRDefault="00BC40A3" w:rsidP="00BC40A3">
      <w:pPr>
        <w:pStyle w:val="EndNoteBibliography"/>
        <w:ind w:left="720" w:hanging="720"/>
        <w:rPr>
          <w:noProof/>
        </w:rPr>
      </w:pPr>
      <w:r w:rsidRPr="00BC40A3">
        <w:rPr>
          <w:noProof/>
        </w:rPr>
        <w:t xml:space="preserve">BANDURA, A. 2014. Social cognitive theory of moral thought and action. </w:t>
      </w:r>
      <w:r w:rsidRPr="00BC40A3">
        <w:rPr>
          <w:i/>
          <w:noProof/>
        </w:rPr>
        <w:t>Handbook of moral behavior and development.</w:t>
      </w:r>
      <w:r w:rsidRPr="00BC40A3">
        <w:rPr>
          <w:noProof/>
        </w:rPr>
        <w:t xml:space="preserve"> Psychology press.</w:t>
      </w:r>
    </w:p>
    <w:p w14:paraId="09984097" w14:textId="77777777" w:rsidR="00BC40A3" w:rsidRPr="00BC40A3" w:rsidRDefault="00BC40A3" w:rsidP="00BC40A3">
      <w:pPr>
        <w:pStyle w:val="EndNoteBibliography"/>
        <w:ind w:left="720" w:hanging="720"/>
        <w:rPr>
          <w:noProof/>
        </w:rPr>
      </w:pPr>
      <w:r w:rsidRPr="00BC40A3">
        <w:rPr>
          <w:noProof/>
        </w:rPr>
        <w:t xml:space="preserve">BELL, E., BRYMAN, A. &amp; HARLEY, B. 2022. </w:t>
      </w:r>
      <w:r w:rsidRPr="00BC40A3">
        <w:rPr>
          <w:i/>
          <w:noProof/>
        </w:rPr>
        <w:t xml:space="preserve">Business research methods, </w:t>
      </w:r>
      <w:r w:rsidRPr="00BC40A3">
        <w:rPr>
          <w:noProof/>
        </w:rPr>
        <w:t>Oxford, United Kingdom, Oxford University Press.</w:t>
      </w:r>
    </w:p>
    <w:p w14:paraId="63EF6109" w14:textId="77777777" w:rsidR="00BC40A3" w:rsidRPr="00BC40A3" w:rsidRDefault="00BC40A3" w:rsidP="00BC40A3">
      <w:pPr>
        <w:pStyle w:val="EndNoteBibliography"/>
        <w:ind w:left="720" w:hanging="720"/>
        <w:rPr>
          <w:noProof/>
        </w:rPr>
      </w:pPr>
      <w:r w:rsidRPr="00BC40A3">
        <w:rPr>
          <w:noProof/>
        </w:rPr>
        <w:t xml:space="preserve">BELL, J. 2010. </w:t>
      </w:r>
      <w:r w:rsidRPr="00BC40A3">
        <w:rPr>
          <w:i/>
          <w:noProof/>
        </w:rPr>
        <w:t xml:space="preserve">Doing your research project : a guide for first-time researchers in education, health and social science, </w:t>
      </w:r>
      <w:r w:rsidRPr="00BC40A3">
        <w:rPr>
          <w:noProof/>
        </w:rPr>
        <w:t>Maidenhead, McGraw-Hill Open University Press.</w:t>
      </w:r>
    </w:p>
    <w:p w14:paraId="76CF61C3" w14:textId="77777777" w:rsidR="00BC40A3" w:rsidRPr="00BC40A3" w:rsidRDefault="00BC40A3" w:rsidP="00BC40A3">
      <w:pPr>
        <w:pStyle w:val="EndNoteBibliography"/>
        <w:ind w:left="720" w:hanging="720"/>
        <w:rPr>
          <w:noProof/>
        </w:rPr>
      </w:pPr>
      <w:r w:rsidRPr="00BC40A3">
        <w:rPr>
          <w:noProof/>
        </w:rPr>
        <w:t>BOS, J. 2020. Research ethics for students in the social sciences. First edition, 2020. ed. Cham: Springer Nature</w:t>
      </w:r>
    </w:p>
    <w:p w14:paraId="7F1D833E" w14:textId="77777777" w:rsidR="00BC40A3" w:rsidRPr="00BC40A3" w:rsidRDefault="00BC40A3" w:rsidP="00BC40A3">
      <w:pPr>
        <w:pStyle w:val="EndNoteBibliography"/>
        <w:ind w:left="720" w:hanging="720"/>
        <w:rPr>
          <w:noProof/>
        </w:rPr>
      </w:pPr>
      <w:r w:rsidRPr="00BC40A3">
        <w:rPr>
          <w:noProof/>
        </w:rPr>
        <w:t>Springer International Publishing : Imprint: Springer,.</w:t>
      </w:r>
    </w:p>
    <w:p w14:paraId="17AA3C87" w14:textId="77777777" w:rsidR="00BC40A3" w:rsidRPr="00BC40A3" w:rsidRDefault="00BC40A3" w:rsidP="00BC40A3">
      <w:pPr>
        <w:pStyle w:val="EndNoteBibliography"/>
        <w:ind w:left="720" w:hanging="720"/>
        <w:rPr>
          <w:noProof/>
        </w:rPr>
      </w:pPr>
      <w:r w:rsidRPr="00BC40A3">
        <w:rPr>
          <w:noProof/>
        </w:rPr>
        <w:t xml:space="preserve">BRYMAN, A. 2016. </w:t>
      </w:r>
      <w:r w:rsidRPr="00BC40A3">
        <w:rPr>
          <w:i/>
          <w:noProof/>
        </w:rPr>
        <w:t xml:space="preserve">Social research methods, </w:t>
      </w:r>
      <w:r w:rsidRPr="00BC40A3">
        <w:rPr>
          <w:noProof/>
        </w:rPr>
        <w:t>Oxford, United Kingdom, Oxford University Press.</w:t>
      </w:r>
    </w:p>
    <w:p w14:paraId="4A71AF2D" w14:textId="77777777" w:rsidR="00BC40A3" w:rsidRPr="00BC40A3" w:rsidRDefault="00BC40A3" w:rsidP="00BC40A3">
      <w:pPr>
        <w:pStyle w:val="EndNoteBibliography"/>
        <w:ind w:left="720" w:hanging="720"/>
        <w:rPr>
          <w:noProof/>
        </w:rPr>
      </w:pPr>
      <w:r w:rsidRPr="00BC40A3">
        <w:rPr>
          <w:noProof/>
        </w:rPr>
        <w:t xml:space="preserve">CANTILLON, P. &amp; JONES, R. 1999. Does continuing medical education in general practice make a difference? </w:t>
      </w:r>
      <w:r w:rsidRPr="00BC40A3">
        <w:rPr>
          <w:i/>
          <w:noProof/>
        </w:rPr>
        <w:t>Bmj,</w:t>
      </w:r>
      <w:r w:rsidRPr="00BC40A3">
        <w:rPr>
          <w:noProof/>
        </w:rPr>
        <w:t xml:space="preserve"> 318</w:t>
      </w:r>
      <w:r w:rsidRPr="00BC40A3">
        <w:rPr>
          <w:b/>
          <w:noProof/>
        </w:rPr>
        <w:t>,</w:t>
      </w:r>
      <w:r w:rsidRPr="00BC40A3">
        <w:rPr>
          <w:noProof/>
        </w:rPr>
        <w:t xml:space="preserve"> 1276-1279.</w:t>
      </w:r>
    </w:p>
    <w:p w14:paraId="2C9AF255" w14:textId="77777777" w:rsidR="00BC40A3" w:rsidRPr="00BC40A3" w:rsidRDefault="00BC40A3" w:rsidP="00BC40A3">
      <w:pPr>
        <w:pStyle w:val="EndNoteBibliography"/>
        <w:ind w:left="720" w:hanging="720"/>
        <w:rPr>
          <w:noProof/>
        </w:rPr>
      </w:pPr>
      <w:r w:rsidRPr="00BC40A3">
        <w:rPr>
          <w:noProof/>
        </w:rPr>
        <w:t xml:space="preserve">CASANOVA, C. R., KING, J. A. &amp; FISCHER, D. 2023. Exploring the role of intentions and expectations in continuing professional development in sustainability education. </w:t>
      </w:r>
      <w:r w:rsidRPr="00BC40A3">
        <w:rPr>
          <w:i/>
          <w:noProof/>
        </w:rPr>
        <w:t>Teaching and Teacher Education,</w:t>
      </w:r>
      <w:r w:rsidRPr="00BC40A3">
        <w:rPr>
          <w:noProof/>
        </w:rPr>
        <w:t xml:space="preserve"> 128</w:t>
      </w:r>
      <w:r w:rsidRPr="00BC40A3">
        <w:rPr>
          <w:b/>
          <w:noProof/>
        </w:rPr>
        <w:t>,</w:t>
      </w:r>
      <w:r w:rsidRPr="00BC40A3">
        <w:rPr>
          <w:noProof/>
        </w:rPr>
        <w:t xml:space="preserve"> 104115.</w:t>
      </w:r>
    </w:p>
    <w:p w14:paraId="3982D01F" w14:textId="77777777" w:rsidR="00BC40A3" w:rsidRPr="00BC40A3" w:rsidRDefault="00BC40A3" w:rsidP="00BC40A3">
      <w:pPr>
        <w:pStyle w:val="EndNoteBibliography"/>
        <w:ind w:left="720" w:hanging="720"/>
        <w:rPr>
          <w:noProof/>
        </w:rPr>
      </w:pPr>
      <w:r w:rsidRPr="00BC40A3">
        <w:rPr>
          <w:noProof/>
        </w:rPr>
        <w:t xml:space="preserve">CERVERO, R. M. &amp; GAINES, J. K. 2015. The impact of CME on physician performance and patient health outcomes: an updated synthesis of systematic reviews. </w:t>
      </w:r>
      <w:r w:rsidRPr="00BC40A3">
        <w:rPr>
          <w:i/>
          <w:noProof/>
        </w:rPr>
        <w:t>Journal of Continuing Education in the Health Professions,</w:t>
      </w:r>
      <w:r w:rsidRPr="00BC40A3">
        <w:rPr>
          <w:noProof/>
        </w:rPr>
        <w:t xml:space="preserve"> 35</w:t>
      </w:r>
      <w:r w:rsidRPr="00BC40A3">
        <w:rPr>
          <w:b/>
          <w:noProof/>
        </w:rPr>
        <w:t>,</w:t>
      </w:r>
      <w:r w:rsidRPr="00BC40A3">
        <w:rPr>
          <w:noProof/>
        </w:rPr>
        <w:t xml:space="preserve"> 131-138.</w:t>
      </w:r>
    </w:p>
    <w:p w14:paraId="75124409" w14:textId="77777777" w:rsidR="00BC40A3" w:rsidRPr="00BC40A3" w:rsidRDefault="00BC40A3" w:rsidP="00BC40A3">
      <w:pPr>
        <w:pStyle w:val="EndNoteBibliography"/>
        <w:ind w:left="720" w:hanging="720"/>
        <w:rPr>
          <w:noProof/>
        </w:rPr>
      </w:pPr>
      <w:r w:rsidRPr="00BC40A3">
        <w:rPr>
          <w:noProof/>
        </w:rPr>
        <w:t xml:space="preserve">CHEN, C.-C. &amp; BUNGE, F. 2022. </w:t>
      </w:r>
      <w:r w:rsidRPr="00BC40A3">
        <w:rPr>
          <w:i/>
          <w:noProof/>
        </w:rPr>
        <w:t>Medicine in rural China: a personal account</w:t>
      </w:r>
      <w:r w:rsidRPr="00BC40A3">
        <w:rPr>
          <w:noProof/>
        </w:rPr>
        <w:t>, Univ of California Press.</w:t>
      </w:r>
    </w:p>
    <w:p w14:paraId="0A62A345" w14:textId="77777777" w:rsidR="00BC40A3" w:rsidRPr="00BC40A3" w:rsidRDefault="00BC40A3" w:rsidP="00BC40A3">
      <w:pPr>
        <w:pStyle w:val="EndNoteBibliography"/>
        <w:ind w:left="720" w:hanging="720"/>
        <w:rPr>
          <w:noProof/>
        </w:rPr>
      </w:pPr>
      <w:r w:rsidRPr="00BC40A3">
        <w:rPr>
          <w:noProof/>
        </w:rPr>
        <w:t xml:space="preserve">CHEN, S., GUO, L., WANG, Z., MAO, W., GE, Y., YING, X., FANG, J., LONG, Q., LIU, Q. &amp; XIANG, H. 2019. Current situation and progress toward the 2030 health-related Sustainable Development Goals in China: a systematic analysis. </w:t>
      </w:r>
      <w:r w:rsidRPr="00BC40A3">
        <w:rPr>
          <w:i/>
          <w:noProof/>
        </w:rPr>
        <w:t>PLoS medicine,</w:t>
      </w:r>
      <w:r w:rsidRPr="00BC40A3">
        <w:rPr>
          <w:noProof/>
        </w:rPr>
        <w:t xml:space="preserve"> 16</w:t>
      </w:r>
      <w:r w:rsidRPr="00BC40A3">
        <w:rPr>
          <w:b/>
          <w:noProof/>
        </w:rPr>
        <w:t>,</w:t>
      </w:r>
      <w:r w:rsidRPr="00BC40A3">
        <w:rPr>
          <w:noProof/>
        </w:rPr>
        <w:t xml:space="preserve"> e1002975.</w:t>
      </w:r>
    </w:p>
    <w:p w14:paraId="523E2FEC" w14:textId="77777777" w:rsidR="00BC40A3" w:rsidRPr="00BC40A3" w:rsidRDefault="00BC40A3" w:rsidP="00BC40A3">
      <w:pPr>
        <w:pStyle w:val="EndNoteBibliography"/>
        <w:ind w:left="720" w:hanging="720"/>
        <w:rPr>
          <w:noProof/>
        </w:rPr>
      </w:pPr>
      <w:r w:rsidRPr="00BC40A3">
        <w:rPr>
          <w:noProof/>
        </w:rPr>
        <w:t xml:space="preserve">CHEN, Y.-Y. &amp; ASSEFA, Y. 2021. The heterogeneity of the COVID-19 pandemic and national responses: an explanatory mixed-methods study. </w:t>
      </w:r>
      <w:r w:rsidRPr="00BC40A3">
        <w:rPr>
          <w:i/>
          <w:noProof/>
        </w:rPr>
        <w:t>BMC Public Health,</w:t>
      </w:r>
      <w:r w:rsidRPr="00BC40A3">
        <w:rPr>
          <w:noProof/>
        </w:rPr>
        <w:t xml:space="preserve"> 21</w:t>
      </w:r>
      <w:r w:rsidRPr="00BC40A3">
        <w:rPr>
          <w:b/>
          <w:noProof/>
        </w:rPr>
        <w:t>,</w:t>
      </w:r>
      <w:r w:rsidRPr="00BC40A3">
        <w:rPr>
          <w:noProof/>
        </w:rPr>
        <w:t xml:space="preserve"> 835.</w:t>
      </w:r>
    </w:p>
    <w:p w14:paraId="34338E96" w14:textId="77777777" w:rsidR="00BC40A3" w:rsidRPr="00BC40A3" w:rsidRDefault="00BC40A3" w:rsidP="00BC40A3">
      <w:pPr>
        <w:pStyle w:val="EndNoteBibliography"/>
        <w:ind w:left="720" w:hanging="720"/>
        <w:rPr>
          <w:noProof/>
        </w:rPr>
      </w:pPr>
      <w:r w:rsidRPr="00BC40A3">
        <w:rPr>
          <w:noProof/>
        </w:rPr>
        <w:t xml:space="preserve">CLARKE, V. &amp; BRAUN, V. 2013. </w:t>
      </w:r>
      <w:r w:rsidRPr="00BC40A3">
        <w:rPr>
          <w:i/>
          <w:noProof/>
        </w:rPr>
        <w:t xml:space="preserve">Successful qualitative research : a practical guide for beginners, </w:t>
      </w:r>
      <w:r w:rsidRPr="00BC40A3">
        <w:rPr>
          <w:noProof/>
        </w:rPr>
        <w:t>London, SAGE.</w:t>
      </w:r>
    </w:p>
    <w:p w14:paraId="33EB4E39" w14:textId="77777777" w:rsidR="00BC40A3" w:rsidRPr="00BC40A3" w:rsidRDefault="00BC40A3" w:rsidP="00BC40A3">
      <w:pPr>
        <w:pStyle w:val="EndNoteBibliography"/>
        <w:ind w:left="720" w:hanging="720"/>
        <w:rPr>
          <w:noProof/>
        </w:rPr>
      </w:pPr>
      <w:r w:rsidRPr="00BC40A3">
        <w:rPr>
          <w:noProof/>
        </w:rPr>
        <w:t xml:space="preserve">COHEN, L., MANION, L. &amp; MORRISON, K. 2018. </w:t>
      </w:r>
      <w:r w:rsidRPr="00BC40A3">
        <w:rPr>
          <w:i/>
          <w:noProof/>
        </w:rPr>
        <w:t xml:space="preserve">Research methods in education, </w:t>
      </w:r>
      <w:r w:rsidRPr="00BC40A3">
        <w:rPr>
          <w:noProof/>
        </w:rPr>
        <w:t>London, Routledge.</w:t>
      </w:r>
    </w:p>
    <w:p w14:paraId="578BF5BC" w14:textId="77777777" w:rsidR="00BC40A3" w:rsidRPr="00BC40A3" w:rsidRDefault="00BC40A3" w:rsidP="00BC40A3">
      <w:pPr>
        <w:pStyle w:val="EndNoteBibliography"/>
        <w:ind w:left="720" w:hanging="720"/>
        <w:rPr>
          <w:noProof/>
        </w:rPr>
      </w:pPr>
      <w:r w:rsidRPr="00BC40A3">
        <w:rPr>
          <w:noProof/>
        </w:rPr>
        <w:t xml:space="preserve">COOK, D. A., LEVINSON, A. J., GARSIDE, S., DUPRAS, D. M., ERWIN, P. J. &amp; MONTORI, V. M. 2010. Instructional design variations in internet-based learning for health professions education: a systematic review and meta-analysis. </w:t>
      </w:r>
      <w:r w:rsidRPr="00BC40A3">
        <w:rPr>
          <w:i/>
          <w:noProof/>
        </w:rPr>
        <w:t>Academic medicine,</w:t>
      </w:r>
      <w:r w:rsidRPr="00BC40A3">
        <w:rPr>
          <w:noProof/>
        </w:rPr>
        <w:t xml:space="preserve"> 85</w:t>
      </w:r>
      <w:r w:rsidRPr="00BC40A3">
        <w:rPr>
          <w:b/>
          <w:noProof/>
        </w:rPr>
        <w:t>,</w:t>
      </w:r>
      <w:r w:rsidRPr="00BC40A3">
        <w:rPr>
          <w:noProof/>
        </w:rPr>
        <w:t xml:space="preserve"> 909-922.</w:t>
      </w:r>
    </w:p>
    <w:p w14:paraId="3BB2C9FF" w14:textId="77777777" w:rsidR="00BC40A3" w:rsidRPr="00BC40A3" w:rsidRDefault="00BC40A3" w:rsidP="00BC40A3">
      <w:pPr>
        <w:pStyle w:val="EndNoteBibliography"/>
        <w:ind w:left="720" w:hanging="720"/>
        <w:rPr>
          <w:noProof/>
        </w:rPr>
      </w:pPr>
      <w:r w:rsidRPr="00BC40A3">
        <w:rPr>
          <w:noProof/>
        </w:rPr>
        <w:t xml:space="preserve">DAFFRON, S. R. &amp; CAFFARELLA, R. S. 2021. </w:t>
      </w:r>
      <w:r w:rsidRPr="00BC40A3">
        <w:rPr>
          <w:i/>
          <w:noProof/>
        </w:rPr>
        <w:t>Planning programs for adult learners: A practical guide</w:t>
      </w:r>
      <w:r w:rsidRPr="00BC40A3">
        <w:rPr>
          <w:noProof/>
        </w:rPr>
        <w:t>, John Wiley &amp; Sons.</w:t>
      </w:r>
    </w:p>
    <w:p w14:paraId="005F58D1" w14:textId="77777777" w:rsidR="00BC40A3" w:rsidRPr="00BC40A3" w:rsidRDefault="00BC40A3" w:rsidP="00BC40A3">
      <w:pPr>
        <w:pStyle w:val="EndNoteBibliography"/>
        <w:ind w:left="720" w:hanging="720"/>
        <w:rPr>
          <w:noProof/>
        </w:rPr>
      </w:pPr>
      <w:r w:rsidRPr="00BC40A3">
        <w:rPr>
          <w:noProof/>
        </w:rPr>
        <w:lastRenderedPageBreak/>
        <w:t xml:space="preserve">DAVIS, D., O'BRIEN, M. A. T., FREEMANTLE, N., WOLF, F. M., MAZMANIAN, P. &amp; TAYLOR-VAISEY, A. 1999. Impact of formal continuing medical education: do conferences, workshops, rounds, and other traditional continuing education activities change physician behavior or health care outcomes? </w:t>
      </w:r>
      <w:r w:rsidRPr="00BC40A3">
        <w:rPr>
          <w:i/>
          <w:noProof/>
        </w:rPr>
        <w:t>Jama,</w:t>
      </w:r>
      <w:r w:rsidRPr="00BC40A3">
        <w:rPr>
          <w:noProof/>
        </w:rPr>
        <w:t xml:space="preserve"> 282</w:t>
      </w:r>
      <w:r w:rsidRPr="00BC40A3">
        <w:rPr>
          <w:b/>
          <w:noProof/>
        </w:rPr>
        <w:t>,</w:t>
      </w:r>
      <w:r w:rsidRPr="00BC40A3">
        <w:rPr>
          <w:noProof/>
        </w:rPr>
        <w:t xml:space="preserve"> 867-874.</w:t>
      </w:r>
    </w:p>
    <w:p w14:paraId="318D60DB" w14:textId="77777777" w:rsidR="00BC40A3" w:rsidRPr="00BC40A3" w:rsidRDefault="00BC40A3" w:rsidP="00BC40A3">
      <w:pPr>
        <w:pStyle w:val="EndNoteBibliography"/>
        <w:ind w:left="720" w:hanging="720"/>
        <w:rPr>
          <w:noProof/>
        </w:rPr>
      </w:pPr>
      <w:r w:rsidRPr="00BC40A3">
        <w:rPr>
          <w:noProof/>
        </w:rPr>
        <w:t xml:space="preserve">DEY, N. C. 2023. Innovative Digital Teaching and Learning Practices in Society in View of Nursing Education/Profession in India: A Comprehensive Review. </w:t>
      </w:r>
      <w:r w:rsidRPr="00BC40A3">
        <w:rPr>
          <w:i/>
          <w:noProof/>
        </w:rPr>
        <w:t>Profession in India: A Comprehensive Review (August 18, 2023)</w:t>
      </w:r>
      <w:r w:rsidRPr="00BC40A3">
        <w:rPr>
          <w:noProof/>
        </w:rPr>
        <w:t>.</w:t>
      </w:r>
    </w:p>
    <w:p w14:paraId="65E2E794" w14:textId="77777777" w:rsidR="00BC40A3" w:rsidRPr="00BC40A3" w:rsidRDefault="00BC40A3" w:rsidP="00BC40A3">
      <w:pPr>
        <w:pStyle w:val="EndNoteBibliography"/>
        <w:ind w:left="720" w:hanging="720"/>
        <w:rPr>
          <w:noProof/>
        </w:rPr>
      </w:pPr>
      <w:r w:rsidRPr="00BC40A3">
        <w:rPr>
          <w:noProof/>
        </w:rPr>
        <w:t xml:space="preserve">DUAN, L., LIU, Z., YU, W., CHEN, W., JIN, D., FENG, Y., WANG, Y., LIU, J., ZHOU, H. &amp; SUN, S. 2022. The provincial trend of population aging in China–based on population expansion forecast formula. </w:t>
      </w:r>
      <w:r w:rsidRPr="00BC40A3">
        <w:rPr>
          <w:i/>
          <w:noProof/>
        </w:rPr>
        <w:t>Journal of Computational Methods in Sciences and Engineering,</w:t>
      </w:r>
      <w:r w:rsidRPr="00BC40A3">
        <w:rPr>
          <w:noProof/>
        </w:rPr>
        <w:t xml:space="preserve"> 22</w:t>
      </w:r>
      <w:r w:rsidRPr="00BC40A3">
        <w:rPr>
          <w:b/>
          <w:noProof/>
        </w:rPr>
        <w:t>,</w:t>
      </w:r>
      <w:r w:rsidRPr="00BC40A3">
        <w:rPr>
          <w:noProof/>
        </w:rPr>
        <w:t xml:space="preserve"> 349-359.</w:t>
      </w:r>
    </w:p>
    <w:p w14:paraId="277DEAAB" w14:textId="77777777" w:rsidR="00BC40A3" w:rsidRPr="00BC40A3" w:rsidRDefault="00BC40A3" w:rsidP="00BC40A3">
      <w:pPr>
        <w:pStyle w:val="EndNoteBibliography"/>
        <w:ind w:left="720" w:hanging="720"/>
        <w:rPr>
          <w:noProof/>
        </w:rPr>
      </w:pPr>
      <w:r w:rsidRPr="00BC40A3">
        <w:rPr>
          <w:noProof/>
        </w:rPr>
        <w:t xml:space="preserve">FILIPE, H. P., SILVA, E. D., STULTING, A. A. &amp; GOLNIK, K. C. 2014. Continuing professional development: Best practices. </w:t>
      </w:r>
      <w:r w:rsidRPr="00BC40A3">
        <w:rPr>
          <w:i/>
          <w:noProof/>
        </w:rPr>
        <w:t>Middle East African journal of ophthalmology,</w:t>
      </w:r>
      <w:r w:rsidRPr="00BC40A3">
        <w:rPr>
          <w:noProof/>
        </w:rPr>
        <w:t xml:space="preserve"> 21</w:t>
      </w:r>
      <w:r w:rsidRPr="00BC40A3">
        <w:rPr>
          <w:b/>
          <w:noProof/>
        </w:rPr>
        <w:t>,</w:t>
      </w:r>
      <w:r w:rsidRPr="00BC40A3">
        <w:rPr>
          <w:noProof/>
        </w:rPr>
        <w:t xml:space="preserve"> 134.</w:t>
      </w:r>
    </w:p>
    <w:p w14:paraId="3B19A58A" w14:textId="77777777" w:rsidR="00BC40A3" w:rsidRPr="00BC40A3" w:rsidRDefault="00BC40A3" w:rsidP="00BC40A3">
      <w:pPr>
        <w:pStyle w:val="EndNoteBibliography"/>
        <w:ind w:left="720" w:hanging="720"/>
        <w:rPr>
          <w:noProof/>
        </w:rPr>
      </w:pPr>
      <w:r w:rsidRPr="00BC40A3">
        <w:rPr>
          <w:noProof/>
        </w:rPr>
        <w:t xml:space="preserve">FLICK, U. 2020. </w:t>
      </w:r>
      <w:r w:rsidRPr="00BC40A3">
        <w:rPr>
          <w:i/>
          <w:noProof/>
        </w:rPr>
        <w:t xml:space="preserve">Introducing research methodology : thinking your way through your research project, </w:t>
      </w:r>
      <w:r w:rsidRPr="00BC40A3">
        <w:rPr>
          <w:noProof/>
        </w:rPr>
        <w:t>Los Angeles, SAGE.</w:t>
      </w:r>
    </w:p>
    <w:p w14:paraId="2288B122" w14:textId="77777777" w:rsidR="00BC40A3" w:rsidRPr="00BC40A3" w:rsidRDefault="00BC40A3" w:rsidP="00BC40A3">
      <w:pPr>
        <w:pStyle w:val="EndNoteBibliography"/>
        <w:ind w:left="720" w:hanging="720"/>
        <w:rPr>
          <w:noProof/>
        </w:rPr>
      </w:pPr>
      <w:r w:rsidRPr="00BC40A3">
        <w:rPr>
          <w:noProof/>
        </w:rPr>
        <w:t xml:space="preserve">FLICK, U. 2022. </w:t>
      </w:r>
      <w:r w:rsidRPr="00BC40A3">
        <w:rPr>
          <w:i/>
          <w:noProof/>
        </w:rPr>
        <w:t xml:space="preserve">An introduction to qualitative research, </w:t>
      </w:r>
      <w:r w:rsidRPr="00BC40A3">
        <w:rPr>
          <w:noProof/>
        </w:rPr>
        <w:t>Los Angeles, SAGE.</w:t>
      </w:r>
    </w:p>
    <w:p w14:paraId="40CE151F" w14:textId="77777777" w:rsidR="00BC40A3" w:rsidRPr="00BC40A3" w:rsidRDefault="00BC40A3" w:rsidP="00BC40A3">
      <w:pPr>
        <w:pStyle w:val="EndNoteBibliography"/>
        <w:ind w:left="720" w:hanging="720"/>
        <w:rPr>
          <w:noProof/>
        </w:rPr>
      </w:pPr>
      <w:r w:rsidRPr="00BC40A3">
        <w:rPr>
          <w:noProof/>
        </w:rPr>
        <w:t xml:space="preserve">FORSETLUND, L., O'BRIEN, M. A., FORSEN, L., MWAI, L., REINAR, L. M., OKWEN, M. P., HORSLEY, T. &amp; ROSE, C. J. 2021. Continuing education meetings and workshops: effects on professional practice and healthcare outcomes. </w:t>
      </w:r>
      <w:r w:rsidRPr="00BC40A3">
        <w:rPr>
          <w:i/>
          <w:noProof/>
        </w:rPr>
        <w:t>Cochrane database of systematic reviews</w:t>
      </w:r>
      <w:r w:rsidRPr="00BC40A3">
        <w:rPr>
          <w:noProof/>
        </w:rPr>
        <w:t>.</w:t>
      </w:r>
    </w:p>
    <w:p w14:paraId="4DDACA95" w14:textId="77777777" w:rsidR="00BC40A3" w:rsidRPr="00BC40A3" w:rsidRDefault="00BC40A3" w:rsidP="00BC40A3">
      <w:pPr>
        <w:pStyle w:val="EndNoteBibliography"/>
        <w:ind w:left="720" w:hanging="720"/>
        <w:rPr>
          <w:noProof/>
        </w:rPr>
      </w:pPr>
      <w:r w:rsidRPr="00BC40A3">
        <w:rPr>
          <w:noProof/>
        </w:rPr>
        <w:t xml:space="preserve">FRENK, J., CHEN, L., BHUTTA, Z. A., COHEN, J., CRISP, N., EVANS, T., FINEBERG, H., GARCIA, P., KE, Y. &amp; KELLEY, P. 2010. Health professionals for a new century: transforming education to strengthen health systems in an interdependent world. </w:t>
      </w:r>
      <w:r w:rsidRPr="00BC40A3">
        <w:rPr>
          <w:i/>
          <w:noProof/>
        </w:rPr>
        <w:t>The lancet,</w:t>
      </w:r>
      <w:r w:rsidRPr="00BC40A3">
        <w:rPr>
          <w:noProof/>
        </w:rPr>
        <w:t xml:space="preserve"> 376</w:t>
      </w:r>
      <w:r w:rsidRPr="00BC40A3">
        <w:rPr>
          <w:b/>
          <w:noProof/>
        </w:rPr>
        <w:t>,</w:t>
      </w:r>
      <w:r w:rsidRPr="00BC40A3">
        <w:rPr>
          <w:noProof/>
        </w:rPr>
        <w:t xml:space="preserve"> 1923-1958.</w:t>
      </w:r>
    </w:p>
    <w:p w14:paraId="0CCE7790" w14:textId="77777777" w:rsidR="00BC40A3" w:rsidRPr="00BC40A3" w:rsidRDefault="00BC40A3" w:rsidP="00BC40A3">
      <w:pPr>
        <w:pStyle w:val="EndNoteBibliography"/>
        <w:ind w:left="720" w:hanging="720"/>
        <w:rPr>
          <w:noProof/>
        </w:rPr>
      </w:pPr>
      <w:r w:rsidRPr="00BC40A3">
        <w:rPr>
          <w:noProof/>
        </w:rPr>
        <w:t>FU, W., LIU, S. &amp; DAI, J. 2018. E-learning, e-education, and online training.</w:t>
      </w:r>
    </w:p>
    <w:p w14:paraId="33B76B13" w14:textId="77777777" w:rsidR="00BC40A3" w:rsidRPr="00BC40A3" w:rsidRDefault="00BC40A3" w:rsidP="00BC40A3">
      <w:pPr>
        <w:pStyle w:val="EndNoteBibliography"/>
        <w:ind w:left="720" w:hanging="720"/>
        <w:rPr>
          <w:noProof/>
        </w:rPr>
      </w:pPr>
      <w:r w:rsidRPr="00BC40A3">
        <w:rPr>
          <w:noProof/>
        </w:rPr>
        <w:t xml:space="preserve">GORMLEY, G. J., COLLINS, K., BOOHAN, M., BICKLE, I. C. &amp; STEVENSON, M. 2009. Is there a place for e-learning in clinical skills? A survey of undergraduate medical students’ experiences and attitudes. </w:t>
      </w:r>
      <w:r w:rsidRPr="00BC40A3">
        <w:rPr>
          <w:i/>
          <w:noProof/>
        </w:rPr>
        <w:t>Medical teacher,</w:t>
      </w:r>
      <w:r w:rsidRPr="00BC40A3">
        <w:rPr>
          <w:noProof/>
        </w:rPr>
        <w:t xml:space="preserve"> 31</w:t>
      </w:r>
      <w:r w:rsidRPr="00BC40A3">
        <w:rPr>
          <w:b/>
          <w:noProof/>
        </w:rPr>
        <w:t>,</w:t>
      </w:r>
      <w:r w:rsidRPr="00BC40A3">
        <w:rPr>
          <w:noProof/>
        </w:rPr>
        <w:t xml:space="preserve"> e6-e12.</w:t>
      </w:r>
    </w:p>
    <w:p w14:paraId="1F398CF7" w14:textId="77777777" w:rsidR="00BC40A3" w:rsidRPr="00BC40A3" w:rsidRDefault="00BC40A3" w:rsidP="00BC40A3">
      <w:pPr>
        <w:pStyle w:val="EndNoteBibliography"/>
        <w:ind w:left="720" w:hanging="720"/>
        <w:rPr>
          <w:noProof/>
        </w:rPr>
      </w:pPr>
      <w:r w:rsidRPr="00BC40A3">
        <w:rPr>
          <w:noProof/>
        </w:rPr>
        <w:t xml:space="preserve">GOULD, D., DREY, N. &amp; BERRIDGE, E.-J. 2007. Nurses’ experiences of continuing professional development. </w:t>
      </w:r>
      <w:r w:rsidRPr="00BC40A3">
        <w:rPr>
          <w:i/>
          <w:noProof/>
        </w:rPr>
        <w:t>Nurse education today,</w:t>
      </w:r>
      <w:r w:rsidRPr="00BC40A3">
        <w:rPr>
          <w:noProof/>
        </w:rPr>
        <w:t xml:space="preserve"> 27</w:t>
      </w:r>
      <w:r w:rsidRPr="00BC40A3">
        <w:rPr>
          <w:b/>
          <w:noProof/>
        </w:rPr>
        <w:t>,</w:t>
      </w:r>
      <w:r w:rsidRPr="00BC40A3">
        <w:rPr>
          <w:noProof/>
        </w:rPr>
        <w:t xml:space="preserve"> 602-609.</w:t>
      </w:r>
    </w:p>
    <w:p w14:paraId="03579085" w14:textId="77777777" w:rsidR="00BC40A3" w:rsidRPr="00BC40A3" w:rsidRDefault="00BC40A3" w:rsidP="00BC40A3">
      <w:pPr>
        <w:pStyle w:val="EndNoteBibliography"/>
        <w:ind w:left="720" w:hanging="720"/>
        <w:rPr>
          <w:noProof/>
        </w:rPr>
      </w:pPr>
      <w:r w:rsidRPr="00BC40A3">
        <w:rPr>
          <w:noProof/>
        </w:rPr>
        <w:t xml:space="preserve">GOZDZ, K. &amp; MILLER, R.-E. L. 2023. </w:t>
      </w:r>
      <w:r w:rsidRPr="00BC40A3">
        <w:rPr>
          <w:i/>
          <w:noProof/>
        </w:rPr>
        <w:t>Developing Third-Generation Learning Organizations: A Heuristic Discovery Process</w:t>
      </w:r>
      <w:r w:rsidRPr="00BC40A3">
        <w:rPr>
          <w:noProof/>
        </w:rPr>
        <w:t>, Cambridge Scholars Publishing.</w:t>
      </w:r>
    </w:p>
    <w:p w14:paraId="0C6624D1" w14:textId="77777777" w:rsidR="00BC40A3" w:rsidRPr="00BC40A3" w:rsidRDefault="00BC40A3" w:rsidP="00BC40A3">
      <w:pPr>
        <w:pStyle w:val="EndNoteBibliography"/>
        <w:ind w:left="720" w:hanging="720"/>
        <w:rPr>
          <w:noProof/>
        </w:rPr>
      </w:pPr>
      <w:r w:rsidRPr="00BC40A3">
        <w:rPr>
          <w:noProof/>
        </w:rPr>
        <w:t xml:space="preserve">GRININ, L., GRININ, A. &amp; KOROTAYEV, A. 2023. Global Aging: An Integral Problem of the Future. How to Turn a Problem into a Development Driver? </w:t>
      </w:r>
      <w:r w:rsidRPr="00BC40A3">
        <w:rPr>
          <w:i/>
          <w:noProof/>
        </w:rPr>
        <w:t>Reconsidering the Limits to Growth: A Report to the Russian Association of the Club of Rome.</w:t>
      </w:r>
      <w:r w:rsidRPr="00BC40A3">
        <w:rPr>
          <w:noProof/>
        </w:rPr>
        <w:t xml:space="preserve"> Springer.</w:t>
      </w:r>
    </w:p>
    <w:p w14:paraId="0308DCD2" w14:textId="77777777" w:rsidR="00BC40A3" w:rsidRPr="00BC40A3" w:rsidRDefault="00BC40A3" w:rsidP="00BC40A3">
      <w:pPr>
        <w:pStyle w:val="EndNoteBibliography"/>
        <w:ind w:left="720" w:hanging="720"/>
        <w:rPr>
          <w:noProof/>
        </w:rPr>
      </w:pPr>
      <w:r w:rsidRPr="00BC40A3">
        <w:rPr>
          <w:noProof/>
        </w:rPr>
        <w:t xml:space="preserve">GROL, R. &amp; GRIMSHAW, J. 2003. From best evidence to best practice: effective implementation of change in patients' care. </w:t>
      </w:r>
      <w:r w:rsidRPr="00BC40A3">
        <w:rPr>
          <w:i/>
          <w:noProof/>
        </w:rPr>
        <w:t>The lancet,</w:t>
      </w:r>
      <w:r w:rsidRPr="00BC40A3">
        <w:rPr>
          <w:noProof/>
        </w:rPr>
        <w:t xml:space="preserve"> 362</w:t>
      </w:r>
      <w:r w:rsidRPr="00BC40A3">
        <w:rPr>
          <w:b/>
          <w:noProof/>
        </w:rPr>
        <w:t>,</w:t>
      </w:r>
      <w:r w:rsidRPr="00BC40A3">
        <w:rPr>
          <w:noProof/>
        </w:rPr>
        <w:t xml:space="preserve"> 1225-1230.</w:t>
      </w:r>
    </w:p>
    <w:p w14:paraId="2A24D49A" w14:textId="77777777" w:rsidR="00BC40A3" w:rsidRPr="00BC40A3" w:rsidRDefault="00BC40A3" w:rsidP="00BC40A3">
      <w:pPr>
        <w:pStyle w:val="EndNoteBibliography"/>
        <w:ind w:left="720" w:hanging="720"/>
        <w:rPr>
          <w:noProof/>
        </w:rPr>
      </w:pPr>
      <w:r w:rsidRPr="00BC40A3">
        <w:rPr>
          <w:noProof/>
        </w:rPr>
        <w:t xml:space="preserve">GU, D., ANDREEV, K. &amp; DUPRE, M. E. 2021. Major trends in population growth around the world. </w:t>
      </w:r>
      <w:r w:rsidRPr="00BC40A3">
        <w:rPr>
          <w:i/>
          <w:noProof/>
        </w:rPr>
        <w:t>China CDC weekly,</w:t>
      </w:r>
      <w:r w:rsidRPr="00BC40A3">
        <w:rPr>
          <w:noProof/>
        </w:rPr>
        <w:t xml:space="preserve"> 3</w:t>
      </w:r>
      <w:r w:rsidRPr="00BC40A3">
        <w:rPr>
          <w:b/>
          <w:noProof/>
        </w:rPr>
        <w:t>,</w:t>
      </w:r>
      <w:r w:rsidRPr="00BC40A3">
        <w:rPr>
          <w:noProof/>
        </w:rPr>
        <w:t xml:space="preserve"> 604.</w:t>
      </w:r>
    </w:p>
    <w:p w14:paraId="2F5973B7" w14:textId="77777777" w:rsidR="00BC40A3" w:rsidRPr="00BC40A3" w:rsidRDefault="00BC40A3" w:rsidP="00BC40A3">
      <w:pPr>
        <w:pStyle w:val="EndNoteBibliography"/>
        <w:ind w:left="720" w:hanging="720"/>
        <w:rPr>
          <w:noProof/>
        </w:rPr>
      </w:pPr>
      <w:r w:rsidRPr="00BC40A3">
        <w:rPr>
          <w:noProof/>
        </w:rPr>
        <w:t xml:space="preserve">HAN, T., LI, S., LI, X., YU, C., LI, J., JING, T., BAI, M., FANG, Y., QIAN, K. &amp; LI, X. 2022. Patient-centered care and patient satisfaction: Validating the patient-professional interaction questionnaire in China. </w:t>
      </w:r>
      <w:r w:rsidRPr="00BC40A3">
        <w:rPr>
          <w:i/>
          <w:noProof/>
        </w:rPr>
        <w:t>Frontiers in Public Health,</w:t>
      </w:r>
      <w:r w:rsidRPr="00BC40A3">
        <w:rPr>
          <w:noProof/>
        </w:rPr>
        <w:t xml:space="preserve"> 10</w:t>
      </w:r>
      <w:r w:rsidRPr="00BC40A3">
        <w:rPr>
          <w:b/>
          <w:noProof/>
        </w:rPr>
        <w:t>,</w:t>
      </w:r>
      <w:r w:rsidRPr="00BC40A3">
        <w:rPr>
          <w:noProof/>
        </w:rPr>
        <w:t xml:space="preserve"> 990620.</w:t>
      </w:r>
    </w:p>
    <w:p w14:paraId="756689CC" w14:textId="77777777" w:rsidR="00BC40A3" w:rsidRPr="00BC40A3" w:rsidRDefault="00BC40A3" w:rsidP="00BC40A3">
      <w:pPr>
        <w:pStyle w:val="EndNoteBibliography"/>
        <w:ind w:left="720" w:hanging="720"/>
        <w:rPr>
          <w:noProof/>
        </w:rPr>
      </w:pPr>
      <w:r w:rsidRPr="00BC40A3">
        <w:rPr>
          <w:noProof/>
        </w:rPr>
        <w:t>HAN, Y., HE, Y., LYU, J., YU, C., BIAN, M. &amp; LEE, L. 2020. Aging in China: perspectives on public health. Elsevier.</w:t>
      </w:r>
    </w:p>
    <w:p w14:paraId="0E595CD6" w14:textId="77777777" w:rsidR="00BC40A3" w:rsidRPr="00BC40A3" w:rsidRDefault="00BC40A3" w:rsidP="00BC40A3">
      <w:pPr>
        <w:pStyle w:val="EndNoteBibliography"/>
        <w:ind w:left="720" w:hanging="720"/>
        <w:rPr>
          <w:noProof/>
        </w:rPr>
      </w:pPr>
      <w:r w:rsidRPr="00BC40A3">
        <w:rPr>
          <w:noProof/>
        </w:rPr>
        <w:t xml:space="preserve">ILTIS, A. S. &amp; MCKAY, D. 2020. The Oxford handbook of research ethics. </w:t>
      </w:r>
      <w:r w:rsidRPr="00BC40A3">
        <w:rPr>
          <w:i/>
          <w:noProof/>
        </w:rPr>
        <w:t>Oxford handbooks online.</w:t>
      </w:r>
      <w:r w:rsidRPr="00BC40A3">
        <w:rPr>
          <w:noProof/>
        </w:rPr>
        <w:t xml:space="preserve"> New York: Oxford University Press,.</w:t>
      </w:r>
    </w:p>
    <w:p w14:paraId="2A6C6F06" w14:textId="77777777" w:rsidR="00BC40A3" w:rsidRPr="00BC40A3" w:rsidRDefault="00BC40A3" w:rsidP="00BC40A3">
      <w:pPr>
        <w:pStyle w:val="EndNoteBibliography"/>
        <w:ind w:left="720" w:hanging="720"/>
        <w:rPr>
          <w:noProof/>
        </w:rPr>
      </w:pPr>
      <w:r w:rsidRPr="00BC40A3">
        <w:rPr>
          <w:noProof/>
        </w:rPr>
        <w:lastRenderedPageBreak/>
        <w:t xml:space="preserve">ISRAEL, M. &amp; HAY, I. 2006. </w:t>
      </w:r>
      <w:r w:rsidRPr="00BC40A3">
        <w:rPr>
          <w:i/>
          <w:noProof/>
        </w:rPr>
        <w:t xml:space="preserve">Research ethics for social scientists : between ethical conduct and regulatory compliance, </w:t>
      </w:r>
      <w:r w:rsidRPr="00BC40A3">
        <w:rPr>
          <w:noProof/>
        </w:rPr>
        <w:t>London ; Thousand Oaks, Calif., Sage.</w:t>
      </w:r>
    </w:p>
    <w:p w14:paraId="2724152F" w14:textId="77777777" w:rsidR="00BC40A3" w:rsidRPr="00BC40A3" w:rsidRDefault="00BC40A3" w:rsidP="00BC40A3">
      <w:pPr>
        <w:pStyle w:val="EndNoteBibliography"/>
        <w:ind w:left="720" w:hanging="720"/>
        <w:rPr>
          <w:noProof/>
        </w:rPr>
      </w:pPr>
      <w:r w:rsidRPr="00BC40A3">
        <w:rPr>
          <w:noProof/>
        </w:rPr>
        <w:t xml:space="preserve">JAMAL, A. 2023. Embracing Nature's Therapeutic Potential: Herbal Medicine. </w:t>
      </w:r>
      <w:r w:rsidRPr="00BC40A3">
        <w:rPr>
          <w:i/>
          <w:noProof/>
        </w:rPr>
        <w:t>International Journal of Multidisciplinary Sciences and Arts,</w:t>
      </w:r>
      <w:r w:rsidRPr="00BC40A3">
        <w:rPr>
          <w:noProof/>
        </w:rPr>
        <w:t xml:space="preserve"> 2</w:t>
      </w:r>
      <w:r w:rsidRPr="00BC40A3">
        <w:rPr>
          <w:b/>
          <w:noProof/>
        </w:rPr>
        <w:t>,</w:t>
      </w:r>
      <w:r w:rsidRPr="00BC40A3">
        <w:rPr>
          <w:noProof/>
        </w:rPr>
        <w:t xml:space="preserve"> 117-126.</w:t>
      </w:r>
    </w:p>
    <w:p w14:paraId="64B602CB" w14:textId="77777777" w:rsidR="00BC40A3" w:rsidRPr="00BC40A3" w:rsidRDefault="00BC40A3" w:rsidP="00BC40A3">
      <w:pPr>
        <w:pStyle w:val="EndNoteBibliography"/>
        <w:ind w:left="720" w:hanging="720"/>
        <w:rPr>
          <w:noProof/>
        </w:rPr>
      </w:pPr>
      <w:r w:rsidRPr="00BC40A3">
        <w:rPr>
          <w:noProof/>
        </w:rPr>
        <w:t xml:space="preserve">JIA, P., WANG, Y., YANG, M., WANG, L., YANG, X., SHI, X., YANG, L., WEN, J., LIU, Y. &amp; YANG, M. 2022. Inequalities of spatial primary healthcare accessibility in China. </w:t>
      </w:r>
      <w:r w:rsidRPr="00BC40A3">
        <w:rPr>
          <w:i/>
          <w:noProof/>
        </w:rPr>
        <w:t>Social Science &amp; Medicine,</w:t>
      </w:r>
      <w:r w:rsidRPr="00BC40A3">
        <w:rPr>
          <w:noProof/>
        </w:rPr>
        <w:t xml:space="preserve"> 314</w:t>
      </w:r>
      <w:r w:rsidRPr="00BC40A3">
        <w:rPr>
          <w:b/>
          <w:noProof/>
        </w:rPr>
        <w:t>,</w:t>
      </w:r>
      <w:r w:rsidRPr="00BC40A3">
        <w:rPr>
          <w:noProof/>
        </w:rPr>
        <w:t xml:space="preserve"> 115458.</w:t>
      </w:r>
    </w:p>
    <w:p w14:paraId="15DCFE9F" w14:textId="77777777" w:rsidR="00BC40A3" w:rsidRPr="00BC40A3" w:rsidRDefault="00BC40A3" w:rsidP="00BC40A3">
      <w:pPr>
        <w:pStyle w:val="EndNoteBibliography"/>
        <w:ind w:left="720" w:hanging="720"/>
        <w:rPr>
          <w:noProof/>
        </w:rPr>
      </w:pPr>
      <w:r w:rsidRPr="00BC40A3">
        <w:rPr>
          <w:noProof/>
        </w:rPr>
        <w:t xml:space="preserve">KICKBUSCH, I., PISELLI, D., AGRAWAL, A., BALICER, R., BANNER, O., ADELHARDT, M., CAPOBIANCO, E., FABIAN, C., GILL, A. S. &amp; LUPTON, D. 2021. The Lancet and Financial Times Commission on governing health futures 2030: growing up in a digital world. </w:t>
      </w:r>
      <w:r w:rsidRPr="00BC40A3">
        <w:rPr>
          <w:i/>
          <w:noProof/>
        </w:rPr>
        <w:t>The Lancet,</w:t>
      </w:r>
      <w:r w:rsidRPr="00BC40A3">
        <w:rPr>
          <w:noProof/>
        </w:rPr>
        <w:t xml:space="preserve"> 398</w:t>
      </w:r>
      <w:r w:rsidRPr="00BC40A3">
        <w:rPr>
          <w:b/>
          <w:noProof/>
        </w:rPr>
        <w:t>,</w:t>
      </w:r>
      <w:r w:rsidRPr="00BC40A3">
        <w:rPr>
          <w:noProof/>
        </w:rPr>
        <w:t xml:space="preserve"> 1727-1776.</w:t>
      </w:r>
    </w:p>
    <w:p w14:paraId="713FC091" w14:textId="77777777" w:rsidR="00BC40A3" w:rsidRPr="00BC40A3" w:rsidRDefault="00BC40A3" w:rsidP="00BC40A3">
      <w:pPr>
        <w:pStyle w:val="EndNoteBibliography"/>
        <w:ind w:left="720" w:hanging="720"/>
        <w:rPr>
          <w:noProof/>
        </w:rPr>
      </w:pPr>
      <w:r w:rsidRPr="00BC40A3">
        <w:rPr>
          <w:noProof/>
        </w:rPr>
        <w:t xml:space="preserve">KNOWLES, M. S., HOLTON III, E. F. &amp; SWANSON, R. A. 2014. </w:t>
      </w:r>
      <w:r w:rsidRPr="00BC40A3">
        <w:rPr>
          <w:i/>
          <w:noProof/>
        </w:rPr>
        <w:t>The adult learner: The definitive classic in adult education and human resource development</w:t>
      </w:r>
      <w:r w:rsidRPr="00BC40A3">
        <w:rPr>
          <w:noProof/>
        </w:rPr>
        <w:t>, Routledge.</w:t>
      </w:r>
    </w:p>
    <w:p w14:paraId="56EE813F" w14:textId="77777777" w:rsidR="00BC40A3" w:rsidRPr="00BC40A3" w:rsidRDefault="00BC40A3" w:rsidP="00BC40A3">
      <w:pPr>
        <w:pStyle w:val="EndNoteBibliography"/>
        <w:ind w:left="720" w:hanging="720"/>
        <w:rPr>
          <w:noProof/>
        </w:rPr>
      </w:pPr>
      <w:r w:rsidRPr="00BC40A3">
        <w:rPr>
          <w:noProof/>
        </w:rPr>
        <w:t xml:space="preserve">LEAVY, P. 2020. The Oxford handbook of qualitative research. </w:t>
      </w:r>
      <w:r w:rsidRPr="00BC40A3">
        <w:rPr>
          <w:i/>
          <w:noProof/>
        </w:rPr>
        <w:t xml:space="preserve">Oxford handbooks online. </w:t>
      </w:r>
      <w:r w:rsidRPr="00BC40A3">
        <w:rPr>
          <w:noProof/>
        </w:rPr>
        <w:t>Second edition. ed. New York: Oxford University Press,.</w:t>
      </w:r>
    </w:p>
    <w:p w14:paraId="425ACFD8" w14:textId="77777777" w:rsidR="00BC40A3" w:rsidRPr="00BC40A3" w:rsidRDefault="00BC40A3" w:rsidP="00BC40A3">
      <w:pPr>
        <w:pStyle w:val="EndNoteBibliography"/>
        <w:ind w:left="720" w:hanging="720"/>
        <w:rPr>
          <w:noProof/>
        </w:rPr>
      </w:pPr>
      <w:r w:rsidRPr="00BC40A3">
        <w:rPr>
          <w:noProof/>
        </w:rPr>
        <w:t xml:space="preserve">LEWIS, V., SPIRO, L., WANG, X. &amp; CAWTHORNE, J. E. 2015. </w:t>
      </w:r>
      <w:r w:rsidRPr="00BC40A3">
        <w:rPr>
          <w:i/>
          <w:noProof/>
        </w:rPr>
        <w:t>Building Expertise to Support Digital Scholarship: A Global Perspective</w:t>
      </w:r>
      <w:r w:rsidRPr="00BC40A3">
        <w:rPr>
          <w:noProof/>
        </w:rPr>
        <w:t>, ERIC.</w:t>
      </w:r>
    </w:p>
    <w:p w14:paraId="4828EE06" w14:textId="77777777" w:rsidR="00BC40A3" w:rsidRPr="00BC40A3" w:rsidRDefault="00BC40A3" w:rsidP="00BC40A3">
      <w:pPr>
        <w:pStyle w:val="EndNoteBibliography"/>
        <w:ind w:left="720" w:hanging="720"/>
        <w:rPr>
          <w:noProof/>
        </w:rPr>
      </w:pPr>
      <w:r w:rsidRPr="00BC40A3">
        <w:rPr>
          <w:noProof/>
        </w:rPr>
        <w:t xml:space="preserve">LI, L. 2022. Reskilling and upskilling the future-ready workforce for industry 4.0 and beyond. </w:t>
      </w:r>
      <w:r w:rsidRPr="00BC40A3">
        <w:rPr>
          <w:i/>
          <w:noProof/>
        </w:rPr>
        <w:t>Information Systems Frontiers</w:t>
      </w:r>
      <w:r w:rsidRPr="00BC40A3">
        <w:rPr>
          <w:b/>
          <w:noProof/>
        </w:rPr>
        <w:t>,</w:t>
      </w:r>
      <w:r w:rsidRPr="00BC40A3">
        <w:rPr>
          <w:noProof/>
        </w:rPr>
        <w:t xml:space="preserve"> 1-16.</w:t>
      </w:r>
    </w:p>
    <w:p w14:paraId="7E819783" w14:textId="77777777" w:rsidR="00BC40A3" w:rsidRPr="00BC40A3" w:rsidRDefault="00BC40A3" w:rsidP="00BC40A3">
      <w:pPr>
        <w:pStyle w:val="EndNoteBibliography"/>
        <w:ind w:left="720" w:hanging="720"/>
        <w:rPr>
          <w:noProof/>
        </w:rPr>
      </w:pPr>
      <w:r w:rsidRPr="00BC40A3">
        <w:rPr>
          <w:noProof/>
        </w:rPr>
        <w:t xml:space="preserve">LIU, Y., ZANG, Y. &amp; YANG, Y. 2020. China’s rural revitalization and development: Theory, technology and management. </w:t>
      </w:r>
      <w:r w:rsidRPr="00BC40A3">
        <w:rPr>
          <w:i/>
          <w:noProof/>
        </w:rPr>
        <w:t>Journal of Geographical Sciences,</w:t>
      </w:r>
      <w:r w:rsidRPr="00BC40A3">
        <w:rPr>
          <w:noProof/>
        </w:rPr>
        <w:t xml:space="preserve"> 30</w:t>
      </w:r>
      <w:r w:rsidRPr="00BC40A3">
        <w:rPr>
          <w:b/>
          <w:noProof/>
        </w:rPr>
        <w:t>,</w:t>
      </w:r>
      <w:r w:rsidRPr="00BC40A3">
        <w:rPr>
          <w:noProof/>
        </w:rPr>
        <w:t xml:space="preserve"> 1923-1942.</w:t>
      </w:r>
    </w:p>
    <w:p w14:paraId="0E940A94" w14:textId="77777777" w:rsidR="00BC40A3" w:rsidRPr="00BC40A3" w:rsidRDefault="00BC40A3" w:rsidP="00BC40A3">
      <w:pPr>
        <w:pStyle w:val="EndNoteBibliography"/>
        <w:ind w:left="720" w:hanging="720"/>
        <w:rPr>
          <w:noProof/>
        </w:rPr>
      </w:pPr>
      <w:r w:rsidRPr="00BC40A3">
        <w:rPr>
          <w:rFonts w:hint="eastAsia"/>
          <w:noProof/>
        </w:rPr>
        <w:t>MANSOURI, M. &amp; LOCKYER, J. 2007. A meta</w:t>
      </w:r>
      <w:r w:rsidRPr="00BC40A3">
        <w:rPr>
          <w:rFonts w:hint="eastAsia"/>
          <w:noProof/>
        </w:rPr>
        <w:t>‐</w:t>
      </w:r>
      <w:r w:rsidRPr="00BC40A3">
        <w:rPr>
          <w:rFonts w:hint="eastAsia"/>
          <w:noProof/>
        </w:rPr>
        <w:t xml:space="preserve">analysis of continuing medical education effectiveness. </w:t>
      </w:r>
      <w:r w:rsidRPr="00BC40A3">
        <w:rPr>
          <w:rFonts w:hint="eastAsia"/>
          <w:i/>
          <w:noProof/>
        </w:rPr>
        <w:t>Journal of continuing education in the health professions,</w:t>
      </w:r>
      <w:r w:rsidRPr="00BC40A3">
        <w:rPr>
          <w:rFonts w:hint="eastAsia"/>
          <w:noProof/>
        </w:rPr>
        <w:t xml:space="preserve"> 27</w:t>
      </w:r>
      <w:r w:rsidRPr="00BC40A3">
        <w:rPr>
          <w:b/>
          <w:noProof/>
        </w:rPr>
        <w:t>,</w:t>
      </w:r>
      <w:r w:rsidRPr="00BC40A3">
        <w:rPr>
          <w:noProof/>
        </w:rPr>
        <w:t xml:space="preserve"> 6-15.</w:t>
      </w:r>
    </w:p>
    <w:p w14:paraId="5A385700" w14:textId="77777777" w:rsidR="00BC40A3" w:rsidRPr="00BC40A3" w:rsidRDefault="00BC40A3" w:rsidP="00BC40A3">
      <w:pPr>
        <w:pStyle w:val="EndNoteBibliography"/>
        <w:ind w:left="720" w:hanging="720"/>
        <w:rPr>
          <w:noProof/>
        </w:rPr>
      </w:pPr>
      <w:r w:rsidRPr="00BC40A3">
        <w:rPr>
          <w:noProof/>
        </w:rPr>
        <w:t xml:space="preserve">MERRIAM, S. B. &amp; BIEREMA, L. L. 2013. </w:t>
      </w:r>
      <w:r w:rsidRPr="00BC40A3">
        <w:rPr>
          <w:i/>
          <w:noProof/>
        </w:rPr>
        <w:t>Adult learning: Linking theory and practice</w:t>
      </w:r>
      <w:r w:rsidRPr="00BC40A3">
        <w:rPr>
          <w:noProof/>
        </w:rPr>
        <w:t>, John Wiley &amp; Sons.</w:t>
      </w:r>
    </w:p>
    <w:p w14:paraId="31CC8804" w14:textId="77777777" w:rsidR="00BC40A3" w:rsidRPr="00BC40A3" w:rsidRDefault="00BC40A3" w:rsidP="00BC40A3">
      <w:pPr>
        <w:pStyle w:val="EndNoteBibliography"/>
        <w:ind w:left="720" w:hanging="720"/>
        <w:rPr>
          <w:noProof/>
        </w:rPr>
      </w:pPr>
      <w:r w:rsidRPr="00BC40A3">
        <w:rPr>
          <w:noProof/>
        </w:rPr>
        <w:t xml:space="preserve">MILES, M. B., HUBERMAN, A. M. &amp; SALDAÑA, J. 2020. </w:t>
      </w:r>
      <w:r w:rsidRPr="00BC40A3">
        <w:rPr>
          <w:i/>
          <w:noProof/>
        </w:rPr>
        <w:t xml:space="preserve">Qualitative data analysis : a methods sourcebook, </w:t>
      </w:r>
      <w:r w:rsidRPr="00BC40A3">
        <w:rPr>
          <w:noProof/>
        </w:rPr>
        <w:t>Los Angeles, SAGE.</w:t>
      </w:r>
    </w:p>
    <w:p w14:paraId="4759DAF9" w14:textId="77777777" w:rsidR="00BC40A3" w:rsidRPr="00BC40A3" w:rsidRDefault="00BC40A3" w:rsidP="00BC40A3">
      <w:pPr>
        <w:pStyle w:val="EndNoteBibliography"/>
        <w:ind w:left="720" w:hanging="720"/>
        <w:rPr>
          <w:noProof/>
        </w:rPr>
      </w:pPr>
      <w:r w:rsidRPr="00BC40A3">
        <w:rPr>
          <w:noProof/>
        </w:rPr>
        <w:t xml:space="preserve">MOORE JR, D. E., GREEN, J. S. &amp; GALLIS, H. A. 2009. Achieving desired results and improved outcomes: integrating planning and assessment throughout learning activities. </w:t>
      </w:r>
      <w:r w:rsidRPr="00BC40A3">
        <w:rPr>
          <w:i/>
          <w:noProof/>
        </w:rPr>
        <w:t>Journal of continuing education in the health professions,</w:t>
      </w:r>
      <w:r w:rsidRPr="00BC40A3">
        <w:rPr>
          <w:noProof/>
        </w:rPr>
        <w:t xml:space="preserve"> 29</w:t>
      </w:r>
      <w:r w:rsidRPr="00BC40A3">
        <w:rPr>
          <w:b/>
          <w:noProof/>
        </w:rPr>
        <w:t>,</w:t>
      </w:r>
      <w:r w:rsidRPr="00BC40A3">
        <w:rPr>
          <w:noProof/>
        </w:rPr>
        <w:t xml:space="preserve"> 1-15.</w:t>
      </w:r>
    </w:p>
    <w:p w14:paraId="75B5C37A" w14:textId="77777777" w:rsidR="00BC40A3" w:rsidRPr="00BC40A3" w:rsidRDefault="00BC40A3" w:rsidP="00BC40A3">
      <w:pPr>
        <w:pStyle w:val="EndNoteBibliography"/>
        <w:ind w:left="720" w:hanging="720"/>
        <w:rPr>
          <w:noProof/>
        </w:rPr>
      </w:pPr>
      <w:r w:rsidRPr="00BC40A3">
        <w:rPr>
          <w:noProof/>
        </w:rPr>
        <w:t xml:space="preserve">NEWBY, P. 2014. </w:t>
      </w:r>
      <w:r w:rsidRPr="00BC40A3">
        <w:rPr>
          <w:i/>
          <w:noProof/>
        </w:rPr>
        <w:t xml:space="preserve">Research methods for education, </w:t>
      </w:r>
      <w:r w:rsidRPr="00BC40A3">
        <w:rPr>
          <w:noProof/>
        </w:rPr>
        <w:t>Harlow, England ;, Pearson Education Ltd.</w:t>
      </w:r>
    </w:p>
    <w:p w14:paraId="3242FBCB" w14:textId="77777777" w:rsidR="00BC40A3" w:rsidRPr="00BC40A3" w:rsidRDefault="00BC40A3" w:rsidP="00BC40A3">
      <w:pPr>
        <w:pStyle w:val="EndNoteBibliography"/>
        <w:ind w:left="720" w:hanging="720"/>
        <w:rPr>
          <w:noProof/>
        </w:rPr>
      </w:pPr>
      <w:r w:rsidRPr="00BC40A3">
        <w:rPr>
          <w:noProof/>
        </w:rPr>
        <w:t xml:space="preserve">O'TOOLE, S. &amp; ESSEX, B. 2012. The adult learner may really be a neglected species. </w:t>
      </w:r>
      <w:r w:rsidRPr="00BC40A3">
        <w:rPr>
          <w:i/>
          <w:noProof/>
        </w:rPr>
        <w:t>Australian Journal of Adult Learning,</w:t>
      </w:r>
      <w:r w:rsidRPr="00BC40A3">
        <w:rPr>
          <w:noProof/>
        </w:rPr>
        <w:t xml:space="preserve"> 52</w:t>
      </w:r>
      <w:r w:rsidRPr="00BC40A3">
        <w:rPr>
          <w:b/>
          <w:noProof/>
        </w:rPr>
        <w:t>,</w:t>
      </w:r>
      <w:r w:rsidRPr="00BC40A3">
        <w:rPr>
          <w:noProof/>
        </w:rPr>
        <w:t xml:space="preserve"> 183-191.</w:t>
      </w:r>
    </w:p>
    <w:p w14:paraId="135ACEE8" w14:textId="77777777" w:rsidR="00BC40A3" w:rsidRPr="00BC40A3" w:rsidRDefault="00BC40A3" w:rsidP="00BC40A3">
      <w:pPr>
        <w:pStyle w:val="EndNoteBibliography"/>
        <w:ind w:left="720" w:hanging="720"/>
        <w:rPr>
          <w:noProof/>
        </w:rPr>
      </w:pPr>
      <w:r w:rsidRPr="00BC40A3">
        <w:rPr>
          <w:noProof/>
        </w:rPr>
        <w:t xml:space="preserve">OLIVER, P. 2021. </w:t>
      </w:r>
      <w:r w:rsidRPr="00BC40A3">
        <w:rPr>
          <w:i/>
          <w:noProof/>
        </w:rPr>
        <w:t xml:space="preserve">Using qualitative methods to answer your research question, </w:t>
      </w:r>
      <w:r w:rsidRPr="00BC40A3">
        <w:rPr>
          <w:noProof/>
        </w:rPr>
        <w:t>Maidenhead, Open University Press.</w:t>
      </w:r>
    </w:p>
    <w:p w14:paraId="7465A94D" w14:textId="77777777" w:rsidR="00BC40A3" w:rsidRPr="00BC40A3" w:rsidRDefault="00BC40A3" w:rsidP="00BC40A3">
      <w:pPr>
        <w:pStyle w:val="EndNoteBibliography"/>
        <w:ind w:left="720" w:hanging="720"/>
        <w:rPr>
          <w:noProof/>
        </w:rPr>
      </w:pPr>
      <w:r w:rsidRPr="00BC40A3">
        <w:rPr>
          <w:noProof/>
        </w:rPr>
        <w:t xml:space="preserve">PUNCH, K. &amp; OANCEA, A. 2014. </w:t>
      </w:r>
      <w:r w:rsidRPr="00BC40A3">
        <w:rPr>
          <w:i/>
          <w:noProof/>
        </w:rPr>
        <w:t xml:space="preserve">Introduction to research methods in education, </w:t>
      </w:r>
      <w:r w:rsidRPr="00BC40A3">
        <w:rPr>
          <w:noProof/>
        </w:rPr>
        <w:t>London, SAGE.</w:t>
      </w:r>
    </w:p>
    <w:p w14:paraId="23D0A358" w14:textId="77777777" w:rsidR="00BC40A3" w:rsidRPr="00BC40A3" w:rsidRDefault="00BC40A3" w:rsidP="00BC40A3">
      <w:pPr>
        <w:pStyle w:val="EndNoteBibliography"/>
        <w:ind w:left="720" w:hanging="720"/>
        <w:rPr>
          <w:noProof/>
        </w:rPr>
      </w:pPr>
      <w:r w:rsidRPr="00BC40A3">
        <w:rPr>
          <w:noProof/>
        </w:rPr>
        <w:t xml:space="preserve">RUIZ, J. G., MINTZER, M. J. &amp; LEIPZIG, R. M. 2006. The impact of e-learning in medical education. </w:t>
      </w:r>
      <w:r w:rsidRPr="00BC40A3">
        <w:rPr>
          <w:i/>
          <w:noProof/>
        </w:rPr>
        <w:t>Academic medicine,</w:t>
      </w:r>
      <w:r w:rsidRPr="00BC40A3">
        <w:rPr>
          <w:noProof/>
        </w:rPr>
        <w:t xml:space="preserve"> 81</w:t>
      </w:r>
      <w:r w:rsidRPr="00BC40A3">
        <w:rPr>
          <w:b/>
          <w:noProof/>
        </w:rPr>
        <w:t>,</w:t>
      </w:r>
      <w:r w:rsidRPr="00BC40A3">
        <w:rPr>
          <w:noProof/>
        </w:rPr>
        <w:t xml:space="preserve"> 207-212.</w:t>
      </w:r>
    </w:p>
    <w:p w14:paraId="10866BC5" w14:textId="77777777" w:rsidR="00BC40A3" w:rsidRPr="00BC40A3" w:rsidRDefault="00BC40A3" w:rsidP="00BC40A3">
      <w:pPr>
        <w:pStyle w:val="EndNoteBibliography"/>
        <w:ind w:left="720" w:hanging="720"/>
        <w:rPr>
          <w:noProof/>
        </w:rPr>
      </w:pPr>
      <w:r w:rsidRPr="00BC40A3">
        <w:rPr>
          <w:noProof/>
        </w:rPr>
        <w:t xml:space="preserve">RYAN, R. M. &amp; DECI, E. L. 2000. Intrinsic and extrinsic motivations: Classic definitions and new directions. </w:t>
      </w:r>
      <w:r w:rsidRPr="00BC40A3">
        <w:rPr>
          <w:i/>
          <w:noProof/>
        </w:rPr>
        <w:t>Contemporary educational psychology,</w:t>
      </w:r>
      <w:r w:rsidRPr="00BC40A3">
        <w:rPr>
          <w:noProof/>
        </w:rPr>
        <w:t xml:space="preserve"> 25</w:t>
      </w:r>
      <w:r w:rsidRPr="00BC40A3">
        <w:rPr>
          <w:b/>
          <w:noProof/>
        </w:rPr>
        <w:t>,</w:t>
      </w:r>
      <w:r w:rsidRPr="00BC40A3">
        <w:rPr>
          <w:noProof/>
        </w:rPr>
        <w:t xml:space="preserve"> 54-67.</w:t>
      </w:r>
    </w:p>
    <w:p w14:paraId="56CB6AC6" w14:textId="77777777" w:rsidR="00BC40A3" w:rsidRPr="00BC40A3" w:rsidRDefault="00BC40A3" w:rsidP="00BC40A3">
      <w:pPr>
        <w:pStyle w:val="EndNoteBibliography"/>
        <w:ind w:left="720" w:hanging="720"/>
        <w:rPr>
          <w:noProof/>
        </w:rPr>
      </w:pPr>
      <w:r w:rsidRPr="00BC40A3">
        <w:rPr>
          <w:noProof/>
        </w:rPr>
        <w:t>SAUNDERS, M. N. K., LEWIS, P. &amp; THORNHILL, A. 2019. Research methods for business students. Eighth Edition. ed. Harlow, United Kingdom: Pearson,.</w:t>
      </w:r>
    </w:p>
    <w:p w14:paraId="34248D4A" w14:textId="77777777" w:rsidR="00BC40A3" w:rsidRPr="00BC40A3" w:rsidRDefault="00BC40A3" w:rsidP="00BC40A3">
      <w:pPr>
        <w:pStyle w:val="EndNoteBibliography"/>
        <w:ind w:left="720" w:hanging="720"/>
        <w:rPr>
          <w:noProof/>
        </w:rPr>
      </w:pPr>
      <w:r w:rsidRPr="00BC40A3">
        <w:rPr>
          <w:noProof/>
        </w:rPr>
        <w:t xml:space="preserve">SCHINDLER, P. S. 2022. </w:t>
      </w:r>
      <w:r w:rsidRPr="00BC40A3">
        <w:rPr>
          <w:i/>
          <w:noProof/>
        </w:rPr>
        <w:t xml:space="preserve">Business research methods, </w:t>
      </w:r>
      <w:r w:rsidRPr="00BC40A3">
        <w:rPr>
          <w:noProof/>
        </w:rPr>
        <w:t>New York, NY, McGraw Hill.</w:t>
      </w:r>
    </w:p>
    <w:p w14:paraId="1DE50B4C" w14:textId="77777777" w:rsidR="00BC40A3" w:rsidRPr="00BC40A3" w:rsidRDefault="00BC40A3" w:rsidP="00BC40A3">
      <w:pPr>
        <w:pStyle w:val="EndNoteBibliography"/>
        <w:ind w:left="720" w:hanging="720"/>
        <w:rPr>
          <w:noProof/>
        </w:rPr>
      </w:pPr>
      <w:r w:rsidRPr="00BC40A3">
        <w:rPr>
          <w:noProof/>
        </w:rPr>
        <w:t xml:space="preserve">SILVERMAN, D. 2013. </w:t>
      </w:r>
      <w:r w:rsidRPr="00BC40A3">
        <w:rPr>
          <w:i/>
          <w:noProof/>
        </w:rPr>
        <w:t xml:space="preserve">Doing qualitative research : a practical handbook, </w:t>
      </w:r>
      <w:r w:rsidRPr="00BC40A3">
        <w:rPr>
          <w:noProof/>
        </w:rPr>
        <w:t>London, SAGA Publication.</w:t>
      </w:r>
    </w:p>
    <w:p w14:paraId="228A7382" w14:textId="77777777" w:rsidR="00BC40A3" w:rsidRPr="00BC40A3" w:rsidRDefault="00BC40A3" w:rsidP="00BC40A3">
      <w:pPr>
        <w:pStyle w:val="EndNoteBibliography"/>
        <w:ind w:left="720" w:hanging="720"/>
        <w:rPr>
          <w:noProof/>
        </w:rPr>
      </w:pPr>
      <w:r w:rsidRPr="00BC40A3">
        <w:rPr>
          <w:noProof/>
        </w:rPr>
        <w:lastRenderedPageBreak/>
        <w:t xml:space="preserve">SINGH, J., STEELE, K. &amp; SINGH, L. 2021. Combining the best of online and face-to-face learning: Hybrid and blended learning approach for COVID-19, post vaccine, &amp; post-pandemic world. </w:t>
      </w:r>
      <w:r w:rsidRPr="00BC40A3">
        <w:rPr>
          <w:i/>
          <w:noProof/>
        </w:rPr>
        <w:t>Journal of Educational Technology Systems,</w:t>
      </w:r>
      <w:r w:rsidRPr="00BC40A3">
        <w:rPr>
          <w:noProof/>
        </w:rPr>
        <w:t xml:space="preserve"> 50</w:t>
      </w:r>
      <w:r w:rsidRPr="00BC40A3">
        <w:rPr>
          <w:b/>
          <w:noProof/>
        </w:rPr>
        <w:t>,</w:t>
      </w:r>
      <w:r w:rsidRPr="00BC40A3">
        <w:rPr>
          <w:noProof/>
        </w:rPr>
        <w:t xml:space="preserve"> 140-171.</w:t>
      </w:r>
    </w:p>
    <w:p w14:paraId="71A97CE2" w14:textId="77777777" w:rsidR="00BC40A3" w:rsidRPr="00BC40A3" w:rsidRDefault="00BC40A3" w:rsidP="00BC40A3">
      <w:pPr>
        <w:pStyle w:val="EndNoteBibliography"/>
        <w:ind w:left="720" w:hanging="720"/>
        <w:rPr>
          <w:noProof/>
        </w:rPr>
      </w:pPr>
      <w:r w:rsidRPr="00BC40A3">
        <w:rPr>
          <w:noProof/>
        </w:rPr>
        <w:t xml:space="preserve">SOAN, S. &amp; MONSEN, J. 2023. </w:t>
      </w:r>
      <w:r w:rsidRPr="00BC40A3">
        <w:rPr>
          <w:i/>
          <w:noProof/>
        </w:rPr>
        <w:t>Inclusive Education Theory and Policy: Moving from Special Educational Needs to Equity</w:t>
      </w:r>
      <w:r w:rsidRPr="00BC40A3">
        <w:rPr>
          <w:noProof/>
        </w:rPr>
        <w:t>, McGraw-Hill Education (UK).</w:t>
      </w:r>
    </w:p>
    <w:p w14:paraId="6A392D48" w14:textId="77777777" w:rsidR="00BC40A3" w:rsidRPr="00BC40A3" w:rsidRDefault="00BC40A3" w:rsidP="00BC40A3">
      <w:pPr>
        <w:pStyle w:val="EndNoteBibliography"/>
        <w:ind w:left="720" w:hanging="720"/>
        <w:rPr>
          <w:noProof/>
        </w:rPr>
      </w:pPr>
      <w:r w:rsidRPr="00BC40A3">
        <w:rPr>
          <w:noProof/>
        </w:rPr>
        <w:t>SOCHA-DIETRICH, K. &amp; DUMONT, J.-C. 2021. International migration and movement of doctors to and within OECD countries-2000 to 2018: Developments in countries of destination and impact on countries of origin.</w:t>
      </w:r>
    </w:p>
    <w:p w14:paraId="29402476" w14:textId="77777777" w:rsidR="00BC40A3" w:rsidRPr="00BC40A3" w:rsidRDefault="00BC40A3" w:rsidP="00BC40A3">
      <w:pPr>
        <w:pStyle w:val="EndNoteBibliography"/>
        <w:ind w:left="720" w:hanging="720"/>
        <w:rPr>
          <w:noProof/>
        </w:rPr>
      </w:pPr>
      <w:r w:rsidRPr="00BC40A3">
        <w:rPr>
          <w:noProof/>
        </w:rPr>
        <w:t xml:space="preserve">SONG, Q. &amp; SMITH, J. P. 2019. Hukou system, mechanisms, and health stratification across the life course in rural and urban China. </w:t>
      </w:r>
      <w:r w:rsidRPr="00BC40A3">
        <w:rPr>
          <w:i/>
          <w:noProof/>
        </w:rPr>
        <w:t>Health &amp; place,</w:t>
      </w:r>
      <w:r w:rsidRPr="00BC40A3">
        <w:rPr>
          <w:noProof/>
        </w:rPr>
        <w:t xml:space="preserve"> 58</w:t>
      </w:r>
      <w:r w:rsidRPr="00BC40A3">
        <w:rPr>
          <w:b/>
          <w:noProof/>
        </w:rPr>
        <w:t>,</w:t>
      </w:r>
      <w:r w:rsidRPr="00BC40A3">
        <w:rPr>
          <w:noProof/>
        </w:rPr>
        <w:t xml:space="preserve"> 102150.</w:t>
      </w:r>
    </w:p>
    <w:p w14:paraId="276EBA69" w14:textId="77777777" w:rsidR="00BC40A3" w:rsidRPr="00BC40A3" w:rsidRDefault="00BC40A3" w:rsidP="00BC40A3">
      <w:pPr>
        <w:pStyle w:val="EndNoteBibliography"/>
        <w:ind w:left="720" w:hanging="720"/>
        <w:rPr>
          <w:noProof/>
        </w:rPr>
      </w:pPr>
      <w:r w:rsidRPr="00BC40A3">
        <w:rPr>
          <w:noProof/>
        </w:rPr>
        <w:t xml:space="preserve">SUN, P. 2023. 5G+ Smart Healthcare. </w:t>
      </w:r>
      <w:r w:rsidRPr="00BC40A3">
        <w:rPr>
          <w:i/>
          <w:noProof/>
        </w:rPr>
        <w:t>A Guidebook for 5GtoB and 6G Vision for Deep Convergence.</w:t>
      </w:r>
      <w:r w:rsidRPr="00BC40A3">
        <w:rPr>
          <w:noProof/>
        </w:rPr>
        <w:t xml:space="preserve"> Springer.</w:t>
      </w:r>
    </w:p>
    <w:p w14:paraId="2D6DA64C" w14:textId="77777777" w:rsidR="00BC40A3" w:rsidRPr="00BC40A3" w:rsidRDefault="00BC40A3" w:rsidP="00BC40A3">
      <w:pPr>
        <w:pStyle w:val="EndNoteBibliography"/>
        <w:ind w:left="720" w:hanging="720"/>
        <w:rPr>
          <w:noProof/>
        </w:rPr>
      </w:pPr>
      <w:r w:rsidRPr="00BC40A3">
        <w:rPr>
          <w:noProof/>
        </w:rPr>
        <w:t xml:space="preserve">SWANWICK, T. 2018. Understanding medical education. </w:t>
      </w:r>
      <w:r w:rsidRPr="00BC40A3">
        <w:rPr>
          <w:i/>
          <w:noProof/>
        </w:rPr>
        <w:t>Understanding Medical Education: Evidence, Theory, and Practice</w:t>
      </w:r>
      <w:r w:rsidRPr="00BC40A3">
        <w:rPr>
          <w:b/>
          <w:noProof/>
        </w:rPr>
        <w:t>,</w:t>
      </w:r>
      <w:r w:rsidRPr="00BC40A3">
        <w:rPr>
          <w:noProof/>
        </w:rPr>
        <w:t xml:space="preserve"> 1-6.</w:t>
      </w:r>
    </w:p>
    <w:p w14:paraId="2715CD17" w14:textId="77777777" w:rsidR="00BC40A3" w:rsidRPr="00BC40A3" w:rsidRDefault="00BC40A3" w:rsidP="00BC40A3">
      <w:pPr>
        <w:pStyle w:val="EndNoteBibliography"/>
        <w:ind w:left="720" w:hanging="720"/>
        <w:rPr>
          <w:noProof/>
        </w:rPr>
      </w:pPr>
      <w:r w:rsidRPr="00BC40A3">
        <w:rPr>
          <w:noProof/>
        </w:rPr>
        <w:t xml:space="preserve">WANG, L., KONG, L., WU, F., BAI, Y. &amp; BURTON, R. 2005. Preventing chronic diseases in China. </w:t>
      </w:r>
      <w:r w:rsidRPr="00BC40A3">
        <w:rPr>
          <w:i/>
          <w:noProof/>
        </w:rPr>
        <w:t>The lancet,</w:t>
      </w:r>
      <w:r w:rsidRPr="00BC40A3">
        <w:rPr>
          <w:noProof/>
        </w:rPr>
        <w:t xml:space="preserve"> 366</w:t>
      </w:r>
      <w:r w:rsidRPr="00BC40A3">
        <w:rPr>
          <w:b/>
          <w:noProof/>
        </w:rPr>
        <w:t>,</w:t>
      </w:r>
      <w:r w:rsidRPr="00BC40A3">
        <w:rPr>
          <w:noProof/>
        </w:rPr>
        <w:t xml:space="preserve"> 1821-1824.</w:t>
      </w:r>
    </w:p>
    <w:p w14:paraId="16126899" w14:textId="77777777" w:rsidR="00BC40A3" w:rsidRPr="00BC40A3" w:rsidRDefault="00BC40A3" w:rsidP="00BC40A3">
      <w:pPr>
        <w:pStyle w:val="EndNoteBibliography"/>
        <w:ind w:left="720" w:hanging="720"/>
        <w:rPr>
          <w:noProof/>
        </w:rPr>
      </w:pPr>
      <w:r w:rsidRPr="00BC40A3">
        <w:rPr>
          <w:noProof/>
        </w:rPr>
        <w:t xml:space="preserve">WANG, L., WANG, Z., MA, Q., FANG, G. &amp; YANG, J. 2019. The development and reform of public health in China from 1949 to 2019. </w:t>
      </w:r>
      <w:r w:rsidRPr="00BC40A3">
        <w:rPr>
          <w:i/>
          <w:noProof/>
        </w:rPr>
        <w:t>Globalization and health,</w:t>
      </w:r>
      <w:r w:rsidRPr="00BC40A3">
        <w:rPr>
          <w:noProof/>
        </w:rPr>
        <w:t xml:space="preserve"> 15</w:t>
      </w:r>
      <w:r w:rsidRPr="00BC40A3">
        <w:rPr>
          <w:b/>
          <w:noProof/>
        </w:rPr>
        <w:t>,</w:t>
      </w:r>
      <w:r w:rsidRPr="00BC40A3">
        <w:rPr>
          <w:noProof/>
        </w:rPr>
        <w:t xml:space="preserve"> 1-21.</w:t>
      </w:r>
    </w:p>
    <w:p w14:paraId="1092F062" w14:textId="77777777" w:rsidR="00BC40A3" w:rsidRPr="00BC40A3" w:rsidRDefault="00BC40A3" w:rsidP="00BC40A3">
      <w:pPr>
        <w:pStyle w:val="EndNoteBibliography"/>
        <w:ind w:left="720" w:hanging="720"/>
        <w:rPr>
          <w:noProof/>
        </w:rPr>
      </w:pPr>
      <w:r w:rsidRPr="00BC40A3">
        <w:rPr>
          <w:noProof/>
        </w:rPr>
        <w:t xml:space="preserve">WANG, Q. 2022. </w:t>
      </w:r>
      <w:r w:rsidRPr="00BC40A3">
        <w:rPr>
          <w:i/>
          <w:noProof/>
        </w:rPr>
        <w:t>The Evolution of Primary Care in China: Its Past, Present, and Prospects for the Future</w:t>
      </w:r>
      <w:r w:rsidRPr="00BC40A3">
        <w:rPr>
          <w:noProof/>
        </w:rPr>
        <w:t>, The University of Wisconsin-Madison.</w:t>
      </w:r>
    </w:p>
    <w:p w14:paraId="127CE0DD" w14:textId="77777777" w:rsidR="00BC40A3" w:rsidRPr="00BC40A3" w:rsidRDefault="00BC40A3" w:rsidP="00BC40A3">
      <w:pPr>
        <w:pStyle w:val="EndNoteBibliography"/>
        <w:ind w:left="720" w:hanging="720"/>
        <w:rPr>
          <w:noProof/>
        </w:rPr>
      </w:pPr>
      <w:r w:rsidRPr="00BC40A3">
        <w:rPr>
          <w:noProof/>
        </w:rPr>
        <w:t xml:space="preserve">WEINHOLD, I. &amp; GURTNER, S. 2014. Understanding shortages of sufficient health care in rural areas. </w:t>
      </w:r>
      <w:r w:rsidRPr="00BC40A3">
        <w:rPr>
          <w:i/>
          <w:noProof/>
        </w:rPr>
        <w:t>Health Policy,</w:t>
      </w:r>
      <w:r w:rsidRPr="00BC40A3">
        <w:rPr>
          <w:noProof/>
        </w:rPr>
        <w:t xml:space="preserve"> 118</w:t>
      </w:r>
      <w:r w:rsidRPr="00BC40A3">
        <w:rPr>
          <w:b/>
          <w:noProof/>
        </w:rPr>
        <w:t>,</w:t>
      </w:r>
      <w:r w:rsidRPr="00BC40A3">
        <w:rPr>
          <w:noProof/>
        </w:rPr>
        <w:t xml:space="preserve"> 201-214.</w:t>
      </w:r>
    </w:p>
    <w:p w14:paraId="1841CB75" w14:textId="77777777" w:rsidR="00BC40A3" w:rsidRPr="00BC40A3" w:rsidRDefault="00BC40A3" w:rsidP="00BC40A3">
      <w:pPr>
        <w:pStyle w:val="EndNoteBibliography"/>
        <w:ind w:left="720" w:hanging="720"/>
        <w:rPr>
          <w:noProof/>
        </w:rPr>
      </w:pPr>
      <w:r w:rsidRPr="00BC40A3">
        <w:rPr>
          <w:noProof/>
        </w:rPr>
        <w:t xml:space="preserve">WENSING, M., GROL, R. &amp; GRIMSHAW, J. 2020. </w:t>
      </w:r>
      <w:r w:rsidRPr="00BC40A3">
        <w:rPr>
          <w:i/>
          <w:noProof/>
        </w:rPr>
        <w:t>Improving patient care: The implementation of change in health care</w:t>
      </w:r>
      <w:r w:rsidRPr="00BC40A3">
        <w:rPr>
          <w:noProof/>
        </w:rPr>
        <w:t>, John Wiley &amp; Sons.</w:t>
      </w:r>
    </w:p>
    <w:p w14:paraId="098AB1EA" w14:textId="77777777" w:rsidR="00BC40A3" w:rsidRPr="00BC40A3" w:rsidRDefault="00BC40A3" w:rsidP="00BC40A3">
      <w:pPr>
        <w:pStyle w:val="EndNoteBibliography"/>
        <w:ind w:left="720" w:hanging="720"/>
        <w:rPr>
          <w:noProof/>
        </w:rPr>
      </w:pPr>
      <w:r w:rsidRPr="00BC40A3">
        <w:rPr>
          <w:noProof/>
        </w:rPr>
        <w:t xml:space="preserve">WIGFIELD, A. &amp; ECCLES, J. S. 2000. Expectancy–value theory of achievement motivation. </w:t>
      </w:r>
      <w:r w:rsidRPr="00BC40A3">
        <w:rPr>
          <w:i/>
          <w:noProof/>
        </w:rPr>
        <w:t>Contemporary educational psychology,</w:t>
      </w:r>
      <w:r w:rsidRPr="00BC40A3">
        <w:rPr>
          <w:noProof/>
        </w:rPr>
        <w:t xml:space="preserve"> 25</w:t>
      </w:r>
      <w:r w:rsidRPr="00BC40A3">
        <w:rPr>
          <w:b/>
          <w:noProof/>
        </w:rPr>
        <w:t>,</w:t>
      </w:r>
      <w:r w:rsidRPr="00BC40A3">
        <w:rPr>
          <w:noProof/>
        </w:rPr>
        <w:t xml:space="preserve"> 68-81.</w:t>
      </w:r>
    </w:p>
    <w:p w14:paraId="19139590" w14:textId="77777777" w:rsidR="00BC40A3" w:rsidRPr="00BC40A3" w:rsidRDefault="00BC40A3" w:rsidP="00BC40A3">
      <w:pPr>
        <w:pStyle w:val="EndNoteBibliography"/>
        <w:ind w:left="720" w:hanging="720"/>
        <w:rPr>
          <w:noProof/>
        </w:rPr>
      </w:pPr>
      <w:r w:rsidRPr="00BC40A3">
        <w:rPr>
          <w:noProof/>
        </w:rPr>
        <w:t xml:space="preserve">WLODKOWSKI, R. J. &amp; GINSBERG, M. B. 2017. </w:t>
      </w:r>
      <w:r w:rsidRPr="00BC40A3">
        <w:rPr>
          <w:i/>
          <w:noProof/>
        </w:rPr>
        <w:t>Enhancing adult motivation to learn: A comprehensive guide for teaching all adults</w:t>
      </w:r>
      <w:r w:rsidRPr="00BC40A3">
        <w:rPr>
          <w:noProof/>
        </w:rPr>
        <w:t>, John Wiley &amp; Sons.</w:t>
      </w:r>
    </w:p>
    <w:p w14:paraId="5F506C15" w14:textId="77777777" w:rsidR="00BC40A3" w:rsidRPr="00BC40A3" w:rsidRDefault="00BC40A3" w:rsidP="00BC40A3">
      <w:pPr>
        <w:pStyle w:val="EndNoteBibliography"/>
        <w:ind w:left="720" w:hanging="720"/>
        <w:rPr>
          <w:noProof/>
        </w:rPr>
      </w:pPr>
      <w:r w:rsidRPr="00BC40A3">
        <w:rPr>
          <w:noProof/>
        </w:rPr>
        <w:t xml:space="preserve">XIA, L., JIANG, F., RAKOFSKY, J., ZHANG, Y., SHI, Y., ZHANG, K., LIU, T., LIU, Y., LIU, H. &amp; TANG, Y.-L. 2021. Resources and workforce in top-tier psychiatric hospitals in China: a nationwide survey. </w:t>
      </w:r>
      <w:r w:rsidRPr="00BC40A3">
        <w:rPr>
          <w:i/>
          <w:noProof/>
        </w:rPr>
        <w:t>Frontiers in psychiatry,</w:t>
      </w:r>
      <w:r w:rsidRPr="00BC40A3">
        <w:rPr>
          <w:noProof/>
        </w:rPr>
        <w:t xml:space="preserve"> 12</w:t>
      </w:r>
      <w:r w:rsidRPr="00BC40A3">
        <w:rPr>
          <w:b/>
          <w:noProof/>
        </w:rPr>
        <w:t>,</w:t>
      </w:r>
      <w:r w:rsidRPr="00BC40A3">
        <w:rPr>
          <w:noProof/>
        </w:rPr>
        <w:t xml:space="preserve"> 573333.</w:t>
      </w:r>
    </w:p>
    <w:p w14:paraId="3BB3B204" w14:textId="77777777" w:rsidR="00BC40A3" w:rsidRPr="00BC40A3" w:rsidRDefault="00BC40A3" w:rsidP="00BC40A3">
      <w:pPr>
        <w:pStyle w:val="EndNoteBibliography"/>
        <w:ind w:left="720" w:hanging="720"/>
        <w:rPr>
          <w:noProof/>
        </w:rPr>
      </w:pPr>
      <w:r w:rsidRPr="00BC40A3">
        <w:rPr>
          <w:noProof/>
        </w:rPr>
        <w:t xml:space="preserve">YANG, X. &amp; KOVARIK, C. L. 2021. A systematic review of mobile health interventions in China: Identifying gaps in care. </w:t>
      </w:r>
      <w:r w:rsidRPr="00BC40A3">
        <w:rPr>
          <w:i/>
          <w:noProof/>
        </w:rPr>
        <w:t>Journal of telemedicine and telecare,</w:t>
      </w:r>
      <w:r w:rsidRPr="00BC40A3">
        <w:rPr>
          <w:noProof/>
        </w:rPr>
        <w:t xml:space="preserve"> 27</w:t>
      </w:r>
      <w:r w:rsidRPr="00BC40A3">
        <w:rPr>
          <w:b/>
          <w:noProof/>
        </w:rPr>
        <w:t>,</w:t>
      </w:r>
      <w:r w:rsidRPr="00BC40A3">
        <w:rPr>
          <w:noProof/>
        </w:rPr>
        <w:t xml:space="preserve"> 3-22.</w:t>
      </w:r>
    </w:p>
    <w:p w14:paraId="45E11FAD" w14:textId="77777777" w:rsidR="00BC40A3" w:rsidRPr="00BC40A3" w:rsidRDefault="00BC40A3" w:rsidP="00BC40A3">
      <w:pPr>
        <w:pStyle w:val="EndNoteBibliography"/>
        <w:ind w:left="720" w:hanging="720"/>
        <w:rPr>
          <w:noProof/>
        </w:rPr>
      </w:pPr>
      <w:r w:rsidRPr="00BC40A3">
        <w:rPr>
          <w:noProof/>
        </w:rPr>
        <w:t>YIN, G., SONG, H., WANG, J., NICHOLAS, S. &amp; MAITLAND, E. The COVID-19 run on medical resources in Wuhan China: causes, consequences and lessons.  Healthcare, 2021. MDPI, 1362.</w:t>
      </w:r>
    </w:p>
    <w:p w14:paraId="60F3EBC9" w14:textId="77777777" w:rsidR="00BC40A3" w:rsidRPr="00BC40A3" w:rsidRDefault="00BC40A3" w:rsidP="00BC40A3">
      <w:pPr>
        <w:pStyle w:val="EndNoteBibliography"/>
        <w:ind w:left="720" w:hanging="720"/>
        <w:rPr>
          <w:noProof/>
        </w:rPr>
      </w:pPr>
      <w:r w:rsidRPr="00BC40A3">
        <w:rPr>
          <w:noProof/>
        </w:rPr>
        <w:t xml:space="preserve">YIP, W., FU, H., CHEN, A. T., ZHAI, T., JIAN, W., XU, R., PAN, J., HU, M., ZHOU, Z. &amp; CHEN, Q. 2019. 10 years of health-care reform in China: progress and gaps in universal health coverage. </w:t>
      </w:r>
      <w:r w:rsidRPr="00BC40A3">
        <w:rPr>
          <w:i/>
          <w:noProof/>
        </w:rPr>
        <w:t>The Lancet,</w:t>
      </w:r>
      <w:r w:rsidRPr="00BC40A3">
        <w:rPr>
          <w:noProof/>
        </w:rPr>
        <w:t xml:space="preserve"> 394</w:t>
      </w:r>
      <w:r w:rsidRPr="00BC40A3">
        <w:rPr>
          <w:b/>
          <w:noProof/>
        </w:rPr>
        <w:t>,</w:t>
      </w:r>
      <w:r w:rsidRPr="00BC40A3">
        <w:rPr>
          <w:noProof/>
        </w:rPr>
        <w:t xml:space="preserve"> 1192-1204.</w:t>
      </w:r>
    </w:p>
    <w:p w14:paraId="43EB9C10" w14:textId="77777777" w:rsidR="00BC40A3" w:rsidRPr="00BC40A3" w:rsidRDefault="00BC40A3" w:rsidP="00BC40A3">
      <w:pPr>
        <w:pStyle w:val="EndNoteBibliography"/>
        <w:ind w:left="720" w:hanging="720"/>
        <w:rPr>
          <w:noProof/>
        </w:rPr>
      </w:pPr>
      <w:r w:rsidRPr="00BC40A3">
        <w:rPr>
          <w:noProof/>
        </w:rPr>
        <w:t xml:space="preserve">YIP, W. &amp; HSIAO, W. C. 2008. The Chinese health system at a crossroads. </w:t>
      </w:r>
      <w:r w:rsidRPr="00BC40A3">
        <w:rPr>
          <w:i/>
          <w:noProof/>
        </w:rPr>
        <w:t>Health affairs,</w:t>
      </w:r>
      <w:r w:rsidRPr="00BC40A3">
        <w:rPr>
          <w:noProof/>
        </w:rPr>
        <w:t xml:space="preserve"> 27</w:t>
      </w:r>
      <w:r w:rsidRPr="00BC40A3">
        <w:rPr>
          <w:b/>
          <w:noProof/>
        </w:rPr>
        <w:t>,</w:t>
      </w:r>
      <w:r w:rsidRPr="00BC40A3">
        <w:rPr>
          <w:noProof/>
        </w:rPr>
        <w:t xml:space="preserve"> 460-468.</w:t>
      </w:r>
    </w:p>
    <w:p w14:paraId="5D641524" w14:textId="77777777" w:rsidR="00BC40A3" w:rsidRPr="00BC40A3" w:rsidRDefault="00BC40A3" w:rsidP="00BC40A3">
      <w:pPr>
        <w:pStyle w:val="EndNoteBibliography"/>
        <w:ind w:left="720" w:hanging="720"/>
        <w:rPr>
          <w:noProof/>
        </w:rPr>
      </w:pPr>
      <w:r w:rsidRPr="00BC40A3">
        <w:rPr>
          <w:noProof/>
        </w:rPr>
        <w:t xml:space="preserve">YU, M., HE, S., WU, D., ZHU, H. &amp; WEBSTER, C. 2019. Examining the multi-scalar unevenness of high-quality healthcare resources distribution in China. </w:t>
      </w:r>
      <w:r w:rsidRPr="00BC40A3">
        <w:rPr>
          <w:i/>
          <w:noProof/>
        </w:rPr>
        <w:t>International journal of environmental research and public health,</w:t>
      </w:r>
      <w:r w:rsidRPr="00BC40A3">
        <w:rPr>
          <w:noProof/>
        </w:rPr>
        <w:t xml:space="preserve"> 16</w:t>
      </w:r>
      <w:r w:rsidRPr="00BC40A3">
        <w:rPr>
          <w:b/>
          <w:noProof/>
        </w:rPr>
        <w:t>,</w:t>
      </w:r>
      <w:r w:rsidRPr="00BC40A3">
        <w:rPr>
          <w:noProof/>
        </w:rPr>
        <w:t xml:space="preserve"> 2813.</w:t>
      </w:r>
    </w:p>
    <w:p w14:paraId="2B213050" w14:textId="77777777" w:rsidR="00BC40A3" w:rsidRPr="00BC40A3" w:rsidRDefault="00BC40A3" w:rsidP="00BC40A3">
      <w:pPr>
        <w:pStyle w:val="EndNoteBibliography"/>
        <w:ind w:left="720" w:hanging="720"/>
        <w:rPr>
          <w:noProof/>
        </w:rPr>
      </w:pPr>
      <w:r w:rsidRPr="00BC40A3">
        <w:rPr>
          <w:noProof/>
        </w:rPr>
        <w:t xml:space="preserve">YUAN, B., JIAN, W., MARTINEZ-ALVAREZ, M., MCKEE, M. &amp; BALABANOVA, D. 2020. Health system reforms in China a half century apart: Continuity but adaptation. </w:t>
      </w:r>
      <w:r w:rsidRPr="00BC40A3">
        <w:rPr>
          <w:i/>
          <w:noProof/>
        </w:rPr>
        <w:t>Social Science &amp; Medicine,</w:t>
      </w:r>
      <w:r w:rsidRPr="00BC40A3">
        <w:rPr>
          <w:noProof/>
        </w:rPr>
        <w:t xml:space="preserve"> 265</w:t>
      </w:r>
      <w:r w:rsidRPr="00BC40A3">
        <w:rPr>
          <w:b/>
          <w:noProof/>
        </w:rPr>
        <w:t>,</w:t>
      </w:r>
      <w:r w:rsidRPr="00BC40A3">
        <w:rPr>
          <w:noProof/>
        </w:rPr>
        <w:t xml:space="preserve"> 113421.</w:t>
      </w:r>
    </w:p>
    <w:p w14:paraId="142C86CD" w14:textId="77777777" w:rsidR="00BC40A3" w:rsidRPr="00BC40A3" w:rsidRDefault="00BC40A3" w:rsidP="00BC40A3">
      <w:pPr>
        <w:pStyle w:val="EndNoteBibliography"/>
        <w:ind w:left="720" w:hanging="720"/>
        <w:rPr>
          <w:noProof/>
        </w:rPr>
      </w:pPr>
      <w:r w:rsidRPr="00BC40A3">
        <w:rPr>
          <w:noProof/>
        </w:rPr>
        <w:lastRenderedPageBreak/>
        <w:t xml:space="preserve">ZHANG, Y., DONG, D., XU, L., MIAO, Z., MAO, W., SLOAN, F. &amp; TANG, S. 2021. Ten-year impacts of China’s rural health scheme: lessons for universal health coverage. </w:t>
      </w:r>
      <w:r w:rsidRPr="00BC40A3">
        <w:rPr>
          <w:i/>
          <w:noProof/>
        </w:rPr>
        <w:t>BMJ global health,</w:t>
      </w:r>
      <w:r w:rsidRPr="00BC40A3">
        <w:rPr>
          <w:noProof/>
        </w:rPr>
        <w:t xml:space="preserve"> 6</w:t>
      </w:r>
      <w:r w:rsidRPr="00BC40A3">
        <w:rPr>
          <w:b/>
          <w:noProof/>
        </w:rPr>
        <w:t>,</w:t>
      </w:r>
      <w:r w:rsidRPr="00BC40A3">
        <w:rPr>
          <w:noProof/>
        </w:rPr>
        <w:t xml:space="preserve"> e003714.</w:t>
      </w:r>
    </w:p>
    <w:p w14:paraId="4D121383" w14:textId="13989EB6" w:rsidR="00F247C9" w:rsidRDefault="005509F1" w:rsidP="00765747">
      <w:r>
        <w:fldChar w:fldCharType="end"/>
      </w:r>
    </w:p>
    <w:p w14:paraId="610D54E0" w14:textId="77777777" w:rsidR="00F247C9" w:rsidRDefault="00F247C9">
      <w:r>
        <w:br w:type="page"/>
      </w:r>
    </w:p>
    <w:p w14:paraId="5C430EB8" w14:textId="73D49097" w:rsidR="00FA4FBA" w:rsidRDefault="00F247C9" w:rsidP="00F247C9">
      <w:pPr>
        <w:pStyle w:val="Heading1"/>
        <w:spacing w:before="240" w:after="240"/>
      </w:pPr>
      <w:bookmarkStart w:id="257" w:name="_Toc152062656"/>
      <w:r>
        <w:lastRenderedPageBreak/>
        <w:t>Appendices 1</w:t>
      </w:r>
      <w:r>
        <w:tab/>
        <w:t xml:space="preserve">      Consent Form</w:t>
      </w:r>
      <w:bookmarkEnd w:id="257"/>
    </w:p>
    <w:p w14:paraId="31D17A17" w14:textId="77777777" w:rsidR="0016369A" w:rsidRPr="00A25AB5" w:rsidRDefault="0016369A" w:rsidP="0016369A">
      <w:pPr>
        <w:widowControl w:val="0"/>
        <w:autoSpaceDE w:val="0"/>
        <w:autoSpaceDN w:val="0"/>
        <w:adjustRightInd w:val="0"/>
        <w:spacing w:after="140" w:line="288" w:lineRule="auto"/>
        <w:ind w:left="480" w:hanging="480"/>
        <w:jc w:val="right"/>
        <w:rPr>
          <w:rFonts w:ascii="Times New Roman" w:hAnsi="Times New Roman" w:cs="Times New Roman"/>
        </w:rPr>
      </w:pPr>
      <w:r w:rsidRPr="00A25AB5">
        <w:rPr>
          <w:rFonts w:ascii="Times New Roman" w:hAnsi="Times New Roman" w:cs="Times New Roman"/>
        </w:rPr>
        <w:t>Ying Li</w:t>
      </w:r>
    </w:p>
    <w:p w14:paraId="4C458E02" w14:textId="77777777" w:rsidR="0016369A" w:rsidRPr="00A25AB5" w:rsidRDefault="0016369A" w:rsidP="0016369A">
      <w:pPr>
        <w:spacing w:line="480" w:lineRule="auto"/>
        <w:jc w:val="right"/>
        <w:rPr>
          <w:rFonts w:ascii="Times New Roman" w:hAnsi="Times New Roman" w:cs="Times New Roman"/>
        </w:rPr>
      </w:pPr>
      <w:r w:rsidRPr="00A25AB5">
        <w:rPr>
          <w:rFonts w:ascii="Times New Roman" w:hAnsi="Times New Roman" w:cs="Times New Roman"/>
        </w:rPr>
        <w:t>University of Wales (Trinity Saint David)</w:t>
      </w:r>
    </w:p>
    <w:p w14:paraId="2365D1C6"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Dear [Participant’s Name],</w:t>
      </w:r>
    </w:p>
    <w:p w14:paraId="142D53C0" w14:textId="77777777" w:rsidR="0016369A" w:rsidRPr="00A25AB5" w:rsidRDefault="0016369A" w:rsidP="0016369A">
      <w:pPr>
        <w:spacing w:line="360" w:lineRule="auto"/>
        <w:rPr>
          <w:rFonts w:ascii="Times New Roman" w:hAnsi="Times New Roman" w:cs="Times New Roman"/>
        </w:rPr>
      </w:pPr>
    </w:p>
    <w:p w14:paraId="29F2B6C8"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I am a master degree student at university of Wales conducting a research study on the motivations and expectations of healthcare professionals in continuing education programs in China. You are being invited to participate in this study because of your experience as a healthcare professional in China.</w:t>
      </w:r>
    </w:p>
    <w:p w14:paraId="5F5ADBD0" w14:textId="77777777" w:rsidR="0016369A" w:rsidRPr="00A25AB5" w:rsidRDefault="0016369A" w:rsidP="0016369A">
      <w:pPr>
        <w:widowControl w:val="0"/>
        <w:autoSpaceDE w:val="0"/>
        <w:autoSpaceDN w:val="0"/>
        <w:adjustRightInd w:val="0"/>
        <w:spacing w:after="140"/>
        <w:ind w:left="482" w:hanging="482"/>
        <w:jc w:val="both"/>
        <w:rPr>
          <w:rFonts w:ascii="Times New Roman" w:hAnsi="Times New Roman" w:cs="Times New Roman"/>
        </w:rPr>
      </w:pPr>
    </w:p>
    <w:p w14:paraId="3BAFAD81"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Your participation in this study is voluntary, and you have the right to withdraw at any time without any penalty. If you decide to participate, you will be asked to take part in a semi-structured interview and/or a focus group discussion. The interview will take approximately 30-45 minutes, and the focus group discussion will last about 60 minutes. Both will be audio-recorded with your permission.</w:t>
      </w:r>
    </w:p>
    <w:p w14:paraId="5D9FF9C4" w14:textId="77777777" w:rsidR="0016369A" w:rsidRPr="00A25AB5" w:rsidRDefault="0016369A" w:rsidP="0016369A">
      <w:pPr>
        <w:rPr>
          <w:rFonts w:ascii="Times New Roman" w:hAnsi="Times New Roman" w:cs="Times New Roman"/>
        </w:rPr>
      </w:pPr>
    </w:p>
    <w:p w14:paraId="5D3DAE1E"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Please be assured that all information collected during the study will be kept confidential, and your identity will not be disclosed in any reports or publications resulting from the study. Data will be securely stored and accessible only to the researcher and the research supervisor. Your name and other identifying information will be removed from the data, and pseudonyms will be used in the reporting of the findings.</w:t>
      </w:r>
    </w:p>
    <w:p w14:paraId="224D8D8A" w14:textId="77777777" w:rsidR="0016369A" w:rsidRPr="00A25AB5" w:rsidRDefault="0016369A" w:rsidP="0016369A">
      <w:pPr>
        <w:widowControl w:val="0"/>
        <w:autoSpaceDE w:val="0"/>
        <w:autoSpaceDN w:val="0"/>
        <w:adjustRightInd w:val="0"/>
        <w:spacing w:after="140"/>
        <w:ind w:left="482" w:hanging="482"/>
        <w:jc w:val="both"/>
        <w:rPr>
          <w:rFonts w:ascii="Times New Roman" w:hAnsi="Times New Roman" w:cs="Times New Roman"/>
        </w:rPr>
      </w:pPr>
    </w:p>
    <w:p w14:paraId="143BBC67"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If you agree to participate in this study, please sign the attached consent form and return it to me via email or in person before the interview or focus group discussion.</w:t>
      </w:r>
    </w:p>
    <w:p w14:paraId="52B78A04" w14:textId="77777777" w:rsidR="0016369A" w:rsidRPr="00A25AB5" w:rsidRDefault="0016369A" w:rsidP="0016369A">
      <w:pPr>
        <w:rPr>
          <w:rFonts w:ascii="Times New Roman" w:hAnsi="Times New Roman" w:cs="Times New Roman"/>
        </w:rPr>
      </w:pPr>
    </w:p>
    <w:p w14:paraId="6636AA0C"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If you have any questions about the study or your participation, please feel free to contact me by email.</w:t>
      </w:r>
      <w:r>
        <w:rPr>
          <w:rFonts w:ascii="Times New Roman" w:hAnsi="Times New Roman" w:cs="Times New Roman"/>
        </w:rPr>
        <w:t xml:space="preserve"> </w:t>
      </w:r>
      <w:r w:rsidRPr="00A25AB5">
        <w:rPr>
          <w:rFonts w:ascii="Times New Roman" w:hAnsi="Times New Roman" w:cs="Times New Roman"/>
        </w:rPr>
        <w:t>Thank you for considering participation in this study.</w:t>
      </w:r>
    </w:p>
    <w:p w14:paraId="5A266C18" w14:textId="77777777" w:rsidR="0016369A" w:rsidRPr="00A25AB5" w:rsidRDefault="0016369A" w:rsidP="0016369A">
      <w:pPr>
        <w:rPr>
          <w:rFonts w:ascii="Times New Roman" w:hAnsi="Times New Roman" w:cs="Times New Roman"/>
        </w:rPr>
      </w:pPr>
    </w:p>
    <w:p w14:paraId="0F0DB77A" w14:textId="77777777" w:rsidR="0016369A" w:rsidRPr="00A25AB5" w:rsidRDefault="0016369A" w:rsidP="0016369A">
      <w:pPr>
        <w:spacing w:line="360" w:lineRule="auto"/>
        <w:rPr>
          <w:rFonts w:ascii="Times New Roman" w:hAnsi="Times New Roman" w:cs="Times New Roman"/>
        </w:rPr>
      </w:pPr>
      <w:r w:rsidRPr="00A25AB5">
        <w:rPr>
          <w:rFonts w:ascii="Times New Roman" w:hAnsi="Times New Roman" w:cs="Times New Roman"/>
        </w:rPr>
        <w:t>Sincerely,</w:t>
      </w:r>
    </w:p>
    <w:p w14:paraId="1C44863C" w14:textId="77777777" w:rsidR="0016369A" w:rsidRPr="00A25AB5" w:rsidRDefault="0016369A" w:rsidP="0016369A">
      <w:pPr>
        <w:rPr>
          <w:rFonts w:ascii="Times New Roman" w:hAnsi="Times New Roman" w:cs="Times New Roman"/>
        </w:rPr>
      </w:pPr>
    </w:p>
    <w:p w14:paraId="0BDE6725" w14:textId="77777777" w:rsidR="0016369A" w:rsidRDefault="0016369A" w:rsidP="0016369A">
      <w:pPr>
        <w:spacing w:line="360" w:lineRule="auto"/>
        <w:rPr>
          <w:rFonts w:ascii="Times New Roman" w:hAnsi="Times New Roman" w:cs="Times New Roman"/>
        </w:rPr>
      </w:pPr>
      <w:r w:rsidRPr="00A25AB5">
        <w:rPr>
          <w:rFonts w:ascii="Times New Roman" w:hAnsi="Times New Roman" w:cs="Times New Roman"/>
        </w:rPr>
        <w:t>Ying Li</w:t>
      </w:r>
    </w:p>
    <w:p w14:paraId="3032FFC1" w14:textId="77777777" w:rsidR="0016369A" w:rsidRDefault="0016369A" w:rsidP="0016369A">
      <w:pPr>
        <w:spacing w:line="360" w:lineRule="auto"/>
        <w:rPr>
          <w:rFonts w:ascii="Times New Roman" w:hAnsi="Times New Roman" w:cs="Times New Roman"/>
        </w:rPr>
      </w:pPr>
    </w:p>
    <w:p w14:paraId="676E3DE9" w14:textId="77777777" w:rsidR="0016369A" w:rsidRDefault="0016369A" w:rsidP="0016369A">
      <w:pPr>
        <w:spacing w:line="360" w:lineRule="auto"/>
        <w:rPr>
          <w:rFonts w:ascii="Times New Roman" w:hAnsi="Times New Roman" w:cs="Times New Roman"/>
        </w:rPr>
      </w:pPr>
    </w:p>
    <w:p w14:paraId="42C2F0C3" w14:textId="74A381ED" w:rsidR="0038413E" w:rsidRPr="00A25AB5" w:rsidRDefault="0038413E" w:rsidP="005E6502">
      <w:pPr>
        <w:widowControl w:val="0"/>
        <w:autoSpaceDE w:val="0"/>
        <w:autoSpaceDN w:val="0"/>
        <w:adjustRightInd w:val="0"/>
        <w:spacing w:after="140" w:line="288" w:lineRule="auto"/>
        <w:ind w:left="480" w:hanging="480"/>
        <w:jc w:val="right"/>
        <w:rPr>
          <w:rFonts w:ascii="Times New Roman" w:hAnsi="Times New Roman" w:cs="Times New Roman"/>
        </w:rPr>
      </w:pPr>
      <w:r w:rsidRPr="00A25AB5">
        <w:rPr>
          <w:rFonts w:ascii="Times New Roman" w:hAnsi="Times New Roman" w:cs="Times New Roman"/>
        </w:rPr>
        <w:lastRenderedPageBreak/>
        <w:t>李</w:t>
      </w:r>
      <w:r w:rsidR="00F67C80">
        <w:rPr>
          <w:rFonts w:ascii="Times New Roman" w:hAnsi="Times New Roman" w:cs="Times New Roman" w:hint="eastAsia"/>
        </w:rPr>
        <w:t>颖</w:t>
      </w:r>
    </w:p>
    <w:p w14:paraId="4B9B42E7" w14:textId="77777777" w:rsidR="0038413E" w:rsidRPr="00A25AB5" w:rsidRDefault="0038413E" w:rsidP="005E6502">
      <w:pPr>
        <w:spacing w:line="480" w:lineRule="auto"/>
        <w:jc w:val="right"/>
        <w:rPr>
          <w:rFonts w:ascii="Times New Roman" w:hAnsi="Times New Roman" w:cs="Times New Roman"/>
        </w:rPr>
      </w:pPr>
      <w:r w:rsidRPr="00A25AB5">
        <w:rPr>
          <w:rFonts w:ascii="Times New Roman" w:hAnsi="Times New Roman" w:cs="Times New Roman"/>
        </w:rPr>
        <w:t>University of Wales (Trinity Saint David)</w:t>
      </w:r>
    </w:p>
    <w:p w14:paraId="1E627E7F"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尊敬的</w:t>
      </w:r>
      <w:r w:rsidRPr="00A25AB5">
        <w:rPr>
          <w:rFonts w:ascii="Times New Roman" w:hAnsi="Times New Roman" w:cs="Times New Roman"/>
        </w:rPr>
        <w:t>[</w:t>
      </w:r>
      <w:r w:rsidRPr="00A25AB5">
        <w:rPr>
          <w:rFonts w:ascii="Times New Roman" w:hAnsi="Times New Roman" w:cs="Times New Roman"/>
        </w:rPr>
        <w:t>参与者姓名</w:t>
      </w:r>
      <w:r w:rsidRPr="00A25AB5">
        <w:rPr>
          <w:rFonts w:ascii="Times New Roman" w:hAnsi="Times New Roman" w:cs="Times New Roman"/>
        </w:rPr>
        <w:t>]</w:t>
      </w:r>
      <w:r w:rsidRPr="00A25AB5">
        <w:rPr>
          <w:rFonts w:ascii="Times New Roman" w:hAnsi="Times New Roman" w:cs="Times New Roman"/>
        </w:rPr>
        <w:t>，</w:t>
      </w:r>
    </w:p>
    <w:p w14:paraId="439B9B2A" w14:textId="77777777" w:rsidR="0038413E" w:rsidRPr="00A25AB5" w:rsidRDefault="0038413E" w:rsidP="005E6502">
      <w:pPr>
        <w:spacing w:line="360" w:lineRule="auto"/>
        <w:rPr>
          <w:rFonts w:ascii="Times New Roman" w:hAnsi="Times New Roman" w:cs="Times New Roman"/>
        </w:rPr>
      </w:pPr>
    </w:p>
    <w:p w14:paraId="439C699B"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我是威尔士大学的硕士生，正在对中国继续教育项目中医疗保健专业人员的动机和期望进行研究。您被邀请参加这项研究是因为您在中国作为医疗保健专业人员的经验。</w:t>
      </w:r>
    </w:p>
    <w:p w14:paraId="628C46DC" w14:textId="77777777" w:rsidR="0038413E" w:rsidRPr="00A25AB5" w:rsidRDefault="0038413E" w:rsidP="005E6502">
      <w:pPr>
        <w:widowControl w:val="0"/>
        <w:autoSpaceDE w:val="0"/>
        <w:autoSpaceDN w:val="0"/>
        <w:adjustRightInd w:val="0"/>
        <w:spacing w:after="140"/>
        <w:ind w:left="482" w:hanging="482"/>
        <w:jc w:val="both"/>
        <w:rPr>
          <w:rFonts w:ascii="Times New Roman" w:hAnsi="Times New Roman" w:cs="Times New Roman"/>
        </w:rPr>
      </w:pPr>
    </w:p>
    <w:p w14:paraId="3A8740D0"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您参与本研究是自愿的，您有权随时退出而不会受到任何处罚。如果您决定参加，您将被要求参加半结构化访谈和</w:t>
      </w:r>
      <w:r w:rsidRPr="00A25AB5">
        <w:rPr>
          <w:rFonts w:ascii="Times New Roman" w:hAnsi="Times New Roman" w:cs="Times New Roman"/>
        </w:rPr>
        <w:t>/</w:t>
      </w:r>
      <w:r w:rsidRPr="00A25AB5">
        <w:rPr>
          <w:rFonts w:ascii="Times New Roman" w:hAnsi="Times New Roman" w:cs="Times New Roman"/>
        </w:rPr>
        <w:t>或焦点小组讨论。面试大约需要</w:t>
      </w:r>
      <w:r w:rsidRPr="00A25AB5">
        <w:rPr>
          <w:rFonts w:ascii="Times New Roman" w:hAnsi="Times New Roman" w:cs="Times New Roman"/>
        </w:rPr>
        <w:t>30-45</w:t>
      </w:r>
      <w:r w:rsidRPr="00A25AB5">
        <w:rPr>
          <w:rFonts w:ascii="Times New Roman" w:hAnsi="Times New Roman" w:cs="Times New Roman"/>
        </w:rPr>
        <w:t>分钟，焦点小组讨论将持续约</w:t>
      </w:r>
      <w:r w:rsidRPr="00A25AB5">
        <w:rPr>
          <w:rFonts w:ascii="Times New Roman" w:hAnsi="Times New Roman" w:cs="Times New Roman"/>
        </w:rPr>
        <w:t>60</w:t>
      </w:r>
      <w:r w:rsidRPr="00A25AB5">
        <w:rPr>
          <w:rFonts w:ascii="Times New Roman" w:hAnsi="Times New Roman" w:cs="Times New Roman"/>
        </w:rPr>
        <w:t>分钟。两者都将在您允许的情况下进行录音。</w:t>
      </w:r>
    </w:p>
    <w:p w14:paraId="71CE2BB3" w14:textId="77777777" w:rsidR="0038413E" w:rsidRPr="00A25AB5" w:rsidRDefault="0038413E" w:rsidP="005E6502">
      <w:pPr>
        <w:rPr>
          <w:rFonts w:ascii="Times New Roman" w:hAnsi="Times New Roman" w:cs="Times New Roman"/>
        </w:rPr>
      </w:pPr>
    </w:p>
    <w:p w14:paraId="0D6F5E74"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请放心，研究期间收集的所有信息都将保密，您的身份不会在研究产生的任何报告或出版物中披露。数据将被安全存储，只有研究人员和研究主管才能访问。您的姓名和其他身份信息将从数据中删除，并在报告调查结果时使用化名。</w:t>
      </w:r>
    </w:p>
    <w:p w14:paraId="04873554" w14:textId="77777777" w:rsidR="0038413E" w:rsidRPr="00A25AB5" w:rsidRDefault="0038413E" w:rsidP="005E6502">
      <w:pPr>
        <w:widowControl w:val="0"/>
        <w:autoSpaceDE w:val="0"/>
        <w:autoSpaceDN w:val="0"/>
        <w:adjustRightInd w:val="0"/>
        <w:spacing w:after="140"/>
        <w:ind w:left="482" w:hanging="482"/>
        <w:jc w:val="both"/>
        <w:rPr>
          <w:rFonts w:ascii="Times New Roman" w:hAnsi="Times New Roman" w:cs="Times New Roman"/>
        </w:rPr>
      </w:pPr>
    </w:p>
    <w:p w14:paraId="521578EF"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如果您同意参加本研究，请在随附的同意书上签名，并在访谈或焦点小组讨论之前通过电子邮件或亲自交回给我。</w:t>
      </w:r>
    </w:p>
    <w:p w14:paraId="1CCD431E" w14:textId="77777777" w:rsidR="0038413E" w:rsidRPr="00A25AB5" w:rsidRDefault="0038413E" w:rsidP="005E6502">
      <w:pPr>
        <w:rPr>
          <w:rFonts w:ascii="Times New Roman" w:hAnsi="Times New Roman" w:cs="Times New Roman"/>
        </w:rPr>
      </w:pPr>
    </w:p>
    <w:p w14:paraId="099484A8" w14:textId="77777777" w:rsidR="0038413E" w:rsidRPr="00A25AB5" w:rsidRDefault="0038413E" w:rsidP="005E6502">
      <w:pPr>
        <w:spacing w:line="360" w:lineRule="auto"/>
        <w:rPr>
          <w:rFonts w:ascii="Times New Roman" w:hAnsi="Times New Roman" w:cs="Times New Roman"/>
        </w:rPr>
      </w:pPr>
      <w:r w:rsidRPr="00A25AB5">
        <w:rPr>
          <w:rFonts w:ascii="Times New Roman" w:hAnsi="Times New Roman" w:cs="Times New Roman"/>
        </w:rPr>
        <w:t>如果您对研究或参与有任何疑问，请随时通过电子邮件与我联系。感谢您考虑参与这项研究。</w:t>
      </w:r>
    </w:p>
    <w:p w14:paraId="21B1E1B2" w14:textId="77777777" w:rsidR="0038413E" w:rsidRDefault="0038413E" w:rsidP="005E6502">
      <w:pPr>
        <w:rPr>
          <w:rFonts w:ascii="Times New Roman" w:hAnsi="Times New Roman" w:cs="Times New Roman"/>
        </w:rPr>
      </w:pPr>
    </w:p>
    <w:p w14:paraId="643E60F4" w14:textId="77777777" w:rsidR="00F67C80" w:rsidRPr="00A25AB5" w:rsidRDefault="00F67C80" w:rsidP="005E6502">
      <w:pPr>
        <w:rPr>
          <w:rFonts w:ascii="Times New Roman" w:hAnsi="Times New Roman" w:cs="Times New Roman"/>
        </w:rPr>
      </w:pPr>
    </w:p>
    <w:p w14:paraId="2FA35319" w14:textId="469D3838" w:rsidR="00F67C80" w:rsidRDefault="00F67C80" w:rsidP="005E6502">
      <w:pPr>
        <w:spacing w:line="360" w:lineRule="auto"/>
        <w:rPr>
          <w:rFonts w:ascii="Times New Roman" w:hAnsi="Times New Roman" w:cs="Times New Roman"/>
        </w:rPr>
      </w:pPr>
      <w:r>
        <w:rPr>
          <w:rFonts w:ascii="Times New Roman" w:hAnsi="Times New Roman" w:cs="Times New Roman" w:hint="eastAsia"/>
        </w:rPr>
        <w:t>此致</w:t>
      </w:r>
    </w:p>
    <w:p w14:paraId="4C53B48C" w14:textId="77777777" w:rsidR="00F67C80" w:rsidRDefault="00F67C80" w:rsidP="005E6502">
      <w:pPr>
        <w:spacing w:line="360" w:lineRule="auto"/>
        <w:rPr>
          <w:rFonts w:ascii="Times New Roman" w:hAnsi="Times New Roman" w:cs="Times New Roman"/>
        </w:rPr>
      </w:pPr>
    </w:p>
    <w:p w14:paraId="402C3A23" w14:textId="494D2578" w:rsidR="0038413E" w:rsidRPr="00A25AB5" w:rsidRDefault="00F67C80" w:rsidP="005E6502">
      <w:pPr>
        <w:spacing w:line="360" w:lineRule="auto"/>
        <w:rPr>
          <w:rFonts w:ascii="Times New Roman" w:hAnsi="Times New Roman" w:cs="Times New Roman"/>
        </w:rPr>
      </w:pPr>
      <w:r>
        <w:rPr>
          <w:rFonts w:ascii="Times New Roman" w:hAnsi="Times New Roman" w:cs="Times New Roman" w:hint="eastAsia"/>
        </w:rPr>
        <w:t>敬礼</w:t>
      </w:r>
    </w:p>
    <w:p w14:paraId="7BBF2DB3" w14:textId="77777777" w:rsidR="0038413E" w:rsidRPr="00A25AB5" w:rsidRDefault="0038413E" w:rsidP="005E6502">
      <w:pPr>
        <w:rPr>
          <w:rFonts w:ascii="Times New Roman" w:hAnsi="Times New Roman" w:cs="Times New Roman"/>
        </w:rPr>
      </w:pPr>
    </w:p>
    <w:p w14:paraId="704915D3" w14:textId="09BCEBE8" w:rsidR="0038413E" w:rsidRDefault="0038413E" w:rsidP="005E6502">
      <w:pPr>
        <w:spacing w:line="360" w:lineRule="auto"/>
        <w:rPr>
          <w:rFonts w:ascii="Times New Roman" w:hAnsi="Times New Roman" w:cs="Times New Roman"/>
        </w:rPr>
      </w:pPr>
      <w:r w:rsidRPr="00A25AB5">
        <w:rPr>
          <w:rFonts w:ascii="Times New Roman" w:hAnsi="Times New Roman" w:cs="Times New Roman"/>
        </w:rPr>
        <w:t>李</w:t>
      </w:r>
      <w:r w:rsidR="00F67C80">
        <w:rPr>
          <w:rFonts w:ascii="Times New Roman" w:hAnsi="Times New Roman" w:cs="Times New Roman" w:hint="eastAsia"/>
        </w:rPr>
        <w:t>颖</w:t>
      </w:r>
    </w:p>
    <w:p w14:paraId="53EDF8A9" w14:textId="77777777" w:rsidR="0038413E" w:rsidRDefault="0038413E" w:rsidP="0038413E">
      <w:pPr>
        <w:spacing w:line="360" w:lineRule="auto"/>
        <w:rPr>
          <w:rFonts w:ascii="Times New Roman" w:hAnsi="Times New Roman" w:cs="Times New Roman"/>
        </w:rPr>
      </w:pPr>
    </w:p>
    <w:p w14:paraId="22BA52B6" w14:textId="77777777" w:rsidR="001064E2" w:rsidRDefault="001064E2" w:rsidP="0038413E">
      <w:pPr>
        <w:spacing w:line="360" w:lineRule="auto"/>
        <w:rPr>
          <w:rFonts w:ascii="Times New Roman" w:hAnsi="Times New Roman" w:cs="Times New Roman"/>
        </w:rPr>
      </w:pPr>
    </w:p>
    <w:p w14:paraId="6B1411A0" w14:textId="77777777" w:rsidR="001064E2" w:rsidRDefault="001064E2" w:rsidP="0038413E">
      <w:pPr>
        <w:spacing w:line="360" w:lineRule="auto"/>
        <w:rPr>
          <w:rFonts w:ascii="Times New Roman" w:hAnsi="Times New Roman" w:cs="Times New Roman"/>
        </w:rPr>
      </w:pPr>
    </w:p>
    <w:p w14:paraId="06181D18" w14:textId="77777777" w:rsidR="001064E2" w:rsidRDefault="001064E2" w:rsidP="0038413E">
      <w:pPr>
        <w:spacing w:line="360" w:lineRule="auto"/>
        <w:rPr>
          <w:rFonts w:ascii="Times New Roman" w:hAnsi="Times New Roman" w:cs="Times New Roman"/>
        </w:rPr>
      </w:pPr>
    </w:p>
    <w:p w14:paraId="168E1A98" w14:textId="77777777" w:rsidR="001064E2" w:rsidRDefault="001064E2" w:rsidP="0038413E">
      <w:pPr>
        <w:spacing w:line="360" w:lineRule="auto"/>
        <w:rPr>
          <w:rFonts w:ascii="Times New Roman" w:hAnsi="Times New Roman" w:cs="Times New Roman"/>
        </w:rPr>
      </w:pPr>
    </w:p>
    <w:p w14:paraId="0B9EE925" w14:textId="6A62D4C8" w:rsidR="008D4237" w:rsidRDefault="00DC383F" w:rsidP="008D4237">
      <w:pPr>
        <w:pStyle w:val="Heading1"/>
        <w:spacing w:before="240" w:after="240"/>
        <w:rPr>
          <w:lang w:eastAsia="zh-CN"/>
        </w:rPr>
      </w:pPr>
      <w:bookmarkStart w:id="258" w:name="_Toc152062657"/>
      <w:r>
        <w:lastRenderedPageBreak/>
        <w:t>Appendices 2</w:t>
      </w:r>
      <w:r>
        <w:tab/>
        <w:t xml:space="preserve">      </w:t>
      </w:r>
      <w:r w:rsidR="008D4237">
        <w:rPr>
          <w:rFonts w:hint="eastAsia"/>
          <w:lang w:eastAsia="zh-CN"/>
        </w:rPr>
        <w:t>In</w:t>
      </w:r>
      <w:r w:rsidR="008D4237">
        <w:rPr>
          <w:lang w:eastAsia="zh-CN"/>
        </w:rPr>
        <w:t>terview Schedule</w:t>
      </w:r>
      <w:bookmarkEnd w:id="258"/>
    </w:p>
    <w:p w14:paraId="25075FC4"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1. Introduction</w:t>
      </w:r>
    </w:p>
    <w:p w14:paraId="26F1A7E3"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Briefly introduce the research and its purpose.</w:t>
      </w:r>
    </w:p>
    <w:p w14:paraId="1FC28675"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Explain the interview process, confidentiality, and anonymity.</w:t>
      </w:r>
    </w:p>
    <w:p w14:paraId="04AD0BED"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Obtain consent for audio recording.</w:t>
      </w:r>
    </w:p>
    <w:p w14:paraId="7DAF3944" w14:textId="77777777" w:rsidR="006B0E6A" w:rsidRPr="00774625" w:rsidRDefault="006B0E6A" w:rsidP="006B0E6A">
      <w:pPr>
        <w:spacing w:line="360" w:lineRule="auto"/>
        <w:rPr>
          <w:rFonts w:ascii="Times New Roman" w:hAnsi="Times New Roman" w:cs="Times New Roman"/>
        </w:rPr>
      </w:pPr>
    </w:p>
    <w:p w14:paraId="4634F26B"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2. Background Information</w:t>
      </w:r>
    </w:p>
    <w:p w14:paraId="7844D15A"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Please tell me about your professional background and current position.</w:t>
      </w:r>
    </w:p>
    <w:p w14:paraId="03206BC6"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How long have you been involved in continuing education programs?</w:t>
      </w:r>
    </w:p>
    <w:p w14:paraId="0DD34AFF" w14:textId="77777777" w:rsidR="006B0E6A" w:rsidRPr="00774625" w:rsidRDefault="006B0E6A" w:rsidP="006B0E6A">
      <w:pPr>
        <w:spacing w:line="360" w:lineRule="auto"/>
        <w:rPr>
          <w:rFonts w:ascii="Times New Roman" w:hAnsi="Times New Roman" w:cs="Times New Roman"/>
        </w:rPr>
      </w:pPr>
    </w:p>
    <w:p w14:paraId="7DF0D7BA"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3. Motivations</w:t>
      </w:r>
    </w:p>
    <w:p w14:paraId="1B90E92B"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What motivates you to participate in continuing education programs?</w:t>
      </w:r>
    </w:p>
    <w:p w14:paraId="214DCDFF"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How do these motivations influence your choice of programs or courses?</w:t>
      </w:r>
    </w:p>
    <w:p w14:paraId="40E46C07" w14:textId="77777777" w:rsidR="006B0E6A" w:rsidRPr="00774625" w:rsidRDefault="006B0E6A" w:rsidP="006B0E6A">
      <w:pPr>
        <w:spacing w:line="360" w:lineRule="auto"/>
        <w:rPr>
          <w:rFonts w:ascii="Times New Roman" w:hAnsi="Times New Roman" w:cs="Times New Roman"/>
        </w:rPr>
      </w:pPr>
    </w:p>
    <w:p w14:paraId="161131D2"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4. Expectations</w:t>
      </w:r>
    </w:p>
    <w:p w14:paraId="2CB100A2"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What are your expectations from continuing education programs?</w:t>
      </w:r>
    </w:p>
    <w:p w14:paraId="1D721B4C"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How have your expectations been met or not met by the programs you have participated in?</w:t>
      </w:r>
    </w:p>
    <w:p w14:paraId="3D8E0149" w14:textId="77777777" w:rsidR="006B0E6A" w:rsidRPr="00774625" w:rsidRDefault="006B0E6A" w:rsidP="006B0E6A">
      <w:pPr>
        <w:spacing w:line="360" w:lineRule="auto"/>
        <w:rPr>
          <w:rFonts w:ascii="Times New Roman" w:hAnsi="Times New Roman" w:cs="Times New Roman"/>
        </w:rPr>
      </w:pPr>
    </w:p>
    <w:p w14:paraId="0BD41CB9"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5. Experiences and Satisfaction</w:t>
      </w:r>
    </w:p>
    <w:p w14:paraId="635E9875"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Can you describe your experiences with continuing education programs in terms of content, format, and facilitation?</w:t>
      </w:r>
    </w:p>
    <w:p w14:paraId="3F0BA3A2"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What factors have contributed to your satisfaction or dissatisfaction with these programs?</w:t>
      </w:r>
    </w:p>
    <w:p w14:paraId="3C91639B" w14:textId="77777777" w:rsidR="006B0E6A" w:rsidRPr="00774625" w:rsidRDefault="006B0E6A" w:rsidP="006B0E6A">
      <w:pPr>
        <w:spacing w:line="360" w:lineRule="auto"/>
        <w:rPr>
          <w:rFonts w:ascii="Times New Roman" w:hAnsi="Times New Roman" w:cs="Times New Roman"/>
        </w:rPr>
      </w:pPr>
    </w:p>
    <w:p w14:paraId="30A6FE69"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6. Suggestions for Improvement</w:t>
      </w:r>
    </w:p>
    <w:p w14:paraId="117AD877"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What improvements or changes would you like to see in continuing education programs for healthcare professionals in China?</w:t>
      </w:r>
    </w:p>
    <w:p w14:paraId="30CF0A4C" w14:textId="77777777" w:rsidR="006B0E6A" w:rsidRPr="00774625" w:rsidRDefault="006B0E6A" w:rsidP="006B0E6A">
      <w:pPr>
        <w:spacing w:line="360" w:lineRule="auto"/>
        <w:rPr>
          <w:rFonts w:ascii="Times New Roman" w:hAnsi="Times New Roman" w:cs="Times New Roman"/>
        </w:rPr>
      </w:pPr>
    </w:p>
    <w:p w14:paraId="11CAE0E0"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7. Conclusion</w:t>
      </w:r>
    </w:p>
    <w:p w14:paraId="2F21ADFE" w14:textId="77777777" w:rsidR="006B0E6A" w:rsidRPr="00774625" w:rsidRDefault="006B0E6A" w:rsidP="006B0E6A">
      <w:pPr>
        <w:spacing w:line="360" w:lineRule="auto"/>
        <w:rPr>
          <w:rFonts w:ascii="Times New Roman" w:hAnsi="Times New Roman" w:cs="Times New Roman"/>
        </w:rPr>
      </w:pPr>
      <w:r w:rsidRPr="00774625">
        <w:rPr>
          <w:rFonts w:ascii="Times New Roman" w:hAnsi="Times New Roman" w:cs="Times New Roman"/>
        </w:rPr>
        <w:t>- Thank the participant for their time and contribution.</w:t>
      </w:r>
    </w:p>
    <w:p w14:paraId="3A1CC117" w14:textId="77777777" w:rsidR="006B0E6A" w:rsidRDefault="006B0E6A" w:rsidP="006B0E6A">
      <w:pPr>
        <w:spacing w:line="360" w:lineRule="auto"/>
        <w:rPr>
          <w:rFonts w:ascii="Times New Roman" w:hAnsi="Times New Roman" w:cs="Times New Roman"/>
        </w:rPr>
      </w:pPr>
      <w:r w:rsidRPr="00774625">
        <w:rPr>
          <w:rFonts w:ascii="Times New Roman" w:hAnsi="Times New Roman" w:cs="Times New Roman"/>
        </w:rPr>
        <w:t>- Provide information on follow-up and member checking.</w:t>
      </w:r>
    </w:p>
    <w:p w14:paraId="7F837178" w14:textId="77777777" w:rsidR="008D4237" w:rsidRDefault="008D4237" w:rsidP="008D4237">
      <w:pPr>
        <w:rPr>
          <w:lang w:val="en-US"/>
        </w:rPr>
      </w:pPr>
    </w:p>
    <w:p w14:paraId="04BCDDF7" w14:textId="68F734F5" w:rsidR="008D4237" w:rsidRDefault="008D4237" w:rsidP="008D4237">
      <w:pPr>
        <w:rPr>
          <w:lang w:val="en-US"/>
        </w:rPr>
      </w:pPr>
    </w:p>
    <w:p w14:paraId="36DC20F0" w14:textId="77777777" w:rsidR="006B0E6A" w:rsidRDefault="006B0E6A" w:rsidP="008D4237">
      <w:pPr>
        <w:rPr>
          <w:lang w:val="en-US"/>
        </w:rPr>
      </w:pPr>
    </w:p>
    <w:p w14:paraId="30ECA823" w14:textId="1B11B06D" w:rsidR="00C34728" w:rsidRDefault="00C34728" w:rsidP="00C34728">
      <w:pPr>
        <w:pStyle w:val="Heading1"/>
        <w:spacing w:before="240" w:after="240"/>
      </w:pPr>
      <w:bookmarkStart w:id="259" w:name="_Toc152062658"/>
      <w:r>
        <w:lastRenderedPageBreak/>
        <w:t>Appendices 3</w:t>
      </w:r>
      <w:r>
        <w:tab/>
        <w:t xml:space="preserve">      </w:t>
      </w:r>
      <w:r w:rsidR="00055F32" w:rsidRPr="002275DC">
        <w:t>Focus Group Discussion Outline</w:t>
      </w:r>
      <w:bookmarkEnd w:id="259"/>
    </w:p>
    <w:p w14:paraId="07FA3BEA"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1. Introduction</w:t>
      </w:r>
    </w:p>
    <w:p w14:paraId="25D94312"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Briefly introduce the research and its purpose.</w:t>
      </w:r>
    </w:p>
    <w:p w14:paraId="1AEED2D2"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Explain the focus group process, confidentiality, and anonymity.</w:t>
      </w:r>
    </w:p>
    <w:p w14:paraId="571A8E7D"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Obtain consent for audio recording.</w:t>
      </w:r>
    </w:p>
    <w:p w14:paraId="30D94733" w14:textId="77777777" w:rsidR="005C1D54" w:rsidRPr="002275DC" w:rsidRDefault="005C1D54" w:rsidP="005C1D54">
      <w:pPr>
        <w:rPr>
          <w:rFonts w:ascii="Times New Roman" w:hAnsi="Times New Roman" w:cs="Times New Roman"/>
        </w:rPr>
      </w:pPr>
    </w:p>
    <w:p w14:paraId="1A8D37B0"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2. Background Information (Group Sharing)</w:t>
      </w:r>
    </w:p>
    <w:p w14:paraId="369E0B58"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Participants briefly introduce themselves and share their professional background and experience with continuing education programs.</w:t>
      </w:r>
    </w:p>
    <w:p w14:paraId="6825EF7B" w14:textId="77777777" w:rsidR="005C1D54" w:rsidRPr="002275DC" w:rsidRDefault="005C1D54" w:rsidP="005C1D54">
      <w:pPr>
        <w:rPr>
          <w:rFonts w:ascii="Times New Roman" w:hAnsi="Times New Roman" w:cs="Times New Roman"/>
        </w:rPr>
      </w:pPr>
    </w:p>
    <w:p w14:paraId="12612A96"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3. Motivations (Group Discussion)</w:t>
      </w:r>
    </w:p>
    <w:p w14:paraId="34AB7B5C"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What motivates healthcare professionals to participate in continuing education programs?</w:t>
      </w:r>
    </w:p>
    <w:p w14:paraId="31A83B1C"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How do these motivations influence their choice of programs or courses?</w:t>
      </w:r>
    </w:p>
    <w:p w14:paraId="1DF06DFA" w14:textId="77777777" w:rsidR="005C1D54" w:rsidRPr="002275DC" w:rsidRDefault="005C1D54" w:rsidP="005C1D54">
      <w:pPr>
        <w:rPr>
          <w:rFonts w:ascii="Times New Roman" w:hAnsi="Times New Roman" w:cs="Times New Roman"/>
        </w:rPr>
      </w:pPr>
    </w:p>
    <w:p w14:paraId="2BB7CA44"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4. Expectations (Group Discussion)</w:t>
      </w:r>
    </w:p>
    <w:p w14:paraId="44D76041"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What are the common expectations of healthcare professionals from continuing education programs?</w:t>
      </w:r>
    </w:p>
    <w:p w14:paraId="15947761"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How have these expectations been met or not met by the programs participants have engaged in?</w:t>
      </w:r>
    </w:p>
    <w:p w14:paraId="7BB48EF0" w14:textId="77777777" w:rsidR="005C1D54" w:rsidRPr="002275DC" w:rsidRDefault="005C1D54" w:rsidP="005C1D54">
      <w:pPr>
        <w:rPr>
          <w:rFonts w:ascii="Times New Roman" w:hAnsi="Times New Roman" w:cs="Times New Roman"/>
        </w:rPr>
      </w:pPr>
    </w:p>
    <w:p w14:paraId="58DC910F"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5. Experiences and Satisfaction (Group Discussion)</w:t>
      </w:r>
    </w:p>
    <w:p w14:paraId="20B5E0AA"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Participants share their experiences with continuing education programs in terms of content, format, and facilitation.</w:t>
      </w:r>
    </w:p>
    <w:p w14:paraId="7C78A907"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Discuss factors that have contributed to satisfaction or dissatisfaction with these programs among participants.</w:t>
      </w:r>
    </w:p>
    <w:p w14:paraId="3BF9787D" w14:textId="77777777" w:rsidR="005C1D54" w:rsidRPr="002275DC" w:rsidRDefault="005C1D54" w:rsidP="005C1D54">
      <w:pPr>
        <w:rPr>
          <w:rFonts w:ascii="Times New Roman" w:hAnsi="Times New Roman" w:cs="Times New Roman"/>
        </w:rPr>
      </w:pPr>
    </w:p>
    <w:p w14:paraId="6C90327E"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6. Suggestions for Improvement (Group Discussion)</w:t>
      </w:r>
    </w:p>
    <w:p w14:paraId="72EDF8DE"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What improvements or changes would participants like to see in continuing education programs for healthcare professionals in China?</w:t>
      </w:r>
    </w:p>
    <w:p w14:paraId="2E714879"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Discuss possible strategies to address the needs and expectations of healthcare professionals in the design and implementation of continuing education programs.</w:t>
      </w:r>
    </w:p>
    <w:p w14:paraId="4AF60C1E" w14:textId="77777777" w:rsidR="005C1D54" w:rsidRPr="002275DC" w:rsidRDefault="005C1D54" w:rsidP="005C1D54">
      <w:pPr>
        <w:rPr>
          <w:rFonts w:ascii="Times New Roman" w:hAnsi="Times New Roman" w:cs="Times New Roman"/>
        </w:rPr>
      </w:pPr>
    </w:p>
    <w:p w14:paraId="5C3BC3A6"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7. Summary and Conclusion</w:t>
      </w:r>
    </w:p>
    <w:p w14:paraId="7BCD8E98"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Summarize the main points discussed during the focus group.</w:t>
      </w:r>
    </w:p>
    <w:p w14:paraId="17E44E83" w14:textId="77777777" w:rsidR="005C1D54" w:rsidRPr="002275DC" w:rsidRDefault="005C1D54" w:rsidP="005C1D54">
      <w:pPr>
        <w:rPr>
          <w:rFonts w:ascii="Times New Roman" w:hAnsi="Times New Roman" w:cs="Times New Roman"/>
        </w:rPr>
      </w:pPr>
      <w:r w:rsidRPr="002275DC">
        <w:rPr>
          <w:rFonts w:ascii="Times New Roman" w:hAnsi="Times New Roman" w:cs="Times New Roman"/>
        </w:rPr>
        <w:t>- Thank the participants for their time and valuable contributions.</w:t>
      </w:r>
    </w:p>
    <w:p w14:paraId="2CA4C3A5" w14:textId="77777777" w:rsidR="005C1D54" w:rsidRDefault="005C1D54" w:rsidP="005C1D54">
      <w:pPr>
        <w:rPr>
          <w:rFonts w:ascii="Times New Roman" w:hAnsi="Times New Roman" w:cs="Times New Roman"/>
        </w:rPr>
      </w:pPr>
      <w:r w:rsidRPr="002275DC">
        <w:rPr>
          <w:rFonts w:ascii="Times New Roman" w:hAnsi="Times New Roman" w:cs="Times New Roman"/>
        </w:rPr>
        <w:t>- Provide information on follow-up and member checking.</w:t>
      </w:r>
    </w:p>
    <w:p w14:paraId="0A89B162" w14:textId="77777777" w:rsidR="000A326D" w:rsidRPr="000A326D" w:rsidRDefault="000A326D" w:rsidP="000A326D">
      <w:pPr>
        <w:rPr>
          <w:lang w:val="en-US" w:eastAsia="en-US"/>
        </w:rPr>
      </w:pPr>
    </w:p>
    <w:p w14:paraId="30537614" w14:textId="77777777" w:rsidR="006B0E6A" w:rsidRPr="008D4237" w:rsidRDefault="006B0E6A" w:rsidP="008D4237">
      <w:pPr>
        <w:rPr>
          <w:lang w:val="en-US"/>
        </w:rPr>
      </w:pPr>
    </w:p>
    <w:p w14:paraId="42DC5874" w14:textId="77777777" w:rsidR="001064E2" w:rsidRDefault="001064E2" w:rsidP="0038413E">
      <w:pPr>
        <w:spacing w:line="360" w:lineRule="auto"/>
        <w:rPr>
          <w:rFonts w:ascii="Times New Roman" w:hAnsi="Times New Roman" w:cs="Times New Roman"/>
        </w:rPr>
      </w:pPr>
    </w:p>
    <w:p w14:paraId="330AE777" w14:textId="77777777" w:rsidR="0016369A" w:rsidRDefault="0016369A" w:rsidP="0016369A">
      <w:pPr>
        <w:spacing w:line="360" w:lineRule="auto"/>
        <w:rPr>
          <w:rFonts w:ascii="Times New Roman" w:hAnsi="Times New Roman" w:cs="Times New Roman"/>
        </w:rPr>
      </w:pPr>
    </w:p>
    <w:p w14:paraId="04EBEAB1" w14:textId="77777777" w:rsidR="0016369A" w:rsidRPr="0016369A" w:rsidRDefault="0016369A" w:rsidP="0016369A">
      <w:pPr>
        <w:rPr>
          <w:lang w:eastAsia="en-US"/>
        </w:rPr>
      </w:pPr>
    </w:p>
    <w:sectPr w:rsidR="0016369A" w:rsidRPr="0016369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B99AB" w14:textId="77777777" w:rsidR="007C7B44" w:rsidRDefault="007C7B44" w:rsidP="009D11ED">
      <w:r>
        <w:separator/>
      </w:r>
    </w:p>
  </w:endnote>
  <w:endnote w:type="continuationSeparator" w:id="0">
    <w:p w14:paraId="3BFC8601" w14:textId="77777777" w:rsidR="007C7B44" w:rsidRDefault="007C7B44" w:rsidP="009D1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ld">
    <w:altName w:val="Times New Roman"/>
    <w:panose1 w:val="020B0604020202020204"/>
    <w:charset w:val="00"/>
    <w:family w:val="auto"/>
    <w:pitch w:val="default"/>
    <w:sig w:usb0="E0000AFF" w:usb1="00007843" w:usb2="00000001" w:usb3="00000000" w:csb0="400001BF" w:csb1="DFF7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0002AFF" w:usb1="C000247B" w:usb2="00000009" w:usb3="00000000" w:csb0="000001FF" w:csb1="00000000"/>
  </w:font>
  <w:font w:name="PT Sans">
    <w:panose1 w:val="020B0503020203020204"/>
    <w:charset w:val="4D"/>
    <w:family w:val="swiss"/>
    <w:pitch w:val="variable"/>
    <w:sig w:usb0="A00002EF" w:usb1="5000204B" w:usb2="00000000" w:usb3="00000000" w:csb0="00000097"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002476"/>
      <w:docPartObj>
        <w:docPartGallery w:val="Page Numbers (Bottom of Page)"/>
        <w:docPartUnique/>
      </w:docPartObj>
    </w:sdtPr>
    <w:sdtContent>
      <w:p w14:paraId="058A403E" w14:textId="6228450C" w:rsidR="009D11ED" w:rsidRDefault="009D11ED" w:rsidP="006300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8229CB" w14:textId="77777777" w:rsidR="009D11ED" w:rsidRDefault="009D11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8163781"/>
      <w:docPartObj>
        <w:docPartGallery w:val="Page Numbers (Bottom of Page)"/>
        <w:docPartUnique/>
      </w:docPartObj>
    </w:sdtPr>
    <w:sdtContent>
      <w:p w14:paraId="7F1C2C7C" w14:textId="61F7A397" w:rsidR="009D11ED" w:rsidRDefault="009D11ED" w:rsidP="006300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45FD89" w14:textId="77777777" w:rsidR="009D11ED" w:rsidRDefault="009D1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AADB1" w14:textId="77777777" w:rsidR="007C7B44" w:rsidRDefault="007C7B44" w:rsidP="009D11ED">
      <w:r>
        <w:separator/>
      </w:r>
    </w:p>
  </w:footnote>
  <w:footnote w:type="continuationSeparator" w:id="0">
    <w:p w14:paraId="36CA7FED" w14:textId="77777777" w:rsidR="007C7B44" w:rsidRDefault="007C7B44" w:rsidP="009D1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61A5"/>
    <w:multiLevelType w:val="multilevel"/>
    <w:tmpl w:val="95405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B5074"/>
    <w:multiLevelType w:val="multilevel"/>
    <w:tmpl w:val="8608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D4518B"/>
    <w:multiLevelType w:val="hybridMultilevel"/>
    <w:tmpl w:val="68C2395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D62397"/>
    <w:multiLevelType w:val="multilevel"/>
    <w:tmpl w:val="2BB08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53728A"/>
    <w:multiLevelType w:val="hybridMultilevel"/>
    <w:tmpl w:val="339A0BA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A10A76"/>
    <w:multiLevelType w:val="multilevel"/>
    <w:tmpl w:val="2AC8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B54137"/>
    <w:multiLevelType w:val="multilevel"/>
    <w:tmpl w:val="2C40F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144E36"/>
    <w:multiLevelType w:val="hybridMultilevel"/>
    <w:tmpl w:val="BB2C2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6518EA"/>
    <w:multiLevelType w:val="multilevel"/>
    <w:tmpl w:val="F402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845C86"/>
    <w:multiLevelType w:val="hybridMultilevel"/>
    <w:tmpl w:val="6B0E55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406444"/>
    <w:multiLevelType w:val="multilevel"/>
    <w:tmpl w:val="B3821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8917CD"/>
    <w:multiLevelType w:val="multilevel"/>
    <w:tmpl w:val="802C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3399955">
    <w:abstractNumId w:val="8"/>
  </w:num>
  <w:num w:numId="2" w16cid:durableId="577325849">
    <w:abstractNumId w:val="3"/>
  </w:num>
  <w:num w:numId="3" w16cid:durableId="1094981302">
    <w:abstractNumId w:val="5"/>
  </w:num>
  <w:num w:numId="4" w16cid:durableId="1609895574">
    <w:abstractNumId w:val="1"/>
  </w:num>
  <w:num w:numId="5" w16cid:durableId="1872525860">
    <w:abstractNumId w:val="11"/>
  </w:num>
  <w:num w:numId="6" w16cid:durableId="1431320221">
    <w:abstractNumId w:val="0"/>
  </w:num>
  <w:num w:numId="7" w16cid:durableId="1988513656">
    <w:abstractNumId w:val="10"/>
  </w:num>
  <w:num w:numId="8" w16cid:durableId="1084260035">
    <w:abstractNumId w:val="7"/>
  </w:num>
  <w:num w:numId="9" w16cid:durableId="856388656">
    <w:abstractNumId w:val="9"/>
  </w:num>
  <w:num w:numId="10" w16cid:durableId="1887136008">
    <w:abstractNumId w:val="4"/>
  </w:num>
  <w:num w:numId="11" w16cid:durableId="567421145">
    <w:abstractNumId w:val="2"/>
  </w:num>
  <w:num w:numId="12" w16cid:durableId="1986655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fs2wrffmxv2a2ewr09p95009p0wdpzravrr&quot;&gt;My EndNote Library&lt;record-ids&gt;&lt;item&gt;10&lt;/item&gt;&lt;item&gt;120&lt;/item&gt;&lt;item&gt;121&lt;/item&gt;&lt;item&gt;133&lt;/item&gt;&lt;item&gt;134&lt;/item&gt;&lt;item&gt;135&lt;/item&gt;&lt;item&gt;136&lt;/item&gt;&lt;item&gt;145&lt;/item&gt;&lt;item&gt;315&lt;/item&gt;&lt;item&gt;323&lt;/item&gt;&lt;item&gt;329&lt;/item&gt;&lt;item&gt;330&lt;/item&gt;&lt;item&gt;337&lt;/item&gt;&lt;item&gt;341&lt;/item&gt;&lt;item&gt;351&lt;/item&gt;&lt;item&gt;355&lt;/item&gt;&lt;item&gt;709&lt;/item&gt;&lt;item&gt;787&lt;/item&gt;&lt;item&gt;913&lt;/item&gt;&lt;item&gt;918&lt;/item&gt;&lt;item&gt;919&lt;/item&gt;&lt;item&gt;920&lt;/item&gt;&lt;item&gt;926&lt;/item&gt;&lt;item&gt;927&lt;/item&gt;&lt;item&gt;933&lt;/item&gt;&lt;item&gt;936&lt;/item&gt;&lt;item&gt;937&lt;/item&gt;&lt;item&gt;938&lt;/item&gt;&lt;item&gt;941&lt;/item&gt;&lt;item&gt;942&lt;/item&gt;&lt;item&gt;943&lt;/item&gt;&lt;item&gt;944&lt;/item&gt;&lt;item&gt;945&lt;/item&gt;&lt;item&gt;946&lt;/item&gt;&lt;item&gt;947&lt;/item&gt;&lt;item&gt;948&lt;/item&gt;&lt;item&gt;949&lt;/item&gt;&lt;item&gt;950&lt;/item&gt;&lt;item&gt;952&lt;/item&gt;&lt;item&gt;953&lt;/item&gt;&lt;item&gt;954&lt;/item&gt;&lt;item&gt;955&lt;/item&gt;&lt;item&gt;957&lt;/item&gt;&lt;item&gt;958&lt;/item&gt;&lt;item&gt;959&lt;/item&gt;&lt;item&gt;960&lt;/item&gt;&lt;item&gt;961&lt;/item&gt;&lt;item&gt;962&lt;/item&gt;&lt;item&gt;963&lt;/item&gt;&lt;item&gt;964&lt;/item&gt;&lt;item&gt;965&lt;/item&gt;&lt;item&gt;966&lt;/item&gt;&lt;item&gt;967&lt;/item&gt;&lt;item&gt;968&lt;/item&gt;&lt;item&gt;969&lt;/item&gt;&lt;item&gt;970&lt;/item&gt;&lt;item&gt;971&lt;/item&gt;&lt;item&gt;972&lt;/item&gt;&lt;item&gt;973&lt;/item&gt;&lt;item&gt;974&lt;/item&gt;&lt;item&gt;975&lt;/item&gt;&lt;item&gt;976&lt;/item&gt;&lt;item&gt;977&lt;/item&gt;&lt;item&gt;978&lt;/item&gt;&lt;item&gt;979&lt;/item&gt;&lt;item&gt;980&lt;/item&gt;&lt;item&gt;981&lt;/item&gt;&lt;item&gt;982&lt;/item&gt;&lt;item&gt;984&lt;/item&gt;&lt;item&gt;985&lt;/item&gt;&lt;item&gt;986&lt;/item&gt;&lt;item&gt;987&lt;/item&gt;&lt;item&gt;988&lt;/item&gt;&lt;item&gt;989&lt;/item&gt;&lt;item&gt;990&lt;/item&gt;&lt;item&gt;991&lt;/item&gt;&lt;item&gt;992&lt;/item&gt;&lt;item&gt;996&lt;/item&gt;&lt;item&gt;997&lt;/item&gt;&lt;item&gt;998&lt;/item&gt;&lt;/record-ids&gt;&lt;/item&gt;&lt;/Libraries&gt;"/>
  </w:docVars>
  <w:rsids>
    <w:rsidRoot w:val="00765747"/>
    <w:rsid w:val="0000729B"/>
    <w:rsid w:val="000111C8"/>
    <w:rsid w:val="00013D05"/>
    <w:rsid w:val="00017F7B"/>
    <w:rsid w:val="00022459"/>
    <w:rsid w:val="00032957"/>
    <w:rsid w:val="000348A1"/>
    <w:rsid w:val="000353E0"/>
    <w:rsid w:val="00042D81"/>
    <w:rsid w:val="000449ED"/>
    <w:rsid w:val="00047560"/>
    <w:rsid w:val="0005191A"/>
    <w:rsid w:val="00055F32"/>
    <w:rsid w:val="00065C8F"/>
    <w:rsid w:val="000666EF"/>
    <w:rsid w:val="000716BE"/>
    <w:rsid w:val="000728CE"/>
    <w:rsid w:val="000730D3"/>
    <w:rsid w:val="0007469C"/>
    <w:rsid w:val="00074FDE"/>
    <w:rsid w:val="0007754F"/>
    <w:rsid w:val="0008038A"/>
    <w:rsid w:val="000830B1"/>
    <w:rsid w:val="00091853"/>
    <w:rsid w:val="00093443"/>
    <w:rsid w:val="00094B42"/>
    <w:rsid w:val="000A326D"/>
    <w:rsid w:val="000A62C5"/>
    <w:rsid w:val="000B6299"/>
    <w:rsid w:val="000B7A43"/>
    <w:rsid w:val="000C3757"/>
    <w:rsid w:val="000D1BB7"/>
    <w:rsid w:val="000D1BD8"/>
    <w:rsid w:val="000D24B7"/>
    <w:rsid w:val="000D54FA"/>
    <w:rsid w:val="000E5804"/>
    <w:rsid w:val="000E6B37"/>
    <w:rsid w:val="00104F09"/>
    <w:rsid w:val="001064E2"/>
    <w:rsid w:val="001071AA"/>
    <w:rsid w:val="00107948"/>
    <w:rsid w:val="00111926"/>
    <w:rsid w:val="001221B8"/>
    <w:rsid w:val="00130B44"/>
    <w:rsid w:val="00131060"/>
    <w:rsid w:val="00132A5E"/>
    <w:rsid w:val="00132C5E"/>
    <w:rsid w:val="0013511B"/>
    <w:rsid w:val="00136755"/>
    <w:rsid w:val="00140D5D"/>
    <w:rsid w:val="001462FC"/>
    <w:rsid w:val="00154BE6"/>
    <w:rsid w:val="00157368"/>
    <w:rsid w:val="00160847"/>
    <w:rsid w:val="0016369A"/>
    <w:rsid w:val="001652BC"/>
    <w:rsid w:val="001656C4"/>
    <w:rsid w:val="001668FE"/>
    <w:rsid w:val="00173D09"/>
    <w:rsid w:val="00173DD4"/>
    <w:rsid w:val="00174991"/>
    <w:rsid w:val="00180665"/>
    <w:rsid w:val="0018081F"/>
    <w:rsid w:val="00181D40"/>
    <w:rsid w:val="001A0E6B"/>
    <w:rsid w:val="001A5802"/>
    <w:rsid w:val="001B71E1"/>
    <w:rsid w:val="001C4085"/>
    <w:rsid w:val="001D1CB5"/>
    <w:rsid w:val="001D5E28"/>
    <w:rsid w:val="001E4E31"/>
    <w:rsid w:val="001E52CD"/>
    <w:rsid w:val="001E61FE"/>
    <w:rsid w:val="001E7BF5"/>
    <w:rsid w:val="001F39CA"/>
    <w:rsid w:val="00201792"/>
    <w:rsid w:val="00201D39"/>
    <w:rsid w:val="0020556B"/>
    <w:rsid w:val="00210463"/>
    <w:rsid w:val="00213FF3"/>
    <w:rsid w:val="00221C5A"/>
    <w:rsid w:val="00223070"/>
    <w:rsid w:val="00234094"/>
    <w:rsid w:val="00235ACF"/>
    <w:rsid w:val="00235C05"/>
    <w:rsid w:val="0024280D"/>
    <w:rsid w:val="0024499C"/>
    <w:rsid w:val="0024501D"/>
    <w:rsid w:val="00245EE4"/>
    <w:rsid w:val="00251413"/>
    <w:rsid w:val="002522DE"/>
    <w:rsid w:val="00256E1C"/>
    <w:rsid w:val="00256E3D"/>
    <w:rsid w:val="00257C00"/>
    <w:rsid w:val="00260578"/>
    <w:rsid w:val="00260820"/>
    <w:rsid w:val="00261E1A"/>
    <w:rsid w:val="00262782"/>
    <w:rsid w:val="00274567"/>
    <w:rsid w:val="002767D5"/>
    <w:rsid w:val="002847EA"/>
    <w:rsid w:val="0028792D"/>
    <w:rsid w:val="002926C4"/>
    <w:rsid w:val="00294E36"/>
    <w:rsid w:val="00295AEA"/>
    <w:rsid w:val="00296FC7"/>
    <w:rsid w:val="002A3320"/>
    <w:rsid w:val="002A7F83"/>
    <w:rsid w:val="002B1745"/>
    <w:rsid w:val="002B5D28"/>
    <w:rsid w:val="002C457D"/>
    <w:rsid w:val="002C6FC2"/>
    <w:rsid w:val="002D2B03"/>
    <w:rsid w:val="002D2C02"/>
    <w:rsid w:val="002E3932"/>
    <w:rsid w:val="002E3E86"/>
    <w:rsid w:val="002E5ED1"/>
    <w:rsid w:val="002F7802"/>
    <w:rsid w:val="00303FD1"/>
    <w:rsid w:val="00305876"/>
    <w:rsid w:val="00307AB1"/>
    <w:rsid w:val="00314619"/>
    <w:rsid w:val="00321CC1"/>
    <w:rsid w:val="00323B8D"/>
    <w:rsid w:val="00326118"/>
    <w:rsid w:val="00342CDC"/>
    <w:rsid w:val="00346530"/>
    <w:rsid w:val="003504E9"/>
    <w:rsid w:val="0035162A"/>
    <w:rsid w:val="0035252D"/>
    <w:rsid w:val="00354B10"/>
    <w:rsid w:val="00355331"/>
    <w:rsid w:val="00355937"/>
    <w:rsid w:val="00362EF0"/>
    <w:rsid w:val="00373078"/>
    <w:rsid w:val="003775E2"/>
    <w:rsid w:val="0038149B"/>
    <w:rsid w:val="0038413E"/>
    <w:rsid w:val="00391220"/>
    <w:rsid w:val="0039138D"/>
    <w:rsid w:val="003920D7"/>
    <w:rsid w:val="003A26C0"/>
    <w:rsid w:val="003A5388"/>
    <w:rsid w:val="003B295E"/>
    <w:rsid w:val="003B7866"/>
    <w:rsid w:val="003C533F"/>
    <w:rsid w:val="003C5B46"/>
    <w:rsid w:val="003C64AD"/>
    <w:rsid w:val="003D0AB0"/>
    <w:rsid w:val="003D4BFA"/>
    <w:rsid w:val="003D6409"/>
    <w:rsid w:val="003E7B9C"/>
    <w:rsid w:val="003F015A"/>
    <w:rsid w:val="003F2A14"/>
    <w:rsid w:val="003F3FD5"/>
    <w:rsid w:val="003F567B"/>
    <w:rsid w:val="003F57E8"/>
    <w:rsid w:val="003F58AF"/>
    <w:rsid w:val="003F59CB"/>
    <w:rsid w:val="003F63F7"/>
    <w:rsid w:val="0041541F"/>
    <w:rsid w:val="00417116"/>
    <w:rsid w:val="00426CD1"/>
    <w:rsid w:val="00426F4C"/>
    <w:rsid w:val="00436664"/>
    <w:rsid w:val="004407B0"/>
    <w:rsid w:val="004412C9"/>
    <w:rsid w:val="0045482E"/>
    <w:rsid w:val="00455342"/>
    <w:rsid w:val="0045557C"/>
    <w:rsid w:val="0047041C"/>
    <w:rsid w:val="00470B78"/>
    <w:rsid w:val="00474D5A"/>
    <w:rsid w:val="00475843"/>
    <w:rsid w:val="00476591"/>
    <w:rsid w:val="00480473"/>
    <w:rsid w:val="00480526"/>
    <w:rsid w:val="0048352C"/>
    <w:rsid w:val="0049066A"/>
    <w:rsid w:val="00490C5B"/>
    <w:rsid w:val="004A6FD6"/>
    <w:rsid w:val="004B15CD"/>
    <w:rsid w:val="004B67A0"/>
    <w:rsid w:val="004C1109"/>
    <w:rsid w:val="004C6F02"/>
    <w:rsid w:val="004D0C86"/>
    <w:rsid w:val="004D1564"/>
    <w:rsid w:val="004D1F90"/>
    <w:rsid w:val="004E00AB"/>
    <w:rsid w:val="004F1842"/>
    <w:rsid w:val="005002BE"/>
    <w:rsid w:val="005018A4"/>
    <w:rsid w:val="005046B6"/>
    <w:rsid w:val="00504EE0"/>
    <w:rsid w:val="00507303"/>
    <w:rsid w:val="00514C56"/>
    <w:rsid w:val="00517C9C"/>
    <w:rsid w:val="0052065B"/>
    <w:rsid w:val="00530618"/>
    <w:rsid w:val="00530794"/>
    <w:rsid w:val="00532E4B"/>
    <w:rsid w:val="00536F19"/>
    <w:rsid w:val="00540EF4"/>
    <w:rsid w:val="00543954"/>
    <w:rsid w:val="005443E0"/>
    <w:rsid w:val="005509F1"/>
    <w:rsid w:val="0055620A"/>
    <w:rsid w:val="00560C70"/>
    <w:rsid w:val="00560C91"/>
    <w:rsid w:val="0056388B"/>
    <w:rsid w:val="00570EC5"/>
    <w:rsid w:val="00576928"/>
    <w:rsid w:val="00580E52"/>
    <w:rsid w:val="00587893"/>
    <w:rsid w:val="00593EDC"/>
    <w:rsid w:val="005A1B8F"/>
    <w:rsid w:val="005A2015"/>
    <w:rsid w:val="005A419F"/>
    <w:rsid w:val="005A4B54"/>
    <w:rsid w:val="005A58D9"/>
    <w:rsid w:val="005A6EC2"/>
    <w:rsid w:val="005B2B29"/>
    <w:rsid w:val="005B4C3A"/>
    <w:rsid w:val="005B664E"/>
    <w:rsid w:val="005B734E"/>
    <w:rsid w:val="005C0DC7"/>
    <w:rsid w:val="005C1CD7"/>
    <w:rsid w:val="005C1D54"/>
    <w:rsid w:val="005C63DD"/>
    <w:rsid w:val="005C7DD0"/>
    <w:rsid w:val="005D6728"/>
    <w:rsid w:val="005E21B0"/>
    <w:rsid w:val="005E29D4"/>
    <w:rsid w:val="005E6D46"/>
    <w:rsid w:val="005F3AF7"/>
    <w:rsid w:val="00600F63"/>
    <w:rsid w:val="00602EE5"/>
    <w:rsid w:val="006221F6"/>
    <w:rsid w:val="00635668"/>
    <w:rsid w:val="0063724E"/>
    <w:rsid w:val="00642C79"/>
    <w:rsid w:val="0064362D"/>
    <w:rsid w:val="00643F30"/>
    <w:rsid w:val="00645ED3"/>
    <w:rsid w:val="006542E2"/>
    <w:rsid w:val="00657701"/>
    <w:rsid w:val="0066136F"/>
    <w:rsid w:val="006663E2"/>
    <w:rsid w:val="0067407B"/>
    <w:rsid w:val="00677F25"/>
    <w:rsid w:val="00682EE3"/>
    <w:rsid w:val="00684F43"/>
    <w:rsid w:val="00685C53"/>
    <w:rsid w:val="0068663C"/>
    <w:rsid w:val="00687695"/>
    <w:rsid w:val="006876CD"/>
    <w:rsid w:val="00691D3F"/>
    <w:rsid w:val="006933A1"/>
    <w:rsid w:val="00696837"/>
    <w:rsid w:val="006A2D4A"/>
    <w:rsid w:val="006A3D41"/>
    <w:rsid w:val="006B0E6A"/>
    <w:rsid w:val="006B1462"/>
    <w:rsid w:val="006B36A4"/>
    <w:rsid w:val="006B3B21"/>
    <w:rsid w:val="006B4D0C"/>
    <w:rsid w:val="006C5EC9"/>
    <w:rsid w:val="006C6C8D"/>
    <w:rsid w:val="006D0073"/>
    <w:rsid w:val="006D7665"/>
    <w:rsid w:val="006F1B60"/>
    <w:rsid w:val="00712AFF"/>
    <w:rsid w:val="00712E66"/>
    <w:rsid w:val="007269C2"/>
    <w:rsid w:val="0073017A"/>
    <w:rsid w:val="00742DEF"/>
    <w:rsid w:val="00743A62"/>
    <w:rsid w:val="00745EFB"/>
    <w:rsid w:val="00747E89"/>
    <w:rsid w:val="00750167"/>
    <w:rsid w:val="00751F28"/>
    <w:rsid w:val="0075313F"/>
    <w:rsid w:val="007612CA"/>
    <w:rsid w:val="0076165A"/>
    <w:rsid w:val="0076296F"/>
    <w:rsid w:val="00765747"/>
    <w:rsid w:val="00765FA2"/>
    <w:rsid w:val="0077038D"/>
    <w:rsid w:val="00777CE9"/>
    <w:rsid w:val="00781932"/>
    <w:rsid w:val="007828CE"/>
    <w:rsid w:val="00793CF6"/>
    <w:rsid w:val="00794DF1"/>
    <w:rsid w:val="007A5ADE"/>
    <w:rsid w:val="007A6B9D"/>
    <w:rsid w:val="007B2E42"/>
    <w:rsid w:val="007B7F87"/>
    <w:rsid w:val="007C0B68"/>
    <w:rsid w:val="007C3040"/>
    <w:rsid w:val="007C43BD"/>
    <w:rsid w:val="007C5AF6"/>
    <w:rsid w:val="007C63B8"/>
    <w:rsid w:val="007C7B44"/>
    <w:rsid w:val="007D4A2F"/>
    <w:rsid w:val="007D4C18"/>
    <w:rsid w:val="007E3B32"/>
    <w:rsid w:val="007E6565"/>
    <w:rsid w:val="007E65C9"/>
    <w:rsid w:val="007E6690"/>
    <w:rsid w:val="008128D4"/>
    <w:rsid w:val="00816F97"/>
    <w:rsid w:val="00824308"/>
    <w:rsid w:val="00833FD6"/>
    <w:rsid w:val="00854CB6"/>
    <w:rsid w:val="00855657"/>
    <w:rsid w:val="00865156"/>
    <w:rsid w:val="00865F73"/>
    <w:rsid w:val="008720B4"/>
    <w:rsid w:val="00880198"/>
    <w:rsid w:val="008845EE"/>
    <w:rsid w:val="008868B0"/>
    <w:rsid w:val="00890F13"/>
    <w:rsid w:val="008911A5"/>
    <w:rsid w:val="0089264C"/>
    <w:rsid w:val="008A352F"/>
    <w:rsid w:val="008A35A3"/>
    <w:rsid w:val="008A49FC"/>
    <w:rsid w:val="008A7AFE"/>
    <w:rsid w:val="008A7F0E"/>
    <w:rsid w:val="008C07B8"/>
    <w:rsid w:val="008C30D2"/>
    <w:rsid w:val="008D4237"/>
    <w:rsid w:val="008D4653"/>
    <w:rsid w:val="008E20C0"/>
    <w:rsid w:val="008E5C68"/>
    <w:rsid w:val="008F2F58"/>
    <w:rsid w:val="008F4779"/>
    <w:rsid w:val="008F7D1A"/>
    <w:rsid w:val="008F7F75"/>
    <w:rsid w:val="00912E6F"/>
    <w:rsid w:val="0091453B"/>
    <w:rsid w:val="00922BD1"/>
    <w:rsid w:val="00924BC3"/>
    <w:rsid w:val="00927771"/>
    <w:rsid w:val="00933995"/>
    <w:rsid w:val="0093466E"/>
    <w:rsid w:val="0094124B"/>
    <w:rsid w:val="00942209"/>
    <w:rsid w:val="00942AF3"/>
    <w:rsid w:val="00963348"/>
    <w:rsid w:val="00964E4E"/>
    <w:rsid w:val="009710F7"/>
    <w:rsid w:val="00980A3C"/>
    <w:rsid w:val="00982D5D"/>
    <w:rsid w:val="00986A4D"/>
    <w:rsid w:val="0099080E"/>
    <w:rsid w:val="00991A17"/>
    <w:rsid w:val="00994A63"/>
    <w:rsid w:val="00994E3A"/>
    <w:rsid w:val="00995FDB"/>
    <w:rsid w:val="009A11E4"/>
    <w:rsid w:val="009A470F"/>
    <w:rsid w:val="009A47BC"/>
    <w:rsid w:val="009A79CD"/>
    <w:rsid w:val="009B2E88"/>
    <w:rsid w:val="009C1030"/>
    <w:rsid w:val="009C303F"/>
    <w:rsid w:val="009C63E9"/>
    <w:rsid w:val="009C7AE3"/>
    <w:rsid w:val="009D11ED"/>
    <w:rsid w:val="009D7C5D"/>
    <w:rsid w:val="009E1AC5"/>
    <w:rsid w:val="009E2187"/>
    <w:rsid w:val="009E3D26"/>
    <w:rsid w:val="009E5F69"/>
    <w:rsid w:val="009E684B"/>
    <w:rsid w:val="00A03D9E"/>
    <w:rsid w:val="00A06E38"/>
    <w:rsid w:val="00A10046"/>
    <w:rsid w:val="00A1077F"/>
    <w:rsid w:val="00A11E69"/>
    <w:rsid w:val="00A15337"/>
    <w:rsid w:val="00A20EBB"/>
    <w:rsid w:val="00A2436D"/>
    <w:rsid w:val="00A2742C"/>
    <w:rsid w:val="00A579B2"/>
    <w:rsid w:val="00A64C9B"/>
    <w:rsid w:val="00A65C36"/>
    <w:rsid w:val="00A763C4"/>
    <w:rsid w:val="00A76EA8"/>
    <w:rsid w:val="00A832C1"/>
    <w:rsid w:val="00A837B6"/>
    <w:rsid w:val="00AA0798"/>
    <w:rsid w:val="00AB216D"/>
    <w:rsid w:val="00AB21AE"/>
    <w:rsid w:val="00AB22A4"/>
    <w:rsid w:val="00AC16D0"/>
    <w:rsid w:val="00AC2948"/>
    <w:rsid w:val="00AC2D6A"/>
    <w:rsid w:val="00AC39B9"/>
    <w:rsid w:val="00AE0E2F"/>
    <w:rsid w:val="00AE16E6"/>
    <w:rsid w:val="00AE4CFB"/>
    <w:rsid w:val="00AF32DF"/>
    <w:rsid w:val="00AF57D0"/>
    <w:rsid w:val="00B01A6F"/>
    <w:rsid w:val="00B02282"/>
    <w:rsid w:val="00B102E1"/>
    <w:rsid w:val="00B118DC"/>
    <w:rsid w:val="00B14C7B"/>
    <w:rsid w:val="00B1501D"/>
    <w:rsid w:val="00B239FD"/>
    <w:rsid w:val="00B27C9B"/>
    <w:rsid w:val="00B30C44"/>
    <w:rsid w:val="00B33A23"/>
    <w:rsid w:val="00B35150"/>
    <w:rsid w:val="00B371E5"/>
    <w:rsid w:val="00B373D6"/>
    <w:rsid w:val="00B42D4E"/>
    <w:rsid w:val="00B431CA"/>
    <w:rsid w:val="00B530C0"/>
    <w:rsid w:val="00B532B0"/>
    <w:rsid w:val="00B6441D"/>
    <w:rsid w:val="00B71570"/>
    <w:rsid w:val="00B75606"/>
    <w:rsid w:val="00B75752"/>
    <w:rsid w:val="00B81DD9"/>
    <w:rsid w:val="00B82136"/>
    <w:rsid w:val="00B875BB"/>
    <w:rsid w:val="00B93235"/>
    <w:rsid w:val="00BA12A3"/>
    <w:rsid w:val="00BA63B5"/>
    <w:rsid w:val="00BA7A8B"/>
    <w:rsid w:val="00BA7AB1"/>
    <w:rsid w:val="00BB2B87"/>
    <w:rsid w:val="00BB3216"/>
    <w:rsid w:val="00BB46DF"/>
    <w:rsid w:val="00BC1218"/>
    <w:rsid w:val="00BC40A3"/>
    <w:rsid w:val="00BC6124"/>
    <w:rsid w:val="00BC765C"/>
    <w:rsid w:val="00BE74FC"/>
    <w:rsid w:val="00BF2CA3"/>
    <w:rsid w:val="00BF74BB"/>
    <w:rsid w:val="00C0295E"/>
    <w:rsid w:val="00C04AEA"/>
    <w:rsid w:val="00C20599"/>
    <w:rsid w:val="00C272DF"/>
    <w:rsid w:val="00C328EF"/>
    <w:rsid w:val="00C34728"/>
    <w:rsid w:val="00C35CB4"/>
    <w:rsid w:val="00C40080"/>
    <w:rsid w:val="00C42306"/>
    <w:rsid w:val="00C45673"/>
    <w:rsid w:val="00C474DB"/>
    <w:rsid w:val="00C52CDD"/>
    <w:rsid w:val="00C5341A"/>
    <w:rsid w:val="00C55A8C"/>
    <w:rsid w:val="00C56945"/>
    <w:rsid w:val="00C57DF7"/>
    <w:rsid w:val="00C66CFE"/>
    <w:rsid w:val="00C7059E"/>
    <w:rsid w:val="00C7490C"/>
    <w:rsid w:val="00C74CF2"/>
    <w:rsid w:val="00C7600C"/>
    <w:rsid w:val="00C76F65"/>
    <w:rsid w:val="00C806D8"/>
    <w:rsid w:val="00C81A2B"/>
    <w:rsid w:val="00C81B78"/>
    <w:rsid w:val="00C96DF9"/>
    <w:rsid w:val="00CA0ACC"/>
    <w:rsid w:val="00CA2539"/>
    <w:rsid w:val="00CA412D"/>
    <w:rsid w:val="00CA5861"/>
    <w:rsid w:val="00CA715B"/>
    <w:rsid w:val="00CB18FD"/>
    <w:rsid w:val="00CD0FD0"/>
    <w:rsid w:val="00CE15CB"/>
    <w:rsid w:val="00CE297C"/>
    <w:rsid w:val="00CE6ABE"/>
    <w:rsid w:val="00CE7984"/>
    <w:rsid w:val="00CF2612"/>
    <w:rsid w:val="00CF64A4"/>
    <w:rsid w:val="00CF7B86"/>
    <w:rsid w:val="00D01DF2"/>
    <w:rsid w:val="00D069AE"/>
    <w:rsid w:val="00D1275B"/>
    <w:rsid w:val="00D12AC3"/>
    <w:rsid w:val="00D16B50"/>
    <w:rsid w:val="00D20DC5"/>
    <w:rsid w:val="00D216BA"/>
    <w:rsid w:val="00D253C5"/>
    <w:rsid w:val="00D30153"/>
    <w:rsid w:val="00D40969"/>
    <w:rsid w:val="00D43D53"/>
    <w:rsid w:val="00D45A50"/>
    <w:rsid w:val="00D53556"/>
    <w:rsid w:val="00D57876"/>
    <w:rsid w:val="00D60A34"/>
    <w:rsid w:val="00D60F81"/>
    <w:rsid w:val="00D63D33"/>
    <w:rsid w:val="00D7024B"/>
    <w:rsid w:val="00D767F5"/>
    <w:rsid w:val="00D87A47"/>
    <w:rsid w:val="00D91388"/>
    <w:rsid w:val="00D92887"/>
    <w:rsid w:val="00D92C7E"/>
    <w:rsid w:val="00DA2B79"/>
    <w:rsid w:val="00DA3A07"/>
    <w:rsid w:val="00DB0F3E"/>
    <w:rsid w:val="00DB2936"/>
    <w:rsid w:val="00DB7F71"/>
    <w:rsid w:val="00DC0934"/>
    <w:rsid w:val="00DC383F"/>
    <w:rsid w:val="00DC4D6A"/>
    <w:rsid w:val="00DC560B"/>
    <w:rsid w:val="00DC5EF0"/>
    <w:rsid w:val="00DC75E9"/>
    <w:rsid w:val="00DE0931"/>
    <w:rsid w:val="00DF760A"/>
    <w:rsid w:val="00E16550"/>
    <w:rsid w:val="00E201AF"/>
    <w:rsid w:val="00E2407B"/>
    <w:rsid w:val="00E24B3B"/>
    <w:rsid w:val="00E27516"/>
    <w:rsid w:val="00E45C2C"/>
    <w:rsid w:val="00E50A6C"/>
    <w:rsid w:val="00E51780"/>
    <w:rsid w:val="00E55E86"/>
    <w:rsid w:val="00E57BB5"/>
    <w:rsid w:val="00E6657A"/>
    <w:rsid w:val="00E70FA5"/>
    <w:rsid w:val="00E71B2E"/>
    <w:rsid w:val="00E73C3E"/>
    <w:rsid w:val="00E75D9D"/>
    <w:rsid w:val="00E77EEA"/>
    <w:rsid w:val="00E819C6"/>
    <w:rsid w:val="00E95B5B"/>
    <w:rsid w:val="00EA170C"/>
    <w:rsid w:val="00EA23FF"/>
    <w:rsid w:val="00EA43C1"/>
    <w:rsid w:val="00EA4B26"/>
    <w:rsid w:val="00EA536C"/>
    <w:rsid w:val="00EA6F9A"/>
    <w:rsid w:val="00EA7E7E"/>
    <w:rsid w:val="00EB1D5B"/>
    <w:rsid w:val="00EB2114"/>
    <w:rsid w:val="00EC1409"/>
    <w:rsid w:val="00EC38C4"/>
    <w:rsid w:val="00EC7142"/>
    <w:rsid w:val="00ED25D8"/>
    <w:rsid w:val="00ED67A9"/>
    <w:rsid w:val="00EE050A"/>
    <w:rsid w:val="00EE18A6"/>
    <w:rsid w:val="00EE18E1"/>
    <w:rsid w:val="00EE39D3"/>
    <w:rsid w:val="00EE485E"/>
    <w:rsid w:val="00EF2B93"/>
    <w:rsid w:val="00EF3627"/>
    <w:rsid w:val="00EF652B"/>
    <w:rsid w:val="00EF73D6"/>
    <w:rsid w:val="00F013F7"/>
    <w:rsid w:val="00F01DC5"/>
    <w:rsid w:val="00F05CAD"/>
    <w:rsid w:val="00F130C3"/>
    <w:rsid w:val="00F22171"/>
    <w:rsid w:val="00F247C9"/>
    <w:rsid w:val="00F30AA1"/>
    <w:rsid w:val="00F32B21"/>
    <w:rsid w:val="00F338D4"/>
    <w:rsid w:val="00F359F5"/>
    <w:rsid w:val="00F35C98"/>
    <w:rsid w:val="00F416BF"/>
    <w:rsid w:val="00F42EE3"/>
    <w:rsid w:val="00F523F0"/>
    <w:rsid w:val="00F554FF"/>
    <w:rsid w:val="00F605F8"/>
    <w:rsid w:val="00F61E32"/>
    <w:rsid w:val="00F61EC8"/>
    <w:rsid w:val="00F67C80"/>
    <w:rsid w:val="00F72290"/>
    <w:rsid w:val="00F745A4"/>
    <w:rsid w:val="00F768A8"/>
    <w:rsid w:val="00F77471"/>
    <w:rsid w:val="00F90D74"/>
    <w:rsid w:val="00F91DB0"/>
    <w:rsid w:val="00F9439D"/>
    <w:rsid w:val="00FA4FBA"/>
    <w:rsid w:val="00FA5547"/>
    <w:rsid w:val="00FA7780"/>
    <w:rsid w:val="00FB03A2"/>
    <w:rsid w:val="00FB2264"/>
    <w:rsid w:val="00FB2A62"/>
    <w:rsid w:val="00FB60F1"/>
    <w:rsid w:val="00FB7AD1"/>
    <w:rsid w:val="00FC1475"/>
    <w:rsid w:val="00FC1730"/>
    <w:rsid w:val="00FC631A"/>
    <w:rsid w:val="00FE694D"/>
    <w:rsid w:val="00FF46C0"/>
    <w:rsid w:val="00FF4D17"/>
    <w:rsid w:val="00FF60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24056"/>
  <w15:chartTrackingRefBased/>
  <w15:docId w15:val="{249FA931-5A7C-A442-9CBA-952658DC8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9CA"/>
    <w:rPr>
      <w:kern w:val="0"/>
    </w:rPr>
  </w:style>
  <w:style w:type="paragraph" w:styleId="Heading1">
    <w:name w:val="heading 1"/>
    <w:basedOn w:val="Normal"/>
    <w:next w:val="Normal"/>
    <w:link w:val="Heading1Char"/>
    <w:uiPriority w:val="1"/>
    <w:qFormat/>
    <w:rsid w:val="0077038D"/>
    <w:pPr>
      <w:widowControl w:val="0"/>
      <w:autoSpaceDE w:val="0"/>
      <w:autoSpaceDN w:val="0"/>
      <w:spacing w:beforeLines="100" w:before="100" w:afterLines="100" w:after="100" w:line="480" w:lineRule="auto"/>
      <w:outlineLvl w:val="0"/>
    </w:pPr>
    <w:rPr>
      <w:rFonts w:ascii="Times New Roman Bold" w:eastAsia="Times New Roman Bold" w:hAnsi="Times New Roman Bold"/>
      <w:b/>
      <w:bCs/>
      <w:sz w:val="32"/>
      <w:lang w:val="en-US" w:eastAsia="en-US"/>
    </w:rPr>
  </w:style>
  <w:style w:type="paragraph" w:styleId="Heading2">
    <w:name w:val="heading 2"/>
    <w:basedOn w:val="Normal"/>
    <w:next w:val="Normal"/>
    <w:link w:val="Heading2Char"/>
    <w:unhideWhenUsed/>
    <w:qFormat/>
    <w:rsid w:val="0091453B"/>
    <w:pPr>
      <w:keepNext/>
      <w:keepLines/>
      <w:spacing w:before="40"/>
      <w:outlineLvl w:val="1"/>
    </w:pPr>
    <w:rPr>
      <w:rFonts w:eastAsiaTheme="majorEastAsia" w:cstheme="majorBidi"/>
      <w:b/>
      <w:color w:val="000000" w:themeColor="text1"/>
      <w:kern w:val="2"/>
      <w:sz w:val="28"/>
      <w:szCs w:val="26"/>
    </w:rPr>
  </w:style>
  <w:style w:type="paragraph" w:styleId="Heading3">
    <w:name w:val="heading 3"/>
    <w:basedOn w:val="Normal"/>
    <w:next w:val="Normal"/>
    <w:link w:val="Heading3Char"/>
    <w:unhideWhenUsed/>
    <w:qFormat/>
    <w:rsid w:val="0091453B"/>
    <w:pPr>
      <w:keepNext/>
      <w:keepLines/>
      <w:spacing w:before="40" w:line="480" w:lineRule="auto"/>
      <w:outlineLvl w:val="2"/>
    </w:pPr>
    <w:rPr>
      <w:rFonts w:eastAsiaTheme="majorEastAsia" w:cstheme="majorBidi"/>
      <w:b/>
      <w:color w:val="000000" w:themeColor="text1"/>
      <w:kern w:val="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1"/>
    <w:qFormat/>
    <w:rsid w:val="0077038D"/>
    <w:rPr>
      <w:rFonts w:ascii="Times New Roman Bold" w:eastAsia="Times New Roman Bold" w:hAnsi="Times New Roman Bold"/>
      <w:b/>
      <w:bCs/>
      <w:kern w:val="0"/>
      <w:sz w:val="32"/>
      <w:lang w:val="en-US" w:eastAsia="en-US"/>
    </w:rPr>
  </w:style>
  <w:style w:type="character" w:customStyle="1" w:styleId="Heading2Char">
    <w:name w:val="Heading 2 Char"/>
    <w:basedOn w:val="DefaultParagraphFont"/>
    <w:link w:val="Heading2"/>
    <w:rsid w:val="0091453B"/>
    <w:rPr>
      <w:rFonts w:eastAsiaTheme="majorEastAsia" w:cstheme="majorBidi"/>
      <w:b/>
      <w:color w:val="000000" w:themeColor="text1"/>
      <w:sz w:val="28"/>
      <w:szCs w:val="26"/>
    </w:rPr>
  </w:style>
  <w:style w:type="character" w:customStyle="1" w:styleId="Heading3Char">
    <w:name w:val="Heading 3 Char"/>
    <w:basedOn w:val="DefaultParagraphFont"/>
    <w:link w:val="Heading3"/>
    <w:rsid w:val="0091453B"/>
    <w:rPr>
      <w:rFonts w:eastAsiaTheme="majorEastAsia" w:cstheme="majorBidi"/>
      <w:b/>
      <w:color w:val="000000" w:themeColor="text1"/>
    </w:rPr>
  </w:style>
  <w:style w:type="paragraph" w:styleId="NoSpacing">
    <w:name w:val="No Spacing"/>
    <w:uiPriority w:val="1"/>
    <w:qFormat/>
    <w:rsid w:val="00426CD1"/>
    <w:rPr>
      <w:b/>
      <w:kern w:val="0"/>
    </w:rPr>
  </w:style>
  <w:style w:type="paragraph" w:customStyle="1" w:styleId="EndNoteBibliographyTitle">
    <w:name w:val="EndNote Bibliography Title"/>
    <w:basedOn w:val="Normal"/>
    <w:link w:val="EndNoteBibliographyTitleChar"/>
    <w:rsid w:val="005509F1"/>
    <w:pPr>
      <w:jc w:val="center"/>
    </w:pPr>
    <w:rPr>
      <w:rFonts w:ascii="Calibri" w:hAnsi="Calibri" w:cs="Calibri"/>
    </w:rPr>
  </w:style>
  <w:style w:type="character" w:customStyle="1" w:styleId="EndNoteBibliographyTitleChar">
    <w:name w:val="EndNote Bibliography Title Char"/>
    <w:basedOn w:val="DefaultParagraphFont"/>
    <w:link w:val="EndNoteBibliographyTitle"/>
    <w:rsid w:val="005509F1"/>
    <w:rPr>
      <w:rFonts w:ascii="Calibri" w:hAnsi="Calibri" w:cs="Calibri"/>
      <w:kern w:val="0"/>
    </w:rPr>
  </w:style>
  <w:style w:type="paragraph" w:customStyle="1" w:styleId="EndNoteBibliography">
    <w:name w:val="EndNote Bibliography"/>
    <w:basedOn w:val="Normal"/>
    <w:link w:val="EndNoteBibliographyChar"/>
    <w:rsid w:val="005509F1"/>
    <w:rPr>
      <w:rFonts w:ascii="Calibri" w:hAnsi="Calibri" w:cs="Calibri"/>
    </w:rPr>
  </w:style>
  <w:style w:type="character" w:customStyle="1" w:styleId="EndNoteBibliographyChar">
    <w:name w:val="EndNote Bibliography Char"/>
    <w:basedOn w:val="DefaultParagraphFont"/>
    <w:link w:val="EndNoteBibliography"/>
    <w:rsid w:val="005509F1"/>
    <w:rPr>
      <w:rFonts w:ascii="Calibri" w:hAnsi="Calibri" w:cs="Calibri"/>
      <w:kern w:val="0"/>
    </w:rPr>
  </w:style>
  <w:style w:type="paragraph" w:styleId="NormalWeb">
    <w:name w:val="Normal (Web)"/>
    <w:basedOn w:val="Normal"/>
    <w:uiPriority w:val="99"/>
    <w:semiHidden/>
    <w:unhideWhenUsed/>
    <w:rsid w:val="00E201AF"/>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E201AF"/>
    <w:rPr>
      <w:b/>
      <w:bCs/>
    </w:rPr>
  </w:style>
  <w:style w:type="paragraph" w:styleId="ListParagraph">
    <w:name w:val="List Paragraph"/>
    <w:basedOn w:val="Normal"/>
    <w:uiPriority w:val="34"/>
    <w:qFormat/>
    <w:rsid w:val="00AC39B9"/>
    <w:pPr>
      <w:ind w:left="720"/>
      <w:contextualSpacing/>
    </w:pPr>
  </w:style>
  <w:style w:type="paragraph" w:styleId="TOCHeading">
    <w:name w:val="TOC Heading"/>
    <w:basedOn w:val="Heading1"/>
    <w:next w:val="Normal"/>
    <w:uiPriority w:val="39"/>
    <w:unhideWhenUsed/>
    <w:qFormat/>
    <w:rsid w:val="00257C00"/>
    <w:pPr>
      <w:keepNext/>
      <w:keepLines/>
      <w:widowControl/>
      <w:autoSpaceDE/>
      <w:autoSpaceDN/>
      <w:spacing w:beforeLines="0" w:before="480" w:afterLines="0" w:after="0" w:line="276" w:lineRule="auto"/>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257C00"/>
    <w:pPr>
      <w:spacing w:before="120"/>
    </w:pPr>
    <w:rPr>
      <w:rFonts w:cstheme="minorHAnsi"/>
      <w:b/>
      <w:bCs/>
      <w:i/>
      <w:iCs/>
    </w:rPr>
  </w:style>
  <w:style w:type="paragraph" w:styleId="TOC2">
    <w:name w:val="toc 2"/>
    <w:basedOn w:val="Normal"/>
    <w:next w:val="Normal"/>
    <w:autoRedefine/>
    <w:uiPriority w:val="39"/>
    <w:unhideWhenUsed/>
    <w:rsid w:val="00257C00"/>
    <w:pPr>
      <w:spacing w:before="120"/>
      <w:ind w:left="240"/>
    </w:pPr>
    <w:rPr>
      <w:rFonts w:cstheme="minorHAnsi"/>
      <w:b/>
      <w:bCs/>
      <w:sz w:val="22"/>
      <w:szCs w:val="22"/>
    </w:rPr>
  </w:style>
  <w:style w:type="paragraph" w:styleId="TOC3">
    <w:name w:val="toc 3"/>
    <w:basedOn w:val="Normal"/>
    <w:next w:val="Normal"/>
    <w:autoRedefine/>
    <w:uiPriority w:val="39"/>
    <w:unhideWhenUsed/>
    <w:rsid w:val="00257C00"/>
    <w:pPr>
      <w:ind w:left="480"/>
    </w:pPr>
    <w:rPr>
      <w:rFonts w:cstheme="minorHAnsi"/>
      <w:sz w:val="20"/>
      <w:szCs w:val="20"/>
    </w:rPr>
  </w:style>
  <w:style w:type="character" w:styleId="Hyperlink">
    <w:name w:val="Hyperlink"/>
    <w:basedOn w:val="DefaultParagraphFont"/>
    <w:uiPriority w:val="99"/>
    <w:unhideWhenUsed/>
    <w:rsid w:val="00257C00"/>
    <w:rPr>
      <w:color w:val="0563C1" w:themeColor="hyperlink"/>
      <w:u w:val="single"/>
    </w:rPr>
  </w:style>
  <w:style w:type="paragraph" w:styleId="TOC4">
    <w:name w:val="toc 4"/>
    <w:basedOn w:val="Normal"/>
    <w:next w:val="Normal"/>
    <w:autoRedefine/>
    <w:uiPriority w:val="39"/>
    <w:unhideWhenUsed/>
    <w:rsid w:val="00257C00"/>
    <w:pPr>
      <w:ind w:left="720"/>
    </w:pPr>
    <w:rPr>
      <w:rFonts w:cstheme="minorHAnsi"/>
      <w:sz w:val="20"/>
      <w:szCs w:val="20"/>
    </w:rPr>
  </w:style>
  <w:style w:type="paragraph" w:styleId="TOC5">
    <w:name w:val="toc 5"/>
    <w:basedOn w:val="Normal"/>
    <w:next w:val="Normal"/>
    <w:autoRedefine/>
    <w:uiPriority w:val="39"/>
    <w:unhideWhenUsed/>
    <w:rsid w:val="00257C00"/>
    <w:pPr>
      <w:ind w:left="960"/>
    </w:pPr>
    <w:rPr>
      <w:rFonts w:cstheme="minorHAnsi"/>
      <w:sz w:val="20"/>
      <w:szCs w:val="20"/>
    </w:rPr>
  </w:style>
  <w:style w:type="paragraph" w:styleId="TOC6">
    <w:name w:val="toc 6"/>
    <w:basedOn w:val="Normal"/>
    <w:next w:val="Normal"/>
    <w:autoRedefine/>
    <w:uiPriority w:val="39"/>
    <w:unhideWhenUsed/>
    <w:rsid w:val="00257C00"/>
    <w:pPr>
      <w:ind w:left="1200"/>
    </w:pPr>
    <w:rPr>
      <w:rFonts w:cstheme="minorHAnsi"/>
      <w:sz w:val="20"/>
      <w:szCs w:val="20"/>
    </w:rPr>
  </w:style>
  <w:style w:type="paragraph" w:styleId="TOC7">
    <w:name w:val="toc 7"/>
    <w:basedOn w:val="Normal"/>
    <w:next w:val="Normal"/>
    <w:autoRedefine/>
    <w:uiPriority w:val="39"/>
    <w:unhideWhenUsed/>
    <w:rsid w:val="00257C00"/>
    <w:pPr>
      <w:ind w:left="1440"/>
    </w:pPr>
    <w:rPr>
      <w:rFonts w:cstheme="minorHAnsi"/>
      <w:sz w:val="20"/>
      <w:szCs w:val="20"/>
    </w:rPr>
  </w:style>
  <w:style w:type="paragraph" w:styleId="TOC8">
    <w:name w:val="toc 8"/>
    <w:basedOn w:val="Normal"/>
    <w:next w:val="Normal"/>
    <w:autoRedefine/>
    <w:uiPriority w:val="39"/>
    <w:unhideWhenUsed/>
    <w:rsid w:val="00257C00"/>
    <w:pPr>
      <w:ind w:left="1680"/>
    </w:pPr>
    <w:rPr>
      <w:rFonts w:cstheme="minorHAnsi"/>
      <w:sz w:val="20"/>
      <w:szCs w:val="20"/>
    </w:rPr>
  </w:style>
  <w:style w:type="paragraph" w:styleId="TOC9">
    <w:name w:val="toc 9"/>
    <w:basedOn w:val="Normal"/>
    <w:next w:val="Normal"/>
    <w:autoRedefine/>
    <w:uiPriority w:val="39"/>
    <w:unhideWhenUsed/>
    <w:rsid w:val="00257C00"/>
    <w:pPr>
      <w:ind w:left="1920"/>
    </w:pPr>
    <w:rPr>
      <w:rFonts w:cstheme="minorHAnsi"/>
      <w:sz w:val="20"/>
      <w:szCs w:val="20"/>
    </w:rPr>
  </w:style>
  <w:style w:type="paragraph" w:styleId="Footer">
    <w:name w:val="footer"/>
    <w:basedOn w:val="Normal"/>
    <w:link w:val="FooterChar"/>
    <w:uiPriority w:val="99"/>
    <w:unhideWhenUsed/>
    <w:rsid w:val="009D11ED"/>
    <w:pPr>
      <w:tabs>
        <w:tab w:val="center" w:pos="4513"/>
        <w:tab w:val="right" w:pos="9026"/>
      </w:tabs>
    </w:pPr>
  </w:style>
  <w:style w:type="character" w:customStyle="1" w:styleId="FooterChar">
    <w:name w:val="Footer Char"/>
    <w:basedOn w:val="DefaultParagraphFont"/>
    <w:link w:val="Footer"/>
    <w:uiPriority w:val="99"/>
    <w:rsid w:val="009D11ED"/>
    <w:rPr>
      <w:kern w:val="0"/>
    </w:rPr>
  </w:style>
  <w:style w:type="character" w:styleId="PageNumber">
    <w:name w:val="page number"/>
    <w:basedOn w:val="DefaultParagraphFont"/>
    <w:uiPriority w:val="99"/>
    <w:semiHidden/>
    <w:unhideWhenUsed/>
    <w:rsid w:val="009D11ED"/>
  </w:style>
  <w:style w:type="character" w:styleId="UnresolvedMention">
    <w:name w:val="Unresolved Mention"/>
    <w:basedOn w:val="DefaultParagraphFont"/>
    <w:uiPriority w:val="99"/>
    <w:semiHidden/>
    <w:unhideWhenUsed/>
    <w:rsid w:val="006372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2907">
      <w:bodyDiv w:val="1"/>
      <w:marLeft w:val="0"/>
      <w:marRight w:val="0"/>
      <w:marTop w:val="0"/>
      <w:marBottom w:val="0"/>
      <w:divBdr>
        <w:top w:val="none" w:sz="0" w:space="0" w:color="auto"/>
        <w:left w:val="none" w:sz="0" w:space="0" w:color="auto"/>
        <w:bottom w:val="none" w:sz="0" w:space="0" w:color="auto"/>
        <w:right w:val="none" w:sz="0" w:space="0" w:color="auto"/>
      </w:divBdr>
    </w:div>
    <w:div w:id="97995178">
      <w:bodyDiv w:val="1"/>
      <w:marLeft w:val="0"/>
      <w:marRight w:val="0"/>
      <w:marTop w:val="0"/>
      <w:marBottom w:val="0"/>
      <w:divBdr>
        <w:top w:val="none" w:sz="0" w:space="0" w:color="auto"/>
        <w:left w:val="none" w:sz="0" w:space="0" w:color="auto"/>
        <w:bottom w:val="none" w:sz="0" w:space="0" w:color="auto"/>
        <w:right w:val="none" w:sz="0" w:space="0" w:color="auto"/>
      </w:divBdr>
    </w:div>
    <w:div w:id="142704122">
      <w:bodyDiv w:val="1"/>
      <w:marLeft w:val="0"/>
      <w:marRight w:val="0"/>
      <w:marTop w:val="0"/>
      <w:marBottom w:val="0"/>
      <w:divBdr>
        <w:top w:val="none" w:sz="0" w:space="0" w:color="auto"/>
        <w:left w:val="none" w:sz="0" w:space="0" w:color="auto"/>
        <w:bottom w:val="none" w:sz="0" w:space="0" w:color="auto"/>
        <w:right w:val="none" w:sz="0" w:space="0" w:color="auto"/>
      </w:divBdr>
    </w:div>
    <w:div w:id="186913610">
      <w:bodyDiv w:val="1"/>
      <w:marLeft w:val="0"/>
      <w:marRight w:val="0"/>
      <w:marTop w:val="0"/>
      <w:marBottom w:val="0"/>
      <w:divBdr>
        <w:top w:val="none" w:sz="0" w:space="0" w:color="auto"/>
        <w:left w:val="none" w:sz="0" w:space="0" w:color="auto"/>
        <w:bottom w:val="none" w:sz="0" w:space="0" w:color="auto"/>
        <w:right w:val="none" w:sz="0" w:space="0" w:color="auto"/>
      </w:divBdr>
    </w:div>
    <w:div w:id="255289783">
      <w:bodyDiv w:val="1"/>
      <w:marLeft w:val="0"/>
      <w:marRight w:val="0"/>
      <w:marTop w:val="0"/>
      <w:marBottom w:val="0"/>
      <w:divBdr>
        <w:top w:val="none" w:sz="0" w:space="0" w:color="auto"/>
        <w:left w:val="none" w:sz="0" w:space="0" w:color="auto"/>
        <w:bottom w:val="none" w:sz="0" w:space="0" w:color="auto"/>
        <w:right w:val="none" w:sz="0" w:space="0" w:color="auto"/>
      </w:divBdr>
    </w:div>
    <w:div w:id="335227948">
      <w:bodyDiv w:val="1"/>
      <w:marLeft w:val="0"/>
      <w:marRight w:val="0"/>
      <w:marTop w:val="0"/>
      <w:marBottom w:val="0"/>
      <w:divBdr>
        <w:top w:val="none" w:sz="0" w:space="0" w:color="auto"/>
        <w:left w:val="none" w:sz="0" w:space="0" w:color="auto"/>
        <w:bottom w:val="none" w:sz="0" w:space="0" w:color="auto"/>
        <w:right w:val="none" w:sz="0" w:space="0" w:color="auto"/>
      </w:divBdr>
    </w:div>
    <w:div w:id="346256396">
      <w:bodyDiv w:val="1"/>
      <w:marLeft w:val="0"/>
      <w:marRight w:val="0"/>
      <w:marTop w:val="0"/>
      <w:marBottom w:val="0"/>
      <w:divBdr>
        <w:top w:val="none" w:sz="0" w:space="0" w:color="auto"/>
        <w:left w:val="none" w:sz="0" w:space="0" w:color="auto"/>
        <w:bottom w:val="none" w:sz="0" w:space="0" w:color="auto"/>
        <w:right w:val="none" w:sz="0" w:space="0" w:color="auto"/>
      </w:divBdr>
    </w:div>
    <w:div w:id="473790406">
      <w:bodyDiv w:val="1"/>
      <w:marLeft w:val="0"/>
      <w:marRight w:val="0"/>
      <w:marTop w:val="0"/>
      <w:marBottom w:val="0"/>
      <w:divBdr>
        <w:top w:val="none" w:sz="0" w:space="0" w:color="auto"/>
        <w:left w:val="none" w:sz="0" w:space="0" w:color="auto"/>
        <w:bottom w:val="none" w:sz="0" w:space="0" w:color="auto"/>
        <w:right w:val="none" w:sz="0" w:space="0" w:color="auto"/>
      </w:divBdr>
    </w:div>
    <w:div w:id="510535915">
      <w:bodyDiv w:val="1"/>
      <w:marLeft w:val="0"/>
      <w:marRight w:val="0"/>
      <w:marTop w:val="0"/>
      <w:marBottom w:val="0"/>
      <w:divBdr>
        <w:top w:val="none" w:sz="0" w:space="0" w:color="auto"/>
        <w:left w:val="none" w:sz="0" w:space="0" w:color="auto"/>
        <w:bottom w:val="none" w:sz="0" w:space="0" w:color="auto"/>
        <w:right w:val="none" w:sz="0" w:space="0" w:color="auto"/>
      </w:divBdr>
    </w:div>
    <w:div w:id="541871525">
      <w:bodyDiv w:val="1"/>
      <w:marLeft w:val="0"/>
      <w:marRight w:val="0"/>
      <w:marTop w:val="0"/>
      <w:marBottom w:val="0"/>
      <w:divBdr>
        <w:top w:val="none" w:sz="0" w:space="0" w:color="auto"/>
        <w:left w:val="none" w:sz="0" w:space="0" w:color="auto"/>
        <w:bottom w:val="none" w:sz="0" w:space="0" w:color="auto"/>
        <w:right w:val="none" w:sz="0" w:space="0" w:color="auto"/>
      </w:divBdr>
    </w:div>
    <w:div w:id="675232522">
      <w:bodyDiv w:val="1"/>
      <w:marLeft w:val="0"/>
      <w:marRight w:val="0"/>
      <w:marTop w:val="0"/>
      <w:marBottom w:val="0"/>
      <w:divBdr>
        <w:top w:val="none" w:sz="0" w:space="0" w:color="auto"/>
        <w:left w:val="none" w:sz="0" w:space="0" w:color="auto"/>
        <w:bottom w:val="none" w:sz="0" w:space="0" w:color="auto"/>
        <w:right w:val="none" w:sz="0" w:space="0" w:color="auto"/>
      </w:divBdr>
    </w:div>
    <w:div w:id="709500929">
      <w:bodyDiv w:val="1"/>
      <w:marLeft w:val="0"/>
      <w:marRight w:val="0"/>
      <w:marTop w:val="0"/>
      <w:marBottom w:val="0"/>
      <w:divBdr>
        <w:top w:val="none" w:sz="0" w:space="0" w:color="auto"/>
        <w:left w:val="none" w:sz="0" w:space="0" w:color="auto"/>
        <w:bottom w:val="none" w:sz="0" w:space="0" w:color="auto"/>
        <w:right w:val="none" w:sz="0" w:space="0" w:color="auto"/>
      </w:divBdr>
    </w:div>
    <w:div w:id="806313948">
      <w:bodyDiv w:val="1"/>
      <w:marLeft w:val="0"/>
      <w:marRight w:val="0"/>
      <w:marTop w:val="0"/>
      <w:marBottom w:val="0"/>
      <w:divBdr>
        <w:top w:val="none" w:sz="0" w:space="0" w:color="auto"/>
        <w:left w:val="none" w:sz="0" w:space="0" w:color="auto"/>
        <w:bottom w:val="none" w:sz="0" w:space="0" w:color="auto"/>
        <w:right w:val="none" w:sz="0" w:space="0" w:color="auto"/>
      </w:divBdr>
    </w:div>
    <w:div w:id="828441263">
      <w:bodyDiv w:val="1"/>
      <w:marLeft w:val="0"/>
      <w:marRight w:val="0"/>
      <w:marTop w:val="0"/>
      <w:marBottom w:val="0"/>
      <w:divBdr>
        <w:top w:val="none" w:sz="0" w:space="0" w:color="auto"/>
        <w:left w:val="none" w:sz="0" w:space="0" w:color="auto"/>
        <w:bottom w:val="none" w:sz="0" w:space="0" w:color="auto"/>
        <w:right w:val="none" w:sz="0" w:space="0" w:color="auto"/>
      </w:divBdr>
    </w:div>
    <w:div w:id="937062936">
      <w:bodyDiv w:val="1"/>
      <w:marLeft w:val="0"/>
      <w:marRight w:val="0"/>
      <w:marTop w:val="0"/>
      <w:marBottom w:val="0"/>
      <w:divBdr>
        <w:top w:val="none" w:sz="0" w:space="0" w:color="auto"/>
        <w:left w:val="none" w:sz="0" w:space="0" w:color="auto"/>
        <w:bottom w:val="none" w:sz="0" w:space="0" w:color="auto"/>
        <w:right w:val="none" w:sz="0" w:space="0" w:color="auto"/>
      </w:divBdr>
    </w:div>
    <w:div w:id="1030684728">
      <w:bodyDiv w:val="1"/>
      <w:marLeft w:val="0"/>
      <w:marRight w:val="0"/>
      <w:marTop w:val="0"/>
      <w:marBottom w:val="0"/>
      <w:divBdr>
        <w:top w:val="none" w:sz="0" w:space="0" w:color="auto"/>
        <w:left w:val="none" w:sz="0" w:space="0" w:color="auto"/>
        <w:bottom w:val="none" w:sz="0" w:space="0" w:color="auto"/>
        <w:right w:val="none" w:sz="0" w:space="0" w:color="auto"/>
      </w:divBdr>
    </w:div>
    <w:div w:id="1158426387">
      <w:bodyDiv w:val="1"/>
      <w:marLeft w:val="0"/>
      <w:marRight w:val="0"/>
      <w:marTop w:val="0"/>
      <w:marBottom w:val="0"/>
      <w:divBdr>
        <w:top w:val="none" w:sz="0" w:space="0" w:color="auto"/>
        <w:left w:val="none" w:sz="0" w:space="0" w:color="auto"/>
        <w:bottom w:val="none" w:sz="0" w:space="0" w:color="auto"/>
        <w:right w:val="none" w:sz="0" w:space="0" w:color="auto"/>
      </w:divBdr>
    </w:div>
    <w:div w:id="1230582070">
      <w:bodyDiv w:val="1"/>
      <w:marLeft w:val="0"/>
      <w:marRight w:val="0"/>
      <w:marTop w:val="0"/>
      <w:marBottom w:val="0"/>
      <w:divBdr>
        <w:top w:val="none" w:sz="0" w:space="0" w:color="auto"/>
        <w:left w:val="none" w:sz="0" w:space="0" w:color="auto"/>
        <w:bottom w:val="none" w:sz="0" w:space="0" w:color="auto"/>
        <w:right w:val="none" w:sz="0" w:space="0" w:color="auto"/>
      </w:divBdr>
    </w:div>
    <w:div w:id="1246036254">
      <w:bodyDiv w:val="1"/>
      <w:marLeft w:val="0"/>
      <w:marRight w:val="0"/>
      <w:marTop w:val="0"/>
      <w:marBottom w:val="0"/>
      <w:divBdr>
        <w:top w:val="none" w:sz="0" w:space="0" w:color="auto"/>
        <w:left w:val="none" w:sz="0" w:space="0" w:color="auto"/>
        <w:bottom w:val="none" w:sz="0" w:space="0" w:color="auto"/>
        <w:right w:val="none" w:sz="0" w:space="0" w:color="auto"/>
      </w:divBdr>
    </w:div>
    <w:div w:id="1340616649">
      <w:bodyDiv w:val="1"/>
      <w:marLeft w:val="0"/>
      <w:marRight w:val="0"/>
      <w:marTop w:val="0"/>
      <w:marBottom w:val="0"/>
      <w:divBdr>
        <w:top w:val="none" w:sz="0" w:space="0" w:color="auto"/>
        <w:left w:val="none" w:sz="0" w:space="0" w:color="auto"/>
        <w:bottom w:val="none" w:sz="0" w:space="0" w:color="auto"/>
        <w:right w:val="none" w:sz="0" w:space="0" w:color="auto"/>
      </w:divBdr>
    </w:div>
    <w:div w:id="1389232139">
      <w:bodyDiv w:val="1"/>
      <w:marLeft w:val="0"/>
      <w:marRight w:val="0"/>
      <w:marTop w:val="0"/>
      <w:marBottom w:val="0"/>
      <w:divBdr>
        <w:top w:val="none" w:sz="0" w:space="0" w:color="auto"/>
        <w:left w:val="none" w:sz="0" w:space="0" w:color="auto"/>
        <w:bottom w:val="none" w:sz="0" w:space="0" w:color="auto"/>
        <w:right w:val="none" w:sz="0" w:space="0" w:color="auto"/>
      </w:divBdr>
    </w:div>
    <w:div w:id="1440448410">
      <w:bodyDiv w:val="1"/>
      <w:marLeft w:val="0"/>
      <w:marRight w:val="0"/>
      <w:marTop w:val="0"/>
      <w:marBottom w:val="0"/>
      <w:divBdr>
        <w:top w:val="none" w:sz="0" w:space="0" w:color="auto"/>
        <w:left w:val="none" w:sz="0" w:space="0" w:color="auto"/>
        <w:bottom w:val="none" w:sz="0" w:space="0" w:color="auto"/>
        <w:right w:val="none" w:sz="0" w:space="0" w:color="auto"/>
      </w:divBdr>
    </w:div>
    <w:div w:id="1460487160">
      <w:bodyDiv w:val="1"/>
      <w:marLeft w:val="0"/>
      <w:marRight w:val="0"/>
      <w:marTop w:val="0"/>
      <w:marBottom w:val="0"/>
      <w:divBdr>
        <w:top w:val="none" w:sz="0" w:space="0" w:color="auto"/>
        <w:left w:val="none" w:sz="0" w:space="0" w:color="auto"/>
        <w:bottom w:val="none" w:sz="0" w:space="0" w:color="auto"/>
        <w:right w:val="none" w:sz="0" w:space="0" w:color="auto"/>
      </w:divBdr>
    </w:div>
    <w:div w:id="1495100074">
      <w:bodyDiv w:val="1"/>
      <w:marLeft w:val="0"/>
      <w:marRight w:val="0"/>
      <w:marTop w:val="0"/>
      <w:marBottom w:val="0"/>
      <w:divBdr>
        <w:top w:val="none" w:sz="0" w:space="0" w:color="auto"/>
        <w:left w:val="none" w:sz="0" w:space="0" w:color="auto"/>
        <w:bottom w:val="none" w:sz="0" w:space="0" w:color="auto"/>
        <w:right w:val="none" w:sz="0" w:space="0" w:color="auto"/>
      </w:divBdr>
    </w:div>
    <w:div w:id="1543055332">
      <w:bodyDiv w:val="1"/>
      <w:marLeft w:val="0"/>
      <w:marRight w:val="0"/>
      <w:marTop w:val="0"/>
      <w:marBottom w:val="0"/>
      <w:divBdr>
        <w:top w:val="none" w:sz="0" w:space="0" w:color="auto"/>
        <w:left w:val="none" w:sz="0" w:space="0" w:color="auto"/>
        <w:bottom w:val="none" w:sz="0" w:space="0" w:color="auto"/>
        <w:right w:val="none" w:sz="0" w:space="0" w:color="auto"/>
      </w:divBdr>
    </w:div>
    <w:div w:id="1543711064">
      <w:bodyDiv w:val="1"/>
      <w:marLeft w:val="0"/>
      <w:marRight w:val="0"/>
      <w:marTop w:val="0"/>
      <w:marBottom w:val="0"/>
      <w:divBdr>
        <w:top w:val="none" w:sz="0" w:space="0" w:color="auto"/>
        <w:left w:val="none" w:sz="0" w:space="0" w:color="auto"/>
        <w:bottom w:val="none" w:sz="0" w:space="0" w:color="auto"/>
        <w:right w:val="none" w:sz="0" w:space="0" w:color="auto"/>
      </w:divBdr>
    </w:div>
    <w:div w:id="1685673218">
      <w:bodyDiv w:val="1"/>
      <w:marLeft w:val="0"/>
      <w:marRight w:val="0"/>
      <w:marTop w:val="0"/>
      <w:marBottom w:val="0"/>
      <w:divBdr>
        <w:top w:val="none" w:sz="0" w:space="0" w:color="auto"/>
        <w:left w:val="none" w:sz="0" w:space="0" w:color="auto"/>
        <w:bottom w:val="none" w:sz="0" w:space="0" w:color="auto"/>
        <w:right w:val="none" w:sz="0" w:space="0" w:color="auto"/>
      </w:divBdr>
    </w:div>
    <w:div w:id="1715738381">
      <w:bodyDiv w:val="1"/>
      <w:marLeft w:val="0"/>
      <w:marRight w:val="0"/>
      <w:marTop w:val="0"/>
      <w:marBottom w:val="0"/>
      <w:divBdr>
        <w:top w:val="none" w:sz="0" w:space="0" w:color="auto"/>
        <w:left w:val="none" w:sz="0" w:space="0" w:color="auto"/>
        <w:bottom w:val="none" w:sz="0" w:space="0" w:color="auto"/>
        <w:right w:val="none" w:sz="0" w:space="0" w:color="auto"/>
      </w:divBdr>
    </w:div>
    <w:div w:id="1805199759">
      <w:bodyDiv w:val="1"/>
      <w:marLeft w:val="0"/>
      <w:marRight w:val="0"/>
      <w:marTop w:val="0"/>
      <w:marBottom w:val="0"/>
      <w:divBdr>
        <w:top w:val="none" w:sz="0" w:space="0" w:color="auto"/>
        <w:left w:val="none" w:sz="0" w:space="0" w:color="auto"/>
        <w:bottom w:val="none" w:sz="0" w:space="0" w:color="auto"/>
        <w:right w:val="none" w:sz="0" w:space="0" w:color="auto"/>
      </w:divBdr>
    </w:div>
    <w:div w:id="1894654634">
      <w:bodyDiv w:val="1"/>
      <w:marLeft w:val="0"/>
      <w:marRight w:val="0"/>
      <w:marTop w:val="0"/>
      <w:marBottom w:val="0"/>
      <w:divBdr>
        <w:top w:val="none" w:sz="0" w:space="0" w:color="auto"/>
        <w:left w:val="none" w:sz="0" w:space="0" w:color="auto"/>
        <w:bottom w:val="none" w:sz="0" w:space="0" w:color="auto"/>
        <w:right w:val="none" w:sz="0" w:space="0" w:color="auto"/>
      </w:divBdr>
    </w:div>
    <w:div w:id="1913850043">
      <w:bodyDiv w:val="1"/>
      <w:marLeft w:val="0"/>
      <w:marRight w:val="0"/>
      <w:marTop w:val="0"/>
      <w:marBottom w:val="0"/>
      <w:divBdr>
        <w:top w:val="none" w:sz="0" w:space="0" w:color="auto"/>
        <w:left w:val="none" w:sz="0" w:space="0" w:color="auto"/>
        <w:bottom w:val="none" w:sz="0" w:space="0" w:color="auto"/>
        <w:right w:val="none" w:sz="0" w:space="0" w:color="auto"/>
      </w:divBdr>
    </w:div>
    <w:div w:id="1958022114">
      <w:bodyDiv w:val="1"/>
      <w:marLeft w:val="0"/>
      <w:marRight w:val="0"/>
      <w:marTop w:val="0"/>
      <w:marBottom w:val="0"/>
      <w:divBdr>
        <w:top w:val="none" w:sz="0" w:space="0" w:color="auto"/>
        <w:left w:val="none" w:sz="0" w:space="0" w:color="auto"/>
        <w:bottom w:val="none" w:sz="0" w:space="0" w:color="auto"/>
        <w:right w:val="none" w:sz="0" w:space="0" w:color="auto"/>
      </w:divBdr>
    </w:div>
    <w:div w:id="206028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24B30-56D2-A341-AB97-80562D966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81</Pages>
  <Words>38133</Words>
  <Characters>217362</Characters>
  <Application>Microsoft Office Word</Application>
  <DocSecurity>0</DocSecurity>
  <Lines>1811</Lines>
  <Paragraphs>509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141</cp:revision>
  <dcterms:created xsi:type="dcterms:W3CDTF">2023-10-08T04:22:00Z</dcterms:created>
  <dcterms:modified xsi:type="dcterms:W3CDTF">2023-11-28T03:15:00Z</dcterms:modified>
</cp:coreProperties>
</file>