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17EAE1A9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5A1F1F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5A1F1F">
        <w:rPr>
          <w:rFonts w:ascii="Arial" w:hAnsi="Arial" w:cs="Arial"/>
          <w:sz w:val="28"/>
          <w:szCs w:val="28"/>
          <w:lang w:val="nl-NL"/>
        </w:rPr>
        <w:t>Oumou</w:t>
      </w:r>
      <w:proofErr w:type="spellEnd"/>
      <w:r w:rsidR="005A1F1F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5A1F1F">
        <w:rPr>
          <w:rFonts w:ascii="Arial" w:hAnsi="Arial" w:cs="Arial"/>
          <w:sz w:val="28"/>
          <w:szCs w:val="28"/>
          <w:lang w:val="nl-NL"/>
        </w:rPr>
        <w:t>kairatou</w:t>
      </w:r>
      <w:proofErr w:type="spellEnd"/>
      <w:r w:rsidR="005A1F1F">
        <w:rPr>
          <w:rFonts w:ascii="Arial" w:hAnsi="Arial" w:cs="Arial"/>
          <w:sz w:val="28"/>
          <w:szCs w:val="28"/>
          <w:lang w:val="nl-NL"/>
        </w:rPr>
        <w:t xml:space="preserve"> </w:t>
      </w:r>
      <w:proofErr w:type="spellStart"/>
      <w:r w:rsidR="005A1F1F">
        <w:rPr>
          <w:rFonts w:ascii="Arial" w:hAnsi="Arial" w:cs="Arial"/>
          <w:sz w:val="28"/>
          <w:szCs w:val="28"/>
          <w:lang w:val="nl-NL"/>
        </w:rPr>
        <w:t>diallo</w:t>
      </w:r>
      <w:proofErr w:type="spellEnd"/>
    </w:p>
    <w:p w14:paraId="00429E76" w14:textId="385EDE08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B7237">
        <w:rPr>
          <w:rFonts w:ascii="Arial" w:hAnsi="Arial" w:cs="Arial"/>
          <w:sz w:val="28"/>
          <w:szCs w:val="28"/>
          <w:lang w:val="nl-NL"/>
        </w:rPr>
        <w:t xml:space="preserve"> 2133815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4EE6FD1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B7237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73675CA3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B7237">
        <w:rPr>
          <w:rFonts w:ascii="Arial" w:hAnsi="Arial" w:cs="Arial"/>
          <w:sz w:val="28"/>
          <w:szCs w:val="28"/>
        </w:rPr>
        <w:t xml:space="preserve"> BMHP6020</w:t>
      </w:r>
    </w:p>
    <w:p w14:paraId="2C2175CB" w14:textId="038E8F78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BB7237">
        <w:rPr>
          <w:rFonts w:ascii="Arial" w:hAnsi="Arial" w:cs="Arial"/>
          <w:sz w:val="28"/>
          <w:szCs w:val="28"/>
        </w:rPr>
        <w:t xml:space="preserve"> Caroline Salami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013F9163" w14:textId="77777777" w:rsidR="00CD4891" w:rsidRDefault="00CD4891" w:rsidP="00C46111"/>
    <w:p w14:paraId="21030EE4" w14:textId="77777777" w:rsidR="00CD4891" w:rsidRDefault="00CD4891" w:rsidP="00C46111"/>
    <w:p w14:paraId="160FF05C" w14:textId="151B8902" w:rsidR="00CC0A8F" w:rsidRPr="00CC0A8F" w:rsidRDefault="00CD4891" w:rsidP="00C46111">
      <w:r>
        <w:t xml:space="preserve">‘’ I confirm that I have not used any AI tools in the research and creation of this assignment. I confirm that I have not presented any AI generated </w:t>
      </w:r>
      <w:r w:rsidR="00FF2BF7">
        <w:t>materials as my own work. I confirm I have copies of my drafts, notes, and other resources I used, which I may be asked to provide in evidence.’’</w:t>
      </w:r>
      <w:r w:rsidR="00CC0A8F"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1F5FE413" w14:textId="3BF5668A" w:rsidR="00EB6F36" w:rsidRDefault="0023281B" w:rsidP="00B67824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"/Users/oumoudiallo/Library/Group Containers/UBF8T346G9.ms/WebArchiveCopyPasteTempFiles/com.microsoft.Word/state-of-a-generation-children-teaser-graphic.jpg?h=d78645c7&amp;itok=U0-P70X4"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4E6B1730" wp14:editId="2C044C71">
                  <wp:extent cx="2730500" cy="1638935"/>
                  <wp:effectExtent l="0" t="0" r="0" b="0"/>
                  <wp:docPr id="362711062" name="Picture 1" descr="State of a Generation: Preventing mental health problems in children and young  people | Mental Health Found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tate of a Generation: Preventing mental health problems in children and young  people | Mental Health Found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0500" cy="1638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  <w:p w14:paraId="7C84B224" w14:textId="48627E3D" w:rsidR="00346FFA" w:rsidRPr="00EB6F36" w:rsidRDefault="00016C08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t>Mental health</w:t>
            </w:r>
            <w:r w:rsidR="00053252">
              <w:rPr>
                <w:rFonts w:ascii="Arial" w:hAnsi="Arial" w:cs="Arial"/>
                <w:noProof/>
              </w:rPr>
              <w:t xml:space="preserve"> Fondation</w:t>
            </w:r>
            <w:r>
              <w:rPr>
                <w:rFonts w:ascii="Arial" w:hAnsi="Arial" w:cs="Arial"/>
                <w:noProof/>
              </w:rPr>
              <w:t>,2023</w:t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32810FCF" w14:textId="7CEF6BF5" w:rsidR="00B67824" w:rsidRPr="00EB6F36" w:rsidRDefault="005A0E5D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t xml:space="preserve">Exploring Barriers to Mental </w:t>
            </w:r>
            <w:r w:rsidR="0023281B">
              <w:t>Health</w:t>
            </w:r>
            <w:r>
              <w:t xml:space="preserve"> Support for Young Adults in Urban Communities in the UK.</w:t>
            </w:r>
          </w:p>
          <w:p w14:paraId="52452C64" w14:textId="303FFF82" w:rsidR="00EB6F36" w:rsidRDefault="005A0E5D" w:rsidP="005A0E5D">
            <w:pPr>
              <w:rPr>
                <w:rFonts w:ascii="Arial" w:hAnsi="Arial" w:cs="Arial"/>
              </w:rPr>
            </w:pPr>
            <w:r w:rsidRPr="005A0E5D">
              <w:rPr>
                <w:rFonts w:ascii="Arial" w:hAnsi="Arial" w:cs="Arial"/>
              </w:rPr>
              <w:t xml:space="preserve">Aim </w:t>
            </w:r>
          </w:p>
          <w:p w14:paraId="420B413F" w14:textId="77C34733" w:rsidR="005A0E5D" w:rsidRDefault="00BC02A7" w:rsidP="00BC02A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project will explore the underling barriers that deprive young adults between 18-25 living in urban </w:t>
            </w:r>
            <w:r w:rsidR="00751130">
              <w:rPr>
                <w:rFonts w:ascii="Arial" w:hAnsi="Arial" w:cs="Arial"/>
              </w:rPr>
              <w:t>communities</w:t>
            </w:r>
            <w:r>
              <w:rPr>
                <w:rFonts w:ascii="Arial" w:hAnsi="Arial" w:cs="Arial"/>
              </w:rPr>
              <w:t xml:space="preserve"> </w:t>
            </w:r>
            <w:r w:rsidR="00751130">
              <w:rPr>
                <w:rFonts w:ascii="Arial" w:hAnsi="Arial" w:cs="Arial"/>
              </w:rPr>
              <w:t xml:space="preserve">in the UK </w:t>
            </w:r>
            <w:r>
              <w:rPr>
                <w:rFonts w:ascii="Arial" w:hAnsi="Arial" w:cs="Arial"/>
              </w:rPr>
              <w:t>access to mental health services with a view of defining the systemic, cultural, and socioeconomic obstacles and will present solutions with solid evidence that would increase access to services and participation rates.</w:t>
            </w:r>
          </w:p>
          <w:p w14:paraId="78A6AB5E" w14:textId="2D092CCF" w:rsidR="00053252" w:rsidRPr="00053252" w:rsidRDefault="00751130" w:rsidP="00053252">
            <w:pPr>
              <w:rPr>
                <w:rFonts w:ascii="Arial" w:hAnsi="Arial" w:cs="Arial"/>
              </w:rPr>
            </w:pPr>
            <w:r w:rsidRPr="00BC02A7">
              <w:rPr>
                <w:rFonts w:ascii="Arial" w:hAnsi="Arial" w:cs="Arial"/>
              </w:rPr>
              <w:t>Objective</w:t>
            </w:r>
          </w:p>
          <w:p w14:paraId="6AF6360A" w14:textId="3323168B" w:rsidR="0047013B" w:rsidRPr="0047013B" w:rsidRDefault="0058086E" w:rsidP="0047013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 investigate the role of culture and socioeconomic background in influencing of help-seeking behaviors among the young adults in an urban environment.</w:t>
            </w:r>
          </w:p>
          <w:p w14:paraId="7E92AC8D" w14:textId="24743054" w:rsidR="0047013B" w:rsidRPr="0047013B" w:rsidRDefault="00FA7289" w:rsidP="0047013B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</w:t>
            </w:r>
            <w:r w:rsidR="0058086E">
              <w:rPr>
                <w:rFonts w:ascii="Arial" w:hAnsi="Arial" w:cs="Arial"/>
              </w:rPr>
              <w:t xml:space="preserve">o analyze tools and services of the current mental health support system </w:t>
            </w:r>
            <w:r w:rsidR="005E1CDD">
              <w:rPr>
                <w:rFonts w:ascii="Arial" w:hAnsi="Arial" w:cs="Arial"/>
              </w:rPr>
              <w:t>and programs in eliminating these obstacles.</w:t>
            </w:r>
          </w:p>
          <w:p w14:paraId="646D5584" w14:textId="63FDEBD0" w:rsidR="00EB6F36" w:rsidRPr="0060305F" w:rsidRDefault="005E1CDD" w:rsidP="00EB6F3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To offer feasible, evidence -based recommendations to policymakers, health care practitioners, and community organizations that will improve the access and utilization of mental health service</w:t>
            </w:r>
            <w:r w:rsidR="0060305F">
              <w:rPr>
                <w:rFonts w:ascii="Arial" w:hAnsi="Arial" w:cs="Arial"/>
              </w:rPr>
              <w:t>s.</w:t>
            </w: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029A18C9" w:rsidR="00346FFA" w:rsidRPr="00EB6F36" w:rsidRDefault="00053252" w:rsidP="00EB6F36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"/Users/oumoudiallo/Library/Group Containers/UBF8T346G9.ms/WebArchiveCopyPasteTempFiles/com.microsoft.Word/_104446763_prevalence_by_gender_and_age-nc.png"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2690E485" wp14:editId="6BB4652B">
                  <wp:extent cx="2766695" cy="1945005"/>
                  <wp:effectExtent l="0" t="0" r="1905" b="0"/>
                  <wp:docPr id="718452243" name="Picture 2" descr="In charts: Report into children's mental health - BBC New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In charts: Report into children's mental health - BBC New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695" cy="19450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5FECDBA8" w:rsidR="00B67824" w:rsidRPr="00EB6F36" w:rsidRDefault="00053252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t>Methods</w:t>
            </w:r>
          </w:p>
          <w:p w14:paraId="7F36E996" w14:textId="49DB684C" w:rsidR="00CF2A78" w:rsidRPr="009578FF" w:rsidRDefault="00053252" w:rsidP="00EB6F36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research design employed was a secondary </w:t>
            </w:r>
            <w:r w:rsidR="009578FF">
              <w:rPr>
                <w:rFonts w:ascii="Arial" w:hAnsi="Arial" w:cs="Arial"/>
              </w:rPr>
              <w:t>research design, which employed a systematics analysis of the available academic, government</w:t>
            </w:r>
            <w:r w:rsidR="009578FF" w:rsidRPr="009578FF">
              <w:rPr>
                <w:rFonts w:ascii="Arial" w:hAnsi="Arial" w:cs="Arial"/>
              </w:rPr>
              <w:t xml:space="preserve"> and policy type of publications.</w:t>
            </w:r>
          </w:p>
          <w:p w14:paraId="7DF2854A" w14:textId="661F8B68" w:rsidR="00CF2A78" w:rsidRDefault="00CF2A78" w:rsidP="00EB6F3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Data collection</w:t>
            </w:r>
          </w:p>
          <w:p w14:paraId="5BB4CBA8" w14:textId="5964C56B" w:rsidR="00CF2A78" w:rsidRDefault="00CF2A78" w:rsidP="00CF2A78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this study, a purposeful method was applied to obtain secondary data.</w:t>
            </w:r>
          </w:p>
          <w:p w14:paraId="29D5190C" w14:textId="2D052DA5" w:rsidR="00CF2A78" w:rsidRDefault="00CF2A78" w:rsidP="00CF2A78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PsycINFO, PubMed, and Google Scholar was the three major debases carried out.</w:t>
            </w:r>
          </w:p>
          <w:p w14:paraId="4C67E757" w14:textId="07D35561" w:rsidR="00CF2A78" w:rsidRDefault="00CF2A78" w:rsidP="00CF2A78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Due to practical limitations </w:t>
            </w:r>
            <w:r w:rsidR="0023281B">
              <w:rPr>
                <w:rFonts w:ascii="Arial" w:hAnsi="Arial" w:cs="Arial"/>
              </w:rPr>
              <w:t>only,</w:t>
            </w:r>
            <w:r>
              <w:rPr>
                <w:rFonts w:ascii="Arial" w:hAnsi="Arial" w:cs="Arial"/>
              </w:rPr>
              <w:t xml:space="preserve"> English Language were taken into consideration.</w:t>
            </w:r>
          </w:p>
          <w:p w14:paraId="2F94A5E8" w14:textId="36710D7B" w:rsidR="009578FF" w:rsidRPr="009578FF" w:rsidRDefault="00CF2A78" w:rsidP="009578FF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Only up-to-date </w:t>
            </w:r>
            <w:r w:rsidR="00FA7289">
              <w:rPr>
                <w:rFonts w:ascii="Arial" w:hAnsi="Arial" w:cs="Arial"/>
              </w:rPr>
              <w:t>responsibilities, inclusion</w:t>
            </w:r>
            <w:r>
              <w:rPr>
                <w:rFonts w:ascii="Arial" w:hAnsi="Arial" w:cs="Arial"/>
              </w:rPr>
              <w:t xml:space="preserve"> criteria have been set to cover the materials that have been publish during the </w:t>
            </w:r>
            <w:r w:rsidR="0023281B">
              <w:rPr>
                <w:rFonts w:ascii="Arial" w:hAnsi="Arial" w:cs="Arial"/>
              </w:rPr>
              <w:t>period (2020</w:t>
            </w:r>
            <w:r w:rsidR="00FA7289">
              <w:rPr>
                <w:rFonts w:ascii="Arial" w:hAnsi="Arial" w:cs="Arial"/>
              </w:rPr>
              <w:t>-2025).</w:t>
            </w:r>
          </w:p>
          <w:p w14:paraId="5DC46BF7" w14:textId="2CB72979" w:rsidR="00EB6F36" w:rsidRDefault="00EB6F36" w:rsidP="00FA7289">
            <w:pPr>
              <w:pStyle w:val="ListParagraph"/>
              <w:rPr>
                <w:rFonts w:ascii="Arial" w:hAnsi="Arial" w:cs="Arial"/>
              </w:rPr>
            </w:pPr>
          </w:p>
          <w:p w14:paraId="7924D667" w14:textId="28E5BF2E" w:rsidR="00FA7289" w:rsidRDefault="00FA7289" w:rsidP="00FA7289">
            <w:pPr>
              <w:rPr>
                <w:rFonts w:ascii="Arial" w:hAnsi="Arial" w:cs="Arial"/>
              </w:rPr>
            </w:pPr>
            <w:r w:rsidRPr="00FA7289">
              <w:rPr>
                <w:rFonts w:ascii="Arial" w:hAnsi="Arial" w:cs="Arial"/>
              </w:rPr>
              <w:t>Data analysis</w:t>
            </w:r>
          </w:p>
          <w:p w14:paraId="28975571" w14:textId="648B4B45" w:rsidR="00FA7289" w:rsidRDefault="00F01FAB" w:rsidP="00F01FAB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discussions specialty focused on the differences in these barriers based on different demographic group among the population in young adult.</w:t>
            </w:r>
          </w:p>
          <w:p w14:paraId="223504F0" w14:textId="460B8A92" w:rsidR="00F01FAB" w:rsidRPr="00F01FAB" w:rsidRDefault="00F01FAB" w:rsidP="00F01FAB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was a consensus on four dominant themes that repeated through the </w:t>
            </w:r>
            <w:r w:rsidR="0023281B">
              <w:rPr>
                <w:rFonts w:ascii="Arial" w:hAnsi="Arial" w:cs="Arial"/>
              </w:rPr>
              <w:t>literature:</w:t>
            </w:r>
            <w:r>
              <w:rPr>
                <w:rFonts w:ascii="Arial" w:hAnsi="Arial" w:cs="Arial"/>
              </w:rPr>
              <w:t xml:space="preserve"> Service structuring issues, Cultural barrier issues and System-Wide inefficiencies in service delivery and City-adapted issues.</w:t>
            </w:r>
          </w:p>
          <w:p w14:paraId="54A1BE0A" w14:textId="77777777" w:rsidR="00FA7289" w:rsidRPr="00EB6F36" w:rsidRDefault="00FA7289" w:rsidP="00EB6F36">
            <w:pPr>
              <w:rPr>
                <w:rFonts w:ascii="Arial" w:hAnsi="Arial" w:cs="Arial"/>
              </w:rPr>
            </w:pPr>
          </w:p>
          <w:p w14:paraId="766CB3C2" w14:textId="24E786B8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0531830E" w14:textId="77777777" w:rsidR="00EB6F36" w:rsidRDefault="00EB6F36" w:rsidP="00EB6F36">
            <w:pPr>
              <w:rPr>
                <w:rFonts w:ascii="Arial" w:hAnsi="Arial" w:cs="Arial"/>
              </w:rPr>
            </w:pPr>
          </w:p>
          <w:p w14:paraId="01A90E3F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03AADF4C" w14:textId="3A064BA5" w:rsidR="00B67824" w:rsidRDefault="0078726A" w:rsidP="00F37523">
            <w:pPr>
              <w:pStyle w:val="Heading1"/>
            </w:pPr>
            <w:r>
              <w:t xml:space="preserve">Ethical considerations </w:t>
            </w:r>
          </w:p>
          <w:p w14:paraId="017C0F83" w14:textId="66C2A1A8" w:rsidR="009578FF" w:rsidRDefault="00DE2814" w:rsidP="009578FF">
            <w:pPr>
              <w:pStyle w:val="ListParagraph"/>
              <w:numPr>
                <w:ilvl w:val="0"/>
                <w:numId w:val="20"/>
              </w:numPr>
            </w:pPr>
            <w:r>
              <w:t xml:space="preserve">All the source materials were credited in the right way, with a referencing style </w:t>
            </w:r>
            <w:r w:rsidR="0060305F">
              <w:t>to</w:t>
            </w:r>
            <w:r>
              <w:t xml:space="preserve"> prevent </w:t>
            </w:r>
            <w:r w:rsidR="0060305F">
              <w:t>plagiarism.</w:t>
            </w:r>
          </w:p>
          <w:p w14:paraId="0FA63C76" w14:textId="4A059B37" w:rsidR="00DE2814" w:rsidRDefault="00DE2814" w:rsidP="009578FF">
            <w:pPr>
              <w:pStyle w:val="ListParagraph"/>
              <w:numPr>
                <w:ilvl w:val="0"/>
                <w:numId w:val="20"/>
              </w:numPr>
            </w:pPr>
            <w:r>
              <w:t xml:space="preserve">By incorporating the studies that display conflicting </w:t>
            </w:r>
            <w:r w:rsidR="0060305F">
              <w:t>evidence the</w:t>
            </w:r>
            <w:r>
              <w:t xml:space="preserve"> </w:t>
            </w:r>
            <w:r w:rsidR="0060305F">
              <w:t>research was</w:t>
            </w:r>
            <w:r>
              <w:t xml:space="preserve"> academically valid.</w:t>
            </w:r>
          </w:p>
          <w:p w14:paraId="59B23876" w14:textId="00EC9400" w:rsidR="0060305F" w:rsidRDefault="0060305F" w:rsidP="0060305F">
            <w:pPr>
              <w:pStyle w:val="ListParagraph"/>
              <w:numPr>
                <w:ilvl w:val="0"/>
                <w:numId w:val="20"/>
              </w:numPr>
            </w:pPr>
            <w:r>
              <w:t>All information was kept safely as per the university requirement, and good backups were being taken during the research</w:t>
            </w:r>
          </w:p>
          <w:p w14:paraId="1FEAD9A7" w14:textId="42777229" w:rsidR="0060305F" w:rsidRPr="009578FF" w:rsidRDefault="0060305F" w:rsidP="0060305F">
            <w:pPr>
              <w:pStyle w:val="ListParagraph"/>
              <w:numPr>
                <w:ilvl w:val="0"/>
                <w:numId w:val="20"/>
              </w:numPr>
            </w:pPr>
            <w:r>
              <w:t>The limitations of the study in terms of the use of secondary literatures instead of primary data was Cleary mentioned in the final reporting of the study.</w:t>
            </w:r>
          </w:p>
          <w:p w14:paraId="4D4507A7" w14:textId="19B6E75B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2DCA1991" w14:textId="18ADF0EE" w:rsidR="00EB6F36" w:rsidRDefault="00EB6F36" w:rsidP="0060305F">
            <w:pPr>
              <w:pStyle w:val="Heading1"/>
              <w:rPr>
                <w:rFonts w:ascii="Arial" w:hAnsi="Arial" w:cs="Arial"/>
              </w:rPr>
            </w:pPr>
          </w:p>
          <w:p w14:paraId="6C24B37D" w14:textId="16373AFF" w:rsidR="00EB6F36" w:rsidRPr="00EB6F36" w:rsidRDefault="004C07A9" w:rsidP="00C46111">
            <w:pPr>
              <w:rPr>
                <w:rFonts w:ascii="Arial" w:hAnsi="Arial" w:cs="Arial"/>
                <w:noProof/>
              </w:rPr>
            </w:pPr>
            <w:r>
              <w:fldChar w:fldCharType="begin"/>
            </w:r>
            <w:r>
              <w:instrText xml:space="preserve"> INCLUDEPICTURE "/Users/oumoudiallo/Library/Group Containers/UBF8T346G9.ms/WebArchiveCopyPasteTempFiles/com.microsoft.Word/stem4-YMHD-RGB-Logo-date.png" \* MERGEFORMATINET </w:instrText>
            </w:r>
            <w:r>
              <w:fldChar w:fldCharType="separate"/>
            </w:r>
            <w:r>
              <w:rPr>
                <w:noProof/>
              </w:rPr>
              <w:drawing>
                <wp:inline distT="0" distB="0" distL="0" distR="0" wp14:anchorId="777B97DB" wp14:editId="508194D3">
                  <wp:extent cx="2709545" cy="3010535"/>
                  <wp:effectExtent l="0" t="0" r="0" b="0"/>
                  <wp:docPr id="1160813407" name="Picture 3" descr="Youth Mental Health Day 2025 - #ShareSupport - stem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 descr="Youth Mental Health Day 2025 - #ShareSupport - stem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09545" cy="30105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fldChar w:fldCharType="end"/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6B2A43D" w14:textId="77777777" w:rsidR="004C07A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364E780A" w14:textId="2DC05611" w:rsidR="00EB6F36" w:rsidRPr="004C07A9" w:rsidRDefault="00EB6F36" w:rsidP="00C46111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C07A9" w:rsidRPr="00151BD5">
        <w:rPr>
          <w:rFonts w:ascii="Times New Roman" w:eastAsia="Calibri" w:hAnsi="Times New Roman" w:cs="Times New Roman"/>
          <w:sz w:val="24"/>
          <w:szCs w:val="24"/>
        </w:rPr>
        <w:t xml:space="preserve">Burgess, M. (2023). </w:t>
      </w:r>
      <w:r w:rsidR="004C07A9" w:rsidRPr="00151BD5">
        <w:rPr>
          <w:rFonts w:ascii="Times New Roman" w:eastAsia="Calibri" w:hAnsi="Times New Roman" w:cs="Times New Roman"/>
          <w:iCs/>
          <w:sz w:val="24"/>
          <w:szCs w:val="24"/>
        </w:rPr>
        <w:t xml:space="preserve">An exploration of masculinity as a barrier to help-seeking </w:t>
      </w:r>
      <w:proofErr w:type="spellStart"/>
      <w:r w:rsidR="004C07A9" w:rsidRPr="00151BD5">
        <w:rPr>
          <w:rFonts w:ascii="Times New Roman" w:eastAsia="Calibri" w:hAnsi="Times New Roman" w:cs="Times New Roman"/>
          <w:iCs/>
          <w:sz w:val="24"/>
          <w:szCs w:val="24"/>
        </w:rPr>
        <w:t>behaviours</w:t>
      </w:r>
      <w:proofErr w:type="spellEnd"/>
      <w:r w:rsidR="004C07A9" w:rsidRPr="00151BD5">
        <w:rPr>
          <w:rFonts w:ascii="Times New Roman" w:eastAsia="Calibri" w:hAnsi="Times New Roman" w:cs="Times New Roman"/>
          <w:iCs/>
          <w:sz w:val="24"/>
          <w:szCs w:val="24"/>
        </w:rPr>
        <w:t xml:space="preserve"> for adolescent boys. Educational Psychology </w:t>
      </w:r>
      <w:proofErr w:type="spellStart"/>
      <w:r w:rsidR="004C07A9" w:rsidRPr="00151BD5">
        <w:rPr>
          <w:rFonts w:ascii="Times New Roman" w:eastAsia="Calibri" w:hAnsi="Times New Roman" w:cs="Times New Roman"/>
          <w:iCs/>
          <w:sz w:val="24"/>
          <w:szCs w:val="24"/>
        </w:rPr>
        <w:t>Tavistock</w:t>
      </w:r>
      <w:proofErr w:type="spellEnd"/>
      <w:r w:rsidR="004C07A9" w:rsidRPr="00151BD5">
        <w:rPr>
          <w:rFonts w:ascii="Times New Roman" w:eastAsia="Calibri" w:hAnsi="Times New Roman" w:cs="Times New Roman"/>
          <w:iCs/>
          <w:sz w:val="24"/>
          <w:szCs w:val="24"/>
        </w:rPr>
        <w:t xml:space="preserve"> and Portman NHS Foundation Trust</w:t>
      </w:r>
      <w:r w:rsidR="004C07A9" w:rsidRPr="00151BD5">
        <w:rPr>
          <w:rFonts w:ascii="Times New Roman" w:eastAsia="Calibri" w:hAnsi="Times New Roman" w:cs="Times New Roman"/>
          <w:sz w:val="24"/>
          <w:szCs w:val="24"/>
        </w:rPr>
        <w:t xml:space="preserve">. [online] Available at: </w:t>
      </w:r>
      <w:hyperlink r:id="rId16">
        <w:r w:rsidR="004C07A9" w:rsidRPr="00151BD5">
          <w:rPr>
            <w:rStyle w:val="Hyperlink"/>
            <w:rFonts w:ascii="Times New Roman" w:eastAsia="Calibri" w:hAnsi="Times New Roman" w:cs="Times New Roman"/>
            <w:sz w:val="24"/>
            <w:szCs w:val="24"/>
          </w:rPr>
          <w:t>https://repository.essex.ac.uk/37852/1/MB%20Thesis%20-%2020.02.2024.pdf</w:t>
        </w:r>
      </w:hyperlink>
    </w:p>
    <w:p w14:paraId="26223F05" w14:textId="77777777" w:rsidR="004C07A9" w:rsidRPr="00151BD5" w:rsidRDefault="004C07A9" w:rsidP="004C07A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Collins, P.Y., Sinha, M., Concepcion, T., Patton, G., Way, T.,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McCay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>, L., Mensa-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Kwao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A.,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Herrman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H., de Leeuw, E., Anand, N.,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Atwoli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L.,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Bardikoff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N.,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Booysen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C., Bustamante, I., Chen, Y., Davis, K.,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Dua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T., Foote, N.,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Hughsam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M. and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Juma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D. (2024). Making cities mental health friendly for adolescents and young adults. </w:t>
      </w:r>
      <w:r w:rsidRPr="00151BD5">
        <w:rPr>
          <w:rFonts w:ascii="Times New Roman" w:eastAsia="Calibri" w:hAnsi="Times New Roman" w:cs="Times New Roman"/>
          <w:iCs/>
          <w:sz w:val="24"/>
          <w:szCs w:val="24"/>
        </w:rPr>
        <w:t>Nature</w:t>
      </w: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[online] 627, pp.1–12. </w:t>
      </w:r>
      <w:proofErr w:type="spellStart"/>
      <w:proofErr w:type="gramStart"/>
      <w:r w:rsidRPr="00151BD5">
        <w:rPr>
          <w:rFonts w:ascii="Times New Roman" w:eastAsia="Calibri" w:hAnsi="Times New Roman" w:cs="Times New Roman"/>
          <w:sz w:val="24"/>
          <w:szCs w:val="24"/>
        </w:rPr>
        <w:t>doi:https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>://doi.org/10.1038/s41586-023-07005-4</w:t>
      </w:r>
      <w:proofErr w:type="gramEnd"/>
      <w:r w:rsidRPr="00151BD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08B29992" w14:textId="6D75EE88" w:rsidR="004C07A9" w:rsidRPr="00151BD5" w:rsidRDefault="004C07A9" w:rsidP="004C07A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Farr, J., Moore, A.,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Bruffell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H., Hayes, J., Rae, J.P. and Cooper, M. (2021). The Impact of a Needs‐based Model of Care on Accessibility and Quality of Care within children’s Mental Health services: a Qualitative Investigation of the UK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i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‐THRIVE </w:t>
      </w:r>
      <w:proofErr w:type="spellStart"/>
      <w:r w:rsidRPr="00151BD5">
        <w:rPr>
          <w:rFonts w:ascii="Times New Roman" w:eastAsia="Calibri" w:hAnsi="Times New Roman" w:cs="Times New Roman"/>
          <w:sz w:val="24"/>
          <w:szCs w:val="24"/>
        </w:rPr>
        <w:t>Programme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. </w:t>
      </w:r>
      <w:r w:rsidRPr="00151BD5">
        <w:rPr>
          <w:rFonts w:ascii="Times New Roman" w:eastAsia="Calibri" w:hAnsi="Times New Roman" w:cs="Times New Roman"/>
          <w:iCs/>
          <w:sz w:val="24"/>
          <w:szCs w:val="24"/>
        </w:rPr>
        <w:t>Child: Care, Health and Development</w:t>
      </w:r>
      <w:r w:rsidRPr="00151BD5">
        <w:rPr>
          <w:rFonts w:ascii="Times New Roman" w:eastAsia="Calibri" w:hAnsi="Times New Roman" w:cs="Times New Roman"/>
          <w:sz w:val="24"/>
          <w:szCs w:val="24"/>
        </w:rPr>
        <w:t>,</w:t>
      </w:r>
      <w:r w:rsidRPr="004C07A9">
        <w:rPr>
          <w:rFonts w:ascii="Times New Roman" w:eastAsia="Calibri" w:hAnsi="Times New Roman" w:cs="Times New Roman"/>
          <w:sz w:val="24"/>
          <w:szCs w:val="24"/>
        </w:rPr>
        <w:t xml:space="preserve"> </w:t>
      </w: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Holding, E., Crowder, M., Woodrow, N., Griffin, N., Knights, N., Goyder, E., McKeown, R. and Fairbrother, H. (2022). Exploring Young people’s Perspectives on Mental Health support: a Qualitative Study across Three Geographical Areas in England. </w:t>
      </w:r>
      <w:r w:rsidRPr="00151BD5">
        <w:rPr>
          <w:rFonts w:ascii="Times New Roman" w:eastAsia="Calibri" w:hAnsi="Times New Roman" w:cs="Times New Roman"/>
          <w:iCs/>
          <w:sz w:val="24"/>
          <w:szCs w:val="24"/>
        </w:rPr>
        <w:t>Health &amp; Social Care in the Community</w:t>
      </w: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, 30(6). </w:t>
      </w:r>
      <w:proofErr w:type="spellStart"/>
      <w:proofErr w:type="gramStart"/>
      <w:r w:rsidRPr="00151BD5">
        <w:rPr>
          <w:rFonts w:ascii="Times New Roman" w:eastAsia="Calibri" w:hAnsi="Times New Roman" w:cs="Times New Roman"/>
          <w:sz w:val="24"/>
          <w:szCs w:val="24"/>
        </w:rPr>
        <w:t>doi:https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>://doi.org/10.1111/hsc.14078</w:t>
      </w:r>
      <w:proofErr w:type="gramEnd"/>
      <w:r w:rsidRPr="00151BD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78FD85AF" w14:textId="46BA204C" w:rsidR="004C07A9" w:rsidRPr="00151BD5" w:rsidRDefault="004C07A9" w:rsidP="004C07A9">
      <w:pPr>
        <w:spacing w:line="360" w:lineRule="auto"/>
        <w:ind w:left="720" w:hanging="720"/>
        <w:rPr>
          <w:rFonts w:ascii="Times New Roman" w:hAnsi="Times New Roman" w:cs="Times New Roman"/>
          <w:sz w:val="24"/>
          <w:szCs w:val="24"/>
        </w:rPr>
      </w:pPr>
      <w:r w:rsidRPr="00151BD5">
        <w:rPr>
          <w:rFonts w:ascii="Times New Roman" w:eastAsia="Calibri" w:hAnsi="Times New Roman" w:cs="Times New Roman"/>
          <w:sz w:val="24"/>
          <w:szCs w:val="24"/>
        </w:rPr>
        <w:t xml:space="preserve"> 47(4). </w:t>
      </w:r>
      <w:proofErr w:type="spellStart"/>
      <w:proofErr w:type="gramStart"/>
      <w:r w:rsidRPr="00151BD5">
        <w:rPr>
          <w:rFonts w:ascii="Times New Roman" w:eastAsia="Calibri" w:hAnsi="Times New Roman" w:cs="Times New Roman"/>
          <w:sz w:val="24"/>
          <w:szCs w:val="24"/>
        </w:rPr>
        <w:t>doi:https</w:t>
      </w:r>
      <w:proofErr w:type="spellEnd"/>
      <w:r w:rsidRPr="00151BD5">
        <w:rPr>
          <w:rFonts w:ascii="Times New Roman" w:eastAsia="Calibri" w:hAnsi="Times New Roman" w:cs="Times New Roman"/>
          <w:sz w:val="24"/>
          <w:szCs w:val="24"/>
        </w:rPr>
        <w:t>://doi.org/10.1111/cch.12855</w:t>
      </w:r>
      <w:proofErr w:type="gramEnd"/>
      <w:r w:rsidRPr="00151BD5">
        <w:rPr>
          <w:rFonts w:ascii="Times New Roman" w:eastAsia="Calibri" w:hAnsi="Times New Roman" w:cs="Times New Roman"/>
          <w:sz w:val="24"/>
          <w:szCs w:val="24"/>
        </w:rPr>
        <w:t>.</w:t>
      </w: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17"/>
      <w:headerReference w:type="first" r:id="rId18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141B80" w14:textId="77777777" w:rsidR="006F5BAC" w:rsidRDefault="006F5BAC" w:rsidP="00D210FA">
      <w:pPr>
        <w:spacing w:after="0"/>
      </w:pPr>
      <w:r>
        <w:separator/>
      </w:r>
    </w:p>
  </w:endnote>
  <w:endnote w:type="continuationSeparator" w:id="0">
    <w:p w14:paraId="7191DC3D" w14:textId="77777777" w:rsidR="006F5BAC" w:rsidRDefault="006F5BAC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47A0E7" w14:textId="77777777" w:rsidR="006F5BAC" w:rsidRDefault="006F5BAC" w:rsidP="00D210FA">
      <w:pPr>
        <w:spacing w:after="0"/>
      </w:pPr>
      <w:r>
        <w:separator/>
      </w:r>
    </w:p>
  </w:footnote>
  <w:footnote w:type="continuationSeparator" w:id="0">
    <w:p w14:paraId="7680AC69" w14:textId="77777777" w:rsidR="006F5BAC" w:rsidRDefault="006F5BAC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221B4"/>
    <w:multiLevelType w:val="hybridMultilevel"/>
    <w:tmpl w:val="393C0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DE0FA5"/>
    <w:multiLevelType w:val="hybridMultilevel"/>
    <w:tmpl w:val="D62E1E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1A7016"/>
    <w:multiLevelType w:val="hybridMultilevel"/>
    <w:tmpl w:val="A7FABF4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5D8C053C"/>
    <w:multiLevelType w:val="hybridMultilevel"/>
    <w:tmpl w:val="1028525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E7F6D71"/>
    <w:multiLevelType w:val="hybridMultilevel"/>
    <w:tmpl w:val="A9465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441510"/>
    <w:multiLevelType w:val="hybridMultilevel"/>
    <w:tmpl w:val="5552B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78392E"/>
    <w:multiLevelType w:val="hybridMultilevel"/>
    <w:tmpl w:val="257A0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68551ED"/>
    <w:multiLevelType w:val="hybridMultilevel"/>
    <w:tmpl w:val="6AD62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1517F2"/>
    <w:multiLevelType w:val="hybridMultilevel"/>
    <w:tmpl w:val="BBCAA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A23F7A"/>
    <w:multiLevelType w:val="hybridMultilevel"/>
    <w:tmpl w:val="F7EE1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030564"/>
    <w:multiLevelType w:val="hybridMultilevel"/>
    <w:tmpl w:val="1B74A64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6F9C1561"/>
    <w:multiLevelType w:val="hybridMultilevel"/>
    <w:tmpl w:val="BC3CD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3735D2"/>
    <w:multiLevelType w:val="hybridMultilevel"/>
    <w:tmpl w:val="06BCD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9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18"/>
  </w:num>
  <w:num w:numId="4" w16cid:durableId="67852329">
    <w:abstractNumId w:val="19"/>
  </w:num>
  <w:num w:numId="5" w16cid:durableId="825783799">
    <w:abstractNumId w:val="5"/>
  </w:num>
  <w:num w:numId="6" w16cid:durableId="1203637911">
    <w:abstractNumId w:val="3"/>
  </w:num>
  <w:num w:numId="7" w16cid:durableId="1393117886">
    <w:abstractNumId w:val="9"/>
  </w:num>
  <w:num w:numId="8" w16cid:durableId="984510851">
    <w:abstractNumId w:val="17"/>
  </w:num>
  <w:num w:numId="9" w16cid:durableId="1041977395">
    <w:abstractNumId w:val="16"/>
  </w:num>
  <w:num w:numId="10" w16cid:durableId="1835871681">
    <w:abstractNumId w:val="15"/>
  </w:num>
  <w:num w:numId="11" w16cid:durableId="1518499486">
    <w:abstractNumId w:val="11"/>
  </w:num>
  <w:num w:numId="12" w16cid:durableId="1553036755">
    <w:abstractNumId w:val="10"/>
  </w:num>
  <w:num w:numId="13" w16cid:durableId="1091660764">
    <w:abstractNumId w:val="4"/>
  </w:num>
  <w:num w:numId="14" w16cid:durableId="480536208">
    <w:abstractNumId w:val="7"/>
  </w:num>
  <w:num w:numId="15" w16cid:durableId="1301955975">
    <w:abstractNumId w:val="0"/>
  </w:num>
  <w:num w:numId="16" w16cid:durableId="1438863103">
    <w:abstractNumId w:val="8"/>
  </w:num>
  <w:num w:numId="17" w16cid:durableId="757604198">
    <w:abstractNumId w:val="6"/>
  </w:num>
  <w:num w:numId="18" w16cid:durableId="1728721061">
    <w:abstractNumId w:val="14"/>
  </w:num>
  <w:num w:numId="19" w16cid:durableId="1189952945">
    <w:abstractNumId w:val="12"/>
  </w:num>
  <w:num w:numId="20" w16cid:durableId="213706670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16C08"/>
    <w:rsid w:val="00023293"/>
    <w:rsid w:val="00053252"/>
    <w:rsid w:val="00061977"/>
    <w:rsid w:val="0008782A"/>
    <w:rsid w:val="000A065A"/>
    <w:rsid w:val="00106FC5"/>
    <w:rsid w:val="00120DEC"/>
    <w:rsid w:val="00123C19"/>
    <w:rsid w:val="001C55B6"/>
    <w:rsid w:val="001D6CC4"/>
    <w:rsid w:val="00206405"/>
    <w:rsid w:val="0023281B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7013B"/>
    <w:rsid w:val="004C07A9"/>
    <w:rsid w:val="00500564"/>
    <w:rsid w:val="0051102B"/>
    <w:rsid w:val="0058086E"/>
    <w:rsid w:val="005838BC"/>
    <w:rsid w:val="005A0E5D"/>
    <w:rsid w:val="005A1F1F"/>
    <w:rsid w:val="005B57E1"/>
    <w:rsid w:val="005E1CDD"/>
    <w:rsid w:val="005E61E0"/>
    <w:rsid w:val="005F0F31"/>
    <w:rsid w:val="006024ED"/>
    <w:rsid w:val="0060305F"/>
    <w:rsid w:val="0061793F"/>
    <w:rsid w:val="0062123A"/>
    <w:rsid w:val="006605F8"/>
    <w:rsid w:val="006676A1"/>
    <w:rsid w:val="006833BD"/>
    <w:rsid w:val="006D2642"/>
    <w:rsid w:val="006E2D42"/>
    <w:rsid w:val="006F5BAC"/>
    <w:rsid w:val="00720FEE"/>
    <w:rsid w:val="00751130"/>
    <w:rsid w:val="00764B6F"/>
    <w:rsid w:val="0078726A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702A"/>
    <w:rsid w:val="009578FF"/>
    <w:rsid w:val="00967DAB"/>
    <w:rsid w:val="00990E76"/>
    <w:rsid w:val="00991A53"/>
    <w:rsid w:val="00996F4E"/>
    <w:rsid w:val="009F71FE"/>
    <w:rsid w:val="00A213A5"/>
    <w:rsid w:val="00A25AD0"/>
    <w:rsid w:val="00A31F33"/>
    <w:rsid w:val="00A70A62"/>
    <w:rsid w:val="00A71DA8"/>
    <w:rsid w:val="00A97748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030B"/>
    <w:rsid w:val="00B67824"/>
    <w:rsid w:val="00BB7237"/>
    <w:rsid w:val="00BC02A7"/>
    <w:rsid w:val="00BE15BA"/>
    <w:rsid w:val="00BE641A"/>
    <w:rsid w:val="00C20ED0"/>
    <w:rsid w:val="00C348A8"/>
    <w:rsid w:val="00C37AB6"/>
    <w:rsid w:val="00C46111"/>
    <w:rsid w:val="00C83332"/>
    <w:rsid w:val="00C95E04"/>
    <w:rsid w:val="00CC0A8F"/>
    <w:rsid w:val="00CC24B6"/>
    <w:rsid w:val="00CD3A64"/>
    <w:rsid w:val="00CD4891"/>
    <w:rsid w:val="00CE08CD"/>
    <w:rsid w:val="00CF2A78"/>
    <w:rsid w:val="00D0664A"/>
    <w:rsid w:val="00D210FA"/>
    <w:rsid w:val="00D30F1D"/>
    <w:rsid w:val="00D57231"/>
    <w:rsid w:val="00D87B48"/>
    <w:rsid w:val="00D91203"/>
    <w:rsid w:val="00D94FD1"/>
    <w:rsid w:val="00DE2814"/>
    <w:rsid w:val="00E41692"/>
    <w:rsid w:val="00E55D74"/>
    <w:rsid w:val="00E81234"/>
    <w:rsid w:val="00E9037E"/>
    <w:rsid w:val="00EA120D"/>
    <w:rsid w:val="00EA4704"/>
    <w:rsid w:val="00EA49C3"/>
    <w:rsid w:val="00EB5E14"/>
    <w:rsid w:val="00EB6F36"/>
    <w:rsid w:val="00ED1049"/>
    <w:rsid w:val="00EE1482"/>
    <w:rsid w:val="00EE19D9"/>
    <w:rsid w:val="00EF26FC"/>
    <w:rsid w:val="00F01FAB"/>
    <w:rsid w:val="00F37523"/>
    <w:rsid w:val="00F50168"/>
    <w:rsid w:val="00F50D34"/>
    <w:rsid w:val="00F61360"/>
    <w:rsid w:val="00FA7289"/>
    <w:rsid w:val="00FC538A"/>
    <w:rsid w:val="00FE2B9F"/>
    <w:rsid w:val="00FF2BF7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4C07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repository.essex.ac.uk/37852/1/MB%20Thesis%20-%2020.02.2024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1</Pages>
  <Words>737</Words>
  <Characters>4203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2023-06-11T21:34:00Z</dcterms:created>
  <dcterms:modified xsi:type="dcterms:W3CDTF">2023-06-23T16:48:00Z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