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6C9CC82" w14:textId="273FC1ED" w:rsidR="003E6478" w:rsidRPr="003E6478" w:rsidRDefault="003E6478" w:rsidP="003E6478">
      <w:pPr>
        <w:rPr>
          <w:b/>
          <w:sz w:val="40"/>
          <w:szCs w:val="40"/>
        </w:rPr>
      </w:pPr>
    </w:p>
    <w:p w14:paraId="00000002" w14:textId="77777777" w:rsidR="008B5EF9" w:rsidRDefault="008B5EF9">
      <w:pPr>
        <w:pStyle w:val="Title"/>
      </w:pPr>
      <w:bookmarkStart w:id="0" w:name="_oi37hfukqwn7" w:colFirst="0" w:colLast="0"/>
      <w:bookmarkEnd w:id="0"/>
    </w:p>
    <w:p w14:paraId="00000003" w14:textId="77777777" w:rsidR="008B5EF9" w:rsidRDefault="008B5EF9">
      <w:pPr>
        <w:pStyle w:val="Title"/>
      </w:pPr>
      <w:bookmarkStart w:id="1" w:name="_5vdhaquiyzpj" w:colFirst="0" w:colLast="0"/>
      <w:bookmarkEnd w:id="1"/>
    </w:p>
    <w:p w14:paraId="00000004" w14:textId="77777777" w:rsidR="008B5EF9" w:rsidRDefault="008B5EF9">
      <w:pPr>
        <w:pStyle w:val="Title"/>
      </w:pPr>
      <w:bookmarkStart w:id="2" w:name="_kqygcrk1041b" w:colFirst="0" w:colLast="0"/>
      <w:bookmarkEnd w:id="2"/>
    </w:p>
    <w:p w14:paraId="65C0D13E" w14:textId="304B709A" w:rsidR="009525D8" w:rsidRDefault="009525D8" w:rsidP="009525D8">
      <w:pPr>
        <w:pStyle w:val="Title"/>
      </w:pPr>
      <w:bookmarkStart w:id="3" w:name="_dkxnlbnwr7ns" w:colFirst="0" w:colLast="0"/>
      <w:bookmarkEnd w:id="3"/>
      <w:r>
        <w:t xml:space="preserve">Javad khorramipour </w:t>
      </w:r>
      <w:r w:rsidR="00713E57">
        <w:t>khoshdaregi (</w:t>
      </w:r>
      <w:r>
        <w:t>2030121)</w:t>
      </w:r>
    </w:p>
    <w:p w14:paraId="2A33F0B8" w14:textId="6AB99722" w:rsidR="009525D8" w:rsidRPr="009525D8" w:rsidRDefault="00713E57" w:rsidP="009525D8">
      <w:pPr>
        <w:rPr>
          <w:sz w:val="40"/>
          <w:szCs w:val="40"/>
        </w:rPr>
      </w:pPr>
      <w:r>
        <w:rPr>
          <w:sz w:val="40"/>
          <w:szCs w:val="40"/>
        </w:rPr>
        <w:t>Lecturer:MrNadimMirza</w:t>
      </w:r>
    </w:p>
    <w:p w14:paraId="3AB4832D" w14:textId="3B06BF01" w:rsidR="009525D8" w:rsidRPr="009525D8" w:rsidRDefault="009525D8" w:rsidP="009525D8"/>
    <w:p w14:paraId="60024317" w14:textId="77777777" w:rsidR="00713E57" w:rsidRDefault="00713E57" w:rsidP="00713E57">
      <w:pPr>
        <w:pStyle w:val="Title"/>
        <w:jc w:val="both"/>
      </w:pPr>
      <w:bookmarkStart w:id="4" w:name="_fr18uo4jxobd" w:colFirst="0" w:colLast="0"/>
      <w:bookmarkStart w:id="5" w:name="_l4o4803c93pc" w:colFirst="0" w:colLast="0"/>
      <w:bookmarkEnd w:id="4"/>
      <w:bookmarkEnd w:id="5"/>
    </w:p>
    <w:p w14:paraId="6A1A5212" w14:textId="383BD726" w:rsidR="00713E57" w:rsidRDefault="00000000" w:rsidP="00713E57">
      <w:pPr>
        <w:pStyle w:val="Title"/>
      </w:pPr>
      <w:r>
        <w:t>BMSW 510</w:t>
      </w:r>
      <w:r w:rsidR="00713E57">
        <w:t>6</w:t>
      </w:r>
    </w:p>
    <w:p w14:paraId="3C2DE712" w14:textId="77777777" w:rsidR="00713E57" w:rsidRPr="00713E57" w:rsidRDefault="00713E57" w:rsidP="00713E57"/>
    <w:p w14:paraId="7A647FB1" w14:textId="77777777" w:rsidR="00713E57" w:rsidRPr="00713E57" w:rsidRDefault="00713E57" w:rsidP="00713E57"/>
    <w:p w14:paraId="00000008" w14:textId="77777777" w:rsidR="008B5EF9" w:rsidRDefault="00000000" w:rsidP="00713E57">
      <w:pPr>
        <w:pStyle w:val="Title"/>
      </w:pPr>
      <w:bookmarkStart w:id="6" w:name="_4ndv4qnqbdyn" w:colFirst="0" w:colLast="0"/>
      <w:bookmarkEnd w:id="6"/>
      <w:r>
        <w:t>Knowledge and Information Management Skills for the Workplace</w:t>
      </w:r>
    </w:p>
    <w:p w14:paraId="00000009" w14:textId="77777777" w:rsidR="008B5EF9" w:rsidRDefault="00000000">
      <w:r>
        <w:br w:type="page"/>
      </w:r>
    </w:p>
    <w:p w14:paraId="0000000A" w14:textId="77777777" w:rsidR="008B5EF9" w:rsidRDefault="00000000">
      <w:pPr>
        <w:jc w:val="center"/>
        <w:rPr>
          <w:b/>
          <w:sz w:val="28"/>
          <w:szCs w:val="28"/>
        </w:rPr>
      </w:pPr>
      <w:r>
        <w:rPr>
          <w:b/>
          <w:sz w:val="28"/>
          <w:szCs w:val="28"/>
        </w:rPr>
        <w:t>Table of Contents</w:t>
      </w:r>
    </w:p>
    <w:p w14:paraId="0000000B" w14:textId="77777777" w:rsidR="008B5EF9" w:rsidRDefault="008B5EF9"/>
    <w:sdt>
      <w:sdtPr>
        <w:id w:val="1561823485"/>
        <w:docPartObj>
          <w:docPartGallery w:val="Table of Contents"/>
          <w:docPartUnique/>
        </w:docPartObj>
      </w:sdtPr>
      <w:sdtContent>
        <w:p w14:paraId="0D1EDCE6" w14:textId="03035208" w:rsidR="00DC5058" w:rsidRDefault="00000000">
          <w:pPr>
            <w:pStyle w:val="TOC1"/>
            <w:tabs>
              <w:tab w:val="right" w:leader="dot" w:pos="9016"/>
            </w:tabs>
            <w:rPr>
              <w:noProof/>
            </w:rPr>
          </w:pPr>
          <w:r>
            <w:fldChar w:fldCharType="begin"/>
          </w:r>
          <w:r>
            <w:instrText xml:space="preserve"> TOC \h \u \z \t "Heading 1,1,Heading 2,2,Heading 3,3,Heading 4,4,Heading 5,5,Heading 6,6,"</w:instrText>
          </w:r>
          <w:r>
            <w:fldChar w:fldCharType="separate"/>
          </w:r>
          <w:hyperlink w:anchor="_Toc155458957" w:history="1">
            <w:r w:rsidR="00DC5058" w:rsidRPr="00513783">
              <w:rPr>
                <w:rStyle w:val="Hyperlink"/>
                <w:noProof/>
              </w:rPr>
              <w:t>Introduction</w:t>
            </w:r>
            <w:r w:rsidR="00DC5058">
              <w:rPr>
                <w:noProof/>
                <w:webHidden/>
              </w:rPr>
              <w:tab/>
            </w:r>
            <w:r w:rsidR="00DC5058">
              <w:rPr>
                <w:noProof/>
                <w:webHidden/>
              </w:rPr>
              <w:fldChar w:fldCharType="begin"/>
            </w:r>
            <w:r w:rsidR="00DC5058">
              <w:rPr>
                <w:noProof/>
                <w:webHidden/>
              </w:rPr>
              <w:instrText xml:space="preserve"> PAGEREF _Toc155458957 \h </w:instrText>
            </w:r>
            <w:r w:rsidR="00DC5058">
              <w:rPr>
                <w:noProof/>
                <w:webHidden/>
              </w:rPr>
            </w:r>
            <w:r w:rsidR="00DC5058">
              <w:rPr>
                <w:noProof/>
                <w:webHidden/>
              </w:rPr>
              <w:fldChar w:fldCharType="separate"/>
            </w:r>
            <w:r w:rsidR="00DC5058">
              <w:rPr>
                <w:noProof/>
                <w:webHidden/>
              </w:rPr>
              <w:t>3</w:t>
            </w:r>
            <w:r w:rsidR="00DC5058">
              <w:rPr>
                <w:noProof/>
                <w:webHidden/>
              </w:rPr>
              <w:fldChar w:fldCharType="end"/>
            </w:r>
          </w:hyperlink>
        </w:p>
        <w:p w14:paraId="740D09C4" w14:textId="4354FACC" w:rsidR="00DC5058" w:rsidRDefault="00000000">
          <w:pPr>
            <w:pStyle w:val="TOC1"/>
            <w:tabs>
              <w:tab w:val="right" w:leader="dot" w:pos="9016"/>
            </w:tabs>
            <w:rPr>
              <w:noProof/>
            </w:rPr>
          </w:pPr>
          <w:hyperlink w:anchor="_Toc155458958" w:history="1">
            <w:r w:rsidR="00DC5058" w:rsidRPr="00513783">
              <w:rPr>
                <w:rStyle w:val="Hyperlink"/>
                <w:noProof/>
              </w:rPr>
              <w:t>Overview of Tesco's Historical Background and KM Activities</w:t>
            </w:r>
            <w:r w:rsidR="00DC5058">
              <w:rPr>
                <w:noProof/>
                <w:webHidden/>
              </w:rPr>
              <w:tab/>
            </w:r>
            <w:r w:rsidR="00DC5058">
              <w:rPr>
                <w:noProof/>
                <w:webHidden/>
              </w:rPr>
              <w:fldChar w:fldCharType="begin"/>
            </w:r>
            <w:r w:rsidR="00DC5058">
              <w:rPr>
                <w:noProof/>
                <w:webHidden/>
              </w:rPr>
              <w:instrText xml:space="preserve"> PAGEREF _Toc155458958 \h </w:instrText>
            </w:r>
            <w:r w:rsidR="00DC5058">
              <w:rPr>
                <w:noProof/>
                <w:webHidden/>
              </w:rPr>
            </w:r>
            <w:r w:rsidR="00DC5058">
              <w:rPr>
                <w:noProof/>
                <w:webHidden/>
              </w:rPr>
              <w:fldChar w:fldCharType="separate"/>
            </w:r>
            <w:r w:rsidR="00DC5058">
              <w:rPr>
                <w:noProof/>
                <w:webHidden/>
              </w:rPr>
              <w:t>3</w:t>
            </w:r>
            <w:r w:rsidR="00DC5058">
              <w:rPr>
                <w:noProof/>
                <w:webHidden/>
              </w:rPr>
              <w:fldChar w:fldCharType="end"/>
            </w:r>
          </w:hyperlink>
        </w:p>
        <w:p w14:paraId="333C9678" w14:textId="1BFAF979" w:rsidR="00DC5058" w:rsidRDefault="00000000">
          <w:pPr>
            <w:pStyle w:val="TOC1"/>
            <w:tabs>
              <w:tab w:val="right" w:leader="dot" w:pos="9016"/>
            </w:tabs>
            <w:rPr>
              <w:noProof/>
            </w:rPr>
          </w:pPr>
          <w:hyperlink w:anchor="_Toc155458959" w:history="1">
            <w:r w:rsidR="00DC5058" w:rsidRPr="00513783">
              <w:rPr>
                <w:rStyle w:val="Hyperlink"/>
                <w:noProof/>
              </w:rPr>
              <w:t xml:space="preserve">Participants in Knowledge Contribution </w:t>
            </w:r>
            <w:r w:rsidR="00DC5058" w:rsidRPr="00513783">
              <w:rPr>
                <w:rStyle w:val="Hyperlink"/>
                <w:noProof/>
              </w:rPr>
              <w:t>a</w:t>
            </w:r>
            <w:r w:rsidR="00DC5058" w:rsidRPr="00513783">
              <w:rPr>
                <w:rStyle w:val="Hyperlink"/>
                <w:noProof/>
              </w:rPr>
              <w:t>nd Collection</w:t>
            </w:r>
            <w:r w:rsidR="00DC5058">
              <w:rPr>
                <w:noProof/>
                <w:webHidden/>
              </w:rPr>
              <w:tab/>
            </w:r>
            <w:r w:rsidR="00DC5058">
              <w:rPr>
                <w:noProof/>
                <w:webHidden/>
              </w:rPr>
              <w:fldChar w:fldCharType="begin"/>
            </w:r>
            <w:r w:rsidR="00DC5058">
              <w:rPr>
                <w:noProof/>
                <w:webHidden/>
              </w:rPr>
              <w:instrText xml:space="preserve"> PAGEREF _Toc155458959 \h </w:instrText>
            </w:r>
            <w:r w:rsidR="00DC5058">
              <w:rPr>
                <w:noProof/>
                <w:webHidden/>
              </w:rPr>
            </w:r>
            <w:r w:rsidR="00DC5058">
              <w:rPr>
                <w:noProof/>
                <w:webHidden/>
              </w:rPr>
              <w:fldChar w:fldCharType="separate"/>
            </w:r>
            <w:r w:rsidR="00DC5058">
              <w:rPr>
                <w:noProof/>
                <w:webHidden/>
              </w:rPr>
              <w:t>4</w:t>
            </w:r>
            <w:r w:rsidR="00DC5058">
              <w:rPr>
                <w:noProof/>
                <w:webHidden/>
              </w:rPr>
              <w:fldChar w:fldCharType="end"/>
            </w:r>
          </w:hyperlink>
        </w:p>
        <w:p w14:paraId="36655395" w14:textId="3C26150D" w:rsidR="00DC5058" w:rsidRDefault="00000000">
          <w:pPr>
            <w:pStyle w:val="TOC1"/>
            <w:tabs>
              <w:tab w:val="right" w:leader="dot" w:pos="9016"/>
            </w:tabs>
            <w:rPr>
              <w:noProof/>
            </w:rPr>
          </w:pPr>
          <w:hyperlink w:anchor="_Toc155458960" w:history="1">
            <w:r w:rsidR="00DC5058" w:rsidRPr="00513783">
              <w:rPr>
                <w:rStyle w:val="Hyperlink"/>
                <w:noProof/>
              </w:rPr>
              <w:t>Evaluation of Tesco's IM/KM Approaches for Success</w:t>
            </w:r>
            <w:r w:rsidR="00DC5058">
              <w:rPr>
                <w:noProof/>
                <w:webHidden/>
              </w:rPr>
              <w:tab/>
            </w:r>
            <w:r w:rsidR="00DC5058">
              <w:rPr>
                <w:noProof/>
                <w:webHidden/>
              </w:rPr>
              <w:fldChar w:fldCharType="begin"/>
            </w:r>
            <w:r w:rsidR="00DC5058">
              <w:rPr>
                <w:noProof/>
                <w:webHidden/>
              </w:rPr>
              <w:instrText xml:space="preserve"> PAGEREF _Toc155458960 \h </w:instrText>
            </w:r>
            <w:r w:rsidR="00DC5058">
              <w:rPr>
                <w:noProof/>
                <w:webHidden/>
              </w:rPr>
            </w:r>
            <w:r w:rsidR="00DC5058">
              <w:rPr>
                <w:noProof/>
                <w:webHidden/>
              </w:rPr>
              <w:fldChar w:fldCharType="separate"/>
            </w:r>
            <w:r w:rsidR="00DC5058">
              <w:rPr>
                <w:noProof/>
                <w:webHidden/>
              </w:rPr>
              <w:t>5</w:t>
            </w:r>
            <w:r w:rsidR="00DC5058">
              <w:rPr>
                <w:noProof/>
                <w:webHidden/>
              </w:rPr>
              <w:fldChar w:fldCharType="end"/>
            </w:r>
          </w:hyperlink>
        </w:p>
        <w:p w14:paraId="68445ABC" w14:textId="3933E9F6" w:rsidR="00DC5058" w:rsidRDefault="00000000">
          <w:pPr>
            <w:pStyle w:val="TOC1"/>
            <w:tabs>
              <w:tab w:val="right" w:leader="dot" w:pos="9016"/>
            </w:tabs>
            <w:rPr>
              <w:noProof/>
            </w:rPr>
          </w:pPr>
          <w:hyperlink w:anchor="_Toc155458961" w:history="1">
            <w:r w:rsidR="00DC5058" w:rsidRPr="00513783">
              <w:rPr>
                <w:rStyle w:val="Hyperlink"/>
                <w:noProof/>
              </w:rPr>
              <w:t>Incentives for Participation in KM Activities</w:t>
            </w:r>
            <w:r w:rsidR="00DC5058">
              <w:rPr>
                <w:noProof/>
                <w:webHidden/>
              </w:rPr>
              <w:tab/>
            </w:r>
            <w:r w:rsidR="00DC5058">
              <w:rPr>
                <w:noProof/>
                <w:webHidden/>
              </w:rPr>
              <w:fldChar w:fldCharType="begin"/>
            </w:r>
            <w:r w:rsidR="00DC5058">
              <w:rPr>
                <w:noProof/>
                <w:webHidden/>
              </w:rPr>
              <w:instrText xml:space="preserve"> PAGEREF _Toc155458961 \h </w:instrText>
            </w:r>
            <w:r w:rsidR="00DC5058">
              <w:rPr>
                <w:noProof/>
                <w:webHidden/>
              </w:rPr>
            </w:r>
            <w:r w:rsidR="00DC5058">
              <w:rPr>
                <w:noProof/>
                <w:webHidden/>
              </w:rPr>
              <w:fldChar w:fldCharType="separate"/>
            </w:r>
            <w:r w:rsidR="00DC5058">
              <w:rPr>
                <w:noProof/>
                <w:webHidden/>
              </w:rPr>
              <w:t>6</w:t>
            </w:r>
            <w:r w:rsidR="00DC5058">
              <w:rPr>
                <w:noProof/>
                <w:webHidden/>
              </w:rPr>
              <w:fldChar w:fldCharType="end"/>
            </w:r>
          </w:hyperlink>
        </w:p>
        <w:p w14:paraId="2159D5CF" w14:textId="666FA998" w:rsidR="00DC5058" w:rsidRDefault="00000000">
          <w:pPr>
            <w:pStyle w:val="TOC1"/>
            <w:tabs>
              <w:tab w:val="right" w:leader="dot" w:pos="9016"/>
            </w:tabs>
            <w:rPr>
              <w:noProof/>
            </w:rPr>
          </w:pPr>
          <w:hyperlink w:anchor="_Toc155458962" w:history="1">
            <w:r w:rsidR="00DC5058" w:rsidRPr="00513783">
              <w:rPr>
                <w:rStyle w:val="Hyperlink"/>
                <w:noProof/>
              </w:rPr>
              <w:t>Challenges and Opportunities in Maximizing KM System</w:t>
            </w:r>
            <w:r w:rsidR="00DC5058">
              <w:rPr>
                <w:noProof/>
                <w:webHidden/>
              </w:rPr>
              <w:tab/>
            </w:r>
            <w:r w:rsidR="00DC5058">
              <w:rPr>
                <w:noProof/>
                <w:webHidden/>
              </w:rPr>
              <w:fldChar w:fldCharType="begin"/>
            </w:r>
            <w:r w:rsidR="00DC5058">
              <w:rPr>
                <w:noProof/>
                <w:webHidden/>
              </w:rPr>
              <w:instrText xml:space="preserve"> PAGEREF _Toc155458962 \h </w:instrText>
            </w:r>
            <w:r w:rsidR="00DC5058">
              <w:rPr>
                <w:noProof/>
                <w:webHidden/>
              </w:rPr>
            </w:r>
            <w:r w:rsidR="00DC5058">
              <w:rPr>
                <w:noProof/>
                <w:webHidden/>
              </w:rPr>
              <w:fldChar w:fldCharType="separate"/>
            </w:r>
            <w:r w:rsidR="00DC5058">
              <w:rPr>
                <w:noProof/>
                <w:webHidden/>
              </w:rPr>
              <w:t>7</w:t>
            </w:r>
            <w:r w:rsidR="00DC5058">
              <w:rPr>
                <w:noProof/>
                <w:webHidden/>
              </w:rPr>
              <w:fldChar w:fldCharType="end"/>
            </w:r>
          </w:hyperlink>
        </w:p>
        <w:p w14:paraId="0E6C352D" w14:textId="0FEEFB2B" w:rsidR="00DC5058" w:rsidRDefault="00000000">
          <w:pPr>
            <w:pStyle w:val="TOC1"/>
            <w:tabs>
              <w:tab w:val="right" w:leader="dot" w:pos="9016"/>
            </w:tabs>
            <w:rPr>
              <w:noProof/>
            </w:rPr>
          </w:pPr>
          <w:hyperlink w:anchor="_Toc155458963" w:history="1">
            <w:r w:rsidR="00DC5058" w:rsidRPr="00513783">
              <w:rPr>
                <w:rStyle w:val="Hyperlink"/>
                <w:noProof/>
              </w:rPr>
              <w:t>Identification and Distribution of New Knowledge</w:t>
            </w:r>
            <w:r w:rsidR="00DC5058">
              <w:rPr>
                <w:noProof/>
                <w:webHidden/>
              </w:rPr>
              <w:tab/>
            </w:r>
            <w:r w:rsidR="00DC5058">
              <w:rPr>
                <w:noProof/>
                <w:webHidden/>
              </w:rPr>
              <w:fldChar w:fldCharType="begin"/>
            </w:r>
            <w:r w:rsidR="00DC5058">
              <w:rPr>
                <w:noProof/>
                <w:webHidden/>
              </w:rPr>
              <w:instrText xml:space="preserve"> PAGEREF _Toc155458963 \h </w:instrText>
            </w:r>
            <w:r w:rsidR="00DC5058">
              <w:rPr>
                <w:noProof/>
                <w:webHidden/>
              </w:rPr>
            </w:r>
            <w:r w:rsidR="00DC5058">
              <w:rPr>
                <w:noProof/>
                <w:webHidden/>
              </w:rPr>
              <w:fldChar w:fldCharType="separate"/>
            </w:r>
            <w:r w:rsidR="00DC5058">
              <w:rPr>
                <w:noProof/>
                <w:webHidden/>
              </w:rPr>
              <w:t>8</w:t>
            </w:r>
            <w:r w:rsidR="00DC5058">
              <w:rPr>
                <w:noProof/>
                <w:webHidden/>
              </w:rPr>
              <w:fldChar w:fldCharType="end"/>
            </w:r>
          </w:hyperlink>
        </w:p>
        <w:p w14:paraId="6840C40E" w14:textId="02A493F6" w:rsidR="00DC5058" w:rsidRDefault="00000000">
          <w:pPr>
            <w:pStyle w:val="TOC1"/>
            <w:tabs>
              <w:tab w:val="right" w:leader="dot" w:pos="9016"/>
            </w:tabs>
            <w:rPr>
              <w:noProof/>
            </w:rPr>
          </w:pPr>
          <w:hyperlink w:anchor="_Toc155458964" w:history="1">
            <w:r w:rsidR="00DC5058" w:rsidRPr="00513783">
              <w:rPr>
                <w:rStyle w:val="Hyperlink"/>
                <w:noProof/>
              </w:rPr>
              <w:t>Management of Operating Costs and Legal Requirements</w:t>
            </w:r>
            <w:r w:rsidR="00DC5058">
              <w:rPr>
                <w:noProof/>
                <w:webHidden/>
              </w:rPr>
              <w:tab/>
            </w:r>
            <w:r w:rsidR="00DC5058">
              <w:rPr>
                <w:noProof/>
                <w:webHidden/>
              </w:rPr>
              <w:fldChar w:fldCharType="begin"/>
            </w:r>
            <w:r w:rsidR="00DC5058">
              <w:rPr>
                <w:noProof/>
                <w:webHidden/>
              </w:rPr>
              <w:instrText xml:space="preserve"> PAGEREF _Toc155458964 \h </w:instrText>
            </w:r>
            <w:r w:rsidR="00DC5058">
              <w:rPr>
                <w:noProof/>
                <w:webHidden/>
              </w:rPr>
            </w:r>
            <w:r w:rsidR="00DC5058">
              <w:rPr>
                <w:noProof/>
                <w:webHidden/>
              </w:rPr>
              <w:fldChar w:fldCharType="separate"/>
            </w:r>
            <w:r w:rsidR="00DC5058">
              <w:rPr>
                <w:noProof/>
                <w:webHidden/>
              </w:rPr>
              <w:t>10</w:t>
            </w:r>
            <w:r w:rsidR="00DC5058">
              <w:rPr>
                <w:noProof/>
                <w:webHidden/>
              </w:rPr>
              <w:fldChar w:fldCharType="end"/>
            </w:r>
          </w:hyperlink>
        </w:p>
        <w:p w14:paraId="17AE3C95" w14:textId="344FA8ED" w:rsidR="00DC5058" w:rsidRDefault="00000000">
          <w:pPr>
            <w:pStyle w:val="TOC1"/>
            <w:tabs>
              <w:tab w:val="right" w:leader="dot" w:pos="9016"/>
            </w:tabs>
            <w:rPr>
              <w:noProof/>
            </w:rPr>
          </w:pPr>
          <w:hyperlink w:anchor="_Toc155458965" w:history="1">
            <w:r w:rsidR="00DC5058" w:rsidRPr="00513783">
              <w:rPr>
                <w:rStyle w:val="Hyperlink"/>
                <w:noProof/>
              </w:rPr>
              <w:t>Promotion of the KM System and Stakeholder Engagement</w:t>
            </w:r>
            <w:r w:rsidR="00DC5058">
              <w:rPr>
                <w:noProof/>
                <w:webHidden/>
              </w:rPr>
              <w:tab/>
            </w:r>
            <w:r w:rsidR="00DC5058">
              <w:rPr>
                <w:noProof/>
                <w:webHidden/>
              </w:rPr>
              <w:fldChar w:fldCharType="begin"/>
            </w:r>
            <w:r w:rsidR="00DC5058">
              <w:rPr>
                <w:noProof/>
                <w:webHidden/>
              </w:rPr>
              <w:instrText xml:space="preserve"> PAGEREF _Toc155458965 \h </w:instrText>
            </w:r>
            <w:r w:rsidR="00DC5058">
              <w:rPr>
                <w:noProof/>
                <w:webHidden/>
              </w:rPr>
            </w:r>
            <w:r w:rsidR="00DC5058">
              <w:rPr>
                <w:noProof/>
                <w:webHidden/>
              </w:rPr>
              <w:fldChar w:fldCharType="separate"/>
            </w:r>
            <w:r w:rsidR="00DC5058">
              <w:rPr>
                <w:noProof/>
                <w:webHidden/>
              </w:rPr>
              <w:t>11</w:t>
            </w:r>
            <w:r w:rsidR="00DC5058">
              <w:rPr>
                <w:noProof/>
                <w:webHidden/>
              </w:rPr>
              <w:fldChar w:fldCharType="end"/>
            </w:r>
          </w:hyperlink>
        </w:p>
        <w:p w14:paraId="1256DE66" w14:textId="052EA014" w:rsidR="00DC5058" w:rsidRDefault="00000000">
          <w:pPr>
            <w:pStyle w:val="TOC1"/>
            <w:tabs>
              <w:tab w:val="right" w:leader="dot" w:pos="9016"/>
            </w:tabs>
            <w:rPr>
              <w:noProof/>
            </w:rPr>
          </w:pPr>
          <w:hyperlink w:anchor="_Toc155458966" w:history="1">
            <w:r w:rsidR="00DC5058" w:rsidRPr="00513783">
              <w:rPr>
                <w:rStyle w:val="Hyperlink"/>
                <w:noProof/>
              </w:rPr>
              <w:t>Conclusion</w:t>
            </w:r>
            <w:r w:rsidR="00DC5058">
              <w:rPr>
                <w:noProof/>
                <w:webHidden/>
              </w:rPr>
              <w:tab/>
            </w:r>
            <w:r w:rsidR="00DC5058">
              <w:rPr>
                <w:noProof/>
                <w:webHidden/>
              </w:rPr>
              <w:fldChar w:fldCharType="begin"/>
            </w:r>
            <w:r w:rsidR="00DC5058">
              <w:rPr>
                <w:noProof/>
                <w:webHidden/>
              </w:rPr>
              <w:instrText xml:space="preserve"> PAGEREF _Toc155458966 \h </w:instrText>
            </w:r>
            <w:r w:rsidR="00DC5058">
              <w:rPr>
                <w:noProof/>
                <w:webHidden/>
              </w:rPr>
            </w:r>
            <w:r w:rsidR="00DC5058">
              <w:rPr>
                <w:noProof/>
                <w:webHidden/>
              </w:rPr>
              <w:fldChar w:fldCharType="separate"/>
            </w:r>
            <w:r w:rsidR="00DC5058">
              <w:rPr>
                <w:noProof/>
                <w:webHidden/>
              </w:rPr>
              <w:t>12</w:t>
            </w:r>
            <w:r w:rsidR="00DC5058">
              <w:rPr>
                <w:noProof/>
                <w:webHidden/>
              </w:rPr>
              <w:fldChar w:fldCharType="end"/>
            </w:r>
          </w:hyperlink>
        </w:p>
        <w:p w14:paraId="299EA05C" w14:textId="4DD2055B" w:rsidR="00DC5058" w:rsidRDefault="00000000">
          <w:pPr>
            <w:pStyle w:val="TOC1"/>
            <w:tabs>
              <w:tab w:val="right" w:leader="dot" w:pos="9016"/>
            </w:tabs>
            <w:rPr>
              <w:noProof/>
            </w:rPr>
          </w:pPr>
          <w:hyperlink w:anchor="_Toc155458967" w:history="1">
            <w:r w:rsidR="00DC5058" w:rsidRPr="00513783">
              <w:rPr>
                <w:rStyle w:val="Hyperlink"/>
                <w:noProof/>
              </w:rPr>
              <w:t>Reference</w:t>
            </w:r>
            <w:r w:rsidR="00DC5058">
              <w:rPr>
                <w:noProof/>
                <w:webHidden/>
              </w:rPr>
              <w:tab/>
            </w:r>
            <w:r w:rsidR="00DC5058">
              <w:rPr>
                <w:noProof/>
                <w:webHidden/>
              </w:rPr>
              <w:fldChar w:fldCharType="begin"/>
            </w:r>
            <w:r w:rsidR="00DC5058">
              <w:rPr>
                <w:noProof/>
                <w:webHidden/>
              </w:rPr>
              <w:instrText xml:space="preserve"> PAGEREF _Toc155458967 \h </w:instrText>
            </w:r>
            <w:r w:rsidR="00DC5058">
              <w:rPr>
                <w:noProof/>
                <w:webHidden/>
              </w:rPr>
            </w:r>
            <w:r w:rsidR="00DC5058">
              <w:rPr>
                <w:noProof/>
                <w:webHidden/>
              </w:rPr>
              <w:fldChar w:fldCharType="separate"/>
            </w:r>
            <w:r w:rsidR="00DC5058">
              <w:rPr>
                <w:noProof/>
                <w:webHidden/>
              </w:rPr>
              <w:t>13</w:t>
            </w:r>
            <w:r w:rsidR="00DC5058">
              <w:rPr>
                <w:noProof/>
                <w:webHidden/>
              </w:rPr>
              <w:fldChar w:fldCharType="end"/>
            </w:r>
          </w:hyperlink>
        </w:p>
        <w:p w14:paraId="00000016" w14:textId="457AB0D4" w:rsidR="008B5EF9" w:rsidRDefault="00000000">
          <w:pPr>
            <w:widowControl w:val="0"/>
            <w:tabs>
              <w:tab w:val="right" w:leader="dot" w:pos="12000"/>
            </w:tabs>
            <w:spacing w:before="60" w:line="240" w:lineRule="auto"/>
            <w:jc w:val="left"/>
            <w:rPr>
              <w:b/>
              <w:color w:val="000000"/>
            </w:rPr>
          </w:pPr>
          <w:r>
            <w:fldChar w:fldCharType="end"/>
          </w:r>
        </w:p>
      </w:sdtContent>
    </w:sdt>
    <w:p w14:paraId="00000017" w14:textId="77777777" w:rsidR="008B5EF9" w:rsidRDefault="008B5EF9"/>
    <w:p w14:paraId="00000018" w14:textId="77777777" w:rsidR="008B5EF9" w:rsidRDefault="008B5EF9"/>
    <w:p w14:paraId="00000019" w14:textId="77777777" w:rsidR="008B5EF9" w:rsidRDefault="00000000">
      <w:pPr>
        <w:pStyle w:val="Heading1"/>
      </w:pPr>
      <w:bookmarkStart w:id="7" w:name="_fonjltaya0p3" w:colFirst="0" w:colLast="0"/>
      <w:bookmarkEnd w:id="7"/>
      <w:r>
        <w:br w:type="page"/>
      </w:r>
    </w:p>
    <w:p w14:paraId="0000001A" w14:textId="77777777" w:rsidR="008B5EF9" w:rsidRDefault="00000000">
      <w:pPr>
        <w:pStyle w:val="Heading1"/>
      </w:pPr>
      <w:bookmarkStart w:id="8" w:name="_Toc155458957"/>
      <w:r>
        <w:t>Introduction</w:t>
      </w:r>
      <w:bookmarkEnd w:id="8"/>
    </w:p>
    <w:p w14:paraId="0000001B" w14:textId="77777777" w:rsidR="008B5EF9" w:rsidRDefault="00000000">
      <w:r>
        <w:t xml:space="preserve">With its amazing expansion since its 1919 inception, Tesco has become one of the world's biggest and most famous retail organizations today. With stores on every continent, Tesco truly is a worldwide retailer. The capacity to adapt to shifting consumer preferences and the company's unique approaches to supply chain management and customer service set it apart from competitors. The global retailer Tesco has </w:t>
      </w:r>
      <w:proofErr w:type="spellStart"/>
      <w:r>
        <w:t>revolutionised</w:t>
      </w:r>
      <w:proofErr w:type="spellEnd"/>
      <w:r>
        <w:t xml:space="preserve"> the shopping experience by setting new benchmarks and influencing industry trends.</w:t>
      </w:r>
    </w:p>
    <w:p w14:paraId="0000001C" w14:textId="77777777" w:rsidR="008B5EF9" w:rsidRDefault="00000000">
      <w:r>
        <w:t xml:space="preserve">Knowledge Management (KM) duties are critical for companies like Tesco in today's market, where worldwide competition is severe. Facilitating the collection, analysis, and application of insights and information to foster innovation, improve operational efficiency, and make decisions grounded in verifiable facts is the essence of knowledge management. Knowledge management has many benefits. Maintaining a competitive edge in a dynamic field requires Tesco to efficiently use the massive volumes of data it collects, both locally and internationally. To keep tabs on consumer preferences, foresee their requirements, and offer personalized solutions, knowledge management (KM) is an essential tool for stores. Customers' tastes are always </w:t>
      </w:r>
      <w:proofErr w:type="gramStart"/>
      <w:r>
        <w:t>changing,</w:t>
      </w:r>
      <w:proofErr w:type="gramEnd"/>
      <w:r>
        <w:t xml:space="preserve"> therefore this is crucial. Tesco is committed to developing efficient knowledge management systems so that it can remain relevant and ahead of the curve in the constantly evolving retail industry. This is because Tesco is one of the wealthiest retailers in the world.</w:t>
      </w:r>
    </w:p>
    <w:p w14:paraId="0000001D" w14:textId="77777777" w:rsidR="008B5EF9" w:rsidRDefault="00000000">
      <w:pPr>
        <w:pStyle w:val="Heading1"/>
      </w:pPr>
      <w:bookmarkStart w:id="9" w:name="_Toc155458958"/>
      <w:r>
        <w:t>Overview of Tesco's Historical Background and KM Activities</w:t>
      </w:r>
      <w:bookmarkEnd w:id="9"/>
    </w:p>
    <w:p w14:paraId="0000001E" w14:textId="77777777" w:rsidR="008B5EF9" w:rsidRDefault="00000000">
      <w:r>
        <w:t>To illustrate the immense change that Tesco has experienced, think about how it went from being a small regional operator to a global retailing behemoth. In 1919, the same year the company was founded, Jack Cohen opened a booth at a nearby market. The corporation had meteoric expansion in the United Kingdom during WWII. A booth outside of a market was its initial intent. Even before the 1990s, Tesco had established itself as a household name in the retail industry. To reach this goal, the company has broadened its product line and entered new global markets, especially in Europe and Asia. Staying afloat through the years despite market fluctuations and modifications to the overall business strategy, Tesco has grown, which is a result of their innovative strategic vision.</w:t>
      </w:r>
    </w:p>
    <w:p w14:paraId="0000001F" w14:textId="77777777" w:rsidR="008B5EF9" w:rsidRDefault="00000000">
      <w:r>
        <w:t>Knowledge Management has always played a significant role in Tesco's ability to maintain its market dominance. Knowledge management reached a tipping point in the 1990s. Accurate inventory control and targeted marketing were both made possible by the decade's improved data analytics. According to Tesco (2023), knowledge management has been instrumental in the development of several innovations, including the Tesco Clubcard loyalty scheme and various forms of targeted marketing. The introduction of Tesco Clubcard allowed for the collection of consumer data, which in turn allowed for the implementation of these strategies.</w:t>
      </w:r>
    </w:p>
    <w:p w14:paraId="00000020" w14:textId="708B4140" w:rsidR="008B5EF9" w:rsidRDefault="00000000">
      <w:r>
        <w:t xml:space="preserve">Tesco has a cutting-edge information management system that pulls data from a wide variety of sources. Data like as sales figures, customer reviews, and market trends may fall into this category. Advancements in technology have opened the door to more precise decision-making, more efficient inventory management, and the provision of </w:t>
      </w:r>
      <w:proofErr w:type="spellStart"/>
      <w:r>
        <w:t>individualised</w:t>
      </w:r>
      <w:proofErr w:type="spellEnd"/>
      <w:r>
        <w:t xml:space="preserve"> consumer experiences. </w:t>
      </w:r>
      <w:r w:rsidR="00DC5058">
        <w:t>One</w:t>
      </w:r>
      <w:r>
        <w:t xml:space="preserve"> need</w:t>
      </w:r>
      <w:r w:rsidR="00DC5058">
        <w:t>s</w:t>
      </w:r>
      <w:r>
        <w:t xml:space="preserve"> to succeed at some tasks before </w:t>
      </w:r>
      <w:r w:rsidR="00DC5058">
        <w:t>one</w:t>
      </w:r>
      <w:r>
        <w:t xml:space="preserve"> can access all of the functions of this system. Predictive analytics may find the most difficult part to incorporate new technologies that employ AI and ML. </w:t>
      </w:r>
    </w:p>
    <w:p w14:paraId="00000021" w14:textId="77777777" w:rsidR="008B5EF9" w:rsidRDefault="00000000">
      <w:pPr>
        <w:pStyle w:val="Heading1"/>
      </w:pPr>
      <w:bookmarkStart w:id="10" w:name="_Toc155458959"/>
      <w:r>
        <w:t>Participants in Knowledge Contribution and Collection</w:t>
      </w:r>
      <w:bookmarkEnd w:id="10"/>
    </w:p>
    <w:p w14:paraId="00000022" w14:textId="77777777" w:rsidR="008B5EF9" w:rsidRDefault="00000000">
      <w:r>
        <w:t>The principle that all important parties should participate in gathering and sharing information is central to Tesco's culture of knowledge sharing. The formation of a strong network is the result, and it is this network that drives the culture of the organization. All employees, according to Liu, Williams, and Li (2022), bring tacit knowledge to the table from their interactions with customers, observations of business processes, and personal experiences. Important because it gives workers a chance to affect the ecosystem as a whole, this data is crucial. Establishing and communicating appropriate long-term goals is the job of leadership organizations. As a result, efforts to encourage information exchange across different organizations can more easily be integrated with company objectives. Knowledge and ideas shared by suppliers, partners, and specialists in the industry also help Tesco succeed. These supplements provide a plethora of important data.</w:t>
      </w:r>
    </w:p>
    <w:p w14:paraId="00000023" w14:textId="77777777" w:rsidR="008B5EF9" w:rsidRDefault="00000000">
      <w:r>
        <w:t>Not only is everyone on staff expected to contribute their expertise, but they must also proactively seek out new information and put the best methods into action. Also, everyone in charge should do their part to make the office a welcoming place for employees to share ideas and information. The personnel are obligated to deal with this. To get there, we need to foster an environment that rewards collaboration, rewards people for sharing what they know, and promotes open and honest communication. Staff members must be provided with regular training courses and seminars to guarantee that they can transmit knowledge correctly.</w:t>
      </w:r>
    </w:p>
    <w:p w14:paraId="00000024" w14:textId="77777777" w:rsidR="008B5EF9" w:rsidRDefault="00000000">
      <w:r>
        <w:t xml:space="preserve">Tesco uses a number of strategies to promote an atmosphere that values the exchange of ideas and information. To begin, it </w:t>
      </w:r>
      <w:proofErr w:type="spellStart"/>
      <w:r>
        <w:t>recognises</w:t>
      </w:r>
      <w:proofErr w:type="spellEnd"/>
      <w:r>
        <w:t xml:space="preserve"> and rewards employees for contributing to the existing body of knowledge by incorporating knowledge management principles into its performance evaluation processes. The objective is to show appreciation for everything that has been done. Another advantage, according to McKinsey (2020) research, is that it encourages the growth of online communities and platforms that facilitate data exchange across numerous departments and offices. Users are motivated to participate in ongoing learning and collaborate across functional domains through the use of these platforms that record best practices, case studies, and success stories. This is made possible with the help of these platforms.</w:t>
      </w:r>
    </w:p>
    <w:p w14:paraId="00000025" w14:textId="77777777" w:rsidR="008B5EF9" w:rsidRDefault="00000000">
      <w:r>
        <w:t xml:space="preserve">Tesco also </w:t>
      </w:r>
      <w:proofErr w:type="spellStart"/>
      <w:r>
        <w:t>recognises</w:t>
      </w:r>
      <w:proofErr w:type="spellEnd"/>
      <w:r>
        <w:t xml:space="preserve"> the importance of senior management's backing for projects that share information. Lots of alternative options exist that could encourage people to be more honest and open with their rational viewpoints. Some examples of such approaches include holding regular town hall meetings, setting up feedback loops, and maintaining open lines of contact. According to Chowdhury et al. (2023), Tesco has supposedly depended on the collective knowledge of its staff to a certain degree in order to stay ahead of the tough retail competition. Our success depends on our ability to foster an environment where people feel comfortable enough to speak their minds.</w:t>
      </w:r>
    </w:p>
    <w:p w14:paraId="00000026" w14:textId="77777777" w:rsidR="008B5EF9" w:rsidRDefault="00000000">
      <w:pPr>
        <w:pStyle w:val="Heading1"/>
      </w:pPr>
      <w:bookmarkStart w:id="11" w:name="_Toc155458960"/>
      <w:r>
        <w:t>Evaluation of Tesco's IM/KM Approaches for Success</w:t>
      </w:r>
      <w:bookmarkEnd w:id="11"/>
    </w:p>
    <w:p w14:paraId="00000027" w14:textId="77777777" w:rsidR="008B5EF9" w:rsidRDefault="00000000">
      <w:r>
        <w:t>The ability of Tesco's knowledge management systems to retrieve data from many internal and external sources is crucial to the company's performance. Tapping into employees' tacit knowledge and transforming their unique experiences into practical solutions is one of Tesco's several assets.</w:t>
      </w:r>
    </w:p>
    <w:p w14:paraId="00000028" w14:textId="77777777" w:rsidR="008B5EF9" w:rsidRDefault="00000000">
      <w:r>
        <w:t xml:space="preserve">According to Cl (2023), one project that successfully utilized internal data to personalize customer experiences and create targeted marketing campaigns was the Tesco Clubcard </w:t>
      </w:r>
      <w:proofErr w:type="spellStart"/>
      <w:r>
        <w:t>programme</w:t>
      </w:r>
      <w:proofErr w:type="spellEnd"/>
      <w:r>
        <w:t>. In order to adapt to changing market dynamics, optimize supply networks, and improve product offers, Tesco seeks advice from outside vendors and experts. Companies will feel more comfortable sharing their data and expertise with Tesco as a result of this.</w:t>
      </w:r>
    </w:p>
    <w:p w14:paraId="00000029" w14:textId="77777777" w:rsidR="008B5EF9" w:rsidRDefault="00000000">
      <w:r>
        <w:t>When compared to industry standards, Tesco's knowledge management is head and shoulders above the competition when it comes to customer priority and data-based decision-making. But there are places where it could be better. When used to massive datasets, AI and ML's predictive analytics capabilities can revolutionize a company's KM strategy. Possible benefits include better inventory management, the capacity to anticipate market trends, and more proactive decision-making.</w:t>
      </w:r>
    </w:p>
    <w:p w14:paraId="0000002A" w14:textId="77777777" w:rsidR="008B5EF9" w:rsidRDefault="00000000">
      <w:r>
        <w:t>As impressive as Tesco is with structured data, it may be much more so with unstructured data, like social media comments or qualitative feedback (Hasan, 2021). By utilizing sophisticated text analytics and sentiment analysis techniques on these unstructured data sources, one can gain a thorough comprehension of customer preferences and market sentiment.</w:t>
      </w:r>
    </w:p>
    <w:p w14:paraId="0000002B" w14:textId="77777777" w:rsidR="008B5EF9" w:rsidRDefault="00000000">
      <w:r>
        <w:t>In terms of knowledge and information management practices, Tesco is to be applauded for its remarkable exploitation of existing resources. Regardless, by leveraging unstructured data, fostering a collaborative and creative work atmosphere, and adopting cutting-edge innovation, the organization can improve its knowledge management practices (</w:t>
      </w:r>
      <w:proofErr w:type="spellStart"/>
      <w:r>
        <w:t>Waykar</w:t>
      </w:r>
      <w:proofErr w:type="spellEnd"/>
      <w:r>
        <w:t>, 2022). Even though retail is a dynamic industry, these new ideas might help Tesco stay ahead of the competition.</w:t>
      </w:r>
    </w:p>
    <w:p w14:paraId="0000002C" w14:textId="77777777" w:rsidR="008B5EF9" w:rsidRDefault="00000000">
      <w:pPr>
        <w:pStyle w:val="Heading1"/>
      </w:pPr>
      <w:bookmarkStart w:id="12" w:name="_Toc155458961"/>
      <w:r>
        <w:t>Incentives for Participation in KM Activities</w:t>
      </w:r>
      <w:bookmarkEnd w:id="12"/>
    </w:p>
    <w:p w14:paraId="0000002D" w14:textId="77777777" w:rsidR="008B5EF9" w:rsidRDefault="00000000">
      <w:r>
        <w:t xml:space="preserve">Knowing what drives Tesco employees and other stakeholders is the first step in involving them in knowledge management projects. We may begin to create an environment that appreciates and encourages knowledge exchange by </w:t>
      </w:r>
      <w:proofErr w:type="spellStart"/>
      <w:r>
        <w:t>recognising</w:t>
      </w:r>
      <w:proofErr w:type="spellEnd"/>
      <w:r>
        <w:t xml:space="preserve"> these qualities and providing incentives.</w:t>
      </w:r>
    </w:p>
    <w:p w14:paraId="0000002E" w14:textId="77777777" w:rsidR="008B5EF9" w:rsidRDefault="00000000">
      <w:r>
        <w:t xml:space="preserve">Motivation for Participation </w:t>
      </w:r>
    </w:p>
    <w:p w14:paraId="0000002F" w14:textId="77777777" w:rsidR="008B5EF9" w:rsidRDefault="00000000">
      <w:r>
        <w:t>People are more likely to participate in knowledge management projects when they can see how their efforts will pay off. Workers on the front lines may be more dedicated to their jobs if they can see the monetary or customer-facing benefits of their labor (Bansal, Burden, and Swartout, 2020). Participation in knowledge management projects is heavily influenced by an individual's intrinsic motivation, which can encompass desires for self-improvement and a desire to contribute to the company's success.</w:t>
      </w:r>
    </w:p>
    <w:p w14:paraId="00000030" w14:textId="77777777" w:rsidR="008B5EF9" w:rsidRDefault="00000000">
      <w:r>
        <w:t>When partners and suppliers have high hopes for the result, they are more inclined to participate. Improving their efficiency, strengthening their relationship with Tesco, and finding new ways to co-innovate could all be possible through collaborative knowledge management projects.</w:t>
      </w:r>
    </w:p>
    <w:p w14:paraId="00000031" w14:textId="77777777" w:rsidR="008B5EF9" w:rsidRDefault="00000000">
      <w:r>
        <w:t>Importance of Investing in Knowledge Projects</w:t>
      </w:r>
    </w:p>
    <w:p w14:paraId="00000032" w14:textId="77777777" w:rsidR="008B5EF9" w:rsidRDefault="00000000">
      <w:r>
        <w:t>Tesco might benefit from knowledge management training in a number of ways. Improving the use of community knowledge to discover new product ideas, ways to enhance current processes, and new markets to develop into is one way it encourages innovation. When relevant processes are simplified and information sharing is made easier, operational efficiency increases, leading to better judgements (BAB, 2022). Thirdly, it encourages workers to be more committed and loyal by creating a setting where they may grow professionally and personally.</w:t>
      </w:r>
    </w:p>
    <w:p w14:paraId="00000033" w14:textId="77777777" w:rsidR="008B5EF9" w:rsidRDefault="00000000">
      <w:r>
        <w:t>Strategies for Encouragement and Recognition:</w:t>
      </w:r>
    </w:p>
    <w:p w14:paraId="00000034" w14:textId="77777777" w:rsidR="008B5EF9" w:rsidRDefault="00000000">
      <w:r>
        <w:t>1. Recognition and Reward The implementation of an incentive strategy to acknowledge and reward KM efforts has the potential to increase their motivational power. Gaining recognition, appreciation, and even a promotion are all potential benefits of sharing one's expertise.</w:t>
      </w:r>
    </w:p>
    <w:p w14:paraId="00000035" w14:textId="77777777" w:rsidR="008B5EF9" w:rsidRDefault="00000000">
      <w:r>
        <w:t xml:space="preserve">2. Training and Development Knowledge management (KM) seminars can encourage staff to participate in KM </w:t>
      </w:r>
      <w:proofErr w:type="spellStart"/>
      <w:r>
        <w:t>programmes</w:t>
      </w:r>
      <w:proofErr w:type="spellEnd"/>
      <w:r>
        <w:t xml:space="preserve"> (Abu-</w:t>
      </w:r>
      <w:proofErr w:type="spellStart"/>
      <w:r>
        <w:t>Rumman</w:t>
      </w:r>
      <w:proofErr w:type="spellEnd"/>
      <w:r>
        <w:t>, 2021). Their skills will improve, and the organization's commitment to their growth will be clear.</w:t>
      </w:r>
    </w:p>
    <w:p w14:paraId="00000036" w14:textId="0310515B" w:rsidR="008B5EF9" w:rsidRDefault="00000000">
      <w:r>
        <w:t xml:space="preserve">3. Clear Communication The third piece of advice is to be brief and clear while speaking. Sharing the advantages of knowledge-sharing inside the company is one approach to encourage everyone to participate. If </w:t>
      </w:r>
      <w:r w:rsidR="00DC5058">
        <w:t>someone</w:t>
      </w:r>
      <w:r>
        <w:t xml:space="preserve"> keep them informed on the outcomes of information sharing, their worth can grow.</w:t>
      </w:r>
    </w:p>
    <w:p w14:paraId="00000037" w14:textId="77777777" w:rsidR="008B5EF9" w:rsidRDefault="00000000">
      <w:r>
        <w:t xml:space="preserve">4. </w:t>
      </w:r>
      <w:proofErr w:type="gramStart"/>
      <w:r>
        <w:t>Gamification  Knowledge</w:t>
      </w:r>
      <w:proofErr w:type="gramEnd"/>
      <w:r>
        <w:t xml:space="preserve"> management platforms can be gamified by adding badges, accomplishment levels, and leaderboards to make them more engaging and competitive. People are going to become involved because of this.</w:t>
      </w:r>
    </w:p>
    <w:p w14:paraId="00000038" w14:textId="77777777" w:rsidR="008B5EF9" w:rsidRDefault="00000000">
      <w:r>
        <w:t>5. Cross-Functional Collaboration Prioritizing cross-functional knowledge-sharing and promoting collaboration between departments is one strategy to boost cooperation and innovation, according to HBR (2019).</w:t>
      </w:r>
    </w:p>
    <w:p w14:paraId="00000039" w14:textId="77777777" w:rsidR="008B5EF9" w:rsidRDefault="00000000">
      <w:r>
        <w:t xml:space="preserve">6. Peer Recognition A terrific method to get more people interested and buy-in for the KM system is to </w:t>
      </w:r>
      <w:proofErr w:type="spellStart"/>
      <w:r>
        <w:t>recognise</w:t>
      </w:r>
      <w:proofErr w:type="spellEnd"/>
      <w:r>
        <w:t xml:space="preserve"> and </w:t>
      </w:r>
      <w:proofErr w:type="spellStart"/>
      <w:r>
        <w:t>recognise</w:t>
      </w:r>
      <w:proofErr w:type="spellEnd"/>
      <w:r>
        <w:t xml:space="preserve"> colleagues for their efforts inside it.</w:t>
      </w:r>
    </w:p>
    <w:p w14:paraId="0000003A" w14:textId="77777777" w:rsidR="008B5EF9" w:rsidRDefault="00000000">
      <w:r>
        <w:t>Using these methods, Tesco may involve its stakeholders and workers in its knowledge management initiatives, fostering an environment that is conducive to growth, innovation, and learning.</w:t>
      </w:r>
    </w:p>
    <w:p w14:paraId="0000003B" w14:textId="77777777" w:rsidR="008B5EF9" w:rsidRDefault="00000000">
      <w:pPr>
        <w:pStyle w:val="Heading1"/>
      </w:pPr>
      <w:bookmarkStart w:id="13" w:name="_Toc155458962"/>
      <w:r>
        <w:t>Challenges and Opportunities in Maximizing KM System</w:t>
      </w:r>
      <w:bookmarkEnd w:id="13"/>
    </w:p>
    <w:p w14:paraId="0000003C" w14:textId="77777777" w:rsidR="008B5EF9" w:rsidRDefault="00000000">
      <w:r>
        <w:t>Skillfully overcoming challenges and capitalizing on opportunities to enhance organizational effectiveness is essential for getting the most out of Tesco's Knowledge Management (KM) system.</w:t>
      </w:r>
    </w:p>
    <w:p w14:paraId="0000003D" w14:textId="77777777" w:rsidR="008B5EF9" w:rsidRDefault="00000000">
      <w:r>
        <w:t>Challenges in Implementing or Improving KM Systems:</w:t>
      </w:r>
    </w:p>
    <w:p w14:paraId="0000003E" w14:textId="77777777" w:rsidR="008B5EF9" w:rsidRDefault="00000000">
      <w:r>
        <w:t>1.Cultural Resistant One major issue is cultural resistance, which prevents people from changing or sharing their knowledge for reasons such as cultural norms or employment uncertainty (</w:t>
      </w:r>
      <w:proofErr w:type="spellStart"/>
      <w:r>
        <w:t>Atwah</w:t>
      </w:r>
      <w:proofErr w:type="spellEnd"/>
      <w:r>
        <w:t xml:space="preserve"> Al-</w:t>
      </w:r>
      <w:proofErr w:type="spellStart"/>
      <w:r>
        <w:t>maaitah</w:t>
      </w:r>
      <w:proofErr w:type="spellEnd"/>
      <w:r>
        <w:t>, 2022). Cooperation, transparency, and education must be prioritized in order to develop a culture.</w:t>
      </w:r>
    </w:p>
    <w:p w14:paraId="0000003F" w14:textId="77777777" w:rsidR="008B5EF9" w:rsidRDefault="00000000">
      <w:r>
        <w:t xml:space="preserve">2. Technology </w:t>
      </w:r>
      <w:proofErr w:type="spellStart"/>
      <w:r>
        <w:t>IntegrationWhen</w:t>
      </w:r>
      <w:proofErr w:type="spellEnd"/>
      <w:r>
        <w:t xml:space="preserve"> implementing updated KM software, issues with compatibility, usability, or employee training are possible. To lessen the impact, we require user-friendly technologies that come with plenty of documentation and support.</w:t>
      </w:r>
    </w:p>
    <w:p w14:paraId="00000040" w14:textId="77777777" w:rsidR="008B5EF9" w:rsidRDefault="00000000">
      <w:r>
        <w:t>3. Data Security and Privacy data privacy and security: it's not easy to promote information exchange while still keeping private information safe (Al-</w:t>
      </w:r>
      <w:proofErr w:type="spellStart"/>
      <w:r>
        <w:t>Ajmi</w:t>
      </w:r>
      <w:proofErr w:type="spellEnd"/>
      <w:r>
        <w:t xml:space="preserve"> &amp; Al-</w:t>
      </w:r>
      <w:proofErr w:type="spellStart"/>
      <w:r>
        <w:t>Busaidi</w:t>
      </w:r>
      <w:proofErr w:type="spellEnd"/>
      <w:r>
        <w:t>, 2022). To keep private information safe, encryption and strong data governance are essential.</w:t>
      </w:r>
    </w:p>
    <w:p w14:paraId="00000041" w14:textId="77777777" w:rsidR="008B5EF9" w:rsidRDefault="00000000">
      <w:r>
        <w:t xml:space="preserve">4. Information overload </w:t>
      </w:r>
      <w:proofErr w:type="gramStart"/>
      <w:r>
        <w:t>The</w:t>
      </w:r>
      <w:proofErr w:type="gramEnd"/>
      <w:r>
        <w:t xml:space="preserve"> fourth problem makes it hard to draw conclusions since personnel must manage an overwhelming amount of data. Staff training benefits from information-filtering and retrieval technologies.</w:t>
      </w:r>
    </w:p>
    <w:p w14:paraId="00000042" w14:textId="77777777" w:rsidR="008B5EF9" w:rsidRDefault="00000000">
      <w:r>
        <w:t>Opportunities from Effective Knowledge Utilization:</w:t>
      </w:r>
    </w:p>
    <w:p w14:paraId="00000043" w14:textId="77777777" w:rsidR="008B5EF9" w:rsidRDefault="00000000">
      <w:r>
        <w:t>1. Innovations and Making Decisions: Good KM does more than just use existing information; it also fosters creativity, which allows for data-driven innovation in real time.</w:t>
      </w:r>
    </w:p>
    <w:p w14:paraId="00000044" w14:textId="77777777" w:rsidR="008B5EF9" w:rsidRDefault="00000000">
      <w:r>
        <w:t xml:space="preserve">2. Competitive </w:t>
      </w:r>
      <w:proofErr w:type="spellStart"/>
      <w:proofErr w:type="gramStart"/>
      <w:r>
        <w:t>Edge:One</w:t>
      </w:r>
      <w:proofErr w:type="spellEnd"/>
      <w:proofErr w:type="gramEnd"/>
      <w:r>
        <w:t xml:space="preserve"> competitive advantage Tesco has is their capacity to respond quickly to changes in customer demand (Berger-Grabner, 2021).</w:t>
      </w:r>
    </w:p>
    <w:p w14:paraId="00000045" w14:textId="77777777" w:rsidR="008B5EF9" w:rsidRDefault="00000000">
      <w:r>
        <w:t>3. Efficiency and Productivity: KM boosts productivity and efficiency by standardizing processes, cutting down on repetition, and increasing the speed of access to vital information.</w:t>
      </w:r>
    </w:p>
    <w:p w14:paraId="00000046" w14:textId="77777777" w:rsidR="008B5EF9" w:rsidRDefault="00000000">
      <w:r>
        <w:t>4. Learning and Development: Improvements in Learning and Development: Having a solid KM system in place helps with talent retention and cultivation by making it easier for employees to learn new things and improve their existing skills.</w:t>
      </w:r>
    </w:p>
    <w:p w14:paraId="00000047" w14:textId="77777777" w:rsidR="008B5EF9" w:rsidRDefault="00000000">
      <w:r>
        <w:t>Mitigation Strategies and Leveraging Opportunities:</w:t>
      </w:r>
    </w:p>
    <w:p w14:paraId="00000048" w14:textId="77777777" w:rsidR="008B5EF9" w:rsidRDefault="00000000">
      <w:r>
        <w:t xml:space="preserve">1. Cultural barriers can be overcome with the help of change management </w:t>
      </w:r>
      <w:proofErr w:type="spellStart"/>
      <w:r>
        <w:t>programmes</w:t>
      </w:r>
      <w:proofErr w:type="spellEnd"/>
      <w:r>
        <w:t>, the backing of upper management, and public awareness initiatives that highlight the advantages of information sharing (Ferreira, 2023).</w:t>
      </w:r>
    </w:p>
    <w:p w14:paraId="00000049" w14:textId="77777777" w:rsidR="008B5EF9" w:rsidRDefault="00000000">
      <w:r>
        <w:t>2. Alignment with Technology: Tesco should buy user-friendly knowledge management systems, provide comprehensive training to its personnel, and review and improve its processes on a regular basis to deal with tech-related challenges.</w:t>
      </w:r>
    </w:p>
    <w:p w14:paraId="0000004A" w14:textId="77777777" w:rsidR="008B5EF9" w:rsidRDefault="00000000">
      <w:r>
        <w:t>3. Data governance enables the protection of all data through the implementation of strong regulations, which in turn promotes information interchange and lessens security risks.</w:t>
      </w:r>
    </w:p>
    <w:p w14:paraId="0000004B" w14:textId="77777777" w:rsidR="008B5EF9" w:rsidRDefault="00000000">
      <w:r>
        <w:t>4. Continuous support and training: effective knowledge management techniques can help employees overcome information overload by making sense of the vast amounts of data they encounter. These strategies can be taught to employees by companies.</w:t>
      </w:r>
    </w:p>
    <w:p w14:paraId="0000004C" w14:textId="77777777" w:rsidR="008B5EF9" w:rsidRDefault="00000000">
      <w:r>
        <w:t xml:space="preserve">5. Incentivizing Participation: To help get people involved with the knowledge management system, </w:t>
      </w:r>
      <w:proofErr w:type="spellStart"/>
      <w:r>
        <w:t>Nezafati</w:t>
      </w:r>
      <w:proofErr w:type="spellEnd"/>
      <w:r>
        <w:t xml:space="preserve"> </w:t>
      </w:r>
      <w:r>
        <w:rPr>
          <w:i/>
        </w:rPr>
        <w:t xml:space="preserve">et al. </w:t>
      </w:r>
      <w:r>
        <w:t xml:space="preserve">(2023) suggest creating a more collaborative work environment, offering incentives for employees to share what they know, and publicly </w:t>
      </w:r>
      <w:proofErr w:type="spellStart"/>
      <w:r>
        <w:t>recognising</w:t>
      </w:r>
      <w:proofErr w:type="spellEnd"/>
      <w:r>
        <w:t xml:space="preserve"> their achievements.</w:t>
      </w:r>
    </w:p>
    <w:p w14:paraId="0000004D" w14:textId="77777777" w:rsidR="008B5EF9" w:rsidRDefault="00000000">
      <w:pPr>
        <w:pStyle w:val="Heading1"/>
      </w:pPr>
      <w:bookmarkStart w:id="14" w:name="_Toc155458963"/>
      <w:r>
        <w:t>Identification and Distribution of New Knowledge</w:t>
      </w:r>
      <w:bookmarkEnd w:id="14"/>
    </w:p>
    <w:p w14:paraId="0000004E" w14:textId="77777777" w:rsidR="008B5EF9" w:rsidRDefault="00000000">
      <w:r>
        <w:t>Identifying and effectively distributing new knowledge within Tesco's Knowledge Management (KM) system is vital for innovation and staying competitive in the retail landscape.</w:t>
      </w:r>
    </w:p>
    <w:p w14:paraId="0000004F" w14:textId="77777777" w:rsidR="008B5EF9" w:rsidRDefault="00000000">
      <w:r>
        <w:t>Methods for Identifying New Sources of Knowledge:</w:t>
      </w:r>
    </w:p>
    <w:p w14:paraId="00000050" w14:textId="77777777" w:rsidR="008B5EF9" w:rsidRDefault="00000000">
      <w:r>
        <w:t>1. "Customer Insights": Reading customer remarks, buying behaviors, and preferences using data analytics is one technique to discover what the market requires and what trends are emerging (SF, 2023).</w:t>
      </w:r>
    </w:p>
    <w:p w14:paraId="00000051" w14:textId="77777777" w:rsidR="008B5EF9" w:rsidRDefault="00000000">
      <w:r>
        <w:t>2. "Supplier Collaboration": By working with its partners and suppliers, Tesco stays updated on industry news, new goods, and services.</w:t>
      </w:r>
    </w:p>
    <w:p w14:paraId="00000052" w14:textId="77777777" w:rsidR="008B5EF9" w:rsidRDefault="00000000">
      <w:r>
        <w:t xml:space="preserve">3. "Market Research:" Tesco has a little problem keeping up with industry developments, customer </w:t>
      </w:r>
      <w:proofErr w:type="spellStart"/>
      <w:r>
        <w:t>behaviours</w:t>
      </w:r>
      <w:proofErr w:type="spellEnd"/>
      <w:r>
        <w:t>, and new goods because they regularly conduct market research and competitive studies.</w:t>
      </w:r>
    </w:p>
    <w:p w14:paraId="00000053" w14:textId="77777777" w:rsidR="008B5EF9" w:rsidRDefault="00000000">
      <w:pPr>
        <w:rPr>
          <w:b/>
        </w:rPr>
      </w:pPr>
      <w:r>
        <w:rPr>
          <w:b/>
        </w:rPr>
        <w:t>Fosters creativity and uncovers new solutions or product/service ideas.</w:t>
      </w:r>
    </w:p>
    <w:p w14:paraId="00000054" w14:textId="77777777" w:rsidR="008B5EF9" w:rsidRDefault="00000000">
      <w:r>
        <w:t>Strategies for Disseminating Knowledge:</w:t>
      </w:r>
    </w:p>
    <w:p w14:paraId="00000055" w14:textId="77777777" w:rsidR="008B5EF9" w:rsidRDefault="00000000">
      <w:r>
        <w:t>1. One way to ensure that data flows freely across divisions and offices is to implement corporate communication tools, including intranets and specialized platforms for sharing insights (Magnani and Ottenthal, 2020).</w:t>
      </w:r>
    </w:p>
    <w:p w14:paraId="00000056" w14:textId="77777777" w:rsidR="008B5EF9" w:rsidRDefault="00000000">
      <w:r>
        <w:t>2. Employees who attend training and seminars regularly learn more about the material and how it applies to their jobs.</w:t>
      </w:r>
    </w:p>
    <w:p w14:paraId="00000057" w14:textId="77777777" w:rsidR="008B5EF9" w:rsidRDefault="00000000">
      <w:r>
        <w:t>3. Partnering with other organizations: Suppliers, stakeholders, and business partners can all benefit from meeting in a collaborative setting, like a conference or forum, to share ideas and build a knowledge exchange.</w:t>
      </w:r>
    </w:p>
    <w:p w14:paraId="00000058" w14:textId="77777777" w:rsidR="008B5EF9" w:rsidRDefault="00000000">
      <w:r>
        <w:t>Marketers and communicators use new knowledge in customer-facing initiatives, debuts, and materials to let clients and customers know about innovative items.</w:t>
      </w:r>
    </w:p>
    <w:p w14:paraId="00000059" w14:textId="77777777" w:rsidR="008B5EF9" w:rsidRDefault="00000000">
      <w:r>
        <w:t>Integration of New Knowledge:</w:t>
      </w:r>
    </w:p>
    <w:p w14:paraId="0000005A" w14:textId="77777777" w:rsidR="008B5EF9" w:rsidRDefault="00000000">
      <w:r>
        <w:t>1. Process integration increases the likelihood of seamless integration and utilization when new information is integrated into operational procedures. Both supply chain management and customer service fall under this category (McKinsey, 2021).</w:t>
      </w:r>
    </w:p>
    <w:p w14:paraId="0000005B" w14:textId="77777777" w:rsidR="008B5EF9" w:rsidRDefault="00000000">
      <w:r>
        <w:t>2. New knowledge may be quickly incorporated into Tesco's operations thanks to the departmental cooperation that supports innovation and full business execution.</w:t>
      </w:r>
    </w:p>
    <w:p w14:paraId="0000005C" w14:textId="77777777" w:rsidR="008B5EF9" w:rsidRDefault="00000000">
      <w:r>
        <w:t>3. Feedback mechanisms ensure operational efficacy and relevance by creating and refining new information through feedback loops.</w:t>
      </w:r>
    </w:p>
    <w:p w14:paraId="0000005D" w14:textId="77777777" w:rsidR="008B5EF9" w:rsidRDefault="00000000">
      <w:r>
        <w:t>4. A culture that values and encourages learning from errors is the fourth component that may help knowledge be applied.</w:t>
      </w:r>
    </w:p>
    <w:p w14:paraId="0000005E" w14:textId="77777777" w:rsidR="008B5EF9" w:rsidRDefault="00000000">
      <w:r>
        <w:t>Operations and services at Tesco are in a better position to discover and share new information due to their advanced data collecting, distribution, and mixing architecture (TESCO, 2022). The retail industry leader, Tesco, innovates and remains ahead of the curve because of its numerous information sources, effective distribution networks, and culture that prioritizes learning and agility.</w:t>
      </w:r>
    </w:p>
    <w:p w14:paraId="0000005F" w14:textId="77777777" w:rsidR="008B5EF9" w:rsidRDefault="00000000">
      <w:pPr>
        <w:pStyle w:val="Heading1"/>
      </w:pPr>
      <w:bookmarkStart w:id="15" w:name="_Toc155458964"/>
      <w:r>
        <w:t>Management of Operating Costs and Legal Requirements</w:t>
      </w:r>
      <w:bookmarkEnd w:id="15"/>
    </w:p>
    <w:p w14:paraId="00000060" w14:textId="77777777" w:rsidR="008B5EF9" w:rsidRDefault="00000000">
      <w:r>
        <w:t>Managing operating costs and complying with legal requirements are crucial aspects of implementing and maintaining Tesco's Knowledge Management (KM) systems effectively.</w:t>
      </w:r>
    </w:p>
    <w:p w14:paraId="00000061" w14:textId="77777777" w:rsidR="008B5EF9" w:rsidRDefault="00000000">
      <w:r>
        <w:t>Financial Management for KM Systems:</w:t>
      </w:r>
    </w:p>
    <w:p w14:paraId="00000062" w14:textId="77777777" w:rsidR="008B5EF9" w:rsidRDefault="00000000">
      <w:r>
        <w:t>When developing and implementing its knowledge management system, Tesco drew on its experience in financial and strategic management. The following are included in this:</w:t>
      </w:r>
    </w:p>
    <w:p w14:paraId="00000063" w14:textId="77777777" w:rsidR="008B5EF9" w:rsidRDefault="00000000">
      <w:r>
        <w:t xml:space="preserve">1. The first thing to do is distribute the money: </w:t>
      </w:r>
      <w:proofErr w:type="spellStart"/>
      <w:r>
        <w:t>Dilmé</w:t>
      </w:r>
      <w:proofErr w:type="spellEnd"/>
      <w:r>
        <w:t xml:space="preserve"> </w:t>
      </w:r>
      <w:proofErr w:type="spellStart"/>
      <w:r>
        <w:t>i</w:t>
      </w:r>
      <w:proofErr w:type="spellEnd"/>
      <w:r>
        <w:t xml:space="preserve"> Martínez de Huete's 2020 research indicates that Tesco allocates a distinct budget for initiatives pertaining to knowledge management. This budget accounts for technology, training, software licenses, and routine maintenance. </w:t>
      </w:r>
    </w:p>
    <w:p w14:paraId="00000064" w14:textId="77777777" w:rsidR="008B5EF9" w:rsidRDefault="00000000">
      <w:r>
        <w:t>2. Tesco often performs in-depth cost-benefit assessments to determine the monetary gain from its knowledge management (KM) initiatives. Therefore, projects can be rated according to the future value they will provide to the company.</w:t>
      </w:r>
    </w:p>
    <w:p w14:paraId="00000065" w14:textId="77777777" w:rsidR="008B5EF9" w:rsidRDefault="00000000">
      <w:r>
        <w:t xml:space="preserve">3. "Outcome </w:t>
      </w:r>
      <w:proofErr w:type="spellStart"/>
      <w:r>
        <w:t>Optimisation</w:t>
      </w:r>
      <w:proofErr w:type="spellEnd"/>
      <w:r>
        <w:t xml:space="preserve"> of Resources:" The high return on investment (ROI) that Tesco achieves is a result of making full use of scalable technologies. Features that are superfluous or may be improved become apparent through continuous reviews.</w:t>
      </w:r>
    </w:p>
    <w:p w14:paraId="00000066" w14:textId="77777777" w:rsidR="008B5EF9" w:rsidRDefault="00000000">
      <w:r>
        <w:t>4. The fourth item is about making sure things can be sustained for the long term. As Ashby (2022) points out, knowledge management system maintenance is a constant task, which is why Tesco prioritizes sustainable financial management. Companies may relax when they put in the necessary work to plan their knowledge management initiatives for the long haul.</w:t>
      </w:r>
    </w:p>
    <w:p w14:paraId="00000067" w14:textId="77777777" w:rsidR="008B5EF9" w:rsidRDefault="00000000">
      <w:pPr>
        <w:rPr>
          <w:b/>
        </w:rPr>
      </w:pPr>
      <w:r>
        <w:rPr>
          <w:b/>
        </w:rPr>
        <w:t>Legal Compliance and Data Protection:</w:t>
      </w:r>
    </w:p>
    <w:p w14:paraId="00000068" w14:textId="77777777" w:rsidR="008B5EF9" w:rsidRDefault="00000000">
      <w:r>
        <w:t>Tesco prioritizes meeting regulatory standards and safeguarding consumer data when it comes to KM system maintenance:</w:t>
      </w:r>
    </w:p>
    <w:p w14:paraId="00000069" w14:textId="77777777" w:rsidR="008B5EF9" w:rsidRDefault="00000000">
      <w:r>
        <w:t xml:space="preserve">1. The Framework for Data Governance at Tesco: There are stringent measures in place to guarantee the accuracy of client data at every stage of its lifespan, from initial collection to final retrieval. General Data Protection Regulation (GDPR) compliant designs are available.   </w:t>
      </w:r>
    </w:p>
    <w:p w14:paraId="0000006A" w14:textId="77777777" w:rsidR="008B5EF9" w:rsidRDefault="00000000">
      <w:r>
        <w:t>2. Data Policy: It is critical to inform stakeholders and employees about privacy legislation and the process for gaining consent. The result is an improvement in both confidence and conformity with regulations (GDPR Advisor, 2022).</w:t>
      </w:r>
    </w:p>
    <w:p w14:paraId="0000006B" w14:textId="711CCB96" w:rsidR="008B5EF9" w:rsidRDefault="00000000">
      <w:r>
        <w:t xml:space="preserve">Prioritization is a part of allocating funds for knowledge management projects. Funding is provided for knowledge management (KM) initiatives that help Tesco accomplish its goals. Highly strategic projects receive additional funding and resources. Tesco is able to respond quickly to changing knowledge management requirements and unanticipated obstacles thanks to its very flexible finance structure. Part of it is making a backup plan and prioritizing resources. Make sure </w:t>
      </w:r>
      <w:r w:rsidR="00DC5058">
        <w:t>the</w:t>
      </w:r>
      <w:r>
        <w:t xml:space="preserve"> employees are well-trained to get the most out of </w:t>
      </w:r>
      <w:r w:rsidR="00DC5058">
        <w:t>the</w:t>
      </w:r>
      <w:r>
        <w:t xml:space="preserve"> knowledge management system (KM) and its ROI (Matayo et al., 2023).</w:t>
      </w:r>
    </w:p>
    <w:p w14:paraId="0000006C" w14:textId="77777777" w:rsidR="008B5EF9" w:rsidRDefault="00000000">
      <w:pPr>
        <w:pStyle w:val="Heading1"/>
      </w:pPr>
      <w:bookmarkStart w:id="16" w:name="_Toc155458965"/>
      <w:r>
        <w:t>Promotion of the KM System and Stakeholder Engagement</w:t>
      </w:r>
      <w:bookmarkEnd w:id="16"/>
    </w:p>
    <w:p w14:paraId="0000006D" w14:textId="77777777" w:rsidR="008B5EF9" w:rsidRDefault="00000000">
      <w:pPr>
        <w:rPr>
          <w:b/>
        </w:rPr>
      </w:pPr>
      <w:r>
        <w:rPr>
          <w:b/>
        </w:rPr>
        <w:t>Marketing Approaches to the KM System:</w:t>
      </w:r>
    </w:p>
    <w:p w14:paraId="0000006E" w14:textId="77777777" w:rsidR="008B5EF9" w:rsidRDefault="00000000">
      <w:r>
        <w:t>1. Tesco has begun informing its staff about the advantages of the knowledge management system and how it would contribute to the company's success. Ads not only promote improvements in many other areas, but they also stimulate improvements in operational efficiency, decision-making skills, and creative talents. As a whole, this vast category includes many different kinds of communication instruments. Examples of tools that come under this category include newsletters, intranet announcements, and frequent updates provided via various channels.</w:t>
      </w:r>
    </w:p>
    <w:p w14:paraId="0000006F" w14:textId="77777777" w:rsidR="008B5EF9" w:rsidRDefault="00000000">
      <w:r>
        <w:t>2. After seeing the positive effects the knowledge management system had on the company, Muhammad and Zaim (2020) found that stakeholders were more likely to support the system. This was one finding among many that came out of their investigation. In this light, it's easy to see how case studies and testimonials of past successes may be useful resources. One possibility is to think about this. These successes reveal the system's capabilities, which might encourage more people to join the team working on the system's design and deployment.</w:t>
      </w:r>
    </w:p>
    <w:p w14:paraId="00000070" w14:textId="77777777" w:rsidR="008B5EF9" w:rsidRDefault="00000000">
      <w:r>
        <w:t>3. Leadership Backing: When senior executives support and advocate for the knowledge management system, it sends a message of importance and encourages everyone to participate (Mitev et al., 2023).</w:t>
      </w:r>
    </w:p>
    <w:p w14:paraId="00000071" w14:textId="77777777" w:rsidR="008B5EF9" w:rsidRDefault="00000000">
      <w:pPr>
        <w:rPr>
          <w:b/>
        </w:rPr>
      </w:pPr>
      <w:r>
        <w:rPr>
          <w:b/>
        </w:rPr>
        <w:t>Training Programs and Workshops:</w:t>
      </w:r>
    </w:p>
    <w:p w14:paraId="00000072" w14:textId="77777777" w:rsidR="008B5EF9" w:rsidRDefault="00000000">
      <w:r>
        <w:t xml:space="preserve">Tesco </w:t>
      </w:r>
      <w:proofErr w:type="spellStart"/>
      <w:r>
        <w:t>recognises</w:t>
      </w:r>
      <w:proofErr w:type="spellEnd"/>
      <w:r>
        <w:t xml:space="preserve"> that different groups of people have different needs and responsibilities within the knowledge management system, therefore we tailor our seminars and training </w:t>
      </w:r>
      <w:proofErr w:type="spellStart"/>
      <w:r>
        <w:t>programmes</w:t>
      </w:r>
      <w:proofErr w:type="spellEnd"/>
      <w:r>
        <w:t xml:space="preserve"> to meet their needs. Walden University (2021) reports Systems capabilities, best practices, and the significance of data sharing will all be covered in the workshop.</w:t>
      </w:r>
    </w:p>
    <w:p w14:paraId="00000073" w14:textId="77777777" w:rsidR="008B5EF9" w:rsidRDefault="00000000">
      <w:r>
        <w:t>As a demonstration of interaction, one should invite stakeholders to knowledge management system seminars or interactive sessions where they may learn more. Holiday, Philips, and Akintobi (2020) state that this method can make users feel more comfortable and certain when utilizing the system. "Continuous Learning Modules," which comprise: parties involved are provided with online resources or modules for ongoing learning, allowing them to review the knowledge management system anytime it is convenient for them.</w:t>
      </w:r>
    </w:p>
    <w:p w14:paraId="00000074" w14:textId="77777777" w:rsidR="008B5EF9" w:rsidRDefault="00000000">
      <w:pPr>
        <w:pStyle w:val="Heading1"/>
      </w:pPr>
      <w:bookmarkStart w:id="17" w:name="_Toc155458966"/>
      <w:r>
        <w:t>Conclusion</w:t>
      </w:r>
      <w:bookmarkEnd w:id="17"/>
    </w:p>
    <w:p w14:paraId="00000075" w14:textId="77777777" w:rsidR="008B5EF9" w:rsidRDefault="00000000">
      <w:r>
        <w:t>Companies like Tesco rely on their robust knowledge management system to stay ahead in the fiercely competitive retail market. The capacity to use information has been crucial to Tesco's success in changing, adapting, and getting an advantage over its competitors. One way to boost efficiency, creativity, and decision-making is to implement a thorough knowledge management system that ensures ongoing insights.</w:t>
      </w:r>
    </w:p>
    <w:p w14:paraId="00000076" w14:textId="77777777" w:rsidR="008B5EF9" w:rsidRDefault="00000000">
      <w:r>
        <w:t>The originality of the concepts suggests that they may be useful for any of Tesco's data management systems. What makes this up are a range of resources, solid technical groundwork, an emphasis on information sharing, and continuous training. Achieving success requires involving the proper people, being careful to obey the rules, and being thrifty.</w:t>
      </w:r>
    </w:p>
    <w:p w14:paraId="00000077" w14:textId="77777777" w:rsidR="008B5EF9" w:rsidRDefault="00000000">
      <w:r>
        <w:t>Tesco ensures its continuous success by implementing and regularly maintaining a knowledge management system. Customer happiness, market flexibility, innovation, and the company's capacity to learn are all positively impacted by this. If the business wishes to maintain its current level of financial success and stability into the future, it must fulfil its commitment to invest in its knowledge management system.</w:t>
      </w:r>
    </w:p>
    <w:p w14:paraId="00000078" w14:textId="77777777" w:rsidR="008B5EF9" w:rsidRDefault="008B5EF9"/>
    <w:p w14:paraId="00000079" w14:textId="77777777" w:rsidR="008B5EF9" w:rsidRDefault="008B5EF9"/>
    <w:p w14:paraId="0000007A" w14:textId="77777777" w:rsidR="008B5EF9" w:rsidRDefault="008B5EF9"/>
    <w:p w14:paraId="0000007B" w14:textId="77777777" w:rsidR="008B5EF9" w:rsidRDefault="008B5EF9"/>
    <w:p w14:paraId="0000007C" w14:textId="77777777" w:rsidR="008B5EF9" w:rsidRDefault="008B5EF9"/>
    <w:p w14:paraId="0000007D" w14:textId="77777777" w:rsidR="008B5EF9" w:rsidRDefault="00000000">
      <w:r>
        <w:br w:type="page"/>
      </w:r>
    </w:p>
    <w:p w14:paraId="0000007E" w14:textId="77777777" w:rsidR="008B5EF9" w:rsidRDefault="00000000">
      <w:pPr>
        <w:pStyle w:val="Heading1"/>
      </w:pPr>
      <w:bookmarkStart w:id="18" w:name="_Toc155458967"/>
      <w:r>
        <w:t>Reference</w:t>
      </w:r>
      <w:bookmarkEnd w:id="18"/>
    </w:p>
    <w:p w14:paraId="45AF226E" w14:textId="77777777" w:rsidR="00DC5058" w:rsidRDefault="00DC5058">
      <w:pPr>
        <w:rPr>
          <w:color w:val="222222"/>
          <w:highlight w:val="white"/>
        </w:rPr>
      </w:pPr>
      <w:r>
        <w:rPr>
          <w:color w:val="222222"/>
          <w:highlight w:val="white"/>
        </w:rPr>
        <w:t xml:space="preserve">Abu-Rumman, A., 2021. Effective Knowledge Sharing: A Guide to the Key Enablers and Inhibitors. In </w:t>
      </w:r>
      <w:r>
        <w:rPr>
          <w:i/>
          <w:color w:val="222222"/>
          <w:highlight w:val="white"/>
        </w:rPr>
        <w:t>Handbook of Research on Organizational Culture Strategies for Effective Knowledge Management and Performance</w:t>
      </w:r>
      <w:r>
        <w:rPr>
          <w:color w:val="222222"/>
          <w:highlight w:val="white"/>
        </w:rPr>
        <w:t xml:space="preserve"> (pp. 133-156). IGI Global.</w:t>
      </w:r>
    </w:p>
    <w:p w14:paraId="6AC8B7D1" w14:textId="77777777" w:rsidR="00DC5058" w:rsidRDefault="00DC5058">
      <w:pPr>
        <w:rPr>
          <w:color w:val="222222"/>
          <w:highlight w:val="white"/>
        </w:rPr>
      </w:pPr>
      <w:r>
        <w:rPr>
          <w:color w:val="222222"/>
          <w:highlight w:val="white"/>
        </w:rPr>
        <w:t>Ajmi, Z. and Al-</w:t>
      </w:r>
      <w:proofErr w:type="spellStart"/>
      <w:r>
        <w:rPr>
          <w:color w:val="222222"/>
          <w:highlight w:val="white"/>
        </w:rPr>
        <w:t>Busaidi</w:t>
      </w:r>
      <w:proofErr w:type="spellEnd"/>
      <w:r>
        <w:rPr>
          <w:color w:val="222222"/>
          <w:highlight w:val="white"/>
        </w:rPr>
        <w:t xml:space="preserve">, K.A., 2022. Mitigating knowledge-sharing risks among ICT knowledge workers in the government sector. </w:t>
      </w:r>
      <w:r>
        <w:rPr>
          <w:i/>
          <w:color w:val="222222"/>
          <w:highlight w:val="white"/>
        </w:rPr>
        <w:t>VINE Journal of Information and Knowledge Management Systems</w:t>
      </w:r>
      <w:r>
        <w:rPr>
          <w:color w:val="222222"/>
          <w:highlight w:val="white"/>
        </w:rPr>
        <w:t>.</w:t>
      </w:r>
    </w:p>
    <w:p w14:paraId="3140AF4F" w14:textId="77777777" w:rsidR="00DC5058" w:rsidRDefault="00DC5058">
      <w:pPr>
        <w:rPr>
          <w:color w:val="222222"/>
          <w:highlight w:val="white"/>
        </w:rPr>
      </w:pPr>
      <w:r>
        <w:rPr>
          <w:color w:val="222222"/>
          <w:highlight w:val="white"/>
        </w:rPr>
        <w:t xml:space="preserve">Ashby, S., 2022. </w:t>
      </w:r>
      <w:r>
        <w:rPr>
          <w:i/>
          <w:color w:val="222222"/>
          <w:highlight w:val="white"/>
        </w:rPr>
        <w:t>Fundamentals of Operational Risk Management: understanding and implementing effective tools, policies and frameworks</w:t>
      </w:r>
      <w:r>
        <w:rPr>
          <w:color w:val="222222"/>
          <w:highlight w:val="white"/>
        </w:rPr>
        <w:t>. Kogan Page Publishers.</w:t>
      </w:r>
    </w:p>
    <w:p w14:paraId="19923036" w14:textId="77777777" w:rsidR="00DC5058" w:rsidRDefault="00DC5058">
      <w:pPr>
        <w:rPr>
          <w:color w:val="222222"/>
          <w:highlight w:val="white"/>
        </w:rPr>
      </w:pPr>
      <w:proofErr w:type="spellStart"/>
      <w:r>
        <w:rPr>
          <w:color w:val="222222"/>
          <w:highlight w:val="white"/>
        </w:rPr>
        <w:t>Atwah</w:t>
      </w:r>
      <w:proofErr w:type="spellEnd"/>
      <w:r>
        <w:rPr>
          <w:color w:val="222222"/>
          <w:highlight w:val="white"/>
        </w:rPr>
        <w:t xml:space="preserve"> Al-</w:t>
      </w:r>
      <w:proofErr w:type="spellStart"/>
      <w:r>
        <w:rPr>
          <w:color w:val="222222"/>
          <w:highlight w:val="white"/>
        </w:rPr>
        <w:t>maaitah</w:t>
      </w:r>
      <w:proofErr w:type="spellEnd"/>
      <w:r>
        <w:rPr>
          <w:color w:val="222222"/>
          <w:highlight w:val="white"/>
        </w:rPr>
        <w:t xml:space="preserve">, M., 2022. THE IMPACT OF EMPLOYEES RESISTANCE TO CHANGE ON E-GOVERNMENT INNOVATION AND VALUE CREATION. </w:t>
      </w:r>
      <w:r>
        <w:rPr>
          <w:i/>
          <w:color w:val="222222"/>
          <w:highlight w:val="white"/>
        </w:rPr>
        <w:t>International Journal of eBusiness and eGovernment Studies</w:t>
      </w:r>
      <w:r>
        <w:rPr>
          <w:color w:val="222222"/>
          <w:highlight w:val="white"/>
        </w:rPr>
        <w:t xml:space="preserve">, </w:t>
      </w:r>
      <w:r>
        <w:rPr>
          <w:i/>
          <w:color w:val="222222"/>
          <w:highlight w:val="white"/>
        </w:rPr>
        <w:t>14</w:t>
      </w:r>
      <w:r>
        <w:rPr>
          <w:color w:val="222222"/>
          <w:highlight w:val="white"/>
        </w:rPr>
        <w:t>(2), pp.166-198.</w:t>
      </w:r>
    </w:p>
    <w:p w14:paraId="1850382C" w14:textId="77777777" w:rsidR="00DC5058" w:rsidRDefault="00DC5058">
      <w:pPr>
        <w:rPr>
          <w:color w:val="222222"/>
          <w:highlight w:val="white"/>
        </w:rPr>
      </w:pPr>
      <w:r>
        <w:rPr>
          <w:color w:val="222222"/>
          <w:highlight w:val="white"/>
        </w:rPr>
        <w:t>BAB, 2022, “</w:t>
      </w:r>
      <w:r>
        <w:rPr>
          <w:i/>
          <w:color w:val="222222"/>
          <w:highlight w:val="white"/>
        </w:rPr>
        <w:t>What is an Integrated Management System (IMS)? A complete guide</w:t>
      </w:r>
      <w:r>
        <w:rPr>
          <w:color w:val="222222"/>
          <w:highlight w:val="white"/>
        </w:rPr>
        <w:t xml:space="preserve">”, Available at: </w:t>
      </w:r>
      <w:hyperlink r:id="rId6">
        <w:r>
          <w:rPr>
            <w:color w:val="1155CC"/>
            <w:highlight w:val="white"/>
            <w:u w:val="single"/>
          </w:rPr>
          <w:t>https://www.british-assessment.co.uk/insights/what-is-an-integrated-management-system-ims-a-complete-guide/</w:t>
        </w:r>
      </w:hyperlink>
      <w:r>
        <w:rPr>
          <w:color w:val="222222"/>
          <w:highlight w:val="white"/>
        </w:rPr>
        <w:t xml:space="preserve"> </w:t>
      </w:r>
      <w:r>
        <w:t>[Accessed on 4th January 2023]</w:t>
      </w:r>
    </w:p>
    <w:p w14:paraId="5887BE6F" w14:textId="77777777" w:rsidR="00DC5058" w:rsidRDefault="00DC5058">
      <w:pPr>
        <w:rPr>
          <w:color w:val="222222"/>
          <w:highlight w:val="white"/>
        </w:rPr>
      </w:pPr>
      <w:r>
        <w:rPr>
          <w:color w:val="222222"/>
          <w:highlight w:val="white"/>
        </w:rPr>
        <w:t xml:space="preserve">Bansal, S., Burden, K. and Swartout, B., 2020. Utilities Can Improve Customer Experience to Meet Growing Customer Expectations. </w:t>
      </w:r>
      <w:r>
        <w:rPr>
          <w:i/>
          <w:color w:val="222222"/>
          <w:highlight w:val="white"/>
        </w:rPr>
        <w:t>Climate and Energy</w:t>
      </w:r>
      <w:r>
        <w:rPr>
          <w:color w:val="222222"/>
          <w:highlight w:val="white"/>
        </w:rPr>
        <w:t xml:space="preserve">, </w:t>
      </w:r>
      <w:r>
        <w:rPr>
          <w:i/>
          <w:color w:val="222222"/>
          <w:highlight w:val="white"/>
        </w:rPr>
        <w:t>37</w:t>
      </w:r>
      <w:r>
        <w:rPr>
          <w:color w:val="222222"/>
          <w:highlight w:val="white"/>
        </w:rPr>
        <w:t>(3), pp.9-18.</w:t>
      </w:r>
    </w:p>
    <w:p w14:paraId="6AA188FB" w14:textId="77777777" w:rsidR="00DC5058" w:rsidRDefault="00DC5058">
      <w:pPr>
        <w:rPr>
          <w:color w:val="222222"/>
          <w:highlight w:val="white"/>
        </w:rPr>
      </w:pPr>
      <w:r>
        <w:rPr>
          <w:color w:val="222222"/>
          <w:highlight w:val="white"/>
        </w:rPr>
        <w:t xml:space="preserve">Berger-Grabner, D., 2021. </w:t>
      </w:r>
      <w:r>
        <w:rPr>
          <w:i/>
          <w:color w:val="222222"/>
          <w:highlight w:val="white"/>
        </w:rPr>
        <w:t>Strategic retail management and brand management: trends, tactics, and examples</w:t>
      </w:r>
      <w:r>
        <w:rPr>
          <w:color w:val="222222"/>
          <w:highlight w:val="white"/>
        </w:rPr>
        <w:t>. Walter de Gruyter GmbH &amp; Co KG.</w:t>
      </w:r>
    </w:p>
    <w:p w14:paraId="5210EB29" w14:textId="77777777" w:rsidR="00DC5058" w:rsidRDefault="00DC5058">
      <w:pPr>
        <w:rPr>
          <w:color w:val="222222"/>
          <w:highlight w:val="white"/>
        </w:rPr>
      </w:pPr>
      <w:r>
        <w:rPr>
          <w:color w:val="222222"/>
          <w:highlight w:val="white"/>
        </w:rPr>
        <w:t xml:space="preserve">Chowdhury, S., Dey, P., Joel-Edgar, S., Bhattacharya, S., Rodriguez-Espindola, O., Abadie, A. and Truong, L., 2023. Unlocking the value of artificial intelligence in human resource management through an AI capability framework. </w:t>
      </w:r>
      <w:r>
        <w:rPr>
          <w:i/>
          <w:color w:val="222222"/>
          <w:highlight w:val="white"/>
        </w:rPr>
        <w:t>Human Resource Management Review</w:t>
      </w:r>
      <w:r>
        <w:rPr>
          <w:color w:val="222222"/>
          <w:highlight w:val="white"/>
        </w:rPr>
        <w:t xml:space="preserve">, </w:t>
      </w:r>
      <w:r>
        <w:rPr>
          <w:i/>
          <w:color w:val="222222"/>
          <w:highlight w:val="white"/>
        </w:rPr>
        <w:t>33</w:t>
      </w:r>
      <w:r>
        <w:rPr>
          <w:color w:val="222222"/>
          <w:highlight w:val="white"/>
        </w:rPr>
        <w:t>(1), p.100899.</w:t>
      </w:r>
    </w:p>
    <w:p w14:paraId="6E1A65E6" w14:textId="77777777" w:rsidR="00DC5058" w:rsidRDefault="00DC5058">
      <w:pPr>
        <w:rPr>
          <w:color w:val="222222"/>
          <w:highlight w:val="white"/>
        </w:rPr>
      </w:pPr>
      <w:r>
        <w:rPr>
          <w:color w:val="222222"/>
          <w:highlight w:val="white"/>
        </w:rPr>
        <w:t>CL, 2023, “</w:t>
      </w:r>
      <w:r>
        <w:rPr>
          <w:i/>
          <w:color w:val="222222"/>
          <w:highlight w:val="white"/>
        </w:rPr>
        <w:t>Channel 4 adds Tesco Clubcard data to customer targeting offer</w:t>
      </w:r>
      <w:r>
        <w:rPr>
          <w:color w:val="222222"/>
          <w:highlight w:val="white"/>
        </w:rPr>
        <w:t xml:space="preserve">”, Available at: </w:t>
      </w:r>
      <w:hyperlink r:id="rId7">
        <w:r>
          <w:rPr>
            <w:color w:val="1155CC"/>
            <w:highlight w:val="white"/>
            <w:u w:val="single"/>
          </w:rPr>
          <w:t>https://www.campaignlive.co.uk/article/channel-4-adds-tesco-clubcard-data-customer-targeting-offer/1847121</w:t>
        </w:r>
      </w:hyperlink>
      <w:r>
        <w:rPr>
          <w:color w:val="222222"/>
          <w:highlight w:val="white"/>
        </w:rPr>
        <w:t xml:space="preserve"> </w:t>
      </w:r>
      <w:r>
        <w:t>[Accessed on 4th January 2023]</w:t>
      </w:r>
    </w:p>
    <w:p w14:paraId="05C418E0" w14:textId="77777777" w:rsidR="00DC5058" w:rsidRDefault="00DC5058">
      <w:pPr>
        <w:rPr>
          <w:color w:val="222222"/>
          <w:highlight w:val="white"/>
        </w:rPr>
      </w:pPr>
      <w:proofErr w:type="spellStart"/>
      <w:r>
        <w:rPr>
          <w:color w:val="222222"/>
          <w:highlight w:val="white"/>
        </w:rPr>
        <w:t>Dilmé</w:t>
      </w:r>
      <w:proofErr w:type="spellEnd"/>
      <w:r>
        <w:rPr>
          <w:color w:val="222222"/>
          <w:highlight w:val="white"/>
        </w:rPr>
        <w:t xml:space="preserve"> </w:t>
      </w:r>
      <w:proofErr w:type="spellStart"/>
      <w:r>
        <w:rPr>
          <w:color w:val="222222"/>
          <w:highlight w:val="white"/>
        </w:rPr>
        <w:t>i</w:t>
      </w:r>
      <w:proofErr w:type="spellEnd"/>
      <w:r>
        <w:rPr>
          <w:color w:val="222222"/>
          <w:highlight w:val="white"/>
        </w:rPr>
        <w:t xml:space="preserve"> Martínez de Huete, M., 2020. Fundamental Concepts of Industry 4.0.</w:t>
      </w:r>
    </w:p>
    <w:p w14:paraId="4EFB07A4" w14:textId="77777777" w:rsidR="00DC5058" w:rsidRDefault="00DC5058">
      <w:pPr>
        <w:rPr>
          <w:color w:val="222222"/>
          <w:highlight w:val="white"/>
        </w:rPr>
      </w:pPr>
      <w:r>
        <w:rPr>
          <w:color w:val="222222"/>
          <w:highlight w:val="white"/>
        </w:rPr>
        <w:t>Ferreira, F.M., 2023. The Impact of Organizational Culture on Knowledge Sharing to Promote Innovation in Multinational Firms.</w:t>
      </w:r>
    </w:p>
    <w:p w14:paraId="0F60F63F" w14:textId="77777777" w:rsidR="00DC5058" w:rsidRDefault="00DC5058">
      <w:pPr>
        <w:rPr>
          <w:color w:val="222222"/>
          <w:highlight w:val="white"/>
        </w:rPr>
      </w:pPr>
      <w:r>
        <w:rPr>
          <w:color w:val="222222"/>
          <w:highlight w:val="white"/>
        </w:rPr>
        <w:t>GDPR Advisor, 2022, “</w:t>
      </w:r>
      <w:r>
        <w:rPr>
          <w:i/>
          <w:color w:val="222222"/>
          <w:highlight w:val="white"/>
        </w:rPr>
        <w:t>Does GDPR Affect US Companies?</w:t>
      </w:r>
      <w:r>
        <w:rPr>
          <w:color w:val="222222"/>
          <w:highlight w:val="white"/>
        </w:rPr>
        <w:t xml:space="preserve">”, Available at: </w:t>
      </w:r>
      <w:hyperlink r:id="rId8">
        <w:r>
          <w:rPr>
            <w:color w:val="1155CC"/>
            <w:highlight w:val="white"/>
            <w:u w:val="single"/>
          </w:rPr>
          <w:t>https://www.gdpradvisor.co.uk/does-gdpr-affect-us-companies</w:t>
        </w:r>
      </w:hyperlink>
      <w:r>
        <w:rPr>
          <w:color w:val="222222"/>
          <w:highlight w:val="white"/>
        </w:rPr>
        <w:t xml:space="preserve"> </w:t>
      </w:r>
      <w:r>
        <w:t>[Accessed on 4th January 2023]</w:t>
      </w:r>
    </w:p>
    <w:p w14:paraId="15D3964C" w14:textId="77777777" w:rsidR="00DC5058" w:rsidRDefault="00DC5058">
      <w:pPr>
        <w:rPr>
          <w:color w:val="222222"/>
          <w:highlight w:val="white"/>
        </w:rPr>
      </w:pPr>
      <w:r>
        <w:rPr>
          <w:color w:val="222222"/>
          <w:highlight w:val="white"/>
        </w:rPr>
        <w:t xml:space="preserve">Hasan, R., 2021. </w:t>
      </w:r>
      <w:r>
        <w:rPr>
          <w:i/>
          <w:color w:val="222222"/>
          <w:highlight w:val="white"/>
        </w:rPr>
        <w:t>Investigating the impact of big data analytics on supply chain operations: case studies from the UK private sector</w:t>
      </w:r>
      <w:r>
        <w:rPr>
          <w:color w:val="222222"/>
          <w:highlight w:val="white"/>
        </w:rPr>
        <w:t xml:space="preserve"> (Doctoral dissertation, Brunel University London).</w:t>
      </w:r>
    </w:p>
    <w:p w14:paraId="7139990E" w14:textId="77777777" w:rsidR="00DC5058" w:rsidRDefault="00DC5058">
      <w:pPr>
        <w:rPr>
          <w:color w:val="222222"/>
          <w:highlight w:val="white"/>
        </w:rPr>
      </w:pPr>
      <w:r>
        <w:rPr>
          <w:color w:val="222222"/>
          <w:highlight w:val="white"/>
        </w:rPr>
        <w:t>HBR, 2019, “</w:t>
      </w:r>
      <w:r>
        <w:rPr>
          <w:i/>
          <w:color w:val="222222"/>
          <w:highlight w:val="white"/>
        </w:rPr>
        <w:t>Cracking the Code of Sustained Collaboration</w:t>
      </w:r>
      <w:r>
        <w:rPr>
          <w:color w:val="222222"/>
          <w:highlight w:val="white"/>
        </w:rPr>
        <w:t xml:space="preserve">”, Available at: </w:t>
      </w:r>
      <w:hyperlink r:id="rId9">
        <w:r>
          <w:rPr>
            <w:color w:val="1155CC"/>
            <w:highlight w:val="white"/>
            <w:u w:val="single"/>
          </w:rPr>
          <w:t>https://hbr.org/2019/11/cracking-the-code-of-sustained-collaboration</w:t>
        </w:r>
      </w:hyperlink>
      <w:r>
        <w:rPr>
          <w:color w:val="222222"/>
          <w:highlight w:val="white"/>
        </w:rPr>
        <w:t xml:space="preserve"> </w:t>
      </w:r>
      <w:r>
        <w:t>[Accessed on 4th January 2023]</w:t>
      </w:r>
    </w:p>
    <w:p w14:paraId="49B197CF" w14:textId="77777777" w:rsidR="00DC5058" w:rsidRDefault="00DC5058">
      <w:pPr>
        <w:rPr>
          <w:color w:val="222222"/>
          <w:highlight w:val="white"/>
        </w:rPr>
      </w:pPr>
      <w:r>
        <w:rPr>
          <w:color w:val="222222"/>
          <w:highlight w:val="white"/>
        </w:rPr>
        <w:t xml:space="preserve">Holliday, R.C., Phillips, R. and Akintobi, T.H., 2020. A community-based participatory approach to the development and implementation of an HIV health behavior intervention: lessons learned in navigating research and practice systems from Project HAPPY. </w:t>
      </w:r>
      <w:r>
        <w:rPr>
          <w:i/>
          <w:color w:val="222222"/>
          <w:highlight w:val="white"/>
        </w:rPr>
        <w:t>International Journal of Environmental Research and Public Health</w:t>
      </w:r>
      <w:r>
        <w:rPr>
          <w:color w:val="222222"/>
          <w:highlight w:val="white"/>
        </w:rPr>
        <w:t xml:space="preserve">, </w:t>
      </w:r>
      <w:r>
        <w:rPr>
          <w:i/>
          <w:color w:val="222222"/>
          <w:highlight w:val="white"/>
        </w:rPr>
        <w:t>17</w:t>
      </w:r>
      <w:r>
        <w:rPr>
          <w:color w:val="222222"/>
          <w:highlight w:val="white"/>
        </w:rPr>
        <w:t>(2), p.399.</w:t>
      </w:r>
    </w:p>
    <w:p w14:paraId="3D19C56E" w14:textId="77777777" w:rsidR="00DC5058" w:rsidRDefault="00DC5058">
      <w:pPr>
        <w:rPr>
          <w:color w:val="222222"/>
          <w:highlight w:val="white"/>
        </w:rPr>
      </w:pPr>
      <w:r>
        <w:rPr>
          <w:color w:val="222222"/>
          <w:highlight w:val="white"/>
        </w:rPr>
        <w:t xml:space="preserve">Liu, C., Williams, A.M. and Li, G., 2022. Knowledge management practices of tourism consultants: A project ecology perspective. </w:t>
      </w:r>
      <w:r>
        <w:rPr>
          <w:i/>
          <w:color w:val="222222"/>
        </w:rPr>
        <w:t>Tourism Management</w:t>
      </w:r>
      <w:r>
        <w:rPr>
          <w:color w:val="222222"/>
          <w:highlight w:val="white"/>
        </w:rPr>
        <w:t xml:space="preserve">, </w:t>
      </w:r>
      <w:r>
        <w:rPr>
          <w:i/>
          <w:color w:val="222222"/>
        </w:rPr>
        <w:t>91</w:t>
      </w:r>
      <w:r>
        <w:rPr>
          <w:color w:val="222222"/>
          <w:highlight w:val="white"/>
        </w:rPr>
        <w:t>, p.104491.</w:t>
      </w:r>
    </w:p>
    <w:p w14:paraId="20B7CFA6" w14:textId="77777777" w:rsidR="00DC5058" w:rsidRDefault="00DC5058">
      <w:pPr>
        <w:rPr>
          <w:color w:val="222222"/>
          <w:highlight w:val="white"/>
        </w:rPr>
      </w:pPr>
      <w:r>
        <w:rPr>
          <w:color w:val="222222"/>
          <w:highlight w:val="white"/>
        </w:rPr>
        <w:t>Magnani, P. and Ottenthal, M., 2020. Ambidexterity facilitated through Knowledge Sharing Mechanisms: An exploratory study of a Swedish high-tech company.</w:t>
      </w:r>
    </w:p>
    <w:p w14:paraId="46A5E01B" w14:textId="77777777" w:rsidR="00DC5058" w:rsidRDefault="00DC5058">
      <w:pPr>
        <w:rPr>
          <w:color w:val="222222"/>
          <w:highlight w:val="white"/>
        </w:rPr>
      </w:pPr>
      <w:r>
        <w:rPr>
          <w:color w:val="222222"/>
          <w:highlight w:val="white"/>
        </w:rPr>
        <w:t xml:space="preserve">Matayo, V.A., Ahmed, A.A., Abdulganiyu, J. and Musa, M.N., 2023. Efficient Management of Information Communication Technology Resources in an </w:t>
      </w:r>
      <w:proofErr w:type="spellStart"/>
      <w:r>
        <w:rPr>
          <w:color w:val="222222"/>
          <w:highlight w:val="white"/>
        </w:rPr>
        <w:t>Organisation</w:t>
      </w:r>
      <w:proofErr w:type="spellEnd"/>
      <w:r>
        <w:rPr>
          <w:color w:val="222222"/>
          <w:highlight w:val="white"/>
        </w:rPr>
        <w:t xml:space="preserve">. </w:t>
      </w:r>
      <w:proofErr w:type="spellStart"/>
      <w:r>
        <w:rPr>
          <w:i/>
          <w:color w:val="222222"/>
          <w:highlight w:val="white"/>
        </w:rPr>
        <w:t>Qeios</w:t>
      </w:r>
      <w:proofErr w:type="spellEnd"/>
      <w:r>
        <w:rPr>
          <w:color w:val="222222"/>
          <w:highlight w:val="white"/>
        </w:rPr>
        <w:t>.</w:t>
      </w:r>
    </w:p>
    <w:p w14:paraId="64934C9D" w14:textId="77777777" w:rsidR="00DC5058" w:rsidRDefault="00DC5058">
      <w:pPr>
        <w:rPr>
          <w:color w:val="222222"/>
          <w:highlight w:val="white"/>
        </w:rPr>
      </w:pPr>
      <w:r>
        <w:rPr>
          <w:color w:val="222222"/>
          <w:highlight w:val="white"/>
        </w:rPr>
        <w:t>McKinsey, 2020, “</w:t>
      </w:r>
      <w:r>
        <w:rPr>
          <w:i/>
          <w:color w:val="222222"/>
          <w:highlight w:val="white"/>
        </w:rPr>
        <w:t>Introducing the next-generation operating model</w:t>
      </w:r>
      <w:r>
        <w:rPr>
          <w:color w:val="222222"/>
          <w:highlight w:val="white"/>
        </w:rPr>
        <w:t xml:space="preserve">”, Available at: </w:t>
      </w:r>
      <w:hyperlink r:id="rId10">
        <w:r>
          <w:rPr>
            <w:color w:val="1155CC"/>
            <w:highlight w:val="white"/>
            <w:u w:val="single"/>
          </w:rPr>
          <w:t>https://www.mckinsey.com/~/media/mckinsey/business%20functions/mckinsey%20digital/our%20insights/introducing%20the%20next-generation%20operating%20model/introducing-the-next-gen-operating-model.ashx</w:t>
        </w:r>
      </w:hyperlink>
      <w:r>
        <w:rPr>
          <w:color w:val="222222"/>
          <w:highlight w:val="white"/>
        </w:rPr>
        <w:t xml:space="preserve"> </w:t>
      </w:r>
      <w:r>
        <w:t>[Accessed on 4th January 2023]</w:t>
      </w:r>
    </w:p>
    <w:p w14:paraId="01EF16F4" w14:textId="77777777" w:rsidR="00DC5058" w:rsidRDefault="00DC5058">
      <w:pPr>
        <w:rPr>
          <w:color w:val="222222"/>
          <w:highlight w:val="white"/>
        </w:rPr>
      </w:pPr>
      <w:r>
        <w:rPr>
          <w:color w:val="222222"/>
          <w:highlight w:val="white"/>
        </w:rPr>
        <w:t>McKinsey, 2021, “</w:t>
      </w:r>
      <w:r>
        <w:rPr>
          <w:i/>
          <w:color w:val="222222"/>
          <w:highlight w:val="white"/>
        </w:rPr>
        <w:t>Ten steps retailers can take to shock-proof their supply chains</w:t>
      </w:r>
      <w:r>
        <w:rPr>
          <w:color w:val="222222"/>
          <w:highlight w:val="white"/>
        </w:rPr>
        <w:t xml:space="preserve">”, Available at: </w:t>
      </w:r>
      <w:hyperlink r:id="rId11">
        <w:r>
          <w:rPr>
            <w:color w:val="1155CC"/>
            <w:highlight w:val="white"/>
            <w:u w:val="single"/>
          </w:rPr>
          <w:t>https://www.mckinsey.com/industries/retail/our-insights/ten-steps-retailers-can-take-to-shock-proof-their-supply-chains</w:t>
        </w:r>
      </w:hyperlink>
      <w:r>
        <w:rPr>
          <w:color w:val="222222"/>
          <w:highlight w:val="white"/>
        </w:rPr>
        <w:t xml:space="preserve"> </w:t>
      </w:r>
      <w:r>
        <w:t>[Accessed on 4th January 2023]</w:t>
      </w:r>
    </w:p>
    <w:p w14:paraId="4C50420A" w14:textId="77777777" w:rsidR="00DC5058" w:rsidRDefault="00DC5058">
      <w:r>
        <w:rPr>
          <w:color w:val="222222"/>
          <w:highlight w:val="white"/>
        </w:rPr>
        <w:t xml:space="preserve">Mitev, K., Player, L., </w:t>
      </w:r>
      <w:proofErr w:type="spellStart"/>
      <w:r>
        <w:rPr>
          <w:color w:val="222222"/>
          <w:highlight w:val="white"/>
        </w:rPr>
        <w:t>Verfuerth</w:t>
      </w:r>
      <w:proofErr w:type="spellEnd"/>
      <w:r>
        <w:rPr>
          <w:color w:val="222222"/>
          <w:highlight w:val="white"/>
        </w:rPr>
        <w:t xml:space="preserve">, C., Westlake, S. and Whitmarsh, L., 2023. The Implications of behavioral science for effective climate policy. </w:t>
      </w:r>
      <w:r>
        <w:rPr>
          <w:i/>
          <w:color w:val="222222"/>
          <w:highlight w:val="white"/>
        </w:rPr>
        <w:t>Report commissioned by the Climate Change Committee</w:t>
      </w:r>
      <w:r>
        <w:rPr>
          <w:color w:val="222222"/>
          <w:highlight w:val="white"/>
        </w:rPr>
        <w:t>.</w:t>
      </w:r>
    </w:p>
    <w:p w14:paraId="3E026AB4" w14:textId="77777777" w:rsidR="00DC5058" w:rsidRDefault="00DC5058">
      <w:pPr>
        <w:rPr>
          <w:color w:val="222222"/>
          <w:highlight w:val="white"/>
        </w:rPr>
      </w:pPr>
      <w:r>
        <w:rPr>
          <w:color w:val="222222"/>
          <w:highlight w:val="white"/>
        </w:rPr>
        <w:t xml:space="preserve">Muhammed, S. and Zaim, H., 2020. Peer knowledge sharing and organizational performance: the role of leadership support and knowledge management success. </w:t>
      </w:r>
      <w:r>
        <w:rPr>
          <w:i/>
          <w:color w:val="222222"/>
          <w:highlight w:val="white"/>
        </w:rPr>
        <w:t>Journal of knowledge management</w:t>
      </w:r>
      <w:r>
        <w:rPr>
          <w:color w:val="222222"/>
          <w:highlight w:val="white"/>
        </w:rPr>
        <w:t xml:space="preserve">, </w:t>
      </w:r>
      <w:r>
        <w:rPr>
          <w:i/>
          <w:color w:val="222222"/>
          <w:highlight w:val="white"/>
        </w:rPr>
        <w:t>24</w:t>
      </w:r>
      <w:r>
        <w:rPr>
          <w:color w:val="222222"/>
          <w:highlight w:val="white"/>
        </w:rPr>
        <w:t>(10), pp.2455-2489.</w:t>
      </w:r>
    </w:p>
    <w:p w14:paraId="7DC4498A" w14:textId="77777777" w:rsidR="00DC5058" w:rsidRDefault="00DC5058">
      <w:pPr>
        <w:rPr>
          <w:color w:val="222222"/>
          <w:highlight w:val="white"/>
        </w:rPr>
      </w:pPr>
      <w:proofErr w:type="spellStart"/>
      <w:r>
        <w:rPr>
          <w:color w:val="222222"/>
          <w:highlight w:val="white"/>
        </w:rPr>
        <w:t>Nezafati</w:t>
      </w:r>
      <w:proofErr w:type="spellEnd"/>
      <w:r>
        <w:rPr>
          <w:color w:val="222222"/>
          <w:highlight w:val="white"/>
        </w:rPr>
        <w:t xml:space="preserve">, N., Razaghi, S., Moradi, H., </w:t>
      </w:r>
      <w:proofErr w:type="spellStart"/>
      <w:r>
        <w:rPr>
          <w:color w:val="222222"/>
          <w:highlight w:val="white"/>
        </w:rPr>
        <w:t>Shokouhyar</w:t>
      </w:r>
      <w:proofErr w:type="spellEnd"/>
      <w:r>
        <w:rPr>
          <w:color w:val="222222"/>
          <w:highlight w:val="white"/>
        </w:rPr>
        <w:t xml:space="preserve">, S. and Jafari, S., 2023. Promoting knowledge sharing performance in a knowledge management system: do knowledge workers’ behavior patterns </w:t>
      </w:r>
      <w:proofErr w:type="gramStart"/>
      <w:r>
        <w:rPr>
          <w:color w:val="222222"/>
          <w:highlight w:val="white"/>
        </w:rPr>
        <w:t>matter?.</w:t>
      </w:r>
      <w:proofErr w:type="gramEnd"/>
      <w:r>
        <w:rPr>
          <w:color w:val="222222"/>
          <w:highlight w:val="white"/>
        </w:rPr>
        <w:t xml:space="preserve"> </w:t>
      </w:r>
      <w:r>
        <w:rPr>
          <w:i/>
          <w:color w:val="222222"/>
          <w:highlight w:val="white"/>
        </w:rPr>
        <w:t>VINE Journal of Information and Knowledge Management Systems</w:t>
      </w:r>
      <w:r>
        <w:rPr>
          <w:color w:val="222222"/>
          <w:highlight w:val="white"/>
        </w:rPr>
        <w:t xml:space="preserve">, </w:t>
      </w:r>
      <w:r>
        <w:rPr>
          <w:i/>
          <w:color w:val="222222"/>
          <w:highlight w:val="white"/>
        </w:rPr>
        <w:t>53</w:t>
      </w:r>
      <w:r>
        <w:rPr>
          <w:color w:val="222222"/>
          <w:highlight w:val="white"/>
        </w:rPr>
        <w:t>(4), pp.637-662.</w:t>
      </w:r>
    </w:p>
    <w:p w14:paraId="6E461E47" w14:textId="77777777" w:rsidR="00DC5058" w:rsidRDefault="00DC5058">
      <w:pPr>
        <w:rPr>
          <w:color w:val="222222"/>
          <w:highlight w:val="white"/>
        </w:rPr>
      </w:pPr>
      <w:r>
        <w:rPr>
          <w:color w:val="222222"/>
          <w:highlight w:val="white"/>
        </w:rPr>
        <w:t>SF, 2023, “</w:t>
      </w:r>
      <w:r>
        <w:rPr>
          <w:i/>
          <w:color w:val="222222"/>
          <w:highlight w:val="white"/>
        </w:rPr>
        <w:t>Data Analytics is the Key to eCommerce Success— Here’s Why</w:t>
      </w:r>
      <w:r>
        <w:rPr>
          <w:color w:val="222222"/>
          <w:highlight w:val="white"/>
        </w:rPr>
        <w:t xml:space="preserve">”, Available at: </w:t>
      </w:r>
      <w:hyperlink r:id="rId12">
        <w:r>
          <w:rPr>
            <w:color w:val="1155CC"/>
            <w:highlight w:val="white"/>
            <w:u w:val="single"/>
          </w:rPr>
          <w:t>https://www.salesfire.co.uk/articles/ecommerce-data-analytics/</w:t>
        </w:r>
      </w:hyperlink>
      <w:r>
        <w:rPr>
          <w:color w:val="222222"/>
          <w:highlight w:val="white"/>
        </w:rPr>
        <w:t xml:space="preserve"> </w:t>
      </w:r>
      <w:r>
        <w:t>[Accessed on 4th January 2023]</w:t>
      </w:r>
    </w:p>
    <w:p w14:paraId="13048068" w14:textId="77777777" w:rsidR="00DC5058" w:rsidRDefault="00DC5058">
      <w:pPr>
        <w:rPr>
          <w:color w:val="222222"/>
          <w:highlight w:val="white"/>
        </w:rPr>
      </w:pPr>
      <w:r>
        <w:rPr>
          <w:color w:val="222222"/>
          <w:highlight w:val="white"/>
        </w:rPr>
        <w:t>TESCO, 2022, “</w:t>
      </w:r>
      <w:r>
        <w:rPr>
          <w:i/>
          <w:color w:val="222222"/>
          <w:highlight w:val="white"/>
        </w:rPr>
        <w:t>Our approach to human rights</w:t>
      </w:r>
      <w:r>
        <w:rPr>
          <w:color w:val="222222"/>
          <w:highlight w:val="white"/>
        </w:rPr>
        <w:t xml:space="preserve">”, Available at: </w:t>
      </w:r>
      <w:hyperlink r:id="rId13">
        <w:r>
          <w:rPr>
            <w:color w:val="1155CC"/>
            <w:highlight w:val="white"/>
            <w:u w:val="single"/>
          </w:rPr>
          <w:t>https://www.tescoplc.com/sustainability/documents/policies/our-approach-to-human-rights/</w:t>
        </w:r>
      </w:hyperlink>
      <w:r>
        <w:rPr>
          <w:color w:val="222222"/>
          <w:highlight w:val="white"/>
        </w:rPr>
        <w:t xml:space="preserve"> </w:t>
      </w:r>
      <w:r>
        <w:t>[Accessed on 4th January 2023]</w:t>
      </w:r>
    </w:p>
    <w:p w14:paraId="2EBEDDF0" w14:textId="77777777" w:rsidR="00DC5058" w:rsidRDefault="00DC5058">
      <w:r>
        <w:t>Tesco. 2023, “</w:t>
      </w:r>
      <w:r>
        <w:rPr>
          <w:i/>
        </w:rPr>
        <w:t>About Us</w:t>
      </w:r>
      <w:r>
        <w:t xml:space="preserve">”, Available at: </w:t>
      </w:r>
      <w:hyperlink r:id="rId14">
        <w:r>
          <w:rPr>
            <w:color w:val="1155CC"/>
            <w:u w:val="single"/>
          </w:rPr>
          <w:t>https://www.tescoplc.com/about/</w:t>
        </w:r>
      </w:hyperlink>
      <w:r>
        <w:t xml:space="preserve"> [Accessed on 4th January 2023]</w:t>
      </w:r>
    </w:p>
    <w:p w14:paraId="6B5516F4" w14:textId="568F8109" w:rsidR="003E6478" w:rsidRDefault="00DC5058">
      <w:r>
        <w:rPr>
          <w:color w:val="222222"/>
          <w:highlight w:val="white"/>
        </w:rPr>
        <w:t>Walden University, 2021, “</w:t>
      </w:r>
      <w:r>
        <w:rPr>
          <w:i/>
          <w:color w:val="222222"/>
          <w:highlight w:val="white"/>
        </w:rPr>
        <w:t>The Relationship Between Customer Relationship Management Usage, Customer Satisfaction, and Revenue</w:t>
      </w:r>
      <w:r>
        <w:rPr>
          <w:color w:val="222222"/>
          <w:highlight w:val="white"/>
        </w:rPr>
        <w:t xml:space="preserve">”, Available at: </w:t>
      </w:r>
      <w:hyperlink r:id="rId15" w:anchor="search=%22https%3A%2F%2Fscholarworks.waldenu.edu%2Fcgi%2Fviewcontent.cgi%3Farticle%3D2450%26context%3Ddissertations%22">
        <w:r>
          <w:rPr>
            <w:color w:val="1155CC"/>
            <w:highlight w:val="white"/>
            <w:u w:val="single"/>
          </w:rPr>
          <w:t>https://scholarworks.waldenu.edu/cgi/viewcontent.cgi?article=2450&amp;=&amp;context=dissertations&amp;=&amp;sei-redir=1&amp;referer=https%253A%252F%252Fwww.google.com%252Furl%253Fq%253Dhttps%253A%252F%252Fscholarworks.waldenu.edu%252Fcgi%252Fviewcontent.cgi%25253Farticle%25253D2450%252526context%25253Ddissertations%2526sa%253DU%2526sqi%253D2%2526ved%253D2ahUKEwiRwsrGuciDAxWSh1YBHYwsBe8QFnoECCwQAQ%2526usg%253DAOvVaw3vwaugIneJn1AcaLcKsYOI#search=%22https%3A%2F%2Fscholarworks.waldenu.edu%2Fcgi%2Fviewcontent.cgi%3Farticle%3D2450%26context%3Ddissertations%22</w:t>
        </w:r>
      </w:hyperlink>
      <w:r>
        <w:rPr>
          <w:color w:val="222222"/>
          <w:highlight w:val="white"/>
        </w:rPr>
        <w:t xml:space="preserve"> </w:t>
      </w:r>
      <w:r>
        <w:t>[Accessed on 4th January 2023]</w:t>
      </w:r>
    </w:p>
    <w:p w14:paraId="5A562649" w14:textId="77777777" w:rsidR="003E6478" w:rsidRDefault="003E6478">
      <w:r>
        <w:br w:type="page"/>
      </w:r>
    </w:p>
    <w:p w14:paraId="08AC56ED" w14:textId="18E837F4" w:rsidR="00DC5058" w:rsidRDefault="003E6478">
      <w:pPr>
        <w:rPr>
          <w:color w:val="222222"/>
          <w:highlight w:val="white"/>
        </w:rPr>
      </w:pPr>
      <w:r>
        <w:rPr>
          <w:color w:val="222222"/>
          <w:highlight w:val="white"/>
        </w:rPr>
        <w:t>APPENDIX</w:t>
      </w:r>
      <w:r w:rsidR="00713E57">
        <w:rPr>
          <w:noProof/>
          <w:color w:val="222222"/>
        </w:rPr>
        <w:drawing>
          <wp:inline distT="0" distB="0" distL="0" distR="0" wp14:anchorId="1FB74D21" wp14:editId="59913A31">
            <wp:extent cx="5219700" cy="4495800"/>
            <wp:effectExtent l="0" t="0" r="0" b="0"/>
            <wp:docPr id="1282623707" name="Picture 1"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623707" name="Picture 1" descr="A poster with text and image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19700" cy="4495800"/>
                    </a:xfrm>
                    <a:prstGeom prst="rect">
                      <a:avLst/>
                    </a:prstGeom>
                  </pic:spPr>
                </pic:pic>
              </a:graphicData>
            </a:graphic>
          </wp:inline>
        </w:drawing>
      </w:r>
    </w:p>
    <w:p w14:paraId="6EAAD457" w14:textId="77777777" w:rsidR="003E6478" w:rsidRDefault="003E6478">
      <w:pPr>
        <w:rPr>
          <w:color w:val="222222"/>
          <w:highlight w:val="white"/>
        </w:rPr>
      </w:pPr>
    </w:p>
    <w:p w14:paraId="0000009A" w14:textId="77777777" w:rsidR="008B5EF9" w:rsidRDefault="008B5EF9"/>
    <w:p w14:paraId="0000009B" w14:textId="77777777" w:rsidR="008B5EF9" w:rsidRDefault="008B5EF9"/>
    <w:p w14:paraId="0000009C" w14:textId="77777777" w:rsidR="008B5EF9" w:rsidRDefault="008B5EF9"/>
    <w:sectPr w:rsidR="008B5EF9" w:rsidSect="009E7FE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61F68" w14:textId="77777777" w:rsidR="009E7FE3" w:rsidRDefault="009E7FE3" w:rsidP="003E6478">
      <w:pPr>
        <w:spacing w:line="240" w:lineRule="auto"/>
      </w:pPr>
      <w:r>
        <w:separator/>
      </w:r>
    </w:p>
  </w:endnote>
  <w:endnote w:type="continuationSeparator" w:id="0">
    <w:p w14:paraId="0C5E1351" w14:textId="77777777" w:rsidR="009E7FE3" w:rsidRDefault="009E7FE3" w:rsidP="003E64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8643F" w14:textId="77777777" w:rsidR="003E6478" w:rsidRDefault="003E64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A767B" w14:textId="77777777" w:rsidR="003E6478" w:rsidRDefault="003E64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A830C" w14:textId="77777777" w:rsidR="003E6478" w:rsidRDefault="003E6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C9F9A" w14:textId="77777777" w:rsidR="009E7FE3" w:rsidRDefault="009E7FE3" w:rsidP="003E6478">
      <w:pPr>
        <w:spacing w:line="240" w:lineRule="auto"/>
      </w:pPr>
      <w:r>
        <w:separator/>
      </w:r>
    </w:p>
  </w:footnote>
  <w:footnote w:type="continuationSeparator" w:id="0">
    <w:p w14:paraId="5EFFB503" w14:textId="77777777" w:rsidR="009E7FE3" w:rsidRDefault="009E7FE3" w:rsidP="003E647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37398" w14:textId="77777777" w:rsidR="003E6478" w:rsidRDefault="003E64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FCFA4" w14:textId="77777777" w:rsidR="003E6478" w:rsidRDefault="003E64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F5207" w14:textId="77777777" w:rsidR="003E6478" w:rsidRDefault="003E64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EF9"/>
    <w:rsid w:val="001D4A1E"/>
    <w:rsid w:val="003E6478"/>
    <w:rsid w:val="00713E57"/>
    <w:rsid w:val="008B5EF9"/>
    <w:rsid w:val="009525D8"/>
    <w:rsid w:val="009E7FE3"/>
    <w:rsid w:val="00DC50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E7585"/>
  <w15:docId w15:val="{52594F20-7AB0-4F33-86C3-C7A7287D6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DC5058"/>
    <w:pPr>
      <w:spacing w:after="100"/>
    </w:pPr>
  </w:style>
  <w:style w:type="character" w:styleId="Hyperlink">
    <w:name w:val="Hyperlink"/>
    <w:basedOn w:val="DefaultParagraphFont"/>
    <w:uiPriority w:val="99"/>
    <w:unhideWhenUsed/>
    <w:rsid w:val="00DC5058"/>
    <w:rPr>
      <w:color w:val="0000FF" w:themeColor="hyperlink"/>
      <w:u w:val="single"/>
    </w:rPr>
  </w:style>
  <w:style w:type="paragraph" w:styleId="Header">
    <w:name w:val="header"/>
    <w:basedOn w:val="Normal"/>
    <w:link w:val="HeaderChar"/>
    <w:uiPriority w:val="99"/>
    <w:unhideWhenUsed/>
    <w:rsid w:val="003E6478"/>
    <w:pPr>
      <w:tabs>
        <w:tab w:val="center" w:pos="4513"/>
        <w:tab w:val="right" w:pos="9026"/>
      </w:tabs>
      <w:spacing w:line="240" w:lineRule="auto"/>
    </w:pPr>
  </w:style>
  <w:style w:type="character" w:customStyle="1" w:styleId="HeaderChar">
    <w:name w:val="Header Char"/>
    <w:basedOn w:val="DefaultParagraphFont"/>
    <w:link w:val="Header"/>
    <w:uiPriority w:val="99"/>
    <w:rsid w:val="003E6478"/>
  </w:style>
  <w:style w:type="paragraph" w:styleId="Footer">
    <w:name w:val="footer"/>
    <w:basedOn w:val="Normal"/>
    <w:link w:val="FooterChar"/>
    <w:uiPriority w:val="99"/>
    <w:unhideWhenUsed/>
    <w:rsid w:val="003E6478"/>
    <w:pPr>
      <w:tabs>
        <w:tab w:val="center" w:pos="4513"/>
        <w:tab w:val="right" w:pos="9026"/>
      </w:tabs>
      <w:spacing w:line="240" w:lineRule="auto"/>
    </w:pPr>
  </w:style>
  <w:style w:type="character" w:customStyle="1" w:styleId="FooterChar">
    <w:name w:val="Footer Char"/>
    <w:basedOn w:val="DefaultParagraphFont"/>
    <w:link w:val="Footer"/>
    <w:uiPriority w:val="99"/>
    <w:rsid w:val="003E6478"/>
  </w:style>
  <w:style w:type="character" w:styleId="FollowedHyperlink">
    <w:name w:val="FollowedHyperlink"/>
    <w:basedOn w:val="DefaultParagraphFont"/>
    <w:uiPriority w:val="99"/>
    <w:semiHidden/>
    <w:unhideWhenUsed/>
    <w:rsid w:val="009525D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dpradvisor.co.uk/does-gdpr-affect-us-companies" TargetMode="External"/><Relationship Id="rId13" Type="http://schemas.openxmlformats.org/officeDocument/2006/relationships/hyperlink" Target="https://www.tescoplc.com/sustainability/documents/policies/our-approach-to-human-rights/"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www.campaignlive.co.uk/article/channel-4-adds-tesco-clubcard-data-customer-targeting-offer/1847121" TargetMode="External"/><Relationship Id="rId12" Type="http://schemas.openxmlformats.org/officeDocument/2006/relationships/hyperlink" Target="https://www.salesfire.co.uk/articles/ecommerce-data-analytics/"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jpg"/><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british-assessment.co.uk/insights/what-is-an-integrated-management-system-ims-a-complete-guide/" TargetMode="External"/><Relationship Id="rId11" Type="http://schemas.openxmlformats.org/officeDocument/2006/relationships/hyperlink" Target="https://www.mckinsey.com/industries/retail/our-insights/ten-steps-retailers-can-take-to-shock-proof-their-supply-chain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scholarworks.waldenu.edu/cgi/viewcontent.cgi?article=2450&amp;=&amp;context=dissertations&amp;=&amp;sei-redir=1&amp;referer=https%253A%252F%252Fwww.google.com%252Furl%253Fq%253Dhttps%253A%252F%252Fscholarworks.waldenu.edu%252Fcgi%252Fviewcontent.cgi%25253Farticle%25253D2450%252526context%25253Ddissertations%2526sa%253DU%2526sqi%253D2%2526ved%253D2ahUKEwiRwsrGuciDAxWSh1YBHYwsBe8QFnoECCwQAQ%2526usg%253DAOvVaw3vwaugIneJn1AcaLcKsYOI" TargetMode="External"/><Relationship Id="rId23" Type="http://schemas.openxmlformats.org/officeDocument/2006/relationships/fontTable" Target="fontTable.xml"/><Relationship Id="rId10" Type="http://schemas.openxmlformats.org/officeDocument/2006/relationships/hyperlink" Target="https://www.mckinsey.com/~/media/mckinsey/business%20functions/mckinsey%20digital/our%20insights/introducing%20the%20next-generation%20operating%20model/introducing-the-next-gen-operating-model.ashx"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hbr.org/2019/11/cracking-the-code-of-sustained-collaboration" TargetMode="External"/><Relationship Id="rId14" Type="http://schemas.openxmlformats.org/officeDocument/2006/relationships/hyperlink" Target="https://www.tescoplc.com/about/"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1</Pages>
  <Words>4974</Words>
  <Characters>28352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Javad Khorramipour Khoshdaregi (2030121)</cp:lastModifiedBy>
  <cp:revision>4</cp:revision>
  <dcterms:created xsi:type="dcterms:W3CDTF">2024-01-06T13:12:00Z</dcterms:created>
  <dcterms:modified xsi:type="dcterms:W3CDTF">2024-01-09T23:14:00Z</dcterms:modified>
</cp:coreProperties>
</file>