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14D2A5" w14:textId="77777777" w:rsidR="007512D3" w:rsidRPr="009C40C2" w:rsidRDefault="007512D3" w:rsidP="000F7B01">
      <w:pPr>
        <w:jc w:val="both"/>
        <w:rPr>
          <w:rFonts w:ascii="Arial" w:hAnsi="Arial" w:cs="Arial"/>
        </w:rPr>
      </w:pPr>
      <w:r w:rsidRPr="009C40C2">
        <w:rPr>
          <w:rFonts w:ascii="Arial" w:hAnsi="Arial" w:cs="Arial"/>
        </w:rPr>
        <w:t>Student Name: Constance Agbon</w:t>
      </w:r>
    </w:p>
    <w:p w14:paraId="1DE1C3B5" w14:textId="77777777" w:rsidR="007512D3" w:rsidRPr="009C40C2" w:rsidRDefault="007512D3" w:rsidP="000F7B01">
      <w:pPr>
        <w:jc w:val="both"/>
        <w:rPr>
          <w:rFonts w:ascii="Arial" w:hAnsi="Arial" w:cs="Arial"/>
        </w:rPr>
      </w:pPr>
      <w:r w:rsidRPr="009C40C2">
        <w:rPr>
          <w:rFonts w:ascii="Arial" w:hAnsi="Arial" w:cs="Arial"/>
        </w:rPr>
        <w:t>Student ID: 2533232</w:t>
      </w:r>
    </w:p>
    <w:p w14:paraId="791DC055" w14:textId="77777777" w:rsidR="007512D3" w:rsidRPr="009C40C2" w:rsidRDefault="007512D3" w:rsidP="000F7B01">
      <w:pPr>
        <w:jc w:val="both"/>
        <w:rPr>
          <w:rFonts w:ascii="Arial" w:hAnsi="Arial" w:cs="Arial"/>
        </w:rPr>
      </w:pPr>
      <w:r w:rsidRPr="009C40C2">
        <w:rPr>
          <w:rFonts w:ascii="Arial" w:hAnsi="Arial" w:cs="Arial"/>
        </w:rPr>
        <w:t>Programme: Certificate of Higher Education Skills for the Workplace (Health &amp; Social Care)</w:t>
      </w:r>
    </w:p>
    <w:p w14:paraId="056864F5" w14:textId="77777777" w:rsidR="007512D3" w:rsidRPr="009C40C2" w:rsidRDefault="007512D3" w:rsidP="000F7B01">
      <w:pPr>
        <w:jc w:val="both"/>
        <w:rPr>
          <w:rFonts w:ascii="Arial" w:hAnsi="Arial" w:cs="Arial"/>
        </w:rPr>
      </w:pPr>
      <w:r w:rsidRPr="009C40C2">
        <w:rPr>
          <w:rFonts w:ascii="Arial" w:hAnsi="Arial" w:cs="Arial"/>
        </w:rPr>
        <w:t>Module: Introduction to Public Health</w:t>
      </w:r>
    </w:p>
    <w:p w14:paraId="10F5CA06" w14:textId="77777777" w:rsidR="007512D3" w:rsidRPr="009C40C2" w:rsidRDefault="007512D3" w:rsidP="000F7B01">
      <w:pPr>
        <w:jc w:val="both"/>
        <w:rPr>
          <w:rFonts w:ascii="Arial" w:hAnsi="Arial" w:cs="Arial"/>
        </w:rPr>
      </w:pPr>
      <w:r w:rsidRPr="009C40C2">
        <w:rPr>
          <w:rFonts w:ascii="Arial" w:hAnsi="Arial" w:cs="Arial"/>
        </w:rPr>
        <w:t>Module Code: LCHS4008</w:t>
      </w:r>
    </w:p>
    <w:p w14:paraId="4053F271" w14:textId="77777777" w:rsidR="007512D3" w:rsidRPr="009C40C2" w:rsidRDefault="007512D3" w:rsidP="000F7B01">
      <w:pPr>
        <w:jc w:val="both"/>
        <w:rPr>
          <w:rFonts w:ascii="Arial" w:hAnsi="Arial" w:cs="Arial"/>
        </w:rPr>
      </w:pPr>
      <w:r w:rsidRPr="009C40C2">
        <w:rPr>
          <w:rFonts w:ascii="Arial" w:hAnsi="Arial" w:cs="Arial"/>
        </w:rPr>
        <w:t>Lecturer: Dr Patronella Ganza</w:t>
      </w:r>
    </w:p>
    <w:p w14:paraId="6F889D9C" w14:textId="77777777" w:rsidR="007512D3" w:rsidRPr="009C40C2" w:rsidRDefault="007512D3" w:rsidP="000F7B01">
      <w:pPr>
        <w:jc w:val="both"/>
        <w:rPr>
          <w:rFonts w:ascii="Arial" w:hAnsi="Arial" w:cs="Arial"/>
        </w:rPr>
      </w:pPr>
      <w:r w:rsidRPr="009C40C2">
        <w:rPr>
          <w:rFonts w:ascii="Arial" w:hAnsi="Arial" w:cs="Arial"/>
        </w:rPr>
        <w:t>Assignment Title: Component 2 – Report on a Health Issue</w:t>
      </w:r>
    </w:p>
    <w:p w14:paraId="67134B3A" w14:textId="77777777" w:rsidR="007512D3" w:rsidRPr="007512D3" w:rsidRDefault="007512D3" w:rsidP="000F7B01">
      <w:pPr>
        <w:pStyle w:val="NoSpacing"/>
        <w:jc w:val="both"/>
        <w:rPr>
          <w:sz w:val="32"/>
          <w:szCs w:val="32"/>
        </w:rPr>
      </w:pPr>
      <w:r w:rsidRPr="009C40C2">
        <w:rPr>
          <w:rFonts w:ascii="Arial" w:hAnsi="Arial" w:cs="Arial"/>
        </w:rPr>
        <w:t>Word Count: 1500 words (+/-10%)</w:t>
      </w:r>
    </w:p>
    <w:p w14:paraId="6A39DD17" w14:textId="77777777" w:rsidR="007512D3" w:rsidRDefault="007512D3" w:rsidP="007512D3">
      <w:pPr>
        <w:pStyle w:val="NoSpacing"/>
        <w:jc w:val="both"/>
      </w:pPr>
    </w:p>
    <w:p w14:paraId="77FF9930" w14:textId="77777777" w:rsidR="00760F87" w:rsidRDefault="00760F87" w:rsidP="00F26F02">
      <w:pPr>
        <w:jc w:val="both"/>
        <w:rPr>
          <w:b/>
          <w:bCs/>
        </w:rPr>
      </w:pPr>
    </w:p>
    <w:p w14:paraId="3D1BFB68" w14:textId="77777777" w:rsidR="006E7FDB" w:rsidRDefault="006E7FDB" w:rsidP="00F26F02">
      <w:pPr>
        <w:jc w:val="both"/>
        <w:rPr>
          <w:b/>
          <w:bCs/>
        </w:rPr>
      </w:pPr>
    </w:p>
    <w:p w14:paraId="142337FB" w14:textId="77777777" w:rsidR="006E7FDB" w:rsidRDefault="006E7FDB" w:rsidP="00F26F02">
      <w:pPr>
        <w:jc w:val="both"/>
        <w:rPr>
          <w:b/>
          <w:bCs/>
        </w:rPr>
      </w:pPr>
    </w:p>
    <w:p w14:paraId="4EEA08E8" w14:textId="77777777" w:rsidR="006E7FDB" w:rsidRDefault="006E7FDB" w:rsidP="00F26F02">
      <w:pPr>
        <w:jc w:val="both"/>
        <w:rPr>
          <w:b/>
          <w:bCs/>
        </w:rPr>
      </w:pPr>
    </w:p>
    <w:p w14:paraId="44F2887B" w14:textId="77777777" w:rsidR="006E7FDB" w:rsidRDefault="006E7FDB" w:rsidP="00F26F02">
      <w:pPr>
        <w:jc w:val="both"/>
        <w:rPr>
          <w:b/>
          <w:bCs/>
        </w:rPr>
      </w:pPr>
    </w:p>
    <w:p w14:paraId="450DFED0" w14:textId="77777777" w:rsidR="006E7FDB" w:rsidRDefault="006E7FDB" w:rsidP="00F26F02">
      <w:pPr>
        <w:jc w:val="both"/>
        <w:rPr>
          <w:b/>
          <w:bCs/>
        </w:rPr>
      </w:pPr>
    </w:p>
    <w:p w14:paraId="13DE6320" w14:textId="77777777" w:rsidR="006E7FDB" w:rsidRDefault="006E7FDB" w:rsidP="00F26F02">
      <w:pPr>
        <w:jc w:val="both"/>
        <w:rPr>
          <w:b/>
          <w:bCs/>
        </w:rPr>
      </w:pPr>
    </w:p>
    <w:p w14:paraId="2E8B5A08" w14:textId="77777777" w:rsidR="006E7FDB" w:rsidRDefault="006E7FDB" w:rsidP="00F26F02">
      <w:pPr>
        <w:jc w:val="both"/>
        <w:rPr>
          <w:b/>
          <w:bCs/>
        </w:rPr>
      </w:pPr>
    </w:p>
    <w:p w14:paraId="148B74A2" w14:textId="77777777" w:rsidR="006E7FDB" w:rsidRDefault="006E7FDB" w:rsidP="00F26F02">
      <w:pPr>
        <w:jc w:val="both"/>
        <w:rPr>
          <w:b/>
          <w:bCs/>
        </w:rPr>
      </w:pPr>
    </w:p>
    <w:p w14:paraId="104E154F" w14:textId="77777777" w:rsidR="006E7FDB" w:rsidRDefault="006E7FDB" w:rsidP="00F26F02">
      <w:pPr>
        <w:jc w:val="both"/>
        <w:rPr>
          <w:b/>
          <w:bCs/>
        </w:rPr>
      </w:pPr>
    </w:p>
    <w:p w14:paraId="367FA10E" w14:textId="77777777" w:rsidR="006E7FDB" w:rsidRDefault="006E7FDB" w:rsidP="00F26F02">
      <w:pPr>
        <w:jc w:val="both"/>
        <w:rPr>
          <w:b/>
          <w:bCs/>
        </w:rPr>
      </w:pPr>
    </w:p>
    <w:p w14:paraId="47161161" w14:textId="77777777" w:rsidR="006E7FDB" w:rsidRDefault="006E7FDB" w:rsidP="00F26F02">
      <w:pPr>
        <w:jc w:val="both"/>
        <w:rPr>
          <w:b/>
          <w:bCs/>
        </w:rPr>
      </w:pPr>
    </w:p>
    <w:p w14:paraId="4CF7338F" w14:textId="77777777" w:rsidR="006E7FDB" w:rsidRDefault="006E7FDB" w:rsidP="00F26F02">
      <w:pPr>
        <w:jc w:val="both"/>
        <w:rPr>
          <w:b/>
          <w:bCs/>
        </w:rPr>
      </w:pPr>
    </w:p>
    <w:p w14:paraId="0B878ECC" w14:textId="77777777" w:rsidR="006E7FDB" w:rsidRDefault="006E7FDB" w:rsidP="00F26F02">
      <w:pPr>
        <w:jc w:val="both"/>
        <w:rPr>
          <w:b/>
          <w:bCs/>
        </w:rPr>
      </w:pPr>
    </w:p>
    <w:p w14:paraId="788364FD" w14:textId="77777777" w:rsidR="006E7FDB" w:rsidRDefault="006E7FDB" w:rsidP="00F26F02">
      <w:pPr>
        <w:jc w:val="both"/>
        <w:rPr>
          <w:b/>
          <w:bCs/>
        </w:rPr>
      </w:pPr>
    </w:p>
    <w:p w14:paraId="4829E632" w14:textId="77777777" w:rsidR="006E7FDB" w:rsidRDefault="006E7FDB" w:rsidP="00F26F02">
      <w:pPr>
        <w:jc w:val="both"/>
        <w:rPr>
          <w:b/>
          <w:bCs/>
        </w:rPr>
      </w:pPr>
    </w:p>
    <w:p w14:paraId="2700F3E0" w14:textId="77777777" w:rsidR="006E7FDB" w:rsidRDefault="006E7FDB" w:rsidP="00F26F02">
      <w:pPr>
        <w:jc w:val="both"/>
        <w:rPr>
          <w:b/>
          <w:bCs/>
        </w:rPr>
      </w:pPr>
    </w:p>
    <w:p w14:paraId="7BFFFBEC" w14:textId="77777777" w:rsidR="006E7FDB" w:rsidRDefault="006E7FDB" w:rsidP="00F26F02">
      <w:pPr>
        <w:jc w:val="both"/>
        <w:rPr>
          <w:b/>
          <w:bCs/>
        </w:rPr>
      </w:pPr>
    </w:p>
    <w:p w14:paraId="43B9A8F1" w14:textId="77777777" w:rsidR="006E7FDB" w:rsidRDefault="006E7FDB" w:rsidP="00F26F02">
      <w:pPr>
        <w:jc w:val="both"/>
        <w:rPr>
          <w:b/>
          <w:bCs/>
        </w:rPr>
      </w:pPr>
    </w:p>
    <w:p w14:paraId="569F1303" w14:textId="77777777" w:rsidR="00393C2B" w:rsidRDefault="00393C2B" w:rsidP="00393C2B">
      <w:pPr>
        <w:pStyle w:val="NoSpacing"/>
        <w:jc w:val="both"/>
      </w:pPr>
    </w:p>
    <w:p w14:paraId="2FA92E63" w14:textId="77777777" w:rsidR="00393C2B" w:rsidRDefault="00393C2B" w:rsidP="00393C2B">
      <w:pPr>
        <w:pStyle w:val="NoSpacing"/>
        <w:jc w:val="both"/>
      </w:pPr>
    </w:p>
    <w:p w14:paraId="08654CB5" w14:textId="77777777" w:rsidR="00393C2B" w:rsidRDefault="00393C2B" w:rsidP="00393C2B">
      <w:pPr>
        <w:pStyle w:val="NoSpacing"/>
        <w:jc w:val="both"/>
      </w:pPr>
    </w:p>
    <w:p w14:paraId="0373CA63" w14:textId="77777777" w:rsidR="005C3882" w:rsidRDefault="005C3882" w:rsidP="006F727D">
      <w:pPr>
        <w:pStyle w:val="TOCHeading"/>
        <w:jc w:val="both"/>
        <w:rPr>
          <w:b/>
          <w:bCs/>
          <w:sz w:val="22"/>
          <w:szCs w:val="22"/>
        </w:rPr>
      </w:pPr>
    </w:p>
    <w:p w14:paraId="0BC662FF" w14:textId="743DD726" w:rsidR="006F727D" w:rsidRPr="00351DFA" w:rsidRDefault="006F727D" w:rsidP="006F727D">
      <w:pPr>
        <w:pStyle w:val="TOCHeading"/>
        <w:jc w:val="both"/>
        <w:rPr>
          <w:b/>
          <w:bCs/>
          <w:sz w:val="22"/>
          <w:szCs w:val="22"/>
        </w:rPr>
      </w:pPr>
      <w:r w:rsidRPr="00351DFA">
        <w:rPr>
          <w:b/>
          <w:bCs/>
          <w:sz w:val="22"/>
          <w:szCs w:val="22"/>
        </w:rPr>
        <w:t>CONTENTS</w:t>
      </w:r>
    </w:p>
    <w:p w14:paraId="640022A4" w14:textId="77777777" w:rsidR="005C3882" w:rsidRDefault="005C3882" w:rsidP="006F727D">
      <w:pPr>
        <w:jc w:val="both"/>
        <w:rPr>
          <w:b/>
          <w:bCs/>
          <w:lang w:val="en-US"/>
        </w:rPr>
      </w:pPr>
    </w:p>
    <w:p w14:paraId="5E18A1D4" w14:textId="024F915D" w:rsidR="006F727D" w:rsidRPr="00351DFA" w:rsidRDefault="006F727D" w:rsidP="006F727D">
      <w:pPr>
        <w:jc w:val="both"/>
        <w:rPr>
          <w:b/>
          <w:bCs/>
          <w:lang w:val="en-US"/>
        </w:rPr>
      </w:pPr>
      <w:r w:rsidRPr="00351DFA">
        <w:rPr>
          <w:b/>
          <w:bCs/>
          <w:lang w:val="en-US"/>
        </w:rPr>
        <w:t>1. Introduction……………………………………………………………………………………………………………</w:t>
      </w:r>
      <w:proofErr w:type="gramStart"/>
      <w:r w:rsidRPr="00351DFA">
        <w:rPr>
          <w:b/>
          <w:bCs/>
          <w:lang w:val="en-US"/>
        </w:rPr>
        <w:t>….</w:t>
      </w:r>
      <w:r w:rsidR="000D7245">
        <w:rPr>
          <w:b/>
          <w:bCs/>
          <w:lang w:val="en-US"/>
        </w:rPr>
        <w:t>.</w:t>
      </w:r>
      <w:proofErr w:type="gramEnd"/>
      <w:r w:rsidR="0019475B">
        <w:rPr>
          <w:b/>
          <w:bCs/>
          <w:lang w:val="en-US"/>
        </w:rPr>
        <w:t xml:space="preserve"> </w:t>
      </w:r>
      <w:r w:rsidR="00207D6F">
        <w:rPr>
          <w:b/>
          <w:bCs/>
          <w:lang w:val="en-US"/>
        </w:rPr>
        <w:t>2</w:t>
      </w:r>
    </w:p>
    <w:p w14:paraId="4904B27D" w14:textId="12BD46BE" w:rsidR="006F727D" w:rsidRPr="00351DFA" w:rsidRDefault="006F727D" w:rsidP="006F727D">
      <w:pPr>
        <w:jc w:val="both"/>
        <w:rPr>
          <w:b/>
          <w:bCs/>
          <w:lang w:val="en-US"/>
        </w:rPr>
      </w:pPr>
      <w:r w:rsidRPr="00351DFA">
        <w:rPr>
          <w:b/>
          <w:bCs/>
          <w:lang w:val="en-US"/>
        </w:rPr>
        <w:t>2. Definition……………………………………………………………………………………………………………………</w:t>
      </w:r>
      <w:r w:rsidR="000D7245">
        <w:rPr>
          <w:b/>
          <w:bCs/>
          <w:lang w:val="en-US"/>
        </w:rPr>
        <w:t>.</w:t>
      </w:r>
      <w:r w:rsidR="0019475B">
        <w:rPr>
          <w:b/>
          <w:bCs/>
          <w:lang w:val="en-US"/>
        </w:rPr>
        <w:t xml:space="preserve"> </w:t>
      </w:r>
      <w:r w:rsidR="00207D6F">
        <w:rPr>
          <w:b/>
          <w:bCs/>
          <w:lang w:val="en-US"/>
        </w:rPr>
        <w:t>1</w:t>
      </w:r>
    </w:p>
    <w:p w14:paraId="40F23E79" w14:textId="58DF89FB" w:rsidR="006F727D" w:rsidRPr="00351DFA" w:rsidRDefault="006F727D" w:rsidP="006F727D">
      <w:pPr>
        <w:jc w:val="both"/>
        <w:rPr>
          <w:b/>
          <w:bCs/>
          <w:lang w:val="en-US"/>
        </w:rPr>
      </w:pPr>
      <w:r w:rsidRPr="00351DFA">
        <w:rPr>
          <w:b/>
          <w:bCs/>
          <w:lang w:val="en-US"/>
        </w:rPr>
        <w:t>3. Signs and Symptoms…………………………………………………………………………………………………</w:t>
      </w:r>
      <w:r w:rsidR="000D7245">
        <w:rPr>
          <w:b/>
          <w:bCs/>
          <w:lang w:val="en-US"/>
        </w:rPr>
        <w:t>…</w:t>
      </w:r>
      <w:r w:rsidR="0019475B">
        <w:rPr>
          <w:b/>
          <w:bCs/>
          <w:lang w:val="en-US"/>
        </w:rPr>
        <w:t xml:space="preserve"> </w:t>
      </w:r>
      <w:r w:rsidR="000D7245">
        <w:rPr>
          <w:b/>
          <w:bCs/>
          <w:lang w:val="en-US"/>
        </w:rPr>
        <w:t>3</w:t>
      </w:r>
    </w:p>
    <w:p w14:paraId="25990CF1" w14:textId="259ED1B3" w:rsidR="006F727D" w:rsidRPr="00351DFA" w:rsidRDefault="006F727D" w:rsidP="006F727D">
      <w:pPr>
        <w:jc w:val="both"/>
        <w:rPr>
          <w:b/>
          <w:bCs/>
          <w:lang w:val="en-US"/>
        </w:rPr>
      </w:pPr>
      <w:r w:rsidRPr="00351DFA">
        <w:rPr>
          <w:b/>
          <w:bCs/>
          <w:lang w:val="en-US"/>
        </w:rPr>
        <w:t>4. Incidence and Severities………………………………………………………………………………………………</w:t>
      </w:r>
      <w:r w:rsidR="0019475B">
        <w:rPr>
          <w:b/>
          <w:bCs/>
          <w:lang w:val="en-US"/>
        </w:rPr>
        <w:t xml:space="preserve"> </w:t>
      </w:r>
      <w:r w:rsidR="00395D2E">
        <w:rPr>
          <w:b/>
          <w:bCs/>
          <w:lang w:val="en-US"/>
        </w:rPr>
        <w:t>3</w:t>
      </w:r>
    </w:p>
    <w:p w14:paraId="3254B187" w14:textId="7BDB42CE" w:rsidR="006F727D" w:rsidRPr="00351DFA" w:rsidRDefault="006F727D" w:rsidP="006F727D">
      <w:pPr>
        <w:jc w:val="both"/>
        <w:rPr>
          <w:b/>
          <w:bCs/>
          <w:lang w:val="en-US"/>
        </w:rPr>
      </w:pPr>
      <w:r w:rsidRPr="00351DFA">
        <w:rPr>
          <w:b/>
          <w:bCs/>
          <w:lang w:val="en-US"/>
        </w:rPr>
        <w:t>5. Main Body…………………………………………………………………………………………………………………</w:t>
      </w:r>
      <w:r w:rsidR="0019475B">
        <w:rPr>
          <w:b/>
          <w:bCs/>
          <w:lang w:val="en-US"/>
        </w:rPr>
        <w:t>…3</w:t>
      </w:r>
    </w:p>
    <w:p w14:paraId="751E1D66" w14:textId="100CE90A" w:rsidR="006F727D" w:rsidRPr="00351DFA" w:rsidRDefault="006F727D" w:rsidP="006F727D">
      <w:pPr>
        <w:jc w:val="both"/>
        <w:rPr>
          <w:b/>
          <w:bCs/>
          <w:lang w:val="en-US"/>
        </w:rPr>
      </w:pPr>
      <w:r w:rsidRPr="00351DFA">
        <w:rPr>
          <w:b/>
          <w:bCs/>
          <w:lang w:val="en-US"/>
        </w:rPr>
        <w:t>6. Conclusion……………………………………………………………………………………………………………………</w:t>
      </w:r>
      <w:r w:rsidR="0019475B">
        <w:rPr>
          <w:b/>
          <w:bCs/>
          <w:lang w:val="en-US"/>
        </w:rPr>
        <w:t>4</w:t>
      </w:r>
    </w:p>
    <w:p w14:paraId="1F5ABA95" w14:textId="7D39A35F" w:rsidR="006F727D" w:rsidRPr="00351DFA" w:rsidRDefault="006F727D" w:rsidP="006F727D">
      <w:pPr>
        <w:jc w:val="both"/>
        <w:rPr>
          <w:b/>
          <w:bCs/>
          <w:lang w:val="en-US"/>
        </w:rPr>
      </w:pPr>
      <w:r w:rsidRPr="00351DFA">
        <w:rPr>
          <w:b/>
          <w:bCs/>
          <w:lang w:val="en-US"/>
        </w:rPr>
        <w:t xml:space="preserve">7. </w:t>
      </w:r>
      <w:r w:rsidR="005613E1">
        <w:rPr>
          <w:b/>
          <w:bCs/>
          <w:lang w:val="en-US"/>
        </w:rPr>
        <w:t>R</w:t>
      </w:r>
      <w:r w:rsidRPr="00351DFA">
        <w:rPr>
          <w:b/>
          <w:bCs/>
          <w:lang w:val="en-US"/>
        </w:rPr>
        <w:t>eference List……………………………………………………………………………………………………………….</w:t>
      </w:r>
      <w:r w:rsidR="00F91FE8">
        <w:rPr>
          <w:b/>
          <w:bCs/>
          <w:lang w:val="en-US"/>
        </w:rPr>
        <w:t>1</w:t>
      </w:r>
    </w:p>
    <w:p w14:paraId="76B4A896" w14:textId="77777777" w:rsidR="006F727D" w:rsidRPr="00CD5D37" w:rsidRDefault="006F727D" w:rsidP="006F727D">
      <w:pPr>
        <w:spacing w:after="0" w:line="240" w:lineRule="auto"/>
        <w:jc w:val="both"/>
        <w:rPr>
          <w:lang w:val="en-US"/>
        </w:rPr>
      </w:pPr>
    </w:p>
    <w:p w14:paraId="313C6CD5" w14:textId="77777777" w:rsidR="00393C2B" w:rsidRDefault="00393C2B" w:rsidP="00393C2B">
      <w:pPr>
        <w:pStyle w:val="NoSpacing"/>
        <w:jc w:val="both"/>
      </w:pPr>
    </w:p>
    <w:p w14:paraId="7628003E" w14:textId="77777777" w:rsidR="00393C2B" w:rsidRDefault="00393C2B" w:rsidP="00393C2B">
      <w:pPr>
        <w:pStyle w:val="NoSpacing"/>
        <w:jc w:val="both"/>
      </w:pPr>
    </w:p>
    <w:p w14:paraId="779E34B2" w14:textId="77777777" w:rsidR="00393C2B" w:rsidRDefault="00393C2B" w:rsidP="00393C2B">
      <w:pPr>
        <w:pStyle w:val="NoSpacing"/>
        <w:jc w:val="both"/>
      </w:pPr>
    </w:p>
    <w:p w14:paraId="0B587958" w14:textId="77777777" w:rsidR="00393C2B" w:rsidRDefault="00393C2B" w:rsidP="00393C2B">
      <w:pPr>
        <w:pStyle w:val="NoSpacing"/>
        <w:jc w:val="both"/>
      </w:pPr>
    </w:p>
    <w:p w14:paraId="5C33CF01" w14:textId="77777777" w:rsidR="00393C2B" w:rsidRDefault="00393C2B" w:rsidP="00393C2B">
      <w:pPr>
        <w:pStyle w:val="NoSpacing"/>
        <w:jc w:val="both"/>
      </w:pPr>
    </w:p>
    <w:p w14:paraId="4A992F61" w14:textId="77777777" w:rsidR="00393C2B" w:rsidRDefault="00393C2B" w:rsidP="00393C2B">
      <w:pPr>
        <w:pStyle w:val="NoSpacing"/>
        <w:jc w:val="both"/>
      </w:pPr>
    </w:p>
    <w:p w14:paraId="562013B7" w14:textId="77777777" w:rsidR="006E7FDB" w:rsidRDefault="006E7FDB" w:rsidP="00F26F02">
      <w:pPr>
        <w:jc w:val="both"/>
        <w:rPr>
          <w:b/>
          <w:bCs/>
        </w:rPr>
      </w:pPr>
    </w:p>
    <w:p w14:paraId="6EBBC44B" w14:textId="77777777" w:rsidR="006E7FDB" w:rsidRDefault="006E7FDB" w:rsidP="00F26F02">
      <w:pPr>
        <w:jc w:val="both"/>
        <w:rPr>
          <w:b/>
          <w:bCs/>
        </w:rPr>
      </w:pPr>
    </w:p>
    <w:p w14:paraId="569457B2" w14:textId="77777777" w:rsidR="006E7FDB" w:rsidRDefault="006E7FDB" w:rsidP="00F26F02">
      <w:pPr>
        <w:jc w:val="both"/>
        <w:rPr>
          <w:b/>
          <w:bCs/>
        </w:rPr>
      </w:pPr>
    </w:p>
    <w:p w14:paraId="4112A101" w14:textId="77777777" w:rsidR="006E7FDB" w:rsidRDefault="006E7FDB" w:rsidP="00F26F02">
      <w:pPr>
        <w:jc w:val="both"/>
        <w:rPr>
          <w:b/>
          <w:bCs/>
        </w:rPr>
      </w:pPr>
    </w:p>
    <w:p w14:paraId="560E5142" w14:textId="77777777" w:rsidR="006E7FDB" w:rsidRDefault="006E7FDB" w:rsidP="00F26F02">
      <w:pPr>
        <w:jc w:val="both"/>
        <w:rPr>
          <w:b/>
          <w:bCs/>
        </w:rPr>
      </w:pPr>
    </w:p>
    <w:p w14:paraId="653C9473" w14:textId="77777777" w:rsidR="006E7FDB" w:rsidRDefault="006E7FDB" w:rsidP="00F26F02">
      <w:pPr>
        <w:jc w:val="both"/>
        <w:rPr>
          <w:b/>
          <w:bCs/>
        </w:rPr>
      </w:pPr>
    </w:p>
    <w:p w14:paraId="13AD12E5" w14:textId="77777777" w:rsidR="006E7FDB" w:rsidRDefault="006E7FDB" w:rsidP="00F26F02">
      <w:pPr>
        <w:jc w:val="both"/>
        <w:rPr>
          <w:b/>
          <w:bCs/>
        </w:rPr>
      </w:pPr>
    </w:p>
    <w:p w14:paraId="1C1FD1E2" w14:textId="77777777" w:rsidR="006E7FDB" w:rsidRDefault="006E7FDB" w:rsidP="00F26F02">
      <w:pPr>
        <w:jc w:val="both"/>
        <w:rPr>
          <w:b/>
          <w:bCs/>
        </w:rPr>
      </w:pPr>
    </w:p>
    <w:p w14:paraId="7C5E0BA8" w14:textId="77777777" w:rsidR="00321651" w:rsidRDefault="00321651" w:rsidP="00F26F02">
      <w:pPr>
        <w:pStyle w:val="NoSpacing"/>
        <w:jc w:val="both"/>
      </w:pPr>
    </w:p>
    <w:p w14:paraId="6975A41D" w14:textId="77777777" w:rsidR="00321651" w:rsidRDefault="00321651" w:rsidP="00F26F02">
      <w:pPr>
        <w:pStyle w:val="NoSpacing"/>
        <w:jc w:val="both"/>
      </w:pPr>
    </w:p>
    <w:p w14:paraId="048DDC24" w14:textId="77777777" w:rsidR="00321651" w:rsidRDefault="00321651" w:rsidP="00F26F02">
      <w:pPr>
        <w:pStyle w:val="NoSpacing"/>
        <w:jc w:val="both"/>
      </w:pPr>
    </w:p>
    <w:p w14:paraId="138E27B3" w14:textId="77777777" w:rsidR="00321651" w:rsidRDefault="00321651" w:rsidP="00F26F02">
      <w:pPr>
        <w:pStyle w:val="NoSpacing"/>
        <w:jc w:val="both"/>
      </w:pPr>
    </w:p>
    <w:p w14:paraId="4394F0C7" w14:textId="17755CB2" w:rsidR="000813EC" w:rsidRPr="00E3266E" w:rsidRDefault="0031515A" w:rsidP="00DD4E6F">
      <w:pPr>
        <w:pStyle w:val="NoSpacing"/>
        <w:jc w:val="both"/>
        <w:rPr>
          <w:rFonts w:cstheme="minorHAnsi"/>
          <w:b/>
          <w:bCs/>
          <w:sz w:val="36"/>
          <w:szCs w:val="36"/>
        </w:rPr>
      </w:pPr>
      <w:r w:rsidRPr="00E3266E">
        <w:rPr>
          <w:rFonts w:cstheme="minorHAnsi"/>
          <w:b/>
          <w:bCs/>
          <w:sz w:val="36"/>
          <w:szCs w:val="36"/>
        </w:rPr>
        <w:t>Int</w:t>
      </w:r>
      <w:r w:rsidR="005462D9" w:rsidRPr="00E3266E">
        <w:rPr>
          <w:rFonts w:cstheme="minorHAnsi"/>
          <w:b/>
          <w:bCs/>
          <w:sz w:val="36"/>
          <w:szCs w:val="36"/>
        </w:rPr>
        <w:t>roduction</w:t>
      </w:r>
    </w:p>
    <w:p w14:paraId="74BEBEF4" w14:textId="77777777" w:rsidR="0037264C" w:rsidRPr="00634D53" w:rsidRDefault="0037264C" w:rsidP="00DD4E6F">
      <w:pPr>
        <w:pStyle w:val="NoSpacing"/>
        <w:jc w:val="both"/>
        <w:rPr>
          <w:rFonts w:ascii="Arial" w:hAnsi="Arial" w:cs="Arial"/>
        </w:rPr>
      </w:pPr>
    </w:p>
    <w:p w14:paraId="5B252454" w14:textId="775C1629" w:rsidR="00CF3BFC" w:rsidRPr="00034F51" w:rsidRDefault="00034F51" w:rsidP="00B55D80">
      <w:pPr>
        <w:pStyle w:val="NoSpacing"/>
        <w:spacing w:line="360" w:lineRule="auto"/>
        <w:jc w:val="both"/>
        <w:rPr>
          <w:rFonts w:ascii="Arial" w:hAnsi="Arial" w:cs="Arial"/>
        </w:rPr>
      </w:pPr>
      <w:r w:rsidRPr="00034F51">
        <w:rPr>
          <w:rFonts w:ascii="Arial" w:hAnsi="Arial" w:cs="Arial"/>
        </w:rPr>
        <w:t>Managing the complex and multifaceted challenges of Type 1 diabetes is a significant task for modern public health services within the United Kingdom (National Health Service [NHS], 2024). This chronic medical condition occurs when the immune system mistakenly attacks healthy pancreatic tissue, completely stopping the body from creating its own insulin supply (</w:t>
      </w:r>
      <w:proofErr w:type="spellStart"/>
      <w:r w:rsidRPr="00034F51">
        <w:rPr>
          <w:rFonts w:ascii="Arial" w:hAnsi="Arial" w:cs="Arial"/>
        </w:rPr>
        <w:t>Lizmed</w:t>
      </w:r>
      <w:proofErr w:type="spellEnd"/>
      <w:r w:rsidRPr="00034F51">
        <w:rPr>
          <w:rFonts w:ascii="Arial" w:hAnsi="Arial" w:cs="Arial"/>
        </w:rPr>
        <w:t xml:space="preserve">, Fowler &amp; Gomez, 2023). It frequently develops during childhood or early adulthood, causing an instant, life-altering change to the patient's lifestyle and daily routines (Sun, Saeedi </w:t>
      </w:r>
      <w:r w:rsidRPr="00034F51">
        <w:rPr>
          <w:rFonts w:ascii="Arial" w:hAnsi="Arial" w:cs="Arial"/>
        </w:rPr>
        <w:lastRenderedPageBreak/>
        <w:t xml:space="preserve">&amp; </w:t>
      </w:r>
      <w:proofErr w:type="spellStart"/>
      <w:r w:rsidRPr="00034F51">
        <w:rPr>
          <w:rFonts w:ascii="Arial" w:hAnsi="Arial" w:cs="Arial"/>
        </w:rPr>
        <w:t>Karuranga</w:t>
      </w:r>
      <w:proofErr w:type="spellEnd"/>
      <w:r w:rsidRPr="00034F51">
        <w:rPr>
          <w:rFonts w:ascii="Arial" w:hAnsi="Arial" w:cs="Arial"/>
        </w:rPr>
        <w:t>, 2025). The number of people diagnosed with this chronic illness is growing steadily across the globe and within the UK, creating an ongoing financial and resource strain on the NHS framework (International Diabetes Federation [IDF], 2025). Controlling this complex disease safely requires modern medical equipment, strict lifestyle habits, and a well-coordinated community support network to help patients avoid severe health crises (Health Innovation Network, 2025). This paper explores the pathological definition, warning signs, and epidemiology of Type 1 diabetes, alongside the community methods used to track, treat, and support affected individuals.</w:t>
      </w:r>
    </w:p>
    <w:p w14:paraId="4C06829B" w14:textId="77777777" w:rsidR="00585F43" w:rsidRDefault="00585F43" w:rsidP="00B55D80">
      <w:pPr>
        <w:pStyle w:val="NoSpacing"/>
        <w:spacing w:line="360" w:lineRule="auto"/>
        <w:jc w:val="both"/>
      </w:pPr>
    </w:p>
    <w:p w14:paraId="514CC1AE" w14:textId="10BB2B07" w:rsidR="00585F43" w:rsidRDefault="0037264C" w:rsidP="00B55D80">
      <w:pPr>
        <w:pStyle w:val="NoSpacing"/>
        <w:spacing w:line="360" w:lineRule="auto"/>
        <w:jc w:val="both"/>
        <w:rPr>
          <w:b/>
          <w:bCs/>
          <w:sz w:val="36"/>
          <w:szCs w:val="36"/>
        </w:rPr>
      </w:pPr>
      <w:r w:rsidRPr="00E3266E">
        <w:rPr>
          <w:b/>
          <w:bCs/>
          <w:sz w:val="36"/>
          <w:szCs w:val="36"/>
        </w:rPr>
        <w:t>Definition</w:t>
      </w:r>
    </w:p>
    <w:p w14:paraId="4BC7EDA0" w14:textId="77777777" w:rsidR="00E3266E" w:rsidRPr="00E3266E" w:rsidRDefault="00E3266E" w:rsidP="00B55D80">
      <w:pPr>
        <w:pStyle w:val="NoSpacing"/>
        <w:spacing w:line="360" w:lineRule="auto"/>
        <w:jc w:val="both"/>
        <w:rPr>
          <w:b/>
          <w:bCs/>
          <w:sz w:val="36"/>
          <w:szCs w:val="36"/>
        </w:rPr>
      </w:pPr>
    </w:p>
    <w:p w14:paraId="5F62BE72" w14:textId="41A7216D" w:rsidR="0037264C" w:rsidRDefault="00634D53" w:rsidP="00B55D80">
      <w:pPr>
        <w:spacing w:line="360" w:lineRule="auto"/>
        <w:jc w:val="both"/>
      </w:pPr>
      <w:r w:rsidRPr="00634D53">
        <w:t>Type 1 diabetes is defined as a permanent autoimmune disorder where the immune system destroys the insulin-making beta cells located inside the islets of Langerhans within the pancreas (</w:t>
      </w:r>
      <w:proofErr w:type="spellStart"/>
      <w:r w:rsidRPr="00634D53">
        <w:t>Lizmed</w:t>
      </w:r>
      <w:proofErr w:type="spellEnd"/>
      <w:r w:rsidRPr="00634D53">
        <w:t xml:space="preserve">, Fowler &amp; Gomez, 2023; Medscape, 2025). According to official clinical guidelines from the NHS (2024), this cellular damage leaves the body completely unable to make endogenous insulin. Without this vital hormone acting as a key to unlock cells, glucose cannot exit the bloodstream to supply vital energy to the body's tissues, leading to a dangerous and rapid buildup of glucose in the blood (NHS, 2024; </w:t>
      </w:r>
      <w:proofErr w:type="spellStart"/>
      <w:r w:rsidRPr="00634D53">
        <w:t>Centers</w:t>
      </w:r>
      <w:proofErr w:type="spellEnd"/>
      <w:r w:rsidRPr="00634D53">
        <w:t xml:space="preserve"> for Disease Control and Prevention [CDC], 2024). Because the body cannot repair this damaged pancreatic tissue naturally, patients with Type 1 diabetes must take artificial insulin injections or use a pump every single day for the rest of their lives simply to stay alive (</w:t>
      </w:r>
      <w:proofErr w:type="spellStart"/>
      <w:r w:rsidRPr="00634D53">
        <w:t>Lizmed</w:t>
      </w:r>
      <w:proofErr w:type="spellEnd"/>
      <w:r w:rsidRPr="00634D53">
        <w:t>, Fowler &amp; Gomez, 2023).</w:t>
      </w:r>
    </w:p>
    <w:p w14:paraId="56CF55F5" w14:textId="2088BC57" w:rsidR="009D2F77" w:rsidRDefault="00E3266E" w:rsidP="00B55D80">
      <w:pPr>
        <w:pStyle w:val="NoSpacing"/>
        <w:spacing w:line="360" w:lineRule="auto"/>
        <w:jc w:val="both"/>
        <w:rPr>
          <w:rFonts w:cstheme="minorHAnsi"/>
          <w:b/>
          <w:bCs/>
          <w:sz w:val="36"/>
          <w:szCs w:val="36"/>
        </w:rPr>
      </w:pPr>
      <w:r w:rsidRPr="00E3266E">
        <w:rPr>
          <w:rFonts w:cstheme="minorHAnsi"/>
          <w:b/>
          <w:bCs/>
          <w:sz w:val="36"/>
          <w:szCs w:val="36"/>
        </w:rPr>
        <w:t>Signs and Symptoms</w:t>
      </w:r>
    </w:p>
    <w:p w14:paraId="24B29571" w14:textId="77777777" w:rsidR="008947A0" w:rsidRDefault="008947A0" w:rsidP="00B55D80">
      <w:pPr>
        <w:pStyle w:val="NoSpacing"/>
        <w:spacing w:line="360" w:lineRule="auto"/>
        <w:jc w:val="both"/>
        <w:rPr>
          <w:rFonts w:cstheme="minorHAnsi"/>
          <w:b/>
          <w:bCs/>
          <w:sz w:val="36"/>
          <w:szCs w:val="36"/>
        </w:rPr>
      </w:pPr>
    </w:p>
    <w:p w14:paraId="759C141E" w14:textId="77777777" w:rsidR="00764FE2" w:rsidRDefault="00907CB5" w:rsidP="00B55D80">
      <w:pPr>
        <w:pStyle w:val="NoSpacing"/>
        <w:spacing w:line="360" w:lineRule="auto"/>
        <w:jc w:val="both"/>
        <w:rPr>
          <w:rFonts w:ascii="Arial" w:hAnsi="Arial" w:cs="Arial"/>
        </w:rPr>
      </w:pPr>
      <w:r w:rsidRPr="00907CB5">
        <w:rPr>
          <w:rFonts w:ascii="Arial" w:hAnsi="Arial" w:cs="Arial"/>
        </w:rPr>
        <w:t>The primary warning signs of Type 1 diabetes usually appear rapidly over just a few days or weeks, particularly in younger patients and children (Mayo Clinic, 2025). Medical organizations and charities use the easy "4 Ts" public health system to help families identify these dangerous symptoms early (Diabetes UK, 2025):</w:t>
      </w:r>
    </w:p>
    <w:p w14:paraId="05BE2368" w14:textId="77777777" w:rsidR="00764FE2" w:rsidRDefault="00764FE2" w:rsidP="00B55D80">
      <w:pPr>
        <w:pStyle w:val="NoSpacing"/>
        <w:spacing w:line="360" w:lineRule="auto"/>
        <w:jc w:val="both"/>
        <w:rPr>
          <w:rFonts w:ascii="Arial" w:hAnsi="Arial" w:cs="Arial"/>
        </w:rPr>
      </w:pPr>
    </w:p>
    <w:p w14:paraId="6B84CB72" w14:textId="77777777" w:rsidR="000A0B5C" w:rsidRDefault="00907CB5" w:rsidP="00B55D80">
      <w:pPr>
        <w:pStyle w:val="NoSpacing"/>
        <w:spacing w:line="360" w:lineRule="auto"/>
        <w:jc w:val="both"/>
        <w:rPr>
          <w:rFonts w:ascii="Arial" w:hAnsi="Arial" w:cs="Arial"/>
        </w:rPr>
      </w:pPr>
      <w:r w:rsidRPr="000A0B5C">
        <w:rPr>
          <w:rFonts w:ascii="Arial" w:hAnsi="Arial" w:cs="Arial"/>
          <w:b/>
          <w:bCs/>
        </w:rPr>
        <w:t>Thirsty (Polydipsia):</w:t>
      </w:r>
      <w:r w:rsidRPr="00907CB5">
        <w:rPr>
          <w:rFonts w:ascii="Arial" w:hAnsi="Arial" w:cs="Arial"/>
        </w:rPr>
        <w:t xml:space="preserve"> Experiencing a constant, severe thirst because the body is trying hard to wash away high sugar levels through fluids (Mayo Clinic, 2025).</w:t>
      </w:r>
    </w:p>
    <w:p w14:paraId="558F0BF0" w14:textId="77777777" w:rsidR="000A0B5C" w:rsidRDefault="000A0B5C" w:rsidP="00B55D80">
      <w:pPr>
        <w:pStyle w:val="NoSpacing"/>
        <w:spacing w:line="360" w:lineRule="auto"/>
        <w:jc w:val="both"/>
        <w:rPr>
          <w:rFonts w:ascii="Arial" w:hAnsi="Arial" w:cs="Arial"/>
        </w:rPr>
      </w:pPr>
    </w:p>
    <w:p w14:paraId="7C6CD48A" w14:textId="77777777" w:rsidR="00832377" w:rsidRDefault="00907CB5" w:rsidP="00B55D80">
      <w:pPr>
        <w:pStyle w:val="NoSpacing"/>
        <w:spacing w:line="360" w:lineRule="auto"/>
        <w:jc w:val="both"/>
        <w:rPr>
          <w:rFonts w:ascii="Arial" w:hAnsi="Arial" w:cs="Arial"/>
        </w:rPr>
      </w:pPr>
      <w:r w:rsidRPr="000A0B5C">
        <w:rPr>
          <w:rFonts w:ascii="Arial" w:hAnsi="Arial" w:cs="Arial"/>
          <w:b/>
          <w:bCs/>
        </w:rPr>
        <w:t>Toilet (Polyuria):</w:t>
      </w:r>
      <w:r w:rsidRPr="00907CB5">
        <w:rPr>
          <w:rFonts w:ascii="Arial" w:hAnsi="Arial" w:cs="Arial"/>
        </w:rPr>
        <w:t xml:space="preserve"> Needing to pass urine far more frequently than normal, which often includes waking up constantly at night or sudden bedwetting in children (Mayo Clinic, 2025).</w:t>
      </w:r>
    </w:p>
    <w:p w14:paraId="2A20B603" w14:textId="77777777" w:rsidR="00832377" w:rsidRDefault="00832377" w:rsidP="00B55D80">
      <w:pPr>
        <w:pStyle w:val="NoSpacing"/>
        <w:spacing w:line="360" w:lineRule="auto"/>
        <w:jc w:val="both"/>
        <w:rPr>
          <w:rFonts w:ascii="Arial" w:hAnsi="Arial" w:cs="Arial"/>
        </w:rPr>
      </w:pPr>
    </w:p>
    <w:p w14:paraId="7E028E27" w14:textId="77777777" w:rsidR="00CA6A02" w:rsidRDefault="00907CB5" w:rsidP="00B55D80">
      <w:pPr>
        <w:pStyle w:val="NoSpacing"/>
        <w:spacing w:line="360" w:lineRule="auto"/>
        <w:jc w:val="both"/>
        <w:rPr>
          <w:rFonts w:ascii="Arial" w:hAnsi="Arial" w:cs="Arial"/>
        </w:rPr>
      </w:pPr>
      <w:r w:rsidRPr="00832377">
        <w:rPr>
          <w:rFonts w:ascii="Arial" w:hAnsi="Arial" w:cs="Arial"/>
          <w:b/>
          <w:bCs/>
        </w:rPr>
        <w:lastRenderedPageBreak/>
        <w:t>Tired:</w:t>
      </w:r>
      <w:r w:rsidRPr="00907CB5">
        <w:rPr>
          <w:rFonts w:ascii="Arial" w:hAnsi="Arial" w:cs="Arial"/>
        </w:rPr>
        <w:t xml:space="preserve"> Feeling a deep, continuous exhaustion and weakness because the body's cells are blocked from accessing glucose for energy (Mayo Clinic, 2025).</w:t>
      </w:r>
    </w:p>
    <w:p w14:paraId="032B550E" w14:textId="77777777" w:rsidR="00CA6A02" w:rsidRDefault="00CA6A02" w:rsidP="00B55D80">
      <w:pPr>
        <w:pStyle w:val="NoSpacing"/>
        <w:spacing w:line="360" w:lineRule="auto"/>
        <w:jc w:val="both"/>
        <w:rPr>
          <w:rFonts w:ascii="Arial" w:hAnsi="Arial" w:cs="Arial"/>
        </w:rPr>
      </w:pPr>
    </w:p>
    <w:p w14:paraId="3745E66B" w14:textId="77777777" w:rsidR="0062730B" w:rsidRDefault="00907CB5" w:rsidP="00B55D80">
      <w:pPr>
        <w:pStyle w:val="NoSpacing"/>
        <w:spacing w:line="360" w:lineRule="auto"/>
        <w:jc w:val="both"/>
        <w:rPr>
          <w:rFonts w:ascii="Arial" w:hAnsi="Arial" w:cs="Arial"/>
        </w:rPr>
      </w:pPr>
      <w:r w:rsidRPr="00CA6A02">
        <w:rPr>
          <w:rFonts w:ascii="Arial" w:hAnsi="Arial" w:cs="Arial"/>
          <w:b/>
          <w:bCs/>
        </w:rPr>
        <w:t>Thinner:</w:t>
      </w:r>
      <w:r w:rsidRPr="00907CB5">
        <w:rPr>
          <w:rFonts w:ascii="Arial" w:hAnsi="Arial" w:cs="Arial"/>
        </w:rPr>
        <w:t xml:space="preserve"> Experiencing rapid, unintentional weight loss and muscle reduction as the body burns fat and muscle tissues for emergency fuel (Mayo Clinic, 2025</w:t>
      </w:r>
      <w:r w:rsidR="0062730B" w:rsidRPr="00907CB5">
        <w:rPr>
          <w:rFonts w:ascii="Arial" w:hAnsi="Arial" w:cs="Arial"/>
        </w:rPr>
        <w:t xml:space="preserve">). </w:t>
      </w:r>
    </w:p>
    <w:p w14:paraId="5A6E75F1" w14:textId="77777777" w:rsidR="0062730B" w:rsidRDefault="0062730B" w:rsidP="00B55D80">
      <w:pPr>
        <w:pStyle w:val="NoSpacing"/>
        <w:spacing w:line="360" w:lineRule="auto"/>
        <w:jc w:val="both"/>
        <w:rPr>
          <w:rFonts w:ascii="Arial" w:hAnsi="Arial" w:cs="Arial"/>
        </w:rPr>
      </w:pPr>
    </w:p>
    <w:p w14:paraId="7A019500" w14:textId="3A004438" w:rsidR="00A36E3E" w:rsidRDefault="0062730B" w:rsidP="00B55D80">
      <w:pPr>
        <w:pStyle w:val="NoSpacing"/>
        <w:spacing w:line="360" w:lineRule="auto"/>
        <w:jc w:val="both"/>
        <w:rPr>
          <w:rFonts w:ascii="Arial" w:hAnsi="Arial" w:cs="Arial"/>
        </w:rPr>
      </w:pPr>
      <w:r w:rsidRPr="00907CB5">
        <w:rPr>
          <w:rFonts w:ascii="Arial" w:hAnsi="Arial" w:cs="Arial"/>
        </w:rPr>
        <w:t>In</w:t>
      </w:r>
      <w:r w:rsidR="00907CB5" w:rsidRPr="00907CB5">
        <w:rPr>
          <w:rFonts w:ascii="Arial" w:hAnsi="Arial" w:cs="Arial"/>
        </w:rPr>
        <w:t xml:space="preserve"> addition to these core signs, individuals may experience blurry vision due to swelling in the lenses of the eyes and recurrent infections such as thrush (NHS, 2024; Mayo Clinic, 2025). If these symptoms are missed or left untreated, a person can rapidly fall into Diabetic Ketoacidosis (DKA), which is a critical, life-threatening medical emergency (</w:t>
      </w:r>
      <w:proofErr w:type="spellStart"/>
      <w:r w:rsidR="00907CB5" w:rsidRPr="00907CB5">
        <w:rPr>
          <w:rFonts w:ascii="Arial" w:hAnsi="Arial" w:cs="Arial"/>
        </w:rPr>
        <w:t>Lizmed</w:t>
      </w:r>
      <w:proofErr w:type="spellEnd"/>
      <w:r w:rsidR="00907CB5" w:rsidRPr="00907CB5">
        <w:rPr>
          <w:rFonts w:ascii="Arial" w:hAnsi="Arial" w:cs="Arial"/>
        </w:rPr>
        <w:t>, Fowler &amp; Gomez, 2023; Ogunyemi &amp; Syed, 2019).</w:t>
      </w:r>
    </w:p>
    <w:p w14:paraId="35B55F65" w14:textId="77777777" w:rsidR="00856A32" w:rsidRDefault="00856A32" w:rsidP="00B55D80">
      <w:pPr>
        <w:pStyle w:val="NoSpacing"/>
        <w:spacing w:line="360" w:lineRule="auto"/>
        <w:jc w:val="both"/>
        <w:rPr>
          <w:rFonts w:ascii="Arial" w:hAnsi="Arial" w:cs="Arial"/>
        </w:rPr>
      </w:pPr>
    </w:p>
    <w:p w14:paraId="638302E7" w14:textId="77777777" w:rsidR="001B6367" w:rsidRDefault="001B6367" w:rsidP="00B55D80">
      <w:pPr>
        <w:pStyle w:val="NoSpacing"/>
        <w:spacing w:line="360" w:lineRule="auto"/>
        <w:jc w:val="both"/>
        <w:rPr>
          <w:rFonts w:ascii="Arial" w:hAnsi="Arial" w:cs="Arial"/>
        </w:rPr>
      </w:pPr>
    </w:p>
    <w:p w14:paraId="64EEF185" w14:textId="77777777" w:rsidR="001B6367" w:rsidRDefault="001B6367" w:rsidP="00B55D80">
      <w:pPr>
        <w:pStyle w:val="NoSpacing"/>
        <w:spacing w:line="360" w:lineRule="auto"/>
        <w:jc w:val="both"/>
        <w:rPr>
          <w:rFonts w:ascii="Arial" w:hAnsi="Arial" w:cs="Arial"/>
        </w:rPr>
      </w:pPr>
    </w:p>
    <w:p w14:paraId="4AFCE826" w14:textId="77777777" w:rsidR="001B6367" w:rsidRDefault="001B6367" w:rsidP="00B55D80">
      <w:pPr>
        <w:pStyle w:val="NoSpacing"/>
        <w:spacing w:line="360" w:lineRule="auto"/>
        <w:jc w:val="both"/>
        <w:rPr>
          <w:rFonts w:ascii="Arial" w:hAnsi="Arial" w:cs="Arial"/>
        </w:rPr>
      </w:pPr>
    </w:p>
    <w:p w14:paraId="64101393" w14:textId="77777777" w:rsidR="001B6367" w:rsidRDefault="001B6367" w:rsidP="00B55D80">
      <w:pPr>
        <w:pStyle w:val="NoSpacing"/>
        <w:spacing w:line="360" w:lineRule="auto"/>
        <w:jc w:val="both"/>
        <w:rPr>
          <w:rFonts w:ascii="Arial" w:hAnsi="Arial" w:cs="Arial"/>
        </w:rPr>
      </w:pPr>
    </w:p>
    <w:p w14:paraId="40FE767D" w14:textId="77777777" w:rsidR="001B6367" w:rsidRDefault="001B6367" w:rsidP="00B55D80">
      <w:pPr>
        <w:pStyle w:val="NoSpacing"/>
        <w:spacing w:line="360" w:lineRule="auto"/>
        <w:jc w:val="both"/>
        <w:rPr>
          <w:rFonts w:ascii="Arial" w:hAnsi="Arial" w:cs="Arial"/>
        </w:rPr>
      </w:pPr>
    </w:p>
    <w:p w14:paraId="124BCA4F" w14:textId="77777777" w:rsidR="001B6367" w:rsidRDefault="001B6367" w:rsidP="00B55D80">
      <w:pPr>
        <w:pStyle w:val="NoSpacing"/>
        <w:spacing w:line="360" w:lineRule="auto"/>
        <w:jc w:val="both"/>
        <w:rPr>
          <w:rFonts w:ascii="Arial" w:hAnsi="Arial" w:cs="Arial"/>
        </w:rPr>
      </w:pPr>
    </w:p>
    <w:p w14:paraId="1E93523B" w14:textId="77777777" w:rsidR="001B6367" w:rsidRDefault="001B6367" w:rsidP="00B55D80">
      <w:pPr>
        <w:pStyle w:val="NoSpacing"/>
        <w:spacing w:line="360" w:lineRule="auto"/>
        <w:jc w:val="both"/>
        <w:rPr>
          <w:rFonts w:ascii="Arial" w:hAnsi="Arial" w:cs="Arial"/>
        </w:rPr>
      </w:pPr>
    </w:p>
    <w:p w14:paraId="677AEDE7" w14:textId="77777777" w:rsidR="00725DC3" w:rsidRDefault="00725DC3" w:rsidP="00B55D80">
      <w:pPr>
        <w:pStyle w:val="NoSpacing"/>
        <w:spacing w:line="360" w:lineRule="auto"/>
        <w:jc w:val="both"/>
        <w:rPr>
          <w:rFonts w:ascii="Arial" w:hAnsi="Arial" w:cs="Arial"/>
          <w:b/>
          <w:bCs/>
        </w:rPr>
      </w:pPr>
    </w:p>
    <w:p w14:paraId="01056B9C" w14:textId="77777777" w:rsidR="000B7F6E" w:rsidRDefault="00136913" w:rsidP="00B55D80">
      <w:pPr>
        <w:pStyle w:val="NoSpacing"/>
        <w:spacing w:line="360" w:lineRule="auto"/>
        <w:jc w:val="both"/>
        <w:rPr>
          <w:rFonts w:ascii="Arial" w:hAnsi="Arial" w:cs="Arial"/>
          <w:b/>
          <w:bCs/>
        </w:rPr>
      </w:pPr>
      <w:r w:rsidRPr="00725DC3">
        <w:rPr>
          <w:rFonts w:ascii="Arial" w:hAnsi="Arial" w:cs="Arial"/>
          <w:b/>
          <w:bCs/>
        </w:rPr>
        <w:t>Incidence and Severity Statistics</w:t>
      </w:r>
    </w:p>
    <w:p w14:paraId="23C306EE" w14:textId="32D3C3A5" w:rsidR="00136913" w:rsidRDefault="00A54D13" w:rsidP="00B55D80">
      <w:pPr>
        <w:pStyle w:val="NoSpacing"/>
        <w:spacing w:line="360" w:lineRule="auto"/>
        <w:jc w:val="both"/>
        <w:rPr>
          <w:rFonts w:ascii="Arial" w:hAnsi="Arial" w:cs="Arial"/>
          <w:b/>
          <w:bCs/>
        </w:rPr>
      </w:pPr>
      <w:r w:rsidRPr="00A54D13">
        <w:rPr>
          <w:rFonts w:ascii="Arial" w:hAnsi="Arial" w:cs="Arial"/>
          <w:b/>
          <w:bCs/>
        </w:rPr>
        <w:t>Global Statistics</w:t>
      </w:r>
    </w:p>
    <w:p w14:paraId="091A41AE" w14:textId="77777777" w:rsidR="00A761ED" w:rsidRDefault="00A761ED" w:rsidP="00B55D80">
      <w:pPr>
        <w:pStyle w:val="NoSpacing"/>
        <w:spacing w:line="360" w:lineRule="auto"/>
        <w:jc w:val="both"/>
        <w:rPr>
          <w:rFonts w:ascii="Arial" w:hAnsi="Arial" w:cs="Arial"/>
          <w:b/>
          <w:bCs/>
        </w:rPr>
      </w:pPr>
    </w:p>
    <w:p w14:paraId="26D0BBC5" w14:textId="6B467598" w:rsidR="009154C4" w:rsidRDefault="0080183B" w:rsidP="00B55D80">
      <w:pPr>
        <w:pStyle w:val="NoSpacing"/>
        <w:spacing w:line="360" w:lineRule="auto"/>
        <w:jc w:val="both"/>
        <w:rPr>
          <w:rFonts w:ascii="Arial" w:hAnsi="Arial" w:cs="Arial"/>
        </w:rPr>
      </w:pPr>
      <w:r w:rsidRPr="0080183B">
        <w:rPr>
          <w:rFonts w:ascii="Arial" w:hAnsi="Arial" w:cs="Arial"/>
        </w:rPr>
        <w:t xml:space="preserve">Epidemiological reports show that roughly 9.5 million individuals are currently living with Type 1 diabetes across the world (IDF, 2025; Sun, Saeedi &amp; </w:t>
      </w:r>
      <w:proofErr w:type="spellStart"/>
      <w:r w:rsidRPr="0080183B">
        <w:rPr>
          <w:rFonts w:ascii="Arial" w:hAnsi="Arial" w:cs="Arial"/>
        </w:rPr>
        <w:t>Karuranga</w:t>
      </w:r>
      <w:proofErr w:type="spellEnd"/>
      <w:r w:rsidRPr="0080183B">
        <w:rPr>
          <w:rFonts w:ascii="Arial" w:hAnsi="Arial" w:cs="Arial"/>
        </w:rPr>
        <w:t xml:space="preserve">, 2025). Approximately 513,000 new cases are diagnosed on an annual basis across different countries, and more than 40% of these diagnoses occur in children and teenagers under 20 years old (Sun, Saeedi &amp; </w:t>
      </w:r>
      <w:proofErr w:type="spellStart"/>
      <w:r w:rsidRPr="0080183B">
        <w:rPr>
          <w:rFonts w:ascii="Arial" w:hAnsi="Arial" w:cs="Arial"/>
        </w:rPr>
        <w:t>Karuranga</w:t>
      </w:r>
      <w:proofErr w:type="spellEnd"/>
      <w:r w:rsidRPr="0080183B">
        <w:rPr>
          <w:rFonts w:ascii="Arial" w:hAnsi="Arial" w:cs="Arial"/>
        </w:rPr>
        <w:t>, 2025).</w:t>
      </w:r>
    </w:p>
    <w:p w14:paraId="2A700333" w14:textId="77777777" w:rsidR="0080183B" w:rsidRDefault="0080183B" w:rsidP="00B55D80">
      <w:pPr>
        <w:pStyle w:val="NoSpacing"/>
        <w:spacing w:line="360" w:lineRule="auto"/>
        <w:jc w:val="both"/>
        <w:rPr>
          <w:rFonts w:ascii="Arial" w:hAnsi="Arial" w:cs="Arial"/>
        </w:rPr>
      </w:pPr>
    </w:p>
    <w:p w14:paraId="3C225790" w14:textId="781301D5" w:rsidR="0080183B" w:rsidRDefault="00563F9A" w:rsidP="00B55D80">
      <w:pPr>
        <w:pStyle w:val="NoSpacing"/>
        <w:spacing w:line="360" w:lineRule="auto"/>
        <w:jc w:val="both"/>
        <w:rPr>
          <w:rFonts w:ascii="Arial" w:hAnsi="Arial" w:cs="Arial"/>
          <w:b/>
          <w:bCs/>
        </w:rPr>
      </w:pPr>
      <w:r w:rsidRPr="00563F9A">
        <w:rPr>
          <w:rFonts w:ascii="Arial" w:hAnsi="Arial" w:cs="Arial"/>
          <w:b/>
          <w:bCs/>
        </w:rPr>
        <w:t>United Kingdom Statistics</w:t>
      </w:r>
    </w:p>
    <w:p w14:paraId="334CEA76" w14:textId="77777777" w:rsidR="00563F9A" w:rsidRDefault="00563F9A" w:rsidP="00B55D80">
      <w:pPr>
        <w:pStyle w:val="NoSpacing"/>
        <w:spacing w:line="360" w:lineRule="auto"/>
        <w:jc w:val="both"/>
        <w:rPr>
          <w:rFonts w:ascii="Arial" w:hAnsi="Arial" w:cs="Arial"/>
          <w:b/>
          <w:bCs/>
        </w:rPr>
      </w:pPr>
    </w:p>
    <w:p w14:paraId="7C2C5E71" w14:textId="77777777" w:rsidR="00E46879" w:rsidRDefault="00EA44B7" w:rsidP="00B55D80">
      <w:pPr>
        <w:pStyle w:val="NoSpacing"/>
        <w:spacing w:line="360" w:lineRule="auto"/>
        <w:jc w:val="both"/>
        <w:rPr>
          <w:rFonts w:ascii="Arial" w:hAnsi="Arial" w:cs="Arial"/>
        </w:rPr>
      </w:pPr>
      <w:r w:rsidRPr="00EA44B7">
        <w:rPr>
          <w:rFonts w:ascii="Arial" w:hAnsi="Arial" w:cs="Arial"/>
        </w:rPr>
        <w:t>Within the UK, Type 1 diabetes makes up roughly 10% of the total diabetes population, while Type 2 diabetes accounts for the other 90% (CDC, 2024). The UK has a notably high rate of the disease, ranking in the top ten countries globally for total cases (IDF, 2025). For children under 15 years of age, the national incidence rate sits at around 27 to 31 newly diagnosed cases per 100,000 people each year (Health Innovation Network, 2025)</w:t>
      </w:r>
    </w:p>
    <w:p w14:paraId="53BC2F71" w14:textId="4D3010C2" w:rsidR="00CB64D9" w:rsidRDefault="00CB64D9" w:rsidP="00B55D80">
      <w:pPr>
        <w:pStyle w:val="NoSpacing"/>
        <w:spacing w:line="360" w:lineRule="auto"/>
        <w:jc w:val="both"/>
        <w:rPr>
          <w:rFonts w:ascii="Arial" w:hAnsi="Arial" w:cs="Arial"/>
        </w:rPr>
      </w:pPr>
    </w:p>
    <w:p w14:paraId="3B41914D" w14:textId="199176BA" w:rsidR="003B4E9F" w:rsidRPr="00725DC3" w:rsidRDefault="00CB64D9" w:rsidP="00B55D80">
      <w:pPr>
        <w:pStyle w:val="NoSpacing"/>
        <w:spacing w:line="360" w:lineRule="auto"/>
        <w:jc w:val="both"/>
        <w:rPr>
          <w:rFonts w:ascii="Arial" w:hAnsi="Arial" w:cs="Arial"/>
          <w:b/>
          <w:bCs/>
        </w:rPr>
      </w:pPr>
      <w:r w:rsidRPr="00725DC3">
        <w:rPr>
          <w:rFonts w:ascii="Arial" w:hAnsi="Arial" w:cs="Arial"/>
          <w:b/>
          <w:bCs/>
        </w:rPr>
        <w:lastRenderedPageBreak/>
        <w:t>Main Body</w:t>
      </w:r>
    </w:p>
    <w:p w14:paraId="1FE3C514" w14:textId="155241D8" w:rsidR="00B547E5" w:rsidRDefault="00B547E5" w:rsidP="00B55D80">
      <w:pPr>
        <w:pStyle w:val="NoSpacing"/>
        <w:spacing w:line="360" w:lineRule="auto"/>
        <w:jc w:val="both"/>
        <w:rPr>
          <w:rFonts w:ascii="Arial" w:hAnsi="Arial" w:cs="Arial"/>
          <w:b/>
          <w:bCs/>
        </w:rPr>
      </w:pPr>
      <w:r w:rsidRPr="00B547E5">
        <w:rPr>
          <w:rFonts w:ascii="Arial" w:hAnsi="Arial" w:cs="Arial"/>
          <w:b/>
          <w:bCs/>
        </w:rPr>
        <w:t>Measuring and Monitoring Approaches</w:t>
      </w:r>
    </w:p>
    <w:p w14:paraId="07688CC3" w14:textId="1AC6A428" w:rsidR="00712B91" w:rsidRDefault="00B64547" w:rsidP="00B55D80">
      <w:pPr>
        <w:pStyle w:val="NoSpacing"/>
        <w:spacing w:line="360" w:lineRule="auto"/>
        <w:jc w:val="both"/>
        <w:rPr>
          <w:rFonts w:ascii="Arial" w:hAnsi="Arial" w:cs="Arial"/>
        </w:rPr>
      </w:pPr>
      <w:r w:rsidRPr="00B64547">
        <w:rPr>
          <w:rFonts w:ascii="Arial" w:hAnsi="Arial" w:cs="Arial"/>
        </w:rPr>
        <w:t>To check long-term blood sugar stability, healthcare professionals rely on a laboratory blood test called the HbA1c test (NHS, 2024; CDC, 2024). This diagnostic tool calculates average blood glucose levels over the past two to three months by measuring how much sugar has bonded to red blood cells (</w:t>
      </w:r>
      <w:proofErr w:type="spellStart"/>
      <w:r w:rsidR="00260E32" w:rsidRPr="00B64547">
        <w:rPr>
          <w:rFonts w:ascii="Arial" w:hAnsi="Arial" w:cs="Arial"/>
        </w:rPr>
        <w:t>Li</w:t>
      </w:r>
      <w:r w:rsidR="00D617B3">
        <w:rPr>
          <w:rFonts w:ascii="Arial" w:hAnsi="Arial" w:cs="Arial"/>
        </w:rPr>
        <w:t>z</w:t>
      </w:r>
      <w:r w:rsidR="00260E32" w:rsidRPr="00B64547">
        <w:rPr>
          <w:rFonts w:ascii="Arial" w:hAnsi="Arial" w:cs="Arial"/>
        </w:rPr>
        <w:t>med</w:t>
      </w:r>
      <w:proofErr w:type="spellEnd"/>
      <w:r w:rsidRPr="00B64547">
        <w:rPr>
          <w:rFonts w:ascii="Arial" w:hAnsi="Arial" w:cs="Arial"/>
        </w:rPr>
        <w:t>, Fowler &amp; Gomez, 2023). Tracking this metric helps medical teams figure out if a patient’s current treatment plan is safe and effective (</w:t>
      </w:r>
      <w:proofErr w:type="spellStart"/>
      <w:r w:rsidR="00260E32" w:rsidRPr="00B64547">
        <w:rPr>
          <w:rFonts w:ascii="Arial" w:hAnsi="Arial" w:cs="Arial"/>
        </w:rPr>
        <w:t>Lizmed</w:t>
      </w:r>
      <w:proofErr w:type="spellEnd"/>
      <w:r w:rsidRPr="00B64547">
        <w:rPr>
          <w:rFonts w:ascii="Arial" w:hAnsi="Arial" w:cs="Arial"/>
        </w:rPr>
        <w:t>, Fowler &amp; Gomez, 2023; Medscape, 2025).</w:t>
      </w:r>
    </w:p>
    <w:p w14:paraId="33FD1A93" w14:textId="77777777" w:rsidR="00712B91" w:rsidRDefault="00712B91" w:rsidP="00B55D80">
      <w:pPr>
        <w:pStyle w:val="NoSpacing"/>
        <w:spacing w:line="360" w:lineRule="auto"/>
        <w:jc w:val="both"/>
        <w:rPr>
          <w:rFonts w:ascii="Arial" w:hAnsi="Arial" w:cs="Arial"/>
        </w:rPr>
      </w:pPr>
    </w:p>
    <w:p w14:paraId="2C5C2E9A" w14:textId="51945298" w:rsidR="003B4E9F" w:rsidRDefault="00B64547" w:rsidP="00B55D80">
      <w:pPr>
        <w:pStyle w:val="NoSpacing"/>
        <w:spacing w:line="360" w:lineRule="auto"/>
        <w:jc w:val="both"/>
        <w:rPr>
          <w:rFonts w:ascii="Arial" w:hAnsi="Arial" w:cs="Arial"/>
        </w:rPr>
      </w:pPr>
      <w:r w:rsidRPr="00B64547">
        <w:rPr>
          <w:rFonts w:ascii="Arial" w:hAnsi="Arial" w:cs="Arial"/>
        </w:rPr>
        <w:t xml:space="preserve"> For everyday tracking, manual finger-prick blood glucose testing was traditionally the only method available (NHS, 2024). However, modern NHS care now routinely provides Continuous Glucose Monitors (CGM) and Flash Glucose Monitors (FGM) (Health Innovation Network, 2025). These wearable sensors sit on the skin to monitor glucose levels in body fluids 24 hours a day, sending warning alerts to a user's phone if blood sugars drift too high or too low (Health Innovation Network, 2025). Furthermore, patients must undergo annual checks to screen for hidden complications; these include digital retinal photography to prevent blindness, urine tests to catch kidney damage, and physical foot assessments to prevent nerve loss and ulcers (</w:t>
      </w:r>
      <w:proofErr w:type="spellStart"/>
      <w:r w:rsidR="00A47C9F" w:rsidRPr="00B64547">
        <w:rPr>
          <w:rFonts w:ascii="Arial" w:hAnsi="Arial" w:cs="Arial"/>
        </w:rPr>
        <w:t>Lizmed</w:t>
      </w:r>
      <w:proofErr w:type="spellEnd"/>
      <w:r w:rsidRPr="00B64547">
        <w:rPr>
          <w:rFonts w:ascii="Arial" w:hAnsi="Arial" w:cs="Arial"/>
        </w:rPr>
        <w:t>, Fowler &amp; Gomez, 2023; NHS, 2024).</w:t>
      </w:r>
    </w:p>
    <w:p w14:paraId="55F99DD0" w14:textId="77777777" w:rsidR="00DA4BC7" w:rsidRDefault="00DA4BC7" w:rsidP="00B55D80">
      <w:pPr>
        <w:pStyle w:val="NoSpacing"/>
        <w:spacing w:line="360" w:lineRule="auto"/>
        <w:jc w:val="both"/>
        <w:rPr>
          <w:rFonts w:ascii="Arial" w:hAnsi="Arial" w:cs="Arial"/>
        </w:rPr>
      </w:pPr>
    </w:p>
    <w:p w14:paraId="2161B283" w14:textId="3F35FAEE" w:rsidR="00FA134E" w:rsidRDefault="00FA134E" w:rsidP="00B55D80">
      <w:pPr>
        <w:pStyle w:val="NoSpacing"/>
        <w:spacing w:line="360" w:lineRule="auto"/>
        <w:jc w:val="both"/>
        <w:rPr>
          <w:rFonts w:ascii="Arial" w:hAnsi="Arial" w:cs="Arial"/>
          <w:b/>
          <w:bCs/>
        </w:rPr>
      </w:pPr>
      <w:r w:rsidRPr="00FA134E">
        <w:rPr>
          <w:rFonts w:ascii="Arial" w:hAnsi="Arial" w:cs="Arial"/>
          <w:b/>
          <w:bCs/>
        </w:rPr>
        <w:t>Disease Control and Management</w:t>
      </w:r>
    </w:p>
    <w:p w14:paraId="257D9201" w14:textId="77777777" w:rsidR="00800188" w:rsidRDefault="00800188" w:rsidP="00B55D80">
      <w:pPr>
        <w:pStyle w:val="NoSpacing"/>
        <w:spacing w:line="360" w:lineRule="auto"/>
        <w:jc w:val="both"/>
        <w:rPr>
          <w:rFonts w:ascii="Arial" w:hAnsi="Arial" w:cs="Arial"/>
          <w:b/>
          <w:bCs/>
        </w:rPr>
      </w:pPr>
    </w:p>
    <w:p w14:paraId="7432EC5E" w14:textId="0AE9E386" w:rsidR="00555DED" w:rsidRDefault="00300F9B" w:rsidP="00B55D80">
      <w:pPr>
        <w:pStyle w:val="NoSpacing"/>
        <w:spacing w:line="360" w:lineRule="auto"/>
        <w:jc w:val="both"/>
        <w:rPr>
          <w:rFonts w:ascii="Arial" w:hAnsi="Arial" w:cs="Arial"/>
        </w:rPr>
      </w:pPr>
      <w:r w:rsidRPr="00300F9B">
        <w:rPr>
          <w:rFonts w:ascii="Arial" w:hAnsi="Arial" w:cs="Arial"/>
        </w:rPr>
        <w:t>Managing Type 1 diabetes safely demands a combination of daily insulin medication and careful lifestyle routines (</w:t>
      </w:r>
      <w:r w:rsidR="00A47C9F" w:rsidRPr="00300F9B">
        <w:rPr>
          <w:rFonts w:ascii="Arial" w:hAnsi="Arial" w:cs="Arial"/>
        </w:rPr>
        <w:t>Liz med</w:t>
      </w:r>
      <w:r w:rsidRPr="00300F9B">
        <w:rPr>
          <w:rFonts w:ascii="Arial" w:hAnsi="Arial" w:cs="Arial"/>
        </w:rPr>
        <w:t>, Fowler &amp; Gomez, 2023; CDC, 2024). Individuals can manage this using multiple daily injections with insulin pens, or via an automated insulin pump that sends a steady dose of insulin through a small tube under the skin (Health Innovation Network, 2025). Both methods deliver "basal" insulin to keep background levels stable, alongside "bolus" insulin doses which are taken right before eating to handle food intake (</w:t>
      </w:r>
      <w:proofErr w:type="spellStart"/>
      <w:r w:rsidR="00A47C9F" w:rsidRPr="00300F9B">
        <w:rPr>
          <w:rFonts w:ascii="Arial" w:hAnsi="Arial" w:cs="Arial"/>
        </w:rPr>
        <w:t>Lizmed</w:t>
      </w:r>
      <w:proofErr w:type="spellEnd"/>
      <w:r w:rsidRPr="00300F9B">
        <w:rPr>
          <w:rFonts w:ascii="Arial" w:hAnsi="Arial" w:cs="Arial"/>
        </w:rPr>
        <w:t>, Fowler &amp; Gomez, 2023).</w:t>
      </w:r>
    </w:p>
    <w:p w14:paraId="37F872C3" w14:textId="77777777" w:rsidR="00D06739" w:rsidRDefault="00D06739" w:rsidP="00B55D80">
      <w:pPr>
        <w:pStyle w:val="NoSpacing"/>
        <w:spacing w:line="360" w:lineRule="auto"/>
        <w:jc w:val="both"/>
        <w:rPr>
          <w:rFonts w:ascii="Arial" w:hAnsi="Arial" w:cs="Arial"/>
        </w:rPr>
      </w:pPr>
    </w:p>
    <w:p w14:paraId="6E6BC75B" w14:textId="13F33487" w:rsidR="00800188" w:rsidRDefault="00300F9B" w:rsidP="00B55D80">
      <w:pPr>
        <w:pStyle w:val="NoSpacing"/>
        <w:spacing w:line="360" w:lineRule="auto"/>
        <w:jc w:val="both"/>
        <w:rPr>
          <w:rFonts w:ascii="Arial" w:hAnsi="Arial" w:cs="Arial"/>
        </w:rPr>
      </w:pPr>
      <w:r w:rsidRPr="00300F9B">
        <w:rPr>
          <w:rFonts w:ascii="Arial" w:hAnsi="Arial" w:cs="Arial"/>
        </w:rPr>
        <w:t>The most modern system used by the NHS is the Hybrid Closed-Loop system, commonly called an "artificial pancreas" (Health Innovation Network, 2025). This technology links a continuous glucose sensor straight to an insulin pump via an algorithm, automatically shifting insulin delivery throughout the day with minimal patient effort (Health Innovation Network, 2025). Patients must also learn how to count carbohydrates to calculate their food doses accurately and learn how to adjust their insulin levels during exercise to avoid dangerous drops in blood sugar (NHS, 2024; Diabetes UK, 2025).</w:t>
      </w:r>
    </w:p>
    <w:p w14:paraId="770BF06D" w14:textId="77777777" w:rsidR="00B72AA7" w:rsidRDefault="00B72AA7" w:rsidP="00B55D80">
      <w:pPr>
        <w:pStyle w:val="NoSpacing"/>
        <w:spacing w:line="360" w:lineRule="auto"/>
        <w:jc w:val="both"/>
        <w:rPr>
          <w:rFonts w:ascii="Arial" w:hAnsi="Arial" w:cs="Arial"/>
        </w:rPr>
      </w:pPr>
    </w:p>
    <w:p w14:paraId="2A34D968" w14:textId="77777777" w:rsidR="000B7F6E" w:rsidRDefault="000B7F6E" w:rsidP="00B55D80">
      <w:pPr>
        <w:pStyle w:val="NoSpacing"/>
        <w:spacing w:line="360" w:lineRule="auto"/>
        <w:jc w:val="both"/>
        <w:rPr>
          <w:rFonts w:ascii="Arial" w:hAnsi="Arial" w:cs="Arial"/>
          <w:b/>
          <w:bCs/>
        </w:rPr>
      </w:pPr>
    </w:p>
    <w:p w14:paraId="12301E38" w14:textId="6B580140" w:rsidR="002E1193" w:rsidRDefault="002E1193" w:rsidP="00B55D80">
      <w:pPr>
        <w:pStyle w:val="NoSpacing"/>
        <w:spacing w:line="360" w:lineRule="auto"/>
        <w:jc w:val="both"/>
        <w:rPr>
          <w:rFonts w:ascii="Arial" w:hAnsi="Arial" w:cs="Arial"/>
          <w:b/>
          <w:bCs/>
        </w:rPr>
      </w:pPr>
      <w:r w:rsidRPr="002E1193">
        <w:rPr>
          <w:rFonts w:ascii="Arial" w:hAnsi="Arial" w:cs="Arial"/>
          <w:b/>
          <w:bCs/>
        </w:rPr>
        <w:t>Consequences on People in the Community</w:t>
      </w:r>
    </w:p>
    <w:p w14:paraId="53D6E25F" w14:textId="718654F0" w:rsidR="002643A5" w:rsidRDefault="00AA2B3B" w:rsidP="00B55D80">
      <w:pPr>
        <w:pStyle w:val="NoSpacing"/>
        <w:spacing w:line="360" w:lineRule="auto"/>
        <w:jc w:val="both"/>
        <w:rPr>
          <w:rFonts w:ascii="Arial" w:hAnsi="Arial" w:cs="Arial"/>
        </w:rPr>
      </w:pPr>
      <w:r w:rsidRPr="00AA2B3B">
        <w:rPr>
          <w:rFonts w:ascii="Arial" w:hAnsi="Arial" w:cs="Arial"/>
        </w:rPr>
        <w:t xml:space="preserve">Living with Type 1 diabetes has significant physical, social, and emotional consequences for individuals in the community. In the short term, patients face the constant threat of </w:t>
      </w:r>
      <w:r w:rsidR="00A47C9F" w:rsidRPr="00AA2B3B">
        <w:rPr>
          <w:rFonts w:ascii="Arial" w:hAnsi="Arial" w:cs="Arial"/>
        </w:rPr>
        <w:t>hypoglycaemia</w:t>
      </w:r>
      <w:r w:rsidRPr="00AA2B3B">
        <w:rPr>
          <w:rFonts w:ascii="Arial" w:hAnsi="Arial" w:cs="Arial"/>
        </w:rPr>
        <w:t xml:space="preserve"> (low blood sugar), which can cause dizziness, confusion, or loss of consciousness if not treated immediately with fast-acting sugar (</w:t>
      </w:r>
      <w:proofErr w:type="spellStart"/>
      <w:r w:rsidR="00A47C9F" w:rsidRPr="00AA2B3B">
        <w:rPr>
          <w:rFonts w:ascii="Arial" w:hAnsi="Arial" w:cs="Arial"/>
        </w:rPr>
        <w:t>Lizmed</w:t>
      </w:r>
      <w:proofErr w:type="spellEnd"/>
      <w:r w:rsidRPr="00AA2B3B">
        <w:rPr>
          <w:rFonts w:ascii="Arial" w:hAnsi="Arial" w:cs="Arial"/>
        </w:rPr>
        <w:t xml:space="preserve">, Fowler &amp; Gomez, 2023; Mayo Clinic, 2025). They also face </w:t>
      </w:r>
      <w:r w:rsidR="00A47C9F" w:rsidRPr="00AA2B3B">
        <w:rPr>
          <w:rFonts w:ascii="Arial" w:hAnsi="Arial" w:cs="Arial"/>
        </w:rPr>
        <w:t>hyperglycaemia</w:t>
      </w:r>
      <w:r w:rsidRPr="00AA2B3B">
        <w:rPr>
          <w:rFonts w:ascii="Arial" w:hAnsi="Arial" w:cs="Arial"/>
        </w:rPr>
        <w:t xml:space="preserve"> (high blood sugar), which can lead to DKA and emergency hospitalization (Ogunyemi &amp; Syed, 2019). Over decades, high blood sugar damages delicate blood vessels, causing permanent issues like blindness, kidney failure, heart disease, strokes, and lower-limb amputations (</w:t>
      </w:r>
      <w:proofErr w:type="spellStart"/>
      <w:r w:rsidR="00A47C9F" w:rsidRPr="00AA2B3B">
        <w:rPr>
          <w:rFonts w:ascii="Arial" w:hAnsi="Arial" w:cs="Arial"/>
        </w:rPr>
        <w:t>Lizmed</w:t>
      </w:r>
      <w:proofErr w:type="spellEnd"/>
      <w:r w:rsidRPr="00AA2B3B">
        <w:rPr>
          <w:rFonts w:ascii="Arial" w:hAnsi="Arial" w:cs="Arial"/>
        </w:rPr>
        <w:t>, Fowler &amp; Gomez, 2023; NHS, 2024; CDC, 2024).</w:t>
      </w:r>
    </w:p>
    <w:p w14:paraId="2251882A" w14:textId="77777777" w:rsidR="00D06739" w:rsidRDefault="00D06739" w:rsidP="00B55D80">
      <w:pPr>
        <w:pStyle w:val="NoSpacing"/>
        <w:spacing w:line="360" w:lineRule="auto"/>
        <w:jc w:val="both"/>
        <w:rPr>
          <w:rFonts w:ascii="Arial" w:hAnsi="Arial" w:cs="Arial"/>
        </w:rPr>
      </w:pPr>
    </w:p>
    <w:p w14:paraId="2FECD760" w14:textId="5FC2EBA4" w:rsidR="002E1193" w:rsidRDefault="00AA2B3B" w:rsidP="00B55D80">
      <w:pPr>
        <w:pStyle w:val="NoSpacing"/>
        <w:spacing w:line="360" w:lineRule="auto"/>
        <w:jc w:val="both"/>
        <w:rPr>
          <w:rFonts w:ascii="Arial" w:hAnsi="Arial" w:cs="Arial"/>
        </w:rPr>
      </w:pPr>
      <w:r w:rsidRPr="00AA2B3B">
        <w:rPr>
          <w:rFonts w:ascii="Arial" w:hAnsi="Arial" w:cs="Arial"/>
        </w:rPr>
        <w:t>The relentless daily effort needed to manage the illness can cause "diabetes burnout," a state where patients feel entirely overwhelmed by their medical routine (Diabetes UK, 2025). Depression and anxiety disorders are twice as common in people with diabetes compared to healthy populations (Diabetes UK, 2025). The condition can also disrupt a child's school attendance, block individuals from specific careers (such as commercial aviation or heavy transport driving), and cause persistent emotional stress for the whole family (Diabetes UK, 2025).</w:t>
      </w:r>
    </w:p>
    <w:p w14:paraId="1FD18789" w14:textId="77777777" w:rsidR="00E05D50" w:rsidRDefault="00E05D50" w:rsidP="00B55D80">
      <w:pPr>
        <w:pStyle w:val="NoSpacing"/>
        <w:spacing w:line="360" w:lineRule="auto"/>
        <w:jc w:val="both"/>
        <w:rPr>
          <w:rFonts w:ascii="Arial" w:hAnsi="Arial" w:cs="Arial"/>
        </w:rPr>
      </w:pPr>
    </w:p>
    <w:p w14:paraId="4B6061D1" w14:textId="73C14079" w:rsidR="00E05D50" w:rsidRDefault="00A4065D" w:rsidP="00B55D80">
      <w:pPr>
        <w:pStyle w:val="NoSpacing"/>
        <w:spacing w:line="360" w:lineRule="auto"/>
        <w:jc w:val="both"/>
        <w:rPr>
          <w:rFonts w:ascii="Arial" w:hAnsi="Arial" w:cs="Arial"/>
          <w:b/>
          <w:bCs/>
        </w:rPr>
      </w:pPr>
      <w:r w:rsidRPr="00A4065D">
        <w:rPr>
          <w:rFonts w:ascii="Arial" w:hAnsi="Arial" w:cs="Arial"/>
          <w:b/>
          <w:bCs/>
        </w:rPr>
        <w:t>Health and Social Care Support Services</w:t>
      </w:r>
    </w:p>
    <w:p w14:paraId="63808F9B" w14:textId="77777777" w:rsidR="00A4065D" w:rsidRDefault="00A4065D" w:rsidP="00B55D80">
      <w:pPr>
        <w:pStyle w:val="NoSpacing"/>
        <w:spacing w:line="360" w:lineRule="auto"/>
        <w:jc w:val="both"/>
        <w:rPr>
          <w:rFonts w:ascii="Arial" w:hAnsi="Arial" w:cs="Arial"/>
          <w:b/>
          <w:bCs/>
        </w:rPr>
      </w:pPr>
    </w:p>
    <w:p w14:paraId="18496D6C" w14:textId="40FAB924" w:rsidR="00D110F8" w:rsidRDefault="00514FCF" w:rsidP="00B55D80">
      <w:pPr>
        <w:pStyle w:val="NoSpacing"/>
        <w:spacing w:line="360" w:lineRule="auto"/>
        <w:jc w:val="both"/>
        <w:rPr>
          <w:rFonts w:ascii="Arial" w:hAnsi="Arial" w:cs="Arial"/>
        </w:rPr>
      </w:pPr>
      <w:r w:rsidRPr="00514FCF">
        <w:rPr>
          <w:rFonts w:ascii="Arial" w:hAnsi="Arial" w:cs="Arial"/>
        </w:rPr>
        <w:t xml:space="preserve">Supporting individuals in local </w:t>
      </w:r>
      <w:r w:rsidR="00D110F8" w:rsidRPr="00514FCF">
        <w:rPr>
          <w:rFonts w:ascii="Arial" w:hAnsi="Arial" w:cs="Arial"/>
        </w:rPr>
        <w:t>neighbourhoods</w:t>
      </w:r>
      <w:r w:rsidRPr="00514FCF">
        <w:rPr>
          <w:rFonts w:ascii="Arial" w:hAnsi="Arial" w:cs="Arial"/>
        </w:rPr>
        <w:t xml:space="preserve"> requires a Multi-Disciplinary Team (MDT) made up of different professional care workers (Health Innovation Network, 2025). This team includes endocrinologists who oversee complex care, Diabetes Specialist Nurses (DSNs) who guide patients through daily insulin use and new technologies, dietitians who provide meal advice, and podiatrists who monitor foot health (NHS, 2024; Health Innovation Network, 2025).</w:t>
      </w:r>
    </w:p>
    <w:p w14:paraId="5896C3AF" w14:textId="77777777" w:rsidR="00D110F8" w:rsidRDefault="00D110F8" w:rsidP="00B55D80">
      <w:pPr>
        <w:pStyle w:val="NoSpacing"/>
        <w:spacing w:line="360" w:lineRule="auto"/>
        <w:jc w:val="both"/>
        <w:rPr>
          <w:rFonts w:ascii="Arial" w:hAnsi="Arial" w:cs="Arial"/>
        </w:rPr>
      </w:pPr>
    </w:p>
    <w:p w14:paraId="0E7219EB" w14:textId="53F77D82" w:rsidR="00A4065D" w:rsidRDefault="00514FCF" w:rsidP="00B55D80">
      <w:pPr>
        <w:pStyle w:val="NoSpacing"/>
        <w:spacing w:line="360" w:lineRule="auto"/>
        <w:jc w:val="both"/>
        <w:rPr>
          <w:rFonts w:ascii="Arial" w:hAnsi="Arial" w:cs="Arial"/>
        </w:rPr>
      </w:pPr>
      <w:r w:rsidRPr="00514FCF">
        <w:rPr>
          <w:rFonts w:ascii="Arial" w:hAnsi="Arial" w:cs="Arial"/>
        </w:rPr>
        <w:t xml:space="preserve">Patients also use structured education programs like DAFNE (Dose Adjustment </w:t>
      </w:r>
      <w:proofErr w:type="gramStart"/>
      <w:r w:rsidRPr="00514FCF">
        <w:rPr>
          <w:rFonts w:ascii="Arial" w:hAnsi="Arial" w:cs="Arial"/>
        </w:rPr>
        <w:t>For</w:t>
      </w:r>
      <w:proofErr w:type="gramEnd"/>
      <w:r w:rsidRPr="00514FCF">
        <w:rPr>
          <w:rFonts w:ascii="Arial" w:hAnsi="Arial" w:cs="Arial"/>
        </w:rPr>
        <w:t xml:space="preserve"> Normal Eating) to build independent self-management skills (Diabetes UK, 2025). Integrated psychological services are necessary to offer therapy for needle phobias and emotional burnout (Diabetes UK, 2025). In schools, community nurses coordinate with staff to design Individual Healthcare Plans (IHPs), ensuring teachers are trained to help young children manage their pumps and monitors safely. For vulnerable or elderly patients, domiciliary social workers visit homes to ensure meals are prepared safely and medication is taken on time to prevent severe low blood sugar episodes.</w:t>
      </w:r>
    </w:p>
    <w:p w14:paraId="39B3F9F4" w14:textId="77777777" w:rsidR="00BD0A14" w:rsidRDefault="00BD0A14" w:rsidP="00B55D80">
      <w:pPr>
        <w:pStyle w:val="NoSpacing"/>
        <w:spacing w:line="360" w:lineRule="auto"/>
        <w:jc w:val="both"/>
        <w:rPr>
          <w:rFonts w:ascii="Arial" w:hAnsi="Arial" w:cs="Arial"/>
        </w:rPr>
      </w:pPr>
    </w:p>
    <w:p w14:paraId="441DB870" w14:textId="77777777" w:rsidR="00BD0A14" w:rsidRDefault="00BD0A14" w:rsidP="00B55D80">
      <w:pPr>
        <w:pStyle w:val="NoSpacing"/>
        <w:spacing w:line="360" w:lineRule="auto"/>
        <w:jc w:val="both"/>
        <w:rPr>
          <w:rFonts w:ascii="Arial" w:hAnsi="Arial" w:cs="Arial"/>
        </w:rPr>
      </w:pPr>
    </w:p>
    <w:p w14:paraId="63B4EF41" w14:textId="6FB6E037" w:rsidR="003E5A53" w:rsidRPr="0047287B" w:rsidRDefault="0047287B" w:rsidP="00B55D80">
      <w:pPr>
        <w:pStyle w:val="NoSpacing"/>
        <w:spacing w:line="360" w:lineRule="auto"/>
        <w:jc w:val="both"/>
        <w:rPr>
          <w:rFonts w:ascii="Arial" w:hAnsi="Arial" w:cs="Arial"/>
          <w:b/>
          <w:bCs/>
        </w:rPr>
      </w:pPr>
      <w:r w:rsidRPr="0047287B">
        <w:rPr>
          <w:rFonts w:ascii="Arial" w:hAnsi="Arial" w:cs="Arial"/>
          <w:b/>
          <w:bCs/>
        </w:rPr>
        <w:t>Conclusion</w:t>
      </w:r>
    </w:p>
    <w:p w14:paraId="00391C86" w14:textId="77777777" w:rsidR="003E5A53" w:rsidRDefault="003E5A53" w:rsidP="00B55D80">
      <w:pPr>
        <w:pStyle w:val="NoSpacing"/>
        <w:spacing w:line="360" w:lineRule="auto"/>
        <w:jc w:val="both"/>
        <w:rPr>
          <w:rFonts w:ascii="Arial" w:hAnsi="Arial" w:cs="Arial"/>
        </w:rPr>
      </w:pPr>
    </w:p>
    <w:p w14:paraId="0C3B9FF4" w14:textId="150DAB49" w:rsidR="00BD0A14" w:rsidRDefault="003E5A53" w:rsidP="00B55D80">
      <w:pPr>
        <w:pStyle w:val="NoSpacing"/>
        <w:spacing w:line="360" w:lineRule="auto"/>
        <w:jc w:val="both"/>
        <w:rPr>
          <w:rFonts w:ascii="Arial" w:hAnsi="Arial" w:cs="Arial"/>
        </w:rPr>
      </w:pPr>
      <w:r w:rsidRPr="003E5A53">
        <w:rPr>
          <w:rFonts w:ascii="Arial" w:hAnsi="Arial" w:cs="Arial"/>
        </w:rPr>
        <w:t>Type 1 diabetes is a complex, permanent medical condition that creates a substantial burden for individual patients and public health systems alike (CDC, 2024; IDF, 2025). Successful care depends on rapid diagnosis, real-time tracking tech like wearable skin sensors, and continuous insulin adjustments to prevent dangerous metabolic breakdowns (</w:t>
      </w:r>
      <w:proofErr w:type="spellStart"/>
      <w:r w:rsidRPr="003E5A53">
        <w:rPr>
          <w:rFonts w:ascii="Arial" w:hAnsi="Arial" w:cs="Arial"/>
        </w:rPr>
        <w:t>Lizmed</w:t>
      </w:r>
      <w:proofErr w:type="spellEnd"/>
      <w:r w:rsidRPr="003E5A53">
        <w:rPr>
          <w:rFonts w:ascii="Arial" w:hAnsi="Arial" w:cs="Arial"/>
        </w:rPr>
        <w:t xml:space="preserve">, Fowler &amp; Gomez, 2023; Health Innovation Network, 2025). Because this illness can cause severe long-term physical damage and emotional exhaustion, comprehensive healthcare support is essential (NHS, 2024; Ogunyemi &amp; Syed, 2019). Maintaining patient safety in the community relies on an integrated network of specialist medical teams, structured self-care education, mental health resources, and local social care assistants (Diabetes UK, 2025; Health Innovation Network, 2025). As advanced tech like the automated closed-loop system expands across the NHS, unified community care frameworks remain vital for improving daily well-being and reducing the threat of chronic medical complications (Sun, Saeedi &amp; </w:t>
      </w:r>
      <w:proofErr w:type="spellStart"/>
      <w:r w:rsidRPr="003E5A53">
        <w:rPr>
          <w:rFonts w:ascii="Arial" w:hAnsi="Arial" w:cs="Arial"/>
        </w:rPr>
        <w:t>Karuranga</w:t>
      </w:r>
      <w:proofErr w:type="spellEnd"/>
      <w:r w:rsidRPr="003E5A53">
        <w:rPr>
          <w:rFonts w:ascii="Arial" w:hAnsi="Arial" w:cs="Arial"/>
        </w:rPr>
        <w:t>, 2025; Health Innovation Network, 2025)</w:t>
      </w:r>
    </w:p>
    <w:p w14:paraId="2A3D3391" w14:textId="77777777" w:rsidR="00B34B9E" w:rsidRDefault="00B34B9E" w:rsidP="00B55D80">
      <w:pPr>
        <w:pStyle w:val="NoSpacing"/>
        <w:spacing w:line="360" w:lineRule="auto"/>
        <w:jc w:val="both"/>
        <w:rPr>
          <w:rFonts w:ascii="Arial" w:hAnsi="Arial" w:cs="Arial"/>
        </w:rPr>
      </w:pPr>
    </w:p>
    <w:p w14:paraId="7CE0F9B1" w14:textId="77777777" w:rsidR="00B34B9E" w:rsidRDefault="00B34B9E" w:rsidP="00B55D80">
      <w:pPr>
        <w:pStyle w:val="NoSpacing"/>
        <w:spacing w:line="360" w:lineRule="auto"/>
        <w:jc w:val="both"/>
        <w:rPr>
          <w:rFonts w:ascii="Arial" w:hAnsi="Arial" w:cs="Arial"/>
        </w:rPr>
      </w:pPr>
    </w:p>
    <w:p w14:paraId="42CF8A7D" w14:textId="77777777" w:rsidR="00B34B9E" w:rsidRDefault="00B34B9E" w:rsidP="00DD4E6F">
      <w:pPr>
        <w:pStyle w:val="NoSpacing"/>
        <w:jc w:val="both"/>
        <w:rPr>
          <w:rFonts w:ascii="Arial" w:hAnsi="Arial" w:cs="Arial"/>
        </w:rPr>
      </w:pPr>
    </w:p>
    <w:p w14:paraId="491E4873" w14:textId="77777777" w:rsidR="00B34B9E" w:rsidRDefault="00B34B9E" w:rsidP="00DD4E6F">
      <w:pPr>
        <w:pStyle w:val="NoSpacing"/>
        <w:jc w:val="both"/>
        <w:rPr>
          <w:rFonts w:ascii="Arial" w:hAnsi="Arial" w:cs="Arial"/>
        </w:rPr>
      </w:pPr>
    </w:p>
    <w:p w14:paraId="66ABD8C0" w14:textId="77777777" w:rsidR="00B34B9E" w:rsidRDefault="00B34B9E" w:rsidP="00DD4E6F">
      <w:pPr>
        <w:pStyle w:val="NoSpacing"/>
        <w:jc w:val="both"/>
        <w:rPr>
          <w:rFonts w:ascii="Arial" w:hAnsi="Arial" w:cs="Arial"/>
        </w:rPr>
      </w:pPr>
    </w:p>
    <w:p w14:paraId="28CC7DEC" w14:textId="11E45C48" w:rsidR="00837CB7" w:rsidRDefault="00837CB7" w:rsidP="00DD4E6F">
      <w:pPr>
        <w:pStyle w:val="NoSpacing"/>
        <w:jc w:val="both"/>
        <w:rPr>
          <w:rFonts w:ascii="Arial" w:hAnsi="Arial" w:cs="Arial"/>
          <w:b/>
          <w:bCs/>
        </w:rPr>
      </w:pPr>
      <w:r w:rsidRPr="00837CB7">
        <w:rPr>
          <w:rFonts w:ascii="Arial" w:hAnsi="Arial" w:cs="Arial"/>
          <w:b/>
          <w:bCs/>
        </w:rPr>
        <w:t>Reference List</w:t>
      </w:r>
    </w:p>
    <w:p w14:paraId="37CFB963" w14:textId="77777777" w:rsidR="00837CB7" w:rsidRDefault="00837CB7" w:rsidP="00DD4E6F">
      <w:pPr>
        <w:pStyle w:val="NoSpacing"/>
        <w:jc w:val="both"/>
        <w:rPr>
          <w:rFonts w:ascii="Arial" w:hAnsi="Arial" w:cs="Arial"/>
          <w:b/>
          <w:bCs/>
        </w:rPr>
      </w:pPr>
    </w:p>
    <w:p w14:paraId="424C6DB8" w14:textId="32B15352" w:rsidR="00837CB7" w:rsidRDefault="00591C07" w:rsidP="00DD4E6F">
      <w:pPr>
        <w:pStyle w:val="NoSpacing"/>
        <w:jc w:val="both"/>
        <w:rPr>
          <w:rFonts w:ascii="Arial" w:hAnsi="Arial" w:cs="Arial"/>
        </w:rPr>
      </w:pPr>
      <w:r>
        <w:rPr>
          <w:rFonts w:ascii="Arial" w:hAnsi="Arial" w:cs="Arial"/>
        </w:rPr>
        <w:t xml:space="preserve"> </w:t>
      </w:r>
    </w:p>
    <w:p w14:paraId="0172DB16" w14:textId="3469DE0C" w:rsidR="00591C07" w:rsidRPr="00591C07" w:rsidRDefault="00591C07" w:rsidP="00DD4E6F">
      <w:pPr>
        <w:pStyle w:val="NoSpacing"/>
        <w:jc w:val="both"/>
        <w:rPr>
          <w:rFonts w:ascii="Arial" w:hAnsi="Arial" w:cs="Arial"/>
        </w:rPr>
      </w:pPr>
      <w:proofErr w:type="spellStart"/>
      <w:r w:rsidRPr="00591C07">
        <w:rPr>
          <w:rFonts w:ascii="Arial" w:hAnsi="Arial" w:cs="Arial"/>
        </w:rPr>
        <w:t>Centers</w:t>
      </w:r>
      <w:proofErr w:type="spellEnd"/>
      <w:r w:rsidRPr="00591C07">
        <w:rPr>
          <w:rFonts w:ascii="Arial" w:hAnsi="Arial" w:cs="Arial"/>
        </w:rPr>
        <w:t xml:space="preserve"> for Disease Control and Prevention (CDC) (2024) About Type 1 Diabetes. Available at:</w:t>
      </w:r>
      <w:hyperlink r:id="rId11" w:history="1">
        <w:r w:rsidR="00C304D0" w:rsidRPr="000D4B9E">
          <w:rPr>
            <w:rStyle w:val="Hyperlink"/>
            <w:rFonts w:ascii="Arial" w:hAnsi="Arial" w:cs="Arial"/>
          </w:rPr>
          <w:t xml:space="preserve"> https://www.cdc.gov/diabetes/about-type-1-diabetes.html</w:t>
        </w:r>
      </w:hyperlink>
      <w:r w:rsidRPr="00591C07">
        <w:rPr>
          <w:rFonts w:ascii="Arial" w:hAnsi="Arial" w:cs="Arial"/>
        </w:rPr>
        <w:t xml:space="preserve"> [Accessed 31 July 2026].</w:t>
      </w:r>
    </w:p>
    <w:p w14:paraId="2E4B9D88" w14:textId="77777777" w:rsidR="00591C07" w:rsidRPr="00591C07" w:rsidRDefault="00591C07" w:rsidP="00DD4E6F">
      <w:pPr>
        <w:pStyle w:val="NoSpacing"/>
        <w:jc w:val="both"/>
        <w:rPr>
          <w:rFonts w:ascii="Arial" w:hAnsi="Arial" w:cs="Arial"/>
        </w:rPr>
      </w:pPr>
    </w:p>
    <w:p w14:paraId="25E72946" w14:textId="681AAA99" w:rsidR="00591C07" w:rsidRPr="00591C07" w:rsidRDefault="00591C07" w:rsidP="00DD4E6F">
      <w:pPr>
        <w:pStyle w:val="NoSpacing"/>
        <w:jc w:val="both"/>
        <w:rPr>
          <w:rFonts w:ascii="Arial" w:hAnsi="Arial" w:cs="Arial"/>
        </w:rPr>
      </w:pPr>
      <w:r w:rsidRPr="00591C07">
        <w:rPr>
          <w:rFonts w:ascii="Arial" w:hAnsi="Arial" w:cs="Arial"/>
        </w:rPr>
        <w:t>Diabetes UK (2025) What is Type 1 diabetes? Available at</w:t>
      </w:r>
      <w:r w:rsidR="007C5B5E" w:rsidRPr="00591C07">
        <w:rPr>
          <w:rFonts w:ascii="Arial" w:hAnsi="Arial" w:cs="Arial"/>
        </w:rPr>
        <w:t>:</w:t>
      </w:r>
      <w:hyperlink r:id="rId12" w:history="1">
        <w:r w:rsidR="007C5B5E" w:rsidRPr="007C5B5E">
          <w:rPr>
            <w:rStyle w:val="Hyperlink"/>
            <w:rFonts w:ascii="Arial" w:hAnsi="Arial" w:cs="Arial"/>
          </w:rPr>
          <w:t>https://www.diabetes.org.uk/diabetes-the-basics/type-1-diabetes</w:t>
        </w:r>
      </w:hyperlink>
      <w:r w:rsidR="007C5B5E">
        <w:rPr>
          <w:rFonts w:ascii="Arial" w:hAnsi="Arial" w:cs="Arial"/>
        </w:rPr>
        <w:t xml:space="preserve"> </w:t>
      </w:r>
      <w:r w:rsidR="007C5B5E" w:rsidRPr="00591C07">
        <w:rPr>
          <w:rFonts w:ascii="Arial" w:hAnsi="Arial" w:cs="Arial"/>
        </w:rPr>
        <w:t>[</w:t>
      </w:r>
      <w:r w:rsidRPr="00591C07">
        <w:rPr>
          <w:rFonts w:ascii="Arial" w:hAnsi="Arial" w:cs="Arial"/>
        </w:rPr>
        <w:t>Accessed 31 July 2026].</w:t>
      </w:r>
    </w:p>
    <w:p w14:paraId="3027309E" w14:textId="77777777" w:rsidR="00591C07" w:rsidRPr="00591C07" w:rsidRDefault="00591C07" w:rsidP="00DD4E6F">
      <w:pPr>
        <w:pStyle w:val="NoSpacing"/>
        <w:jc w:val="both"/>
        <w:rPr>
          <w:rFonts w:ascii="Arial" w:hAnsi="Arial" w:cs="Arial"/>
        </w:rPr>
      </w:pPr>
    </w:p>
    <w:p w14:paraId="6A80F8D9" w14:textId="407E9967" w:rsidR="00591C07" w:rsidRPr="00591C07" w:rsidRDefault="00591C07" w:rsidP="00DD4E6F">
      <w:pPr>
        <w:pStyle w:val="NoSpacing"/>
        <w:jc w:val="both"/>
        <w:rPr>
          <w:rFonts w:ascii="Arial" w:hAnsi="Arial" w:cs="Arial"/>
        </w:rPr>
      </w:pPr>
      <w:r w:rsidRPr="00591C07">
        <w:rPr>
          <w:rFonts w:ascii="Arial" w:hAnsi="Arial" w:cs="Arial"/>
        </w:rPr>
        <w:t xml:space="preserve">Health Innovation Network (2025) The National Hybrid Closed Loop and Type 1 Diabetes Outpatient Transformation Programme. Available </w:t>
      </w:r>
      <w:proofErr w:type="spellStart"/>
      <w:r w:rsidRPr="00591C07">
        <w:rPr>
          <w:rFonts w:ascii="Arial" w:hAnsi="Arial" w:cs="Arial"/>
        </w:rPr>
        <w:t>at</w:t>
      </w:r>
      <w:r w:rsidR="005E07D0" w:rsidRPr="00591C07">
        <w:rPr>
          <w:rFonts w:ascii="Arial" w:hAnsi="Arial" w:cs="Arial"/>
        </w:rPr>
        <w:t>:</w:t>
      </w:r>
      <w:hyperlink r:id="rId13" w:history="1">
        <w:r w:rsidR="005E07D0" w:rsidRPr="005E07D0">
          <w:rPr>
            <w:rStyle w:val="Hyperlink"/>
            <w:rFonts w:ascii="Arial" w:hAnsi="Arial" w:cs="Arial"/>
          </w:rPr>
          <w:t>https</w:t>
        </w:r>
        <w:proofErr w:type="spellEnd"/>
        <w:r w:rsidR="005E07D0" w:rsidRPr="005E07D0">
          <w:rPr>
            <w:rStyle w:val="Hyperlink"/>
            <w:rFonts w:ascii="Arial" w:hAnsi="Arial" w:cs="Arial"/>
          </w:rPr>
          <w:t>://www.thehealthinnovationnetwork.co.uk/</w:t>
        </w:r>
      </w:hyperlink>
      <w:r w:rsidR="005E07D0">
        <w:rPr>
          <w:rFonts w:ascii="Arial" w:hAnsi="Arial" w:cs="Arial"/>
        </w:rPr>
        <w:t xml:space="preserve"> </w:t>
      </w:r>
      <w:r w:rsidR="005E07D0" w:rsidRPr="00591C07">
        <w:rPr>
          <w:rFonts w:ascii="Arial" w:hAnsi="Arial" w:cs="Arial"/>
        </w:rPr>
        <w:t>[</w:t>
      </w:r>
      <w:r w:rsidRPr="00591C07">
        <w:rPr>
          <w:rFonts w:ascii="Arial" w:hAnsi="Arial" w:cs="Arial"/>
        </w:rPr>
        <w:t>Accessed 31 July 2026].</w:t>
      </w:r>
    </w:p>
    <w:p w14:paraId="70D77E0D" w14:textId="77777777" w:rsidR="00591C07" w:rsidRPr="00591C07" w:rsidRDefault="00591C07" w:rsidP="00DD4E6F">
      <w:pPr>
        <w:pStyle w:val="NoSpacing"/>
        <w:jc w:val="both"/>
        <w:rPr>
          <w:rFonts w:ascii="Arial" w:hAnsi="Arial" w:cs="Arial"/>
        </w:rPr>
      </w:pPr>
    </w:p>
    <w:p w14:paraId="160B9962" w14:textId="11FDFC3D" w:rsidR="00591C07" w:rsidRPr="00591C07" w:rsidRDefault="00591C07" w:rsidP="00DD4E6F">
      <w:pPr>
        <w:pStyle w:val="NoSpacing"/>
        <w:jc w:val="both"/>
        <w:rPr>
          <w:rFonts w:ascii="Arial" w:hAnsi="Arial" w:cs="Arial"/>
        </w:rPr>
      </w:pPr>
      <w:r w:rsidRPr="00591C07">
        <w:rPr>
          <w:rFonts w:ascii="Arial" w:hAnsi="Arial" w:cs="Arial"/>
        </w:rPr>
        <w:t xml:space="preserve">International Diabetes Federation (IDF) (2025) IDF Diabetes Atlas 2025. Brussels: International Diabetes Federation. Available </w:t>
      </w:r>
      <w:r w:rsidR="006F06B1" w:rsidRPr="00591C07">
        <w:rPr>
          <w:rFonts w:ascii="Arial" w:hAnsi="Arial" w:cs="Arial"/>
        </w:rPr>
        <w:t>at</w:t>
      </w:r>
      <w:r w:rsidR="00034035">
        <w:rPr>
          <w:rFonts w:ascii="Arial" w:hAnsi="Arial" w:cs="Arial"/>
        </w:rPr>
        <w:t xml:space="preserve">: </w:t>
      </w:r>
      <w:hyperlink r:id="rId14" w:history="1">
        <w:r w:rsidR="00034035" w:rsidRPr="00034035">
          <w:rPr>
            <w:rStyle w:val="Hyperlink"/>
            <w:rFonts w:ascii="Arial" w:hAnsi="Arial" w:cs="Arial"/>
          </w:rPr>
          <w:t>https://www.diabetesatlas.org/</w:t>
        </w:r>
      </w:hyperlink>
      <w:r w:rsidR="006F06B1">
        <w:rPr>
          <w:rFonts w:ascii="Arial" w:hAnsi="Arial" w:cs="Arial"/>
        </w:rPr>
        <w:t xml:space="preserve"> </w:t>
      </w:r>
      <w:r w:rsidR="006F06B1" w:rsidRPr="00591C07">
        <w:rPr>
          <w:rFonts w:ascii="Arial" w:hAnsi="Arial" w:cs="Arial"/>
        </w:rPr>
        <w:t>[</w:t>
      </w:r>
      <w:r w:rsidRPr="00591C07">
        <w:rPr>
          <w:rFonts w:ascii="Arial" w:hAnsi="Arial" w:cs="Arial"/>
        </w:rPr>
        <w:t>Accessed 31 July 2026].</w:t>
      </w:r>
    </w:p>
    <w:p w14:paraId="5608045D" w14:textId="77777777" w:rsidR="00591C07" w:rsidRPr="00591C07" w:rsidRDefault="00591C07" w:rsidP="00DD4E6F">
      <w:pPr>
        <w:pStyle w:val="NoSpacing"/>
        <w:jc w:val="both"/>
        <w:rPr>
          <w:rFonts w:ascii="Arial" w:hAnsi="Arial" w:cs="Arial"/>
        </w:rPr>
      </w:pPr>
    </w:p>
    <w:p w14:paraId="0C9C53BB" w14:textId="2245AE28" w:rsidR="00591C07" w:rsidRPr="00591C07" w:rsidRDefault="00591C07" w:rsidP="00DD4E6F">
      <w:pPr>
        <w:pStyle w:val="NoSpacing"/>
        <w:jc w:val="both"/>
        <w:rPr>
          <w:rFonts w:ascii="Arial" w:hAnsi="Arial" w:cs="Arial"/>
        </w:rPr>
      </w:pPr>
      <w:proofErr w:type="spellStart"/>
      <w:r w:rsidRPr="00591C07">
        <w:rPr>
          <w:rFonts w:ascii="Arial" w:hAnsi="Arial" w:cs="Arial"/>
        </w:rPr>
        <w:t>Lizmed</w:t>
      </w:r>
      <w:proofErr w:type="spellEnd"/>
      <w:r w:rsidRPr="00591C07">
        <w:rPr>
          <w:rFonts w:ascii="Arial" w:hAnsi="Arial" w:cs="Arial"/>
        </w:rPr>
        <w:t xml:space="preserve">, A., Fowler, M. and Gomez, S. (2023) Type 1 Diabetes Mellitus. In: </w:t>
      </w:r>
      <w:proofErr w:type="spellStart"/>
      <w:r w:rsidRPr="00591C07">
        <w:rPr>
          <w:rFonts w:ascii="Arial" w:hAnsi="Arial" w:cs="Arial"/>
        </w:rPr>
        <w:t>StatPearls</w:t>
      </w:r>
      <w:proofErr w:type="spellEnd"/>
      <w:r w:rsidRPr="00591C07">
        <w:rPr>
          <w:rFonts w:ascii="Arial" w:hAnsi="Arial" w:cs="Arial"/>
        </w:rPr>
        <w:t xml:space="preserve"> Compendium. Treasure Island (FL): </w:t>
      </w:r>
      <w:proofErr w:type="spellStart"/>
      <w:r w:rsidRPr="00591C07">
        <w:rPr>
          <w:rFonts w:ascii="Arial" w:hAnsi="Arial" w:cs="Arial"/>
        </w:rPr>
        <w:t>StatPearls</w:t>
      </w:r>
      <w:proofErr w:type="spellEnd"/>
      <w:r w:rsidRPr="00591C07">
        <w:rPr>
          <w:rFonts w:ascii="Arial" w:hAnsi="Arial" w:cs="Arial"/>
        </w:rPr>
        <w:t xml:space="preserve"> Publishing. Available at:</w:t>
      </w:r>
      <w:r w:rsidR="00706986">
        <w:rPr>
          <w:rFonts w:ascii="Arial" w:hAnsi="Arial" w:cs="Arial"/>
        </w:rPr>
        <w:t xml:space="preserve"> </w:t>
      </w:r>
      <w:hyperlink r:id="rId15" w:history="1">
        <w:r w:rsidR="007A3A75" w:rsidRPr="000D4B9E">
          <w:rPr>
            <w:rStyle w:val="Hyperlink"/>
            <w:rFonts w:ascii="Arial" w:hAnsi="Arial" w:cs="Arial"/>
          </w:rPr>
          <w:t>https://www.ncbi.nlm.nih.gov/books/NBK551534/</w:t>
        </w:r>
      </w:hyperlink>
      <w:r w:rsidRPr="00591C07">
        <w:rPr>
          <w:rFonts w:ascii="Arial" w:hAnsi="Arial" w:cs="Arial"/>
        </w:rPr>
        <w:t xml:space="preserve"> [Accessed 31 July 2026].</w:t>
      </w:r>
    </w:p>
    <w:p w14:paraId="6444EEA5" w14:textId="77777777" w:rsidR="00591C07" w:rsidRPr="00591C07" w:rsidRDefault="00591C07" w:rsidP="00DD4E6F">
      <w:pPr>
        <w:pStyle w:val="NoSpacing"/>
        <w:jc w:val="both"/>
        <w:rPr>
          <w:rFonts w:ascii="Arial" w:hAnsi="Arial" w:cs="Arial"/>
        </w:rPr>
      </w:pPr>
    </w:p>
    <w:p w14:paraId="4384153F" w14:textId="51D0AC87" w:rsidR="00591C07" w:rsidRPr="00591C07" w:rsidRDefault="00591C07" w:rsidP="00DD4E6F">
      <w:pPr>
        <w:pStyle w:val="NoSpacing"/>
        <w:jc w:val="both"/>
        <w:rPr>
          <w:rFonts w:ascii="Arial" w:hAnsi="Arial" w:cs="Arial"/>
        </w:rPr>
      </w:pPr>
      <w:r w:rsidRPr="00591C07">
        <w:rPr>
          <w:rFonts w:ascii="Arial" w:hAnsi="Arial" w:cs="Arial"/>
        </w:rPr>
        <w:t>Mayo Clinic (2025) Type 1 diabetes: Symptoms &amp; causes. Available at:</w:t>
      </w:r>
      <w:r w:rsidR="00944A33">
        <w:rPr>
          <w:rFonts w:ascii="Arial" w:hAnsi="Arial" w:cs="Arial"/>
        </w:rPr>
        <w:t xml:space="preserve"> </w:t>
      </w:r>
      <w:hyperlink r:id="rId16" w:history="1">
        <w:r w:rsidR="00F73E8F" w:rsidRPr="00F73E8F">
          <w:rPr>
            <w:rStyle w:val="Hyperlink"/>
            <w:rFonts w:ascii="Arial" w:hAnsi="Arial" w:cs="Arial"/>
          </w:rPr>
          <w:t>https://www.mayoclinic.org/diseases-conditions/type-1-diabetes/symptoms-causes/syc-20353019</w:t>
        </w:r>
      </w:hyperlink>
      <w:r w:rsidR="00944A33">
        <w:rPr>
          <w:rFonts w:ascii="Arial" w:hAnsi="Arial" w:cs="Arial"/>
        </w:rPr>
        <w:t xml:space="preserve"> </w:t>
      </w:r>
      <w:r w:rsidR="00944A33" w:rsidRPr="00591C07">
        <w:rPr>
          <w:rFonts w:ascii="Arial" w:hAnsi="Arial" w:cs="Arial"/>
        </w:rPr>
        <w:t>[</w:t>
      </w:r>
      <w:r w:rsidRPr="00591C07">
        <w:rPr>
          <w:rFonts w:ascii="Arial" w:hAnsi="Arial" w:cs="Arial"/>
        </w:rPr>
        <w:t>Accessed 31 July 2026].</w:t>
      </w:r>
    </w:p>
    <w:p w14:paraId="3D2FDB8B" w14:textId="77777777" w:rsidR="00591C07" w:rsidRPr="00591C07" w:rsidRDefault="00591C07" w:rsidP="00DD4E6F">
      <w:pPr>
        <w:pStyle w:val="NoSpacing"/>
        <w:jc w:val="both"/>
        <w:rPr>
          <w:rFonts w:ascii="Arial" w:hAnsi="Arial" w:cs="Arial"/>
        </w:rPr>
      </w:pPr>
    </w:p>
    <w:p w14:paraId="70062C2D" w14:textId="77785C24" w:rsidR="00591C07" w:rsidRPr="00591C07" w:rsidRDefault="00591C07" w:rsidP="00DD4E6F">
      <w:pPr>
        <w:pStyle w:val="NoSpacing"/>
        <w:jc w:val="both"/>
        <w:rPr>
          <w:rFonts w:ascii="Arial" w:hAnsi="Arial" w:cs="Arial"/>
        </w:rPr>
      </w:pPr>
      <w:r w:rsidRPr="00591C07">
        <w:rPr>
          <w:rFonts w:ascii="Arial" w:hAnsi="Arial" w:cs="Arial"/>
        </w:rPr>
        <w:lastRenderedPageBreak/>
        <w:t>Medscape (2025) Type 1 Diabetes Mellitus Overview. Available at</w:t>
      </w:r>
      <w:r w:rsidR="000073C1" w:rsidRPr="00591C07">
        <w:rPr>
          <w:rFonts w:ascii="Arial" w:hAnsi="Arial" w:cs="Arial"/>
        </w:rPr>
        <w:t>:</w:t>
      </w:r>
      <w:r w:rsidR="005F10FE">
        <w:rPr>
          <w:rFonts w:ascii="Arial" w:hAnsi="Arial" w:cs="Arial"/>
        </w:rPr>
        <w:t xml:space="preserve"> </w:t>
      </w:r>
      <w:hyperlink r:id="rId17" w:history="1">
        <w:r w:rsidR="005F10FE" w:rsidRPr="000D4B9E">
          <w:rPr>
            <w:rStyle w:val="Hyperlink"/>
            <w:rFonts w:ascii="Arial" w:hAnsi="Arial" w:cs="Arial"/>
          </w:rPr>
          <w:t>https://emedicine.medscape.com/article/117850-overview</w:t>
        </w:r>
      </w:hyperlink>
      <w:r w:rsidR="000073C1">
        <w:rPr>
          <w:rFonts w:ascii="Arial" w:hAnsi="Arial" w:cs="Arial"/>
        </w:rPr>
        <w:t xml:space="preserve">  </w:t>
      </w:r>
      <w:r w:rsidR="000073C1" w:rsidRPr="00591C07">
        <w:rPr>
          <w:rFonts w:ascii="Arial" w:hAnsi="Arial" w:cs="Arial"/>
        </w:rPr>
        <w:t>[</w:t>
      </w:r>
      <w:r w:rsidRPr="00591C07">
        <w:rPr>
          <w:rFonts w:ascii="Arial" w:hAnsi="Arial" w:cs="Arial"/>
        </w:rPr>
        <w:t>Accessed 31 July 2026].</w:t>
      </w:r>
    </w:p>
    <w:p w14:paraId="37D99B88" w14:textId="77777777" w:rsidR="00591C07" w:rsidRPr="00591C07" w:rsidRDefault="00591C07" w:rsidP="00DD4E6F">
      <w:pPr>
        <w:pStyle w:val="NoSpacing"/>
        <w:jc w:val="both"/>
        <w:rPr>
          <w:rFonts w:ascii="Arial" w:hAnsi="Arial" w:cs="Arial"/>
        </w:rPr>
      </w:pPr>
    </w:p>
    <w:p w14:paraId="32307A83" w14:textId="36332A5E" w:rsidR="00591C07" w:rsidRPr="00591C07" w:rsidRDefault="00591C07" w:rsidP="00DD4E6F">
      <w:pPr>
        <w:pStyle w:val="NoSpacing"/>
        <w:jc w:val="both"/>
        <w:rPr>
          <w:rFonts w:ascii="Arial" w:hAnsi="Arial" w:cs="Arial"/>
        </w:rPr>
      </w:pPr>
      <w:r w:rsidRPr="00591C07">
        <w:rPr>
          <w:rFonts w:ascii="Arial" w:hAnsi="Arial" w:cs="Arial"/>
        </w:rPr>
        <w:t>NHS (2024) Type 1 diabetes. Available at</w:t>
      </w:r>
      <w:r w:rsidR="00C603D7" w:rsidRPr="00591C07">
        <w:rPr>
          <w:rFonts w:ascii="Arial" w:hAnsi="Arial" w:cs="Arial"/>
        </w:rPr>
        <w:t>:</w:t>
      </w:r>
      <w:r w:rsidR="00742B75">
        <w:rPr>
          <w:rFonts w:ascii="Arial" w:hAnsi="Arial" w:cs="Arial"/>
        </w:rPr>
        <w:t xml:space="preserve"> </w:t>
      </w:r>
      <w:hyperlink r:id="rId18" w:history="1">
        <w:r w:rsidR="00742B75" w:rsidRPr="000D4B9E">
          <w:rPr>
            <w:rStyle w:val="Hyperlink"/>
            <w:rFonts w:ascii="Arial" w:hAnsi="Arial" w:cs="Arial"/>
          </w:rPr>
          <w:t>https://www.nhs.uk/conditions/diabetes/type-1-diabetes/</w:t>
        </w:r>
      </w:hyperlink>
      <w:r w:rsidR="00C603D7">
        <w:rPr>
          <w:rFonts w:ascii="Arial" w:hAnsi="Arial" w:cs="Arial"/>
        </w:rPr>
        <w:t xml:space="preserve">  </w:t>
      </w:r>
      <w:r w:rsidR="00C603D7" w:rsidRPr="00591C07">
        <w:rPr>
          <w:rFonts w:ascii="Arial" w:hAnsi="Arial" w:cs="Arial"/>
        </w:rPr>
        <w:t>[</w:t>
      </w:r>
      <w:r w:rsidRPr="00591C07">
        <w:rPr>
          <w:rFonts w:ascii="Arial" w:hAnsi="Arial" w:cs="Arial"/>
        </w:rPr>
        <w:t>Accessed 31 July 2026].</w:t>
      </w:r>
    </w:p>
    <w:p w14:paraId="08D8BFB8" w14:textId="77777777" w:rsidR="00591C07" w:rsidRPr="00591C07" w:rsidRDefault="00591C07" w:rsidP="00DD4E6F">
      <w:pPr>
        <w:pStyle w:val="NoSpacing"/>
        <w:jc w:val="both"/>
        <w:rPr>
          <w:rFonts w:ascii="Arial" w:hAnsi="Arial" w:cs="Arial"/>
        </w:rPr>
      </w:pPr>
    </w:p>
    <w:p w14:paraId="7E3FBE4C" w14:textId="6FE5C194" w:rsidR="00591C07" w:rsidRDefault="00591C07" w:rsidP="00DD4E6F">
      <w:pPr>
        <w:pStyle w:val="NoSpacing"/>
        <w:jc w:val="both"/>
        <w:rPr>
          <w:rFonts w:ascii="Arial" w:hAnsi="Arial" w:cs="Arial"/>
        </w:rPr>
      </w:pPr>
      <w:r w:rsidRPr="00591C07">
        <w:rPr>
          <w:rFonts w:ascii="Arial" w:hAnsi="Arial" w:cs="Arial"/>
        </w:rPr>
        <w:t xml:space="preserve">Ogunyemi, D.O. and Syed, S.B. (2019) ‘Diabetic Ketoacidosis: Evaluation and Management’, Postgraduate Medical Journal, 95(1125), pp. 380–386. Available at: </w:t>
      </w:r>
      <w:hyperlink r:id="rId19" w:history="1">
        <w:r w:rsidR="005E41BA" w:rsidRPr="005E41BA">
          <w:rPr>
            <w:rStyle w:val="Hyperlink"/>
            <w:rFonts w:ascii="Arial" w:hAnsi="Arial" w:cs="Arial"/>
          </w:rPr>
          <w:t>https://pmj.bmj.com/content/95/1125/380</w:t>
        </w:r>
      </w:hyperlink>
      <w:r w:rsidR="005E41BA">
        <w:rPr>
          <w:rFonts w:ascii="Arial" w:hAnsi="Arial" w:cs="Arial"/>
        </w:rPr>
        <w:t xml:space="preserve"> </w:t>
      </w:r>
      <w:r w:rsidRPr="00591C07">
        <w:rPr>
          <w:rFonts w:ascii="Arial" w:hAnsi="Arial" w:cs="Arial"/>
        </w:rPr>
        <w:t>[Accessed 31 July 2026].</w:t>
      </w:r>
    </w:p>
    <w:p w14:paraId="08C0922C" w14:textId="77777777" w:rsidR="007D100D" w:rsidRDefault="007D100D" w:rsidP="00DD4E6F">
      <w:pPr>
        <w:pStyle w:val="NoSpacing"/>
        <w:jc w:val="both"/>
        <w:rPr>
          <w:rFonts w:ascii="Arial" w:hAnsi="Arial" w:cs="Arial"/>
        </w:rPr>
      </w:pPr>
    </w:p>
    <w:p w14:paraId="37A509EE" w14:textId="6A7D57E5" w:rsidR="007D100D" w:rsidRPr="00591C07" w:rsidRDefault="007D100D" w:rsidP="00DD4E6F">
      <w:pPr>
        <w:pStyle w:val="NoSpacing"/>
        <w:jc w:val="both"/>
        <w:rPr>
          <w:rFonts w:ascii="Arial" w:hAnsi="Arial" w:cs="Arial"/>
        </w:rPr>
      </w:pPr>
      <w:r w:rsidRPr="007D100D">
        <w:rPr>
          <w:rFonts w:ascii="Arial" w:hAnsi="Arial" w:cs="Arial"/>
        </w:rPr>
        <w:t xml:space="preserve">Sun, H., Saeedi, P. and </w:t>
      </w:r>
      <w:proofErr w:type="spellStart"/>
      <w:r w:rsidRPr="007D100D">
        <w:rPr>
          <w:rFonts w:ascii="Arial" w:hAnsi="Arial" w:cs="Arial"/>
        </w:rPr>
        <w:t>Karuranga</w:t>
      </w:r>
      <w:proofErr w:type="spellEnd"/>
      <w:r w:rsidRPr="007D100D">
        <w:rPr>
          <w:rFonts w:ascii="Arial" w:hAnsi="Arial" w:cs="Arial"/>
        </w:rPr>
        <w:t>, S. (2025) ‘Global type 1 diabetes prevalence, incidence, and mortality estimates’, Diabetes Research and Clinical Practice, 211, p. 111982. Available at:</w:t>
      </w:r>
      <w:r>
        <w:rPr>
          <w:rFonts w:ascii="Arial" w:hAnsi="Arial" w:cs="Arial"/>
        </w:rPr>
        <w:t xml:space="preserve"> </w:t>
      </w:r>
      <w:hyperlink r:id="rId20" w:history="1">
        <w:r w:rsidR="003D3F9C" w:rsidRPr="003D3F9C">
          <w:rPr>
            <w:rStyle w:val="Hyperlink"/>
            <w:rFonts w:ascii="Arial" w:hAnsi="Arial" w:cs="Arial"/>
          </w:rPr>
          <w:t>https://www.sciencedirect.com/science/article/pii/S0168822724004877</w:t>
        </w:r>
      </w:hyperlink>
      <w:r w:rsidR="003D3F9C">
        <w:rPr>
          <w:rFonts w:ascii="Arial" w:hAnsi="Arial" w:cs="Arial"/>
        </w:rPr>
        <w:t xml:space="preserve"> </w:t>
      </w:r>
      <w:proofErr w:type="spellStart"/>
      <w:r w:rsidR="00A37136" w:rsidRPr="00A37136">
        <w:rPr>
          <w:rFonts w:ascii="Arial" w:hAnsi="Arial" w:cs="Arial"/>
        </w:rPr>
        <w:t>Centers</w:t>
      </w:r>
      <w:proofErr w:type="spellEnd"/>
      <w:r w:rsidR="00A37136" w:rsidRPr="00A37136">
        <w:rPr>
          <w:rFonts w:ascii="Arial" w:hAnsi="Arial" w:cs="Arial"/>
        </w:rPr>
        <w:t xml:space="preserve"> for Disease Control and Prevention (CDC) (2024) About Type 1 Diabetes. Available at: https://www.cdc.gov/diabetes/about-type-1-diabetes.html [Accessed 31 July 2026].</w:t>
      </w:r>
    </w:p>
    <w:p w14:paraId="59C01232" w14:textId="2FF78F15" w:rsidR="006F7DB6" w:rsidRPr="00956238" w:rsidRDefault="006F7DB6" w:rsidP="00DD4E6F">
      <w:pPr>
        <w:pStyle w:val="NoSpacing"/>
        <w:jc w:val="both"/>
        <w:rPr>
          <w:rFonts w:ascii="Arial" w:hAnsi="Arial" w:cs="Arial"/>
        </w:rPr>
      </w:pPr>
    </w:p>
    <w:sectPr w:rsidR="006F7DB6" w:rsidRPr="009562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2EF27" w14:textId="77777777" w:rsidR="00C36EA9" w:rsidRDefault="00C36EA9" w:rsidP="003907B9">
      <w:pPr>
        <w:spacing w:after="0" w:line="240" w:lineRule="auto"/>
      </w:pPr>
      <w:r>
        <w:separator/>
      </w:r>
    </w:p>
  </w:endnote>
  <w:endnote w:type="continuationSeparator" w:id="0">
    <w:p w14:paraId="39868E53" w14:textId="77777777" w:rsidR="00C36EA9" w:rsidRDefault="00C36EA9" w:rsidP="00390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040B9" w14:textId="77777777" w:rsidR="00C36EA9" w:rsidRDefault="00C36EA9" w:rsidP="003907B9">
      <w:pPr>
        <w:spacing w:after="0" w:line="240" w:lineRule="auto"/>
      </w:pPr>
      <w:r>
        <w:separator/>
      </w:r>
    </w:p>
  </w:footnote>
  <w:footnote w:type="continuationSeparator" w:id="0">
    <w:p w14:paraId="6652F523" w14:textId="77777777" w:rsidR="00C36EA9" w:rsidRDefault="00C36EA9" w:rsidP="003907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7D3121"/>
    <w:multiLevelType w:val="hybridMultilevel"/>
    <w:tmpl w:val="1CF2E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782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256"/>
    <w:rsid w:val="00002119"/>
    <w:rsid w:val="000073C1"/>
    <w:rsid w:val="00023475"/>
    <w:rsid w:val="00034035"/>
    <w:rsid w:val="00034F51"/>
    <w:rsid w:val="00054AA1"/>
    <w:rsid w:val="00061323"/>
    <w:rsid w:val="000813EC"/>
    <w:rsid w:val="00081EFE"/>
    <w:rsid w:val="00083AD8"/>
    <w:rsid w:val="000A0B5C"/>
    <w:rsid w:val="000B7F6E"/>
    <w:rsid w:val="000C3FCD"/>
    <w:rsid w:val="000D7245"/>
    <w:rsid w:val="000D76D8"/>
    <w:rsid w:val="000F7B01"/>
    <w:rsid w:val="00136913"/>
    <w:rsid w:val="0015222F"/>
    <w:rsid w:val="0019475B"/>
    <w:rsid w:val="001A2F36"/>
    <w:rsid w:val="001B6367"/>
    <w:rsid w:val="001C280E"/>
    <w:rsid w:val="001D1F4F"/>
    <w:rsid w:val="001D66C8"/>
    <w:rsid w:val="00207D6F"/>
    <w:rsid w:val="0021313A"/>
    <w:rsid w:val="002231CF"/>
    <w:rsid w:val="00227620"/>
    <w:rsid w:val="00232165"/>
    <w:rsid w:val="0024515A"/>
    <w:rsid w:val="00247BE7"/>
    <w:rsid w:val="00260E32"/>
    <w:rsid w:val="002643A5"/>
    <w:rsid w:val="00283754"/>
    <w:rsid w:val="00284158"/>
    <w:rsid w:val="002E1193"/>
    <w:rsid w:val="002F013B"/>
    <w:rsid w:val="002F6447"/>
    <w:rsid w:val="00300F9B"/>
    <w:rsid w:val="0031512C"/>
    <w:rsid w:val="0031515A"/>
    <w:rsid w:val="00321651"/>
    <w:rsid w:val="00321C61"/>
    <w:rsid w:val="00337C28"/>
    <w:rsid w:val="00351DFA"/>
    <w:rsid w:val="00356597"/>
    <w:rsid w:val="003567F8"/>
    <w:rsid w:val="0035751B"/>
    <w:rsid w:val="00372386"/>
    <w:rsid w:val="0037264C"/>
    <w:rsid w:val="003904D1"/>
    <w:rsid w:val="003907B9"/>
    <w:rsid w:val="0039206C"/>
    <w:rsid w:val="00393C2B"/>
    <w:rsid w:val="003958BC"/>
    <w:rsid w:val="00395D2E"/>
    <w:rsid w:val="003B4E9F"/>
    <w:rsid w:val="003D2AAC"/>
    <w:rsid w:val="003D3F9C"/>
    <w:rsid w:val="003E1F75"/>
    <w:rsid w:val="003E5A53"/>
    <w:rsid w:val="004145F9"/>
    <w:rsid w:val="0042171E"/>
    <w:rsid w:val="00431236"/>
    <w:rsid w:val="004402DA"/>
    <w:rsid w:val="00444F01"/>
    <w:rsid w:val="0046206C"/>
    <w:rsid w:val="0047287B"/>
    <w:rsid w:val="004A07FF"/>
    <w:rsid w:val="004B51E4"/>
    <w:rsid w:val="004D1256"/>
    <w:rsid w:val="004F502F"/>
    <w:rsid w:val="00503BF3"/>
    <w:rsid w:val="00514FCF"/>
    <w:rsid w:val="00525099"/>
    <w:rsid w:val="005411DB"/>
    <w:rsid w:val="005462D9"/>
    <w:rsid w:val="00547161"/>
    <w:rsid w:val="00555DED"/>
    <w:rsid w:val="005613E1"/>
    <w:rsid w:val="00563F9A"/>
    <w:rsid w:val="00576530"/>
    <w:rsid w:val="00580075"/>
    <w:rsid w:val="00585F43"/>
    <w:rsid w:val="00591C07"/>
    <w:rsid w:val="005A4FE3"/>
    <w:rsid w:val="005B4E33"/>
    <w:rsid w:val="005B5CC0"/>
    <w:rsid w:val="005C3882"/>
    <w:rsid w:val="005C6653"/>
    <w:rsid w:val="005E07D0"/>
    <w:rsid w:val="005E41BA"/>
    <w:rsid w:val="005E7022"/>
    <w:rsid w:val="005F10FE"/>
    <w:rsid w:val="005F3642"/>
    <w:rsid w:val="0062730B"/>
    <w:rsid w:val="00634D53"/>
    <w:rsid w:val="006440DF"/>
    <w:rsid w:val="006B20B0"/>
    <w:rsid w:val="006B7FF7"/>
    <w:rsid w:val="006D08C9"/>
    <w:rsid w:val="006E7FDB"/>
    <w:rsid w:val="006F06B1"/>
    <w:rsid w:val="006F727D"/>
    <w:rsid w:val="006F7DB6"/>
    <w:rsid w:val="007042D7"/>
    <w:rsid w:val="00706986"/>
    <w:rsid w:val="00712B91"/>
    <w:rsid w:val="00725DC3"/>
    <w:rsid w:val="00730EA8"/>
    <w:rsid w:val="00742B75"/>
    <w:rsid w:val="007512D3"/>
    <w:rsid w:val="007515E1"/>
    <w:rsid w:val="00760F87"/>
    <w:rsid w:val="00764FE2"/>
    <w:rsid w:val="007A3A75"/>
    <w:rsid w:val="007A65B5"/>
    <w:rsid w:val="007C5B5E"/>
    <w:rsid w:val="007D100D"/>
    <w:rsid w:val="007D2C9E"/>
    <w:rsid w:val="007D2EBD"/>
    <w:rsid w:val="00800188"/>
    <w:rsid w:val="0080183B"/>
    <w:rsid w:val="008028F0"/>
    <w:rsid w:val="00816F6F"/>
    <w:rsid w:val="00825693"/>
    <w:rsid w:val="00832377"/>
    <w:rsid w:val="00837CB7"/>
    <w:rsid w:val="00856A32"/>
    <w:rsid w:val="008947A0"/>
    <w:rsid w:val="008B6EEF"/>
    <w:rsid w:val="008C5E4A"/>
    <w:rsid w:val="00907CB5"/>
    <w:rsid w:val="009154C4"/>
    <w:rsid w:val="00922CCE"/>
    <w:rsid w:val="00925C1C"/>
    <w:rsid w:val="00941DAC"/>
    <w:rsid w:val="00944A33"/>
    <w:rsid w:val="00956238"/>
    <w:rsid w:val="00962A56"/>
    <w:rsid w:val="00964331"/>
    <w:rsid w:val="00970E9D"/>
    <w:rsid w:val="00992FC7"/>
    <w:rsid w:val="009C40C2"/>
    <w:rsid w:val="009D1C4B"/>
    <w:rsid w:val="009D2F77"/>
    <w:rsid w:val="00A2374B"/>
    <w:rsid w:val="00A32B46"/>
    <w:rsid w:val="00A36E3E"/>
    <w:rsid w:val="00A37136"/>
    <w:rsid w:val="00A4065D"/>
    <w:rsid w:val="00A47C9F"/>
    <w:rsid w:val="00A54D13"/>
    <w:rsid w:val="00A761ED"/>
    <w:rsid w:val="00A776E5"/>
    <w:rsid w:val="00AA2B3B"/>
    <w:rsid w:val="00AB22AF"/>
    <w:rsid w:val="00AC53AE"/>
    <w:rsid w:val="00B16F8C"/>
    <w:rsid w:val="00B31E2E"/>
    <w:rsid w:val="00B34B9E"/>
    <w:rsid w:val="00B547E5"/>
    <w:rsid w:val="00B55D80"/>
    <w:rsid w:val="00B64547"/>
    <w:rsid w:val="00B72AA7"/>
    <w:rsid w:val="00B76BEC"/>
    <w:rsid w:val="00BB0955"/>
    <w:rsid w:val="00BD0A14"/>
    <w:rsid w:val="00BF4C77"/>
    <w:rsid w:val="00C15E7F"/>
    <w:rsid w:val="00C23100"/>
    <w:rsid w:val="00C304D0"/>
    <w:rsid w:val="00C36EA9"/>
    <w:rsid w:val="00C54206"/>
    <w:rsid w:val="00C603D7"/>
    <w:rsid w:val="00C66313"/>
    <w:rsid w:val="00C70614"/>
    <w:rsid w:val="00C84BD9"/>
    <w:rsid w:val="00CA6A02"/>
    <w:rsid w:val="00CB64D9"/>
    <w:rsid w:val="00CC6D71"/>
    <w:rsid w:val="00CD3236"/>
    <w:rsid w:val="00CD5D37"/>
    <w:rsid w:val="00CF3BFC"/>
    <w:rsid w:val="00D06739"/>
    <w:rsid w:val="00D110F8"/>
    <w:rsid w:val="00D27D31"/>
    <w:rsid w:val="00D617B3"/>
    <w:rsid w:val="00D7059C"/>
    <w:rsid w:val="00D7455E"/>
    <w:rsid w:val="00DA4BC7"/>
    <w:rsid w:val="00DC4DA0"/>
    <w:rsid w:val="00DC7B71"/>
    <w:rsid w:val="00DD4E6F"/>
    <w:rsid w:val="00DF00E1"/>
    <w:rsid w:val="00E05D50"/>
    <w:rsid w:val="00E3266E"/>
    <w:rsid w:val="00E46723"/>
    <w:rsid w:val="00E46879"/>
    <w:rsid w:val="00E722B4"/>
    <w:rsid w:val="00E73A64"/>
    <w:rsid w:val="00E90252"/>
    <w:rsid w:val="00EA1404"/>
    <w:rsid w:val="00EA44B7"/>
    <w:rsid w:val="00EB1529"/>
    <w:rsid w:val="00EE11DE"/>
    <w:rsid w:val="00EF424B"/>
    <w:rsid w:val="00F26F02"/>
    <w:rsid w:val="00F306B7"/>
    <w:rsid w:val="00F604AF"/>
    <w:rsid w:val="00F73E8F"/>
    <w:rsid w:val="00F91FE8"/>
    <w:rsid w:val="00F97BE5"/>
    <w:rsid w:val="00FA134E"/>
    <w:rsid w:val="00FA245E"/>
    <w:rsid w:val="00FA61D9"/>
    <w:rsid w:val="00FD6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57E13"/>
  <w15:chartTrackingRefBased/>
  <w15:docId w15:val="{189BA95A-945C-41BE-ACF8-6F19A179B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2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D12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D12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12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12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12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2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2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2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2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D12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12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12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12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12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2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2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256"/>
    <w:rPr>
      <w:rFonts w:eastAsiaTheme="majorEastAsia" w:cstheme="majorBidi"/>
      <w:color w:val="272727" w:themeColor="text1" w:themeTint="D8"/>
    </w:rPr>
  </w:style>
  <w:style w:type="paragraph" w:styleId="Title">
    <w:name w:val="Title"/>
    <w:basedOn w:val="Normal"/>
    <w:next w:val="Normal"/>
    <w:link w:val="TitleChar"/>
    <w:uiPriority w:val="10"/>
    <w:qFormat/>
    <w:rsid w:val="004D12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2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2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2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256"/>
    <w:pPr>
      <w:spacing w:before="160"/>
      <w:jc w:val="center"/>
    </w:pPr>
    <w:rPr>
      <w:i/>
      <w:iCs/>
      <w:color w:val="404040" w:themeColor="text1" w:themeTint="BF"/>
    </w:rPr>
  </w:style>
  <w:style w:type="character" w:customStyle="1" w:styleId="QuoteChar">
    <w:name w:val="Quote Char"/>
    <w:basedOn w:val="DefaultParagraphFont"/>
    <w:link w:val="Quote"/>
    <w:uiPriority w:val="29"/>
    <w:rsid w:val="004D1256"/>
    <w:rPr>
      <w:i/>
      <w:iCs/>
      <w:color w:val="404040" w:themeColor="text1" w:themeTint="BF"/>
    </w:rPr>
  </w:style>
  <w:style w:type="paragraph" w:styleId="ListParagraph">
    <w:name w:val="List Paragraph"/>
    <w:basedOn w:val="Normal"/>
    <w:uiPriority w:val="34"/>
    <w:qFormat/>
    <w:rsid w:val="004D1256"/>
    <w:pPr>
      <w:ind w:left="720"/>
      <w:contextualSpacing/>
    </w:pPr>
  </w:style>
  <w:style w:type="character" w:styleId="IntenseEmphasis">
    <w:name w:val="Intense Emphasis"/>
    <w:basedOn w:val="DefaultParagraphFont"/>
    <w:uiPriority w:val="21"/>
    <w:qFormat/>
    <w:rsid w:val="004D1256"/>
    <w:rPr>
      <w:i/>
      <w:iCs/>
      <w:color w:val="2F5496" w:themeColor="accent1" w:themeShade="BF"/>
    </w:rPr>
  </w:style>
  <w:style w:type="paragraph" w:styleId="IntenseQuote">
    <w:name w:val="Intense Quote"/>
    <w:basedOn w:val="Normal"/>
    <w:next w:val="Normal"/>
    <w:link w:val="IntenseQuoteChar"/>
    <w:uiPriority w:val="30"/>
    <w:qFormat/>
    <w:rsid w:val="004D12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1256"/>
    <w:rPr>
      <w:i/>
      <w:iCs/>
      <w:color w:val="2F5496" w:themeColor="accent1" w:themeShade="BF"/>
    </w:rPr>
  </w:style>
  <w:style w:type="character" w:styleId="IntenseReference">
    <w:name w:val="Intense Reference"/>
    <w:basedOn w:val="DefaultParagraphFont"/>
    <w:uiPriority w:val="32"/>
    <w:qFormat/>
    <w:rsid w:val="004D1256"/>
    <w:rPr>
      <w:b/>
      <w:bCs/>
      <w:smallCaps/>
      <w:color w:val="2F5496" w:themeColor="accent1" w:themeShade="BF"/>
      <w:spacing w:val="5"/>
    </w:rPr>
  </w:style>
  <w:style w:type="paragraph" w:styleId="NoSpacing">
    <w:name w:val="No Spacing"/>
    <w:uiPriority w:val="1"/>
    <w:qFormat/>
    <w:rsid w:val="00585F43"/>
    <w:pPr>
      <w:spacing w:after="0" w:line="240" w:lineRule="auto"/>
    </w:pPr>
  </w:style>
  <w:style w:type="character" w:styleId="Hyperlink">
    <w:name w:val="Hyperlink"/>
    <w:basedOn w:val="DefaultParagraphFont"/>
    <w:uiPriority w:val="99"/>
    <w:unhideWhenUsed/>
    <w:rsid w:val="00AB22AF"/>
    <w:rPr>
      <w:color w:val="0563C1" w:themeColor="hyperlink"/>
      <w:u w:val="single"/>
    </w:rPr>
  </w:style>
  <w:style w:type="character" w:styleId="UnresolvedMention">
    <w:name w:val="Unresolved Mention"/>
    <w:basedOn w:val="DefaultParagraphFont"/>
    <w:uiPriority w:val="99"/>
    <w:semiHidden/>
    <w:unhideWhenUsed/>
    <w:rsid w:val="00AB22AF"/>
    <w:rPr>
      <w:color w:val="605E5C"/>
      <w:shd w:val="clear" w:color="auto" w:fill="E1DFDD"/>
    </w:rPr>
  </w:style>
  <w:style w:type="paragraph" w:styleId="Header">
    <w:name w:val="header"/>
    <w:basedOn w:val="Normal"/>
    <w:link w:val="HeaderChar"/>
    <w:uiPriority w:val="99"/>
    <w:unhideWhenUsed/>
    <w:rsid w:val="00390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7B9"/>
  </w:style>
  <w:style w:type="paragraph" w:styleId="Footer">
    <w:name w:val="footer"/>
    <w:basedOn w:val="Normal"/>
    <w:link w:val="FooterChar"/>
    <w:uiPriority w:val="99"/>
    <w:unhideWhenUsed/>
    <w:rsid w:val="00390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7B9"/>
  </w:style>
  <w:style w:type="paragraph" w:styleId="TOCHeading">
    <w:name w:val="TOC Heading"/>
    <w:basedOn w:val="Heading1"/>
    <w:next w:val="Normal"/>
    <w:uiPriority w:val="39"/>
    <w:unhideWhenUsed/>
    <w:qFormat/>
    <w:rsid w:val="006B7FF7"/>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B7FF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B7FF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B7FF7"/>
    <w:pPr>
      <w:spacing w:after="100"/>
      <w:ind w:left="440"/>
    </w:pPr>
    <w:rPr>
      <w:rFonts w:eastAsiaTheme="minorEastAsia" w:cs="Times New Roman"/>
      <w:kern w:val="0"/>
      <w:lang w:val="en-US"/>
      <w14:ligatures w14:val="none"/>
    </w:rPr>
  </w:style>
  <w:style w:type="table" w:styleId="TableGrid">
    <w:name w:val="Table Grid"/>
    <w:basedOn w:val="TableNormal"/>
    <w:uiPriority w:val="39"/>
    <w:rsid w:val="002276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healthinnovationnetwork.co.uk/" TargetMode="External"/><Relationship Id="rId18" Type="http://schemas.openxmlformats.org/officeDocument/2006/relationships/hyperlink" Target="https://www.nhs.uk/conditions/diabetes/type-1-diabet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diabetes.org.uk/diabetes-the-basics/type-1-diabetes" TargetMode="External"/><Relationship Id="rId17" Type="http://schemas.openxmlformats.org/officeDocument/2006/relationships/hyperlink" Target="https://emedicine.medscape.com/article/117850-overview" TargetMode="External"/><Relationship Id="rId2" Type="http://schemas.openxmlformats.org/officeDocument/2006/relationships/customXml" Target="../customXml/item2.xml"/><Relationship Id="rId16" Type="http://schemas.openxmlformats.org/officeDocument/2006/relationships/hyperlink" Target="https://www.mayoclinic.org/diseases-conditions/type-1-diabetes/symptoms-causes/syc-20353019" TargetMode="External"/><Relationship Id="rId20" Type="http://schemas.openxmlformats.org/officeDocument/2006/relationships/hyperlink" Target="https://www.sciencedirect.com/science/article/pii/S016882272400487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20https://www.cdc.gov/diabetes/about-type-1-diabetes.html" TargetMode="External"/><Relationship Id="rId5" Type="http://schemas.openxmlformats.org/officeDocument/2006/relationships/numbering" Target="numbering.xml"/><Relationship Id="rId15" Type="http://schemas.openxmlformats.org/officeDocument/2006/relationships/hyperlink" Target="https://www.ncbi.nlm.nih.gov/books/NBK551534/" TargetMode="External"/><Relationship Id="rId10" Type="http://schemas.openxmlformats.org/officeDocument/2006/relationships/endnotes" Target="endnotes.xml"/><Relationship Id="rId19" Type="http://schemas.openxmlformats.org/officeDocument/2006/relationships/hyperlink" Target="https://pmj.bmj.com/content/95/1125/3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iabetesatlas.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27c0704a7b732219c0f179b1a89be890">
  <xsd:schema xmlns:xsd="http://www.w3.org/2001/XMLSchema" xmlns:xs="http://www.w3.org/2001/XMLSchema" xmlns:p="http://schemas.microsoft.com/office/2006/metadata/properties" xmlns:ns3="21f98238-5914-40fc-b2db-49ce196065c9" targetNamespace="http://schemas.microsoft.com/office/2006/metadata/properties" ma:root="true" ma:fieldsID="347a7a397eaac97325fed8068522ac1e"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BF516428-E6D2-4382-9EC4-8DCF60062784}">
  <ds:schemaRefs>
    <ds:schemaRef ds:uri="http://schemas.microsoft.com/sharepoint/v3/contenttype/forms"/>
  </ds:schemaRefs>
</ds:datastoreItem>
</file>

<file path=customXml/itemProps2.xml><?xml version="1.0" encoding="utf-8"?>
<ds:datastoreItem xmlns:ds="http://schemas.openxmlformats.org/officeDocument/2006/customXml" ds:itemID="{83D09473-D292-4A48-8F0E-F4D221C750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B8CF2A-C542-4269-8565-BEFC84A7A890}">
  <ds:schemaRefs>
    <ds:schemaRef ds:uri="http://schemas.openxmlformats.org/officeDocument/2006/bibliography"/>
  </ds:schemaRefs>
</ds:datastoreItem>
</file>

<file path=customXml/itemProps4.xml><?xml version="1.0" encoding="utf-8"?>
<ds:datastoreItem xmlns:ds="http://schemas.openxmlformats.org/officeDocument/2006/customXml" ds:itemID="{845814FD-1102-4C87-94B0-0625AB138C65}">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2116</Words>
  <Characters>12067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Constance Agbon (2533232)</dc:creator>
  <cp:keywords/>
  <dc:description/>
  <cp:lastModifiedBy>Constance Agbon (2533232)</cp:lastModifiedBy>
  <cp:revision>2</cp:revision>
  <dcterms:created xsi:type="dcterms:W3CDTF">2026-08-10T14:20:00Z</dcterms:created>
  <dcterms:modified xsi:type="dcterms:W3CDTF">2026-08-10T14:20:00Z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