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EC840"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16053258"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60690D71"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3935A016"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594B4561"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37B18ED4" w14:textId="393B5943" w:rsidR="00C013A2" w:rsidRDefault="00A15F31" w:rsidP="00C013A2">
      <w:pPr>
        <w:spacing w:line="360" w:lineRule="auto"/>
        <w:jc w:val="center"/>
        <w:rPr>
          <w:rFonts w:ascii="Times New Roman" w:hAnsi="Times New Roman" w:cs="Times New Roman"/>
          <w:b/>
          <w:bCs/>
          <w:sz w:val="32"/>
          <w:szCs w:val="32"/>
          <w:lang w:val="en-IN" w:eastAsia="en-GB"/>
        </w:rPr>
      </w:pPr>
      <w:r>
        <w:rPr>
          <w:rFonts w:ascii="Times New Roman" w:hAnsi="Times New Roman" w:cs="Times New Roman"/>
          <w:b/>
          <w:bCs/>
          <w:noProof/>
          <w:sz w:val="32"/>
          <w:szCs w:val="32"/>
          <w:lang w:val="en-IN" w:eastAsia="en-GB"/>
        </w:rPr>
        <w:drawing>
          <wp:inline distT="0" distB="0" distL="0" distR="0" wp14:anchorId="09712E23" wp14:editId="63E73DD1">
            <wp:extent cx="4752975" cy="1895475"/>
            <wp:effectExtent l="0" t="0" r="9525" b="0"/>
            <wp:docPr id="190991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pic:spPr>
                </pic:pic>
              </a:graphicData>
            </a:graphic>
          </wp:inline>
        </w:drawing>
      </w:r>
    </w:p>
    <w:p w14:paraId="31C126C5"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59F91F8B"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453BF861" w14:textId="77777777" w:rsidR="00C013A2" w:rsidRDefault="00C013A2" w:rsidP="00C013A2">
      <w:pPr>
        <w:spacing w:line="360" w:lineRule="auto"/>
        <w:jc w:val="center"/>
        <w:rPr>
          <w:rFonts w:ascii="Times New Roman" w:hAnsi="Times New Roman" w:cs="Times New Roman"/>
          <w:b/>
          <w:bCs/>
          <w:sz w:val="32"/>
          <w:szCs w:val="32"/>
          <w:lang w:val="en-IN" w:eastAsia="en-GB"/>
        </w:rPr>
      </w:pPr>
    </w:p>
    <w:p w14:paraId="28B475C2" w14:textId="77777777" w:rsidR="00C013A2" w:rsidRPr="00804B2B" w:rsidRDefault="00C013A2" w:rsidP="00C013A2">
      <w:pPr>
        <w:spacing w:line="360" w:lineRule="auto"/>
        <w:jc w:val="center"/>
        <w:rPr>
          <w:rFonts w:ascii="Times New Roman" w:hAnsi="Times New Roman" w:cs="Times New Roman"/>
          <w:b/>
          <w:bCs/>
          <w:sz w:val="32"/>
          <w:szCs w:val="32"/>
          <w:lang w:val="en-IN" w:eastAsia="en-GB"/>
        </w:rPr>
      </w:pPr>
      <w:r w:rsidRPr="00804B2B">
        <w:rPr>
          <w:rFonts w:ascii="Times New Roman" w:hAnsi="Times New Roman" w:cs="Times New Roman"/>
          <w:b/>
          <w:bCs/>
          <w:sz w:val="32"/>
          <w:szCs w:val="32"/>
          <w:lang w:val="en-IN" w:eastAsia="en-GB"/>
        </w:rPr>
        <w:t>LCMB7024: Marketing Management</w:t>
      </w:r>
    </w:p>
    <w:p w14:paraId="2E16691F" w14:textId="77777777" w:rsidR="00C013A2" w:rsidRPr="00804B2B" w:rsidRDefault="00C013A2" w:rsidP="00C013A2">
      <w:pPr>
        <w:spacing w:line="360" w:lineRule="auto"/>
        <w:jc w:val="center"/>
        <w:rPr>
          <w:rFonts w:ascii="Times New Roman" w:hAnsi="Times New Roman" w:cs="Times New Roman"/>
          <w:b/>
          <w:bCs/>
          <w:sz w:val="32"/>
          <w:szCs w:val="32"/>
          <w:lang w:val="en-IN" w:eastAsia="en-GB"/>
        </w:rPr>
      </w:pPr>
      <w:r w:rsidRPr="00804B2B">
        <w:rPr>
          <w:rFonts w:ascii="Times New Roman" w:hAnsi="Times New Roman" w:cs="Times New Roman"/>
          <w:b/>
          <w:bCs/>
          <w:sz w:val="32"/>
          <w:szCs w:val="32"/>
          <w:lang w:val="en-IN" w:eastAsia="en-GB"/>
        </w:rPr>
        <w:t>Assessment Component 2: Marketing Portfolio</w:t>
      </w:r>
    </w:p>
    <w:p w14:paraId="2CCB9557" w14:textId="1374DEED" w:rsidR="00C013A2" w:rsidRPr="00804B2B" w:rsidRDefault="00C013A2" w:rsidP="00C013A2">
      <w:pPr>
        <w:spacing w:line="360" w:lineRule="auto"/>
        <w:jc w:val="center"/>
        <w:rPr>
          <w:rFonts w:ascii="Times New Roman" w:hAnsi="Times New Roman" w:cs="Times New Roman"/>
          <w:lang w:val="en-IN" w:eastAsia="en-GB"/>
        </w:rPr>
      </w:pPr>
      <w:r w:rsidRPr="00804B2B">
        <w:rPr>
          <w:rFonts w:ascii="Times New Roman" w:hAnsi="Times New Roman" w:cs="Times New Roman"/>
          <w:b/>
          <w:bCs/>
          <w:sz w:val="32"/>
          <w:szCs w:val="32"/>
          <w:lang w:val="en-IN" w:eastAsia="en-GB"/>
        </w:rPr>
        <w:t xml:space="preserve">Student </w:t>
      </w:r>
      <w:proofErr w:type="gramStart"/>
      <w:r w:rsidRPr="00804B2B">
        <w:rPr>
          <w:rFonts w:ascii="Times New Roman" w:hAnsi="Times New Roman" w:cs="Times New Roman"/>
          <w:b/>
          <w:bCs/>
          <w:sz w:val="32"/>
          <w:szCs w:val="32"/>
          <w:lang w:val="en-IN" w:eastAsia="en-GB"/>
        </w:rPr>
        <w:t>name</w:t>
      </w:r>
      <w:r w:rsidR="00D55EA2">
        <w:rPr>
          <w:rFonts w:ascii="Times New Roman" w:hAnsi="Times New Roman" w:cs="Times New Roman"/>
          <w:b/>
          <w:bCs/>
          <w:sz w:val="32"/>
          <w:szCs w:val="32"/>
          <w:lang w:val="en-IN" w:eastAsia="en-GB"/>
        </w:rPr>
        <w:t xml:space="preserve"> :</w:t>
      </w:r>
      <w:proofErr w:type="gramEnd"/>
      <w:r w:rsidR="00D55EA2">
        <w:rPr>
          <w:rFonts w:ascii="Times New Roman" w:hAnsi="Times New Roman" w:cs="Times New Roman"/>
          <w:b/>
          <w:bCs/>
          <w:sz w:val="32"/>
          <w:szCs w:val="32"/>
          <w:lang w:val="en-IN" w:eastAsia="en-GB"/>
        </w:rPr>
        <w:t xml:space="preserve"> Aniket Rajvansh</w:t>
      </w:r>
      <w:r w:rsidRPr="00804B2B">
        <w:rPr>
          <w:rFonts w:ascii="Times New Roman" w:hAnsi="Times New Roman" w:cs="Times New Roman"/>
          <w:b/>
          <w:bCs/>
          <w:sz w:val="32"/>
          <w:szCs w:val="32"/>
          <w:lang w:val="en-IN" w:eastAsia="en-GB"/>
        </w:rPr>
        <w:br/>
        <w:t xml:space="preserve">Student </w:t>
      </w:r>
      <w:proofErr w:type="gramStart"/>
      <w:r w:rsidRPr="00804B2B">
        <w:rPr>
          <w:rFonts w:ascii="Times New Roman" w:hAnsi="Times New Roman" w:cs="Times New Roman"/>
          <w:b/>
          <w:bCs/>
          <w:sz w:val="32"/>
          <w:szCs w:val="32"/>
          <w:lang w:val="en-IN" w:eastAsia="en-GB"/>
        </w:rPr>
        <w:t>id</w:t>
      </w:r>
      <w:r w:rsidR="00D55EA2">
        <w:rPr>
          <w:rFonts w:ascii="Times New Roman" w:hAnsi="Times New Roman" w:cs="Times New Roman"/>
          <w:b/>
          <w:bCs/>
          <w:sz w:val="32"/>
          <w:szCs w:val="32"/>
          <w:lang w:val="en-IN" w:eastAsia="en-GB"/>
        </w:rPr>
        <w:t xml:space="preserve"> :</w:t>
      </w:r>
      <w:proofErr w:type="gramEnd"/>
      <w:r w:rsidR="00D55EA2">
        <w:rPr>
          <w:rFonts w:ascii="Times New Roman" w:hAnsi="Times New Roman" w:cs="Times New Roman"/>
          <w:b/>
          <w:bCs/>
          <w:sz w:val="32"/>
          <w:szCs w:val="32"/>
          <w:lang w:val="en-IN" w:eastAsia="en-GB"/>
        </w:rPr>
        <w:t xml:space="preserve"> 2505472</w:t>
      </w:r>
      <w:r w:rsidRPr="00804B2B">
        <w:rPr>
          <w:rFonts w:ascii="Times New Roman" w:hAnsi="Times New Roman" w:cs="Times New Roman"/>
          <w:lang w:val="en-IN" w:eastAsia="en-GB"/>
        </w:rPr>
        <w:br w:type="page"/>
      </w:r>
    </w:p>
    <w:sdt>
      <w:sdtPr>
        <w:rPr>
          <w:rFonts w:ascii="Times New Roman" w:eastAsiaTheme="minorHAnsi" w:hAnsi="Times New Roman" w:cs="Times New Roman"/>
          <w:color w:val="auto"/>
          <w:kern w:val="2"/>
          <w:sz w:val="24"/>
          <w:szCs w:val="24"/>
          <w:lang w:eastAsia="en-US" w:bidi="ar-SA"/>
          <w14:ligatures w14:val="standardContextual"/>
        </w:rPr>
        <w:id w:val="1577238050"/>
        <w:docPartObj>
          <w:docPartGallery w:val="Table of Contents"/>
          <w:docPartUnique/>
        </w:docPartObj>
      </w:sdtPr>
      <w:sdtEndPr>
        <w:rPr>
          <w:b/>
          <w:bCs/>
        </w:rPr>
      </w:sdtEndPr>
      <w:sdtContent>
        <w:p w14:paraId="588993C9" w14:textId="1FBC86AA" w:rsidR="0028228F" w:rsidRPr="00804B2B" w:rsidRDefault="0028228F" w:rsidP="0028228F">
          <w:pPr>
            <w:pStyle w:val="TOCHeading"/>
            <w:spacing w:line="360" w:lineRule="auto"/>
            <w:rPr>
              <w:rFonts w:ascii="Times New Roman" w:hAnsi="Times New Roman" w:cs="Times New Roman"/>
            </w:rPr>
          </w:pPr>
          <w:r w:rsidRPr="00804B2B">
            <w:rPr>
              <w:rFonts w:ascii="Times New Roman" w:hAnsi="Times New Roman" w:cs="Times New Roman"/>
            </w:rPr>
            <w:t>Table of Contents</w:t>
          </w:r>
        </w:p>
        <w:p w14:paraId="66CBBFC6" w14:textId="3FB8BEB9" w:rsidR="00611ABA" w:rsidRDefault="0028228F" w:rsidP="00611ABA">
          <w:pPr>
            <w:pStyle w:val="TOC1"/>
            <w:rPr>
              <w:rFonts w:eastAsiaTheme="minorEastAsia"/>
              <w:noProof/>
              <w:szCs w:val="21"/>
              <w:lang w:eastAsia="en-GB" w:bidi="hi-IN"/>
            </w:rPr>
          </w:pPr>
          <w:r w:rsidRPr="00804B2B">
            <w:rPr>
              <w:rFonts w:ascii="Times New Roman" w:hAnsi="Times New Roman" w:cs="Times New Roman"/>
            </w:rPr>
            <w:fldChar w:fldCharType="begin"/>
          </w:r>
          <w:r w:rsidRPr="00804B2B">
            <w:rPr>
              <w:rFonts w:ascii="Times New Roman" w:hAnsi="Times New Roman" w:cs="Times New Roman"/>
            </w:rPr>
            <w:instrText xml:space="preserve"> TOC \o "1-3" \h \z \u </w:instrText>
          </w:r>
          <w:r w:rsidRPr="00804B2B">
            <w:rPr>
              <w:rFonts w:ascii="Times New Roman" w:hAnsi="Times New Roman" w:cs="Times New Roman"/>
            </w:rPr>
            <w:fldChar w:fldCharType="separate"/>
          </w:r>
          <w:hyperlink w:anchor="_Toc212638219" w:history="1">
            <w:r w:rsidR="00611ABA" w:rsidRPr="00803AF4">
              <w:rPr>
                <w:rStyle w:val="Hyperlink"/>
                <w:noProof/>
                <w:lang w:val="en-IN" w:eastAsia="en-GB"/>
              </w:rPr>
              <w:t>1. Introduction</w:t>
            </w:r>
            <w:r w:rsidR="00611ABA">
              <w:rPr>
                <w:noProof/>
                <w:webHidden/>
              </w:rPr>
              <w:tab/>
            </w:r>
            <w:r w:rsidR="00611ABA">
              <w:rPr>
                <w:noProof/>
                <w:webHidden/>
              </w:rPr>
              <w:fldChar w:fldCharType="begin"/>
            </w:r>
            <w:r w:rsidR="00611ABA">
              <w:rPr>
                <w:noProof/>
                <w:webHidden/>
              </w:rPr>
              <w:instrText xml:space="preserve"> PAGEREF _Toc212638219 \h </w:instrText>
            </w:r>
            <w:r w:rsidR="00611ABA">
              <w:rPr>
                <w:noProof/>
                <w:webHidden/>
              </w:rPr>
            </w:r>
            <w:r w:rsidR="00611ABA">
              <w:rPr>
                <w:noProof/>
                <w:webHidden/>
              </w:rPr>
              <w:fldChar w:fldCharType="separate"/>
            </w:r>
            <w:r w:rsidR="00611ABA">
              <w:rPr>
                <w:noProof/>
                <w:webHidden/>
              </w:rPr>
              <w:t>3</w:t>
            </w:r>
            <w:r w:rsidR="00611ABA">
              <w:rPr>
                <w:noProof/>
                <w:webHidden/>
              </w:rPr>
              <w:fldChar w:fldCharType="end"/>
            </w:r>
          </w:hyperlink>
        </w:p>
        <w:p w14:paraId="3188ED1E" w14:textId="2BCEE018" w:rsidR="00611ABA" w:rsidRDefault="00611ABA">
          <w:pPr>
            <w:pStyle w:val="TOC2"/>
            <w:tabs>
              <w:tab w:val="right" w:leader="dot" w:pos="9350"/>
            </w:tabs>
            <w:rPr>
              <w:rFonts w:eastAsiaTheme="minorEastAsia"/>
              <w:noProof/>
              <w:szCs w:val="21"/>
              <w:lang w:eastAsia="en-GB" w:bidi="hi-IN"/>
            </w:rPr>
          </w:pPr>
          <w:hyperlink w:anchor="_Toc212638220" w:history="1">
            <w:r w:rsidRPr="00803AF4">
              <w:rPr>
                <w:rStyle w:val="Hyperlink"/>
                <w:noProof/>
              </w:rPr>
              <w:t>1.1 Introduction to Amazon</w:t>
            </w:r>
            <w:r>
              <w:rPr>
                <w:noProof/>
                <w:webHidden/>
              </w:rPr>
              <w:tab/>
            </w:r>
            <w:r>
              <w:rPr>
                <w:noProof/>
                <w:webHidden/>
              </w:rPr>
              <w:fldChar w:fldCharType="begin"/>
            </w:r>
            <w:r>
              <w:rPr>
                <w:noProof/>
                <w:webHidden/>
              </w:rPr>
              <w:instrText xml:space="preserve"> PAGEREF _Toc212638220 \h </w:instrText>
            </w:r>
            <w:r>
              <w:rPr>
                <w:noProof/>
                <w:webHidden/>
              </w:rPr>
            </w:r>
            <w:r>
              <w:rPr>
                <w:noProof/>
                <w:webHidden/>
              </w:rPr>
              <w:fldChar w:fldCharType="separate"/>
            </w:r>
            <w:r>
              <w:rPr>
                <w:noProof/>
                <w:webHidden/>
              </w:rPr>
              <w:t>3</w:t>
            </w:r>
            <w:r>
              <w:rPr>
                <w:noProof/>
                <w:webHidden/>
              </w:rPr>
              <w:fldChar w:fldCharType="end"/>
            </w:r>
          </w:hyperlink>
        </w:p>
        <w:p w14:paraId="6CFD57BC" w14:textId="20E6F45B" w:rsidR="00611ABA" w:rsidRDefault="00611ABA">
          <w:pPr>
            <w:pStyle w:val="TOC2"/>
            <w:tabs>
              <w:tab w:val="right" w:leader="dot" w:pos="9350"/>
            </w:tabs>
            <w:rPr>
              <w:rFonts w:eastAsiaTheme="minorEastAsia"/>
              <w:noProof/>
              <w:szCs w:val="21"/>
              <w:lang w:eastAsia="en-GB" w:bidi="hi-IN"/>
            </w:rPr>
          </w:pPr>
          <w:hyperlink w:anchor="_Toc212638221" w:history="1">
            <w:r w:rsidRPr="00803AF4">
              <w:rPr>
                <w:rStyle w:val="Hyperlink"/>
                <w:noProof/>
              </w:rPr>
              <w:t>1.2 New Brand Concept: Amazon Renew</w:t>
            </w:r>
            <w:r>
              <w:rPr>
                <w:noProof/>
                <w:webHidden/>
              </w:rPr>
              <w:tab/>
            </w:r>
            <w:r>
              <w:rPr>
                <w:noProof/>
                <w:webHidden/>
              </w:rPr>
              <w:fldChar w:fldCharType="begin"/>
            </w:r>
            <w:r>
              <w:rPr>
                <w:noProof/>
                <w:webHidden/>
              </w:rPr>
              <w:instrText xml:space="preserve"> PAGEREF _Toc212638221 \h </w:instrText>
            </w:r>
            <w:r>
              <w:rPr>
                <w:noProof/>
                <w:webHidden/>
              </w:rPr>
            </w:r>
            <w:r>
              <w:rPr>
                <w:noProof/>
                <w:webHidden/>
              </w:rPr>
              <w:fldChar w:fldCharType="separate"/>
            </w:r>
            <w:r>
              <w:rPr>
                <w:noProof/>
                <w:webHidden/>
              </w:rPr>
              <w:t>3</w:t>
            </w:r>
            <w:r>
              <w:rPr>
                <w:noProof/>
                <w:webHidden/>
              </w:rPr>
              <w:fldChar w:fldCharType="end"/>
            </w:r>
          </w:hyperlink>
        </w:p>
        <w:p w14:paraId="4E1BBE35" w14:textId="45230F90" w:rsidR="00611ABA" w:rsidRDefault="00611ABA">
          <w:pPr>
            <w:pStyle w:val="TOC2"/>
            <w:tabs>
              <w:tab w:val="right" w:leader="dot" w:pos="9350"/>
            </w:tabs>
            <w:rPr>
              <w:rFonts w:eastAsiaTheme="minorEastAsia"/>
              <w:noProof/>
              <w:szCs w:val="21"/>
              <w:lang w:eastAsia="en-GB" w:bidi="hi-IN"/>
            </w:rPr>
          </w:pPr>
          <w:hyperlink w:anchor="_Toc212638222" w:history="1">
            <w:r w:rsidRPr="00803AF4">
              <w:rPr>
                <w:rStyle w:val="Hyperlink"/>
                <w:noProof/>
              </w:rPr>
              <w:t>1.3 Market Trends &amp; Rationale</w:t>
            </w:r>
            <w:r>
              <w:rPr>
                <w:noProof/>
                <w:webHidden/>
              </w:rPr>
              <w:tab/>
            </w:r>
            <w:r>
              <w:rPr>
                <w:noProof/>
                <w:webHidden/>
              </w:rPr>
              <w:fldChar w:fldCharType="begin"/>
            </w:r>
            <w:r>
              <w:rPr>
                <w:noProof/>
                <w:webHidden/>
              </w:rPr>
              <w:instrText xml:space="preserve"> PAGEREF _Toc212638222 \h </w:instrText>
            </w:r>
            <w:r>
              <w:rPr>
                <w:noProof/>
                <w:webHidden/>
              </w:rPr>
            </w:r>
            <w:r>
              <w:rPr>
                <w:noProof/>
                <w:webHidden/>
              </w:rPr>
              <w:fldChar w:fldCharType="separate"/>
            </w:r>
            <w:r>
              <w:rPr>
                <w:noProof/>
                <w:webHidden/>
              </w:rPr>
              <w:t>3</w:t>
            </w:r>
            <w:r>
              <w:rPr>
                <w:noProof/>
                <w:webHidden/>
              </w:rPr>
              <w:fldChar w:fldCharType="end"/>
            </w:r>
          </w:hyperlink>
        </w:p>
        <w:p w14:paraId="195CDB49" w14:textId="6FF53627" w:rsidR="00611ABA" w:rsidRDefault="00611ABA">
          <w:pPr>
            <w:pStyle w:val="TOC2"/>
            <w:tabs>
              <w:tab w:val="right" w:leader="dot" w:pos="9350"/>
            </w:tabs>
            <w:rPr>
              <w:rFonts w:eastAsiaTheme="minorEastAsia"/>
              <w:noProof/>
              <w:szCs w:val="21"/>
              <w:lang w:eastAsia="en-GB" w:bidi="hi-IN"/>
            </w:rPr>
          </w:pPr>
          <w:hyperlink w:anchor="_Toc212638223" w:history="1">
            <w:r w:rsidRPr="00803AF4">
              <w:rPr>
                <w:rStyle w:val="Hyperlink"/>
                <w:noProof/>
              </w:rPr>
              <w:t>1.4 Segmentation</w:t>
            </w:r>
            <w:r>
              <w:rPr>
                <w:noProof/>
                <w:webHidden/>
              </w:rPr>
              <w:tab/>
            </w:r>
            <w:r>
              <w:rPr>
                <w:noProof/>
                <w:webHidden/>
              </w:rPr>
              <w:fldChar w:fldCharType="begin"/>
            </w:r>
            <w:r>
              <w:rPr>
                <w:noProof/>
                <w:webHidden/>
              </w:rPr>
              <w:instrText xml:space="preserve"> PAGEREF _Toc212638223 \h </w:instrText>
            </w:r>
            <w:r>
              <w:rPr>
                <w:noProof/>
                <w:webHidden/>
              </w:rPr>
            </w:r>
            <w:r>
              <w:rPr>
                <w:noProof/>
                <w:webHidden/>
              </w:rPr>
              <w:fldChar w:fldCharType="separate"/>
            </w:r>
            <w:r>
              <w:rPr>
                <w:noProof/>
                <w:webHidden/>
              </w:rPr>
              <w:t>4</w:t>
            </w:r>
            <w:r>
              <w:rPr>
                <w:noProof/>
                <w:webHidden/>
              </w:rPr>
              <w:fldChar w:fldCharType="end"/>
            </w:r>
          </w:hyperlink>
        </w:p>
        <w:p w14:paraId="1A5545CE" w14:textId="782C6376" w:rsidR="00611ABA" w:rsidRDefault="00611ABA">
          <w:pPr>
            <w:pStyle w:val="TOC2"/>
            <w:tabs>
              <w:tab w:val="right" w:leader="dot" w:pos="9350"/>
            </w:tabs>
            <w:rPr>
              <w:rFonts w:eastAsiaTheme="minorEastAsia"/>
              <w:noProof/>
              <w:szCs w:val="21"/>
              <w:lang w:eastAsia="en-GB" w:bidi="hi-IN"/>
            </w:rPr>
          </w:pPr>
          <w:hyperlink w:anchor="_Toc212638224" w:history="1">
            <w:r w:rsidRPr="00803AF4">
              <w:rPr>
                <w:rStyle w:val="Hyperlink"/>
                <w:noProof/>
              </w:rPr>
              <w:t>1.5 Targeting</w:t>
            </w:r>
            <w:r>
              <w:rPr>
                <w:noProof/>
                <w:webHidden/>
              </w:rPr>
              <w:tab/>
            </w:r>
            <w:r>
              <w:rPr>
                <w:noProof/>
                <w:webHidden/>
              </w:rPr>
              <w:fldChar w:fldCharType="begin"/>
            </w:r>
            <w:r>
              <w:rPr>
                <w:noProof/>
                <w:webHidden/>
              </w:rPr>
              <w:instrText xml:space="preserve"> PAGEREF _Toc212638224 \h </w:instrText>
            </w:r>
            <w:r>
              <w:rPr>
                <w:noProof/>
                <w:webHidden/>
              </w:rPr>
            </w:r>
            <w:r>
              <w:rPr>
                <w:noProof/>
                <w:webHidden/>
              </w:rPr>
              <w:fldChar w:fldCharType="separate"/>
            </w:r>
            <w:r>
              <w:rPr>
                <w:noProof/>
                <w:webHidden/>
              </w:rPr>
              <w:t>5</w:t>
            </w:r>
            <w:r>
              <w:rPr>
                <w:noProof/>
                <w:webHidden/>
              </w:rPr>
              <w:fldChar w:fldCharType="end"/>
            </w:r>
          </w:hyperlink>
        </w:p>
        <w:p w14:paraId="5463B1D9" w14:textId="7F597B48" w:rsidR="00611ABA" w:rsidRDefault="00611ABA">
          <w:pPr>
            <w:pStyle w:val="TOC2"/>
            <w:tabs>
              <w:tab w:val="right" w:leader="dot" w:pos="9350"/>
            </w:tabs>
            <w:rPr>
              <w:rFonts w:eastAsiaTheme="minorEastAsia"/>
              <w:noProof/>
              <w:szCs w:val="21"/>
              <w:lang w:eastAsia="en-GB" w:bidi="hi-IN"/>
            </w:rPr>
          </w:pPr>
          <w:hyperlink w:anchor="_Toc212638225" w:history="1">
            <w:r w:rsidRPr="00803AF4">
              <w:rPr>
                <w:rStyle w:val="Hyperlink"/>
                <w:noProof/>
              </w:rPr>
              <w:t>1.6 Differentiation</w:t>
            </w:r>
            <w:r>
              <w:rPr>
                <w:noProof/>
                <w:webHidden/>
              </w:rPr>
              <w:tab/>
            </w:r>
            <w:r>
              <w:rPr>
                <w:noProof/>
                <w:webHidden/>
              </w:rPr>
              <w:fldChar w:fldCharType="begin"/>
            </w:r>
            <w:r>
              <w:rPr>
                <w:noProof/>
                <w:webHidden/>
              </w:rPr>
              <w:instrText xml:space="preserve"> PAGEREF _Toc212638225 \h </w:instrText>
            </w:r>
            <w:r>
              <w:rPr>
                <w:noProof/>
                <w:webHidden/>
              </w:rPr>
            </w:r>
            <w:r>
              <w:rPr>
                <w:noProof/>
                <w:webHidden/>
              </w:rPr>
              <w:fldChar w:fldCharType="separate"/>
            </w:r>
            <w:r>
              <w:rPr>
                <w:noProof/>
                <w:webHidden/>
              </w:rPr>
              <w:t>5</w:t>
            </w:r>
            <w:r>
              <w:rPr>
                <w:noProof/>
                <w:webHidden/>
              </w:rPr>
              <w:fldChar w:fldCharType="end"/>
            </w:r>
          </w:hyperlink>
        </w:p>
        <w:p w14:paraId="0FAAACA6" w14:textId="4B6FBFE4" w:rsidR="00611ABA" w:rsidRDefault="00611ABA">
          <w:pPr>
            <w:pStyle w:val="TOC2"/>
            <w:tabs>
              <w:tab w:val="right" w:leader="dot" w:pos="9350"/>
            </w:tabs>
            <w:rPr>
              <w:rFonts w:eastAsiaTheme="minorEastAsia"/>
              <w:noProof/>
              <w:szCs w:val="21"/>
              <w:lang w:eastAsia="en-GB" w:bidi="hi-IN"/>
            </w:rPr>
          </w:pPr>
          <w:hyperlink w:anchor="_Toc212638226" w:history="1">
            <w:r w:rsidRPr="00803AF4">
              <w:rPr>
                <w:rStyle w:val="Hyperlink"/>
                <w:noProof/>
              </w:rPr>
              <w:t>1.7 Positioning</w:t>
            </w:r>
            <w:r>
              <w:rPr>
                <w:noProof/>
                <w:webHidden/>
              </w:rPr>
              <w:tab/>
            </w:r>
            <w:r>
              <w:rPr>
                <w:noProof/>
                <w:webHidden/>
              </w:rPr>
              <w:fldChar w:fldCharType="begin"/>
            </w:r>
            <w:r>
              <w:rPr>
                <w:noProof/>
                <w:webHidden/>
              </w:rPr>
              <w:instrText xml:space="preserve"> PAGEREF _Toc212638226 \h </w:instrText>
            </w:r>
            <w:r>
              <w:rPr>
                <w:noProof/>
                <w:webHidden/>
              </w:rPr>
            </w:r>
            <w:r>
              <w:rPr>
                <w:noProof/>
                <w:webHidden/>
              </w:rPr>
              <w:fldChar w:fldCharType="separate"/>
            </w:r>
            <w:r>
              <w:rPr>
                <w:noProof/>
                <w:webHidden/>
              </w:rPr>
              <w:t>6</w:t>
            </w:r>
            <w:r>
              <w:rPr>
                <w:noProof/>
                <w:webHidden/>
              </w:rPr>
              <w:fldChar w:fldCharType="end"/>
            </w:r>
          </w:hyperlink>
        </w:p>
        <w:p w14:paraId="21AE157A" w14:textId="339565A5" w:rsidR="00611ABA" w:rsidRDefault="00611ABA" w:rsidP="00611ABA">
          <w:pPr>
            <w:pStyle w:val="TOC1"/>
            <w:rPr>
              <w:rFonts w:eastAsiaTheme="minorEastAsia"/>
              <w:noProof/>
              <w:szCs w:val="21"/>
              <w:lang w:eastAsia="en-GB" w:bidi="hi-IN"/>
            </w:rPr>
          </w:pPr>
          <w:hyperlink w:anchor="_Toc212638227" w:history="1">
            <w:r w:rsidRPr="00803AF4">
              <w:rPr>
                <w:rStyle w:val="Hyperlink"/>
                <w:noProof/>
                <w:lang w:val="en-IN" w:eastAsia="en-GB"/>
              </w:rPr>
              <w:t>2. Marketing Mix (7P’s)</w:t>
            </w:r>
            <w:r>
              <w:rPr>
                <w:noProof/>
                <w:webHidden/>
              </w:rPr>
              <w:tab/>
            </w:r>
            <w:r>
              <w:rPr>
                <w:noProof/>
                <w:webHidden/>
              </w:rPr>
              <w:fldChar w:fldCharType="begin"/>
            </w:r>
            <w:r>
              <w:rPr>
                <w:noProof/>
                <w:webHidden/>
              </w:rPr>
              <w:instrText xml:space="preserve"> PAGEREF _Toc212638227 \h </w:instrText>
            </w:r>
            <w:r>
              <w:rPr>
                <w:noProof/>
                <w:webHidden/>
              </w:rPr>
            </w:r>
            <w:r>
              <w:rPr>
                <w:noProof/>
                <w:webHidden/>
              </w:rPr>
              <w:fldChar w:fldCharType="separate"/>
            </w:r>
            <w:r>
              <w:rPr>
                <w:noProof/>
                <w:webHidden/>
              </w:rPr>
              <w:t>6</w:t>
            </w:r>
            <w:r>
              <w:rPr>
                <w:noProof/>
                <w:webHidden/>
              </w:rPr>
              <w:fldChar w:fldCharType="end"/>
            </w:r>
          </w:hyperlink>
        </w:p>
        <w:p w14:paraId="2E7AB380" w14:textId="311EEE3D" w:rsidR="00611ABA" w:rsidRDefault="00611ABA">
          <w:pPr>
            <w:pStyle w:val="TOC2"/>
            <w:tabs>
              <w:tab w:val="right" w:leader="dot" w:pos="9350"/>
            </w:tabs>
            <w:rPr>
              <w:rFonts w:eastAsiaTheme="minorEastAsia"/>
              <w:noProof/>
              <w:szCs w:val="21"/>
              <w:lang w:eastAsia="en-GB" w:bidi="hi-IN"/>
            </w:rPr>
          </w:pPr>
          <w:hyperlink w:anchor="_Toc212638228" w:history="1">
            <w:r w:rsidRPr="00803AF4">
              <w:rPr>
                <w:rStyle w:val="Hyperlink"/>
                <w:noProof/>
              </w:rPr>
              <w:t>2.1 Product</w:t>
            </w:r>
            <w:r>
              <w:rPr>
                <w:noProof/>
                <w:webHidden/>
              </w:rPr>
              <w:tab/>
            </w:r>
            <w:r>
              <w:rPr>
                <w:noProof/>
                <w:webHidden/>
              </w:rPr>
              <w:fldChar w:fldCharType="begin"/>
            </w:r>
            <w:r>
              <w:rPr>
                <w:noProof/>
                <w:webHidden/>
              </w:rPr>
              <w:instrText xml:space="preserve"> PAGEREF _Toc212638228 \h </w:instrText>
            </w:r>
            <w:r>
              <w:rPr>
                <w:noProof/>
                <w:webHidden/>
              </w:rPr>
            </w:r>
            <w:r>
              <w:rPr>
                <w:noProof/>
                <w:webHidden/>
              </w:rPr>
              <w:fldChar w:fldCharType="separate"/>
            </w:r>
            <w:r>
              <w:rPr>
                <w:noProof/>
                <w:webHidden/>
              </w:rPr>
              <w:t>6</w:t>
            </w:r>
            <w:r>
              <w:rPr>
                <w:noProof/>
                <w:webHidden/>
              </w:rPr>
              <w:fldChar w:fldCharType="end"/>
            </w:r>
          </w:hyperlink>
        </w:p>
        <w:p w14:paraId="34450899" w14:textId="2A254A91" w:rsidR="00611ABA" w:rsidRDefault="00611ABA">
          <w:pPr>
            <w:pStyle w:val="TOC2"/>
            <w:tabs>
              <w:tab w:val="right" w:leader="dot" w:pos="9350"/>
            </w:tabs>
            <w:rPr>
              <w:rFonts w:eastAsiaTheme="minorEastAsia"/>
              <w:noProof/>
              <w:szCs w:val="21"/>
              <w:lang w:eastAsia="en-GB" w:bidi="hi-IN"/>
            </w:rPr>
          </w:pPr>
          <w:hyperlink w:anchor="_Toc212638229" w:history="1">
            <w:r w:rsidRPr="00803AF4">
              <w:rPr>
                <w:rStyle w:val="Hyperlink"/>
                <w:noProof/>
              </w:rPr>
              <w:t>2.2 Price</w:t>
            </w:r>
            <w:r>
              <w:rPr>
                <w:noProof/>
                <w:webHidden/>
              </w:rPr>
              <w:tab/>
            </w:r>
            <w:r>
              <w:rPr>
                <w:noProof/>
                <w:webHidden/>
              </w:rPr>
              <w:fldChar w:fldCharType="begin"/>
            </w:r>
            <w:r>
              <w:rPr>
                <w:noProof/>
                <w:webHidden/>
              </w:rPr>
              <w:instrText xml:space="preserve"> PAGEREF _Toc212638229 \h </w:instrText>
            </w:r>
            <w:r>
              <w:rPr>
                <w:noProof/>
                <w:webHidden/>
              </w:rPr>
            </w:r>
            <w:r>
              <w:rPr>
                <w:noProof/>
                <w:webHidden/>
              </w:rPr>
              <w:fldChar w:fldCharType="separate"/>
            </w:r>
            <w:r>
              <w:rPr>
                <w:noProof/>
                <w:webHidden/>
              </w:rPr>
              <w:t>6</w:t>
            </w:r>
            <w:r>
              <w:rPr>
                <w:noProof/>
                <w:webHidden/>
              </w:rPr>
              <w:fldChar w:fldCharType="end"/>
            </w:r>
          </w:hyperlink>
        </w:p>
        <w:p w14:paraId="576799EA" w14:textId="6D215CAB" w:rsidR="00611ABA" w:rsidRDefault="00611ABA">
          <w:pPr>
            <w:pStyle w:val="TOC2"/>
            <w:tabs>
              <w:tab w:val="right" w:leader="dot" w:pos="9350"/>
            </w:tabs>
            <w:rPr>
              <w:rFonts w:eastAsiaTheme="minorEastAsia"/>
              <w:noProof/>
              <w:szCs w:val="21"/>
              <w:lang w:eastAsia="en-GB" w:bidi="hi-IN"/>
            </w:rPr>
          </w:pPr>
          <w:hyperlink w:anchor="_Toc212638230" w:history="1">
            <w:r w:rsidRPr="00803AF4">
              <w:rPr>
                <w:rStyle w:val="Hyperlink"/>
                <w:noProof/>
              </w:rPr>
              <w:t>2.3 Place</w:t>
            </w:r>
            <w:r>
              <w:rPr>
                <w:noProof/>
                <w:webHidden/>
              </w:rPr>
              <w:tab/>
            </w:r>
            <w:r>
              <w:rPr>
                <w:noProof/>
                <w:webHidden/>
              </w:rPr>
              <w:fldChar w:fldCharType="begin"/>
            </w:r>
            <w:r>
              <w:rPr>
                <w:noProof/>
                <w:webHidden/>
              </w:rPr>
              <w:instrText xml:space="preserve"> PAGEREF _Toc212638230 \h </w:instrText>
            </w:r>
            <w:r>
              <w:rPr>
                <w:noProof/>
                <w:webHidden/>
              </w:rPr>
            </w:r>
            <w:r>
              <w:rPr>
                <w:noProof/>
                <w:webHidden/>
              </w:rPr>
              <w:fldChar w:fldCharType="separate"/>
            </w:r>
            <w:r>
              <w:rPr>
                <w:noProof/>
                <w:webHidden/>
              </w:rPr>
              <w:t>7</w:t>
            </w:r>
            <w:r>
              <w:rPr>
                <w:noProof/>
                <w:webHidden/>
              </w:rPr>
              <w:fldChar w:fldCharType="end"/>
            </w:r>
          </w:hyperlink>
        </w:p>
        <w:p w14:paraId="3C889906" w14:textId="23475438" w:rsidR="00611ABA" w:rsidRDefault="00611ABA">
          <w:pPr>
            <w:pStyle w:val="TOC2"/>
            <w:tabs>
              <w:tab w:val="right" w:leader="dot" w:pos="9350"/>
            </w:tabs>
            <w:rPr>
              <w:rFonts w:eastAsiaTheme="minorEastAsia"/>
              <w:noProof/>
              <w:szCs w:val="21"/>
              <w:lang w:eastAsia="en-GB" w:bidi="hi-IN"/>
            </w:rPr>
          </w:pPr>
          <w:hyperlink w:anchor="_Toc212638231" w:history="1">
            <w:r w:rsidRPr="00803AF4">
              <w:rPr>
                <w:rStyle w:val="Hyperlink"/>
                <w:noProof/>
              </w:rPr>
              <w:t>2.4 Promotion</w:t>
            </w:r>
            <w:r>
              <w:rPr>
                <w:noProof/>
                <w:webHidden/>
              </w:rPr>
              <w:tab/>
            </w:r>
            <w:r>
              <w:rPr>
                <w:noProof/>
                <w:webHidden/>
              </w:rPr>
              <w:fldChar w:fldCharType="begin"/>
            </w:r>
            <w:r>
              <w:rPr>
                <w:noProof/>
                <w:webHidden/>
              </w:rPr>
              <w:instrText xml:space="preserve"> PAGEREF _Toc212638231 \h </w:instrText>
            </w:r>
            <w:r>
              <w:rPr>
                <w:noProof/>
                <w:webHidden/>
              </w:rPr>
            </w:r>
            <w:r>
              <w:rPr>
                <w:noProof/>
                <w:webHidden/>
              </w:rPr>
              <w:fldChar w:fldCharType="separate"/>
            </w:r>
            <w:r>
              <w:rPr>
                <w:noProof/>
                <w:webHidden/>
              </w:rPr>
              <w:t>7</w:t>
            </w:r>
            <w:r>
              <w:rPr>
                <w:noProof/>
                <w:webHidden/>
              </w:rPr>
              <w:fldChar w:fldCharType="end"/>
            </w:r>
          </w:hyperlink>
        </w:p>
        <w:p w14:paraId="5F634E0C" w14:textId="1CEB25F4" w:rsidR="00611ABA" w:rsidRDefault="00611ABA">
          <w:pPr>
            <w:pStyle w:val="TOC2"/>
            <w:tabs>
              <w:tab w:val="right" w:leader="dot" w:pos="9350"/>
            </w:tabs>
            <w:rPr>
              <w:rFonts w:eastAsiaTheme="minorEastAsia"/>
              <w:noProof/>
              <w:szCs w:val="21"/>
              <w:lang w:eastAsia="en-GB" w:bidi="hi-IN"/>
            </w:rPr>
          </w:pPr>
          <w:hyperlink w:anchor="_Toc212638232" w:history="1">
            <w:r w:rsidRPr="00803AF4">
              <w:rPr>
                <w:rStyle w:val="Hyperlink"/>
                <w:noProof/>
              </w:rPr>
              <w:t>2.5 People</w:t>
            </w:r>
            <w:r>
              <w:rPr>
                <w:noProof/>
                <w:webHidden/>
              </w:rPr>
              <w:tab/>
            </w:r>
            <w:r>
              <w:rPr>
                <w:noProof/>
                <w:webHidden/>
              </w:rPr>
              <w:fldChar w:fldCharType="begin"/>
            </w:r>
            <w:r>
              <w:rPr>
                <w:noProof/>
                <w:webHidden/>
              </w:rPr>
              <w:instrText xml:space="preserve"> PAGEREF _Toc212638232 \h </w:instrText>
            </w:r>
            <w:r>
              <w:rPr>
                <w:noProof/>
                <w:webHidden/>
              </w:rPr>
            </w:r>
            <w:r>
              <w:rPr>
                <w:noProof/>
                <w:webHidden/>
              </w:rPr>
              <w:fldChar w:fldCharType="separate"/>
            </w:r>
            <w:r>
              <w:rPr>
                <w:noProof/>
                <w:webHidden/>
              </w:rPr>
              <w:t>8</w:t>
            </w:r>
            <w:r>
              <w:rPr>
                <w:noProof/>
                <w:webHidden/>
              </w:rPr>
              <w:fldChar w:fldCharType="end"/>
            </w:r>
          </w:hyperlink>
        </w:p>
        <w:p w14:paraId="7FB61E83" w14:textId="37227B83" w:rsidR="00611ABA" w:rsidRDefault="00611ABA">
          <w:pPr>
            <w:pStyle w:val="TOC2"/>
            <w:tabs>
              <w:tab w:val="right" w:leader="dot" w:pos="9350"/>
            </w:tabs>
            <w:rPr>
              <w:rFonts w:eastAsiaTheme="minorEastAsia"/>
              <w:noProof/>
              <w:szCs w:val="21"/>
              <w:lang w:eastAsia="en-GB" w:bidi="hi-IN"/>
            </w:rPr>
          </w:pPr>
          <w:hyperlink w:anchor="_Toc212638233" w:history="1">
            <w:r w:rsidRPr="00803AF4">
              <w:rPr>
                <w:rStyle w:val="Hyperlink"/>
                <w:noProof/>
              </w:rPr>
              <w:t>2.6 Process</w:t>
            </w:r>
            <w:r>
              <w:rPr>
                <w:noProof/>
                <w:webHidden/>
              </w:rPr>
              <w:tab/>
            </w:r>
            <w:r>
              <w:rPr>
                <w:noProof/>
                <w:webHidden/>
              </w:rPr>
              <w:fldChar w:fldCharType="begin"/>
            </w:r>
            <w:r>
              <w:rPr>
                <w:noProof/>
                <w:webHidden/>
              </w:rPr>
              <w:instrText xml:space="preserve"> PAGEREF _Toc212638233 \h </w:instrText>
            </w:r>
            <w:r>
              <w:rPr>
                <w:noProof/>
                <w:webHidden/>
              </w:rPr>
            </w:r>
            <w:r>
              <w:rPr>
                <w:noProof/>
                <w:webHidden/>
              </w:rPr>
              <w:fldChar w:fldCharType="separate"/>
            </w:r>
            <w:r>
              <w:rPr>
                <w:noProof/>
                <w:webHidden/>
              </w:rPr>
              <w:t>9</w:t>
            </w:r>
            <w:r>
              <w:rPr>
                <w:noProof/>
                <w:webHidden/>
              </w:rPr>
              <w:fldChar w:fldCharType="end"/>
            </w:r>
          </w:hyperlink>
        </w:p>
        <w:p w14:paraId="08BD86F9" w14:textId="4B7DD619" w:rsidR="00611ABA" w:rsidRDefault="00611ABA">
          <w:pPr>
            <w:pStyle w:val="TOC2"/>
            <w:tabs>
              <w:tab w:val="right" w:leader="dot" w:pos="9350"/>
            </w:tabs>
            <w:rPr>
              <w:rFonts w:eastAsiaTheme="minorEastAsia"/>
              <w:noProof/>
              <w:szCs w:val="21"/>
              <w:lang w:eastAsia="en-GB" w:bidi="hi-IN"/>
            </w:rPr>
          </w:pPr>
          <w:hyperlink w:anchor="_Toc212638234" w:history="1">
            <w:r w:rsidRPr="00803AF4">
              <w:rPr>
                <w:rStyle w:val="Hyperlink"/>
                <w:noProof/>
              </w:rPr>
              <w:t>2.7 Physical Evidence</w:t>
            </w:r>
            <w:r>
              <w:rPr>
                <w:noProof/>
                <w:webHidden/>
              </w:rPr>
              <w:tab/>
            </w:r>
            <w:r>
              <w:rPr>
                <w:noProof/>
                <w:webHidden/>
              </w:rPr>
              <w:fldChar w:fldCharType="begin"/>
            </w:r>
            <w:r>
              <w:rPr>
                <w:noProof/>
                <w:webHidden/>
              </w:rPr>
              <w:instrText xml:space="preserve"> PAGEREF _Toc212638234 \h </w:instrText>
            </w:r>
            <w:r>
              <w:rPr>
                <w:noProof/>
                <w:webHidden/>
              </w:rPr>
            </w:r>
            <w:r>
              <w:rPr>
                <w:noProof/>
                <w:webHidden/>
              </w:rPr>
              <w:fldChar w:fldCharType="separate"/>
            </w:r>
            <w:r>
              <w:rPr>
                <w:noProof/>
                <w:webHidden/>
              </w:rPr>
              <w:t>9</w:t>
            </w:r>
            <w:r>
              <w:rPr>
                <w:noProof/>
                <w:webHidden/>
              </w:rPr>
              <w:fldChar w:fldCharType="end"/>
            </w:r>
          </w:hyperlink>
        </w:p>
        <w:p w14:paraId="69EFA9D7" w14:textId="3FA3559C" w:rsidR="00611ABA" w:rsidRDefault="00611ABA" w:rsidP="00611ABA">
          <w:pPr>
            <w:pStyle w:val="TOC1"/>
            <w:rPr>
              <w:rFonts w:eastAsiaTheme="minorEastAsia"/>
              <w:noProof/>
              <w:szCs w:val="21"/>
              <w:lang w:eastAsia="en-GB" w:bidi="hi-IN"/>
            </w:rPr>
          </w:pPr>
          <w:hyperlink w:anchor="_Toc212638235" w:history="1">
            <w:r w:rsidRPr="00803AF4">
              <w:rPr>
                <w:rStyle w:val="Hyperlink"/>
                <w:noProof/>
                <w:lang w:val="en-IN" w:eastAsia="en-GB"/>
              </w:rPr>
              <w:t>3. Marketing Strategy Pitch</w:t>
            </w:r>
            <w:r>
              <w:rPr>
                <w:noProof/>
                <w:webHidden/>
              </w:rPr>
              <w:tab/>
            </w:r>
            <w:r>
              <w:rPr>
                <w:noProof/>
                <w:webHidden/>
              </w:rPr>
              <w:fldChar w:fldCharType="begin"/>
            </w:r>
            <w:r>
              <w:rPr>
                <w:noProof/>
                <w:webHidden/>
              </w:rPr>
              <w:instrText xml:space="preserve"> PAGEREF _Toc212638235 \h </w:instrText>
            </w:r>
            <w:r>
              <w:rPr>
                <w:noProof/>
                <w:webHidden/>
              </w:rPr>
            </w:r>
            <w:r>
              <w:rPr>
                <w:noProof/>
                <w:webHidden/>
              </w:rPr>
              <w:fldChar w:fldCharType="separate"/>
            </w:r>
            <w:r>
              <w:rPr>
                <w:noProof/>
                <w:webHidden/>
              </w:rPr>
              <w:t>11</w:t>
            </w:r>
            <w:r>
              <w:rPr>
                <w:noProof/>
                <w:webHidden/>
              </w:rPr>
              <w:fldChar w:fldCharType="end"/>
            </w:r>
          </w:hyperlink>
        </w:p>
        <w:p w14:paraId="2A537D77" w14:textId="512BF385" w:rsidR="00611ABA" w:rsidRDefault="00611ABA" w:rsidP="00611ABA">
          <w:pPr>
            <w:pStyle w:val="TOC1"/>
            <w:rPr>
              <w:rFonts w:eastAsiaTheme="minorEastAsia"/>
              <w:noProof/>
              <w:szCs w:val="21"/>
              <w:lang w:eastAsia="en-GB" w:bidi="hi-IN"/>
            </w:rPr>
          </w:pPr>
          <w:hyperlink w:anchor="_Toc212638236" w:history="1">
            <w:r w:rsidRPr="00803AF4">
              <w:rPr>
                <w:rStyle w:val="Hyperlink"/>
                <w:noProof/>
                <w:lang w:val="en-IN" w:eastAsia="en-GB"/>
              </w:rPr>
              <w:t>4. Reflection</w:t>
            </w:r>
            <w:r>
              <w:rPr>
                <w:noProof/>
                <w:webHidden/>
              </w:rPr>
              <w:tab/>
            </w:r>
            <w:r>
              <w:rPr>
                <w:noProof/>
                <w:webHidden/>
              </w:rPr>
              <w:fldChar w:fldCharType="begin"/>
            </w:r>
            <w:r>
              <w:rPr>
                <w:noProof/>
                <w:webHidden/>
              </w:rPr>
              <w:instrText xml:space="preserve"> PAGEREF _Toc212638236 \h </w:instrText>
            </w:r>
            <w:r>
              <w:rPr>
                <w:noProof/>
                <w:webHidden/>
              </w:rPr>
            </w:r>
            <w:r>
              <w:rPr>
                <w:noProof/>
                <w:webHidden/>
              </w:rPr>
              <w:fldChar w:fldCharType="separate"/>
            </w:r>
            <w:r>
              <w:rPr>
                <w:noProof/>
                <w:webHidden/>
              </w:rPr>
              <w:t>11</w:t>
            </w:r>
            <w:r>
              <w:rPr>
                <w:noProof/>
                <w:webHidden/>
              </w:rPr>
              <w:fldChar w:fldCharType="end"/>
            </w:r>
          </w:hyperlink>
        </w:p>
        <w:p w14:paraId="60010855" w14:textId="4D18D446" w:rsidR="00611ABA" w:rsidRDefault="00611ABA">
          <w:pPr>
            <w:pStyle w:val="TOC2"/>
            <w:tabs>
              <w:tab w:val="right" w:leader="dot" w:pos="9350"/>
            </w:tabs>
            <w:rPr>
              <w:rFonts w:eastAsiaTheme="minorEastAsia"/>
              <w:noProof/>
              <w:szCs w:val="21"/>
              <w:lang w:eastAsia="en-GB" w:bidi="hi-IN"/>
            </w:rPr>
          </w:pPr>
          <w:hyperlink w:anchor="_Toc212638237" w:history="1">
            <w:r w:rsidRPr="00803AF4">
              <w:rPr>
                <w:rStyle w:val="Hyperlink"/>
                <w:noProof/>
              </w:rPr>
              <w:t>4.1 Learning from Brand Development</w:t>
            </w:r>
            <w:r>
              <w:rPr>
                <w:noProof/>
                <w:webHidden/>
              </w:rPr>
              <w:tab/>
            </w:r>
            <w:r>
              <w:rPr>
                <w:noProof/>
                <w:webHidden/>
              </w:rPr>
              <w:fldChar w:fldCharType="begin"/>
            </w:r>
            <w:r>
              <w:rPr>
                <w:noProof/>
                <w:webHidden/>
              </w:rPr>
              <w:instrText xml:space="preserve"> PAGEREF _Toc212638237 \h </w:instrText>
            </w:r>
            <w:r>
              <w:rPr>
                <w:noProof/>
                <w:webHidden/>
              </w:rPr>
            </w:r>
            <w:r>
              <w:rPr>
                <w:noProof/>
                <w:webHidden/>
              </w:rPr>
              <w:fldChar w:fldCharType="separate"/>
            </w:r>
            <w:r>
              <w:rPr>
                <w:noProof/>
                <w:webHidden/>
              </w:rPr>
              <w:t>11</w:t>
            </w:r>
            <w:r>
              <w:rPr>
                <w:noProof/>
                <w:webHidden/>
              </w:rPr>
              <w:fldChar w:fldCharType="end"/>
            </w:r>
          </w:hyperlink>
        </w:p>
        <w:p w14:paraId="22A9975F" w14:textId="73756C9D" w:rsidR="00611ABA" w:rsidRDefault="00611ABA">
          <w:pPr>
            <w:pStyle w:val="TOC2"/>
            <w:tabs>
              <w:tab w:val="right" w:leader="dot" w:pos="9350"/>
            </w:tabs>
            <w:rPr>
              <w:rFonts w:eastAsiaTheme="minorEastAsia"/>
              <w:noProof/>
              <w:szCs w:val="21"/>
              <w:lang w:eastAsia="en-GB" w:bidi="hi-IN"/>
            </w:rPr>
          </w:pPr>
          <w:hyperlink w:anchor="_Toc212638238" w:history="1">
            <w:r w:rsidRPr="00803AF4">
              <w:rPr>
                <w:rStyle w:val="Hyperlink"/>
                <w:noProof/>
              </w:rPr>
              <w:t>4.2 Learning from Pitch Preparation</w:t>
            </w:r>
            <w:r>
              <w:rPr>
                <w:noProof/>
                <w:webHidden/>
              </w:rPr>
              <w:tab/>
            </w:r>
            <w:r>
              <w:rPr>
                <w:noProof/>
                <w:webHidden/>
              </w:rPr>
              <w:fldChar w:fldCharType="begin"/>
            </w:r>
            <w:r>
              <w:rPr>
                <w:noProof/>
                <w:webHidden/>
              </w:rPr>
              <w:instrText xml:space="preserve"> PAGEREF _Toc212638238 \h </w:instrText>
            </w:r>
            <w:r>
              <w:rPr>
                <w:noProof/>
                <w:webHidden/>
              </w:rPr>
            </w:r>
            <w:r>
              <w:rPr>
                <w:noProof/>
                <w:webHidden/>
              </w:rPr>
              <w:fldChar w:fldCharType="separate"/>
            </w:r>
            <w:r>
              <w:rPr>
                <w:noProof/>
                <w:webHidden/>
              </w:rPr>
              <w:t>12</w:t>
            </w:r>
            <w:r>
              <w:rPr>
                <w:noProof/>
                <w:webHidden/>
              </w:rPr>
              <w:fldChar w:fldCharType="end"/>
            </w:r>
          </w:hyperlink>
        </w:p>
        <w:p w14:paraId="5F20DFF7" w14:textId="4DE2DD76" w:rsidR="00611ABA" w:rsidRDefault="00611ABA">
          <w:pPr>
            <w:pStyle w:val="TOC2"/>
            <w:tabs>
              <w:tab w:val="right" w:leader="dot" w:pos="9350"/>
            </w:tabs>
            <w:rPr>
              <w:rFonts w:eastAsiaTheme="minorEastAsia"/>
              <w:noProof/>
              <w:szCs w:val="21"/>
              <w:lang w:eastAsia="en-GB" w:bidi="hi-IN"/>
            </w:rPr>
          </w:pPr>
          <w:hyperlink w:anchor="_Toc212638239" w:history="1">
            <w:r w:rsidRPr="00803AF4">
              <w:rPr>
                <w:rStyle w:val="Hyperlink"/>
                <w:noProof/>
              </w:rPr>
              <w:t>4.3 Skills and Future Improvement</w:t>
            </w:r>
            <w:r>
              <w:rPr>
                <w:noProof/>
                <w:webHidden/>
              </w:rPr>
              <w:tab/>
            </w:r>
            <w:r>
              <w:rPr>
                <w:noProof/>
                <w:webHidden/>
              </w:rPr>
              <w:fldChar w:fldCharType="begin"/>
            </w:r>
            <w:r>
              <w:rPr>
                <w:noProof/>
                <w:webHidden/>
              </w:rPr>
              <w:instrText xml:space="preserve"> PAGEREF _Toc212638239 \h </w:instrText>
            </w:r>
            <w:r>
              <w:rPr>
                <w:noProof/>
                <w:webHidden/>
              </w:rPr>
            </w:r>
            <w:r>
              <w:rPr>
                <w:noProof/>
                <w:webHidden/>
              </w:rPr>
              <w:fldChar w:fldCharType="separate"/>
            </w:r>
            <w:r>
              <w:rPr>
                <w:noProof/>
                <w:webHidden/>
              </w:rPr>
              <w:t>12</w:t>
            </w:r>
            <w:r>
              <w:rPr>
                <w:noProof/>
                <w:webHidden/>
              </w:rPr>
              <w:fldChar w:fldCharType="end"/>
            </w:r>
          </w:hyperlink>
        </w:p>
        <w:p w14:paraId="0B3CF960" w14:textId="0444E39A" w:rsidR="00611ABA" w:rsidRDefault="00611ABA" w:rsidP="00611ABA">
          <w:pPr>
            <w:pStyle w:val="TOC1"/>
            <w:rPr>
              <w:rFonts w:eastAsiaTheme="minorEastAsia"/>
              <w:noProof/>
              <w:szCs w:val="21"/>
              <w:lang w:eastAsia="en-GB" w:bidi="hi-IN"/>
            </w:rPr>
          </w:pPr>
          <w:hyperlink w:anchor="_Toc212638240" w:history="1">
            <w:r w:rsidRPr="00803AF4">
              <w:rPr>
                <w:rStyle w:val="Hyperlink"/>
                <w:noProof/>
              </w:rPr>
              <w:t>5. References</w:t>
            </w:r>
            <w:r>
              <w:rPr>
                <w:noProof/>
                <w:webHidden/>
              </w:rPr>
              <w:tab/>
            </w:r>
            <w:r>
              <w:rPr>
                <w:noProof/>
                <w:webHidden/>
              </w:rPr>
              <w:fldChar w:fldCharType="begin"/>
            </w:r>
            <w:r>
              <w:rPr>
                <w:noProof/>
                <w:webHidden/>
              </w:rPr>
              <w:instrText xml:space="preserve"> PAGEREF _Toc212638240 \h </w:instrText>
            </w:r>
            <w:r>
              <w:rPr>
                <w:noProof/>
                <w:webHidden/>
              </w:rPr>
            </w:r>
            <w:r>
              <w:rPr>
                <w:noProof/>
                <w:webHidden/>
              </w:rPr>
              <w:fldChar w:fldCharType="separate"/>
            </w:r>
            <w:r>
              <w:rPr>
                <w:noProof/>
                <w:webHidden/>
              </w:rPr>
              <w:t>13</w:t>
            </w:r>
            <w:r>
              <w:rPr>
                <w:noProof/>
                <w:webHidden/>
              </w:rPr>
              <w:fldChar w:fldCharType="end"/>
            </w:r>
          </w:hyperlink>
        </w:p>
        <w:p w14:paraId="30F75B4A" w14:textId="3D3787E8" w:rsidR="0028228F" w:rsidRPr="00804B2B" w:rsidRDefault="0028228F" w:rsidP="0028228F">
          <w:pPr>
            <w:spacing w:line="360" w:lineRule="auto"/>
            <w:rPr>
              <w:rFonts w:ascii="Times New Roman" w:hAnsi="Times New Roman" w:cs="Times New Roman"/>
            </w:rPr>
          </w:pPr>
          <w:r w:rsidRPr="00804B2B">
            <w:rPr>
              <w:rFonts w:ascii="Times New Roman" w:hAnsi="Times New Roman" w:cs="Times New Roman"/>
              <w:b/>
              <w:bCs/>
            </w:rPr>
            <w:fldChar w:fldCharType="end"/>
          </w:r>
        </w:p>
      </w:sdtContent>
    </w:sdt>
    <w:p w14:paraId="192D0499" w14:textId="77777777" w:rsidR="00C013A2" w:rsidRPr="00804B2B" w:rsidRDefault="00C013A2" w:rsidP="0028228F">
      <w:pPr>
        <w:spacing w:line="360" w:lineRule="auto"/>
        <w:rPr>
          <w:rFonts w:ascii="Times New Roman" w:hAnsi="Times New Roman" w:cs="Times New Roman"/>
          <w:lang w:val="en-IN" w:eastAsia="en-GB"/>
        </w:rPr>
      </w:pPr>
      <w:r w:rsidRPr="00804B2B">
        <w:rPr>
          <w:rFonts w:ascii="Times New Roman" w:hAnsi="Times New Roman" w:cs="Times New Roman"/>
          <w:lang w:val="en-IN" w:eastAsia="en-GB"/>
        </w:rPr>
        <w:br w:type="page"/>
      </w:r>
    </w:p>
    <w:p w14:paraId="6F161AD3" w14:textId="77777777" w:rsidR="00C013A2" w:rsidRPr="00804B2B" w:rsidRDefault="00C013A2" w:rsidP="00C013A2">
      <w:pPr>
        <w:pStyle w:val="Heading1"/>
        <w:rPr>
          <w:lang w:val="en-IN" w:eastAsia="en-GB"/>
        </w:rPr>
      </w:pPr>
      <w:bookmarkStart w:id="0" w:name="_Toc212638219"/>
      <w:r w:rsidRPr="00804B2B">
        <w:rPr>
          <w:lang w:val="en-IN" w:eastAsia="en-GB"/>
        </w:rPr>
        <w:lastRenderedPageBreak/>
        <w:t>1. Introduction</w:t>
      </w:r>
      <w:bookmarkEnd w:id="0"/>
    </w:p>
    <w:p w14:paraId="3E10082A" w14:textId="77777777" w:rsidR="00C013A2" w:rsidRPr="00804B2B" w:rsidRDefault="00C013A2" w:rsidP="00C013A2">
      <w:pPr>
        <w:pStyle w:val="Heading2"/>
      </w:pPr>
      <w:bookmarkStart w:id="1" w:name="_Toc212638220"/>
      <w:r w:rsidRPr="00804B2B">
        <w:t>1.1 Introduction to Amazon</w:t>
      </w:r>
      <w:bookmarkEnd w:id="1"/>
      <w:r w:rsidRPr="00804B2B">
        <w:t xml:space="preserve"> </w:t>
      </w:r>
    </w:p>
    <w:p w14:paraId="08160250" w14:textId="2BCBE295" w:rsidR="00C013A2" w:rsidRPr="00804B2B" w:rsidRDefault="00C013A2"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 xml:space="preserve">Amazon is a global digital-commerce and technology leader, operating in retail, cloud computing, devices, streaming and logistics, with presence in over 200 countries and territories. Its culture emphasises innovation, customer-centricity and continuous diversification beyond e-commerce into hardware (Echo, Kindle), cloud services (AWS) and entertainment. </w:t>
      </w:r>
      <w:r w:rsidR="0028228F" w:rsidRPr="00804B2B">
        <w:rPr>
          <w:rFonts w:ascii="Times New Roman" w:hAnsi="Times New Roman" w:cs="Times New Roman"/>
          <w:lang w:val="en-IN" w:eastAsia="en-GB"/>
        </w:rPr>
        <w:t>Recently,</w:t>
      </w:r>
      <w:r w:rsidRPr="00804B2B">
        <w:rPr>
          <w:rFonts w:ascii="Times New Roman" w:hAnsi="Times New Roman" w:cs="Times New Roman"/>
          <w:lang w:val="en-IN" w:eastAsia="en-GB"/>
        </w:rPr>
        <w:t xml:space="preserve"> Amazon has placed sustainability and circular-economy thinking at the heart of its strategy  for example co-founding The Climate Pledge in 2019 with the goal of net-zero carbon across its operations by 2040</w:t>
      </w:r>
      <w:r w:rsidR="0028228F" w:rsidRPr="00804B2B">
        <w:rPr>
          <w:rFonts w:ascii="Times New Roman" w:hAnsi="Times New Roman" w:cs="Times New Roman"/>
          <w:lang w:val="en-IN" w:eastAsia="en-GB"/>
        </w:rPr>
        <w:t xml:space="preserve"> </w:t>
      </w:r>
      <w:r w:rsidR="0028228F" w:rsidRPr="00804B2B">
        <w:rPr>
          <w:rFonts w:ascii="Times New Roman" w:hAnsi="Times New Roman" w:cs="Times New Roman"/>
          <w:lang w:eastAsia="en-GB"/>
        </w:rPr>
        <w:t>(Amazon, 2025)</w:t>
      </w:r>
      <w:r w:rsidRPr="00804B2B">
        <w:rPr>
          <w:rFonts w:ascii="Times New Roman" w:hAnsi="Times New Roman" w:cs="Times New Roman"/>
          <w:lang w:val="en-IN" w:eastAsia="en-GB"/>
        </w:rPr>
        <w:t>.</w:t>
      </w:r>
      <w:hyperlink r:id="rId9" w:history="1">
        <w:r w:rsidRPr="00804B2B">
          <w:rPr>
            <w:rStyle w:val="Hyperlink"/>
            <w:rFonts w:ascii="Times New Roman" w:hAnsi="Times New Roman" w:cs="Times New Roman"/>
            <w:lang w:val="en-IN" w:eastAsia="en-GB"/>
          </w:rPr>
          <w:t xml:space="preserve"> </w:t>
        </w:r>
      </w:hyperlink>
      <w:r w:rsidRPr="00804B2B">
        <w:rPr>
          <w:rFonts w:ascii="Times New Roman" w:hAnsi="Times New Roman" w:cs="Times New Roman"/>
          <w:lang w:val="en-IN" w:eastAsia="en-GB"/>
        </w:rPr>
        <w:t xml:space="preserve"> The proposed Amazon Renew brand is designed as a strategic extension of Amazon’s environmental and CSR agenda, combining its technological and logistical strengths with growing consumer demand for sustainable alternatives.</w:t>
      </w:r>
    </w:p>
    <w:p w14:paraId="4F635C60" w14:textId="77777777" w:rsidR="00C013A2" w:rsidRPr="00804B2B" w:rsidRDefault="00C013A2" w:rsidP="00C013A2">
      <w:pPr>
        <w:pStyle w:val="Heading2"/>
      </w:pPr>
      <w:bookmarkStart w:id="2" w:name="_Toc212638221"/>
      <w:r w:rsidRPr="00804B2B">
        <w:t>1.2 New Brand Concept: Amazon Renew</w:t>
      </w:r>
      <w:bookmarkEnd w:id="2"/>
    </w:p>
    <w:p w14:paraId="3699FF74" w14:textId="77777777" w:rsidR="0028228F"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Amazon Renew is a new eco-lifestyle and sustainable-tech sub-brand under Amazon, offering certified refurbished electronics (smartphones, laptops, tablets), eco-designed accessories made from recycled materials, and green logistics (carbon-neutral delivery, minimal-waste packaging). The purpose is to promote circular consumption and reduce electronic-waste by extending product life cycles, encouraging trade-in and reuse and supporting recycling initiatives. Strategically, the brand aligns with Amazon’s broader sustainability commitments</w:t>
      </w:r>
      <w:r w:rsidR="0028228F" w:rsidRPr="00804B2B">
        <w:rPr>
          <w:rFonts w:ascii="Times New Roman" w:hAnsi="Times New Roman" w:cs="Times New Roman"/>
          <w:lang w:val="en-IN" w:eastAsia="en-GB"/>
        </w:rPr>
        <w:t xml:space="preserve"> </w:t>
      </w:r>
      <w:r w:rsidRPr="00804B2B">
        <w:rPr>
          <w:rFonts w:ascii="Times New Roman" w:hAnsi="Times New Roman" w:cs="Times New Roman"/>
          <w:lang w:val="en-IN" w:eastAsia="en-GB"/>
        </w:rPr>
        <w:t>such as meeting 100 % of its global electricity usage with renewables and co-founding The Climate Pledge</w:t>
      </w:r>
      <w:r w:rsidR="0028228F" w:rsidRPr="00804B2B">
        <w:rPr>
          <w:rFonts w:ascii="Times New Roman" w:hAnsi="Times New Roman" w:cs="Times New Roman"/>
          <w:lang w:val="en-IN" w:eastAsia="en-GB"/>
        </w:rPr>
        <w:t xml:space="preserve"> </w:t>
      </w:r>
      <w:r w:rsidR="0028228F" w:rsidRPr="00804B2B">
        <w:rPr>
          <w:rFonts w:ascii="Times New Roman" w:hAnsi="Times New Roman" w:cs="Times New Roman"/>
          <w:lang w:eastAsia="en-GB"/>
        </w:rPr>
        <w:t>(Amazon, 2025a)</w:t>
      </w:r>
      <w:r w:rsidRPr="00804B2B">
        <w:rPr>
          <w:rFonts w:ascii="Times New Roman" w:hAnsi="Times New Roman" w:cs="Times New Roman"/>
          <w:lang w:val="en-IN" w:eastAsia="en-GB"/>
        </w:rPr>
        <w:t xml:space="preserve">. </w:t>
      </w:r>
    </w:p>
    <w:p w14:paraId="441E34B1" w14:textId="77777777" w:rsidR="0028228F" w:rsidRPr="00804B2B" w:rsidRDefault="0028228F" w:rsidP="0028228F">
      <w:pPr>
        <w:keepNext/>
        <w:spacing w:line="360" w:lineRule="auto"/>
        <w:jc w:val="center"/>
        <w:rPr>
          <w:rFonts w:ascii="Times New Roman" w:hAnsi="Times New Roman" w:cs="Times New Roman"/>
        </w:rPr>
      </w:pPr>
      <w:r w:rsidRPr="00804B2B">
        <w:rPr>
          <w:rFonts w:ascii="Times New Roman" w:hAnsi="Times New Roman" w:cs="Times New Roman"/>
          <w:noProof/>
          <w:lang w:val="en-IN" w:eastAsia="en-GB"/>
        </w:rPr>
        <w:drawing>
          <wp:inline distT="0" distB="0" distL="0" distR="0" wp14:anchorId="0CAE9E34" wp14:editId="6BF2759B">
            <wp:extent cx="4815840" cy="1204475"/>
            <wp:effectExtent l="0" t="0" r="3810" b="0"/>
            <wp:docPr id="80635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353666" name=""/>
                    <pic:cNvPicPr/>
                  </pic:nvPicPr>
                  <pic:blipFill>
                    <a:blip r:embed="rId10"/>
                    <a:stretch>
                      <a:fillRect/>
                    </a:stretch>
                  </pic:blipFill>
                  <pic:spPr>
                    <a:xfrm>
                      <a:off x="0" y="0"/>
                      <a:ext cx="4826140" cy="1207051"/>
                    </a:xfrm>
                    <a:prstGeom prst="rect">
                      <a:avLst/>
                    </a:prstGeom>
                  </pic:spPr>
                </pic:pic>
              </a:graphicData>
            </a:graphic>
          </wp:inline>
        </w:drawing>
      </w:r>
    </w:p>
    <w:p w14:paraId="4186C717" w14:textId="17652A5D" w:rsidR="0028228F" w:rsidRPr="00804B2B" w:rsidRDefault="0028228F" w:rsidP="0028228F">
      <w:pPr>
        <w:pStyle w:val="Caption"/>
        <w:jc w:val="center"/>
        <w:rPr>
          <w:rFonts w:ascii="Times New Roman" w:hAnsi="Times New Roman" w:cs="Times New Roman"/>
          <w:i w:val="0"/>
          <w:iCs w:val="0"/>
          <w:sz w:val="24"/>
          <w:szCs w:val="24"/>
          <w:lang w:val="en-US"/>
        </w:rPr>
      </w:pPr>
      <w:r w:rsidRPr="00804B2B">
        <w:rPr>
          <w:rFonts w:ascii="Times New Roman" w:hAnsi="Times New Roman" w:cs="Times New Roman"/>
          <w:i w:val="0"/>
          <w:iCs w:val="0"/>
          <w:sz w:val="24"/>
          <w:szCs w:val="24"/>
        </w:rPr>
        <w:t xml:space="preserve">Figure </w:t>
      </w:r>
      <w:r w:rsidRPr="00804B2B">
        <w:rPr>
          <w:rFonts w:ascii="Times New Roman" w:hAnsi="Times New Roman" w:cs="Times New Roman"/>
          <w:i w:val="0"/>
          <w:iCs w:val="0"/>
          <w:sz w:val="24"/>
          <w:szCs w:val="24"/>
        </w:rPr>
        <w:fldChar w:fldCharType="begin"/>
      </w:r>
      <w:r w:rsidRPr="00804B2B">
        <w:rPr>
          <w:rFonts w:ascii="Times New Roman" w:hAnsi="Times New Roman" w:cs="Times New Roman"/>
          <w:i w:val="0"/>
          <w:iCs w:val="0"/>
          <w:sz w:val="24"/>
          <w:szCs w:val="24"/>
        </w:rPr>
        <w:instrText xml:space="preserve"> SEQ Figure \* ARABIC </w:instrText>
      </w:r>
      <w:r w:rsidRPr="00804B2B">
        <w:rPr>
          <w:rFonts w:ascii="Times New Roman" w:hAnsi="Times New Roman" w:cs="Times New Roman"/>
          <w:i w:val="0"/>
          <w:iCs w:val="0"/>
          <w:sz w:val="24"/>
          <w:szCs w:val="24"/>
        </w:rPr>
        <w:fldChar w:fldCharType="separate"/>
      </w:r>
      <w:r w:rsidR="00337B01" w:rsidRPr="00804B2B">
        <w:rPr>
          <w:rFonts w:ascii="Times New Roman" w:hAnsi="Times New Roman" w:cs="Times New Roman"/>
          <w:i w:val="0"/>
          <w:iCs w:val="0"/>
          <w:noProof/>
          <w:sz w:val="24"/>
          <w:szCs w:val="24"/>
        </w:rPr>
        <w:t>1</w:t>
      </w:r>
      <w:r w:rsidRPr="00804B2B">
        <w:rPr>
          <w:rFonts w:ascii="Times New Roman" w:hAnsi="Times New Roman" w:cs="Times New Roman"/>
          <w:i w:val="0"/>
          <w:iCs w:val="0"/>
          <w:sz w:val="24"/>
          <w:szCs w:val="24"/>
        </w:rPr>
        <w:fldChar w:fldCharType="end"/>
      </w:r>
      <w:r w:rsidRPr="00804B2B">
        <w:rPr>
          <w:rFonts w:ascii="Times New Roman" w:hAnsi="Times New Roman" w:cs="Times New Roman"/>
          <w:i w:val="0"/>
          <w:iCs w:val="0"/>
          <w:sz w:val="24"/>
          <w:szCs w:val="24"/>
          <w:lang w:val="en-US"/>
        </w:rPr>
        <w:t xml:space="preserve"> Amazon Progress</w:t>
      </w:r>
    </w:p>
    <w:p w14:paraId="51B7CDB9" w14:textId="7F77C8E6" w:rsidR="0028228F" w:rsidRPr="00804B2B" w:rsidRDefault="0028228F" w:rsidP="0028228F">
      <w:pPr>
        <w:jc w:val="center"/>
        <w:rPr>
          <w:rFonts w:ascii="Times New Roman" w:hAnsi="Times New Roman" w:cs="Times New Roman"/>
        </w:rPr>
      </w:pPr>
      <w:r w:rsidRPr="00804B2B">
        <w:rPr>
          <w:rFonts w:ascii="Times New Roman" w:hAnsi="Times New Roman" w:cs="Times New Roman"/>
        </w:rPr>
        <w:t>(Source: Amazon, 2025a)</w:t>
      </w:r>
    </w:p>
    <w:p w14:paraId="74C0D87F" w14:textId="77777777" w:rsidR="0028228F" w:rsidRPr="00804B2B" w:rsidRDefault="0028228F" w:rsidP="0028228F">
      <w:pPr>
        <w:rPr>
          <w:lang w:val="en-US"/>
        </w:rPr>
      </w:pPr>
    </w:p>
    <w:p w14:paraId="31DBBA40" w14:textId="5E29E363" w:rsidR="00C013A2" w:rsidRPr="00804B2B" w:rsidRDefault="00804B2B"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Amazon Renew is based on the existing Amazon ecosystem Prime membership, massive e-commerce platform, device portfolio (Echo, Fire TV) and global logistics infrastructure that allows consumers to have a convenient customer experience and a positive environmental impact</w:t>
      </w:r>
      <w:r w:rsidR="00C013A2" w:rsidRPr="00804B2B">
        <w:rPr>
          <w:rFonts w:ascii="Times New Roman" w:hAnsi="Times New Roman" w:cs="Times New Roman"/>
          <w:lang w:val="en-IN" w:eastAsia="en-GB"/>
        </w:rPr>
        <w:t>.</w:t>
      </w:r>
    </w:p>
    <w:p w14:paraId="5584E7E4" w14:textId="77777777" w:rsidR="00C013A2" w:rsidRPr="00804B2B" w:rsidRDefault="00C013A2" w:rsidP="00C013A2">
      <w:pPr>
        <w:pStyle w:val="Heading2"/>
      </w:pPr>
      <w:bookmarkStart w:id="3" w:name="_Toc212638222"/>
      <w:r w:rsidRPr="00804B2B">
        <w:t>1.3 Market Trends &amp; Rationale</w:t>
      </w:r>
      <w:bookmarkEnd w:id="3"/>
      <w:r w:rsidRPr="00804B2B">
        <w:t xml:space="preserve"> </w:t>
      </w:r>
    </w:p>
    <w:p w14:paraId="66C0E9F8" w14:textId="50A488DE" w:rsidR="00C013A2" w:rsidRPr="00804B2B" w:rsidRDefault="00804B2B"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lastRenderedPageBreak/>
        <w:t>Sustainable tech and circular business models have a strong inclination towards the macro-environment. The 2024 Global E Waste Monitor 2024 is a record of the world quantity of e-waste, with 62 million tonnes of e-waste produced in 2022, of which just 22.3 percent has been reported as correctly collected and recycled (</w:t>
      </w:r>
      <w:proofErr w:type="spellStart"/>
      <w:r w:rsidRPr="00804B2B">
        <w:rPr>
          <w:rFonts w:ascii="Times New Roman" w:hAnsi="Times New Roman" w:cs="Times New Roman"/>
          <w:lang w:val="en-IN" w:eastAsia="en-GB"/>
        </w:rPr>
        <w:t>Unitar</w:t>
      </w:r>
      <w:proofErr w:type="spellEnd"/>
      <w:r w:rsidRPr="00804B2B">
        <w:rPr>
          <w:rFonts w:ascii="Times New Roman" w:hAnsi="Times New Roman" w:cs="Times New Roman"/>
          <w:lang w:val="en-IN" w:eastAsia="en-GB"/>
        </w:rPr>
        <w:t>, 2025). According to a forecast by UNITAR (2024), the e-waste is projected to increase to 82 million tonnes by 2030 an increase of 33 per cent. The consumer behaviour encourages this change: the 2024 Deloitte Gen Z and Millennial Survey revealed that 64 per cent of the Gen Z, and 63 per cent of the Millennials are willing to spend more on an environmentally-friendly product or service (Deloitte, 2024). Moreover, a survey conducted by PWC (2024) revealed that average consumers will pay 9.7 percent more when buying sustainable products. Competitively, other brands like Apple Renew (trade-in/refurbished), Dell Refurbished and Best Buy Trade-In are already in operation. However, there is a gap in opportunities between trusted global platform, complete logistics and device ecosystem and robust sustainability proposition. Amazon Renew fills this void with brand-trusted refurbished technology, sustainability-friendly delivery, and a circular product that appeals to the sustainability-conscious consumers and builds on the scale of Amazon</w:t>
      </w:r>
      <w:r w:rsidR="00C013A2" w:rsidRPr="00804B2B">
        <w:rPr>
          <w:rFonts w:ascii="Times New Roman" w:hAnsi="Times New Roman" w:cs="Times New Roman"/>
          <w:lang w:val="en-IN" w:eastAsia="en-GB"/>
        </w:rPr>
        <w:t>.</w:t>
      </w:r>
    </w:p>
    <w:p w14:paraId="11DCCEA0" w14:textId="77777777" w:rsidR="00C013A2" w:rsidRPr="00804B2B" w:rsidRDefault="00C013A2" w:rsidP="00C013A2">
      <w:pPr>
        <w:pStyle w:val="Heading2"/>
      </w:pPr>
      <w:bookmarkStart w:id="4" w:name="_Toc212638223"/>
      <w:r w:rsidRPr="00804B2B">
        <w:t>1.4 Segmentation</w:t>
      </w:r>
      <w:bookmarkEnd w:id="4"/>
    </w:p>
    <w:p w14:paraId="5EEF8972"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Segmenting the potential market for Amazon Renew can be approached using several bases:</w:t>
      </w:r>
    </w:p>
    <w:p w14:paraId="2678B288" w14:textId="77777777" w:rsidR="00C013A2" w:rsidRPr="00804B2B" w:rsidRDefault="00C013A2" w:rsidP="00C013A2">
      <w:pPr>
        <w:pStyle w:val="ListParagraph"/>
        <w:numPr>
          <w:ilvl w:val="0"/>
          <w:numId w:val="4"/>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Demographic: Primarily adults aged 20–40 years, tech-savvy professionals, middle to upper income (household disposable income), early adopters of devices and comfortable purchasing online.</w:t>
      </w:r>
    </w:p>
    <w:p w14:paraId="7F65D642" w14:textId="77777777" w:rsidR="00C013A2" w:rsidRPr="00804B2B" w:rsidRDefault="00C013A2" w:rsidP="00C013A2">
      <w:pPr>
        <w:pStyle w:val="ListParagraph"/>
        <w:numPr>
          <w:ilvl w:val="0"/>
          <w:numId w:val="4"/>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Psychographic: Eco-conscious, value-driven consumers who prioritise sustainable living, seek innovative tech, adopt minimalistic or conscious consumption lifestyles, and feel personal responsibility for environmental impact.</w:t>
      </w:r>
    </w:p>
    <w:p w14:paraId="00D98D6E" w14:textId="77777777" w:rsidR="00C013A2" w:rsidRPr="00804B2B" w:rsidRDefault="00C013A2" w:rsidP="00C013A2">
      <w:pPr>
        <w:pStyle w:val="ListParagraph"/>
        <w:numPr>
          <w:ilvl w:val="0"/>
          <w:numId w:val="4"/>
        </w:numPr>
        <w:spacing w:line="360" w:lineRule="auto"/>
        <w:jc w:val="both"/>
        <w:rPr>
          <w:rFonts w:ascii="Times New Roman" w:hAnsi="Times New Roman" w:cs="Times New Roman"/>
          <w:lang w:val="en-IN" w:eastAsia="en-GB"/>
        </w:rPr>
      </w:pPr>
      <w:proofErr w:type="spellStart"/>
      <w:r w:rsidRPr="00804B2B">
        <w:rPr>
          <w:rFonts w:ascii="Times New Roman" w:hAnsi="Times New Roman" w:cs="Times New Roman"/>
          <w:lang w:val="en-IN" w:eastAsia="en-GB"/>
        </w:rPr>
        <w:t>Behavioral</w:t>
      </w:r>
      <w:proofErr w:type="spellEnd"/>
      <w:r w:rsidRPr="00804B2B">
        <w:rPr>
          <w:rFonts w:ascii="Times New Roman" w:hAnsi="Times New Roman" w:cs="Times New Roman"/>
          <w:lang w:val="en-IN" w:eastAsia="en-GB"/>
        </w:rPr>
        <w:t>: Frequent online shoppers (particularly on Amazon’s platform), device upgraders/traders, those who respond to circular economy offers (trade-in/refurbished), early adopters of smart-home and connected tech, and willing to engage with sustainability credentials.</w:t>
      </w:r>
    </w:p>
    <w:p w14:paraId="3513545B" w14:textId="77777777" w:rsidR="00C013A2" w:rsidRPr="00804B2B" w:rsidRDefault="00C013A2" w:rsidP="00C013A2">
      <w:pPr>
        <w:pStyle w:val="ListParagraph"/>
        <w:numPr>
          <w:ilvl w:val="0"/>
          <w:numId w:val="4"/>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Geographic: Urban and semi-urban metropolitan areas in developed markets (North America, Western Europe, parts of Asia-Pacific) and increasingly in advanced emerging markets where Amazon operates, where infrastructure supports fast logistics and device penetration is high.</w:t>
      </w:r>
    </w:p>
    <w:tbl>
      <w:tblPr>
        <w:tblStyle w:val="PlainTable1"/>
        <w:tblW w:w="0" w:type="auto"/>
        <w:tblLook w:val="04A0" w:firstRow="1" w:lastRow="0" w:firstColumn="1" w:lastColumn="0" w:noHBand="0" w:noVBand="1"/>
      </w:tblPr>
      <w:tblGrid>
        <w:gridCol w:w="1206"/>
        <w:gridCol w:w="3689"/>
        <w:gridCol w:w="4455"/>
      </w:tblGrid>
      <w:tr w:rsidR="00C013A2" w:rsidRPr="00804B2B" w14:paraId="390A1966" w14:textId="77777777" w:rsidTr="00C013A2">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1980505"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lastRenderedPageBreak/>
              <w:t>Segment</w:t>
            </w:r>
          </w:p>
        </w:tc>
        <w:tc>
          <w:tcPr>
            <w:tcW w:w="0" w:type="auto"/>
            <w:hideMark/>
          </w:tcPr>
          <w:p w14:paraId="00056D9F" w14:textId="77777777" w:rsidR="00C013A2" w:rsidRPr="00804B2B" w:rsidRDefault="00C013A2" w:rsidP="00C01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Profile</w:t>
            </w:r>
          </w:p>
        </w:tc>
        <w:tc>
          <w:tcPr>
            <w:tcW w:w="0" w:type="auto"/>
            <w:hideMark/>
          </w:tcPr>
          <w:p w14:paraId="6B4B0BA1" w14:textId="77777777" w:rsidR="00C013A2" w:rsidRPr="00804B2B" w:rsidRDefault="00C013A2" w:rsidP="00C013A2">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Key Needs</w:t>
            </w:r>
          </w:p>
        </w:tc>
      </w:tr>
      <w:tr w:rsidR="00C013A2" w:rsidRPr="00804B2B" w14:paraId="6057AFB7" w14:textId="77777777" w:rsidTr="00C013A2">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37D33B2"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Segment A</w:t>
            </w:r>
          </w:p>
        </w:tc>
        <w:tc>
          <w:tcPr>
            <w:tcW w:w="0" w:type="auto"/>
            <w:hideMark/>
          </w:tcPr>
          <w:p w14:paraId="0535251C" w14:textId="77777777" w:rsidR="00C013A2" w:rsidRPr="00804B2B" w:rsidRDefault="00C013A2" w:rsidP="00C01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20-30, young professionals, tech-first, sustainability-aware</w:t>
            </w:r>
          </w:p>
        </w:tc>
        <w:tc>
          <w:tcPr>
            <w:tcW w:w="0" w:type="auto"/>
            <w:hideMark/>
          </w:tcPr>
          <w:p w14:paraId="62DD56CC" w14:textId="77777777" w:rsidR="00C013A2" w:rsidRPr="00804B2B" w:rsidRDefault="00C013A2" w:rsidP="00C01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Affordable high-quality tech, refurbished, low-carbon impact</w:t>
            </w:r>
          </w:p>
        </w:tc>
      </w:tr>
      <w:tr w:rsidR="00C013A2" w:rsidRPr="00804B2B" w14:paraId="0B879A80" w14:textId="77777777" w:rsidTr="00C013A2">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1EFCF6FE"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Segment B</w:t>
            </w:r>
          </w:p>
        </w:tc>
        <w:tc>
          <w:tcPr>
            <w:tcW w:w="0" w:type="auto"/>
            <w:hideMark/>
          </w:tcPr>
          <w:p w14:paraId="699C3D3F" w14:textId="77777777" w:rsidR="00C013A2" w:rsidRPr="00804B2B" w:rsidRDefault="00C013A2" w:rsidP="00C01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30-40, family households, value quality + sustainability</w:t>
            </w:r>
          </w:p>
        </w:tc>
        <w:tc>
          <w:tcPr>
            <w:tcW w:w="0" w:type="auto"/>
            <w:hideMark/>
          </w:tcPr>
          <w:p w14:paraId="29E684F6" w14:textId="77777777" w:rsidR="00C013A2" w:rsidRPr="00804B2B" w:rsidRDefault="00C013A2" w:rsidP="00C013A2">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Reliable devices, trade-in options, eco-packaging, convenience</w:t>
            </w:r>
          </w:p>
        </w:tc>
      </w:tr>
      <w:tr w:rsidR="00C013A2" w:rsidRPr="00804B2B" w14:paraId="53038C6C" w14:textId="77777777" w:rsidTr="00C013A2">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C3EDEC3"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Segment C</w:t>
            </w:r>
          </w:p>
        </w:tc>
        <w:tc>
          <w:tcPr>
            <w:tcW w:w="0" w:type="auto"/>
            <w:hideMark/>
          </w:tcPr>
          <w:p w14:paraId="42F4DCDF" w14:textId="77777777" w:rsidR="00C013A2" w:rsidRPr="00804B2B" w:rsidRDefault="00C013A2" w:rsidP="00C01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Corporate/SME buyers, responsible procurement officers</w:t>
            </w:r>
          </w:p>
        </w:tc>
        <w:tc>
          <w:tcPr>
            <w:tcW w:w="0" w:type="auto"/>
            <w:hideMark/>
          </w:tcPr>
          <w:p w14:paraId="46CA1E91" w14:textId="77777777" w:rsidR="00C013A2" w:rsidRPr="00804B2B" w:rsidRDefault="00C013A2" w:rsidP="00C013A2">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804B2B">
              <w:rPr>
                <w:rFonts w:ascii="Times New Roman" w:hAnsi="Times New Roman" w:cs="Times New Roman"/>
                <w:lang w:val="en-IN" w:eastAsia="en-GB"/>
              </w:rPr>
              <w:t>Sustainable tech procurement, circular-economy credentials, lifecycle tracking</w:t>
            </w:r>
          </w:p>
        </w:tc>
      </w:tr>
    </w:tbl>
    <w:p w14:paraId="4A2EECB7"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This segmented view helps target those most receptive to sustainability-tech offerings and fit with Amazon’s digital-commerce strengths.</w:t>
      </w:r>
    </w:p>
    <w:p w14:paraId="053C0E63" w14:textId="77777777" w:rsidR="00C013A2" w:rsidRPr="00804B2B" w:rsidRDefault="00C013A2" w:rsidP="00C013A2">
      <w:pPr>
        <w:pStyle w:val="Heading2"/>
      </w:pPr>
      <w:bookmarkStart w:id="5" w:name="_Toc212638224"/>
      <w:r w:rsidRPr="00804B2B">
        <w:t>1.5 Targeting</w:t>
      </w:r>
      <w:bookmarkEnd w:id="5"/>
      <w:r w:rsidRPr="00804B2B">
        <w:t xml:space="preserve"> </w:t>
      </w:r>
    </w:p>
    <w:p w14:paraId="6C00A0A3" w14:textId="34DF653E" w:rsidR="00C013A2" w:rsidRPr="00804B2B" w:rsidRDefault="00C013A2"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The primary target for Amazon Renew will be eco-conscious millennials and Gen Z professionals (Segment A) aged roughly 20-40 years, located in urban centres, who are frequent online shoppers, early adopters of technology and willing to pay a premium for sustainable products</w:t>
      </w:r>
      <w:r w:rsidR="0028228F" w:rsidRPr="00804B2B">
        <w:rPr>
          <w:rFonts w:ascii="Times New Roman" w:hAnsi="Times New Roman" w:cs="Times New Roman"/>
          <w:lang w:val="en-IN" w:eastAsia="en-GB"/>
        </w:rPr>
        <w:t xml:space="preserve"> for</w:t>
      </w:r>
      <w:r w:rsidRPr="00804B2B">
        <w:rPr>
          <w:rFonts w:ascii="Times New Roman" w:hAnsi="Times New Roman" w:cs="Times New Roman"/>
          <w:lang w:val="en-IN" w:eastAsia="en-GB"/>
        </w:rPr>
        <w:t xml:space="preserve"> </w:t>
      </w:r>
      <w:r w:rsidR="0028228F" w:rsidRPr="00804B2B">
        <w:rPr>
          <w:rFonts w:ascii="Times New Roman" w:hAnsi="Times New Roman" w:cs="Times New Roman"/>
          <w:lang w:val="en-IN" w:eastAsia="en-GB"/>
        </w:rPr>
        <w:t>example</w:t>
      </w:r>
      <w:r w:rsidRPr="00804B2B">
        <w:rPr>
          <w:rFonts w:ascii="Times New Roman" w:hAnsi="Times New Roman" w:cs="Times New Roman"/>
          <w:lang w:val="en-IN" w:eastAsia="en-GB"/>
        </w:rPr>
        <w:t>, 64 % of Gen Z and 63 % of Millennials are willing to pay more for sustainable goods</w:t>
      </w:r>
      <w:r w:rsidR="0028228F" w:rsidRPr="00804B2B">
        <w:rPr>
          <w:rFonts w:ascii="Times New Roman" w:hAnsi="Times New Roman" w:cs="Times New Roman"/>
          <w:lang w:val="en-IN" w:eastAsia="en-GB"/>
        </w:rPr>
        <w:t xml:space="preserve"> </w:t>
      </w:r>
      <w:r w:rsidR="0028228F" w:rsidRPr="00804B2B">
        <w:rPr>
          <w:rFonts w:ascii="Times New Roman" w:hAnsi="Times New Roman" w:cs="Times New Roman"/>
          <w:lang w:eastAsia="en-GB"/>
        </w:rPr>
        <w:t>(Deloitte, 2024)</w:t>
      </w:r>
      <w:r w:rsidRPr="00804B2B">
        <w:rPr>
          <w:rFonts w:ascii="Times New Roman" w:hAnsi="Times New Roman" w:cs="Times New Roman"/>
          <w:lang w:val="en-IN" w:eastAsia="en-GB"/>
        </w:rPr>
        <w:t>. This group is well aligned with Amazon’s digital-first platform, device ecosystem and Prime customer base. The secondary target comprises corporate clients and procurement units (Segment C) seeking sustainable tech solutions with circular-economy credentials and responsible supply-chains.</w:t>
      </w:r>
    </w:p>
    <w:p w14:paraId="6F1F81A7" w14:textId="77777777" w:rsidR="00C013A2" w:rsidRPr="00804B2B" w:rsidRDefault="00C013A2" w:rsidP="00C013A2">
      <w:pPr>
        <w:pStyle w:val="Heading2"/>
      </w:pPr>
      <w:bookmarkStart w:id="6" w:name="_Toc212638225"/>
      <w:r w:rsidRPr="00804B2B">
        <w:t>1.6 Differentiation</w:t>
      </w:r>
      <w:bookmarkEnd w:id="6"/>
      <w:r w:rsidRPr="00804B2B">
        <w:t xml:space="preserve"> </w:t>
      </w:r>
    </w:p>
    <w:p w14:paraId="26BDC800"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Amazon Renew’s unique value proposition can be summarised as: “Trusted quality, sustainable value.” Differentiation is built on several bases (after Philip Kotler):</w:t>
      </w:r>
    </w:p>
    <w:p w14:paraId="59AE63DE" w14:textId="77777777" w:rsidR="00C013A2" w:rsidRPr="00804B2B" w:rsidRDefault="00C013A2" w:rsidP="00C013A2">
      <w:pPr>
        <w:pStyle w:val="ListParagraph"/>
        <w:numPr>
          <w:ilvl w:val="0"/>
          <w:numId w:val="5"/>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Product quality: Amazon-certified refurbishment ensures high standards, warranty and brand credibility.</w:t>
      </w:r>
    </w:p>
    <w:p w14:paraId="123A1A83" w14:textId="77777777" w:rsidR="00C013A2" w:rsidRPr="00804B2B" w:rsidRDefault="00C013A2" w:rsidP="00C013A2">
      <w:pPr>
        <w:pStyle w:val="ListParagraph"/>
        <w:numPr>
          <w:ilvl w:val="0"/>
          <w:numId w:val="5"/>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Brand trust: Amazon is a global platform trusted for logistics, device ecosystem and customer service.</w:t>
      </w:r>
    </w:p>
    <w:p w14:paraId="3D423FB7" w14:textId="77777777" w:rsidR="0028228F" w:rsidRPr="00804B2B" w:rsidRDefault="00C013A2" w:rsidP="0028228F">
      <w:pPr>
        <w:pStyle w:val="ListParagraph"/>
        <w:numPr>
          <w:ilvl w:val="0"/>
          <w:numId w:val="5"/>
        </w:num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Sustainability: Low-carbon logistics (aligned with The Climate Pledge), eco-packaging and circular model</w:t>
      </w:r>
      <w:r w:rsidR="0028228F" w:rsidRPr="00804B2B">
        <w:rPr>
          <w:rFonts w:ascii="Times New Roman" w:hAnsi="Times New Roman" w:cs="Times New Roman"/>
          <w:lang w:val="en-IN" w:eastAsia="en-GB"/>
        </w:rPr>
        <w:t xml:space="preserve"> </w:t>
      </w:r>
      <w:r w:rsidR="0028228F" w:rsidRPr="00804B2B">
        <w:rPr>
          <w:rFonts w:ascii="Times New Roman" w:hAnsi="Times New Roman" w:cs="Times New Roman"/>
          <w:lang w:eastAsia="en-GB"/>
        </w:rPr>
        <w:t>(Amazon, 2025a)</w:t>
      </w:r>
      <w:r w:rsidRPr="00804B2B">
        <w:rPr>
          <w:rFonts w:ascii="Times New Roman" w:hAnsi="Times New Roman" w:cs="Times New Roman"/>
          <w:lang w:val="en-IN" w:eastAsia="en-GB"/>
        </w:rPr>
        <w:t>.</w:t>
      </w:r>
    </w:p>
    <w:p w14:paraId="5A17C56A" w14:textId="3C2046A0" w:rsidR="00C013A2" w:rsidRPr="00804B2B" w:rsidRDefault="0028228F" w:rsidP="0028228F">
      <w:pPr>
        <w:pStyle w:val="ListParagraph"/>
        <w:numPr>
          <w:ilvl w:val="0"/>
          <w:numId w:val="5"/>
        </w:num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 xml:space="preserve"> </w:t>
      </w:r>
      <w:r w:rsidR="00C013A2" w:rsidRPr="00804B2B">
        <w:rPr>
          <w:rFonts w:ascii="Times New Roman" w:hAnsi="Times New Roman" w:cs="Times New Roman"/>
          <w:lang w:val="en-IN" w:eastAsia="en-GB"/>
        </w:rPr>
        <w:t xml:space="preserve">Technology &amp; ecosystem integration: Seamless trade-in/up-grade via Amazon devices, Prime incentives, Alexa integration, and global fulfilment capability. This combination </w:t>
      </w:r>
      <w:r w:rsidR="00C013A2" w:rsidRPr="00804B2B">
        <w:rPr>
          <w:rFonts w:ascii="Times New Roman" w:hAnsi="Times New Roman" w:cs="Times New Roman"/>
          <w:lang w:val="en-IN" w:eastAsia="en-GB"/>
        </w:rPr>
        <w:lastRenderedPageBreak/>
        <w:t>creates a barrier to entry for simpler refurbished models and gives Amazon Renew a compelling differentiated position.</w:t>
      </w:r>
    </w:p>
    <w:p w14:paraId="5CFD6BB1" w14:textId="77777777" w:rsidR="00C013A2" w:rsidRPr="00804B2B" w:rsidRDefault="00C013A2" w:rsidP="00C013A2">
      <w:pPr>
        <w:pStyle w:val="Heading2"/>
      </w:pPr>
      <w:bookmarkStart w:id="7" w:name="_Toc212638226"/>
      <w:r w:rsidRPr="00804B2B">
        <w:t>1.7 Positioning</w:t>
      </w:r>
      <w:bookmarkEnd w:id="7"/>
      <w:r w:rsidRPr="00804B2B">
        <w:t xml:space="preserve"> </w:t>
      </w:r>
    </w:p>
    <w:p w14:paraId="01194CA2" w14:textId="77777777"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Positioning statement:</w:t>
      </w:r>
    </w:p>
    <w:p w14:paraId="415D2897" w14:textId="5F41AEA9" w:rsidR="00804B2B" w:rsidRPr="00804B2B" w:rsidRDefault="00C013A2" w:rsidP="00804B2B">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w:t>
      </w:r>
      <w:r w:rsidR="00804B2B" w:rsidRPr="00804B2B">
        <w:rPr>
          <w:rFonts w:ascii="Times New Roman" w:hAnsi="Times New Roman" w:cs="Times New Roman"/>
          <w:lang w:val="en-IN" w:eastAsia="en-GB"/>
        </w:rPr>
        <w:t>To encourage eco-friendly buyers to purchase high-quality technology with minimal environmental footprint, Amazon Renew provides certified refurbished technology and eco-lifestyle technology solutions powered by the trusted Amazon name and worldwide logistics to make innovation, reliability and sustainability a one-stop experience”.</w:t>
      </w:r>
    </w:p>
    <w:p w14:paraId="2FA32876" w14:textId="2DEB131C" w:rsidR="00C013A2" w:rsidRPr="00804B2B" w:rsidRDefault="00804B2B" w:rsidP="00804B2B">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Compared to competitors, Amazon Renew holds a unique niche of offering a wide range of devices/eco-products, a global e-commerce service, trade-in and upgrade services, and carbon-neutral shipping</w:t>
      </w:r>
      <w:r w:rsidR="009E6202" w:rsidRPr="00804B2B">
        <w:rPr>
          <w:rFonts w:ascii="Times New Roman" w:hAnsi="Times New Roman" w:cs="Times New Roman"/>
          <w:lang w:val="en-IN" w:eastAsia="en-GB"/>
        </w:rPr>
        <w:t>.</w:t>
      </w:r>
    </w:p>
    <w:p w14:paraId="21540744" w14:textId="77777777" w:rsidR="00C013A2" w:rsidRPr="00804B2B" w:rsidRDefault="00C013A2" w:rsidP="00C013A2">
      <w:pPr>
        <w:pStyle w:val="Heading1"/>
        <w:rPr>
          <w:sz w:val="24"/>
          <w:szCs w:val="24"/>
          <w:lang w:val="en-IN" w:eastAsia="en-GB"/>
        </w:rPr>
      </w:pPr>
      <w:bookmarkStart w:id="8" w:name="_Toc212638227"/>
      <w:r w:rsidRPr="00804B2B">
        <w:rPr>
          <w:lang w:val="en-IN" w:eastAsia="en-GB"/>
        </w:rPr>
        <w:t>2. Marketing Mix (7P’s)</w:t>
      </w:r>
      <w:bookmarkEnd w:id="8"/>
    </w:p>
    <w:p w14:paraId="2FA791B9" w14:textId="77777777" w:rsidR="00C013A2" w:rsidRPr="00804B2B" w:rsidRDefault="00C013A2" w:rsidP="00C013A2">
      <w:pPr>
        <w:pStyle w:val="Heading2"/>
      </w:pPr>
      <w:bookmarkStart w:id="9" w:name="_Toc212638228"/>
      <w:r w:rsidRPr="00804B2B">
        <w:t>2.1 Product</w:t>
      </w:r>
      <w:bookmarkEnd w:id="9"/>
      <w:r w:rsidRPr="00804B2B">
        <w:t xml:space="preserve"> </w:t>
      </w:r>
    </w:p>
    <w:p w14:paraId="4A8E2DC3" w14:textId="758D508B" w:rsidR="00C013A2" w:rsidRPr="00804B2B" w:rsidRDefault="00804B2B"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 xml:space="preserve">Amazon Renew will have a selection of refurbished electronics (smartphones, laptops, tablets, smart-home items) and environmentally friendly products and accessories out of recycled or up-cycled materials (e.g. recycled aluminium laptop shells, biodegradable phone cases, solar-powered chargers). It is concentrated on the quality assurance of the products: every device is Amazon-refurbished, ran to pieces, restored to a like-new condition, is covered by a warranty and graded. This high-quality refurbishment criterion enables the customers to have confidence in purchasing second-hand technology. The brand image is one of sustainability and trust, there is a new Amazon Renew logo which uses a green leaf design, the packaging is </w:t>
      </w:r>
      <w:proofErr w:type="gramStart"/>
      <w:r w:rsidRPr="00804B2B">
        <w:rPr>
          <w:rFonts w:ascii="Times New Roman" w:hAnsi="Times New Roman" w:cs="Times New Roman"/>
          <w:lang w:val="en-IN" w:eastAsia="en-GB"/>
        </w:rPr>
        <w:t>environmental</w:t>
      </w:r>
      <w:proofErr w:type="gramEnd"/>
      <w:r w:rsidRPr="00804B2B">
        <w:rPr>
          <w:rFonts w:ascii="Times New Roman" w:hAnsi="Times New Roman" w:cs="Times New Roman"/>
          <w:lang w:val="en-IN" w:eastAsia="en-GB"/>
        </w:rPr>
        <w:t xml:space="preserve"> friendly (only a small amount of plastic, recycled cardboard, ink made of soy), and the warranty/registering system is digital through the ecosystem of Amazon, so it is easily supported. Through the incorporation of the Amazon device platform (Echo, Fire TV, Kindle) and e-commerce logistics, Amazon Renew will become a developed brand, not a second-hand one, as the brand of environmentally friendly tech</w:t>
      </w:r>
      <w:r w:rsidR="00C013A2" w:rsidRPr="00804B2B">
        <w:rPr>
          <w:rFonts w:ascii="Times New Roman" w:hAnsi="Times New Roman" w:cs="Times New Roman"/>
          <w:lang w:val="en-IN" w:eastAsia="en-GB"/>
        </w:rPr>
        <w:t>.</w:t>
      </w:r>
    </w:p>
    <w:p w14:paraId="4B7E7D96" w14:textId="77777777" w:rsidR="00C013A2" w:rsidRPr="00804B2B" w:rsidRDefault="00C013A2" w:rsidP="00C013A2">
      <w:pPr>
        <w:pStyle w:val="Heading2"/>
      </w:pPr>
      <w:bookmarkStart w:id="10" w:name="_Toc212638229"/>
      <w:r w:rsidRPr="00804B2B">
        <w:t>2.2 Price</w:t>
      </w:r>
      <w:bookmarkEnd w:id="10"/>
      <w:r w:rsidRPr="00804B2B">
        <w:t xml:space="preserve"> </w:t>
      </w:r>
    </w:p>
    <w:p w14:paraId="4EA4C4F9" w14:textId="54FB207A" w:rsidR="00C013A2" w:rsidRPr="00804B2B" w:rsidRDefault="00804B2B"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 xml:space="preserve">The Amazon renew pricing will be value-based and set below the new devices but higher than the normal second-hand markets to indicate quality, certification and sustainability qualifications. As an example, a refurbished flagship smartphone would be sold at a price that is 30-40 percent lower </w:t>
      </w:r>
      <w:r w:rsidRPr="00804B2B">
        <w:rPr>
          <w:rFonts w:ascii="Times New Roman" w:hAnsi="Times New Roman" w:cs="Times New Roman"/>
          <w:lang w:val="en-IN" w:eastAsia="en-GB"/>
        </w:rPr>
        <w:lastRenderedPageBreak/>
        <w:t>than the new retail, yet slightly more than second-hand that was not certified because of the warranty and sustainability premium</w:t>
      </w:r>
      <w:r w:rsidR="00C013A2" w:rsidRPr="00804B2B">
        <w:rPr>
          <w:rFonts w:ascii="Times New Roman" w:hAnsi="Times New Roman" w:cs="Times New Roman"/>
          <w:lang w:val="en-IN" w:eastAsia="en-GB"/>
        </w:rPr>
        <w:t xml:space="preserve">. </w:t>
      </w:r>
      <w:r w:rsidR="009E6202" w:rsidRPr="00804B2B">
        <w:rPr>
          <w:rFonts w:ascii="Times New Roman" w:hAnsi="Times New Roman" w:cs="Times New Roman"/>
          <w:lang w:val="en-IN" w:eastAsia="en-GB"/>
        </w:rPr>
        <w:t>R</w:t>
      </w:r>
      <w:r w:rsidR="00C013A2" w:rsidRPr="00804B2B">
        <w:rPr>
          <w:rFonts w:ascii="Times New Roman" w:hAnsi="Times New Roman" w:cs="Times New Roman"/>
          <w:lang w:val="en-IN" w:eastAsia="en-GB"/>
        </w:rPr>
        <w:t>esearch</w:t>
      </w:r>
      <w:r w:rsidR="009E6202" w:rsidRPr="00804B2B">
        <w:rPr>
          <w:rFonts w:ascii="Times New Roman" w:hAnsi="Times New Roman" w:cs="Times New Roman"/>
          <w:lang w:val="en-IN" w:eastAsia="en-GB"/>
        </w:rPr>
        <w:t xml:space="preserve"> by </w:t>
      </w:r>
      <w:r w:rsidR="009E6202" w:rsidRPr="00804B2B">
        <w:rPr>
          <w:rFonts w:ascii="Times New Roman" w:hAnsi="Times New Roman" w:cs="Times New Roman"/>
          <w:lang w:eastAsia="en-GB"/>
        </w:rPr>
        <w:t>PWC (2024),</w:t>
      </w:r>
      <w:r w:rsidR="00C013A2" w:rsidRPr="00804B2B">
        <w:rPr>
          <w:rFonts w:ascii="Times New Roman" w:hAnsi="Times New Roman" w:cs="Times New Roman"/>
          <w:lang w:val="en-IN" w:eastAsia="en-GB"/>
        </w:rPr>
        <w:t xml:space="preserve"> indicate</w:t>
      </w:r>
      <w:r w:rsidR="009E6202" w:rsidRPr="00804B2B">
        <w:rPr>
          <w:rFonts w:ascii="Times New Roman" w:hAnsi="Times New Roman" w:cs="Times New Roman"/>
          <w:lang w:val="en-IN" w:eastAsia="en-GB"/>
        </w:rPr>
        <w:t>d</w:t>
      </w:r>
      <w:r w:rsidR="00C013A2" w:rsidRPr="00804B2B">
        <w:rPr>
          <w:rFonts w:ascii="Times New Roman" w:hAnsi="Times New Roman" w:cs="Times New Roman"/>
          <w:lang w:val="en-IN" w:eastAsia="en-GB"/>
        </w:rPr>
        <w:t xml:space="preserve"> that buyers are willing to pay extra for sustainable goods: one survey found consumers willing to spend 9.7 % more on sustainably produced goods.</w:t>
      </w:r>
      <w:hyperlink r:id="rId11" w:history="1">
        <w:r w:rsidR="00C013A2" w:rsidRPr="00804B2B">
          <w:rPr>
            <w:rStyle w:val="Hyperlink"/>
            <w:rFonts w:ascii="Times New Roman" w:hAnsi="Times New Roman" w:cs="Times New Roman"/>
            <w:lang w:val="en-IN" w:eastAsia="en-GB"/>
          </w:rPr>
          <w:t xml:space="preserve"> </w:t>
        </w:r>
      </w:hyperlink>
      <w:r w:rsidR="00C013A2" w:rsidRPr="00804B2B">
        <w:rPr>
          <w:rFonts w:ascii="Times New Roman" w:hAnsi="Times New Roman" w:cs="Times New Roman"/>
          <w:lang w:val="en-IN" w:eastAsia="en-GB"/>
        </w:rPr>
        <w:t xml:space="preserve"> Another study </w:t>
      </w:r>
      <w:r w:rsidR="009E6202" w:rsidRPr="00804B2B">
        <w:rPr>
          <w:rFonts w:ascii="Times New Roman" w:hAnsi="Times New Roman" w:cs="Times New Roman"/>
          <w:lang w:val="en-IN" w:eastAsia="en-GB"/>
        </w:rPr>
        <w:t xml:space="preserve">by </w:t>
      </w:r>
      <w:proofErr w:type="spellStart"/>
      <w:r w:rsidR="009E6202" w:rsidRPr="00804B2B">
        <w:rPr>
          <w:rFonts w:ascii="Times New Roman" w:hAnsi="Times New Roman" w:cs="Times New Roman"/>
          <w:lang w:eastAsia="en-GB"/>
        </w:rPr>
        <w:t>Faelli</w:t>
      </w:r>
      <w:proofErr w:type="spellEnd"/>
      <w:r w:rsidR="009E6202" w:rsidRPr="00804B2B">
        <w:rPr>
          <w:rFonts w:ascii="Times New Roman" w:hAnsi="Times New Roman" w:cs="Times New Roman"/>
          <w:lang w:eastAsia="en-GB"/>
        </w:rPr>
        <w:t xml:space="preserve"> (2023), </w:t>
      </w:r>
      <w:r w:rsidR="00C013A2" w:rsidRPr="00804B2B">
        <w:rPr>
          <w:rFonts w:ascii="Times New Roman" w:hAnsi="Times New Roman" w:cs="Times New Roman"/>
          <w:lang w:val="en-IN" w:eastAsia="en-GB"/>
        </w:rPr>
        <w:t>suggest</w:t>
      </w:r>
      <w:r w:rsidR="009E6202" w:rsidRPr="00804B2B">
        <w:rPr>
          <w:rFonts w:ascii="Times New Roman" w:hAnsi="Times New Roman" w:cs="Times New Roman"/>
          <w:lang w:val="en-IN" w:eastAsia="en-GB"/>
        </w:rPr>
        <w:t>ed</w:t>
      </w:r>
      <w:r w:rsidR="00C013A2" w:rsidRPr="00804B2B">
        <w:rPr>
          <w:rFonts w:ascii="Times New Roman" w:hAnsi="Times New Roman" w:cs="Times New Roman"/>
          <w:lang w:val="en-IN" w:eastAsia="en-GB"/>
        </w:rPr>
        <w:t xml:space="preserve"> a premium of around 12 % on average for sustainable products.  Amazon Renew will also offer flexible pricing options: trade-in discounts to encourage device hand-back, subscription/upgrade plans where customers can pay a monthly fee to keep devices up-to-date, and bundle pricing for eco-accessories. This tiered model allows price-sensitive but sustainability-minded consumers to enter at lower cost, while premium users opt for full-service bundles.</w:t>
      </w:r>
    </w:p>
    <w:p w14:paraId="22256A5D" w14:textId="77777777" w:rsidR="00C013A2" w:rsidRPr="00804B2B" w:rsidRDefault="00C013A2" w:rsidP="00C013A2">
      <w:pPr>
        <w:pStyle w:val="Heading2"/>
      </w:pPr>
      <w:bookmarkStart w:id="11" w:name="_Toc212638230"/>
      <w:r w:rsidRPr="00804B2B">
        <w:t>2.3 Place</w:t>
      </w:r>
      <w:bookmarkEnd w:id="11"/>
    </w:p>
    <w:p w14:paraId="106E2677" w14:textId="6E42087C" w:rsidR="00C013A2" w:rsidRPr="00804B2B" w:rsidRDefault="00C013A2"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Distribution of Amazon Renew products will exploit the global reach of Amazon’s main e-commerce platform plus a dedicated Renew microsite/sub-brand portal. The Renew portal will integrate seamlessly with the Amazon app, Alexa voice-shopping and Echo devices for example customers can say “Alexa, show me Amazon Renew deals” to browse certified refurbished tech. Logistics will emphasise sustainability: carbon-neutral shipping options, consolidated eco-packaging, and optimized delivery routes to reduce emissions. Reverse logistics for trade-in programs will be built in customers can return old devices via prepaid packaging and Amazon picks them up or arranges drop-off, feeding into the refurbishment cycle. Global markets will be addressed</w:t>
      </w:r>
      <w:r w:rsidR="009E6202" w:rsidRPr="00804B2B">
        <w:rPr>
          <w:rFonts w:ascii="Times New Roman" w:hAnsi="Times New Roman" w:cs="Times New Roman"/>
          <w:lang w:val="en-IN" w:eastAsia="en-GB"/>
        </w:rPr>
        <w:t>,</w:t>
      </w:r>
      <w:r w:rsidRPr="00804B2B">
        <w:rPr>
          <w:rFonts w:ascii="Times New Roman" w:hAnsi="Times New Roman" w:cs="Times New Roman"/>
          <w:lang w:val="en-IN" w:eastAsia="en-GB"/>
        </w:rPr>
        <w:t xml:space="preserve"> initial launch in North America, Europe and major Asia-Pacific hubs where online commerce and Amazon’s infrastructure are strong; with urban &amp; semi-urban areas prioritized. The online model reduces the need for physical storefronts and allows Amazon Renew to scale quickly while leveraging Amazon’s logistic backbone</w:t>
      </w:r>
      <w:r w:rsidR="009E6202" w:rsidRPr="00804B2B">
        <w:rPr>
          <w:rFonts w:ascii="Times New Roman" w:hAnsi="Times New Roman" w:cs="Times New Roman"/>
          <w:lang w:val="en-IN" w:eastAsia="en-GB"/>
        </w:rPr>
        <w:t xml:space="preserve"> </w:t>
      </w:r>
      <w:r w:rsidR="009E6202" w:rsidRPr="00804B2B">
        <w:rPr>
          <w:rFonts w:ascii="Times New Roman" w:hAnsi="Times New Roman" w:cs="Times New Roman"/>
          <w:lang w:eastAsia="en-GB"/>
        </w:rPr>
        <w:t>(Rodrigue, 2020)</w:t>
      </w:r>
      <w:r w:rsidRPr="00804B2B">
        <w:rPr>
          <w:rFonts w:ascii="Times New Roman" w:hAnsi="Times New Roman" w:cs="Times New Roman"/>
          <w:lang w:val="en-IN" w:eastAsia="en-GB"/>
        </w:rPr>
        <w:t>.</w:t>
      </w:r>
    </w:p>
    <w:p w14:paraId="6CC64AF1" w14:textId="77777777" w:rsidR="00C013A2" w:rsidRPr="00804B2B" w:rsidRDefault="00C013A2" w:rsidP="00C013A2">
      <w:pPr>
        <w:pStyle w:val="Heading2"/>
      </w:pPr>
      <w:bookmarkStart w:id="12" w:name="_Toc212638231"/>
      <w:r w:rsidRPr="00804B2B">
        <w:t>2.4 Promotion</w:t>
      </w:r>
      <w:bookmarkEnd w:id="12"/>
      <w:r w:rsidRPr="00804B2B">
        <w:t xml:space="preserve"> </w:t>
      </w:r>
    </w:p>
    <w:p w14:paraId="1F159EB8" w14:textId="6F82DF4C" w:rsidR="009E620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 xml:space="preserve">The promotion strategy for Amazon Renew </w:t>
      </w:r>
      <w:r w:rsidR="009E6202" w:rsidRPr="00804B2B">
        <w:rPr>
          <w:rFonts w:ascii="Times New Roman" w:hAnsi="Times New Roman" w:cs="Times New Roman"/>
          <w:lang w:val="en-IN" w:eastAsia="en-GB"/>
        </w:rPr>
        <w:t>focus on</w:t>
      </w:r>
      <w:r w:rsidRPr="00804B2B">
        <w:rPr>
          <w:rFonts w:ascii="Times New Roman" w:hAnsi="Times New Roman" w:cs="Times New Roman"/>
          <w:lang w:val="en-IN" w:eastAsia="en-GB"/>
        </w:rPr>
        <w:t xml:space="preserve"> the</w:t>
      </w:r>
      <w:r w:rsidR="009E6202" w:rsidRPr="00804B2B">
        <w:rPr>
          <w:rFonts w:ascii="Times New Roman" w:hAnsi="Times New Roman" w:cs="Times New Roman"/>
          <w:lang w:val="en-IN" w:eastAsia="en-GB"/>
        </w:rPr>
        <w:t xml:space="preserve"> key</w:t>
      </w:r>
      <w:r w:rsidRPr="00804B2B">
        <w:rPr>
          <w:rFonts w:ascii="Times New Roman" w:hAnsi="Times New Roman" w:cs="Times New Roman"/>
          <w:lang w:val="en-IN" w:eastAsia="en-GB"/>
        </w:rPr>
        <w:t xml:space="preserve"> theme “Reduce. Renew. Reuse.” via digital campaigns across multiple channels. With consumers increasingly expecting brands to act on sustainability, 85% of consumers report</w:t>
      </w:r>
      <w:r w:rsidR="009E6202" w:rsidRPr="00804B2B">
        <w:rPr>
          <w:rFonts w:ascii="Times New Roman" w:hAnsi="Times New Roman" w:cs="Times New Roman"/>
          <w:lang w:val="en-IN" w:eastAsia="en-GB"/>
        </w:rPr>
        <w:t>ed</w:t>
      </w:r>
      <w:r w:rsidRPr="00804B2B">
        <w:rPr>
          <w:rFonts w:ascii="Times New Roman" w:hAnsi="Times New Roman" w:cs="Times New Roman"/>
          <w:lang w:val="en-IN" w:eastAsia="en-GB"/>
        </w:rPr>
        <w:t xml:space="preserve"> they have adopted more sustainable behaviours and 45% expect sustainability as a given in e-commerce offerings</w:t>
      </w:r>
      <w:r w:rsidR="009E6202" w:rsidRPr="00804B2B">
        <w:rPr>
          <w:rFonts w:ascii="Times New Roman" w:hAnsi="Times New Roman" w:cs="Times New Roman"/>
          <w:lang w:val="en-IN" w:eastAsia="en-GB"/>
        </w:rPr>
        <w:t xml:space="preserve"> </w:t>
      </w:r>
      <w:r w:rsidR="009E6202" w:rsidRPr="00804B2B">
        <w:rPr>
          <w:rFonts w:ascii="Times New Roman" w:hAnsi="Times New Roman" w:cs="Times New Roman"/>
          <w:lang w:eastAsia="en-GB"/>
        </w:rPr>
        <w:t>(McKinsey &amp; Company, 2024)</w:t>
      </w:r>
      <w:r w:rsidRPr="00804B2B">
        <w:rPr>
          <w:rFonts w:ascii="Times New Roman" w:hAnsi="Times New Roman" w:cs="Times New Roman"/>
          <w:lang w:val="en-IN" w:eastAsia="en-GB"/>
        </w:rPr>
        <w:t xml:space="preserve">. </w:t>
      </w:r>
    </w:p>
    <w:p w14:paraId="33111BAC" w14:textId="77777777" w:rsidR="009E6202" w:rsidRPr="00804B2B" w:rsidRDefault="009E6202" w:rsidP="009E6202">
      <w:pPr>
        <w:keepNext/>
        <w:spacing w:line="360" w:lineRule="auto"/>
        <w:jc w:val="center"/>
        <w:rPr>
          <w:rFonts w:ascii="Times New Roman" w:hAnsi="Times New Roman" w:cs="Times New Roman"/>
        </w:rPr>
      </w:pPr>
      <w:r w:rsidRPr="00804B2B">
        <w:rPr>
          <w:rFonts w:ascii="Times New Roman" w:hAnsi="Times New Roman" w:cs="Times New Roman"/>
          <w:noProof/>
          <w:lang w:val="en-IN" w:eastAsia="en-GB"/>
        </w:rPr>
        <w:lastRenderedPageBreak/>
        <w:drawing>
          <wp:inline distT="0" distB="0" distL="0" distR="0" wp14:anchorId="2B94DBB6" wp14:editId="027DC70E">
            <wp:extent cx="4693920" cy="1568652"/>
            <wp:effectExtent l="0" t="0" r="0" b="0"/>
            <wp:docPr id="54698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984645" name=""/>
                    <pic:cNvPicPr/>
                  </pic:nvPicPr>
                  <pic:blipFill>
                    <a:blip r:embed="rId12"/>
                    <a:stretch>
                      <a:fillRect/>
                    </a:stretch>
                  </pic:blipFill>
                  <pic:spPr>
                    <a:xfrm>
                      <a:off x="0" y="0"/>
                      <a:ext cx="4699546" cy="1570532"/>
                    </a:xfrm>
                    <a:prstGeom prst="rect">
                      <a:avLst/>
                    </a:prstGeom>
                  </pic:spPr>
                </pic:pic>
              </a:graphicData>
            </a:graphic>
          </wp:inline>
        </w:drawing>
      </w:r>
    </w:p>
    <w:p w14:paraId="1B18F99C" w14:textId="115BD86B" w:rsidR="009E6202" w:rsidRPr="00804B2B" w:rsidRDefault="009E6202" w:rsidP="009E6202">
      <w:pPr>
        <w:pStyle w:val="Caption"/>
        <w:jc w:val="center"/>
        <w:rPr>
          <w:rFonts w:ascii="Times New Roman" w:hAnsi="Times New Roman" w:cs="Times New Roman"/>
          <w:i w:val="0"/>
          <w:iCs w:val="0"/>
          <w:sz w:val="24"/>
          <w:szCs w:val="24"/>
          <w:lang w:val="en-US"/>
        </w:rPr>
      </w:pPr>
      <w:r w:rsidRPr="00804B2B">
        <w:rPr>
          <w:rFonts w:ascii="Times New Roman" w:hAnsi="Times New Roman" w:cs="Times New Roman"/>
          <w:i w:val="0"/>
          <w:iCs w:val="0"/>
          <w:sz w:val="24"/>
          <w:szCs w:val="24"/>
        </w:rPr>
        <w:t xml:space="preserve">Figure </w:t>
      </w:r>
      <w:r w:rsidRPr="00804B2B">
        <w:rPr>
          <w:rFonts w:ascii="Times New Roman" w:hAnsi="Times New Roman" w:cs="Times New Roman"/>
          <w:i w:val="0"/>
          <w:iCs w:val="0"/>
          <w:sz w:val="24"/>
          <w:szCs w:val="24"/>
        </w:rPr>
        <w:fldChar w:fldCharType="begin"/>
      </w:r>
      <w:r w:rsidRPr="00804B2B">
        <w:rPr>
          <w:rFonts w:ascii="Times New Roman" w:hAnsi="Times New Roman" w:cs="Times New Roman"/>
          <w:i w:val="0"/>
          <w:iCs w:val="0"/>
          <w:sz w:val="24"/>
          <w:szCs w:val="24"/>
        </w:rPr>
        <w:instrText xml:space="preserve"> SEQ Figure \* ARABIC </w:instrText>
      </w:r>
      <w:r w:rsidRPr="00804B2B">
        <w:rPr>
          <w:rFonts w:ascii="Times New Roman" w:hAnsi="Times New Roman" w:cs="Times New Roman"/>
          <w:i w:val="0"/>
          <w:iCs w:val="0"/>
          <w:sz w:val="24"/>
          <w:szCs w:val="24"/>
        </w:rPr>
        <w:fldChar w:fldCharType="separate"/>
      </w:r>
      <w:r w:rsidR="00337B01" w:rsidRPr="00804B2B">
        <w:rPr>
          <w:rFonts w:ascii="Times New Roman" w:hAnsi="Times New Roman" w:cs="Times New Roman"/>
          <w:i w:val="0"/>
          <w:iCs w:val="0"/>
          <w:noProof/>
          <w:sz w:val="24"/>
          <w:szCs w:val="24"/>
        </w:rPr>
        <w:t>2</w:t>
      </w:r>
      <w:r w:rsidRPr="00804B2B">
        <w:rPr>
          <w:rFonts w:ascii="Times New Roman" w:hAnsi="Times New Roman" w:cs="Times New Roman"/>
          <w:i w:val="0"/>
          <w:iCs w:val="0"/>
          <w:sz w:val="24"/>
          <w:szCs w:val="24"/>
        </w:rPr>
        <w:fldChar w:fldCharType="end"/>
      </w:r>
      <w:r w:rsidRPr="00804B2B">
        <w:rPr>
          <w:rFonts w:ascii="Times New Roman" w:hAnsi="Times New Roman" w:cs="Times New Roman"/>
          <w:i w:val="0"/>
          <w:iCs w:val="0"/>
          <w:sz w:val="24"/>
          <w:szCs w:val="24"/>
          <w:lang w:val="en-US"/>
        </w:rPr>
        <w:t xml:space="preserve"> Consumer Preference Statistics</w:t>
      </w:r>
    </w:p>
    <w:p w14:paraId="7233C78E" w14:textId="005E5134" w:rsidR="009E6202" w:rsidRPr="00804B2B" w:rsidRDefault="009E6202" w:rsidP="009E6202">
      <w:pPr>
        <w:jc w:val="center"/>
        <w:rPr>
          <w:rFonts w:ascii="Times New Roman" w:hAnsi="Times New Roman" w:cs="Times New Roman"/>
        </w:rPr>
      </w:pPr>
      <w:r w:rsidRPr="00804B2B">
        <w:rPr>
          <w:rFonts w:ascii="Times New Roman" w:hAnsi="Times New Roman" w:cs="Times New Roman"/>
        </w:rPr>
        <w:t>(Source: McKinsey &amp; Company, 2024)</w:t>
      </w:r>
    </w:p>
    <w:p w14:paraId="6EC91CBE" w14:textId="77777777" w:rsidR="009E6202" w:rsidRPr="00804B2B" w:rsidRDefault="009E6202" w:rsidP="009E6202">
      <w:pPr>
        <w:rPr>
          <w:lang w:val="en-US"/>
        </w:rPr>
      </w:pPr>
    </w:p>
    <w:p w14:paraId="0E35E3BC" w14:textId="0BD5AB34" w:rsidR="00C013A2" w:rsidRPr="00804B2B" w:rsidRDefault="00C013A2"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Key tactics include:</w:t>
      </w:r>
    </w:p>
    <w:p w14:paraId="446E513A" w14:textId="7D6DD15B" w:rsidR="00C013A2" w:rsidRPr="00804B2B" w:rsidRDefault="00C013A2" w:rsidP="009E6202">
      <w:pPr>
        <w:pStyle w:val="ListParagraph"/>
        <w:numPr>
          <w:ilvl w:val="0"/>
          <w:numId w:val="6"/>
        </w:num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Social media &amp; influencer partnerships: Collaborate with eco-influencers and tech-savvy creators to run short-form videos on YouTube, Instagram and TikTok demonstrating trade-in, refurbished tech and green delivery</w:t>
      </w:r>
      <w:r w:rsidR="009E6202" w:rsidRPr="00804B2B">
        <w:rPr>
          <w:rFonts w:ascii="Times New Roman" w:hAnsi="Times New Roman" w:cs="Times New Roman"/>
          <w:lang w:val="en-IN" w:eastAsia="en-GB"/>
        </w:rPr>
        <w:t xml:space="preserve"> </w:t>
      </w:r>
      <w:r w:rsidR="009E6202" w:rsidRPr="00804B2B">
        <w:rPr>
          <w:rFonts w:ascii="Times New Roman" w:hAnsi="Times New Roman" w:cs="Times New Roman"/>
          <w:lang w:eastAsia="en-GB"/>
        </w:rPr>
        <w:t xml:space="preserve">(Thomas, Fowler and </w:t>
      </w:r>
      <w:proofErr w:type="spellStart"/>
      <w:r w:rsidR="009E6202" w:rsidRPr="00804B2B">
        <w:rPr>
          <w:rFonts w:ascii="Times New Roman" w:hAnsi="Times New Roman" w:cs="Times New Roman"/>
          <w:lang w:eastAsia="en-GB"/>
        </w:rPr>
        <w:t>Taheran</w:t>
      </w:r>
      <w:proofErr w:type="spellEnd"/>
      <w:r w:rsidR="009E6202" w:rsidRPr="00804B2B">
        <w:rPr>
          <w:rFonts w:ascii="Times New Roman" w:hAnsi="Times New Roman" w:cs="Times New Roman"/>
          <w:lang w:eastAsia="en-GB"/>
        </w:rPr>
        <w:t>, 2023)</w:t>
      </w:r>
      <w:r w:rsidRPr="00804B2B">
        <w:rPr>
          <w:rFonts w:ascii="Times New Roman" w:hAnsi="Times New Roman" w:cs="Times New Roman"/>
          <w:lang w:val="en-IN" w:eastAsia="en-GB"/>
        </w:rPr>
        <w:t>.</w:t>
      </w:r>
    </w:p>
    <w:p w14:paraId="572F052C" w14:textId="77777777" w:rsidR="00C013A2" w:rsidRPr="00804B2B" w:rsidRDefault="00C013A2" w:rsidP="00C013A2">
      <w:pPr>
        <w:pStyle w:val="ListParagraph"/>
        <w:numPr>
          <w:ilvl w:val="0"/>
          <w:numId w:val="6"/>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Content marketing &amp; sustainability storytelling: Create mini-documentaries or blog series about circular-economy, device life-extension, and Amazon’s logistics innovations. Engage audiences via PR features and CSR narratives about Amazon’s climate pledge.</w:t>
      </w:r>
    </w:p>
    <w:p w14:paraId="41E6406D" w14:textId="31D51F46" w:rsidR="00C013A2" w:rsidRPr="00804B2B" w:rsidRDefault="00C013A2" w:rsidP="00C013A2">
      <w:pPr>
        <w:pStyle w:val="ListParagraph"/>
        <w:numPr>
          <w:ilvl w:val="0"/>
          <w:numId w:val="6"/>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 xml:space="preserve">Cross-platform integration: Leverage Amazon’s own </w:t>
      </w:r>
      <w:proofErr w:type="gramStart"/>
      <w:r w:rsidRPr="00804B2B">
        <w:rPr>
          <w:rFonts w:ascii="Times New Roman" w:hAnsi="Times New Roman" w:cs="Times New Roman"/>
          <w:lang w:val="en-IN" w:eastAsia="en-GB"/>
        </w:rPr>
        <w:t>ecosystem  for</w:t>
      </w:r>
      <w:proofErr w:type="gramEnd"/>
      <w:r w:rsidRPr="00804B2B">
        <w:rPr>
          <w:rFonts w:ascii="Times New Roman" w:hAnsi="Times New Roman" w:cs="Times New Roman"/>
          <w:lang w:val="en-IN" w:eastAsia="en-GB"/>
        </w:rPr>
        <w:t xml:space="preserve"> example display Amazon Renew banners on the main Amazon site, send Prime-member emails, offer Alexa voice-shopping prompts </w:t>
      </w:r>
      <w:r w:rsidR="009E6202" w:rsidRPr="00804B2B">
        <w:rPr>
          <w:rFonts w:ascii="Times New Roman" w:hAnsi="Times New Roman" w:cs="Times New Roman"/>
          <w:lang w:val="en-IN" w:eastAsia="en-GB"/>
        </w:rPr>
        <w:t xml:space="preserve">like </w:t>
      </w:r>
      <w:r w:rsidRPr="00804B2B">
        <w:rPr>
          <w:rFonts w:ascii="Times New Roman" w:hAnsi="Times New Roman" w:cs="Times New Roman"/>
          <w:lang w:val="en-IN" w:eastAsia="en-GB"/>
        </w:rPr>
        <w:t>“Alexa, show me Amazon Renew deals”.</w:t>
      </w:r>
    </w:p>
    <w:p w14:paraId="39426E77" w14:textId="77777777" w:rsidR="00C013A2" w:rsidRPr="00804B2B" w:rsidRDefault="00C013A2" w:rsidP="00C013A2">
      <w:pPr>
        <w:pStyle w:val="ListParagraph"/>
        <w:numPr>
          <w:ilvl w:val="0"/>
          <w:numId w:val="6"/>
        </w:num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Collaboration with NGOs &amp; green initiatives: Partner with environmental non-profits to certify the refurbishment chain or co-host events/trade-in drives. These alliances enhance credibility and provide third-party validation.</w:t>
      </w:r>
    </w:p>
    <w:p w14:paraId="44948F0A" w14:textId="4D7B119B" w:rsidR="00C013A2" w:rsidRPr="00804B2B" w:rsidRDefault="00C013A2" w:rsidP="009E6202">
      <w:pPr>
        <w:pStyle w:val="ListParagraph"/>
        <w:numPr>
          <w:ilvl w:val="0"/>
          <w:numId w:val="6"/>
        </w:num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 xml:space="preserve">Integrated Marketing Communications (IMC): Combine digital ads, email marketing, PR, content and offline </w:t>
      </w:r>
      <w:proofErr w:type="gramStart"/>
      <w:r w:rsidRPr="00804B2B">
        <w:rPr>
          <w:rFonts w:ascii="Times New Roman" w:hAnsi="Times New Roman" w:cs="Times New Roman"/>
          <w:lang w:val="en-IN" w:eastAsia="en-GB"/>
        </w:rPr>
        <w:t xml:space="preserve">messaging </w:t>
      </w:r>
      <w:r w:rsidR="009E6202" w:rsidRPr="00804B2B">
        <w:rPr>
          <w:rFonts w:ascii="Times New Roman" w:hAnsi="Times New Roman" w:cs="Times New Roman"/>
          <w:lang w:val="en-IN" w:eastAsia="en-GB"/>
        </w:rPr>
        <w:t xml:space="preserve"> </w:t>
      </w:r>
      <w:r w:rsidR="009E6202" w:rsidRPr="00804B2B">
        <w:rPr>
          <w:rFonts w:ascii="Times New Roman" w:hAnsi="Times New Roman" w:cs="Times New Roman"/>
          <w:lang w:eastAsia="en-GB"/>
        </w:rPr>
        <w:t>(</w:t>
      </w:r>
      <w:proofErr w:type="gramEnd"/>
      <w:r w:rsidR="009E6202" w:rsidRPr="00804B2B">
        <w:rPr>
          <w:rFonts w:ascii="Times New Roman" w:hAnsi="Times New Roman" w:cs="Times New Roman"/>
          <w:lang w:eastAsia="en-GB"/>
        </w:rPr>
        <w:t xml:space="preserve">Stănescu, Nicolae and Ciobanu, 2024). </w:t>
      </w:r>
      <w:r w:rsidR="009E6202" w:rsidRPr="00804B2B">
        <w:rPr>
          <w:rFonts w:ascii="Times New Roman" w:hAnsi="Times New Roman" w:cs="Times New Roman"/>
          <w:lang w:val="en-IN" w:eastAsia="en-GB"/>
        </w:rPr>
        <w:t>F</w:t>
      </w:r>
      <w:r w:rsidRPr="00804B2B">
        <w:rPr>
          <w:rFonts w:ascii="Times New Roman" w:hAnsi="Times New Roman" w:cs="Times New Roman"/>
          <w:lang w:val="en-IN" w:eastAsia="en-GB"/>
        </w:rPr>
        <w:t xml:space="preserve">or </w:t>
      </w:r>
      <w:proofErr w:type="gramStart"/>
      <w:r w:rsidRPr="00804B2B">
        <w:rPr>
          <w:rFonts w:ascii="Times New Roman" w:hAnsi="Times New Roman" w:cs="Times New Roman"/>
          <w:lang w:val="en-IN" w:eastAsia="en-GB"/>
        </w:rPr>
        <w:t>example</w:t>
      </w:r>
      <w:proofErr w:type="gramEnd"/>
      <w:r w:rsidRPr="00804B2B">
        <w:rPr>
          <w:rFonts w:ascii="Times New Roman" w:hAnsi="Times New Roman" w:cs="Times New Roman"/>
          <w:lang w:val="en-IN" w:eastAsia="en-GB"/>
        </w:rPr>
        <w:t xml:space="preserve"> at pick-up centres or trade-in kiosks in select markets into a unified brand voice.</w:t>
      </w:r>
    </w:p>
    <w:p w14:paraId="12405B3C" w14:textId="77E2829F" w:rsidR="00C013A2" w:rsidRPr="00804B2B" w:rsidRDefault="00C013A2" w:rsidP="00C013A2">
      <w:pPr>
        <w:spacing w:line="360" w:lineRule="auto"/>
        <w:jc w:val="both"/>
        <w:rPr>
          <w:rFonts w:ascii="Times New Roman" w:hAnsi="Times New Roman" w:cs="Times New Roman"/>
          <w:lang w:eastAsia="en-GB"/>
        </w:rPr>
      </w:pPr>
      <w:r w:rsidRPr="00804B2B">
        <w:rPr>
          <w:rFonts w:ascii="Times New Roman" w:hAnsi="Times New Roman" w:cs="Times New Roman"/>
          <w:lang w:val="en-IN" w:eastAsia="en-GB"/>
        </w:rPr>
        <w:t>Given that 63% of online shoppers say the eco-friendliness of packaging is a deciding factor, and 65% consider whether an e-shop is socially responsible, Amazon Renew’s promotion must highlight both the sustainable credentials and the trusted Amazon brand</w:t>
      </w:r>
      <w:r w:rsidR="009E6202" w:rsidRPr="00804B2B">
        <w:rPr>
          <w:rFonts w:ascii="Times New Roman" w:hAnsi="Times New Roman" w:cs="Times New Roman"/>
          <w:lang w:val="en-IN" w:eastAsia="en-GB"/>
        </w:rPr>
        <w:t xml:space="preserve"> </w:t>
      </w:r>
      <w:r w:rsidR="009E6202" w:rsidRPr="00804B2B">
        <w:rPr>
          <w:rFonts w:ascii="Times New Roman" w:hAnsi="Times New Roman" w:cs="Times New Roman"/>
          <w:lang w:eastAsia="en-GB"/>
        </w:rPr>
        <w:t>(Ecommerce Europe, 2024).</w:t>
      </w:r>
    </w:p>
    <w:p w14:paraId="49F8D627" w14:textId="77777777" w:rsidR="00C013A2" w:rsidRPr="00804B2B" w:rsidRDefault="00C013A2" w:rsidP="00C013A2">
      <w:pPr>
        <w:pStyle w:val="Heading2"/>
      </w:pPr>
      <w:bookmarkStart w:id="13" w:name="_Toc212638232"/>
      <w:r w:rsidRPr="00804B2B">
        <w:t>2.5 People</w:t>
      </w:r>
      <w:bookmarkEnd w:id="13"/>
      <w:r w:rsidRPr="00804B2B">
        <w:t xml:space="preserve"> </w:t>
      </w:r>
    </w:p>
    <w:p w14:paraId="6A3C6956" w14:textId="21EC04AF" w:rsidR="00C013A2" w:rsidRPr="00804B2B" w:rsidRDefault="00C013A2"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lastRenderedPageBreak/>
        <w:t xml:space="preserve">Amazon Renew’s people strategy emphasises internal and external stakeholders. Front-line customer-service staff will be trained in sustainability communication, enabling them to explain the refurbishment process, eco-impact and warranty clearly. </w:t>
      </w:r>
      <w:r w:rsidR="00804B2B" w:rsidRPr="00804B2B">
        <w:rPr>
          <w:rFonts w:ascii="Times New Roman" w:hAnsi="Times New Roman" w:cs="Times New Roman"/>
          <w:lang w:val="en-IN" w:eastAsia="en-GB"/>
        </w:rPr>
        <w:t>Workers throughout the fulfilment and logistics processes of Amazon will be recruited as green ambassadors, who will take part in trade-in events, in-house recycling programs and sustainability trainings. To engage the external community, Amazon Renew will introduce a loyalty program (ex: Renew and Reward), where repeat customers/users who buy devices are made brand ambassadors, leave reviews and collect eco-points that can be used to purchase accessories- converting satisfied customers into brand advocates</w:t>
      </w:r>
      <w:r w:rsidRPr="00804B2B">
        <w:rPr>
          <w:rFonts w:ascii="Times New Roman" w:hAnsi="Times New Roman" w:cs="Times New Roman"/>
          <w:lang w:val="en-IN" w:eastAsia="en-GB"/>
        </w:rPr>
        <w:t>.</w:t>
      </w:r>
    </w:p>
    <w:p w14:paraId="2AA1F9E9" w14:textId="77777777" w:rsidR="00C013A2" w:rsidRPr="00804B2B" w:rsidRDefault="00C013A2" w:rsidP="00C013A2">
      <w:pPr>
        <w:pStyle w:val="Heading2"/>
      </w:pPr>
      <w:bookmarkStart w:id="14" w:name="_Toc212638233"/>
      <w:r w:rsidRPr="00804B2B">
        <w:t>2.6 Process</w:t>
      </w:r>
      <w:bookmarkEnd w:id="14"/>
    </w:p>
    <w:p w14:paraId="22FD282D" w14:textId="059A54C7" w:rsidR="00C013A2" w:rsidRPr="00804B2B" w:rsidRDefault="00804B2B"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 xml:space="preserve">The Amazon Renew process is geared towards customer experience that is smooth, and socially responsible. The process of online buying trade in refurbish cycle is simplified: the customers start with trade-in through Amazon and get prepaid eco-packaging, send old device, get a renewed one with instant upgrade or with a discount. The supply-chain is transparent with every refurbished device being tracked with certification, and optionally by blockchain-based traceability to demonstrate refurbishment history and carbon-savings. The shipping is carbon-free and consolidated routes/eco-packaging help to minimize waste. Convenience of the customer is in the </w:t>
      </w:r>
      <w:proofErr w:type="spellStart"/>
      <w:r w:rsidRPr="00804B2B">
        <w:rPr>
          <w:rFonts w:ascii="Times New Roman" w:hAnsi="Times New Roman" w:cs="Times New Roman"/>
          <w:lang w:val="en-IN" w:eastAsia="en-GB"/>
        </w:rPr>
        <w:t>center</w:t>
      </w:r>
      <w:proofErr w:type="spellEnd"/>
      <w:r w:rsidRPr="00804B2B">
        <w:rPr>
          <w:rFonts w:ascii="Times New Roman" w:hAnsi="Times New Roman" w:cs="Times New Roman"/>
          <w:lang w:val="en-IN" w:eastAsia="en-GB"/>
        </w:rPr>
        <w:t>: obvious returns policy, quick delivery, and all warranty are the elements that bring confidence to the refurbished category</w:t>
      </w:r>
      <w:r w:rsidR="00C013A2" w:rsidRPr="00804B2B">
        <w:rPr>
          <w:rFonts w:ascii="Times New Roman" w:hAnsi="Times New Roman" w:cs="Times New Roman"/>
          <w:lang w:val="en-IN" w:eastAsia="en-GB"/>
        </w:rPr>
        <w:t>.</w:t>
      </w:r>
    </w:p>
    <w:p w14:paraId="64FB1997" w14:textId="77777777" w:rsidR="00C013A2" w:rsidRPr="00804B2B" w:rsidRDefault="00C013A2" w:rsidP="00C013A2">
      <w:pPr>
        <w:pStyle w:val="Heading2"/>
      </w:pPr>
      <w:bookmarkStart w:id="15" w:name="_Toc212638234"/>
      <w:r w:rsidRPr="00804B2B">
        <w:t>2.7 Physical Evidence</w:t>
      </w:r>
      <w:bookmarkEnd w:id="15"/>
      <w:r w:rsidRPr="00804B2B">
        <w:t xml:space="preserve"> </w:t>
      </w:r>
    </w:p>
    <w:p w14:paraId="2C19EC54" w14:textId="209241CC" w:rsidR="00337B01" w:rsidRPr="00804B2B" w:rsidRDefault="00804B2B" w:rsidP="00C013A2">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 xml:space="preserve">Physical evidence conveys the sustainability credentials of Amazon Renew with physical and digital signals. The packaging will be designed not only with a minimal and simple design but also with post-consumer recycled cardboard, soy-based ink and zero non-recyclable plastic. According to a Survey conducted by </w:t>
      </w:r>
      <w:proofErr w:type="spellStart"/>
      <w:r w:rsidRPr="00804B2B">
        <w:rPr>
          <w:rFonts w:ascii="Times New Roman" w:hAnsi="Times New Roman" w:cs="Times New Roman"/>
          <w:lang w:val="en-IN" w:eastAsia="en-GB"/>
        </w:rPr>
        <w:t>Eickenberg</w:t>
      </w:r>
      <w:proofErr w:type="spellEnd"/>
      <w:r w:rsidRPr="00804B2B">
        <w:rPr>
          <w:rFonts w:ascii="Times New Roman" w:hAnsi="Times New Roman" w:cs="Times New Roman"/>
          <w:lang w:val="en-IN" w:eastAsia="en-GB"/>
        </w:rPr>
        <w:t xml:space="preserve"> (2025), More than 54 per cent of consumers intentionally purchased sustainably packaged products in the last six months, and 90 per cent are more likely to purchase a brand whose packaging is environmentally friendly. The business is relevant due to the fact that the global sustainable packaging market is expected to be USD 433.9 billion by 2029 </w:t>
      </w:r>
      <w:r w:rsidR="00337B01" w:rsidRPr="00804B2B">
        <w:rPr>
          <w:rFonts w:ascii="Times New Roman" w:hAnsi="Times New Roman" w:cs="Times New Roman"/>
          <w:lang w:eastAsia="en-GB"/>
        </w:rPr>
        <w:t>(Mordor Intelligence, 2023)</w:t>
      </w:r>
      <w:r w:rsidR="00C013A2" w:rsidRPr="00804B2B">
        <w:rPr>
          <w:rFonts w:ascii="Times New Roman" w:hAnsi="Times New Roman" w:cs="Times New Roman"/>
          <w:lang w:val="en-IN" w:eastAsia="en-GB"/>
        </w:rPr>
        <w:t xml:space="preserve">. </w:t>
      </w:r>
    </w:p>
    <w:p w14:paraId="5A32B4F6" w14:textId="77777777" w:rsidR="00337B01" w:rsidRPr="00804B2B" w:rsidRDefault="00337B01" w:rsidP="00804B2B">
      <w:pPr>
        <w:keepNext/>
        <w:spacing w:line="360" w:lineRule="auto"/>
        <w:jc w:val="center"/>
        <w:rPr>
          <w:rFonts w:ascii="Times New Roman" w:hAnsi="Times New Roman" w:cs="Times New Roman"/>
        </w:rPr>
      </w:pPr>
      <w:r w:rsidRPr="00804B2B">
        <w:rPr>
          <w:rFonts w:ascii="Times New Roman" w:hAnsi="Times New Roman" w:cs="Times New Roman"/>
          <w:noProof/>
          <w:lang w:val="en-IN" w:eastAsia="en-GB"/>
        </w:rPr>
        <w:lastRenderedPageBreak/>
        <w:drawing>
          <wp:inline distT="0" distB="0" distL="0" distR="0" wp14:anchorId="21277C15" wp14:editId="416F0B80">
            <wp:extent cx="3246120" cy="2619810"/>
            <wp:effectExtent l="0" t="0" r="0" b="9525"/>
            <wp:docPr id="77263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37494" name=""/>
                    <pic:cNvPicPr/>
                  </pic:nvPicPr>
                  <pic:blipFill>
                    <a:blip r:embed="rId13"/>
                    <a:stretch>
                      <a:fillRect/>
                    </a:stretch>
                  </pic:blipFill>
                  <pic:spPr>
                    <a:xfrm>
                      <a:off x="0" y="0"/>
                      <a:ext cx="3250227" cy="2623125"/>
                    </a:xfrm>
                    <a:prstGeom prst="rect">
                      <a:avLst/>
                    </a:prstGeom>
                  </pic:spPr>
                </pic:pic>
              </a:graphicData>
            </a:graphic>
          </wp:inline>
        </w:drawing>
      </w:r>
    </w:p>
    <w:p w14:paraId="0FDF4422" w14:textId="389114CE" w:rsidR="00337B01" w:rsidRPr="00804B2B" w:rsidRDefault="00337B01" w:rsidP="00804B2B">
      <w:pPr>
        <w:pStyle w:val="Caption"/>
        <w:spacing w:line="360" w:lineRule="auto"/>
        <w:jc w:val="center"/>
        <w:rPr>
          <w:rFonts w:ascii="Times New Roman" w:hAnsi="Times New Roman" w:cs="Times New Roman"/>
          <w:i w:val="0"/>
          <w:iCs w:val="0"/>
          <w:sz w:val="24"/>
          <w:szCs w:val="24"/>
          <w:lang w:val="en-US"/>
        </w:rPr>
      </w:pPr>
      <w:r w:rsidRPr="00804B2B">
        <w:rPr>
          <w:rFonts w:ascii="Times New Roman" w:hAnsi="Times New Roman" w:cs="Times New Roman"/>
          <w:i w:val="0"/>
          <w:iCs w:val="0"/>
          <w:sz w:val="24"/>
          <w:szCs w:val="24"/>
        </w:rPr>
        <w:t xml:space="preserve">Figure </w:t>
      </w:r>
      <w:r w:rsidRPr="00804B2B">
        <w:rPr>
          <w:rFonts w:ascii="Times New Roman" w:hAnsi="Times New Roman" w:cs="Times New Roman"/>
          <w:i w:val="0"/>
          <w:iCs w:val="0"/>
          <w:sz w:val="24"/>
          <w:szCs w:val="24"/>
        </w:rPr>
        <w:fldChar w:fldCharType="begin"/>
      </w:r>
      <w:r w:rsidRPr="00804B2B">
        <w:rPr>
          <w:rFonts w:ascii="Times New Roman" w:hAnsi="Times New Roman" w:cs="Times New Roman"/>
          <w:i w:val="0"/>
          <w:iCs w:val="0"/>
          <w:sz w:val="24"/>
          <w:szCs w:val="24"/>
        </w:rPr>
        <w:instrText xml:space="preserve"> SEQ Figure \* ARABIC </w:instrText>
      </w:r>
      <w:r w:rsidRPr="00804B2B">
        <w:rPr>
          <w:rFonts w:ascii="Times New Roman" w:hAnsi="Times New Roman" w:cs="Times New Roman"/>
          <w:i w:val="0"/>
          <w:iCs w:val="0"/>
          <w:sz w:val="24"/>
          <w:szCs w:val="24"/>
        </w:rPr>
        <w:fldChar w:fldCharType="separate"/>
      </w:r>
      <w:r w:rsidRPr="00804B2B">
        <w:rPr>
          <w:rFonts w:ascii="Times New Roman" w:hAnsi="Times New Roman" w:cs="Times New Roman"/>
          <w:i w:val="0"/>
          <w:iCs w:val="0"/>
          <w:noProof/>
          <w:sz w:val="24"/>
          <w:szCs w:val="24"/>
        </w:rPr>
        <w:t>3</w:t>
      </w:r>
      <w:r w:rsidRPr="00804B2B">
        <w:rPr>
          <w:rFonts w:ascii="Times New Roman" w:hAnsi="Times New Roman" w:cs="Times New Roman"/>
          <w:i w:val="0"/>
          <w:iCs w:val="0"/>
          <w:sz w:val="24"/>
          <w:szCs w:val="24"/>
        </w:rPr>
        <w:fldChar w:fldCharType="end"/>
      </w:r>
      <w:r w:rsidRPr="00804B2B">
        <w:rPr>
          <w:rFonts w:ascii="Times New Roman" w:hAnsi="Times New Roman" w:cs="Times New Roman"/>
          <w:i w:val="0"/>
          <w:iCs w:val="0"/>
          <w:sz w:val="24"/>
          <w:szCs w:val="24"/>
          <w:lang w:val="en-US"/>
        </w:rPr>
        <w:t xml:space="preserve"> Sustainable Packaging Market Size</w:t>
      </w:r>
    </w:p>
    <w:p w14:paraId="2CB7AF5A" w14:textId="30D7FEC6" w:rsidR="00337B01" w:rsidRPr="00804B2B" w:rsidRDefault="00337B01" w:rsidP="00804B2B">
      <w:pPr>
        <w:spacing w:line="360" w:lineRule="auto"/>
        <w:jc w:val="center"/>
        <w:rPr>
          <w:rFonts w:ascii="Times New Roman" w:hAnsi="Times New Roman" w:cs="Times New Roman"/>
        </w:rPr>
      </w:pPr>
      <w:r w:rsidRPr="00804B2B">
        <w:rPr>
          <w:rFonts w:ascii="Times New Roman" w:hAnsi="Times New Roman" w:cs="Times New Roman"/>
        </w:rPr>
        <w:t>(Source: Mordor Intelligence, 2023)</w:t>
      </w:r>
    </w:p>
    <w:p w14:paraId="1011AE7E" w14:textId="7B1B488C" w:rsidR="00C013A2" w:rsidRDefault="00804B2B" w:rsidP="00804B2B">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The eco-labels and certification badges (i.e., “Carbon-Neutral Delivery”, certified Refurbished”) will be displayed on the Amazon Renew pages on the site, as well as detailed sustainability reports and client testimonials focusing on satisfaction, quality, and sustainability. The unboxing will feature a QR-code with the refurbishment story and carbon savings of the device. This concrete will help the customers trust refurbished quality and strengthen the green promise of the brand</w:t>
      </w:r>
      <w:r w:rsidR="00C013A2" w:rsidRPr="00804B2B">
        <w:rPr>
          <w:rFonts w:ascii="Times New Roman" w:hAnsi="Times New Roman" w:cs="Times New Roman"/>
          <w:lang w:val="en-IN" w:eastAsia="en-GB"/>
        </w:rPr>
        <w:t>.</w:t>
      </w:r>
    </w:p>
    <w:p w14:paraId="6560AFDD" w14:textId="661288BB" w:rsidR="000E63D6" w:rsidRDefault="000E63D6" w:rsidP="000E63D6">
      <w:pPr>
        <w:pStyle w:val="Heading1"/>
        <w:rPr>
          <w:lang w:val="en-IN" w:eastAsia="en-GB"/>
        </w:rPr>
      </w:pPr>
      <w:bookmarkStart w:id="16" w:name="_Toc212638235"/>
      <w:r>
        <w:rPr>
          <w:lang w:val="en-IN" w:eastAsia="en-GB"/>
        </w:rPr>
        <w:lastRenderedPageBreak/>
        <w:t>3. Marketing Strategy Pitch</w:t>
      </w:r>
      <w:bookmarkEnd w:id="16"/>
    </w:p>
    <w:p w14:paraId="1D87212E" w14:textId="42957D25" w:rsidR="000E63D6" w:rsidRPr="000E63D6" w:rsidRDefault="00DF5C79" w:rsidP="000E63D6">
      <w:pPr>
        <w:rPr>
          <w:lang w:val="en-IN" w:eastAsia="en-GB"/>
        </w:rPr>
      </w:pPr>
      <w:r>
        <w:rPr>
          <w:noProof/>
        </w:rPr>
        <w:drawing>
          <wp:inline distT="0" distB="0" distL="0" distR="0" wp14:anchorId="7BEEC6A2" wp14:editId="43A2E01E">
            <wp:extent cx="5943600" cy="4201795"/>
            <wp:effectExtent l="0" t="0" r="0" b="8255"/>
            <wp:docPr id="1879182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820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4201795"/>
                    </a:xfrm>
                    <a:prstGeom prst="rect">
                      <a:avLst/>
                    </a:prstGeom>
                  </pic:spPr>
                </pic:pic>
              </a:graphicData>
            </a:graphic>
          </wp:inline>
        </w:drawing>
      </w:r>
    </w:p>
    <w:p w14:paraId="228651EA" w14:textId="475B9180" w:rsidR="00C013A2" w:rsidRPr="00804B2B" w:rsidRDefault="000E63D6" w:rsidP="00C013A2">
      <w:pPr>
        <w:pStyle w:val="Heading1"/>
        <w:rPr>
          <w:sz w:val="24"/>
          <w:szCs w:val="24"/>
          <w:lang w:val="en-IN" w:eastAsia="en-GB"/>
        </w:rPr>
      </w:pPr>
      <w:bookmarkStart w:id="17" w:name="_Toc212638236"/>
      <w:r>
        <w:rPr>
          <w:lang w:val="en-IN" w:eastAsia="en-GB"/>
        </w:rPr>
        <w:t>4</w:t>
      </w:r>
      <w:r w:rsidR="00C013A2" w:rsidRPr="00804B2B">
        <w:rPr>
          <w:lang w:val="en-IN" w:eastAsia="en-GB"/>
        </w:rPr>
        <w:t>. Reflection</w:t>
      </w:r>
      <w:bookmarkEnd w:id="17"/>
    </w:p>
    <w:p w14:paraId="1601329C" w14:textId="0790D443" w:rsidR="00C013A2" w:rsidRPr="00804B2B" w:rsidRDefault="000E63D6" w:rsidP="00C013A2">
      <w:pPr>
        <w:pStyle w:val="Heading2"/>
      </w:pPr>
      <w:bookmarkStart w:id="18" w:name="_Toc212638237"/>
      <w:r>
        <w:t>4</w:t>
      </w:r>
      <w:r w:rsidR="00C013A2" w:rsidRPr="00804B2B">
        <w:t>.1 Learning from Brand Development</w:t>
      </w:r>
      <w:bookmarkEnd w:id="18"/>
    </w:p>
    <w:p w14:paraId="2668A972" w14:textId="77777777" w:rsidR="00804B2B" w:rsidRPr="00804B2B" w:rsidRDefault="00804B2B" w:rsidP="00804B2B">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The creation of Amazon Renew enabled me to bridge the gap between the marketing theory and practice in a significant manner. I started by using STDP framework to identify a distinct audience of sustainable technology in the business model of Amazon. By the use of segmentation and targeting, I understood how powerful eco-conscious Gen Z and millennial consumers are in the context of e-commerce trends. Based on the positioning model by Kotler, I developed a value proposition that focuses on the trusted quality and sustainable value, which assisted me in formulating what is unique about the brand.</w:t>
      </w:r>
    </w:p>
    <w:p w14:paraId="4BF12798" w14:textId="1839518F" w:rsidR="00C013A2" w:rsidRPr="00804B2B" w:rsidRDefault="00804B2B" w:rsidP="00804B2B">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 xml:space="preserve">As I proceeded to the 7Ps marketing-mix model, I was able to understand that strategic and operational decision should be in line with each other to ensure the maintenance of a consistent brand name. It was through this process that I realized the power of theory in becoming useful when it is attached to real things like pricing or product design. I also liked to experiment with the </w:t>
      </w:r>
      <w:r w:rsidRPr="00804B2B">
        <w:rPr>
          <w:rFonts w:ascii="Times New Roman" w:hAnsi="Times New Roman" w:cs="Times New Roman"/>
          <w:lang w:val="en-IN" w:eastAsia="en-GB"/>
        </w:rPr>
        <w:lastRenderedPageBreak/>
        <w:t xml:space="preserve">creative aspect to create the visual identity of Amazon Renew, tagline, and sustainability message. The ability to collect data and </w:t>
      </w:r>
      <w:proofErr w:type="spellStart"/>
      <w:r w:rsidRPr="00804B2B">
        <w:rPr>
          <w:rFonts w:ascii="Times New Roman" w:hAnsi="Times New Roman" w:cs="Times New Roman"/>
          <w:lang w:val="en-IN" w:eastAsia="en-GB"/>
        </w:rPr>
        <w:t>analyze</w:t>
      </w:r>
      <w:proofErr w:type="spellEnd"/>
      <w:r w:rsidRPr="00804B2B">
        <w:rPr>
          <w:rFonts w:ascii="Times New Roman" w:hAnsi="Times New Roman" w:cs="Times New Roman"/>
          <w:lang w:val="en-IN" w:eastAsia="en-GB"/>
        </w:rPr>
        <w:t xml:space="preserve"> it with the help of reputable sources like McKinsey, Deloitte, and Statista contributed to honing my data-analysis skills and made me understand that one has to be able to back up marketing arguments with facts. In general, this experience has helped me learn more about the power of creativity and critical thinking to build successful, socially responsible brands</w:t>
      </w:r>
      <w:r w:rsidR="00C013A2" w:rsidRPr="00804B2B">
        <w:rPr>
          <w:rFonts w:ascii="Times New Roman" w:hAnsi="Times New Roman" w:cs="Times New Roman"/>
          <w:lang w:val="en-IN" w:eastAsia="en-GB"/>
        </w:rPr>
        <w:t>.</w:t>
      </w:r>
    </w:p>
    <w:p w14:paraId="7D88C60F" w14:textId="5D9A2ADF" w:rsidR="00C013A2" w:rsidRPr="00804B2B" w:rsidRDefault="000E63D6" w:rsidP="00C013A2">
      <w:pPr>
        <w:pStyle w:val="Heading2"/>
      </w:pPr>
      <w:bookmarkStart w:id="19" w:name="_Toc212638238"/>
      <w:r>
        <w:t>4</w:t>
      </w:r>
      <w:r w:rsidR="00C013A2" w:rsidRPr="00804B2B">
        <w:t>.2 Learning from Pitch Preparation</w:t>
      </w:r>
      <w:bookmarkEnd w:id="19"/>
    </w:p>
    <w:p w14:paraId="666BE82F" w14:textId="77777777" w:rsidR="00804B2B" w:rsidRPr="00804B2B" w:rsidRDefault="00804B2B" w:rsidP="00804B2B">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The marketing-strategy pitch preparation was not an easy task, but it was rewarding. I needed to summarize a whole strategy within several minutes and make it convincing and interesting. This had to make me put a lot more emphasis on clarity instead of detail and on the narrative behind Amazon Renew instead of the structures themselves. The poster design assisted me in practising the visual storytelling through colour, icons and brief taglines such as Reduce. Renew. Reuse.” to make the sustainability message shine.</w:t>
      </w:r>
    </w:p>
    <w:p w14:paraId="7913C08B" w14:textId="4E18EB85" w:rsidR="00C013A2" w:rsidRPr="00804B2B" w:rsidRDefault="00804B2B" w:rsidP="00804B2B">
      <w:pPr>
        <w:spacing w:line="360" w:lineRule="auto"/>
        <w:jc w:val="both"/>
        <w:rPr>
          <w:rFonts w:ascii="Times New Roman" w:hAnsi="Times New Roman" w:cs="Times New Roman"/>
          <w:lang w:val="en-IN" w:eastAsia="en-GB"/>
        </w:rPr>
      </w:pPr>
      <w:r w:rsidRPr="00804B2B">
        <w:rPr>
          <w:rFonts w:ascii="Times New Roman" w:hAnsi="Times New Roman" w:cs="Times New Roman"/>
          <w:lang w:val="en-IN" w:eastAsia="en-GB"/>
        </w:rPr>
        <w:t>Initially, I had a hard time reducing the theoretical concepts, without losing their richness, but practice enabled me to be more comfortable, and even more natural in conveying my messages. I have also learned to expect various stakeholder views: investors wanted a commercial feasibility, and consumers were concerned with the trust and the environment impact. Pitching helped me to be confident, timely, and presentable. It also made me remember that being compelling may always rely on the ability to empathize</w:t>
      </w:r>
      <w:r w:rsidR="009C77C6">
        <w:rPr>
          <w:rFonts w:ascii="Times New Roman" w:hAnsi="Times New Roman" w:cs="Times New Roman"/>
          <w:lang w:val="en-IN" w:eastAsia="en-GB"/>
        </w:rPr>
        <w:t xml:space="preserve"> with audience. </w:t>
      </w:r>
    </w:p>
    <w:p w14:paraId="05CE9F6B" w14:textId="7DCAEEBE" w:rsidR="00C013A2" w:rsidRPr="00804B2B" w:rsidRDefault="000E63D6" w:rsidP="00C013A2">
      <w:pPr>
        <w:pStyle w:val="Heading2"/>
      </w:pPr>
      <w:bookmarkStart w:id="20" w:name="_Toc212638239"/>
      <w:r>
        <w:t>4</w:t>
      </w:r>
      <w:r w:rsidR="00C013A2" w:rsidRPr="00804B2B">
        <w:t>.3 Skills and Future Improvement</w:t>
      </w:r>
      <w:bookmarkEnd w:id="20"/>
      <w:r w:rsidR="00C013A2" w:rsidRPr="00804B2B">
        <w:t xml:space="preserve"> </w:t>
      </w:r>
    </w:p>
    <w:p w14:paraId="534FA0AC" w14:textId="1414C43C" w:rsidR="00804B2B" w:rsidRPr="009C77C6" w:rsidRDefault="00804B2B" w:rsidP="00804B2B">
      <w:pPr>
        <w:spacing w:line="360" w:lineRule="auto"/>
        <w:jc w:val="both"/>
        <w:rPr>
          <w:rFonts w:ascii="Times New Roman" w:hAnsi="Times New Roman" w:cs="Times New Roman"/>
          <w:lang w:val="en-IN" w:eastAsia="en-GB"/>
        </w:rPr>
      </w:pPr>
      <w:r w:rsidRPr="009C77C6">
        <w:rPr>
          <w:rFonts w:ascii="Times New Roman" w:hAnsi="Times New Roman" w:cs="Times New Roman"/>
          <w:lang w:val="en-IN" w:eastAsia="en-GB"/>
        </w:rPr>
        <w:t>I gained better critical-</w:t>
      </w:r>
      <w:r w:rsidR="009C77C6" w:rsidRPr="009C77C6">
        <w:rPr>
          <w:rFonts w:ascii="Times New Roman" w:hAnsi="Times New Roman" w:cs="Times New Roman"/>
          <w:lang w:val="en-IN" w:eastAsia="en-GB"/>
        </w:rPr>
        <w:t>thinking skills</w:t>
      </w:r>
      <w:r w:rsidRPr="009C77C6">
        <w:rPr>
          <w:rFonts w:ascii="Times New Roman" w:hAnsi="Times New Roman" w:cs="Times New Roman"/>
          <w:lang w:val="en-IN" w:eastAsia="en-GB"/>
        </w:rPr>
        <w:t xml:space="preserve">, teamwork </w:t>
      </w:r>
      <w:r w:rsidR="009C77C6" w:rsidRPr="009C77C6">
        <w:rPr>
          <w:rFonts w:ascii="Times New Roman" w:hAnsi="Times New Roman" w:cs="Times New Roman"/>
          <w:lang w:val="en-IN" w:eastAsia="en-GB"/>
        </w:rPr>
        <w:t xml:space="preserve">skills </w:t>
      </w:r>
      <w:r w:rsidRPr="009C77C6">
        <w:rPr>
          <w:rFonts w:ascii="Times New Roman" w:hAnsi="Times New Roman" w:cs="Times New Roman"/>
          <w:lang w:val="en-IN" w:eastAsia="en-GB"/>
        </w:rPr>
        <w:t xml:space="preserve">and strategic-planning through this project. </w:t>
      </w:r>
      <w:r w:rsidR="009C77C6" w:rsidRPr="009C77C6">
        <w:rPr>
          <w:rFonts w:ascii="Times New Roman" w:hAnsi="Times New Roman" w:cs="Times New Roman"/>
          <w:lang w:val="en-IN" w:eastAsia="en-GB"/>
        </w:rPr>
        <w:t xml:space="preserve">An analysis of sustainability at Amazon needed me to </w:t>
      </w:r>
      <w:proofErr w:type="gramStart"/>
      <w:r w:rsidR="009C77C6" w:rsidRPr="009C77C6">
        <w:rPr>
          <w:rFonts w:ascii="Times New Roman" w:hAnsi="Times New Roman" w:cs="Times New Roman"/>
          <w:lang w:val="en-IN" w:eastAsia="en-GB"/>
        </w:rPr>
        <w:t>interpret  conflicting</w:t>
      </w:r>
      <w:proofErr w:type="gramEnd"/>
      <w:r w:rsidR="009C77C6" w:rsidRPr="009C77C6">
        <w:rPr>
          <w:rFonts w:ascii="Times New Roman" w:hAnsi="Times New Roman" w:cs="Times New Roman"/>
          <w:lang w:val="en-IN" w:eastAsia="en-GB"/>
        </w:rPr>
        <w:t xml:space="preserve"> information and make effective decisions under uncertainty. Working in collaboration helped me see who various viewpoints can help make a marketing concept stronger</w:t>
      </w:r>
      <w:r w:rsidRPr="009C77C6">
        <w:rPr>
          <w:rFonts w:ascii="Times New Roman" w:hAnsi="Times New Roman" w:cs="Times New Roman"/>
          <w:lang w:val="en-IN" w:eastAsia="en-GB"/>
        </w:rPr>
        <w:t xml:space="preserve">, whereas the introspection process taught me to </w:t>
      </w:r>
      <w:proofErr w:type="spellStart"/>
      <w:r w:rsidRPr="009C77C6">
        <w:rPr>
          <w:rFonts w:ascii="Times New Roman" w:hAnsi="Times New Roman" w:cs="Times New Roman"/>
          <w:lang w:val="en-IN" w:eastAsia="en-GB"/>
        </w:rPr>
        <w:t>analyze</w:t>
      </w:r>
      <w:proofErr w:type="spellEnd"/>
      <w:r w:rsidRPr="009C77C6">
        <w:rPr>
          <w:rFonts w:ascii="Times New Roman" w:hAnsi="Times New Roman" w:cs="Times New Roman"/>
          <w:lang w:val="en-IN" w:eastAsia="en-GB"/>
        </w:rPr>
        <w:t xml:space="preserve"> my own choices more objectively.</w:t>
      </w:r>
    </w:p>
    <w:p w14:paraId="5F588620" w14:textId="0AC8BF8E" w:rsidR="00C013A2" w:rsidRPr="00804B2B" w:rsidRDefault="00804B2B" w:rsidP="000E63D6">
      <w:pPr>
        <w:spacing w:line="360" w:lineRule="auto"/>
        <w:jc w:val="both"/>
        <w:rPr>
          <w:rFonts w:ascii="Times New Roman" w:hAnsi="Times New Roman" w:cs="Times New Roman"/>
          <w:lang w:val="en-IN" w:eastAsia="en-GB"/>
        </w:rPr>
      </w:pPr>
      <w:r w:rsidRPr="009C77C6">
        <w:rPr>
          <w:rFonts w:ascii="Times New Roman" w:hAnsi="Times New Roman" w:cs="Times New Roman"/>
          <w:lang w:val="en-IN" w:eastAsia="en-GB"/>
        </w:rPr>
        <w:t>In the future, I will develop better analytical rigour by incorporating additional quantitative methods of evaluation including market-size forecasting</w:t>
      </w:r>
      <w:r w:rsidRPr="00804B2B">
        <w:rPr>
          <w:rFonts w:ascii="Times New Roman" w:hAnsi="Times New Roman" w:cs="Times New Roman"/>
          <w:lang w:val="en-IN" w:eastAsia="en-GB"/>
        </w:rPr>
        <w:t xml:space="preserve"> and ROI modelling. I also wish to enhance my storytelling and sustainability knowledge so that I can be able to develop profitable and yet ethical campaigns. This assignment has given me more confidence in applying theory into creative marketing practice and has inspired me to further grow as a reflective, strategic marketer.</w:t>
      </w:r>
    </w:p>
    <w:p w14:paraId="621E6FDC" w14:textId="2E4A88FF" w:rsidR="00183E7C" w:rsidRPr="00804B2B" w:rsidRDefault="000E63D6" w:rsidP="00C013A2">
      <w:pPr>
        <w:pStyle w:val="Heading1"/>
      </w:pPr>
      <w:bookmarkStart w:id="21" w:name="_Toc212638240"/>
      <w:r>
        <w:lastRenderedPageBreak/>
        <w:t>5</w:t>
      </w:r>
      <w:r w:rsidR="00C013A2" w:rsidRPr="00804B2B">
        <w:t>. References</w:t>
      </w:r>
      <w:bookmarkEnd w:id="21"/>
    </w:p>
    <w:p w14:paraId="01D32027" w14:textId="161421BA" w:rsidR="00337B01" w:rsidRPr="00804B2B" w:rsidRDefault="00337B01" w:rsidP="00337B01">
      <w:pPr>
        <w:pStyle w:val="NormalWeb"/>
        <w:spacing w:before="0" w:beforeAutospacing="0" w:after="240" w:afterAutospacing="0" w:line="360" w:lineRule="auto"/>
      </w:pPr>
      <w:r w:rsidRPr="00804B2B">
        <w:t xml:space="preserve">Amazon (2025a). </w:t>
      </w:r>
      <w:r w:rsidRPr="00804B2B">
        <w:rPr>
          <w:i/>
          <w:iCs/>
        </w:rPr>
        <w:t>Driving Climate Solutions</w:t>
      </w:r>
      <w:r w:rsidRPr="00804B2B">
        <w:t xml:space="preserve">. [online] Sustainability (US). Available at: </w:t>
      </w:r>
      <w:hyperlink r:id="rId16" w:history="1">
        <w:r w:rsidR="000E63D6" w:rsidRPr="00E92B08">
          <w:rPr>
            <w:rStyle w:val="Hyperlink"/>
          </w:rPr>
          <w:t>https://sustainability.aboutamazon.com/climate-solutions</w:t>
        </w:r>
      </w:hyperlink>
      <w:r w:rsidRPr="00804B2B">
        <w:t xml:space="preserve"> [Accessed 29 Oct. 2025].</w:t>
      </w:r>
    </w:p>
    <w:p w14:paraId="1B852AAC" w14:textId="4E8ED2E3" w:rsidR="00337B01" w:rsidRPr="00804B2B" w:rsidRDefault="00337B01" w:rsidP="00337B01">
      <w:pPr>
        <w:pStyle w:val="NormalWeb"/>
        <w:spacing w:before="0" w:beforeAutospacing="0" w:after="240" w:afterAutospacing="0" w:line="360" w:lineRule="auto"/>
      </w:pPr>
      <w:r w:rsidRPr="00804B2B">
        <w:t xml:space="preserve">Amazon (2025b). </w:t>
      </w:r>
      <w:r w:rsidRPr="00804B2B">
        <w:rPr>
          <w:i/>
          <w:iCs/>
        </w:rPr>
        <w:t>The Climate Pledge</w:t>
      </w:r>
      <w:r w:rsidRPr="00804B2B">
        <w:t xml:space="preserve">. [online] Amazon. Available at: </w:t>
      </w:r>
      <w:hyperlink r:id="rId17" w:history="1">
        <w:r w:rsidR="000E63D6" w:rsidRPr="00E92B08">
          <w:rPr>
            <w:rStyle w:val="Hyperlink"/>
          </w:rPr>
          <w:t>https://www.aboutamazon.com/planet/climate-pledge</w:t>
        </w:r>
      </w:hyperlink>
      <w:r w:rsidRPr="00804B2B">
        <w:t xml:space="preserve"> [Accessed 29 Oct. 2025].</w:t>
      </w:r>
    </w:p>
    <w:p w14:paraId="5EC2CC4C" w14:textId="0F119650" w:rsidR="00337B01" w:rsidRPr="00804B2B" w:rsidRDefault="00337B01" w:rsidP="00337B01">
      <w:pPr>
        <w:pStyle w:val="NormalWeb"/>
        <w:spacing w:before="0" w:beforeAutospacing="0" w:after="240" w:afterAutospacing="0" w:line="360" w:lineRule="auto"/>
      </w:pPr>
      <w:r w:rsidRPr="00804B2B">
        <w:t xml:space="preserve">Deloitte (2024). </w:t>
      </w:r>
      <w:r w:rsidRPr="00804B2B">
        <w:rPr>
          <w:i/>
          <w:iCs/>
        </w:rPr>
        <w:t>Deloitte’s 2024 Gen Z and Millennial survey | Deloitte Global</w:t>
      </w:r>
      <w:r w:rsidRPr="00804B2B">
        <w:t xml:space="preserve">. [online] www.deloitte.com. Available at: </w:t>
      </w:r>
      <w:hyperlink r:id="rId18" w:history="1">
        <w:r w:rsidR="000E63D6" w:rsidRPr="00E92B08">
          <w:rPr>
            <w:rStyle w:val="Hyperlink"/>
          </w:rPr>
          <w:t>https://www.deloitte.com/global/en/about/press-room/deloitte-2024-gen-z-and-millennial-survey.html</w:t>
        </w:r>
      </w:hyperlink>
      <w:r w:rsidRPr="00804B2B">
        <w:t xml:space="preserve"> [Accessed 29 Oct. 2025].</w:t>
      </w:r>
    </w:p>
    <w:p w14:paraId="722458D9" w14:textId="20BD68F0" w:rsidR="00337B01" w:rsidRPr="00804B2B" w:rsidRDefault="00337B01" w:rsidP="00337B01">
      <w:pPr>
        <w:pStyle w:val="NormalWeb"/>
        <w:spacing w:before="0" w:beforeAutospacing="0" w:after="240" w:afterAutospacing="0" w:line="360" w:lineRule="auto"/>
      </w:pPr>
      <w:r w:rsidRPr="00804B2B">
        <w:t xml:space="preserve">Ecommerce Europe (2024). </w:t>
      </w:r>
      <w:r w:rsidRPr="00804B2B">
        <w:rPr>
          <w:i/>
          <w:iCs/>
        </w:rPr>
        <w:t xml:space="preserve">New report of the e-Chamber: The Sustainable </w:t>
      </w:r>
      <w:proofErr w:type="gramStart"/>
      <w:r w:rsidRPr="00804B2B">
        <w:rPr>
          <w:i/>
          <w:iCs/>
        </w:rPr>
        <w:t>e-Commerce</w:t>
      </w:r>
      <w:proofErr w:type="gramEnd"/>
      <w:r w:rsidRPr="00804B2B">
        <w:rPr>
          <w:i/>
          <w:iCs/>
        </w:rPr>
        <w:t xml:space="preserve"> 2024! - Ecommerce Europe</w:t>
      </w:r>
      <w:r w:rsidRPr="00804B2B">
        <w:t xml:space="preserve">. [online] Ecommerce Europe -. Available at: </w:t>
      </w:r>
      <w:hyperlink r:id="rId19" w:history="1">
        <w:r w:rsidR="000E63D6" w:rsidRPr="00E92B08">
          <w:rPr>
            <w:rStyle w:val="Hyperlink"/>
          </w:rPr>
          <w:t>https://ecommerce-europe.eu/news-item/new-report-of-the-e-chamber-the-sustainable-e-commerce-2024</w:t>
        </w:r>
      </w:hyperlink>
      <w:r w:rsidRPr="00804B2B">
        <w:t xml:space="preserve"> [Accessed 28 Oct. 2025].</w:t>
      </w:r>
    </w:p>
    <w:p w14:paraId="7771637B" w14:textId="5271D7C6" w:rsidR="00337B01" w:rsidRPr="00804B2B" w:rsidRDefault="00337B01" w:rsidP="00337B01">
      <w:pPr>
        <w:pStyle w:val="NormalWeb"/>
        <w:spacing w:before="0" w:beforeAutospacing="0" w:after="240" w:afterAutospacing="0" w:line="360" w:lineRule="auto"/>
      </w:pPr>
      <w:r w:rsidRPr="00804B2B">
        <w:t xml:space="preserve">Eickenberg, R. (2025). </w:t>
      </w:r>
      <w:r w:rsidRPr="00804B2B">
        <w:rPr>
          <w:i/>
          <w:iCs/>
        </w:rPr>
        <w:t>The 2025 Sustainable Packaging Consumer Report | Shorr Packaging</w:t>
      </w:r>
      <w:r w:rsidRPr="00804B2B">
        <w:t xml:space="preserve">. [online] Shorr Packaging. Available at: </w:t>
      </w:r>
      <w:hyperlink r:id="rId20" w:history="1">
        <w:r w:rsidR="000E63D6" w:rsidRPr="00E92B08">
          <w:rPr>
            <w:rStyle w:val="Hyperlink"/>
          </w:rPr>
          <w:t>https://www.shorr.com/resources/blog/sustainable-packaging-consumer-report</w:t>
        </w:r>
      </w:hyperlink>
    </w:p>
    <w:p w14:paraId="54026031" w14:textId="0A6C9A0E" w:rsidR="00337B01" w:rsidRPr="00804B2B" w:rsidRDefault="00337B01" w:rsidP="00337B01">
      <w:pPr>
        <w:pStyle w:val="NormalWeb"/>
        <w:spacing w:before="0" w:beforeAutospacing="0" w:after="240" w:afterAutospacing="0" w:line="360" w:lineRule="auto"/>
      </w:pPr>
      <w:proofErr w:type="spellStart"/>
      <w:r w:rsidRPr="00804B2B">
        <w:t>Faelli</w:t>
      </w:r>
      <w:proofErr w:type="spellEnd"/>
      <w:r w:rsidRPr="00804B2B">
        <w:t xml:space="preserve">, F. (2023). </w:t>
      </w:r>
      <w:r w:rsidRPr="00804B2B">
        <w:rPr>
          <w:i/>
          <w:iCs/>
        </w:rPr>
        <w:t xml:space="preserve">Consumers say their environmental concerns are increasing due to extreme weather; study shows they’re willing to change </w:t>
      </w:r>
      <w:proofErr w:type="spellStart"/>
      <w:r w:rsidRPr="00804B2B">
        <w:rPr>
          <w:i/>
          <w:iCs/>
        </w:rPr>
        <w:t>behavior</w:t>
      </w:r>
      <w:proofErr w:type="spellEnd"/>
      <w:r w:rsidRPr="00804B2B">
        <w:rPr>
          <w:i/>
          <w:iCs/>
        </w:rPr>
        <w:t>, pay 12% more for sustainable products</w:t>
      </w:r>
      <w:r w:rsidRPr="00804B2B">
        <w:t xml:space="preserve">. [online] Bain. Available at: </w:t>
      </w:r>
      <w:hyperlink r:id="rId21" w:history="1">
        <w:r w:rsidR="000E63D6" w:rsidRPr="00E92B08">
          <w:rPr>
            <w:rStyle w:val="Hyperlink"/>
          </w:rPr>
          <w:t>https://www.bain.com/about/media-center/press-releases/2023/consumers-say-their-environmental-concerns-are-increasing-due-to-extreme-weather-study-shows-theyre-willing-to-change-behavior-pay-12-more-for-sustainable-products</w:t>
        </w:r>
      </w:hyperlink>
      <w:r w:rsidRPr="00804B2B">
        <w:t xml:space="preserve"> [Accessed 29 Oct. 2025].</w:t>
      </w:r>
    </w:p>
    <w:p w14:paraId="7A31110A" w14:textId="15420097" w:rsidR="00337B01" w:rsidRPr="00804B2B" w:rsidRDefault="00337B01" w:rsidP="00337B01">
      <w:pPr>
        <w:pStyle w:val="NormalWeb"/>
        <w:spacing w:before="0" w:beforeAutospacing="0" w:after="240" w:afterAutospacing="0" w:line="360" w:lineRule="auto"/>
      </w:pPr>
      <w:r w:rsidRPr="00804B2B">
        <w:t xml:space="preserve">McKinsey &amp; Company (2024). </w:t>
      </w:r>
      <w:r w:rsidRPr="00804B2B">
        <w:rPr>
          <w:i/>
          <w:iCs/>
        </w:rPr>
        <w:t>How playing offense on sustainability can power e-commerce performance | McKinsey</w:t>
      </w:r>
      <w:r w:rsidRPr="00804B2B">
        <w:t xml:space="preserve">. [online] www.mckinsey.com. Available at: </w:t>
      </w:r>
      <w:hyperlink r:id="rId22" w:history="1">
        <w:r w:rsidR="000E63D6" w:rsidRPr="00E92B08">
          <w:rPr>
            <w:rStyle w:val="Hyperlink"/>
          </w:rPr>
          <w:t>https://www.mckinsey.com/capabilities/growth-marketing-and-sales/our-insights/how-playing-offense-on-sustainability-can-power-e-commerce-performance</w:t>
        </w:r>
      </w:hyperlink>
      <w:r w:rsidRPr="00804B2B">
        <w:t xml:space="preserve"> [Accessed 29 Oct. 2025].</w:t>
      </w:r>
    </w:p>
    <w:p w14:paraId="47679349" w14:textId="76809E82" w:rsidR="00337B01" w:rsidRPr="00804B2B" w:rsidRDefault="00337B01" w:rsidP="00337B01">
      <w:pPr>
        <w:pStyle w:val="NormalWeb"/>
        <w:spacing w:before="0" w:beforeAutospacing="0" w:after="240" w:afterAutospacing="0" w:line="360" w:lineRule="auto"/>
      </w:pPr>
      <w:r w:rsidRPr="00804B2B">
        <w:t xml:space="preserve">Mordor Intelligence (2023). </w:t>
      </w:r>
      <w:r w:rsidRPr="00804B2B">
        <w:rPr>
          <w:i/>
          <w:iCs/>
        </w:rPr>
        <w:t>Global Sustainable Packaging Market | 2022 - 27 | Industry Share, Size, Growth - Mordor Intelligence</w:t>
      </w:r>
      <w:r w:rsidRPr="00804B2B">
        <w:t xml:space="preserve">. [online] www.mordorintelligence.com. Available at: </w:t>
      </w:r>
      <w:hyperlink r:id="rId23" w:history="1">
        <w:r w:rsidR="000E63D6" w:rsidRPr="00E92B08">
          <w:rPr>
            <w:rStyle w:val="Hyperlink"/>
          </w:rPr>
          <w:t>https://www.mordorintelligence.com/industry-reports/sustainable-packaging-marke</w:t>
        </w:r>
      </w:hyperlink>
      <w:r w:rsidRPr="00804B2B">
        <w:t xml:space="preserve"> [Accessed 29 Oct. 2025].</w:t>
      </w:r>
    </w:p>
    <w:p w14:paraId="6B8A2BA9" w14:textId="147951FB" w:rsidR="00337B01" w:rsidRPr="00804B2B" w:rsidRDefault="00337B01" w:rsidP="00337B01">
      <w:pPr>
        <w:pStyle w:val="NormalWeb"/>
        <w:spacing w:before="0" w:beforeAutospacing="0" w:after="240" w:afterAutospacing="0" w:line="360" w:lineRule="auto"/>
      </w:pPr>
      <w:r w:rsidRPr="00804B2B">
        <w:t xml:space="preserve">PWC (2024). </w:t>
      </w:r>
      <w:r w:rsidRPr="00804B2B">
        <w:rPr>
          <w:i/>
          <w:iCs/>
        </w:rPr>
        <w:t>Consumers willing to pay 9.7% sustainability premium, even as cost-of-living and inflationary concerns weigh: PwC 2024 voice of the consumer survey</w:t>
      </w:r>
      <w:r w:rsidRPr="00804B2B">
        <w:t xml:space="preserve">. [online] PwC. Available at: </w:t>
      </w:r>
      <w:hyperlink r:id="rId24" w:history="1">
        <w:r w:rsidR="000E63D6" w:rsidRPr="00E92B08">
          <w:rPr>
            <w:rStyle w:val="Hyperlink"/>
          </w:rPr>
          <w:t>https://www.pwc.com/gx/en/news-room/press-releases/2024/pwc-2024-voice-of-consumer-survey.html</w:t>
        </w:r>
      </w:hyperlink>
      <w:r w:rsidRPr="00804B2B">
        <w:t xml:space="preserve"> [Accessed 29 Oct. 2025].</w:t>
      </w:r>
    </w:p>
    <w:p w14:paraId="09FE4FAE" w14:textId="2B4C67BF" w:rsidR="000E63D6" w:rsidRDefault="00337B01" w:rsidP="00337B01">
      <w:pPr>
        <w:pStyle w:val="NormalWeb"/>
        <w:spacing w:before="0" w:beforeAutospacing="0" w:after="240" w:afterAutospacing="0" w:line="360" w:lineRule="auto"/>
      </w:pPr>
      <w:r w:rsidRPr="00804B2B">
        <w:t xml:space="preserve">Rodrigue, J.-P. (2020). The distribution network of Amazon and the footprint of freight digitalization. </w:t>
      </w:r>
      <w:r w:rsidRPr="00804B2B">
        <w:rPr>
          <w:i/>
          <w:iCs/>
        </w:rPr>
        <w:t>Journal of Transport Geography</w:t>
      </w:r>
      <w:r w:rsidRPr="00804B2B">
        <w:t xml:space="preserve">, [online] 88(102825), p.102825. </w:t>
      </w:r>
      <w:proofErr w:type="spellStart"/>
      <w:r w:rsidRPr="00804B2B">
        <w:t>doi</w:t>
      </w:r>
      <w:proofErr w:type="spellEnd"/>
      <w:r w:rsidRPr="00804B2B">
        <w:t>:</w:t>
      </w:r>
      <w:r w:rsidR="000E63D6">
        <w:t xml:space="preserve"> </w:t>
      </w:r>
      <w:hyperlink r:id="rId25" w:history="1">
        <w:r w:rsidR="000E63D6" w:rsidRPr="00E92B08">
          <w:rPr>
            <w:rStyle w:val="Hyperlink"/>
          </w:rPr>
          <w:t>https://doi.org/10.1016/j.jtrangeo.2020.102825</w:t>
        </w:r>
      </w:hyperlink>
    </w:p>
    <w:p w14:paraId="2888FB25" w14:textId="5C594795" w:rsidR="000E63D6" w:rsidRDefault="00337B01" w:rsidP="00337B01">
      <w:pPr>
        <w:pStyle w:val="NormalWeb"/>
        <w:spacing w:before="0" w:beforeAutospacing="0" w:after="240" w:afterAutospacing="0" w:line="360" w:lineRule="auto"/>
      </w:pPr>
      <w:r w:rsidRPr="00804B2B">
        <w:t xml:space="preserve">Stănescu, A.-M., Nicolae, R. and Ciobanu (2024). The Influence of Integrated Communication in Digital Marketing. </w:t>
      </w:r>
      <w:r w:rsidRPr="00804B2B">
        <w:rPr>
          <w:i/>
          <w:iCs/>
        </w:rPr>
        <w:t>Journal of Emerging Trends in Marketing and Management</w:t>
      </w:r>
      <w:r w:rsidRPr="00804B2B">
        <w:t xml:space="preserve">, [online] </w:t>
      </w:r>
      <w:proofErr w:type="gramStart"/>
      <w:r w:rsidRPr="00804B2B">
        <w:t>I(</w:t>
      </w:r>
      <w:proofErr w:type="gramEnd"/>
      <w:r w:rsidRPr="00804B2B">
        <w:t xml:space="preserve">4). Available at: </w:t>
      </w:r>
      <w:hyperlink r:id="rId26" w:history="1">
        <w:r w:rsidR="000E63D6" w:rsidRPr="00E92B08">
          <w:rPr>
            <w:rStyle w:val="Hyperlink"/>
          </w:rPr>
          <w:t>https://www.etimm.ase.ro/RePEc/aes/jetimm/2024/JETIMM_V04_2024_126.pdf</w:t>
        </w:r>
      </w:hyperlink>
    </w:p>
    <w:p w14:paraId="6AA202BA" w14:textId="58D63F42" w:rsidR="00337B01" w:rsidRPr="00804B2B" w:rsidRDefault="00337B01" w:rsidP="000E63D6">
      <w:pPr>
        <w:pStyle w:val="NormalWeb"/>
        <w:spacing w:before="0" w:beforeAutospacing="0" w:after="240" w:afterAutospacing="0" w:line="360" w:lineRule="auto"/>
      </w:pPr>
      <w:r w:rsidRPr="00804B2B">
        <w:t xml:space="preserve">Thomas, V.L., Fowler, K. and </w:t>
      </w:r>
      <w:proofErr w:type="spellStart"/>
      <w:r w:rsidRPr="00804B2B">
        <w:t>Taheran</w:t>
      </w:r>
      <w:proofErr w:type="spellEnd"/>
      <w:r w:rsidRPr="00804B2B">
        <w:t xml:space="preserve">, F. (2023). </w:t>
      </w:r>
      <w:proofErr w:type="gramStart"/>
      <w:r w:rsidRPr="00804B2B">
        <w:t>How</w:t>
      </w:r>
      <w:proofErr w:type="gramEnd"/>
      <w:r w:rsidRPr="00804B2B">
        <w:t xml:space="preserve"> social media influencer collaborations are perceived by consumers. </w:t>
      </w:r>
      <w:r w:rsidRPr="00804B2B">
        <w:rPr>
          <w:i/>
          <w:iCs/>
        </w:rPr>
        <w:t>Psychology &amp; Marketing</w:t>
      </w:r>
      <w:r w:rsidRPr="00804B2B">
        <w:t xml:space="preserve">, [online] 41(1). </w:t>
      </w:r>
      <w:proofErr w:type="spellStart"/>
      <w:r w:rsidRPr="00804B2B">
        <w:t>doi</w:t>
      </w:r>
      <w:proofErr w:type="spellEnd"/>
      <w:r w:rsidRPr="00804B2B">
        <w:t>:</w:t>
      </w:r>
      <w:r w:rsidR="000E63D6">
        <w:t xml:space="preserve"> </w:t>
      </w:r>
      <w:hyperlink r:id="rId27" w:history="1">
        <w:r w:rsidR="000E63D6" w:rsidRPr="00E92B08">
          <w:rPr>
            <w:rStyle w:val="Hyperlink"/>
          </w:rPr>
          <w:t>https://doi.org/10.1002/mar.21918</w:t>
        </w:r>
      </w:hyperlink>
    </w:p>
    <w:p w14:paraId="644F828B" w14:textId="55C71B96" w:rsidR="00337B01" w:rsidRPr="00804B2B" w:rsidRDefault="00337B01" w:rsidP="00337B01">
      <w:pPr>
        <w:pStyle w:val="NormalWeb"/>
        <w:spacing w:before="0" w:beforeAutospacing="0" w:after="240" w:afterAutospacing="0" w:line="360" w:lineRule="auto"/>
      </w:pPr>
      <w:r w:rsidRPr="00804B2B">
        <w:t xml:space="preserve">UNITAR (2024). </w:t>
      </w:r>
      <w:r w:rsidRPr="00804B2B">
        <w:rPr>
          <w:i/>
          <w:iCs/>
        </w:rPr>
        <w:t>Global e-Waste Monitor 2024: Electronic Waste Rising Five Times Faster than Documented E-waste Recycling</w:t>
      </w:r>
      <w:r w:rsidRPr="00804B2B">
        <w:t xml:space="preserve">. [online] United Nations Institute for Training and Research. Available at: </w:t>
      </w:r>
      <w:hyperlink r:id="rId28" w:history="1">
        <w:r w:rsidR="000E63D6" w:rsidRPr="00E92B08">
          <w:rPr>
            <w:rStyle w:val="Hyperlink"/>
          </w:rPr>
          <w:t>https://unitar.org/about/news-stories/press/global-e-waste-monitor-2024-electronic-waste-rising-five-times-faster-documented-e-waste-recycling</w:t>
        </w:r>
      </w:hyperlink>
      <w:r w:rsidRPr="00804B2B">
        <w:t xml:space="preserve"> [Accessed 29 Oct. 2025].</w:t>
      </w:r>
    </w:p>
    <w:p w14:paraId="594FFAB1" w14:textId="465570EF" w:rsidR="00337B01" w:rsidRDefault="00337B01" w:rsidP="00337B01">
      <w:pPr>
        <w:pStyle w:val="NormalWeb"/>
        <w:spacing w:before="0" w:beforeAutospacing="0" w:after="240" w:afterAutospacing="0" w:line="360" w:lineRule="auto"/>
      </w:pPr>
      <w:proofErr w:type="spellStart"/>
      <w:r w:rsidRPr="00804B2B">
        <w:t>Unitar</w:t>
      </w:r>
      <w:proofErr w:type="spellEnd"/>
      <w:r w:rsidRPr="00804B2B">
        <w:t xml:space="preserve"> (2025). </w:t>
      </w:r>
      <w:r w:rsidRPr="00804B2B">
        <w:rPr>
          <w:i/>
          <w:iCs/>
        </w:rPr>
        <w:t>The Global E-waste Monitor 2024</w:t>
      </w:r>
      <w:r w:rsidRPr="00804B2B">
        <w:t xml:space="preserve">. [online] E-Waste Monitor. Available at: </w:t>
      </w:r>
      <w:hyperlink r:id="rId29" w:history="1">
        <w:r w:rsidR="000E63D6" w:rsidRPr="00E92B08">
          <w:rPr>
            <w:rStyle w:val="Hyperlink"/>
          </w:rPr>
          <w:t>https://ewastemonitor.info/the-global-e-waste-monitor-2024</w:t>
        </w:r>
      </w:hyperlink>
      <w:r w:rsidRPr="00804B2B">
        <w:t xml:space="preserve"> [Accessed 29 Oct. 2025].</w:t>
      </w:r>
    </w:p>
    <w:p w14:paraId="0367B07E" w14:textId="5236A0A4" w:rsidR="008D3F8F" w:rsidRDefault="008D3F8F" w:rsidP="00337B01">
      <w:r>
        <w:br/>
      </w:r>
    </w:p>
    <w:p w14:paraId="14BD9F54" w14:textId="77777777" w:rsidR="008D3F8F" w:rsidRDefault="008D3F8F">
      <w:r>
        <w:br w:type="page"/>
      </w:r>
    </w:p>
    <w:p w14:paraId="0F7489DA" w14:textId="0D540B64" w:rsidR="008D3F8F" w:rsidRPr="008D3F8F" w:rsidRDefault="008D3F8F" w:rsidP="008D3F8F">
      <w:pPr>
        <w:jc w:val="both"/>
      </w:pPr>
    </w:p>
    <w:sectPr w:rsidR="008D3F8F" w:rsidRPr="008D3F8F" w:rsidSect="00C013A2">
      <w:footerReference w:type="even" r:id="rId30"/>
      <w:footerReference w:type="defaul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4D403" w14:textId="77777777" w:rsidR="00FA22C6" w:rsidRDefault="00FA22C6" w:rsidP="00C013A2">
      <w:r>
        <w:separator/>
      </w:r>
    </w:p>
  </w:endnote>
  <w:endnote w:type="continuationSeparator" w:id="0">
    <w:p w14:paraId="6A7C2377" w14:textId="77777777" w:rsidR="00FA22C6" w:rsidRDefault="00FA22C6" w:rsidP="00C013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0011812"/>
      <w:docPartObj>
        <w:docPartGallery w:val="Page Numbers (Bottom of Page)"/>
        <w:docPartUnique/>
      </w:docPartObj>
    </w:sdtPr>
    <w:sdtEndPr>
      <w:rPr>
        <w:rStyle w:val="PageNumber"/>
      </w:rPr>
    </w:sdtEndPr>
    <w:sdtContent>
      <w:p w14:paraId="05E1B2E3" w14:textId="77777777" w:rsidR="00C013A2" w:rsidRDefault="00C013A2" w:rsidP="00E72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9851E8" w14:textId="77777777" w:rsidR="00C013A2" w:rsidRDefault="00C013A2" w:rsidP="00C013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8275312"/>
      <w:docPartObj>
        <w:docPartGallery w:val="Page Numbers (Bottom of Page)"/>
        <w:docPartUnique/>
      </w:docPartObj>
    </w:sdtPr>
    <w:sdtEndPr>
      <w:rPr>
        <w:rStyle w:val="PageNumber"/>
      </w:rPr>
    </w:sdtEndPr>
    <w:sdtContent>
      <w:p w14:paraId="14BADB7F" w14:textId="77777777" w:rsidR="00C013A2" w:rsidRDefault="00C013A2" w:rsidP="00E72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5F8361FD" w14:textId="77777777" w:rsidR="00C013A2" w:rsidRDefault="00C013A2" w:rsidP="00C013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77646" w14:textId="77777777" w:rsidR="00FA22C6" w:rsidRDefault="00FA22C6" w:rsidP="00C013A2">
      <w:r>
        <w:separator/>
      </w:r>
    </w:p>
  </w:footnote>
  <w:footnote w:type="continuationSeparator" w:id="0">
    <w:p w14:paraId="1E689014" w14:textId="77777777" w:rsidR="00FA22C6" w:rsidRDefault="00FA22C6" w:rsidP="00C013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720AC"/>
    <w:multiLevelType w:val="hybridMultilevel"/>
    <w:tmpl w:val="23FE1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9B719E"/>
    <w:multiLevelType w:val="multilevel"/>
    <w:tmpl w:val="12885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A60E08"/>
    <w:multiLevelType w:val="multilevel"/>
    <w:tmpl w:val="E50EE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256B42"/>
    <w:multiLevelType w:val="hybridMultilevel"/>
    <w:tmpl w:val="222C6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566028"/>
    <w:multiLevelType w:val="multilevel"/>
    <w:tmpl w:val="3CAE3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272E4C"/>
    <w:multiLevelType w:val="hybridMultilevel"/>
    <w:tmpl w:val="A73C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4568097">
    <w:abstractNumId w:val="1"/>
  </w:num>
  <w:num w:numId="2" w16cid:durableId="1597057963">
    <w:abstractNumId w:val="2"/>
  </w:num>
  <w:num w:numId="3" w16cid:durableId="1189224648">
    <w:abstractNumId w:val="4"/>
  </w:num>
  <w:num w:numId="4" w16cid:durableId="2046520403">
    <w:abstractNumId w:val="3"/>
  </w:num>
  <w:num w:numId="5" w16cid:durableId="1197889901">
    <w:abstractNumId w:val="5"/>
  </w:num>
  <w:num w:numId="6" w16cid:durableId="449204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3A2"/>
    <w:rsid w:val="00097B3C"/>
    <w:rsid w:val="000E0123"/>
    <w:rsid w:val="000E63D6"/>
    <w:rsid w:val="0012451A"/>
    <w:rsid w:val="00183E7C"/>
    <w:rsid w:val="0028228F"/>
    <w:rsid w:val="00337B01"/>
    <w:rsid w:val="003A1519"/>
    <w:rsid w:val="00454B52"/>
    <w:rsid w:val="00461D05"/>
    <w:rsid w:val="00462ED8"/>
    <w:rsid w:val="00477AB0"/>
    <w:rsid w:val="005A34E9"/>
    <w:rsid w:val="00611246"/>
    <w:rsid w:val="00611ABA"/>
    <w:rsid w:val="006B09BE"/>
    <w:rsid w:val="006D59F7"/>
    <w:rsid w:val="006F405B"/>
    <w:rsid w:val="007544BA"/>
    <w:rsid w:val="007A7048"/>
    <w:rsid w:val="00804B2B"/>
    <w:rsid w:val="00810D4E"/>
    <w:rsid w:val="0084653D"/>
    <w:rsid w:val="008D3F8F"/>
    <w:rsid w:val="00912182"/>
    <w:rsid w:val="009C77C6"/>
    <w:rsid w:val="009E01CE"/>
    <w:rsid w:val="009E6202"/>
    <w:rsid w:val="00A15F31"/>
    <w:rsid w:val="00A54BFE"/>
    <w:rsid w:val="00A554D2"/>
    <w:rsid w:val="00A60365"/>
    <w:rsid w:val="00A76BBE"/>
    <w:rsid w:val="00AD023A"/>
    <w:rsid w:val="00B817B3"/>
    <w:rsid w:val="00C013A2"/>
    <w:rsid w:val="00CB333D"/>
    <w:rsid w:val="00D55EA2"/>
    <w:rsid w:val="00D60F1A"/>
    <w:rsid w:val="00D86D5C"/>
    <w:rsid w:val="00DF5C79"/>
    <w:rsid w:val="00E6249A"/>
    <w:rsid w:val="00F169BC"/>
    <w:rsid w:val="00FA22C6"/>
    <w:rsid w:val="00FC02BE"/>
    <w:rsid w:val="00FE40E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AFDF00"/>
  <w15:chartTrackingRefBased/>
  <w15:docId w15:val="{759A71D9-7532-AD49-BD24-8909D5D51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013A2"/>
    <w:pPr>
      <w:keepNext/>
      <w:keepLines/>
      <w:spacing w:before="24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link w:val="Heading2Char"/>
    <w:uiPriority w:val="9"/>
    <w:qFormat/>
    <w:rsid w:val="00C013A2"/>
    <w:pPr>
      <w:spacing w:line="360" w:lineRule="auto"/>
      <w:jc w:val="both"/>
      <w:outlineLvl w:val="1"/>
    </w:pPr>
    <w:rPr>
      <w:rFonts w:ascii="Times New Roman" w:hAnsi="Times New Roman" w:cs="Times New Roman"/>
      <w:b/>
      <w:sz w:val="26"/>
      <w:lang w:val="en-IN" w:eastAsia="en-GB"/>
    </w:rPr>
  </w:style>
  <w:style w:type="paragraph" w:styleId="Heading3">
    <w:name w:val="heading 3"/>
    <w:basedOn w:val="Normal"/>
    <w:link w:val="Heading3Char"/>
    <w:uiPriority w:val="9"/>
    <w:qFormat/>
    <w:rsid w:val="00C013A2"/>
    <w:pPr>
      <w:spacing w:before="100" w:beforeAutospacing="1" w:after="100" w:afterAutospacing="1"/>
      <w:outlineLvl w:val="2"/>
    </w:pPr>
    <w:rPr>
      <w:rFonts w:ascii="Times New Roman" w:eastAsia="Times New Roman" w:hAnsi="Times New Roman" w:cs="Times New Roman"/>
      <w:b/>
      <w:bCs/>
      <w:kern w:val="0"/>
      <w:sz w:val="27"/>
      <w:szCs w:val="27"/>
      <w:lang w:val="en-IN" w:eastAsia="en-GB"/>
      <w14:ligatures w14:val="none"/>
    </w:rPr>
  </w:style>
  <w:style w:type="paragraph" w:styleId="Heading4">
    <w:name w:val="heading 4"/>
    <w:basedOn w:val="Normal"/>
    <w:next w:val="Normal"/>
    <w:link w:val="Heading4Char"/>
    <w:uiPriority w:val="9"/>
    <w:semiHidden/>
    <w:unhideWhenUsed/>
    <w:qFormat/>
    <w:rsid w:val="0012451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13A2"/>
    <w:rPr>
      <w:rFonts w:ascii="Times New Roman" w:hAnsi="Times New Roman" w:cs="Times New Roman"/>
      <w:b/>
      <w:sz w:val="26"/>
      <w:lang w:eastAsia="en-GB"/>
    </w:rPr>
  </w:style>
  <w:style w:type="character" w:customStyle="1" w:styleId="Heading3Char">
    <w:name w:val="Heading 3 Char"/>
    <w:basedOn w:val="DefaultParagraphFont"/>
    <w:link w:val="Heading3"/>
    <w:uiPriority w:val="9"/>
    <w:rsid w:val="00C013A2"/>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C013A2"/>
    <w:pPr>
      <w:spacing w:before="100" w:beforeAutospacing="1" w:after="100" w:afterAutospacing="1"/>
    </w:pPr>
    <w:rPr>
      <w:rFonts w:ascii="Times New Roman" w:eastAsia="Times New Roman" w:hAnsi="Times New Roman" w:cs="Times New Roman"/>
      <w:kern w:val="0"/>
      <w:lang w:val="en-IN" w:eastAsia="en-GB"/>
      <w14:ligatures w14:val="none"/>
    </w:rPr>
  </w:style>
  <w:style w:type="character" w:styleId="Hyperlink">
    <w:name w:val="Hyperlink"/>
    <w:basedOn w:val="DefaultParagraphFont"/>
    <w:uiPriority w:val="99"/>
    <w:unhideWhenUsed/>
    <w:rsid w:val="00C013A2"/>
    <w:rPr>
      <w:color w:val="0000FF"/>
      <w:u w:val="single"/>
    </w:rPr>
  </w:style>
  <w:style w:type="character" w:customStyle="1" w:styleId="Heading1Char">
    <w:name w:val="Heading 1 Char"/>
    <w:basedOn w:val="DefaultParagraphFont"/>
    <w:link w:val="Heading1"/>
    <w:uiPriority w:val="9"/>
    <w:rsid w:val="00C013A2"/>
    <w:rPr>
      <w:rFonts w:ascii="Times New Roman" w:eastAsiaTheme="majorEastAsia" w:hAnsi="Times New Roman" w:cstheme="majorBidi"/>
      <w:color w:val="2F5496" w:themeColor="accent1" w:themeShade="BF"/>
      <w:sz w:val="32"/>
      <w:szCs w:val="32"/>
      <w:lang w:val="en-GB"/>
    </w:rPr>
  </w:style>
  <w:style w:type="paragraph" w:styleId="ListParagraph">
    <w:name w:val="List Paragraph"/>
    <w:basedOn w:val="Normal"/>
    <w:uiPriority w:val="34"/>
    <w:qFormat/>
    <w:rsid w:val="00C013A2"/>
    <w:pPr>
      <w:ind w:left="720"/>
      <w:contextualSpacing/>
    </w:pPr>
  </w:style>
  <w:style w:type="table" w:styleId="PlainTable1">
    <w:name w:val="Plain Table 1"/>
    <w:basedOn w:val="TableNormal"/>
    <w:uiPriority w:val="41"/>
    <w:rsid w:val="00C013A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C013A2"/>
    <w:pPr>
      <w:tabs>
        <w:tab w:val="center" w:pos="4680"/>
        <w:tab w:val="right" w:pos="9360"/>
      </w:tabs>
    </w:pPr>
  </w:style>
  <w:style w:type="character" w:customStyle="1" w:styleId="HeaderChar">
    <w:name w:val="Header Char"/>
    <w:basedOn w:val="DefaultParagraphFont"/>
    <w:link w:val="Header"/>
    <w:uiPriority w:val="99"/>
    <w:rsid w:val="00C013A2"/>
    <w:rPr>
      <w:lang w:val="en-GB"/>
    </w:rPr>
  </w:style>
  <w:style w:type="paragraph" w:styleId="Footer">
    <w:name w:val="footer"/>
    <w:basedOn w:val="Normal"/>
    <w:link w:val="FooterChar"/>
    <w:uiPriority w:val="99"/>
    <w:unhideWhenUsed/>
    <w:rsid w:val="00C013A2"/>
    <w:pPr>
      <w:tabs>
        <w:tab w:val="center" w:pos="4680"/>
        <w:tab w:val="right" w:pos="9360"/>
      </w:tabs>
    </w:pPr>
  </w:style>
  <w:style w:type="character" w:customStyle="1" w:styleId="FooterChar">
    <w:name w:val="Footer Char"/>
    <w:basedOn w:val="DefaultParagraphFont"/>
    <w:link w:val="Footer"/>
    <w:uiPriority w:val="99"/>
    <w:rsid w:val="00C013A2"/>
    <w:rPr>
      <w:lang w:val="en-GB"/>
    </w:rPr>
  </w:style>
  <w:style w:type="character" w:styleId="PageNumber">
    <w:name w:val="page number"/>
    <w:basedOn w:val="DefaultParagraphFont"/>
    <w:uiPriority w:val="99"/>
    <w:semiHidden/>
    <w:unhideWhenUsed/>
    <w:rsid w:val="00C013A2"/>
  </w:style>
  <w:style w:type="paragraph" w:styleId="TOCHeading">
    <w:name w:val="TOC Heading"/>
    <w:basedOn w:val="Heading1"/>
    <w:next w:val="Normal"/>
    <w:uiPriority w:val="39"/>
    <w:unhideWhenUsed/>
    <w:qFormat/>
    <w:rsid w:val="0028228F"/>
    <w:pPr>
      <w:spacing w:line="259" w:lineRule="auto"/>
      <w:jc w:val="left"/>
      <w:outlineLvl w:val="9"/>
    </w:pPr>
    <w:rPr>
      <w:rFonts w:asciiTheme="majorHAnsi" w:hAnsiTheme="majorHAnsi"/>
      <w:kern w:val="0"/>
      <w:lang w:eastAsia="en-GB" w:bidi="hi-IN"/>
      <w14:ligatures w14:val="none"/>
    </w:rPr>
  </w:style>
  <w:style w:type="paragraph" w:styleId="TOC1">
    <w:name w:val="toc 1"/>
    <w:basedOn w:val="Normal"/>
    <w:next w:val="Normal"/>
    <w:autoRedefine/>
    <w:uiPriority w:val="39"/>
    <w:unhideWhenUsed/>
    <w:rsid w:val="00611ABA"/>
    <w:pPr>
      <w:tabs>
        <w:tab w:val="right" w:leader="dot" w:pos="9350"/>
      </w:tabs>
      <w:spacing w:after="100" w:line="360" w:lineRule="auto"/>
    </w:pPr>
  </w:style>
  <w:style w:type="paragraph" w:styleId="TOC2">
    <w:name w:val="toc 2"/>
    <w:basedOn w:val="Normal"/>
    <w:next w:val="Normal"/>
    <w:autoRedefine/>
    <w:uiPriority w:val="39"/>
    <w:unhideWhenUsed/>
    <w:rsid w:val="0028228F"/>
    <w:pPr>
      <w:spacing w:after="100"/>
      <w:ind w:left="240"/>
    </w:pPr>
  </w:style>
  <w:style w:type="paragraph" w:styleId="Caption">
    <w:name w:val="caption"/>
    <w:basedOn w:val="Normal"/>
    <w:next w:val="Normal"/>
    <w:uiPriority w:val="35"/>
    <w:unhideWhenUsed/>
    <w:qFormat/>
    <w:rsid w:val="0028228F"/>
    <w:pPr>
      <w:spacing w:after="200"/>
    </w:pPr>
    <w:rPr>
      <w:i/>
      <w:iCs/>
      <w:color w:val="44546A" w:themeColor="text2"/>
      <w:sz w:val="18"/>
      <w:szCs w:val="18"/>
    </w:rPr>
  </w:style>
  <w:style w:type="character" w:customStyle="1" w:styleId="Heading4Char">
    <w:name w:val="Heading 4 Char"/>
    <w:basedOn w:val="DefaultParagraphFont"/>
    <w:link w:val="Heading4"/>
    <w:uiPriority w:val="9"/>
    <w:semiHidden/>
    <w:rsid w:val="0012451A"/>
    <w:rPr>
      <w:rFonts w:asciiTheme="majorHAnsi" w:eastAsiaTheme="majorEastAsia" w:hAnsiTheme="majorHAnsi" w:cstheme="majorBidi"/>
      <w:i/>
      <w:iCs/>
      <w:color w:val="2F5496" w:themeColor="accent1" w:themeShade="BF"/>
      <w:lang w:val="en-GB"/>
    </w:rPr>
  </w:style>
  <w:style w:type="character" w:styleId="UnresolvedMention">
    <w:name w:val="Unresolved Mention"/>
    <w:basedOn w:val="DefaultParagraphFont"/>
    <w:uiPriority w:val="99"/>
    <w:semiHidden/>
    <w:unhideWhenUsed/>
    <w:rsid w:val="000E63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793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deloitte.com/global/en/about/press-room/deloitte-2024-gen-z-and-millennial-survey.html" TargetMode="External"/><Relationship Id="rId26" Type="http://schemas.openxmlformats.org/officeDocument/2006/relationships/hyperlink" Target="https://www.etimm.ase.ro/RePEc/aes/jetimm/2024/JETIMM_V04_2024_126.pdf" TargetMode="External"/><Relationship Id="rId3" Type="http://schemas.openxmlformats.org/officeDocument/2006/relationships/styles" Target="styles.xml"/><Relationship Id="rId21" Type="http://schemas.openxmlformats.org/officeDocument/2006/relationships/hyperlink" Target="https://www.bain.com/about/media-center/press-releases/2023/consumers-say-their-environmental-concerns-are-increasing-due-to-extreme-weather-study-shows-theyre-willing-to-change-behavior-pay-12-more-for-sustainable-product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aboutamazon.com/planet/climate-pledge" TargetMode="External"/><Relationship Id="rId25" Type="http://schemas.openxmlformats.org/officeDocument/2006/relationships/hyperlink" Target="https://doi.org/10.1016/j.jtrangeo.2020.102825"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ustainability.aboutamazon.com/climate-solutions" TargetMode="External"/><Relationship Id="rId20" Type="http://schemas.openxmlformats.org/officeDocument/2006/relationships/hyperlink" Target="https://www.shorr.com/resources/blog/sustainable-packaging-consumer-report" TargetMode="External"/><Relationship Id="rId29" Type="http://schemas.openxmlformats.org/officeDocument/2006/relationships/hyperlink" Target="https://ewastemonitor.info/the-global-e-waste-monitor-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wc.com/gx/en/news-room/press-releases/2024/pwc-2024-voice-of-consumer-survey.html?utm_source=chatgpt.com" TargetMode="External"/><Relationship Id="rId24" Type="http://schemas.openxmlformats.org/officeDocument/2006/relationships/hyperlink" Target="https://www.pwc.com/gx/en/news-room/press-releases/2024/pwc-2024-voice-of-consumer-survey.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hyperlink" Target="https://www.mordorintelligence.com/industry-reports/sustainable-packaging-marke" TargetMode="External"/><Relationship Id="rId28" Type="http://schemas.openxmlformats.org/officeDocument/2006/relationships/hyperlink" Target="https://unitar.org/about/news-stories/press/global-e-waste-monitor-2024-electronic-waste-rising-five-times-faster-documented-e-waste-recycling" TargetMode="External"/><Relationship Id="rId10" Type="http://schemas.openxmlformats.org/officeDocument/2006/relationships/image" Target="media/image2.png"/><Relationship Id="rId19" Type="http://schemas.openxmlformats.org/officeDocument/2006/relationships/hyperlink" Target="https://ecommerce-europe.eu/news-item/new-report-of-the-e-chamber-the-sustainable-e-commerce-2024"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boutamazon.com/planet/climate-pledge?utm_source=chatgpt.com" TargetMode="External"/><Relationship Id="rId14" Type="http://schemas.openxmlformats.org/officeDocument/2006/relationships/image" Target="media/image5.png"/><Relationship Id="rId22" Type="http://schemas.openxmlformats.org/officeDocument/2006/relationships/hyperlink" Target="https://www.mckinsey.com/capabilities/growth-marketing-and-sales/our-insights/how-playing-offense-on-sustainability-can-power-e-commerce-performance" TargetMode="External"/><Relationship Id="rId27" Type="http://schemas.openxmlformats.org/officeDocument/2006/relationships/hyperlink" Target="https://doi.org/10.1002/mar.21918"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92658-F574-45E3-8113-788D2DB1C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3934</Words>
  <Characters>22426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Aniket Rajvansh</cp:lastModifiedBy>
  <cp:revision>2</cp:revision>
  <dcterms:created xsi:type="dcterms:W3CDTF">2025-11-16T16:43:00Z</dcterms:created>
  <dcterms:modified xsi:type="dcterms:W3CDTF">2025-11-16T16:43:00Z</dcterms:modified>
</cp:coreProperties>
</file>