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5A453747" w:rsidRDefault="00012B16">
      <w:r>
        <w:rPr>
          <w:noProof/>
          <w:lang w:val="en-US" w:eastAsia="en-US"/>
        </w:rPr>
        <w:drawing>
          <wp:inline distT="0" distB="0" distL="0" distR="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00012">
              <w:rPr>
                <w:rFonts w:ascii="Times New Roman" w:hAnsi="Times New Roman" w:cs="Times New Roman"/>
                <w:b/>
                <w:color w:val="auto"/>
                <w:sz w:val="48"/>
              </w:rPr>
              <w:t xml:space="preserve">Miss </w:t>
            </w:r>
            <w:proofErr w:type="spellStart"/>
            <w:r w:rsidR="00700012">
              <w:rPr>
                <w:rFonts w:ascii="Times New Roman" w:hAnsi="Times New Roman" w:cs="Times New Roman"/>
                <w:b/>
                <w:color w:val="auto"/>
                <w:sz w:val="48"/>
              </w:rPr>
              <w:t>Awel</w:t>
            </w:r>
            <w:proofErr w:type="spellEnd"/>
            <w:r w:rsidR="00700012">
              <w:rPr>
                <w:rFonts w:ascii="Times New Roman" w:hAnsi="Times New Roman" w:cs="Times New Roman"/>
                <w:b/>
                <w:color w:val="auto"/>
                <w:sz w:val="48"/>
              </w:rPr>
              <w:t xml:space="preserve"> </w:t>
            </w:r>
            <w:proofErr w:type="spellStart"/>
            <w:r w:rsidR="00700012">
              <w:rPr>
                <w:rFonts w:ascii="Times New Roman" w:hAnsi="Times New Roman" w:cs="Times New Roman"/>
                <w:b/>
                <w:color w:val="auto"/>
                <w:sz w:val="48"/>
              </w:rPr>
              <w:t>Haf</w:t>
            </w:r>
            <w:proofErr w:type="spellEnd"/>
            <w:r w:rsidR="00700012">
              <w:rPr>
                <w:rFonts w:ascii="Times New Roman" w:hAnsi="Times New Roman" w:cs="Times New Roman"/>
                <w:b/>
                <w:color w:val="auto"/>
                <w:sz w:val="48"/>
              </w:rPr>
              <w:t xml:space="preserve"> </w:t>
            </w:r>
            <w:proofErr w:type="spellStart"/>
            <w:r w:rsidR="00700012">
              <w:rPr>
                <w:rFonts w:ascii="Times New Roman" w:hAnsi="Times New Roman" w:cs="Times New Roman"/>
                <w:b/>
                <w:color w:val="auto"/>
                <w:sz w:val="48"/>
              </w:rPr>
              <w:t>Pricthard</w:t>
            </w:r>
            <w:proofErr w:type="spellEnd"/>
            <w:r w:rsidR="00700012">
              <w:rPr>
                <w:rFonts w:ascii="Times New Roman" w:hAnsi="Times New Roman" w:cs="Times New Roman"/>
                <w:b/>
                <w:color w:val="auto"/>
                <w:sz w:val="48"/>
              </w:rPr>
              <w:t xml:space="preserve"> Jones</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00012">
              <w:rPr>
                <w:rFonts w:ascii="Times New Roman" w:hAnsi="Times New Roman" w:cs="Times New Roman"/>
                <w:b/>
                <w:color w:val="auto"/>
                <w:sz w:val="48"/>
              </w:rPr>
              <w:t xml:space="preserve"> 2219667@student.uwtsd.ac.uk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700012" w:rsidRPr="005D3F07" w:rsidRDefault="0070001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2219667</w:t>
            </w:r>
          </w:p>
          <w:p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7F312E" w:rsidRDefault="007F312E" w:rsidP="005F64AA">
      <w:pPr>
        <w:jc w:val="center"/>
        <w:rPr>
          <w:b/>
          <w:sz w:val="28"/>
          <w:szCs w:val="28"/>
        </w:rPr>
      </w:pPr>
    </w:p>
    <w:p w:rsidR="00F22AC5" w:rsidRPr="00EE5BC3" w:rsidRDefault="00337FEF" w:rsidP="00EE5BC3">
      <w:pPr>
        <w:jc w:val="center"/>
        <w:rPr>
          <w:b/>
          <w:sz w:val="28"/>
          <w:szCs w:val="28"/>
        </w:rPr>
      </w:pPr>
      <w:r w:rsidRPr="00EE5BC3">
        <w:rPr>
          <w:b/>
          <w:sz w:val="28"/>
          <w:szCs w:val="28"/>
        </w:rPr>
        <w:t>Task 2</w:t>
      </w:r>
    </w:p>
    <w:p w:rsidR="004046F0" w:rsidRPr="00EE5BC3" w:rsidRDefault="004046F0" w:rsidP="00EE5BC3">
      <w:pPr>
        <w:jc w:val="center"/>
        <w:rPr>
          <w:b/>
          <w:sz w:val="28"/>
          <w:szCs w:val="28"/>
        </w:rPr>
      </w:pPr>
    </w:p>
    <w:p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rsidR="002D65D2" w:rsidRDefault="00130119" w:rsidP="00FF7EBB">
      <w:pPr>
        <w:jc w:val="both"/>
        <w:rPr>
          <w:b/>
          <w:i/>
          <w:sz w:val="24"/>
          <w:szCs w:val="24"/>
        </w:rPr>
      </w:pPr>
      <w:r w:rsidRPr="00243DB0">
        <w:rPr>
          <w:b/>
          <w:i/>
          <w:sz w:val="24"/>
          <w:szCs w:val="24"/>
        </w:rPr>
        <w:t xml:space="preserve">Guidance: </w:t>
      </w:r>
    </w:p>
    <w:p w:rsidR="000D2ED2" w:rsidRPr="00243DB0" w:rsidRDefault="000D2ED2" w:rsidP="00FF7EBB">
      <w:pPr>
        <w:jc w:val="both"/>
        <w:rPr>
          <w:b/>
          <w:i/>
          <w:sz w:val="24"/>
          <w:szCs w:val="24"/>
        </w:rPr>
      </w:pPr>
    </w:p>
    <w:p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rsidR="00986B43" w:rsidRDefault="00986B43" w:rsidP="00FF7EBB">
      <w:pPr>
        <w:jc w:val="both"/>
        <w:rPr>
          <w:i/>
          <w:sz w:val="24"/>
          <w:szCs w:val="24"/>
        </w:rPr>
      </w:pPr>
    </w:p>
    <w:p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w:t>
      </w:r>
      <w:proofErr w:type="gramStart"/>
      <w:r w:rsidRPr="00F15354">
        <w:rPr>
          <w:i/>
          <w:iCs/>
          <w:sz w:val="24"/>
          <w:szCs w:val="24"/>
        </w:rPr>
        <w:t xml:space="preserve">their </w:t>
      </w:r>
      <w:r w:rsidRPr="00706BB5">
        <w:rPr>
          <w:i/>
          <w:iCs/>
          <w:sz w:val="24"/>
          <w:szCs w:val="24"/>
        </w:rPr>
        <w:t>own</w:t>
      </w:r>
      <w:proofErr w:type="gramEnd"/>
      <w:r w:rsidRPr="00706BB5">
        <w:rPr>
          <w:i/>
          <w:iCs/>
          <w:sz w:val="24"/>
          <w:szCs w:val="24"/>
        </w:rPr>
        <w:t xml:space="preserve">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rsidR="009C53E7" w:rsidRPr="00706BB5" w:rsidRDefault="009C53E7" w:rsidP="00FF7EBB">
      <w:pPr>
        <w:jc w:val="both"/>
        <w:rPr>
          <w:b/>
          <w:i/>
          <w:color w:val="FF0000"/>
          <w:sz w:val="24"/>
          <w:szCs w:val="24"/>
        </w:rPr>
      </w:pPr>
    </w:p>
    <w:p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rsidR="000F42AE" w:rsidRPr="00EE5BC3" w:rsidRDefault="000F42AE" w:rsidP="00FF7EBB">
      <w:pPr>
        <w:jc w:val="both"/>
        <w:rPr>
          <w:i/>
          <w:color w:val="FF0000"/>
          <w:sz w:val="24"/>
          <w:szCs w:val="24"/>
        </w:rPr>
      </w:pPr>
    </w:p>
    <w:p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rsidR="00BC4ED3" w:rsidRDefault="00BC4ED3" w:rsidP="00FF7EBB">
      <w:pPr>
        <w:jc w:val="both"/>
        <w:rPr>
          <w:i/>
          <w:color w:val="auto"/>
          <w:sz w:val="24"/>
          <w:szCs w:val="24"/>
        </w:rPr>
      </w:pPr>
    </w:p>
    <w:p w:rsidR="00BC4ED3" w:rsidRPr="00D55DE0" w:rsidRDefault="00BC4ED3" w:rsidP="00FF7EBB">
      <w:pPr>
        <w:jc w:val="both"/>
        <w:rPr>
          <w:i/>
          <w:color w:val="auto"/>
          <w:sz w:val="24"/>
          <w:szCs w:val="24"/>
        </w:rPr>
      </w:pPr>
      <w:r>
        <w:rPr>
          <w:i/>
          <w:color w:val="auto"/>
          <w:sz w:val="24"/>
          <w:szCs w:val="24"/>
        </w:rPr>
        <w:t>Please answer the questions below.</w:t>
      </w:r>
    </w:p>
    <w:p w:rsidR="006E481E" w:rsidRPr="008B28E7" w:rsidRDefault="006E481E" w:rsidP="00FF7EBB">
      <w:pPr>
        <w:jc w:val="both"/>
        <w:rPr>
          <w:sz w:val="24"/>
          <w:szCs w:val="24"/>
        </w:rPr>
      </w:pPr>
    </w:p>
    <w:p w:rsidR="006E481E" w:rsidRPr="008B28E7" w:rsidRDefault="006E481E" w:rsidP="00FF7EBB">
      <w:pPr>
        <w:jc w:val="both"/>
        <w:rPr>
          <w:b/>
          <w:sz w:val="24"/>
          <w:szCs w:val="24"/>
          <w:u w:val="single"/>
        </w:rPr>
      </w:pPr>
      <w:r w:rsidRPr="008B28E7">
        <w:rPr>
          <w:b/>
          <w:sz w:val="24"/>
          <w:szCs w:val="24"/>
          <w:u w:val="single"/>
        </w:rPr>
        <w:t xml:space="preserve">Observation Summary </w:t>
      </w:r>
    </w:p>
    <w:p w:rsidR="006E481E" w:rsidRPr="008B28E7" w:rsidRDefault="006E481E" w:rsidP="00FF7EBB">
      <w:pPr>
        <w:jc w:val="both"/>
        <w:rPr>
          <w:sz w:val="24"/>
          <w:szCs w:val="24"/>
        </w:rPr>
      </w:pPr>
    </w:p>
    <w:p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rsidR="00C7108B" w:rsidRPr="008B28E7" w:rsidRDefault="00C7108B" w:rsidP="00FF7EBB">
      <w:pPr>
        <w:jc w:val="both"/>
        <w:rPr>
          <w:sz w:val="24"/>
          <w:szCs w:val="24"/>
        </w:rPr>
      </w:pPr>
    </w:p>
    <w:p w:rsidR="006E481E" w:rsidRPr="008B28E7" w:rsidRDefault="006E481E" w:rsidP="00FF7EBB">
      <w:pPr>
        <w:jc w:val="both"/>
        <w:rPr>
          <w:sz w:val="24"/>
          <w:szCs w:val="24"/>
        </w:rPr>
      </w:pPr>
      <w:r w:rsidRPr="008B28E7">
        <w:rPr>
          <w:sz w:val="24"/>
          <w:szCs w:val="24"/>
        </w:rPr>
        <w:t>Date of observation</w:t>
      </w:r>
      <w:r w:rsidR="002C0DDE">
        <w:rPr>
          <w:sz w:val="24"/>
          <w:szCs w:val="24"/>
        </w:rPr>
        <w:t>:  02/05/23</w:t>
      </w:r>
    </w:p>
    <w:p w:rsidR="00E91F62" w:rsidRPr="008B28E7" w:rsidRDefault="00E91F62" w:rsidP="00FF7EBB">
      <w:pPr>
        <w:jc w:val="both"/>
        <w:rPr>
          <w:b/>
          <w:sz w:val="24"/>
          <w:szCs w:val="24"/>
        </w:rPr>
      </w:pPr>
    </w:p>
    <w:p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D3203C" w:rsidRDefault="00D3203C" w:rsidP="00FF7EBB">
      <w:pPr>
        <w:jc w:val="both"/>
        <w:rPr>
          <w:b/>
          <w:sz w:val="24"/>
          <w:szCs w:val="24"/>
        </w:rPr>
      </w:pPr>
    </w:p>
    <w:p w:rsidR="00745016" w:rsidRPr="008B28E7" w:rsidRDefault="00745016" w:rsidP="00FF7EBB">
      <w:pPr>
        <w:jc w:val="both"/>
        <w:rPr>
          <w:b/>
          <w:sz w:val="24"/>
          <w:szCs w:val="24"/>
        </w:rPr>
      </w:pPr>
    </w:p>
    <w:tbl>
      <w:tblPr>
        <w:tblW w:w="10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83"/>
      </w:tblGrid>
      <w:tr w:rsidR="006E481E" w:rsidRPr="008B28E7" w:rsidTr="002C0DDE">
        <w:trPr>
          <w:trHeight w:val="12030"/>
        </w:trPr>
        <w:tc>
          <w:tcPr>
            <w:tcW w:w="10383" w:type="dxa"/>
            <w:shd w:val="clear" w:color="auto" w:fill="auto"/>
          </w:tcPr>
          <w:p w:rsidR="00243DB0" w:rsidRPr="00706BB5" w:rsidRDefault="00243DB0">
            <w:pPr>
              <w:jc w:val="both"/>
              <w:rPr>
                <w:b/>
                <w:bCs/>
                <w:sz w:val="24"/>
                <w:szCs w:val="24"/>
              </w:rPr>
            </w:pPr>
            <w:r w:rsidRPr="00F15354">
              <w:rPr>
                <w:b/>
                <w:bCs/>
                <w:sz w:val="24"/>
                <w:szCs w:val="24"/>
              </w:rPr>
              <w:lastRenderedPageBreak/>
              <w:t>Question</w:t>
            </w:r>
            <w:r w:rsidR="002F2185">
              <w:rPr>
                <w:b/>
                <w:bCs/>
                <w:sz w:val="24"/>
                <w:szCs w:val="24"/>
              </w:rPr>
              <w:t>:</w:t>
            </w:r>
          </w:p>
          <w:p w:rsidR="00243DB0" w:rsidRDefault="2CDFB560" w:rsidP="00FF7EBB">
            <w:pPr>
              <w:jc w:val="both"/>
              <w:rPr>
                <w:sz w:val="24"/>
                <w:szCs w:val="24"/>
              </w:rPr>
            </w:pPr>
            <w:r w:rsidRPr="00706BB5">
              <w:rPr>
                <w:sz w:val="24"/>
                <w:szCs w:val="24"/>
              </w:rPr>
              <w:t>Context</w:t>
            </w:r>
          </w:p>
          <w:p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rsidR="00C7108B" w:rsidRDefault="00C7108B" w:rsidP="00FF7EBB">
            <w:pPr>
              <w:jc w:val="both"/>
              <w:rPr>
                <w:sz w:val="24"/>
                <w:szCs w:val="24"/>
              </w:rPr>
            </w:pPr>
          </w:p>
          <w:p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rsidR="002C0DDE" w:rsidRDefault="002C0DDE" w:rsidP="00D3203C">
            <w:pPr>
              <w:jc w:val="both"/>
              <w:rPr>
                <w:i/>
                <w:sz w:val="24"/>
                <w:szCs w:val="24"/>
              </w:rPr>
            </w:pPr>
          </w:p>
          <w:p w:rsidR="00437982" w:rsidRPr="007A3890" w:rsidRDefault="00A04D1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4</w:t>
            </w:r>
            <w:r w:rsidR="00437982" w:rsidRPr="007A3890">
              <w:rPr>
                <w:color w:val="auto"/>
                <w:sz w:val="24"/>
                <w:szCs w:val="24"/>
                <w:lang w:val="en-US" w:eastAsia="en-US"/>
              </w:rPr>
              <w:t xml:space="preserve"> is an English-speaking deaf gentleman in his 50s, he lives a</w:t>
            </w:r>
            <w:r w:rsidRPr="007A3890">
              <w:rPr>
                <w:color w:val="auto"/>
                <w:sz w:val="24"/>
                <w:szCs w:val="24"/>
                <w:lang w:val="en-US" w:eastAsia="en-US"/>
              </w:rPr>
              <w:t>lone in a large town in Wales, 4</w:t>
            </w:r>
            <w:proofErr w:type="gramStart"/>
            <w:r w:rsidR="00437982" w:rsidRPr="007A3890">
              <w:rPr>
                <w:color w:val="auto"/>
                <w:sz w:val="24"/>
                <w:szCs w:val="24"/>
                <w:lang w:val="en-US" w:eastAsia="en-US"/>
              </w:rPr>
              <w:t>  is</w:t>
            </w:r>
            <w:proofErr w:type="gramEnd"/>
            <w:r w:rsidR="00437982" w:rsidRPr="007A3890">
              <w:rPr>
                <w:color w:val="auto"/>
                <w:sz w:val="24"/>
                <w:szCs w:val="24"/>
                <w:lang w:val="en-US" w:eastAsia="en-US"/>
              </w:rPr>
              <w:t xml:space="preserve"> able to access local shops, however, traveling further could be difficult due to the accessibility of public transport. I will be completing a social work assessment, as according to the </w:t>
            </w:r>
            <w:r w:rsidR="00437982" w:rsidRPr="007A3890">
              <w:rPr>
                <w:color w:val="auto"/>
                <w:sz w:val="24"/>
                <w:szCs w:val="24"/>
                <w:shd w:val="clear" w:color="auto" w:fill="FFFFFF"/>
                <w:lang w:val="en-US" w:eastAsia="en-US"/>
              </w:rPr>
              <w:t xml:space="preserve">Social Services and Wellbeing (Wales) Act 2014 </w:t>
            </w:r>
            <w:r w:rsidR="00437982" w:rsidRPr="007A3890">
              <w:rPr>
                <w:color w:val="auto"/>
                <w:sz w:val="24"/>
                <w:szCs w:val="24"/>
                <w:lang w:val="en-US" w:eastAsia="en-US"/>
              </w:rPr>
              <w:t>Part 3, individuals have a right to an assessment of their care and support needs. Other legislation and Acts that will underpin my practice are the Equality Act 2010, Code of Professional Practice and Human Rights Act 1998. I will be considering the ‘Wales Safeguarding procedures’, this enables me to identify signs and risks of abuse during the assessment.</w:t>
            </w:r>
          </w:p>
          <w:p w:rsidR="00437982" w:rsidRPr="007A3890" w:rsidRDefault="0043798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437982" w:rsidRPr="007A3890" w:rsidRDefault="0043798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During the assessment, we will explore what is working well for</w:t>
            </w:r>
            <w:r w:rsidR="00A04D12" w:rsidRPr="007A3890">
              <w:rPr>
                <w:color w:val="auto"/>
                <w:sz w:val="24"/>
                <w:szCs w:val="24"/>
                <w:lang w:val="en-US" w:eastAsia="en-US"/>
              </w:rPr>
              <w:t xml:space="preserve"> 4</w:t>
            </w:r>
            <w:r w:rsidRPr="007A3890">
              <w:rPr>
                <w:color w:val="auto"/>
                <w:sz w:val="24"/>
                <w:szCs w:val="24"/>
                <w:lang w:val="en-US" w:eastAsia="en-US"/>
              </w:rPr>
              <w:t xml:space="preserve"> and what his desired outcomes are to allow him to be independent in relation to his sensory, care and support needs. I will take into account his network of support and how this can be used to achieve his outcomes. He does not identify as part of the Deaf community. The Deaf culture is a tight-knit community which provides support for one another, which would be important to include in the assessment.</w:t>
            </w:r>
          </w:p>
          <w:p w:rsidR="00437982" w:rsidRPr="007A3890" w:rsidRDefault="0043798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437982" w:rsidRPr="007A3890" w:rsidRDefault="00A04D1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4</w:t>
            </w:r>
            <w:r w:rsidR="00437982" w:rsidRPr="007A3890">
              <w:rPr>
                <w:color w:val="auto"/>
                <w:sz w:val="24"/>
                <w:szCs w:val="24"/>
                <w:lang w:val="en-US" w:eastAsia="en-US"/>
              </w:rPr>
              <w:t xml:space="preserve"> </w:t>
            </w:r>
            <w:proofErr w:type="gramStart"/>
            <w:r w:rsidR="00437982" w:rsidRPr="007A3890">
              <w:rPr>
                <w:color w:val="auto"/>
                <w:sz w:val="24"/>
                <w:szCs w:val="24"/>
                <w:lang w:val="en-US" w:eastAsia="en-US"/>
              </w:rPr>
              <w:t>communicates</w:t>
            </w:r>
            <w:proofErr w:type="gramEnd"/>
            <w:r w:rsidR="00437982" w:rsidRPr="007A3890">
              <w:rPr>
                <w:color w:val="auto"/>
                <w:sz w:val="24"/>
                <w:szCs w:val="24"/>
                <w:lang w:val="en-US" w:eastAsia="en-US"/>
              </w:rPr>
              <w:t xml:space="preserve"> by lip reading and use</w:t>
            </w:r>
            <w:r w:rsidRPr="007A3890">
              <w:rPr>
                <w:color w:val="auto"/>
                <w:sz w:val="24"/>
                <w:szCs w:val="24"/>
                <w:lang w:val="en-US" w:eastAsia="en-US"/>
              </w:rPr>
              <w:t>s basic British Sign Language. 4</w:t>
            </w:r>
            <w:r w:rsidR="00437982" w:rsidRPr="007A3890">
              <w:rPr>
                <w:color w:val="auto"/>
                <w:sz w:val="24"/>
                <w:szCs w:val="24"/>
                <w:lang w:val="en-US" w:eastAsia="en-US"/>
              </w:rPr>
              <w:t xml:space="preserve"> consented to the observation via text and declined the offer of a BSL interpreter and said he would prefer to lip-read.  I will ensure that I speak clearly and face him, to ensure my practice is not oppressive.</w:t>
            </w:r>
          </w:p>
          <w:p w:rsidR="00437982" w:rsidRPr="007A3890" w:rsidRDefault="00437982"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437982" w:rsidRPr="007A3890" w:rsidRDefault="00437982" w:rsidP="007A3890">
            <w:pPr>
              <w:overflowPunct/>
              <w:autoSpaceDE/>
              <w:autoSpaceDN/>
              <w:adjustRightInd/>
              <w:spacing w:line="360" w:lineRule="auto"/>
              <w:jc w:val="both"/>
              <w:textAlignment w:val="auto"/>
              <w:rPr>
                <w:color w:val="auto"/>
                <w:sz w:val="24"/>
                <w:szCs w:val="24"/>
                <w:lang w:val="en-US" w:eastAsia="en-US"/>
              </w:rPr>
            </w:pPr>
            <w:r w:rsidRPr="007A3890">
              <w:rPr>
                <w:color w:val="auto"/>
                <w:sz w:val="24"/>
                <w:szCs w:val="24"/>
                <w:lang w:val="en-US" w:eastAsia="en-US"/>
              </w:rPr>
              <w:t> I made it clear that they would be observing my practice only. My other colleague was going to be present to complete a technical assessment. However, I h</w:t>
            </w:r>
            <w:r w:rsidR="00A04D12" w:rsidRPr="007A3890">
              <w:rPr>
                <w:color w:val="auto"/>
                <w:sz w:val="24"/>
                <w:szCs w:val="24"/>
                <w:lang w:val="en-US" w:eastAsia="en-US"/>
              </w:rPr>
              <w:t>ave arranged for them to visit 4</w:t>
            </w:r>
            <w:r w:rsidRPr="007A3890">
              <w:rPr>
                <w:color w:val="auto"/>
                <w:sz w:val="24"/>
                <w:szCs w:val="24"/>
                <w:lang w:val="en-US" w:eastAsia="en-US"/>
              </w:rPr>
              <w:t xml:space="preserve"> another day, as I felt 3 people could come across as oppressive and uncomfortable for </w:t>
            </w:r>
            <w:r w:rsidR="00A04D12" w:rsidRPr="007A3890">
              <w:rPr>
                <w:color w:val="auto"/>
                <w:sz w:val="24"/>
                <w:szCs w:val="24"/>
                <w:lang w:val="en-US" w:eastAsia="en-US"/>
              </w:rPr>
              <w:t>4.</w:t>
            </w:r>
          </w:p>
          <w:p w:rsidR="009E35AA" w:rsidRPr="00437982" w:rsidRDefault="009E35AA" w:rsidP="00437982">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EB4A36" w:rsidRDefault="00437982" w:rsidP="002C0DDE">
            <w:pPr>
              <w:overflowPunct/>
              <w:autoSpaceDE/>
              <w:autoSpaceDN/>
              <w:adjustRightInd/>
              <w:spacing w:line="360" w:lineRule="auto"/>
              <w:jc w:val="both"/>
              <w:textAlignment w:val="auto"/>
              <w:rPr>
                <w:color w:val="auto"/>
                <w:sz w:val="24"/>
                <w:szCs w:val="24"/>
                <w:lang w:val="en-US" w:eastAsia="en-US"/>
              </w:rPr>
            </w:pPr>
            <w:r>
              <w:rPr>
                <w:color w:val="auto"/>
                <w:sz w:val="24"/>
                <w:szCs w:val="24"/>
                <w:lang w:val="en-US" w:eastAsia="en-US"/>
              </w:rPr>
              <w:t xml:space="preserve"> </w:t>
            </w:r>
            <w:r w:rsidR="008913DF">
              <w:rPr>
                <w:color w:val="auto"/>
                <w:sz w:val="24"/>
                <w:szCs w:val="24"/>
                <w:lang w:val="en-US" w:eastAsia="en-US"/>
              </w:rPr>
              <w:t>Word count - 300 words</w:t>
            </w:r>
          </w:p>
          <w:p w:rsidR="002C0DDE" w:rsidRDefault="002C0DDE"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Default="00D3203C" w:rsidP="00D3203C">
            <w:pPr>
              <w:jc w:val="both"/>
              <w:rPr>
                <w:i/>
                <w:sz w:val="24"/>
                <w:szCs w:val="24"/>
              </w:rPr>
            </w:pPr>
          </w:p>
          <w:p w:rsidR="00D3203C" w:rsidRPr="008B28E7" w:rsidRDefault="00D3203C" w:rsidP="00D3203C">
            <w:pPr>
              <w:jc w:val="both"/>
              <w:rPr>
                <w:i/>
                <w:sz w:val="24"/>
                <w:szCs w:val="24"/>
              </w:rPr>
            </w:pPr>
          </w:p>
        </w:tc>
      </w:tr>
    </w:tbl>
    <w:p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243DB0" w:rsidRPr="008B28E7" w:rsidTr="28F1FF9E">
        <w:tc>
          <w:tcPr>
            <w:tcW w:w="10188" w:type="dxa"/>
            <w:shd w:val="clear" w:color="auto" w:fill="auto"/>
          </w:tcPr>
          <w:p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rsidR="00C56D09" w:rsidRPr="00243DB0" w:rsidRDefault="00C56D09" w:rsidP="00243DB0">
            <w:pPr>
              <w:jc w:val="both"/>
              <w:rPr>
                <w:b/>
                <w:sz w:val="24"/>
                <w:szCs w:val="24"/>
              </w:rPr>
            </w:pPr>
          </w:p>
          <w:p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rsidR="00243DB0" w:rsidRDefault="00243DB0" w:rsidP="00243DB0">
            <w:pPr>
              <w:jc w:val="both"/>
              <w:rPr>
                <w:sz w:val="24"/>
                <w:szCs w:val="24"/>
              </w:rPr>
            </w:pPr>
          </w:p>
          <w:p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rsidR="00243DB0" w:rsidRPr="00392F73" w:rsidRDefault="00243DB0" w:rsidP="00243DB0">
            <w:pPr>
              <w:jc w:val="both"/>
              <w:rPr>
                <w:b/>
                <w:i/>
                <w:sz w:val="24"/>
                <w:szCs w:val="24"/>
              </w:rPr>
            </w:pPr>
          </w:p>
          <w:p w:rsidR="00243DB0" w:rsidRDefault="00243DB0" w:rsidP="00243DB0">
            <w:pPr>
              <w:jc w:val="both"/>
              <w:rPr>
                <w:sz w:val="24"/>
                <w:szCs w:val="24"/>
              </w:rPr>
            </w:pPr>
          </w:p>
          <w:p w:rsidR="00243DB0" w:rsidRPr="008B28E7" w:rsidRDefault="00243DB0" w:rsidP="00243DB0">
            <w:pPr>
              <w:jc w:val="both"/>
              <w:rPr>
                <w:sz w:val="24"/>
                <w:szCs w:val="24"/>
              </w:rPr>
            </w:pPr>
          </w:p>
          <w:p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rsidR="002F2185" w:rsidRDefault="002F2185" w:rsidP="00243DB0">
            <w:pPr>
              <w:jc w:val="both"/>
              <w:rPr>
                <w:sz w:val="24"/>
                <w:szCs w:val="24"/>
              </w:rPr>
            </w:pPr>
          </w:p>
          <w:p w:rsidR="008913DF" w:rsidRDefault="008913DF" w:rsidP="00243DB0">
            <w:pPr>
              <w:jc w:val="both"/>
              <w:rPr>
                <w:sz w:val="24"/>
                <w:szCs w:val="24"/>
              </w:rPr>
            </w:pPr>
          </w:p>
          <w:p w:rsidR="008913DF" w:rsidRDefault="008913DF" w:rsidP="00243DB0">
            <w:pPr>
              <w:jc w:val="both"/>
              <w:rPr>
                <w:sz w:val="24"/>
                <w:szCs w:val="24"/>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Prior to the observation, I liaised with the district nurse who has been visiting him at home and cleaning his wound. I gathered some useful information, such as when they visited and what equipment he has in the house. This information was advantageous to prepare for a sensory social work assessment. The 4th standard of the sensory-specific National Occupational Standard (NOS) states our role is to ‘Identify and support the physical and sensory needs of individuals identified with complex needs.’ (SCW, 2017) </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 I try to ensure that my work is according to</w:t>
            </w:r>
            <w:proofErr w:type="gramStart"/>
            <w:r w:rsidRPr="007A3890">
              <w:rPr>
                <w:color w:val="auto"/>
                <w:sz w:val="24"/>
                <w:szCs w:val="24"/>
                <w:lang w:val="en-US" w:eastAsia="en-US"/>
              </w:rPr>
              <w:t>  Rapp</w:t>
            </w:r>
            <w:proofErr w:type="gramEnd"/>
            <w:r w:rsidRPr="007A3890">
              <w:rPr>
                <w:color w:val="auto"/>
                <w:sz w:val="24"/>
                <w:szCs w:val="24"/>
                <w:lang w:val="en-US" w:eastAsia="en-US"/>
              </w:rPr>
              <w:t xml:space="preserve">, </w:t>
            </w:r>
            <w:proofErr w:type="spellStart"/>
            <w:r w:rsidRPr="007A3890">
              <w:rPr>
                <w:color w:val="auto"/>
                <w:sz w:val="24"/>
                <w:szCs w:val="24"/>
                <w:lang w:val="en-US" w:eastAsia="en-US"/>
              </w:rPr>
              <w:t>Saleebey</w:t>
            </w:r>
            <w:proofErr w:type="spellEnd"/>
            <w:r w:rsidRPr="007A3890">
              <w:rPr>
                <w:color w:val="auto"/>
                <w:sz w:val="24"/>
                <w:szCs w:val="24"/>
                <w:lang w:val="en-US" w:eastAsia="en-US"/>
              </w:rPr>
              <w:t xml:space="preserve"> and Sullivan (2006) based on the strengths-based theory. I focused on what the individual is able to do and achieve, contrastingly the district nurse would focus on what 4</w:t>
            </w:r>
            <w:proofErr w:type="gramStart"/>
            <w:r w:rsidRPr="007A3890">
              <w:rPr>
                <w:color w:val="auto"/>
                <w:sz w:val="24"/>
                <w:szCs w:val="24"/>
                <w:lang w:val="en-US" w:eastAsia="en-US"/>
              </w:rPr>
              <w:t>  is</w:t>
            </w:r>
            <w:proofErr w:type="gramEnd"/>
            <w:r w:rsidRPr="007A3890">
              <w:rPr>
                <w:color w:val="auto"/>
                <w:sz w:val="24"/>
                <w:szCs w:val="24"/>
                <w:lang w:val="en-US" w:eastAsia="en-US"/>
              </w:rPr>
              <w:t xml:space="preserve"> not able to do, this was an evident barrier to multi-disciplinary working. According to Hogan (2019) the medical model of disability focuses on the problem and does not look at the environment. He suggests that medical professionals should consider the social model, but </w:t>
            </w:r>
            <w:proofErr w:type="spellStart"/>
            <w:r w:rsidRPr="007A3890">
              <w:rPr>
                <w:color w:val="auto"/>
                <w:sz w:val="24"/>
                <w:szCs w:val="24"/>
                <w:lang w:val="en-US" w:eastAsia="en-US"/>
              </w:rPr>
              <w:t>recognises</w:t>
            </w:r>
            <w:proofErr w:type="spellEnd"/>
            <w:r w:rsidRPr="007A3890">
              <w:rPr>
                <w:color w:val="auto"/>
                <w:sz w:val="24"/>
                <w:szCs w:val="24"/>
                <w:lang w:val="en-US" w:eastAsia="en-US"/>
              </w:rPr>
              <w:t xml:space="preserve"> they need to take into account both models to meet their holistic needs. This made it difficult to identify his strengths prior to the visit and gain an understanding of what he is able to do. I tackled this by asking 4 to identify what he is able to do, before discussing what he may need help with. This is an example of the principle co-production from the Social Services and Wellbeing (Wales) Act 2014 (SSWWA) being taken into consideration while carrying out an assessment, by working together with the individual, encouraging them to identify their strengths and desired outcomes.</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I texted 4 on the day of the observation to check if he was still happy for my mentor to observe me, he explained he was and welcomed us into his home.  From the beginning of the observation, I ensured that I faced him while speaking and spoke clearly making eye contact. In my feedback from my mentor and 4, they mentioned that I took into account his hearing impairment and 4 appreciated that I expressed that if he did not hear me ask me to repeat. This links to the BASW Code of Ethics ‘dignity and worth of a person’ (BASW,2023) I understand that ensuring an individual can hear and understand the conversation and information given is imperative to ensure person-</w:t>
            </w:r>
            <w:proofErr w:type="spellStart"/>
            <w:r w:rsidRPr="007A3890">
              <w:rPr>
                <w:color w:val="auto"/>
                <w:sz w:val="24"/>
                <w:szCs w:val="24"/>
                <w:lang w:val="en-US" w:eastAsia="en-US"/>
              </w:rPr>
              <w:t>centred</w:t>
            </w:r>
            <w:proofErr w:type="spellEnd"/>
            <w:r w:rsidRPr="007A3890">
              <w:rPr>
                <w:color w:val="auto"/>
                <w:sz w:val="24"/>
                <w:szCs w:val="24"/>
                <w:lang w:val="en-US" w:eastAsia="en-US"/>
              </w:rPr>
              <w:t xml:space="preserve"> practice is carried out. Maclean and Harrison (2015) state that a person-</w:t>
            </w:r>
            <w:proofErr w:type="spellStart"/>
            <w:r w:rsidRPr="007A3890">
              <w:rPr>
                <w:color w:val="auto"/>
                <w:sz w:val="24"/>
                <w:szCs w:val="24"/>
                <w:lang w:val="en-US" w:eastAsia="en-US"/>
              </w:rPr>
              <w:t>centred</w:t>
            </w:r>
            <w:proofErr w:type="spellEnd"/>
            <w:r w:rsidRPr="007A3890">
              <w:rPr>
                <w:color w:val="auto"/>
                <w:sz w:val="24"/>
                <w:szCs w:val="24"/>
                <w:lang w:val="en-US" w:eastAsia="en-US"/>
              </w:rPr>
              <w:t xml:space="preserve"> approach is ensuring that individuals have the autonomy to make their own decisions and the focus is on working together in a collaborative way with the individual.</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 xml:space="preserve">Reflecting on the observation, I worked collaboratively with 4, as I asked him what support he needed, </w:t>
            </w:r>
            <w:proofErr w:type="spellStart"/>
            <w:r w:rsidRPr="007A3890">
              <w:rPr>
                <w:color w:val="auto"/>
                <w:sz w:val="24"/>
                <w:szCs w:val="24"/>
                <w:lang w:val="en-US" w:eastAsia="en-US"/>
              </w:rPr>
              <w:t>focussing</w:t>
            </w:r>
            <w:proofErr w:type="spellEnd"/>
            <w:r w:rsidRPr="007A3890">
              <w:rPr>
                <w:color w:val="auto"/>
                <w:sz w:val="24"/>
                <w:szCs w:val="24"/>
                <w:lang w:val="en-US" w:eastAsia="en-US"/>
              </w:rPr>
              <w:t xml:space="preserve"> on his outcomes. However, a challenge I faced was, he wanted the assessment to be carried out in the kitchen. There were no chairs, therefore as 4 was in a wheelchair I was standing over him. I tried to minimize this by making my body language open. As I was aware this could impact on the power imbalance. Raven (1958) explained that there is an immediate power imbalance between professionals and individuals, as professionals are seen to be the expert. I feel this was prominent throughout the assessment as he would ask me ‘What’s the next question’.</w:t>
            </w:r>
            <w:r w:rsidR="007A3890" w:rsidRPr="007A3890">
              <w:rPr>
                <w:color w:val="auto"/>
                <w:sz w:val="24"/>
                <w:szCs w:val="24"/>
                <w:lang w:val="en-US" w:eastAsia="en-US"/>
              </w:rPr>
              <w:t xml:space="preserve"> </w:t>
            </w:r>
            <w:r w:rsidRPr="007A3890">
              <w:rPr>
                <w:color w:val="auto"/>
                <w:sz w:val="24"/>
                <w:szCs w:val="24"/>
                <w:lang w:val="en-US" w:eastAsia="en-US"/>
              </w:rPr>
              <w:t>Towards the end, this wasn’t as obvious, as he was able to identify his own individual outcomes a</w:t>
            </w:r>
            <w:r w:rsidR="007A3890" w:rsidRPr="007A3890">
              <w:rPr>
                <w:color w:val="auto"/>
                <w:sz w:val="24"/>
                <w:szCs w:val="24"/>
                <w:lang w:val="en-US" w:eastAsia="en-US"/>
              </w:rPr>
              <w:t>nd communicate these to myself.</w:t>
            </w:r>
            <w:r w:rsidRPr="007A3890">
              <w:rPr>
                <w:color w:val="auto"/>
                <w:sz w:val="24"/>
                <w:szCs w:val="24"/>
                <w:lang w:val="en-US" w:eastAsia="en-US"/>
              </w:rPr>
              <w:t xml:space="preserve"> Lundy (2004) states that a way to reduce the power imbalance is by ensuring the language used is appropriate and easy to understand. They also recommend encouraging the individual to make their own decisions.</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shd w:val="clear" w:color="auto" w:fill="FFFFFF"/>
                <w:lang w:val="en-US" w:eastAsia="en-US"/>
              </w:rPr>
              <w:t xml:space="preserve">Jones and Pullen (1992) state that </w:t>
            </w:r>
            <w:r w:rsidRPr="007A3890">
              <w:rPr>
                <w:color w:val="auto"/>
                <w:sz w:val="24"/>
                <w:szCs w:val="24"/>
                <w:lang w:val="en-US" w:eastAsia="en-US"/>
              </w:rPr>
              <w:t xml:space="preserve">‘the Deaf community sees itself as a linguistic and cultural minority and as such is quite distinct from people with an acquired hearing loss’. I asked 4 whether he considered himself Hard of Hearing or Deaf, as I know there is a strong Deaf community in the city in Wales. This was important, as I did not want to disrespect him or disregard his identity and the community he belongs to. Some individuals from the Deaf </w:t>
            </w:r>
            <w:r w:rsidRPr="007A3890">
              <w:rPr>
                <w:color w:val="auto"/>
                <w:sz w:val="24"/>
                <w:szCs w:val="24"/>
                <w:lang w:val="en-US" w:eastAsia="en-US"/>
              </w:rPr>
              <w:lastRenderedPageBreak/>
              <w:t xml:space="preserve">community face a communication barrier, as their interpretation or meaning of words can be different in English, and they also have different </w:t>
            </w:r>
            <w:proofErr w:type="spellStart"/>
            <w:r w:rsidRPr="007A3890">
              <w:rPr>
                <w:color w:val="auto"/>
                <w:sz w:val="24"/>
                <w:szCs w:val="24"/>
                <w:lang w:val="en-US" w:eastAsia="en-US"/>
              </w:rPr>
              <w:t>humour</w:t>
            </w:r>
            <w:proofErr w:type="spellEnd"/>
            <w:r w:rsidRPr="007A3890">
              <w:rPr>
                <w:color w:val="auto"/>
                <w:sz w:val="24"/>
                <w:szCs w:val="24"/>
                <w:lang w:val="en-US" w:eastAsia="en-US"/>
              </w:rPr>
              <w:t xml:space="preserve"> and mannerisms. 4 explained he considers himself hard of hearing and does not belong to the Deaf </w:t>
            </w:r>
            <w:proofErr w:type="gramStart"/>
            <w:r w:rsidRPr="007A3890">
              <w:rPr>
                <w:color w:val="auto"/>
                <w:sz w:val="24"/>
                <w:szCs w:val="24"/>
                <w:lang w:val="en-US" w:eastAsia="en-US"/>
              </w:rPr>
              <w:t>community,</w:t>
            </w:r>
            <w:proofErr w:type="gramEnd"/>
            <w:r w:rsidRPr="007A3890">
              <w:rPr>
                <w:color w:val="auto"/>
                <w:sz w:val="24"/>
                <w:szCs w:val="24"/>
                <w:lang w:val="en-US" w:eastAsia="en-US"/>
              </w:rPr>
              <w:t xml:space="preserve"> I took this into account for the rest of the assessment and ensured the language I used was appropriate. In line with the ‘More than Just words’ </w:t>
            </w:r>
            <w:r w:rsidR="006E2B53">
              <w:rPr>
                <w:color w:val="auto"/>
                <w:sz w:val="24"/>
                <w:szCs w:val="24"/>
                <w:lang w:val="en-US" w:eastAsia="en-US"/>
              </w:rPr>
              <w:t>objective,(Welsh Government,2015</w:t>
            </w:r>
            <w:r w:rsidRPr="007A3890">
              <w:rPr>
                <w:color w:val="auto"/>
                <w:sz w:val="24"/>
                <w:szCs w:val="24"/>
                <w:lang w:val="en-US" w:eastAsia="en-US"/>
              </w:rPr>
              <w:t xml:space="preserve">) I tried to </w:t>
            </w:r>
            <w:proofErr w:type="spellStart"/>
            <w:r w:rsidRPr="007A3890">
              <w:rPr>
                <w:color w:val="auto"/>
                <w:sz w:val="24"/>
                <w:szCs w:val="24"/>
                <w:lang w:val="en-US" w:eastAsia="en-US"/>
              </w:rPr>
              <w:t>normalise</w:t>
            </w:r>
            <w:proofErr w:type="spellEnd"/>
            <w:r w:rsidRPr="007A3890">
              <w:rPr>
                <w:color w:val="auto"/>
                <w:sz w:val="24"/>
                <w:szCs w:val="24"/>
                <w:lang w:val="en-US" w:eastAsia="en-US"/>
              </w:rPr>
              <w:t xml:space="preserve"> speaking Welsh, by explaining that I am a Welsh speaker and I am happy to converse in Welsh, as I understand that it makes a difference to someone’s confidence and allows them to fully express themselves in their preferred language. This is a principle of the ‘Active offer’, ensuring the individual does not have to request it, but it is offered in social care.</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lang w:val="en-US" w:eastAsia="en-US"/>
              </w:rPr>
              <w:t xml:space="preserve">4 identified that he needed support to dress in the </w:t>
            </w:r>
            <w:proofErr w:type="gramStart"/>
            <w:r w:rsidRPr="007A3890">
              <w:rPr>
                <w:color w:val="auto"/>
                <w:sz w:val="24"/>
                <w:szCs w:val="24"/>
                <w:lang w:val="en-US" w:eastAsia="en-US"/>
              </w:rPr>
              <w:t>mornings,</w:t>
            </w:r>
            <w:proofErr w:type="gramEnd"/>
            <w:r w:rsidRPr="007A3890">
              <w:rPr>
                <w:color w:val="auto"/>
                <w:sz w:val="24"/>
                <w:szCs w:val="24"/>
                <w:lang w:val="en-US" w:eastAsia="en-US"/>
              </w:rPr>
              <w:t xml:space="preserve"> he said this would give him more independence and time to go into town. Prior to the visit, I made an assumption that he would find it difficult to go into town and do his shopping. However, when discussed he said he is able to use his electric wheelchair and goes on the bus that picks him up from his road. I have learnt not to make assumptions about someone’s capability. This was also challenged when he expressed he is washing himself and does not need any support from </w:t>
            </w:r>
            <w:proofErr w:type="spellStart"/>
            <w:proofErr w:type="gramStart"/>
            <w:r w:rsidRPr="007A3890">
              <w:rPr>
                <w:color w:val="auto"/>
                <w:sz w:val="24"/>
                <w:szCs w:val="24"/>
                <w:lang w:val="en-US" w:eastAsia="en-US"/>
              </w:rPr>
              <w:t>carers</w:t>
            </w:r>
            <w:proofErr w:type="spellEnd"/>
            <w:r w:rsidRPr="007A3890">
              <w:rPr>
                <w:color w:val="auto"/>
                <w:sz w:val="24"/>
                <w:szCs w:val="24"/>
                <w:lang w:val="en-US" w:eastAsia="en-US"/>
              </w:rPr>
              <w:t>,</w:t>
            </w:r>
            <w:proofErr w:type="gramEnd"/>
            <w:r w:rsidRPr="007A3890">
              <w:rPr>
                <w:color w:val="auto"/>
                <w:sz w:val="24"/>
                <w:szCs w:val="24"/>
                <w:lang w:val="en-US" w:eastAsia="en-US"/>
              </w:rPr>
              <w:t xml:space="preserve"> I assumed he would need support. </w:t>
            </w:r>
            <w:r w:rsidRPr="007A3890">
              <w:rPr>
                <w:color w:val="auto"/>
                <w:sz w:val="24"/>
                <w:szCs w:val="24"/>
                <w:shd w:val="clear" w:color="auto" w:fill="FFFFFF"/>
                <w:lang w:val="en-US" w:eastAsia="en-US"/>
              </w:rPr>
              <w:t>I found it difficult to balance professional judgment and balancing risk with 4 and his situation. As I felt that he needed someone to support him daily, however, 4 was aware of the risk of not having daily support and still felt he only needed support on the days the district nurses don’t visit him. Even though it was difficult to respect his decision I knew I had to as one of the principles of the Mental Capacity Act (2005) is, ‘A person is not to be treated as unable to make a decision merely because he makes an unwise decision’. (</w:t>
            </w:r>
            <w:r w:rsidRPr="007A3890">
              <w:rPr>
                <w:color w:val="auto"/>
                <w:sz w:val="24"/>
                <w:szCs w:val="24"/>
                <w:lang w:val="en-US" w:eastAsia="en-US"/>
              </w:rPr>
              <w:t>Departments for Constitutional affairs (2007).</w:t>
            </w:r>
            <w:r w:rsidRPr="007A3890">
              <w:rPr>
                <w:color w:val="auto"/>
                <w:sz w:val="24"/>
                <w:szCs w:val="24"/>
                <w:shd w:val="clear" w:color="auto" w:fill="FFFFFF"/>
                <w:lang w:val="en-US" w:eastAsia="en-US"/>
              </w:rPr>
              <w:t xml:space="preserve"> </w:t>
            </w:r>
            <w:r w:rsidRPr="007A3890">
              <w:rPr>
                <w:color w:val="auto"/>
                <w:sz w:val="24"/>
                <w:szCs w:val="24"/>
                <w:lang w:val="en-US" w:eastAsia="en-US"/>
              </w:rPr>
              <w:t xml:space="preserve">I have </w:t>
            </w:r>
            <w:proofErr w:type="spellStart"/>
            <w:r w:rsidRPr="007A3890">
              <w:rPr>
                <w:color w:val="auto"/>
                <w:sz w:val="24"/>
                <w:szCs w:val="24"/>
                <w:lang w:val="en-US" w:eastAsia="en-US"/>
              </w:rPr>
              <w:t>recognised</w:t>
            </w:r>
            <w:proofErr w:type="spellEnd"/>
            <w:r w:rsidRPr="007A3890">
              <w:rPr>
                <w:color w:val="auto"/>
                <w:sz w:val="24"/>
                <w:szCs w:val="24"/>
                <w:lang w:val="en-US" w:eastAsia="en-US"/>
              </w:rPr>
              <w:t xml:space="preserve"> the importance of allowing the individuals to make their own decisions without me making decisions or assumptions. This links to SCW Code of Practice 1.3 as it states our duty to maximize the individual’s decision-making and control over their lives. </w:t>
            </w:r>
            <w:r w:rsidRPr="007A3890">
              <w:rPr>
                <w:color w:val="auto"/>
                <w:sz w:val="24"/>
                <w:szCs w:val="24"/>
                <w:shd w:val="clear" w:color="auto" w:fill="FFFFFF"/>
                <w:lang w:val="en-US" w:eastAsia="en-US"/>
              </w:rPr>
              <w:t>(SCW, 2017).</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r w:rsidRPr="007A3890">
              <w:rPr>
                <w:color w:val="auto"/>
                <w:sz w:val="24"/>
                <w:szCs w:val="24"/>
                <w:shd w:val="clear" w:color="auto" w:fill="FFFFFF"/>
                <w:lang w:val="en-US" w:eastAsia="en-US"/>
              </w:rPr>
              <w:t xml:space="preserve">When the assessment was complete, I explained there is a wait for a package of care and I reassured him he can contact me if he would like me to go through anything again, as I am aware as he has a hearing impairment he could have misheard some information. This ensures I uphold the sensory-specific NOS Standard 2. ‘Develop your own professional </w:t>
            </w:r>
            <w:r w:rsidRPr="007A3890">
              <w:rPr>
                <w:color w:val="auto"/>
                <w:sz w:val="24"/>
                <w:szCs w:val="24"/>
                <w:shd w:val="clear" w:color="auto" w:fill="FFFFFF"/>
                <w:lang w:val="en-US" w:eastAsia="en-US"/>
              </w:rPr>
              <w:lastRenderedPageBreak/>
              <w:t>practice and promote awareness of hearing impairment, Deaf issues and cultural communication needs’ (SCW, 2017). After the visit, I texted him to check if he is still happy with what we discussed and whether he had any questions. </w:t>
            </w:r>
          </w:p>
          <w:p w:rsidR="008913DF" w:rsidRPr="007A3890" w:rsidRDefault="008913DF" w:rsidP="007A3890">
            <w:pPr>
              <w:overflowPunct/>
              <w:autoSpaceDE/>
              <w:autoSpaceDN/>
              <w:adjustRightInd/>
              <w:spacing w:line="360" w:lineRule="auto"/>
              <w:jc w:val="both"/>
              <w:textAlignment w:val="auto"/>
              <w:rPr>
                <w:rFonts w:ascii="Times New Roman" w:hAnsi="Times New Roman" w:cs="Times New Roman"/>
                <w:color w:val="auto"/>
                <w:sz w:val="24"/>
                <w:szCs w:val="24"/>
                <w:lang w:val="en-US" w:eastAsia="en-US"/>
              </w:rPr>
            </w:pPr>
          </w:p>
          <w:p w:rsidR="008913DF" w:rsidRPr="007A3890" w:rsidRDefault="008913DF" w:rsidP="007A3890">
            <w:pPr>
              <w:overflowPunct/>
              <w:autoSpaceDE/>
              <w:autoSpaceDN/>
              <w:adjustRightInd/>
              <w:spacing w:line="360" w:lineRule="auto"/>
              <w:jc w:val="both"/>
              <w:textAlignment w:val="auto"/>
              <w:rPr>
                <w:color w:val="auto"/>
                <w:sz w:val="22"/>
                <w:szCs w:val="22"/>
                <w:shd w:val="clear" w:color="auto" w:fill="FFFFFF"/>
                <w:lang w:val="en-US" w:eastAsia="en-US"/>
              </w:rPr>
            </w:pPr>
            <w:r w:rsidRPr="007A3890">
              <w:rPr>
                <w:color w:val="auto"/>
                <w:sz w:val="24"/>
                <w:szCs w:val="24"/>
                <w:shd w:val="clear" w:color="auto" w:fill="FFFFFF"/>
                <w:lang w:val="en-US" w:eastAsia="en-US"/>
              </w:rPr>
              <w:t>Reflecting on my observation and discussing with my mentor, I have noticed that when I enter a property I need to take in my surroundings. For example, taking note of any safety risks, such as steps or steep hills. I left the assessment with questions for 4 regarding his property and surroundings. If I had taken time to make note of his surroundings, I would have had a clearer picture of how his environment impacts him and any barriers to overcome. This approach to working is an example of the Ecological Systems Theo</w:t>
            </w:r>
            <w:r w:rsidR="007A3890" w:rsidRPr="007A3890">
              <w:rPr>
                <w:color w:val="auto"/>
                <w:sz w:val="24"/>
                <w:szCs w:val="24"/>
                <w:shd w:val="clear" w:color="auto" w:fill="FFFFFF"/>
                <w:lang w:val="en-US" w:eastAsia="en-US"/>
              </w:rPr>
              <w:t xml:space="preserve">ry, according to </w:t>
            </w:r>
            <w:proofErr w:type="spellStart"/>
            <w:r w:rsidR="007A3890" w:rsidRPr="007A3890">
              <w:rPr>
                <w:color w:val="auto"/>
                <w:sz w:val="24"/>
                <w:szCs w:val="24"/>
                <w:shd w:val="clear" w:color="auto" w:fill="FFFFFF"/>
                <w:lang w:val="en-US" w:eastAsia="en-US"/>
              </w:rPr>
              <w:t>Sudbery</w:t>
            </w:r>
            <w:proofErr w:type="spellEnd"/>
            <w:r w:rsidR="007A3890" w:rsidRPr="007A3890">
              <w:rPr>
                <w:color w:val="auto"/>
                <w:sz w:val="24"/>
                <w:szCs w:val="24"/>
                <w:shd w:val="clear" w:color="auto" w:fill="FFFFFF"/>
                <w:lang w:val="en-US" w:eastAsia="en-US"/>
              </w:rPr>
              <w:t xml:space="preserve"> (2010)</w:t>
            </w:r>
            <w:r w:rsidRPr="007A3890">
              <w:rPr>
                <w:color w:val="auto"/>
                <w:sz w:val="24"/>
                <w:szCs w:val="24"/>
                <w:shd w:val="clear" w:color="auto" w:fill="FFFFFF"/>
                <w:lang w:val="en-US" w:eastAsia="en-US"/>
              </w:rPr>
              <w:t xml:space="preserve"> as they state the importance of looking at what's around the individual and impacting them and not just the individual. I will take this into account in future assessments</w:t>
            </w:r>
            <w:r w:rsidRPr="007A3890">
              <w:rPr>
                <w:color w:val="auto"/>
                <w:sz w:val="22"/>
                <w:szCs w:val="22"/>
                <w:shd w:val="clear" w:color="auto" w:fill="FFFFFF"/>
                <w:lang w:val="en-US" w:eastAsia="en-US"/>
              </w:rPr>
              <w:t>.</w:t>
            </w:r>
          </w:p>
          <w:p w:rsidR="008913DF" w:rsidRDefault="008913DF" w:rsidP="008913DF">
            <w:pPr>
              <w:overflowPunct/>
              <w:autoSpaceDE/>
              <w:autoSpaceDN/>
              <w:adjustRightInd/>
              <w:spacing w:line="360" w:lineRule="auto"/>
              <w:jc w:val="both"/>
              <w:textAlignment w:val="auto"/>
              <w:rPr>
                <w:color w:val="222222"/>
                <w:sz w:val="22"/>
                <w:szCs w:val="22"/>
                <w:shd w:val="clear" w:color="auto" w:fill="FFFFFF"/>
                <w:lang w:val="en-US" w:eastAsia="en-US"/>
              </w:rPr>
            </w:pPr>
          </w:p>
          <w:p w:rsidR="008913DF" w:rsidRDefault="008913DF" w:rsidP="008913DF">
            <w:pPr>
              <w:overflowPunct/>
              <w:autoSpaceDE/>
              <w:autoSpaceDN/>
              <w:adjustRightInd/>
              <w:spacing w:line="360" w:lineRule="auto"/>
              <w:jc w:val="both"/>
              <w:textAlignment w:val="auto"/>
              <w:rPr>
                <w:color w:val="222222"/>
                <w:sz w:val="24"/>
                <w:szCs w:val="24"/>
                <w:shd w:val="clear" w:color="auto" w:fill="FFFFFF"/>
                <w:lang w:val="en-US" w:eastAsia="en-US"/>
              </w:rPr>
            </w:pPr>
            <w:r w:rsidRPr="009E35AA">
              <w:rPr>
                <w:color w:val="222222"/>
                <w:sz w:val="24"/>
                <w:szCs w:val="24"/>
                <w:shd w:val="clear" w:color="auto" w:fill="FFFFFF"/>
                <w:lang w:val="en-US" w:eastAsia="en-US"/>
              </w:rPr>
              <w:t>Word count - 1,3</w:t>
            </w:r>
            <w:r w:rsidR="007A3890">
              <w:rPr>
                <w:color w:val="222222"/>
                <w:sz w:val="24"/>
                <w:szCs w:val="24"/>
                <w:shd w:val="clear" w:color="auto" w:fill="FFFFFF"/>
                <w:lang w:val="en-US" w:eastAsia="en-US"/>
              </w:rPr>
              <w:t>05</w:t>
            </w:r>
          </w:p>
          <w:p w:rsidR="006E2B53" w:rsidRDefault="006E2B53" w:rsidP="008913DF">
            <w:pPr>
              <w:overflowPunct/>
              <w:autoSpaceDE/>
              <w:autoSpaceDN/>
              <w:adjustRightInd/>
              <w:spacing w:line="360" w:lineRule="auto"/>
              <w:jc w:val="both"/>
              <w:textAlignment w:val="auto"/>
              <w:rPr>
                <w:color w:val="222222"/>
                <w:sz w:val="24"/>
                <w:szCs w:val="24"/>
                <w:shd w:val="clear" w:color="auto" w:fill="FFFFFF"/>
                <w:lang w:val="en-US" w:eastAsia="en-US"/>
              </w:rPr>
            </w:pPr>
          </w:p>
          <w:p w:rsidR="006E2B53" w:rsidRDefault="006E2B53" w:rsidP="008913DF">
            <w:pPr>
              <w:overflowPunct/>
              <w:autoSpaceDE/>
              <w:autoSpaceDN/>
              <w:adjustRightInd/>
              <w:spacing w:line="360" w:lineRule="auto"/>
              <w:jc w:val="both"/>
              <w:textAlignment w:val="auto"/>
              <w:rPr>
                <w:color w:val="222222"/>
                <w:sz w:val="24"/>
                <w:szCs w:val="24"/>
                <w:shd w:val="clear" w:color="auto" w:fill="FFFFFF"/>
                <w:lang w:val="en-US" w:eastAsia="en-US"/>
              </w:rPr>
            </w:pPr>
          </w:p>
          <w:p w:rsidR="006E2B53" w:rsidRDefault="006E2B53" w:rsidP="008913DF">
            <w:pPr>
              <w:overflowPunct/>
              <w:autoSpaceDE/>
              <w:autoSpaceDN/>
              <w:adjustRightInd/>
              <w:spacing w:line="360" w:lineRule="auto"/>
              <w:jc w:val="both"/>
              <w:textAlignment w:val="auto"/>
              <w:rPr>
                <w:color w:val="222222"/>
                <w:sz w:val="24"/>
                <w:szCs w:val="24"/>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9825ED" w:rsidRDefault="009825ED"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6E2B53" w:rsidRDefault="006E2B53"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r w:rsidRPr="006E2B53">
              <w:rPr>
                <w:color w:val="222222"/>
                <w:sz w:val="24"/>
                <w:szCs w:val="24"/>
                <w:u w:val="single"/>
                <w:shd w:val="clear" w:color="auto" w:fill="FFFFFF"/>
                <w:lang w:val="en-US" w:eastAsia="en-US"/>
              </w:rPr>
              <w:t>Reference List</w:t>
            </w:r>
          </w:p>
          <w:p w:rsidR="006E2B53" w:rsidRDefault="006E2B53" w:rsidP="008913DF">
            <w:pPr>
              <w:overflowPunct/>
              <w:autoSpaceDE/>
              <w:autoSpaceDN/>
              <w:adjustRightInd/>
              <w:spacing w:line="360" w:lineRule="auto"/>
              <w:jc w:val="both"/>
              <w:textAlignment w:val="auto"/>
              <w:rPr>
                <w:color w:val="222222"/>
                <w:sz w:val="24"/>
                <w:szCs w:val="24"/>
                <w:u w:val="single"/>
                <w:shd w:val="clear" w:color="auto" w:fill="FFFFFF"/>
                <w:lang w:val="en-US" w:eastAsia="en-US"/>
              </w:rPr>
            </w:pPr>
          </w:p>
          <w:p w:rsidR="006E2B53" w:rsidRPr="006E2B53" w:rsidRDefault="006E2B53" w:rsidP="006E2B53">
            <w:pPr>
              <w:rPr>
                <w:rFonts w:ascii="Times New Roman" w:hAnsi="Times New Roman" w:cs="Times New Roman"/>
                <w:sz w:val="24"/>
                <w:szCs w:val="24"/>
                <w:lang w:val="en-US"/>
              </w:rPr>
            </w:pPr>
            <w:r w:rsidRPr="006E2B53">
              <w:rPr>
                <w:color w:val="222222"/>
                <w:sz w:val="24"/>
                <w:szCs w:val="24"/>
                <w:shd w:val="clear" w:color="auto" w:fill="FFFFFF"/>
                <w:lang w:val="en-US"/>
              </w:rPr>
              <w:t>BASW</w:t>
            </w:r>
            <w:proofErr w:type="gramStart"/>
            <w:r w:rsidRPr="006E2B53">
              <w:rPr>
                <w:color w:val="222222"/>
                <w:sz w:val="24"/>
                <w:szCs w:val="24"/>
                <w:shd w:val="clear" w:color="auto" w:fill="FFFFFF"/>
                <w:lang w:val="en-US"/>
              </w:rPr>
              <w:t>  (</w:t>
            </w:r>
            <w:proofErr w:type="gramEnd"/>
            <w:r w:rsidRPr="006E2B53">
              <w:rPr>
                <w:color w:val="222222"/>
                <w:sz w:val="24"/>
                <w:szCs w:val="24"/>
                <w:shd w:val="clear" w:color="auto" w:fill="FFFFFF"/>
                <w:lang w:val="en-US"/>
              </w:rPr>
              <w:t xml:space="preserve">2023) Code of Ethics. Available at: </w:t>
            </w:r>
            <w:hyperlink r:id="rId11" w:history="1">
              <w:r w:rsidRPr="006E2B53">
                <w:rPr>
                  <w:color w:val="1155CC"/>
                  <w:sz w:val="24"/>
                  <w:szCs w:val="24"/>
                  <w:u w:val="single"/>
                  <w:lang w:val="en-US"/>
                </w:rPr>
                <w:t>https://www.basw.co.uk/about-basw/code-ethics</w:t>
              </w:r>
            </w:hyperlink>
            <w:r w:rsidRPr="006E2B53">
              <w:rPr>
                <w:color w:val="555555"/>
                <w:sz w:val="24"/>
                <w:szCs w:val="24"/>
                <w:shd w:val="clear" w:color="auto" w:fill="FFFFFF"/>
                <w:lang w:val="en-US"/>
              </w:rPr>
              <w:t xml:space="preserve"> </w:t>
            </w:r>
            <w:r w:rsidRPr="006E2B53">
              <w:rPr>
                <w:color w:val="auto"/>
                <w:sz w:val="24"/>
                <w:szCs w:val="24"/>
                <w:shd w:val="clear" w:color="auto" w:fill="FFFFFF"/>
                <w:lang w:val="en-US"/>
              </w:rPr>
              <w:t>(Accessed: 10 May). </w:t>
            </w:r>
          </w:p>
          <w:p w:rsidR="006E2B53" w:rsidRPr="000A2248" w:rsidRDefault="006E2B53" w:rsidP="006E2B53">
            <w:pPr>
              <w:spacing w:before="240" w:after="240"/>
              <w:rPr>
                <w:rFonts w:ascii="Times New Roman" w:hAnsi="Times New Roman" w:cs="Times New Roman"/>
                <w:sz w:val="24"/>
                <w:szCs w:val="24"/>
                <w:lang w:val="en-US"/>
              </w:rPr>
            </w:pPr>
            <w:r w:rsidRPr="000A2248">
              <w:rPr>
                <w:sz w:val="24"/>
                <w:szCs w:val="24"/>
                <w:lang w:val="en-US"/>
              </w:rPr>
              <w:t xml:space="preserve">Departments for Constitutional affairs. (2007) </w:t>
            </w:r>
            <w:r w:rsidRPr="000A2248">
              <w:rPr>
                <w:i/>
                <w:iCs/>
                <w:sz w:val="24"/>
                <w:szCs w:val="24"/>
                <w:lang w:val="en-US"/>
              </w:rPr>
              <w:t>Mental Capacity Act 2005: Code of professional practice.</w:t>
            </w:r>
            <w:r w:rsidRPr="000A2248">
              <w:rPr>
                <w:sz w:val="24"/>
                <w:szCs w:val="24"/>
                <w:lang w:val="en-US"/>
              </w:rPr>
              <w:t xml:space="preserve"> London: The stationary office.</w:t>
            </w:r>
          </w:p>
          <w:p w:rsidR="006E2B53" w:rsidRPr="000A2248" w:rsidRDefault="006E2B53" w:rsidP="006E2B53">
            <w:pPr>
              <w:rPr>
                <w:rFonts w:ascii="Times New Roman" w:hAnsi="Times New Roman" w:cs="Times New Roman"/>
                <w:sz w:val="24"/>
                <w:szCs w:val="24"/>
                <w:lang w:val="en-US"/>
              </w:rPr>
            </w:pPr>
            <w:r w:rsidRPr="000A2248">
              <w:rPr>
                <w:sz w:val="24"/>
                <w:szCs w:val="24"/>
                <w:shd w:val="clear" w:color="auto" w:fill="FFFFFF"/>
                <w:lang w:val="en-US"/>
              </w:rPr>
              <w:t xml:space="preserve">Hogan, A.J. (2019) Social and medical models of disability and mental health: evolution and renewal. </w:t>
            </w:r>
            <w:r w:rsidRPr="000A2248">
              <w:rPr>
                <w:i/>
                <w:iCs/>
                <w:sz w:val="24"/>
                <w:szCs w:val="24"/>
                <w:shd w:val="clear" w:color="auto" w:fill="FFFFFF"/>
                <w:lang w:val="en-US"/>
              </w:rPr>
              <w:t>CMAJ</w:t>
            </w:r>
            <w:r w:rsidRPr="000A2248">
              <w:rPr>
                <w:sz w:val="24"/>
                <w:szCs w:val="24"/>
                <w:shd w:val="clear" w:color="auto" w:fill="FFFFFF"/>
                <w:lang w:val="en-US"/>
              </w:rPr>
              <w:t xml:space="preserve">, </w:t>
            </w:r>
            <w:r w:rsidRPr="000A2248">
              <w:rPr>
                <w:i/>
                <w:iCs/>
                <w:sz w:val="24"/>
                <w:szCs w:val="24"/>
                <w:shd w:val="clear" w:color="auto" w:fill="FFFFFF"/>
                <w:lang w:val="en-US"/>
              </w:rPr>
              <w:t>191</w:t>
            </w:r>
            <w:r w:rsidRPr="000A2248">
              <w:rPr>
                <w:sz w:val="24"/>
                <w:szCs w:val="24"/>
                <w:shd w:val="clear" w:color="auto" w:fill="FFFFFF"/>
                <w:lang w:val="en-US"/>
              </w:rPr>
              <w:t>(1), pp.E16-E18.</w:t>
            </w:r>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proofErr w:type="spellStart"/>
            <w:r w:rsidRPr="000A2248">
              <w:rPr>
                <w:color w:val="333333"/>
                <w:sz w:val="24"/>
                <w:szCs w:val="24"/>
                <w:shd w:val="clear" w:color="auto" w:fill="FFFFFF"/>
                <w:lang w:val="en-US"/>
              </w:rPr>
              <w:t>Jones,L</w:t>
            </w:r>
            <w:proofErr w:type="spellEnd"/>
            <w:r w:rsidRPr="000A2248">
              <w:rPr>
                <w:color w:val="333333"/>
                <w:sz w:val="24"/>
                <w:szCs w:val="24"/>
                <w:shd w:val="clear" w:color="auto" w:fill="FFFFFF"/>
                <w:lang w:val="en-US"/>
              </w:rPr>
              <w:t xml:space="preserve"> and </w:t>
            </w:r>
            <w:proofErr w:type="spellStart"/>
            <w:r w:rsidRPr="000A2248">
              <w:rPr>
                <w:color w:val="333333"/>
                <w:sz w:val="24"/>
                <w:szCs w:val="24"/>
                <w:shd w:val="clear" w:color="auto" w:fill="FFFFFF"/>
                <w:lang w:val="en-US"/>
              </w:rPr>
              <w:t>Pullen,G</w:t>
            </w:r>
            <w:proofErr w:type="spellEnd"/>
            <w:r w:rsidRPr="000A2248">
              <w:rPr>
                <w:color w:val="333333"/>
                <w:sz w:val="24"/>
                <w:szCs w:val="24"/>
                <w:shd w:val="clear" w:color="auto" w:fill="FFFFFF"/>
                <w:lang w:val="en-US"/>
              </w:rPr>
              <w:t xml:space="preserve">. (1992) Cultural Differences: Deaf and Hearing Researchers Working together, Disability, Handicap and Society, 7:2, 189-196, DOI: </w:t>
            </w:r>
            <w:hyperlink r:id="rId12" w:history="1">
              <w:r w:rsidRPr="000A2248">
                <w:rPr>
                  <w:color w:val="333333"/>
                  <w:sz w:val="24"/>
                  <w:szCs w:val="24"/>
                  <w:u w:val="single"/>
                  <w:lang w:val="en-US"/>
                </w:rPr>
                <w:t>10.1080/02674649266780211</w:t>
              </w:r>
            </w:hyperlink>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r w:rsidRPr="000A2248">
              <w:rPr>
                <w:sz w:val="24"/>
                <w:szCs w:val="24"/>
                <w:lang w:val="en-US"/>
              </w:rPr>
              <w:t>Lundy, C. (2004) Social Work and Social Justice: A Structural Approach to Practice. Peterborough, ON: Broadview Press.</w:t>
            </w:r>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proofErr w:type="spellStart"/>
            <w:r w:rsidRPr="000A2248">
              <w:rPr>
                <w:sz w:val="24"/>
                <w:szCs w:val="24"/>
                <w:lang w:val="en-US"/>
              </w:rPr>
              <w:t>Maclean</w:t>
            </w:r>
            <w:proofErr w:type="gramStart"/>
            <w:r w:rsidRPr="000A2248">
              <w:rPr>
                <w:sz w:val="24"/>
                <w:szCs w:val="24"/>
                <w:lang w:val="en-US"/>
              </w:rPr>
              <w:t>,S</w:t>
            </w:r>
            <w:proofErr w:type="spellEnd"/>
            <w:proofErr w:type="gramEnd"/>
            <w:r w:rsidRPr="000A2248">
              <w:rPr>
                <w:sz w:val="24"/>
                <w:szCs w:val="24"/>
                <w:lang w:val="en-US"/>
              </w:rPr>
              <w:t xml:space="preserve"> and  </w:t>
            </w:r>
            <w:proofErr w:type="spellStart"/>
            <w:r w:rsidRPr="000A2248">
              <w:rPr>
                <w:sz w:val="24"/>
                <w:szCs w:val="24"/>
                <w:lang w:val="en-US"/>
              </w:rPr>
              <w:t>Harrison,R</w:t>
            </w:r>
            <w:proofErr w:type="spellEnd"/>
            <w:r w:rsidRPr="000A2248">
              <w:rPr>
                <w:sz w:val="24"/>
                <w:szCs w:val="24"/>
                <w:lang w:val="en-US"/>
              </w:rPr>
              <w:t xml:space="preserve">.(2015) </w:t>
            </w:r>
            <w:r w:rsidRPr="000A2248">
              <w:rPr>
                <w:i/>
                <w:iCs/>
                <w:sz w:val="24"/>
                <w:szCs w:val="24"/>
                <w:lang w:val="en-US"/>
              </w:rPr>
              <w:t xml:space="preserve">Theory and </w:t>
            </w:r>
            <w:proofErr w:type="spellStart"/>
            <w:r w:rsidRPr="000A2248">
              <w:rPr>
                <w:i/>
                <w:iCs/>
                <w:sz w:val="24"/>
                <w:szCs w:val="24"/>
                <w:lang w:val="en-US"/>
              </w:rPr>
              <w:t>practice:A</w:t>
            </w:r>
            <w:proofErr w:type="spellEnd"/>
            <w:r w:rsidRPr="000A2248">
              <w:rPr>
                <w:i/>
                <w:iCs/>
                <w:sz w:val="24"/>
                <w:szCs w:val="24"/>
                <w:lang w:val="en-US"/>
              </w:rPr>
              <w:t xml:space="preserve"> straightforward guide for social work students. </w:t>
            </w:r>
            <w:r w:rsidRPr="000A2248">
              <w:rPr>
                <w:sz w:val="24"/>
                <w:szCs w:val="24"/>
                <w:lang w:val="en-US"/>
              </w:rPr>
              <w:t xml:space="preserve">3rd Edition. </w:t>
            </w:r>
            <w:proofErr w:type="spellStart"/>
            <w:r w:rsidRPr="000A2248">
              <w:rPr>
                <w:sz w:val="24"/>
                <w:szCs w:val="24"/>
                <w:lang w:val="en-US"/>
              </w:rPr>
              <w:t>Lichfield</w:t>
            </w:r>
            <w:proofErr w:type="spellEnd"/>
            <w:r w:rsidRPr="000A2248">
              <w:rPr>
                <w:sz w:val="24"/>
                <w:szCs w:val="24"/>
                <w:lang w:val="en-US"/>
              </w:rPr>
              <w:t xml:space="preserve">, Staffordshire: </w:t>
            </w:r>
            <w:proofErr w:type="spellStart"/>
            <w:r w:rsidRPr="000A2248">
              <w:rPr>
                <w:sz w:val="24"/>
                <w:szCs w:val="24"/>
                <w:lang w:val="en-US"/>
              </w:rPr>
              <w:t>Kirwin</w:t>
            </w:r>
            <w:proofErr w:type="spellEnd"/>
            <w:r w:rsidRPr="000A2248">
              <w:rPr>
                <w:sz w:val="24"/>
                <w:szCs w:val="24"/>
                <w:lang w:val="en-US"/>
              </w:rPr>
              <w:t xml:space="preserve"> Maclean Associates. </w:t>
            </w:r>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r>
              <w:rPr>
                <w:sz w:val="24"/>
                <w:szCs w:val="24"/>
                <w:lang w:val="en-US"/>
              </w:rPr>
              <w:t>Social Care W</w:t>
            </w:r>
            <w:r w:rsidRPr="000A2248">
              <w:rPr>
                <w:sz w:val="24"/>
                <w:szCs w:val="24"/>
                <w:lang w:val="en-US"/>
              </w:rPr>
              <w:t>ales.</w:t>
            </w:r>
            <w:r>
              <w:rPr>
                <w:sz w:val="24"/>
                <w:szCs w:val="24"/>
                <w:lang w:val="en-US"/>
              </w:rPr>
              <w:t xml:space="preserve"> </w:t>
            </w:r>
            <w:r w:rsidRPr="000A2248">
              <w:rPr>
                <w:sz w:val="24"/>
                <w:szCs w:val="24"/>
                <w:lang w:val="en-US"/>
              </w:rPr>
              <w:t xml:space="preserve">(2017)  </w:t>
            </w:r>
            <w:r w:rsidRPr="000A2248">
              <w:rPr>
                <w:i/>
                <w:iCs/>
                <w:sz w:val="24"/>
                <w:szCs w:val="24"/>
                <w:lang w:val="en-US"/>
              </w:rPr>
              <w:t>Code of professional practice for social care</w:t>
            </w:r>
            <w:r w:rsidRPr="000A2248">
              <w:rPr>
                <w:sz w:val="24"/>
                <w:szCs w:val="24"/>
                <w:lang w:val="en-US"/>
              </w:rPr>
              <w:t>. Cardiff: Social Care Wales </w:t>
            </w:r>
          </w:p>
          <w:p w:rsidR="006E2B53" w:rsidRPr="006E2B53" w:rsidRDefault="006E2B53" w:rsidP="006E2B53">
            <w:pPr>
              <w:rPr>
                <w:rFonts w:ascii="Times New Roman" w:hAnsi="Times New Roman" w:cs="Times New Roman"/>
                <w:color w:val="auto"/>
                <w:sz w:val="24"/>
                <w:szCs w:val="24"/>
                <w:lang w:val="en-US"/>
              </w:rPr>
            </w:pPr>
          </w:p>
          <w:p w:rsidR="006E2B53" w:rsidRPr="006E2B53" w:rsidRDefault="006E2B53" w:rsidP="006E2B53">
            <w:pPr>
              <w:rPr>
                <w:rFonts w:ascii="Times New Roman" w:hAnsi="Times New Roman" w:cs="Times New Roman"/>
                <w:color w:val="auto"/>
                <w:sz w:val="24"/>
                <w:szCs w:val="24"/>
                <w:lang w:val="en-US"/>
              </w:rPr>
            </w:pPr>
            <w:r w:rsidRPr="006E2B53">
              <w:rPr>
                <w:color w:val="auto"/>
                <w:sz w:val="24"/>
                <w:szCs w:val="24"/>
                <w:lang w:val="en-US"/>
              </w:rPr>
              <w:t>Social Care Wales. (2011) National Occupational Standards for social work. Cardiff: Social Care Wales.</w:t>
            </w:r>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proofErr w:type="spellStart"/>
            <w:r w:rsidRPr="000A2248">
              <w:rPr>
                <w:sz w:val="24"/>
                <w:szCs w:val="24"/>
                <w:lang w:val="en-US"/>
              </w:rPr>
              <w:t>Sudbery</w:t>
            </w:r>
            <w:proofErr w:type="gramStart"/>
            <w:r w:rsidRPr="000A2248">
              <w:rPr>
                <w:sz w:val="24"/>
                <w:szCs w:val="24"/>
                <w:lang w:val="en-US"/>
              </w:rPr>
              <w:t>,J</w:t>
            </w:r>
            <w:proofErr w:type="spellEnd"/>
            <w:proofErr w:type="gramEnd"/>
            <w:r w:rsidRPr="000A2248">
              <w:rPr>
                <w:sz w:val="24"/>
                <w:szCs w:val="24"/>
                <w:lang w:val="en-US"/>
              </w:rPr>
              <w:t xml:space="preserve">. (2010)  </w:t>
            </w:r>
            <w:r w:rsidRPr="000A2248">
              <w:rPr>
                <w:i/>
                <w:iCs/>
                <w:sz w:val="24"/>
                <w:szCs w:val="24"/>
                <w:lang w:val="en-US"/>
              </w:rPr>
              <w:t xml:space="preserve">Human Growth and Development: An Introduction for social workers. </w:t>
            </w:r>
            <w:proofErr w:type="spellStart"/>
            <w:r w:rsidRPr="000A2248">
              <w:rPr>
                <w:sz w:val="24"/>
                <w:szCs w:val="24"/>
                <w:lang w:val="en-US"/>
              </w:rPr>
              <w:t>Wolverhampton</w:t>
            </w:r>
            <w:proofErr w:type="spellEnd"/>
            <w:r w:rsidRPr="000A2248">
              <w:rPr>
                <w:sz w:val="24"/>
                <w:szCs w:val="24"/>
                <w:lang w:val="en-US"/>
              </w:rPr>
              <w:t xml:space="preserve">: </w:t>
            </w:r>
            <w:proofErr w:type="spellStart"/>
            <w:r w:rsidRPr="000A2248">
              <w:rPr>
                <w:sz w:val="24"/>
                <w:szCs w:val="24"/>
                <w:lang w:val="en-US"/>
              </w:rPr>
              <w:t>Routledge</w:t>
            </w:r>
            <w:proofErr w:type="spellEnd"/>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r w:rsidRPr="000A2248">
              <w:rPr>
                <w:sz w:val="24"/>
                <w:szCs w:val="24"/>
                <w:lang w:val="en-US"/>
              </w:rPr>
              <w:t xml:space="preserve">Rapp, C., </w:t>
            </w:r>
            <w:proofErr w:type="spellStart"/>
            <w:r w:rsidRPr="000A2248">
              <w:rPr>
                <w:sz w:val="24"/>
                <w:szCs w:val="24"/>
                <w:lang w:val="en-US"/>
              </w:rPr>
              <w:t>Saleebey</w:t>
            </w:r>
            <w:proofErr w:type="spellEnd"/>
            <w:r w:rsidRPr="000A2248">
              <w:rPr>
                <w:sz w:val="24"/>
                <w:szCs w:val="24"/>
                <w:lang w:val="en-US"/>
              </w:rPr>
              <w:t>, D., and Sullivan, W. P. (2006) The future of strengths-based social work. Advances in social work: Special issue on the futures of social work, 6(1), 79-90.</w:t>
            </w:r>
          </w:p>
          <w:p w:rsidR="006E2B53" w:rsidRPr="000A2248" w:rsidRDefault="006E2B53" w:rsidP="006E2B53">
            <w:pPr>
              <w:rPr>
                <w:rFonts w:ascii="Times New Roman" w:hAnsi="Times New Roman" w:cs="Times New Roman"/>
                <w:sz w:val="24"/>
                <w:szCs w:val="24"/>
                <w:lang w:val="en-US"/>
              </w:rPr>
            </w:pPr>
          </w:p>
          <w:p w:rsidR="006E2B53" w:rsidRPr="000A2248" w:rsidRDefault="006E2B53" w:rsidP="006E2B53">
            <w:pPr>
              <w:rPr>
                <w:rFonts w:ascii="Times New Roman" w:hAnsi="Times New Roman" w:cs="Times New Roman"/>
                <w:sz w:val="24"/>
                <w:szCs w:val="24"/>
                <w:lang w:val="en-US"/>
              </w:rPr>
            </w:pPr>
            <w:proofErr w:type="gramStart"/>
            <w:r w:rsidRPr="000A2248">
              <w:rPr>
                <w:color w:val="222222"/>
                <w:sz w:val="24"/>
                <w:szCs w:val="24"/>
                <w:shd w:val="clear" w:color="auto" w:fill="FFFFFF"/>
                <w:lang w:val="en-US"/>
              </w:rPr>
              <w:t>Raven,</w:t>
            </w:r>
            <w:proofErr w:type="gramEnd"/>
            <w:r w:rsidRPr="000A2248">
              <w:rPr>
                <w:color w:val="222222"/>
                <w:sz w:val="24"/>
                <w:szCs w:val="24"/>
                <w:shd w:val="clear" w:color="auto" w:fill="FFFFFF"/>
                <w:lang w:val="en-US"/>
              </w:rPr>
              <w:t xml:space="preserve"> B.H. (1958) Legitimate power, coercive power, and </w:t>
            </w:r>
            <w:proofErr w:type="spellStart"/>
            <w:r w:rsidRPr="000A2248">
              <w:rPr>
                <w:color w:val="222222"/>
                <w:sz w:val="24"/>
                <w:szCs w:val="24"/>
                <w:shd w:val="clear" w:color="auto" w:fill="FFFFFF"/>
                <w:lang w:val="en-US"/>
              </w:rPr>
              <w:t>observability</w:t>
            </w:r>
            <w:proofErr w:type="spellEnd"/>
            <w:r w:rsidRPr="000A2248">
              <w:rPr>
                <w:color w:val="222222"/>
                <w:sz w:val="24"/>
                <w:szCs w:val="24"/>
                <w:shd w:val="clear" w:color="auto" w:fill="FFFFFF"/>
                <w:lang w:val="en-US"/>
              </w:rPr>
              <w:t xml:space="preserve"> in social influence. </w:t>
            </w:r>
            <w:proofErr w:type="spellStart"/>
            <w:r w:rsidRPr="000A2248">
              <w:rPr>
                <w:i/>
                <w:iCs/>
                <w:color w:val="222222"/>
                <w:sz w:val="24"/>
                <w:szCs w:val="24"/>
                <w:shd w:val="clear" w:color="auto" w:fill="FFFFFF"/>
                <w:lang w:val="en-US"/>
              </w:rPr>
              <w:t>Sociometry</w:t>
            </w:r>
            <w:proofErr w:type="spellEnd"/>
            <w:r w:rsidRPr="000A2248">
              <w:rPr>
                <w:color w:val="222222"/>
                <w:sz w:val="24"/>
                <w:szCs w:val="24"/>
                <w:shd w:val="clear" w:color="auto" w:fill="FFFFFF"/>
                <w:lang w:val="en-US"/>
              </w:rPr>
              <w:t xml:space="preserve">, </w:t>
            </w:r>
            <w:r w:rsidRPr="000A2248">
              <w:rPr>
                <w:i/>
                <w:iCs/>
                <w:color w:val="222222"/>
                <w:sz w:val="24"/>
                <w:szCs w:val="24"/>
                <w:shd w:val="clear" w:color="auto" w:fill="FFFFFF"/>
                <w:lang w:val="en-US"/>
              </w:rPr>
              <w:t>21</w:t>
            </w:r>
            <w:r w:rsidRPr="000A2248">
              <w:rPr>
                <w:color w:val="222222"/>
                <w:sz w:val="24"/>
                <w:szCs w:val="24"/>
                <w:shd w:val="clear" w:color="auto" w:fill="FFFFFF"/>
                <w:lang w:val="en-US"/>
              </w:rPr>
              <w:t>(2), pp.83-97.</w:t>
            </w:r>
          </w:p>
          <w:p w:rsidR="006E2B53" w:rsidRPr="006E2B53" w:rsidRDefault="006E2B53" w:rsidP="006E2B53">
            <w:pPr>
              <w:spacing w:after="240"/>
              <w:rPr>
                <w:rFonts w:ascii="Times New Roman" w:hAnsi="Times New Roman" w:cs="Times New Roman"/>
                <w:sz w:val="24"/>
                <w:szCs w:val="24"/>
                <w:lang w:val="en-US"/>
              </w:rPr>
            </w:pPr>
            <w:r w:rsidRPr="000A2248">
              <w:rPr>
                <w:rFonts w:ascii="Times New Roman" w:hAnsi="Times New Roman" w:cs="Times New Roman"/>
                <w:sz w:val="24"/>
                <w:szCs w:val="24"/>
                <w:lang w:val="en-US"/>
              </w:rPr>
              <w:br/>
            </w:r>
            <w:r w:rsidRPr="006E2B53">
              <w:rPr>
                <w:sz w:val="24"/>
                <w:szCs w:val="24"/>
              </w:rPr>
              <w:t>Welsh Government (2015). More than just words: Strategic framework for Welsh Language</w:t>
            </w:r>
            <w:proofErr w:type="gramStart"/>
            <w:r w:rsidRPr="006E2B53">
              <w:rPr>
                <w:sz w:val="24"/>
                <w:szCs w:val="24"/>
              </w:rPr>
              <w:t>  Serv</w:t>
            </w:r>
            <w:r>
              <w:rPr>
                <w:sz w:val="24"/>
                <w:szCs w:val="24"/>
              </w:rPr>
              <w:t>ices</w:t>
            </w:r>
            <w:proofErr w:type="gramEnd"/>
            <w:r>
              <w:rPr>
                <w:sz w:val="24"/>
                <w:szCs w:val="24"/>
              </w:rPr>
              <w:t xml:space="preserve"> in Health, Social Services </w:t>
            </w:r>
            <w:r w:rsidRPr="006E2B53">
              <w:rPr>
                <w:sz w:val="24"/>
                <w:szCs w:val="24"/>
              </w:rPr>
              <w:t xml:space="preserve">and Social Care. (Online) Available at: </w:t>
            </w:r>
            <w:hyperlink r:id="rId13" w:history="1">
              <w:r w:rsidRPr="006E2B53">
                <w:rPr>
                  <w:color w:val="1155CC"/>
                  <w:sz w:val="24"/>
                  <w:szCs w:val="24"/>
                  <w:u w:val="single"/>
                </w:rPr>
                <w:t>https://www.gov.wales/sites/default/files/publications/2019-04/delivering-the-active-offer-information-pack-social-services-and-social-care.pdf</w:t>
              </w:r>
            </w:hyperlink>
            <w:r w:rsidRPr="006E2B53">
              <w:rPr>
                <w:sz w:val="24"/>
                <w:szCs w:val="24"/>
              </w:rPr>
              <w:t>. (Accessed: 8th of February 2024).</w:t>
            </w:r>
          </w:p>
          <w:p w:rsidR="008913DF" w:rsidRPr="008B28E7" w:rsidRDefault="008913DF" w:rsidP="00243DB0">
            <w:pPr>
              <w:jc w:val="both"/>
              <w:rPr>
                <w:sz w:val="24"/>
                <w:szCs w:val="24"/>
              </w:rPr>
            </w:pPr>
          </w:p>
        </w:tc>
      </w:tr>
    </w:tbl>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rsidR="00214047" w:rsidRDefault="00214047" w:rsidP="00FF7EBB">
      <w:pPr>
        <w:jc w:val="both"/>
        <w:rPr>
          <w:b/>
          <w:sz w:val="24"/>
          <w:szCs w:val="24"/>
        </w:rPr>
      </w:pPr>
    </w:p>
    <w:p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rsidR="00696A88" w:rsidRPr="003C3C67" w:rsidRDefault="00696A88" w:rsidP="00FF7EBB">
      <w:pPr>
        <w:jc w:val="both"/>
        <w:rPr>
          <w:i/>
          <w:sz w:val="24"/>
          <w:szCs w:val="24"/>
        </w:rPr>
      </w:pPr>
    </w:p>
    <w:p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rsidR="00CD7E1F" w:rsidRPr="00E3288D" w:rsidRDefault="00CD7E1F" w:rsidP="00FF7EBB">
      <w:pPr>
        <w:jc w:val="both"/>
        <w:rPr>
          <w:i/>
          <w:sz w:val="24"/>
          <w:szCs w:val="24"/>
        </w:rPr>
      </w:pPr>
    </w:p>
    <w:p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rsidR="00390074" w:rsidRPr="00E3288D" w:rsidRDefault="00390074" w:rsidP="00FF7EBB">
      <w:pPr>
        <w:jc w:val="both"/>
        <w:rPr>
          <w:i/>
          <w:sz w:val="24"/>
          <w:szCs w:val="24"/>
        </w:rPr>
      </w:pPr>
    </w:p>
    <w:p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rsidR="005C28D3" w:rsidRPr="00E3288D" w:rsidRDefault="005C28D3" w:rsidP="00FF7EBB">
      <w:pPr>
        <w:jc w:val="both"/>
        <w:rPr>
          <w:i/>
          <w:sz w:val="24"/>
          <w:szCs w:val="24"/>
        </w:rPr>
      </w:pPr>
    </w:p>
    <w:p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8"/>
        <w:gridCol w:w="7470"/>
      </w:tblGrid>
      <w:tr w:rsidR="00CA3593" w:rsidRPr="008B28E7" w:rsidTr="3EE31E8D">
        <w:tc>
          <w:tcPr>
            <w:tcW w:w="2718" w:type="dxa"/>
            <w:shd w:val="clear" w:color="auto" w:fill="auto"/>
          </w:tcPr>
          <w:p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rsidR="006108C9" w:rsidRPr="00C7108B" w:rsidRDefault="006108C9" w:rsidP="006108C9">
            <w:pPr>
              <w:rPr>
                <w:sz w:val="22"/>
                <w:szCs w:val="22"/>
              </w:rPr>
            </w:pPr>
          </w:p>
        </w:tc>
        <w:tc>
          <w:tcPr>
            <w:tcW w:w="7470" w:type="dxa"/>
            <w:shd w:val="clear" w:color="auto" w:fill="auto"/>
          </w:tcPr>
          <w:p w:rsidR="00CA3593" w:rsidRDefault="00CA3593" w:rsidP="00FF7EBB">
            <w:pPr>
              <w:jc w:val="both"/>
              <w:rPr>
                <w:sz w:val="24"/>
                <w:szCs w:val="24"/>
              </w:rPr>
            </w:pPr>
          </w:p>
          <w:p w:rsidR="00437982" w:rsidRPr="008B28E7" w:rsidRDefault="00437982" w:rsidP="00FF7EBB">
            <w:pPr>
              <w:jc w:val="both"/>
              <w:rPr>
                <w:sz w:val="24"/>
                <w:szCs w:val="24"/>
              </w:rPr>
            </w:pPr>
            <w:r>
              <w:rPr>
                <w:sz w:val="24"/>
                <w:szCs w:val="24"/>
              </w:rPr>
              <w:t>‘Yes on time.’</w:t>
            </w:r>
          </w:p>
        </w:tc>
      </w:tr>
      <w:tr w:rsidR="00CA3593" w:rsidRPr="008B28E7" w:rsidTr="3EE31E8D">
        <w:tc>
          <w:tcPr>
            <w:tcW w:w="2718" w:type="dxa"/>
            <w:shd w:val="clear" w:color="auto" w:fill="auto"/>
          </w:tcPr>
          <w:p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rsidR="00002C7A" w:rsidRPr="00C7108B" w:rsidRDefault="00002C7A" w:rsidP="006108C9">
            <w:pPr>
              <w:rPr>
                <w:sz w:val="22"/>
                <w:szCs w:val="22"/>
              </w:rPr>
            </w:pPr>
            <w:r>
              <w:rPr>
                <w:sz w:val="22"/>
                <w:szCs w:val="22"/>
              </w:rPr>
              <w:t>Did they explain why they were being observed?</w:t>
            </w:r>
          </w:p>
          <w:p w:rsidR="00C7108B" w:rsidRPr="00C7108B" w:rsidRDefault="00C7108B" w:rsidP="006108C9">
            <w:pPr>
              <w:rPr>
                <w:sz w:val="22"/>
                <w:szCs w:val="22"/>
              </w:rPr>
            </w:pPr>
          </w:p>
        </w:tc>
        <w:tc>
          <w:tcPr>
            <w:tcW w:w="7470" w:type="dxa"/>
            <w:shd w:val="clear" w:color="auto" w:fill="auto"/>
          </w:tcPr>
          <w:p w:rsidR="00CA3593" w:rsidRDefault="00CA3593" w:rsidP="00FF7EBB">
            <w:pPr>
              <w:jc w:val="both"/>
              <w:rPr>
                <w:sz w:val="24"/>
                <w:szCs w:val="24"/>
              </w:rPr>
            </w:pPr>
          </w:p>
          <w:p w:rsidR="00437982" w:rsidRPr="008B28E7" w:rsidRDefault="00437982" w:rsidP="00FF7EBB">
            <w:pPr>
              <w:jc w:val="both"/>
              <w:rPr>
                <w:sz w:val="24"/>
                <w:szCs w:val="24"/>
              </w:rPr>
            </w:pPr>
            <w:r>
              <w:rPr>
                <w:sz w:val="24"/>
                <w:szCs w:val="24"/>
              </w:rPr>
              <w:t xml:space="preserve">‘Yes she asked me in advanced, she texted me to make sure I was happy with observer being present. </w:t>
            </w:r>
            <w:proofErr w:type="spellStart"/>
            <w:r>
              <w:rPr>
                <w:sz w:val="24"/>
                <w:szCs w:val="24"/>
              </w:rPr>
              <w:t>Awel</w:t>
            </w:r>
            <w:proofErr w:type="spellEnd"/>
            <w:r>
              <w:rPr>
                <w:sz w:val="24"/>
                <w:szCs w:val="24"/>
              </w:rPr>
              <w:t xml:space="preserve"> explained that the observer was present to see how she was with me and how she communicated with me.’</w:t>
            </w:r>
          </w:p>
        </w:tc>
      </w:tr>
      <w:tr w:rsidR="00CA3593" w:rsidRPr="008B28E7" w:rsidTr="3EE31E8D">
        <w:tc>
          <w:tcPr>
            <w:tcW w:w="2718" w:type="dxa"/>
            <w:shd w:val="clear" w:color="auto" w:fill="auto"/>
          </w:tcPr>
          <w:p w:rsidR="00C7108B" w:rsidRDefault="00CA3593" w:rsidP="006108C9">
            <w:pPr>
              <w:rPr>
                <w:sz w:val="22"/>
                <w:szCs w:val="22"/>
              </w:rPr>
            </w:pPr>
            <w:r w:rsidRPr="00C7108B">
              <w:rPr>
                <w:sz w:val="22"/>
                <w:szCs w:val="22"/>
              </w:rPr>
              <w:t>Were you clear why the social worker met with you today?</w:t>
            </w:r>
          </w:p>
          <w:p w:rsidR="006108C9" w:rsidRPr="00C7108B" w:rsidRDefault="006108C9" w:rsidP="006108C9">
            <w:pPr>
              <w:rPr>
                <w:sz w:val="22"/>
                <w:szCs w:val="22"/>
              </w:rPr>
            </w:pPr>
          </w:p>
        </w:tc>
        <w:tc>
          <w:tcPr>
            <w:tcW w:w="7470" w:type="dxa"/>
            <w:shd w:val="clear" w:color="auto" w:fill="auto"/>
          </w:tcPr>
          <w:p w:rsidR="00CA3593" w:rsidRDefault="00CA3593" w:rsidP="00FF7EBB">
            <w:pPr>
              <w:jc w:val="both"/>
              <w:rPr>
                <w:sz w:val="24"/>
                <w:szCs w:val="24"/>
              </w:rPr>
            </w:pPr>
          </w:p>
          <w:p w:rsidR="00437982" w:rsidRPr="008B28E7" w:rsidRDefault="00437982" w:rsidP="00FF7EBB">
            <w:pPr>
              <w:jc w:val="both"/>
              <w:rPr>
                <w:sz w:val="24"/>
                <w:szCs w:val="24"/>
              </w:rPr>
            </w:pPr>
            <w:r>
              <w:rPr>
                <w:sz w:val="24"/>
                <w:szCs w:val="24"/>
              </w:rPr>
              <w:t xml:space="preserve">‘Yes, </w:t>
            </w:r>
            <w:proofErr w:type="spellStart"/>
            <w:r>
              <w:rPr>
                <w:sz w:val="24"/>
                <w:szCs w:val="24"/>
              </w:rPr>
              <w:t>Awel</w:t>
            </w:r>
            <w:proofErr w:type="spellEnd"/>
            <w:r>
              <w:rPr>
                <w:sz w:val="24"/>
                <w:szCs w:val="24"/>
              </w:rPr>
              <w:t xml:space="preserve"> made it clear, and I was happy with it, the reason for meeting with me.’</w:t>
            </w:r>
          </w:p>
        </w:tc>
      </w:tr>
      <w:tr w:rsidR="00CA3593" w:rsidRPr="008B28E7" w:rsidTr="3EE31E8D">
        <w:tc>
          <w:tcPr>
            <w:tcW w:w="2718" w:type="dxa"/>
            <w:shd w:val="clear" w:color="auto" w:fill="auto"/>
          </w:tcPr>
          <w:p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rsidR="006108C9" w:rsidRPr="00C7108B" w:rsidRDefault="006108C9" w:rsidP="006108C9">
            <w:pPr>
              <w:rPr>
                <w:sz w:val="22"/>
                <w:szCs w:val="22"/>
              </w:rPr>
            </w:pPr>
          </w:p>
        </w:tc>
        <w:tc>
          <w:tcPr>
            <w:tcW w:w="7470" w:type="dxa"/>
            <w:shd w:val="clear" w:color="auto" w:fill="auto"/>
          </w:tcPr>
          <w:p w:rsidR="00CA3593" w:rsidRDefault="00CA3593" w:rsidP="00FF7EBB">
            <w:pPr>
              <w:jc w:val="both"/>
              <w:rPr>
                <w:sz w:val="24"/>
                <w:szCs w:val="24"/>
              </w:rPr>
            </w:pPr>
          </w:p>
          <w:p w:rsidR="00437982" w:rsidRPr="008B28E7" w:rsidRDefault="00437982" w:rsidP="00FF7EBB">
            <w:pPr>
              <w:jc w:val="both"/>
              <w:rPr>
                <w:sz w:val="24"/>
                <w:szCs w:val="24"/>
              </w:rPr>
            </w:pPr>
            <w:r>
              <w:rPr>
                <w:sz w:val="24"/>
                <w:szCs w:val="24"/>
              </w:rPr>
              <w:t>‘She seemed to be well prepared and had “done her homework”. It’s important people are prepared before they meet with someone.’</w:t>
            </w:r>
          </w:p>
        </w:tc>
      </w:tr>
      <w:tr w:rsidR="00CA3593" w:rsidRPr="008B28E7" w:rsidTr="3EE31E8D">
        <w:tc>
          <w:tcPr>
            <w:tcW w:w="2718" w:type="dxa"/>
            <w:shd w:val="clear" w:color="auto" w:fill="auto"/>
          </w:tcPr>
          <w:p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rsidR="00CA3593" w:rsidRDefault="00CA3593" w:rsidP="00FF7EBB">
            <w:pPr>
              <w:jc w:val="both"/>
              <w:rPr>
                <w:sz w:val="24"/>
                <w:szCs w:val="24"/>
              </w:rPr>
            </w:pPr>
          </w:p>
          <w:p w:rsidR="00437982" w:rsidRPr="008B28E7" w:rsidRDefault="00437982" w:rsidP="00FF7EBB">
            <w:pPr>
              <w:jc w:val="both"/>
              <w:rPr>
                <w:sz w:val="24"/>
                <w:szCs w:val="24"/>
              </w:rPr>
            </w:pPr>
            <w:r>
              <w:rPr>
                <w:sz w:val="24"/>
                <w:szCs w:val="24"/>
              </w:rPr>
              <w:t>‘</w:t>
            </w:r>
            <w:proofErr w:type="spellStart"/>
            <w:r>
              <w:rPr>
                <w:sz w:val="24"/>
                <w:szCs w:val="24"/>
              </w:rPr>
              <w:t>Awel</w:t>
            </w:r>
            <w:proofErr w:type="spellEnd"/>
            <w:r>
              <w:rPr>
                <w:sz w:val="24"/>
                <w:szCs w:val="24"/>
              </w:rPr>
              <w:t xml:space="preserve"> explained that she can use some sign, she spoke clearly to me and explained everything. </w:t>
            </w:r>
            <w:proofErr w:type="spellStart"/>
            <w:r>
              <w:rPr>
                <w:sz w:val="24"/>
                <w:szCs w:val="24"/>
              </w:rPr>
              <w:t>Awel</w:t>
            </w:r>
            <w:proofErr w:type="spellEnd"/>
            <w:r>
              <w:rPr>
                <w:sz w:val="24"/>
                <w:szCs w:val="24"/>
              </w:rPr>
              <w:t xml:space="preserve"> had a good understanding of what it is like to be hard of hearing.’</w:t>
            </w:r>
          </w:p>
        </w:tc>
      </w:tr>
      <w:tr w:rsidR="00A12F22" w:rsidRPr="008B28E7" w:rsidTr="3EE31E8D">
        <w:tc>
          <w:tcPr>
            <w:tcW w:w="2718" w:type="dxa"/>
            <w:shd w:val="clear" w:color="auto" w:fill="auto"/>
          </w:tcPr>
          <w:p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rsidR="00A12F22" w:rsidRDefault="00A12F22" w:rsidP="00FF7EBB">
            <w:pPr>
              <w:jc w:val="both"/>
              <w:rPr>
                <w:sz w:val="24"/>
                <w:szCs w:val="24"/>
              </w:rPr>
            </w:pPr>
          </w:p>
          <w:p w:rsidR="00437982" w:rsidRPr="008B28E7" w:rsidRDefault="00437982" w:rsidP="00FF7EBB">
            <w:pPr>
              <w:jc w:val="both"/>
              <w:rPr>
                <w:sz w:val="24"/>
                <w:szCs w:val="24"/>
              </w:rPr>
            </w:pPr>
            <w:r>
              <w:rPr>
                <w:sz w:val="24"/>
                <w:szCs w:val="24"/>
              </w:rPr>
              <w:t>‘She spoke very well and was very clear, she asked me if I spoke Welsh and I explained I can understand more than I can speak. I chose English.’</w:t>
            </w:r>
          </w:p>
        </w:tc>
      </w:tr>
    </w:tbl>
    <w:p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8"/>
        <w:gridCol w:w="7470"/>
      </w:tblGrid>
      <w:tr w:rsidR="00D0503D" w:rsidRPr="008B28E7" w:rsidTr="00D0503D">
        <w:tc>
          <w:tcPr>
            <w:tcW w:w="2718" w:type="dxa"/>
            <w:shd w:val="clear" w:color="auto" w:fill="auto"/>
          </w:tcPr>
          <w:p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rsidR="00D0503D" w:rsidRDefault="00D0503D" w:rsidP="00D0503D">
            <w:pPr>
              <w:jc w:val="both"/>
              <w:rPr>
                <w:sz w:val="24"/>
                <w:szCs w:val="24"/>
              </w:rPr>
            </w:pPr>
          </w:p>
          <w:p w:rsidR="00437982" w:rsidRPr="008B28E7" w:rsidRDefault="00437982" w:rsidP="00D0503D">
            <w:pPr>
              <w:jc w:val="both"/>
              <w:rPr>
                <w:sz w:val="24"/>
                <w:szCs w:val="24"/>
              </w:rPr>
            </w:pPr>
            <w:r>
              <w:rPr>
                <w:sz w:val="24"/>
                <w:szCs w:val="24"/>
              </w:rPr>
              <w:t>‘She knew what she was doing and I think she will get things done for me</w:t>
            </w:r>
            <w:r w:rsidR="00E06F4D">
              <w:rPr>
                <w:sz w:val="24"/>
                <w:szCs w:val="24"/>
              </w:rPr>
              <w:t>, she was very helpful.’</w:t>
            </w:r>
          </w:p>
        </w:tc>
      </w:tr>
      <w:tr w:rsidR="00D0503D" w:rsidRPr="008B28E7" w:rsidTr="00D0503D">
        <w:tc>
          <w:tcPr>
            <w:tcW w:w="2718" w:type="dxa"/>
            <w:shd w:val="clear" w:color="auto" w:fill="auto"/>
          </w:tcPr>
          <w:p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D0503D" w:rsidRDefault="00D0503D" w:rsidP="00D0503D">
            <w:pPr>
              <w:jc w:val="both"/>
              <w:rPr>
                <w:sz w:val="24"/>
                <w:szCs w:val="24"/>
              </w:rPr>
            </w:pPr>
          </w:p>
          <w:p w:rsidR="00E06F4D" w:rsidRPr="008B28E7" w:rsidRDefault="00E06F4D" w:rsidP="00D0503D">
            <w:pPr>
              <w:jc w:val="both"/>
              <w:rPr>
                <w:sz w:val="24"/>
                <w:szCs w:val="24"/>
              </w:rPr>
            </w:pPr>
            <w:r>
              <w:rPr>
                <w:sz w:val="24"/>
                <w:szCs w:val="24"/>
              </w:rPr>
              <w:t xml:space="preserve">‘No, nothing at the moment. </w:t>
            </w:r>
            <w:proofErr w:type="spellStart"/>
            <w:r>
              <w:rPr>
                <w:sz w:val="24"/>
                <w:szCs w:val="24"/>
              </w:rPr>
              <w:t>Awel</w:t>
            </w:r>
            <w:proofErr w:type="spellEnd"/>
            <w:r>
              <w:rPr>
                <w:sz w:val="24"/>
                <w:szCs w:val="24"/>
              </w:rPr>
              <w:t xml:space="preserve"> seemed confident but apprehensive as well, because she was being observed, but she was very good.’</w:t>
            </w:r>
          </w:p>
        </w:tc>
      </w:tr>
    </w:tbl>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EB695F" w:rsidRDefault="00EB695F" w:rsidP="00EB695F"/>
    <w:p w:rsidR="007374EF" w:rsidRDefault="007374EF" w:rsidP="007374EF"/>
    <w:p w:rsidR="007374EF" w:rsidRDefault="007374EF" w:rsidP="007374EF">
      <w:pPr>
        <w:rPr>
          <w:b/>
          <w:sz w:val="24"/>
          <w:szCs w:val="24"/>
        </w:rPr>
      </w:pPr>
    </w:p>
    <w:p w:rsidR="00214047" w:rsidRDefault="00214047" w:rsidP="007374EF">
      <w:pPr>
        <w:rPr>
          <w:b/>
          <w:sz w:val="24"/>
          <w:szCs w:val="24"/>
        </w:rPr>
      </w:pPr>
    </w:p>
    <w:p w:rsidR="00214047" w:rsidRDefault="00214047" w:rsidP="007374EF">
      <w:pPr>
        <w:rPr>
          <w:b/>
          <w:sz w:val="24"/>
          <w:szCs w:val="24"/>
        </w:rPr>
      </w:pPr>
    </w:p>
    <w:p w:rsidR="002A1A44" w:rsidRDefault="002A1A44" w:rsidP="007374EF">
      <w:pPr>
        <w:rPr>
          <w:b/>
          <w:sz w:val="24"/>
          <w:szCs w:val="24"/>
        </w:rPr>
      </w:pPr>
    </w:p>
    <w:p w:rsidR="002A1A44" w:rsidRDefault="002A1A44" w:rsidP="007374EF">
      <w:pPr>
        <w:rPr>
          <w:b/>
          <w:sz w:val="24"/>
          <w:szCs w:val="24"/>
        </w:rPr>
      </w:pPr>
    </w:p>
    <w:p w:rsidR="00D3203C" w:rsidRDefault="00D3203C" w:rsidP="00EE5BC3">
      <w:pPr>
        <w:jc w:val="center"/>
        <w:rPr>
          <w:b/>
          <w:sz w:val="24"/>
          <w:szCs w:val="24"/>
        </w:rPr>
      </w:pPr>
    </w:p>
    <w:sectPr w:rsidR="00D3203C"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69C6" w:rsidRDefault="008F69C6">
      <w:r>
        <w:separator/>
      </w:r>
    </w:p>
  </w:endnote>
  <w:endnote w:type="continuationSeparator" w:id="0">
    <w:p w:rsidR="008F69C6" w:rsidRDefault="008F69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DB3970">
    <w:pPr>
      <w:pStyle w:val="Footer"/>
      <w:jc w:val="right"/>
    </w:pPr>
    <w:r>
      <w:fldChar w:fldCharType="begin"/>
    </w:r>
    <w:r w:rsidR="00A5656A">
      <w:instrText xml:space="preserve"> PAGE   \* MERGEFORMAT </w:instrText>
    </w:r>
    <w:r>
      <w:fldChar w:fldCharType="separate"/>
    </w:r>
    <w:r w:rsidR="009825ED">
      <w:rPr>
        <w:noProof/>
      </w:rPr>
      <w:t>1</w:t>
    </w:r>
    <w:r>
      <w:rPr>
        <w:noProof/>
      </w:rPr>
      <w:fldChar w:fldCharType="end"/>
    </w:r>
  </w:p>
  <w:p w:rsidR="00A5656A" w:rsidRPr="00E60F42" w:rsidRDefault="00A5656A" w:rsidP="004C2D3A">
    <w:pPr>
      <w:pStyle w:val="Footer"/>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69C6" w:rsidRDefault="008F69C6">
      <w:r>
        <w:separator/>
      </w:r>
    </w:p>
  </w:footnote>
  <w:footnote w:type="continuationSeparator" w:id="0">
    <w:p w:rsidR="008F69C6" w:rsidRDefault="008F69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56A" w:rsidRDefault="00A5656A">
    <w:pPr>
      <w:pStyle w:val="Header"/>
    </w:pPr>
    <w:r>
      <w:t xml:space="preserve">Version </w:t>
    </w:r>
    <w:r w:rsidR="00DC2924">
      <w:t>1_Cohort 15</w:t>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4274"/>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
  <w:rsids>
    <w:rsidRoot w:val="002B1701"/>
    <w:rsid w:val="0000138E"/>
    <w:rsid w:val="00002850"/>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48C0"/>
    <w:rsid w:val="0007530A"/>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0DD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DD5"/>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BDB"/>
    <w:rsid w:val="003D0D2D"/>
    <w:rsid w:val="003D1885"/>
    <w:rsid w:val="003D1BC0"/>
    <w:rsid w:val="003D20F1"/>
    <w:rsid w:val="003D4710"/>
    <w:rsid w:val="003E16D7"/>
    <w:rsid w:val="003E197E"/>
    <w:rsid w:val="003E4B70"/>
    <w:rsid w:val="003E54CF"/>
    <w:rsid w:val="003E5FBA"/>
    <w:rsid w:val="003F1233"/>
    <w:rsid w:val="003F624C"/>
    <w:rsid w:val="003F67A4"/>
    <w:rsid w:val="00400786"/>
    <w:rsid w:val="00401FDA"/>
    <w:rsid w:val="004046F0"/>
    <w:rsid w:val="0040668F"/>
    <w:rsid w:val="00411EF7"/>
    <w:rsid w:val="00412677"/>
    <w:rsid w:val="00425160"/>
    <w:rsid w:val="00430DE3"/>
    <w:rsid w:val="004348AE"/>
    <w:rsid w:val="004376C0"/>
    <w:rsid w:val="00437982"/>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D00"/>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4227"/>
    <w:rsid w:val="00606E27"/>
    <w:rsid w:val="006108C9"/>
    <w:rsid w:val="006122AF"/>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2B53"/>
    <w:rsid w:val="006E481E"/>
    <w:rsid w:val="006E795F"/>
    <w:rsid w:val="006F0862"/>
    <w:rsid w:val="006F1438"/>
    <w:rsid w:val="006F2A9E"/>
    <w:rsid w:val="006F5ED3"/>
    <w:rsid w:val="00700012"/>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3890"/>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C66"/>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13DF"/>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9C6"/>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5E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5AA"/>
    <w:rsid w:val="009E4D2C"/>
    <w:rsid w:val="009F0978"/>
    <w:rsid w:val="009F3AEC"/>
    <w:rsid w:val="009F6801"/>
    <w:rsid w:val="00A00081"/>
    <w:rsid w:val="00A04D12"/>
    <w:rsid w:val="00A06422"/>
    <w:rsid w:val="00A10D56"/>
    <w:rsid w:val="00A12AAE"/>
    <w:rsid w:val="00A12F22"/>
    <w:rsid w:val="00A16DD1"/>
    <w:rsid w:val="00A22441"/>
    <w:rsid w:val="00A23F3B"/>
    <w:rsid w:val="00A24406"/>
    <w:rsid w:val="00A25F64"/>
    <w:rsid w:val="00A275F6"/>
    <w:rsid w:val="00A303B9"/>
    <w:rsid w:val="00A31C75"/>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FDC"/>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116"/>
    <w:rsid w:val="00C54AED"/>
    <w:rsid w:val="00C555FC"/>
    <w:rsid w:val="00C55E9B"/>
    <w:rsid w:val="00C56D09"/>
    <w:rsid w:val="00C57D24"/>
    <w:rsid w:val="00C604D6"/>
    <w:rsid w:val="00C63CAB"/>
    <w:rsid w:val="00C63D00"/>
    <w:rsid w:val="00C6441B"/>
    <w:rsid w:val="00C65921"/>
    <w:rsid w:val="00C67FF4"/>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B9E"/>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3970"/>
    <w:rsid w:val="00DC1B10"/>
    <w:rsid w:val="00DC2924"/>
    <w:rsid w:val="00DC4729"/>
    <w:rsid w:val="00DC7F73"/>
    <w:rsid w:val="00DD31C5"/>
    <w:rsid w:val="00DD5020"/>
    <w:rsid w:val="00DD63BE"/>
    <w:rsid w:val="00DE4296"/>
    <w:rsid w:val="00DF2469"/>
    <w:rsid w:val="00DF7899"/>
    <w:rsid w:val="00E0524C"/>
    <w:rsid w:val="00E06F4D"/>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A36"/>
    <w:rsid w:val="00EB62E6"/>
    <w:rsid w:val="00EB695F"/>
    <w:rsid w:val="00EC205C"/>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rsid w:val="00CD6B9E"/>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CD6B9E"/>
    <w:pPr>
      <w:tabs>
        <w:tab w:val="center" w:pos="4320"/>
        <w:tab w:val="right" w:pos="8640"/>
      </w:tabs>
    </w:pPr>
  </w:style>
  <w:style w:type="paragraph" w:styleId="Footer">
    <w:name w:val="footer"/>
    <w:basedOn w:val="Normal"/>
    <w:link w:val="FooterChar"/>
    <w:uiPriority w:val="99"/>
    <w:rsid w:val="00CD6B9E"/>
    <w:pPr>
      <w:tabs>
        <w:tab w:val="center" w:pos="4320"/>
        <w:tab w:val="right" w:pos="8640"/>
      </w:tabs>
    </w:pPr>
    <w:rPr>
      <w:rFonts w:cs="Times New Roman"/>
    </w:rPr>
  </w:style>
  <w:style w:type="character" w:styleId="PageNumber">
    <w:name w:val="page number"/>
    <w:semiHidden/>
    <w:rsid w:val="00CD6B9E"/>
  </w:style>
  <w:style w:type="paragraph" w:styleId="BodyText">
    <w:name w:val="Body Text"/>
    <w:basedOn w:val="Normal"/>
    <w:semiHidden/>
    <w:rsid w:val="00CD6B9E"/>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2C0D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48119356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4629645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96666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wales/sites/default/files/publications/2019-04/delivering-the-active-offer-information-pack-social-services-and-social-care.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80/0267464926678021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sw.co.uk/about-basw/code-ethic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94A0CF9-D27B-48E3-A493-A8BBDD471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2632</Words>
  <Characters>15004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creator>GC</dc:creator>
  <cp:lastModifiedBy>Windows User</cp:lastModifiedBy>
  <cp:revision>2</cp:revision>
  <cp:lastPrinted>2020-02-11T19:20:00Z</cp:lastPrinted>
  <dcterms:created xsi:type="dcterms:W3CDTF">2024-02-09T15:21:00Z</dcterms:created>
  <dcterms:modified xsi:type="dcterms:W3CDTF">2024-02-09T15:21:00Z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