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F4AC662" w14:textId="77777777" w:rsidR="00297695" w:rsidRDefault="00173730" w:rsidP="00FD1C49">
      <w:pPr>
        <w:pStyle w:val="NormalWeb"/>
        <w:jc w:val="center"/>
        <w:rPr>
          <w:rFonts w:ascii="Times New Roman" w:hAnsi="Times New Roman"/>
          <w:b/>
          <w:sz w:val="28"/>
          <w:szCs w:val="28"/>
          <w:u w:val="single"/>
        </w:rPr>
      </w:pPr>
      <w:r w:rsidRPr="00173730">
        <w:rPr>
          <w:rFonts w:ascii="Times New Roman" w:hAnsi="Times New Roman"/>
          <w:b/>
          <w:sz w:val="28"/>
          <w:szCs w:val="28"/>
          <w:u w:val="single"/>
        </w:rPr>
        <w:t>Students will write an annota</w:t>
      </w:r>
      <w:r w:rsidR="00297695">
        <w:rPr>
          <w:rFonts w:ascii="Times New Roman" w:hAnsi="Times New Roman"/>
          <w:b/>
          <w:sz w:val="28"/>
          <w:szCs w:val="28"/>
          <w:u w:val="single"/>
        </w:rPr>
        <w:t xml:space="preserve">ted bibliography to support </w:t>
      </w:r>
      <w:r w:rsidRPr="00173730">
        <w:rPr>
          <w:rFonts w:ascii="Times New Roman" w:hAnsi="Times New Roman"/>
          <w:b/>
          <w:sz w:val="28"/>
          <w:szCs w:val="28"/>
          <w:u w:val="single"/>
        </w:rPr>
        <w:t>research proposal</w:t>
      </w:r>
    </w:p>
    <w:p w14:paraId="62A95B7E" w14:textId="77777777" w:rsidR="00297695" w:rsidRPr="00297695" w:rsidRDefault="00297695" w:rsidP="00C606D1">
      <w:pPr>
        <w:pStyle w:val="NormalWeb"/>
        <w:numPr>
          <w:ilvl w:val="0"/>
          <w:numId w:val="1"/>
        </w:numPr>
        <w:spacing w:line="276" w:lineRule="auto"/>
        <w:jc w:val="both"/>
        <w:rPr>
          <w:rFonts w:ascii="Times New Roman" w:hAnsi="Times New Roman"/>
          <w:sz w:val="28"/>
          <w:szCs w:val="28"/>
        </w:rPr>
      </w:pPr>
      <w:proofErr w:type="spellStart"/>
      <w:r>
        <w:rPr>
          <w:rFonts w:ascii="Times New Roman" w:hAnsi="Times New Roman"/>
          <w:sz w:val="28"/>
          <w:szCs w:val="28"/>
        </w:rPr>
        <w:t>Collinson</w:t>
      </w:r>
      <w:proofErr w:type="spellEnd"/>
      <w:r>
        <w:rPr>
          <w:rFonts w:ascii="Times New Roman" w:hAnsi="Times New Roman"/>
          <w:sz w:val="28"/>
          <w:szCs w:val="28"/>
        </w:rPr>
        <w:t xml:space="preserve">, A. M. &amp; </w:t>
      </w:r>
      <w:proofErr w:type="spellStart"/>
      <w:r>
        <w:rPr>
          <w:rFonts w:ascii="Times New Roman" w:hAnsi="Times New Roman"/>
          <w:sz w:val="28"/>
          <w:szCs w:val="28"/>
        </w:rPr>
        <w:t>Tollman</w:t>
      </w:r>
      <w:proofErr w:type="spellEnd"/>
      <w:r>
        <w:rPr>
          <w:rFonts w:ascii="Times New Roman" w:hAnsi="Times New Roman"/>
          <w:sz w:val="28"/>
          <w:szCs w:val="28"/>
        </w:rPr>
        <w:t xml:space="preserve">, M. S. &amp; Kahn, K. (2007) ‘Migration, Settlement Change and Health in Post-Apartheid South Africa: Triangulating Health and Demographic Surveillance with National Census Data’, </w:t>
      </w:r>
      <w:r>
        <w:rPr>
          <w:rFonts w:ascii="Times New Roman" w:hAnsi="Times New Roman"/>
          <w:i/>
          <w:sz w:val="28"/>
          <w:szCs w:val="28"/>
        </w:rPr>
        <w:t xml:space="preserve">Scandinavian Journal of Public Health, </w:t>
      </w:r>
      <w:r>
        <w:rPr>
          <w:rFonts w:ascii="Times New Roman" w:hAnsi="Times New Roman"/>
          <w:sz w:val="28"/>
          <w:szCs w:val="28"/>
        </w:rPr>
        <w:t>35(69), pp. 77-84.</w:t>
      </w:r>
    </w:p>
    <w:p w14:paraId="1627CBF7" w14:textId="4E9132D7" w:rsidR="00297695" w:rsidRDefault="00297695" w:rsidP="00C606D1">
      <w:pPr>
        <w:pStyle w:val="NormalWeb"/>
        <w:numPr>
          <w:ilvl w:val="0"/>
          <w:numId w:val="3"/>
        </w:numPr>
        <w:spacing w:line="276" w:lineRule="auto"/>
        <w:jc w:val="both"/>
        <w:rPr>
          <w:rFonts w:ascii="Times New Roman" w:hAnsi="Times New Roman"/>
          <w:sz w:val="28"/>
          <w:szCs w:val="28"/>
        </w:rPr>
      </w:pPr>
      <w:r>
        <w:rPr>
          <w:rFonts w:ascii="Times New Roman" w:hAnsi="Times New Roman"/>
          <w:sz w:val="28"/>
          <w:szCs w:val="28"/>
        </w:rPr>
        <w:t xml:space="preserve">In this article the writers caution academics working in the migration studies and development of the oversimplification </w:t>
      </w:r>
      <w:r w:rsidR="002A085F">
        <w:rPr>
          <w:rFonts w:ascii="Times New Roman" w:hAnsi="Times New Roman"/>
          <w:sz w:val="28"/>
          <w:szCs w:val="28"/>
        </w:rPr>
        <w:t>of African urbanization. This paper particularly looks at post- apartheid South Africa and social policy. Talking broadly about rural to urban development drive</w:t>
      </w:r>
      <w:r w:rsidR="00082537">
        <w:rPr>
          <w:rFonts w:ascii="Times New Roman" w:hAnsi="Times New Roman"/>
          <w:sz w:val="28"/>
          <w:szCs w:val="28"/>
        </w:rPr>
        <w:t>n</w:t>
      </w:r>
      <w:r w:rsidR="002A085F">
        <w:rPr>
          <w:rFonts w:ascii="Times New Roman" w:hAnsi="Times New Roman"/>
          <w:sz w:val="28"/>
          <w:szCs w:val="28"/>
        </w:rPr>
        <w:t xml:space="preserve"> by migration</w:t>
      </w:r>
      <w:r w:rsidR="00082537">
        <w:rPr>
          <w:rFonts w:ascii="Times New Roman" w:hAnsi="Times New Roman"/>
          <w:sz w:val="28"/>
          <w:szCs w:val="28"/>
        </w:rPr>
        <w:t xml:space="preserve"> before speaking directly to South Africa. They point out that one of the major difficulties of such migration </w:t>
      </w:r>
      <w:r w:rsidR="00B30E4F">
        <w:rPr>
          <w:rFonts w:ascii="Times New Roman" w:hAnsi="Times New Roman"/>
          <w:sz w:val="28"/>
          <w:szCs w:val="28"/>
        </w:rPr>
        <w:t>urbanization</w:t>
      </w:r>
      <w:r w:rsidR="00082537">
        <w:rPr>
          <w:rFonts w:ascii="Times New Roman" w:hAnsi="Times New Roman"/>
          <w:sz w:val="28"/>
          <w:szCs w:val="28"/>
        </w:rPr>
        <w:t xml:space="preserve"> is poor planning that comes with the informal settlements and potential security issues that may arise. In their article they use the term “counter-urbanization” to refer to the effect</w:t>
      </w:r>
      <w:r w:rsidR="0088748E">
        <w:rPr>
          <w:rFonts w:ascii="Times New Roman" w:hAnsi="Times New Roman"/>
          <w:sz w:val="28"/>
          <w:szCs w:val="28"/>
        </w:rPr>
        <w:t>s that arise with urban slums, a</w:t>
      </w:r>
      <w:r w:rsidR="00082537">
        <w:rPr>
          <w:rFonts w:ascii="Times New Roman" w:hAnsi="Times New Roman"/>
          <w:sz w:val="28"/>
          <w:szCs w:val="28"/>
        </w:rPr>
        <w:t xml:space="preserve">rguing that that the influx of migrants to the cities in South Africa like Pretoria is influenced by apartheid legislation and the </w:t>
      </w:r>
      <w:r w:rsidR="00FD1C49">
        <w:rPr>
          <w:rFonts w:ascii="Times New Roman" w:hAnsi="Times New Roman"/>
          <w:sz w:val="28"/>
          <w:szCs w:val="28"/>
        </w:rPr>
        <w:t>forcibly</w:t>
      </w:r>
      <w:r w:rsidR="00082537">
        <w:rPr>
          <w:rFonts w:ascii="Times New Roman" w:hAnsi="Times New Roman"/>
          <w:sz w:val="28"/>
          <w:szCs w:val="28"/>
        </w:rPr>
        <w:t xml:space="preserve"> restricted living situations that occurred and still being untangled today</w:t>
      </w:r>
      <w:r w:rsidR="00B30E4F">
        <w:rPr>
          <w:rFonts w:ascii="Times New Roman" w:hAnsi="Times New Roman"/>
          <w:sz w:val="28"/>
          <w:szCs w:val="28"/>
        </w:rPr>
        <w:t xml:space="preserve">. They also observe the growth of “secondary cities” duet to relocation, which is the phenomenon that occurs when rural to urban migrants return to a midway point between these two locations. </w:t>
      </w:r>
      <w:r w:rsidR="0088748E">
        <w:rPr>
          <w:rFonts w:ascii="Times New Roman" w:hAnsi="Times New Roman"/>
          <w:sz w:val="28"/>
          <w:szCs w:val="28"/>
        </w:rPr>
        <w:t>Reporting</w:t>
      </w:r>
      <w:r w:rsidR="00B30E4F">
        <w:rPr>
          <w:rFonts w:ascii="Times New Roman" w:hAnsi="Times New Roman"/>
          <w:sz w:val="28"/>
          <w:szCs w:val="28"/>
        </w:rPr>
        <w:t xml:space="preserve"> that this happened due illness and retirement. The article stressed that socio-political history has to be brought to the forefront, when analysing migration in South Africa. </w:t>
      </w:r>
    </w:p>
    <w:p w14:paraId="0FC87862" w14:textId="77777777" w:rsidR="00297695" w:rsidRPr="00297695" w:rsidRDefault="00297695" w:rsidP="00C606D1">
      <w:pPr>
        <w:pStyle w:val="NormalWeb"/>
        <w:spacing w:line="276" w:lineRule="auto"/>
        <w:jc w:val="both"/>
        <w:rPr>
          <w:rFonts w:ascii="Times New Roman" w:hAnsi="Times New Roman"/>
          <w:sz w:val="28"/>
          <w:szCs w:val="28"/>
        </w:rPr>
      </w:pPr>
    </w:p>
    <w:p w14:paraId="18BEFD2E" w14:textId="77777777" w:rsidR="00297695" w:rsidRDefault="00297695" w:rsidP="00C606D1">
      <w:pPr>
        <w:pStyle w:val="NormalWeb"/>
        <w:numPr>
          <w:ilvl w:val="0"/>
          <w:numId w:val="1"/>
        </w:numPr>
        <w:spacing w:line="276" w:lineRule="auto"/>
        <w:jc w:val="both"/>
        <w:rPr>
          <w:rFonts w:ascii="Times New Roman" w:hAnsi="Times New Roman"/>
          <w:sz w:val="28"/>
          <w:szCs w:val="28"/>
        </w:rPr>
      </w:pPr>
      <w:proofErr w:type="spellStart"/>
      <w:r>
        <w:rPr>
          <w:rFonts w:ascii="Times New Roman" w:hAnsi="Times New Roman"/>
          <w:sz w:val="28"/>
          <w:szCs w:val="28"/>
        </w:rPr>
        <w:t>Gelderblom</w:t>
      </w:r>
      <w:proofErr w:type="spellEnd"/>
      <w:r>
        <w:rPr>
          <w:rFonts w:ascii="Times New Roman" w:hAnsi="Times New Roman"/>
          <w:sz w:val="28"/>
          <w:szCs w:val="28"/>
        </w:rPr>
        <w:t xml:space="preserve">, D. (2007) ‘Does Poverty Constrain Migration in South Africa? Evidence, Explanations and Implications’, </w:t>
      </w:r>
      <w:r>
        <w:rPr>
          <w:rFonts w:ascii="Times New Roman" w:hAnsi="Times New Roman"/>
          <w:i/>
          <w:sz w:val="28"/>
          <w:szCs w:val="28"/>
        </w:rPr>
        <w:t xml:space="preserve">Development Southern Africa, </w:t>
      </w:r>
      <w:r>
        <w:rPr>
          <w:rFonts w:ascii="Times New Roman" w:hAnsi="Times New Roman"/>
          <w:sz w:val="28"/>
          <w:szCs w:val="28"/>
        </w:rPr>
        <w:t>24(2), pp. 241- 257.</w:t>
      </w:r>
    </w:p>
    <w:p w14:paraId="72037C50" w14:textId="36B1FE5D" w:rsidR="00297695" w:rsidRDefault="00FD1C49" w:rsidP="00C606D1">
      <w:pPr>
        <w:pStyle w:val="NormalWeb"/>
        <w:numPr>
          <w:ilvl w:val="0"/>
          <w:numId w:val="3"/>
        </w:numPr>
        <w:spacing w:line="276" w:lineRule="auto"/>
        <w:jc w:val="both"/>
        <w:rPr>
          <w:rFonts w:ascii="Times New Roman" w:hAnsi="Times New Roman"/>
          <w:sz w:val="28"/>
          <w:szCs w:val="28"/>
        </w:rPr>
      </w:pPr>
      <w:r>
        <w:rPr>
          <w:rFonts w:ascii="Times New Roman" w:hAnsi="Times New Roman"/>
          <w:sz w:val="28"/>
          <w:szCs w:val="28"/>
        </w:rPr>
        <w:t xml:space="preserve">This paper challenges that rural-urban migration occurs “naturally” and that in South Africa poverty is a major deciding factor in these migrations. The paper </w:t>
      </w:r>
      <w:r w:rsidR="000F44C8">
        <w:rPr>
          <w:rFonts w:ascii="Times New Roman" w:hAnsi="Times New Roman"/>
          <w:sz w:val="28"/>
          <w:szCs w:val="28"/>
        </w:rPr>
        <w:t>“</w:t>
      </w:r>
      <w:r>
        <w:rPr>
          <w:rFonts w:ascii="Times New Roman" w:hAnsi="Times New Roman"/>
          <w:sz w:val="28"/>
          <w:szCs w:val="28"/>
        </w:rPr>
        <w:t>departs</w:t>
      </w:r>
      <w:r w:rsidR="000F44C8">
        <w:rPr>
          <w:rFonts w:ascii="Times New Roman" w:hAnsi="Times New Roman"/>
          <w:sz w:val="28"/>
          <w:szCs w:val="28"/>
        </w:rPr>
        <w:t xml:space="preserve"> from the </w:t>
      </w:r>
      <w:r w:rsidR="000F44C8">
        <w:rPr>
          <w:rFonts w:ascii="Times New Roman" w:hAnsi="Times New Roman"/>
          <w:sz w:val="28"/>
          <w:szCs w:val="28"/>
        </w:rPr>
        <w:lastRenderedPageBreak/>
        <w:t>assumption that geographical location influences access to employment” (</w:t>
      </w:r>
      <w:proofErr w:type="spellStart"/>
      <w:r w:rsidR="000F44C8">
        <w:rPr>
          <w:rFonts w:ascii="Times New Roman" w:hAnsi="Times New Roman"/>
          <w:sz w:val="28"/>
          <w:szCs w:val="28"/>
        </w:rPr>
        <w:t>Gelderblom</w:t>
      </w:r>
      <w:proofErr w:type="spellEnd"/>
      <w:r w:rsidR="000F44C8">
        <w:rPr>
          <w:rFonts w:ascii="Times New Roman" w:hAnsi="Times New Roman"/>
          <w:sz w:val="28"/>
          <w:szCs w:val="28"/>
        </w:rPr>
        <w:t>, 2007:242).</w:t>
      </w:r>
      <w:r>
        <w:rPr>
          <w:rFonts w:ascii="Times New Roman" w:hAnsi="Times New Roman"/>
          <w:sz w:val="28"/>
          <w:szCs w:val="28"/>
        </w:rPr>
        <w:t xml:space="preserve"> </w:t>
      </w:r>
      <w:r w:rsidR="000F44C8">
        <w:rPr>
          <w:rFonts w:ascii="Times New Roman" w:hAnsi="Times New Roman"/>
          <w:sz w:val="28"/>
          <w:szCs w:val="28"/>
        </w:rPr>
        <w:t xml:space="preserve">Uncovering a feedback </w:t>
      </w:r>
      <w:r w:rsidR="0088748E">
        <w:rPr>
          <w:rFonts w:ascii="Times New Roman" w:hAnsi="Times New Roman"/>
          <w:sz w:val="28"/>
          <w:szCs w:val="28"/>
        </w:rPr>
        <w:t>loop</w:t>
      </w:r>
      <w:r w:rsidR="000F44C8">
        <w:rPr>
          <w:rFonts w:ascii="Times New Roman" w:hAnsi="Times New Roman"/>
          <w:sz w:val="28"/>
          <w:szCs w:val="28"/>
        </w:rPr>
        <w:t xml:space="preserve"> in rural to urban migration, of migration leading to poverty and poverty leading to migration. Poverty affects aspects of these </w:t>
      </w:r>
      <w:r w:rsidR="007327C6">
        <w:rPr>
          <w:rFonts w:ascii="Times New Roman" w:hAnsi="Times New Roman"/>
          <w:sz w:val="28"/>
          <w:szCs w:val="28"/>
        </w:rPr>
        <w:t>people’s</w:t>
      </w:r>
      <w:r w:rsidR="000F44C8">
        <w:rPr>
          <w:rFonts w:ascii="Times New Roman" w:hAnsi="Times New Roman"/>
          <w:sz w:val="28"/>
          <w:szCs w:val="28"/>
        </w:rPr>
        <w:t xml:space="preserve"> lives such as education</w:t>
      </w:r>
      <w:r w:rsidR="0088748E">
        <w:rPr>
          <w:rFonts w:ascii="Times New Roman" w:hAnsi="Times New Roman"/>
          <w:sz w:val="28"/>
          <w:szCs w:val="28"/>
        </w:rPr>
        <w:t xml:space="preserve"> for example</w:t>
      </w:r>
      <w:r w:rsidR="000F44C8">
        <w:rPr>
          <w:rFonts w:ascii="Times New Roman" w:hAnsi="Times New Roman"/>
          <w:sz w:val="28"/>
          <w:szCs w:val="28"/>
        </w:rPr>
        <w:t xml:space="preserve">, in such a way that they </w:t>
      </w:r>
      <w:r w:rsidR="007327C6">
        <w:rPr>
          <w:rFonts w:ascii="Times New Roman" w:hAnsi="Times New Roman"/>
          <w:sz w:val="28"/>
          <w:szCs w:val="28"/>
        </w:rPr>
        <w:t>are</w:t>
      </w:r>
      <w:r w:rsidR="000F44C8">
        <w:rPr>
          <w:rFonts w:ascii="Times New Roman" w:hAnsi="Times New Roman"/>
          <w:sz w:val="28"/>
          <w:szCs w:val="28"/>
        </w:rPr>
        <w:t xml:space="preserve"> not able to access or rather are locked out of certain </w:t>
      </w:r>
      <w:r w:rsidR="007327C6">
        <w:rPr>
          <w:rFonts w:ascii="Times New Roman" w:hAnsi="Times New Roman"/>
          <w:sz w:val="28"/>
          <w:szCs w:val="28"/>
        </w:rPr>
        <w:t>jobs,</w:t>
      </w:r>
      <w:r w:rsidR="000F44C8">
        <w:rPr>
          <w:rFonts w:ascii="Times New Roman" w:hAnsi="Times New Roman"/>
          <w:sz w:val="28"/>
          <w:szCs w:val="28"/>
        </w:rPr>
        <w:t xml:space="preserve"> opportunities and privileges when they migrate. </w:t>
      </w:r>
      <w:proofErr w:type="spellStart"/>
      <w:r w:rsidR="000F44C8">
        <w:rPr>
          <w:rFonts w:ascii="Times New Roman" w:hAnsi="Times New Roman"/>
          <w:sz w:val="28"/>
          <w:szCs w:val="28"/>
        </w:rPr>
        <w:t>Gelderblom</w:t>
      </w:r>
      <w:proofErr w:type="spellEnd"/>
      <w:r w:rsidR="000F44C8">
        <w:rPr>
          <w:rFonts w:ascii="Times New Roman" w:hAnsi="Times New Roman"/>
          <w:sz w:val="28"/>
          <w:szCs w:val="28"/>
        </w:rPr>
        <w:t xml:space="preserve"> defines poverty as “inability to buy the necessities of life due to low income or a state of having difficulty in making ends meet (2007:243). Poverty is however</w:t>
      </w:r>
      <w:r w:rsidR="007327C6">
        <w:rPr>
          <w:rFonts w:ascii="Times New Roman" w:hAnsi="Times New Roman"/>
          <w:sz w:val="28"/>
          <w:szCs w:val="28"/>
        </w:rPr>
        <w:t xml:space="preserve"> subjective and can chan</w:t>
      </w:r>
      <w:bookmarkStart w:id="0" w:name="_GoBack"/>
      <w:bookmarkEnd w:id="0"/>
      <w:r w:rsidR="007327C6">
        <w:rPr>
          <w:rFonts w:ascii="Times New Roman" w:hAnsi="Times New Roman"/>
          <w:sz w:val="28"/>
          <w:szCs w:val="28"/>
        </w:rPr>
        <w:t xml:space="preserve">ge from region to region. Interests around poverty stem from the </w:t>
      </w:r>
      <w:proofErr w:type="spellStart"/>
      <w:r w:rsidR="007327C6">
        <w:rPr>
          <w:rFonts w:ascii="Times New Roman" w:hAnsi="Times New Roman"/>
          <w:sz w:val="28"/>
          <w:szCs w:val="28"/>
        </w:rPr>
        <w:t>exten</w:t>
      </w:r>
      <w:proofErr w:type="spellEnd"/>
      <w:r w:rsidR="007327C6">
        <w:rPr>
          <w:rFonts w:ascii="Times New Roman" w:hAnsi="Times New Roman"/>
          <w:sz w:val="28"/>
          <w:szCs w:val="28"/>
        </w:rPr>
        <w:t xml:space="preserve"> to which it can “reduce the affordability of migration” (</w:t>
      </w:r>
      <w:proofErr w:type="spellStart"/>
      <w:r w:rsidR="007327C6">
        <w:rPr>
          <w:rFonts w:ascii="Times New Roman" w:hAnsi="Times New Roman"/>
          <w:sz w:val="28"/>
          <w:szCs w:val="28"/>
        </w:rPr>
        <w:t>Gelderblom</w:t>
      </w:r>
      <w:proofErr w:type="spellEnd"/>
      <w:r w:rsidR="007327C6">
        <w:rPr>
          <w:rFonts w:ascii="Times New Roman" w:hAnsi="Times New Roman"/>
          <w:sz w:val="28"/>
          <w:szCs w:val="28"/>
        </w:rPr>
        <w:t>, 2007:244). Further stratifying and complicating who gets to migrate and in</w:t>
      </w:r>
      <w:r w:rsidR="0088748E">
        <w:rPr>
          <w:rFonts w:ascii="Times New Roman" w:hAnsi="Times New Roman"/>
          <w:sz w:val="28"/>
          <w:szCs w:val="28"/>
        </w:rPr>
        <w:t xml:space="preserve"> what ways, with what luxuries?</w:t>
      </w:r>
      <w:r w:rsidR="007327C6">
        <w:rPr>
          <w:rFonts w:ascii="Times New Roman" w:hAnsi="Times New Roman"/>
          <w:sz w:val="28"/>
          <w:szCs w:val="28"/>
        </w:rPr>
        <w:t xml:space="preserve"> </w:t>
      </w:r>
      <w:proofErr w:type="spellStart"/>
      <w:r w:rsidR="007327C6">
        <w:rPr>
          <w:rFonts w:ascii="Times New Roman" w:hAnsi="Times New Roman"/>
          <w:sz w:val="28"/>
          <w:szCs w:val="28"/>
        </w:rPr>
        <w:t>Gelderblom</w:t>
      </w:r>
      <w:proofErr w:type="spellEnd"/>
      <w:r w:rsidR="007327C6">
        <w:rPr>
          <w:rFonts w:ascii="Times New Roman" w:hAnsi="Times New Roman"/>
          <w:sz w:val="28"/>
          <w:szCs w:val="28"/>
        </w:rPr>
        <w:t xml:space="preserve"> looks at “insider advantages” advantages people have from being ‘local’ to an area. There is a cost for leaving these behind and replacing them with new advantages “ because the poor are less educated, have less information about other places, it is likely that their abilities and assets will be specific increasing opportunity</w:t>
      </w:r>
      <w:r w:rsidR="00D242A7">
        <w:rPr>
          <w:rFonts w:ascii="Times New Roman" w:hAnsi="Times New Roman"/>
          <w:sz w:val="28"/>
          <w:szCs w:val="28"/>
        </w:rPr>
        <w:t xml:space="preserve"> cost of moving away and rendering their movement less likely and nominally complicated” (2007:247). Not all ‘poor’ people are equally discouraged by the costs of migrating, Some poor people “internalize” that cost, taking it up on their bodies </w:t>
      </w:r>
      <w:proofErr w:type="spellStart"/>
      <w:r w:rsidR="00D242A7">
        <w:rPr>
          <w:rFonts w:ascii="Times New Roman" w:hAnsi="Times New Roman"/>
          <w:sz w:val="28"/>
          <w:szCs w:val="28"/>
        </w:rPr>
        <w:t>e.g</w:t>
      </w:r>
      <w:proofErr w:type="spellEnd"/>
      <w:r w:rsidR="00D242A7">
        <w:rPr>
          <w:rFonts w:ascii="Times New Roman" w:hAnsi="Times New Roman"/>
          <w:sz w:val="28"/>
          <w:szCs w:val="28"/>
        </w:rPr>
        <w:t xml:space="preserve"> of they cannot take a bus they walk. If they cannot afford a place to sleep inn, they sleep rough, but this “internalization” exposes them to attack, robbery, assault and illness. </w:t>
      </w:r>
      <w:proofErr w:type="spellStart"/>
      <w:r w:rsidR="00D242A7">
        <w:rPr>
          <w:rFonts w:ascii="Times New Roman" w:hAnsi="Times New Roman"/>
          <w:sz w:val="28"/>
          <w:szCs w:val="28"/>
        </w:rPr>
        <w:t>Gelderblom</w:t>
      </w:r>
      <w:proofErr w:type="spellEnd"/>
      <w:r w:rsidR="00D242A7">
        <w:rPr>
          <w:rFonts w:ascii="Times New Roman" w:hAnsi="Times New Roman"/>
          <w:sz w:val="28"/>
          <w:szCs w:val="28"/>
        </w:rPr>
        <w:t xml:space="preserve"> does an exceptional analysis of the dimensions of poverty that affect rural to urban migration in South Africa. </w:t>
      </w:r>
    </w:p>
    <w:p w14:paraId="0AC50885" w14:textId="77777777" w:rsidR="00297695" w:rsidRPr="00297695" w:rsidRDefault="00297695" w:rsidP="00C606D1">
      <w:pPr>
        <w:pStyle w:val="NormalWeb"/>
        <w:spacing w:line="276" w:lineRule="auto"/>
        <w:jc w:val="both"/>
        <w:rPr>
          <w:rFonts w:ascii="Times New Roman" w:hAnsi="Times New Roman"/>
          <w:sz w:val="28"/>
          <w:szCs w:val="28"/>
        </w:rPr>
      </w:pPr>
    </w:p>
    <w:p w14:paraId="43E488BE" w14:textId="77777777" w:rsidR="00297695" w:rsidRDefault="00297695" w:rsidP="00C606D1">
      <w:pPr>
        <w:pStyle w:val="NormalWeb"/>
        <w:numPr>
          <w:ilvl w:val="0"/>
          <w:numId w:val="1"/>
        </w:numPr>
        <w:spacing w:line="276" w:lineRule="auto"/>
        <w:jc w:val="both"/>
        <w:rPr>
          <w:rFonts w:ascii="Times New Roman" w:hAnsi="Times New Roman"/>
          <w:sz w:val="28"/>
          <w:szCs w:val="28"/>
        </w:rPr>
      </w:pPr>
      <w:proofErr w:type="spellStart"/>
      <w:r>
        <w:rPr>
          <w:rFonts w:ascii="Times New Roman" w:hAnsi="Times New Roman"/>
          <w:sz w:val="28"/>
          <w:szCs w:val="28"/>
        </w:rPr>
        <w:t>Mulcahy</w:t>
      </w:r>
      <w:proofErr w:type="spellEnd"/>
      <w:r>
        <w:rPr>
          <w:rFonts w:ascii="Times New Roman" w:hAnsi="Times New Roman"/>
          <w:sz w:val="28"/>
          <w:szCs w:val="28"/>
        </w:rPr>
        <w:t xml:space="preserve">, K. &amp; </w:t>
      </w:r>
      <w:proofErr w:type="spellStart"/>
      <w:r>
        <w:rPr>
          <w:rFonts w:ascii="Times New Roman" w:hAnsi="Times New Roman"/>
          <w:sz w:val="28"/>
          <w:szCs w:val="28"/>
        </w:rPr>
        <w:t>Kollamparambil</w:t>
      </w:r>
      <w:proofErr w:type="spellEnd"/>
      <w:r>
        <w:rPr>
          <w:rFonts w:ascii="Times New Roman" w:hAnsi="Times New Roman"/>
          <w:sz w:val="28"/>
          <w:szCs w:val="28"/>
        </w:rPr>
        <w:t xml:space="preserve">, U. (2016) ‘The Impact of Rural-Urban Migration on Subjective Well-Being in South Africa’, </w:t>
      </w:r>
      <w:r>
        <w:rPr>
          <w:rFonts w:ascii="Times New Roman" w:hAnsi="Times New Roman"/>
          <w:i/>
          <w:sz w:val="28"/>
          <w:szCs w:val="28"/>
        </w:rPr>
        <w:t xml:space="preserve">The Journal of Development Studies, </w:t>
      </w:r>
      <w:r>
        <w:rPr>
          <w:rFonts w:ascii="Times New Roman" w:hAnsi="Times New Roman"/>
          <w:sz w:val="28"/>
          <w:szCs w:val="28"/>
        </w:rPr>
        <w:t>52(9), pp. 1357-1371.</w:t>
      </w:r>
    </w:p>
    <w:p w14:paraId="315EC43B" w14:textId="2418673F" w:rsidR="00297695" w:rsidRDefault="004024B9" w:rsidP="00C606D1">
      <w:pPr>
        <w:pStyle w:val="NormalWeb"/>
        <w:numPr>
          <w:ilvl w:val="0"/>
          <w:numId w:val="3"/>
        </w:numPr>
        <w:spacing w:line="276" w:lineRule="auto"/>
        <w:jc w:val="both"/>
        <w:rPr>
          <w:rFonts w:ascii="Times New Roman" w:hAnsi="Times New Roman"/>
          <w:sz w:val="28"/>
          <w:szCs w:val="28"/>
        </w:rPr>
      </w:pPr>
      <w:r>
        <w:rPr>
          <w:rFonts w:ascii="Times New Roman" w:hAnsi="Times New Roman"/>
          <w:sz w:val="28"/>
          <w:szCs w:val="28"/>
        </w:rPr>
        <w:t>This article underpins that, individual upward socio-economic opportunity has not always been available to</w:t>
      </w:r>
      <w:r w:rsidR="00462E73">
        <w:rPr>
          <w:rFonts w:ascii="Times New Roman" w:hAnsi="Times New Roman"/>
          <w:sz w:val="28"/>
          <w:szCs w:val="28"/>
        </w:rPr>
        <w:t xml:space="preserve"> some</w:t>
      </w:r>
      <w:r>
        <w:rPr>
          <w:rFonts w:ascii="Times New Roman" w:hAnsi="Times New Roman"/>
          <w:sz w:val="28"/>
          <w:szCs w:val="28"/>
        </w:rPr>
        <w:t xml:space="preserve"> South Africans. During apartheid, movement of people was restricted through ‘Group Areas Act’ </w:t>
      </w:r>
      <w:r w:rsidR="00462E73">
        <w:rPr>
          <w:rFonts w:ascii="Times New Roman" w:hAnsi="Times New Roman"/>
          <w:sz w:val="28"/>
          <w:szCs w:val="28"/>
        </w:rPr>
        <w:t>and other legislation.  I</w:t>
      </w:r>
      <w:r>
        <w:rPr>
          <w:rFonts w:ascii="Times New Roman" w:hAnsi="Times New Roman"/>
          <w:sz w:val="28"/>
          <w:szCs w:val="28"/>
        </w:rPr>
        <w:t>nflux</w:t>
      </w:r>
      <w:r w:rsidR="00462E73">
        <w:rPr>
          <w:rFonts w:ascii="Times New Roman" w:hAnsi="Times New Roman"/>
          <w:sz w:val="28"/>
          <w:szCs w:val="28"/>
        </w:rPr>
        <w:t xml:space="preserve"> control policies</w:t>
      </w:r>
      <w:r>
        <w:rPr>
          <w:rFonts w:ascii="Times New Roman" w:hAnsi="Times New Roman"/>
          <w:sz w:val="28"/>
          <w:szCs w:val="28"/>
        </w:rPr>
        <w:t xml:space="preserve"> showed more than half of males living in urban areas were migrants. They highlight familial relationships and climatic conditions</w:t>
      </w:r>
      <w:r w:rsidR="00141CEC">
        <w:rPr>
          <w:rFonts w:ascii="Times New Roman" w:hAnsi="Times New Roman"/>
          <w:sz w:val="28"/>
          <w:szCs w:val="28"/>
        </w:rPr>
        <w:t xml:space="preserve">, but primarily they were in search of employment and money, then increased living </w:t>
      </w:r>
      <w:proofErr w:type="gramStart"/>
      <w:r w:rsidR="00141CEC">
        <w:rPr>
          <w:rFonts w:ascii="Times New Roman" w:hAnsi="Times New Roman"/>
          <w:sz w:val="28"/>
          <w:szCs w:val="28"/>
        </w:rPr>
        <w:t>standard</w:t>
      </w:r>
      <w:proofErr w:type="gramEnd"/>
      <w:r w:rsidR="00141CEC">
        <w:rPr>
          <w:rFonts w:ascii="Times New Roman" w:hAnsi="Times New Roman"/>
          <w:sz w:val="28"/>
          <w:szCs w:val="28"/>
        </w:rPr>
        <w:t xml:space="preserve"> which were usually only viable in the cities. Economic </w:t>
      </w:r>
      <w:proofErr w:type="spellStart"/>
      <w:r w:rsidR="00141CEC">
        <w:rPr>
          <w:rFonts w:ascii="Times New Roman" w:hAnsi="Times New Roman"/>
          <w:sz w:val="28"/>
          <w:szCs w:val="28"/>
        </w:rPr>
        <w:t>motivitaion</w:t>
      </w:r>
      <w:proofErr w:type="spellEnd"/>
      <w:r w:rsidR="00141CEC">
        <w:rPr>
          <w:rFonts w:ascii="Times New Roman" w:hAnsi="Times New Roman"/>
          <w:sz w:val="28"/>
          <w:szCs w:val="28"/>
        </w:rPr>
        <w:t xml:space="preserve"> of migration theory in their study reveals a strong correlation between migration and material wellbeing. Research paper looking at the migration effect on the well being of individuals. Loss of social capital when relocating to ‘new urban spaces’ loss of support structures like churches and social networks. Migrants move into informal settlements almost always permanent ‘expectations’ of  “life in in the city” are not met. Looking at the micro-level impact of rural-urban migration on subjective wellbeing. Asking future migration research to look at the trade offs internal rural to urban migration</w:t>
      </w:r>
    </w:p>
    <w:p w14:paraId="1B9AD1CB" w14:textId="77777777" w:rsidR="00297695" w:rsidRDefault="00297695" w:rsidP="00C606D1">
      <w:pPr>
        <w:pStyle w:val="NormalWeb"/>
        <w:spacing w:line="276" w:lineRule="auto"/>
        <w:jc w:val="both"/>
        <w:rPr>
          <w:rFonts w:ascii="Times New Roman" w:hAnsi="Times New Roman"/>
          <w:sz w:val="28"/>
          <w:szCs w:val="28"/>
        </w:rPr>
      </w:pPr>
    </w:p>
    <w:p w14:paraId="1D6F21BB" w14:textId="77777777" w:rsidR="00297695" w:rsidRDefault="00297695" w:rsidP="00C606D1">
      <w:pPr>
        <w:pStyle w:val="NormalWeb"/>
        <w:numPr>
          <w:ilvl w:val="0"/>
          <w:numId w:val="1"/>
        </w:numPr>
        <w:spacing w:line="276" w:lineRule="auto"/>
        <w:jc w:val="both"/>
        <w:rPr>
          <w:rFonts w:ascii="Times New Roman" w:hAnsi="Times New Roman"/>
          <w:sz w:val="28"/>
          <w:szCs w:val="28"/>
        </w:rPr>
      </w:pPr>
      <w:proofErr w:type="spellStart"/>
      <w:r>
        <w:rPr>
          <w:rFonts w:ascii="Times New Roman" w:hAnsi="Times New Roman"/>
          <w:sz w:val="28"/>
          <w:szCs w:val="28"/>
        </w:rPr>
        <w:t>Oberhauser</w:t>
      </w:r>
      <w:proofErr w:type="spellEnd"/>
      <w:r>
        <w:rPr>
          <w:rFonts w:ascii="Times New Roman" w:hAnsi="Times New Roman"/>
          <w:sz w:val="28"/>
          <w:szCs w:val="28"/>
        </w:rPr>
        <w:t xml:space="preserve">, M. A. (2016) ‘(Re) constructing Rural-Urban Spaces: Gendered Livelihoods, Migration, and Natural Resources in South Africa, </w:t>
      </w:r>
      <w:proofErr w:type="spellStart"/>
      <w:r>
        <w:rPr>
          <w:rFonts w:ascii="Times New Roman" w:hAnsi="Times New Roman"/>
          <w:i/>
          <w:sz w:val="28"/>
          <w:szCs w:val="28"/>
        </w:rPr>
        <w:t>GeoJournal</w:t>
      </w:r>
      <w:proofErr w:type="spellEnd"/>
      <w:r>
        <w:rPr>
          <w:rFonts w:ascii="Times New Roman" w:hAnsi="Times New Roman"/>
          <w:i/>
          <w:sz w:val="28"/>
          <w:szCs w:val="28"/>
        </w:rPr>
        <w:t>,</w:t>
      </w:r>
      <w:r>
        <w:rPr>
          <w:rFonts w:ascii="Times New Roman" w:hAnsi="Times New Roman"/>
          <w:sz w:val="28"/>
          <w:szCs w:val="28"/>
        </w:rPr>
        <w:t xml:space="preserve"> 81, pp. 489-502.</w:t>
      </w:r>
    </w:p>
    <w:p w14:paraId="4B6DB343" w14:textId="433CD404" w:rsidR="00297695" w:rsidRDefault="00996183" w:rsidP="00C606D1">
      <w:pPr>
        <w:pStyle w:val="NormalWeb"/>
        <w:numPr>
          <w:ilvl w:val="0"/>
          <w:numId w:val="3"/>
        </w:numPr>
        <w:spacing w:line="276" w:lineRule="auto"/>
        <w:jc w:val="both"/>
        <w:rPr>
          <w:rFonts w:ascii="Times New Roman" w:hAnsi="Times New Roman"/>
          <w:sz w:val="28"/>
          <w:szCs w:val="28"/>
        </w:rPr>
      </w:pPr>
      <w:r>
        <w:rPr>
          <w:rFonts w:ascii="Times New Roman" w:hAnsi="Times New Roman"/>
          <w:sz w:val="28"/>
          <w:szCs w:val="28"/>
        </w:rPr>
        <w:t xml:space="preserve">Uses critical feminist development geography </w:t>
      </w:r>
      <w:r w:rsidR="00F4563C">
        <w:rPr>
          <w:rFonts w:ascii="Times New Roman" w:hAnsi="Times New Roman"/>
          <w:sz w:val="28"/>
          <w:szCs w:val="28"/>
        </w:rPr>
        <w:t>framework with</w:t>
      </w:r>
      <w:r>
        <w:rPr>
          <w:rFonts w:ascii="Times New Roman" w:hAnsi="Times New Roman"/>
          <w:sz w:val="28"/>
          <w:szCs w:val="28"/>
        </w:rPr>
        <w:t xml:space="preserve"> particular focus of gendered livelihoods and rural urban migration in Limpopo, South Africa.  Looking at the intersection of social constructions of the </w:t>
      </w:r>
      <w:proofErr w:type="spellStart"/>
      <w:r w:rsidR="009A36F3">
        <w:rPr>
          <w:rFonts w:ascii="Times New Roman" w:hAnsi="Times New Roman"/>
          <w:sz w:val="28"/>
          <w:szCs w:val="28"/>
        </w:rPr>
        <w:t>spatialities</w:t>
      </w:r>
      <w:proofErr w:type="spellEnd"/>
      <w:r>
        <w:rPr>
          <w:rFonts w:ascii="Times New Roman" w:hAnsi="Times New Roman"/>
          <w:sz w:val="28"/>
          <w:szCs w:val="28"/>
        </w:rPr>
        <w:t xml:space="preserve"> occupied by marginalized rural areas. This is created in large part due to “neoliberal economic policies as a way of promoting commercial agriculture and capitalist forms of production</w:t>
      </w:r>
      <w:r w:rsidR="00503F21">
        <w:rPr>
          <w:rFonts w:ascii="Times New Roman" w:hAnsi="Times New Roman"/>
          <w:sz w:val="28"/>
          <w:szCs w:val="28"/>
        </w:rPr>
        <w:t xml:space="preserve"> (</w:t>
      </w:r>
      <w:proofErr w:type="spellStart"/>
      <w:r w:rsidR="00503F21">
        <w:rPr>
          <w:rFonts w:ascii="Times New Roman" w:hAnsi="Times New Roman"/>
          <w:sz w:val="28"/>
          <w:szCs w:val="28"/>
        </w:rPr>
        <w:t>Oberhauser</w:t>
      </w:r>
      <w:proofErr w:type="spellEnd"/>
      <w:r w:rsidR="00503F21">
        <w:rPr>
          <w:rFonts w:ascii="Times New Roman" w:hAnsi="Times New Roman"/>
          <w:sz w:val="28"/>
          <w:szCs w:val="28"/>
        </w:rPr>
        <w:t xml:space="preserve">, 2016:490). Geographies in South Africa are </w:t>
      </w:r>
      <w:r w:rsidR="009A36F3">
        <w:rPr>
          <w:rFonts w:ascii="Times New Roman" w:hAnsi="Times New Roman"/>
          <w:sz w:val="28"/>
          <w:szCs w:val="28"/>
        </w:rPr>
        <w:t>defined in large part by s</w:t>
      </w:r>
      <w:r w:rsidR="00503F21">
        <w:rPr>
          <w:rFonts w:ascii="Times New Roman" w:hAnsi="Times New Roman"/>
          <w:sz w:val="28"/>
          <w:szCs w:val="28"/>
        </w:rPr>
        <w:t xml:space="preserve">ocial and economic </w:t>
      </w:r>
      <w:r w:rsidR="009A36F3">
        <w:rPr>
          <w:rFonts w:ascii="Times New Roman" w:hAnsi="Times New Roman"/>
          <w:sz w:val="28"/>
          <w:szCs w:val="28"/>
        </w:rPr>
        <w:t>deprivation</w:t>
      </w:r>
      <w:r w:rsidR="00503F21">
        <w:rPr>
          <w:rFonts w:ascii="Times New Roman" w:hAnsi="Times New Roman"/>
          <w:sz w:val="28"/>
          <w:szCs w:val="28"/>
        </w:rPr>
        <w:t xml:space="preserve"> of rural areas. Urban bias in </w:t>
      </w:r>
      <w:r w:rsidR="009A36F3">
        <w:rPr>
          <w:rFonts w:ascii="Times New Roman" w:hAnsi="Times New Roman"/>
          <w:sz w:val="28"/>
          <w:szCs w:val="28"/>
        </w:rPr>
        <w:t>conventional</w:t>
      </w:r>
      <w:r w:rsidR="00503F21">
        <w:rPr>
          <w:rFonts w:ascii="Times New Roman" w:hAnsi="Times New Roman"/>
          <w:sz w:val="28"/>
          <w:szCs w:val="28"/>
        </w:rPr>
        <w:t xml:space="preserve"> discourse also overlooks the prevailing forms of alternate livelihoods and “</w:t>
      </w:r>
      <w:r w:rsidR="009A36F3">
        <w:rPr>
          <w:rFonts w:ascii="Times New Roman" w:hAnsi="Times New Roman"/>
          <w:sz w:val="28"/>
          <w:szCs w:val="28"/>
        </w:rPr>
        <w:t>entrepreneurships</w:t>
      </w:r>
      <w:r w:rsidR="00503F21">
        <w:rPr>
          <w:rFonts w:ascii="Times New Roman" w:hAnsi="Times New Roman"/>
          <w:sz w:val="28"/>
          <w:szCs w:val="28"/>
        </w:rPr>
        <w:t xml:space="preserve">” working and present in rural communities, </w:t>
      </w:r>
      <w:r w:rsidR="004F3A20">
        <w:rPr>
          <w:rFonts w:ascii="Times New Roman" w:hAnsi="Times New Roman"/>
          <w:sz w:val="28"/>
          <w:szCs w:val="28"/>
        </w:rPr>
        <w:t>particularly</w:t>
      </w:r>
      <w:r w:rsidR="00503F21">
        <w:rPr>
          <w:rFonts w:ascii="Times New Roman" w:hAnsi="Times New Roman"/>
          <w:sz w:val="28"/>
          <w:szCs w:val="28"/>
        </w:rPr>
        <w:t xml:space="preserve"> undertaken by elder people and women. Urban biases also don’t take into account a lot of time demographic shifts, environmental </w:t>
      </w:r>
      <w:r w:rsidR="004F3A20">
        <w:rPr>
          <w:rFonts w:ascii="Times New Roman" w:hAnsi="Times New Roman"/>
          <w:sz w:val="28"/>
          <w:szCs w:val="28"/>
        </w:rPr>
        <w:t>degradation</w:t>
      </w:r>
      <w:r w:rsidR="00503F21">
        <w:rPr>
          <w:rFonts w:ascii="Times New Roman" w:hAnsi="Times New Roman"/>
          <w:sz w:val="28"/>
          <w:szCs w:val="28"/>
        </w:rPr>
        <w:t xml:space="preserve">, resource depletion and extraction. Rural poverty in this part is linked to </w:t>
      </w:r>
      <w:r w:rsidR="004F3A20">
        <w:rPr>
          <w:rFonts w:ascii="Times New Roman" w:hAnsi="Times New Roman"/>
          <w:sz w:val="28"/>
          <w:szCs w:val="28"/>
        </w:rPr>
        <w:t>commercialization of</w:t>
      </w:r>
      <w:r w:rsidR="0067129C">
        <w:rPr>
          <w:rFonts w:ascii="Times New Roman" w:hAnsi="Times New Roman"/>
          <w:sz w:val="28"/>
          <w:szCs w:val="28"/>
        </w:rPr>
        <w:t xml:space="preserve"> agricultural production. Capitalist modes of development lock out food-</w:t>
      </w:r>
      <w:r w:rsidR="004F3A20">
        <w:rPr>
          <w:rFonts w:ascii="Times New Roman" w:hAnsi="Times New Roman"/>
          <w:sz w:val="28"/>
          <w:szCs w:val="28"/>
        </w:rPr>
        <w:t>labours</w:t>
      </w:r>
      <w:r w:rsidR="0067129C">
        <w:rPr>
          <w:rFonts w:ascii="Times New Roman" w:hAnsi="Times New Roman"/>
          <w:sz w:val="28"/>
          <w:szCs w:val="28"/>
        </w:rPr>
        <w:t xml:space="preserve"> fro example. In South Africa in particular land reform has failed to allocate and redistribute it to those most deserving</w:t>
      </w:r>
      <w:r w:rsidR="004F3A20">
        <w:rPr>
          <w:rFonts w:ascii="Times New Roman" w:hAnsi="Times New Roman"/>
          <w:sz w:val="28"/>
          <w:szCs w:val="28"/>
        </w:rPr>
        <w:t xml:space="preserve"> and those it </w:t>
      </w:r>
      <w:r w:rsidR="0067129C">
        <w:rPr>
          <w:rFonts w:ascii="Times New Roman" w:hAnsi="Times New Roman"/>
          <w:sz w:val="28"/>
          <w:szCs w:val="28"/>
        </w:rPr>
        <w:t xml:space="preserve">previously belonged to, and need it, post-apartheid. “In South Africa colonial apartheid regimes of marginalization and discrimination against Black Africans greatly </w:t>
      </w:r>
      <w:r w:rsidR="004F3A20">
        <w:rPr>
          <w:rFonts w:ascii="Times New Roman" w:hAnsi="Times New Roman"/>
          <w:sz w:val="28"/>
          <w:szCs w:val="28"/>
        </w:rPr>
        <w:t>impacting</w:t>
      </w:r>
      <w:r w:rsidR="0067129C">
        <w:rPr>
          <w:rFonts w:ascii="Times New Roman" w:hAnsi="Times New Roman"/>
          <w:sz w:val="28"/>
          <w:szCs w:val="28"/>
        </w:rPr>
        <w:t xml:space="preserve"> rural-urban development and migration” (</w:t>
      </w:r>
      <w:proofErr w:type="spellStart"/>
      <w:r w:rsidR="0067129C">
        <w:rPr>
          <w:rFonts w:ascii="Times New Roman" w:hAnsi="Times New Roman"/>
          <w:sz w:val="28"/>
          <w:szCs w:val="28"/>
        </w:rPr>
        <w:t>Oberhaouser</w:t>
      </w:r>
      <w:proofErr w:type="spellEnd"/>
      <w:r w:rsidR="0067129C">
        <w:rPr>
          <w:rFonts w:ascii="Times New Roman" w:hAnsi="Times New Roman"/>
          <w:sz w:val="28"/>
          <w:szCs w:val="28"/>
        </w:rPr>
        <w:t>, 2016:443). This as well takes on gendered relations linked directly to colonial legacies and use of natural resources, and Black South Africans are pushed to live on ‘poor land’.</w:t>
      </w:r>
    </w:p>
    <w:p w14:paraId="4A82F13F" w14:textId="77777777" w:rsidR="00297695" w:rsidRDefault="00297695" w:rsidP="00C606D1">
      <w:pPr>
        <w:pStyle w:val="NormalWeb"/>
        <w:spacing w:line="276" w:lineRule="auto"/>
        <w:jc w:val="both"/>
        <w:rPr>
          <w:rFonts w:ascii="Times New Roman" w:hAnsi="Times New Roman"/>
          <w:sz w:val="28"/>
          <w:szCs w:val="28"/>
        </w:rPr>
      </w:pPr>
    </w:p>
    <w:p w14:paraId="1C6DEAE9" w14:textId="77777777" w:rsidR="00297695" w:rsidRDefault="00297695" w:rsidP="00C606D1">
      <w:pPr>
        <w:pStyle w:val="NormalWeb"/>
        <w:numPr>
          <w:ilvl w:val="0"/>
          <w:numId w:val="1"/>
        </w:numPr>
        <w:spacing w:line="276" w:lineRule="auto"/>
        <w:jc w:val="both"/>
        <w:rPr>
          <w:rFonts w:ascii="Times New Roman" w:hAnsi="Times New Roman"/>
          <w:sz w:val="28"/>
          <w:szCs w:val="28"/>
        </w:rPr>
      </w:pPr>
      <w:proofErr w:type="spellStart"/>
      <w:r>
        <w:rPr>
          <w:rFonts w:ascii="Times New Roman" w:hAnsi="Times New Roman"/>
          <w:sz w:val="28"/>
          <w:szCs w:val="28"/>
        </w:rPr>
        <w:t>Schierup</w:t>
      </w:r>
      <w:proofErr w:type="spellEnd"/>
      <w:r>
        <w:rPr>
          <w:rFonts w:ascii="Times New Roman" w:hAnsi="Times New Roman"/>
          <w:sz w:val="28"/>
          <w:szCs w:val="28"/>
        </w:rPr>
        <w:t xml:space="preserve">, C. (2016) ‘Under The Rainbow: Migration, Precarity and People Power in Post-Apartheid South Africa’, </w:t>
      </w:r>
      <w:r>
        <w:rPr>
          <w:rFonts w:ascii="Times New Roman" w:hAnsi="Times New Roman"/>
          <w:i/>
          <w:sz w:val="28"/>
          <w:szCs w:val="28"/>
        </w:rPr>
        <w:t xml:space="preserve">Critical Sociology, </w:t>
      </w:r>
      <w:r>
        <w:rPr>
          <w:rFonts w:ascii="Times New Roman" w:hAnsi="Times New Roman"/>
          <w:sz w:val="28"/>
          <w:szCs w:val="28"/>
        </w:rPr>
        <w:t>42(7-8), pp. 1051-1068.</w:t>
      </w:r>
    </w:p>
    <w:p w14:paraId="3FD9AB23" w14:textId="5BD2CA06" w:rsidR="00297695" w:rsidRPr="00173730" w:rsidRDefault="00502104" w:rsidP="00C606D1">
      <w:pPr>
        <w:pStyle w:val="NormalWeb"/>
        <w:numPr>
          <w:ilvl w:val="0"/>
          <w:numId w:val="3"/>
        </w:numPr>
        <w:spacing w:line="276" w:lineRule="auto"/>
        <w:jc w:val="both"/>
        <w:rPr>
          <w:rFonts w:ascii="Times New Roman" w:hAnsi="Times New Roman"/>
          <w:sz w:val="28"/>
          <w:szCs w:val="28"/>
        </w:rPr>
      </w:pPr>
      <w:r>
        <w:rPr>
          <w:rFonts w:ascii="Times New Roman" w:hAnsi="Times New Roman"/>
          <w:sz w:val="28"/>
          <w:szCs w:val="28"/>
        </w:rPr>
        <w:t xml:space="preserve">The paper looks directly into South Africa’s labour force management and migration system from a centralized restricted </w:t>
      </w:r>
      <w:r w:rsidR="004F3A20">
        <w:rPr>
          <w:rFonts w:ascii="Times New Roman" w:hAnsi="Times New Roman"/>
          <w:sz w:val="28"/>
          <w:szCs w:val="28"/>
        </w:rPr>
        <w:t>movement by</w:t>
      </w:r>
      <w:r>
        <w:rPr>
          <w:rFonts w:ascii="Times New Roman" w:hAnsi="Times New Roman"/>
          <w:sz w:val="28"/>
          <w:szCs w:val="28"/>
        </w:rPr>
        <w:t xml:space="preserve"> the apartheid state to post ap</w:t>
      </w:r>
      <w:r w:rsidR="004F3A20">
        <w:rPr>
          <w:rFonts w:ascii="Times New Roman" w:hAnsi="Times New Roman"/>
          <w:sz w:val="28"/>
          <w:szCs w:val="28"/>
        </w:rPr>
        <w:t>artheid “flex-</w:t>
      </w:r>
      <w:proofErr w:type="spellStart"/>
      <w:r w:rsidR="004F3A20">
        <w:rPr>
          <w:rFonts w:ascii="Times New Roman" w:hAnsi="Times New Roman"/>
          <w:sz w:val="28"/>
          <w:szCs w:val="28"/>
        </w:rPr>
        <w:t>ploitation</w:t>
      </w:r>
      <w:proofErr w:type="spellEnd"/>
      <w:r w:rsidR="004F3A20">
        <w:rPr>
          <w:rFonts w:ascii="Times New Roman" w:hAnsi="Times New Roman"/>
          <w:sz w:val="28"/>
          <w:szCs w:val="28"/>
        </w:rPr>
        <w:t>”. Linking</w:t>
      </w:r>
      <w:r>
        <w:rPr>
          <w:rFonts w:ascii="Times New Roman" w:hAnsi="Times New Roman"/>
          <w:sz w:val="28"/>
          <w:szCs w:val="28"/>
        </w:rPr>
        <w:t xml:space="preserve"> rural –urban </w:t>
      </w:r>
      <w:r w:rsidR="00BE788D">
        <w:rPr>
          <w:rFonts w:ascii="Times New Roman" w:hAnsi="Times New Roman"/>
          <w:sz w:val="28"/>
          <w:szCs w:val="28"/>
        </w:rPr>
        <w:t>migration</w:t>
      </w:r>
      <w:r w:rsidR="004F3A20">
        <w:rPr>
          <w:rFonts w:ascii="Times New Roman" w:hAnsi="Times New Roman"/>
          <w:sz w:val="28"/>
          <w:szCs w:val="28"/>
        </w:rPr>
        <w:t xml:space="preserve"> again</w:t>
      </w:r>
      <w:r w:rsidR="00BE788D">
        <w:rPr>
          <w:rFonts w:ascii="Times New Roman" w:hAnsi="Times New Roman"/>
          <w:sz w:val="28"/>
          <w:szCs w:val="28"/>
        </w:rPr>
        <w:t xml:space="preserve"> to extraction and exploitation. “Apartheid framed racial labour and migration</w:t>
      </w:r>
      <w:r w:rsidR="004F3A20">
        <w:rPr>
          <w:rFonts w:ascii="Times New Roman" w:hAnsi="Times New Roman"/>
          <w:sz w:val="28"/>
          <w:szCs w:val="28"/>
        </w:rPr>
        <w:t xml:space="preserve"> </w:t>
      </w:r>
      <w:r w:rsidR="00BE788D">
        <w:rPr>
          <w:rFonts w:ascii="Times New Roman" w:hAnsi="Times New Roman"/>
          <w:sz w:val="28"/>
          <w:szCs w:val="28"/>
        </w:rPr>
        <w:t>regime distinguished by an extreme extraction coercion (</w:t>
      </w:r>
      <w:proofErr w:type="spellStart"/>
      <w:r w:rsidR="00BE788D">
        <w:rPr>
          <w:rFonts w:ascii="Times New Roman" w:hAnsi="Times New Roman"/>
          <w:sz w:val="28"/>
          <w:szCs w:val="28"/>
        </w:rPr>
        <w:t>Schierup</w:t>
      </w:r>
      <w:proofErr w:type="spellEnd"/>
      <w:r w:rsidR="00BE788D">
        <w:rPr>
          <w:rFonts w:ascii="Times New Roman" w:hAnsi="Times New Roman"/>
          <w:sz w:val="28"/>
          <w:szCs w:val="28"/>
        </w:rPr>
        <w:t>, 2016:1052). System of migration designed fo</w:t>
      </w:r>
      <w:r w:rsidR="004F3A20">
        <w:rPr>
          <w:rFonts w:ascii="Times New Roman" w:hAnsi="Times New Roman"/>
          <w:sz w:val="28"/>
          <w:szCs w:val="28"/>
        </w:rPr>
        <w:t>r</w:t>
      </w:r>
      <w:r w:rsidR="00BE788D">
        <w:rPr>
          <w:rFonts w:ascii="Times New Roman" w:hAnsi="Times New Roman"/>
          <w:sz w:val="28"/>
          <w:szCs w:val="28"/>
        </w:rPr>
        <w:t xml:space="preserve"> hyper exploitation of cheap labour. Colonial system that turned indigenous people into </w:t>
      </w:r>
      <w:r w:rsidR="004F3A20">
        <w:rPr>
          <w:rFonts w:ascii="Times New Roman" w:hAnsi="Times New Roman"/>
          <w:sz w:val="28"/>
          <w:szCs w:val="28"/>
        </w:rPr>
        <w:t>captive</w:t>
      </w:r>
      <w:r w:rsidR="00BE788D">
        <w:rPr>
          <w:rFonts w:ascii="Times New Roman" w:hAnsi="Times New Roman"/>
          <w:sz w:val="28"/>
          <w:szCs w:val="28"/>
        </w:rPr>
        <w:t xml:space="preserve"> wage labourers using migration. Apartheid in 1948 consolidated </w:t>
      </w:r>
      <w:r w:rsidR="004F3A20">
        <w:rPr>
          <w:rFonts w:ascii="Times New Roman" w:hAnsi="Times New Roman"/>
          <w:sz w:val="28"/>
          <w:szCs w:val="28"/>
        </w:rPr>
        <w:t>further</w:t>
      </w:r>
      <w:r w:rsidR="00BE788D">
        <w:rPr>
          <w:rFonts w:ascii="Times New Roman" w:hAnsi="Times New Roman"/>
          <w:sz w:val="28"/>
          <w:szCs w:val="28"/>
        </w:rPr>
        <w:t xml:space="preserve"> efforts to alienate Black Africans from the land. This also complicated citizenship and even workers unions. Internal rural urban migrants were vilified by politicians and targeted b the media, and when arriving in the city were harassed. </w:t>
      </w:r>
      <w:r w:rsidR="008C094B">
        <w:rPr>
          <w:rFonts w:ascii="Times New Roman" w:hAnsi="Times New Roman"/>
          <w:sz w:val="28"/>
          <w:szCs w:val="28"/>
        </w:rPr>
        <w:t xml:space="preserve">Yet they still profited from internal and illegal migration, while denouncing it. Xenophobia in South Africa is a reaction to colonialism, apartheid and internal rural to urban movement extrapolated towards ‘outsiders’ from the rest of Africa coming to South Africa and </w:t>
      </w:r>
      <w:proofErr w:type="spellStart"/>
      <w:r w:rsidR="008C094B">
        <w:rPr>
          <w:rFonts w:ascii="Times New Roman" w:hAnsi="Times New Roman"/>
          <w:sz w:val="28"/>
          <w:szCs w:val="28"/>
        </w:rPr>
        <w:t>Afrophobic</w:t>
      </w:r>
      <w:proofErr w:type="spellEnd"/>
      <w:r w:rsidR="008C094B">
        <w:rPr>
          <w:rFonts w:ascii="Times New Roman" w:hAnsi="Times New Roman"/>
          <w:sz w:val="28"/>
          <w:szCs w:val="28"/>
        </w:rPr>
        <w:t xml:space="preserve"> sentiments. South Africa with through migration became a </w:t>
      </w:r>
      <w:r w:rsidR="004F3A20">
        <w:rPr>
          <w:rFonts w:ascii="Times New Roman" w:hAnsi="Times New Roman"/>
          <w:sz w:val="28"/>
          <w:szCs w:val="28"/>
        </w:rPr>
        <w:t>ground</w:t>
      </w:r>
      <w:r w:rsidR="008C094B">
        <w:rPr>
          <w:rFonts w:ascii="Times New Roman" w:hAnsi="Times New Roman"/>
          <w:sz w:val="28"/>
          <w:szCs w:val="28"/>
        </w:rPr>
        <w:t xml:space="preserve"> of discriminatory </w:t>
      </w:r>
      <w:r w:rsidR="004F3A20">
        <w:rPr>
          <w:rFonts w:ascii="Times New Roman" w:hAnsi="Times New Roman"/>
          <w:sz w:val="28"/>
          <w:szCs w:val="28"/>
        </w:rPr>
        <w:t>neoliberalism.</w:t>
      </w:r>
    </w:p>
    <w:p w14:paraId="1C8723ED" w14:textId="77777777" w:rsidR="00D0566B" w:rsidRPr="00D0566B" w:rsidRDefault="00D0566B" w:rsidP="00D0566B">
      <w:pPr>
        <w:pStyle w:val="NormalWeb"/>
        <w:rPr>
          <w:rFonts w:ascii="Times New Roman" w:hAnsi="Times New Roman"/>
          <w:b/>
          <w:sz w:val="28"/>
          <w:szCs w:val="28"/>
          <w:u w:val="single"/>
        </w:rPr>
      </w:pPr>
    </w:p>
    <w:p w14:paraId="0779F625" w14:textId="77777777" w:rsidR="007F67F6" w:rsidRDefault="007F67F6"/>
    <w:sectPr w:rsidR="007F67F6" w:rsidSect="007F67F6">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965381"/>
    <w:multiLevelType w:val="hybridMultilevel"/>
    <w:tmpl w:val="885238D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46882350"/>
    <w:multiLevelType w:val="hybridMultilevel"/>
    <w:tmpl w:val="59707E1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63DB2724"/>
    <w:multiLevelType w:val="hybridMultilevel"/>
    <w:tmpl w:val="9F6435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0566B"/>
    <w:rsid w:val="00082537"/>
    <w:rsid w:val="000F44C8"/>
    <w:rsid w:val="00141CEC"/>
    <w:rsid w:val="00173730"/>
    <w:rsid w:val="00297695"/>
    <w:rsid w:val="002A085F"/>
    <w:rsid w:val="004024B9"/>
    <w:rsid w:val="00462E73"/>
    <w:rsid w:val="004F3A20"/>
    <w:rsid w:val="00502104"/>
    <w:rsid w:val="00503F21"/>
    <w:rsid w:val="0067129C"/>
    <w:rsid w:val="0072193C"/>
    <w:rsid w:val="007327C6"/>
    <w:rsid w:val="007D510F"/>
    <w:rsid w:val="007F67F6"/>
    <w:rsid w:val="0088748E"/>
    <w:rsid w:val="008C094B"/>
    <w:rsid w:val="00996183"/>
    <w:rsid w:val="009A36F3"/>
    <w:rsid w:val="00B30E4F"/>
    <w:rsid w:val="00BE788D"/>
    <w:rsid w:val="00C606D1"/>
    <w:rsid w:val="00D0566B"/>
    <w:rsid w:val="00D242A7"/>
    <w:rsid w:val="00F4563C"/>
    <w:rsid w:val="00FD1C49"/>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A282C4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0566B"/>
    <w:pPr>
      <w:spacing w:before="100" w:beforeAutospacing="1" w:after="100" w:afterAutospacing="1"/>
    </w:pPr>
    <w:rPr>
      <w:rFonts w:ascii="Times" w:hAnsi="Times" w:cs="Times New Roman"/>
      <w:sz w:val="20"/>
      <w:szCs w:val="20"/>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0566B"/>
    <w:pPr>
      <w:spacing w:before="100" w:beforeAutospacing="1" w:after="100" w:afterAutospacing="1"/>
    </w:pPr>
    <w:rPr>
      <w:rFonts w:ascii="Times" w:hAnsi="Times" w:cs="Times New Roman"/>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5231874">
      <w:bodyDiv w:val="1"/>
      <w:marLeft w:val="0"/>
      <w:marRight w:val="0"/>
      <w:marTop w:val="0"/>
      <w:marBottom w:val="0"/>
      <w:divBdr>
        <w:top w:val="none" w:sz="0" w:space="0" w:color="auto"/>
        <w:left w:val="none" w:sz="0" w:space="0" w:color="auto"/>
        <w:bottom w:val="none" w:sz="0" w:space="0" w:color="auto"/>
        <w:right w:val="none" w:sz="0" w:space="0" w:color="auto"/>
      </w:divBdr>
    </w:div>
    <w:div w:id="81710779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209</TotalTime>
  <Pages>5</Pages>
  <Words>1208</Words>
  <Characters>6889</Characters>
  <Application>Microsoft Macintosh Word</Application>
  <DocSecurity>0</DocSecurity>
  <Lines>57</Lines>
  <Paragraphs>16</Paragraphs>
  <ScaleCrop>false</ScaleCrop>
  <Company/>
  <LinksUpToDate>false</LinksUpToDate>
  <CharactersWithSpaces>8081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Melany</dc:creator>
  <cp:keywords/>
  <dc:description/>
  <cp:lastModifiedBy>Melany</cp:lastModifiedBy>
  <cp:revision>7</cp:revision>
  <dcterms:created xsi:type="dcterms:W3CDTF">2020-06-10T15:15:00Z</dcterms:created>
  <dcterms:modified xsi:type="dcterms:W3CDTF">2020-06-12T13:29:00Z</dcterms:modified>
</cp:coreProperties>
</file>