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71245233"/>
        <w:docPartObj>
          <w:docPartGallery w:val="Cover Pages"/>
          <w:docPartUnique/>
        </w:docPartObj>
      </w:sdtPr>
      <w:sdtEndPr>
        <w:rPr>
          <w:rStyle w:val="Strong"/>
          <w:rFonts w:ascii="Segoe UI" w:hAnsi="Segoe UI" w:cs="Segoe UI"/>
          <w:b/>
          <w:bCs/>
          <w:color w:val="424242"/>
          <w:spacing w:val="-4"/>
        </w:rPr>
      </w:sdtEndPr>
      <w:sdtContent>
        <w:p w14:paraId="0FE39ED0" w14:textId="2A43FDB1" w:rsidR="008A5126" w:rsidRPr="002F156E" w:rsidRDefault="008A5126" w:rsidP="004326EA">
          <w:pPr>
            <w:spacing w:line="360" w:lineRule="auto"/>
          </w:pPr>
          <w:r w:rsidRPr="002F156E">
            <w:rPr>
              <w:noProof/>
            </w:rPr>
            <mc:AlternateContent>
              <mc:Choice Requires="wpg">
                <w:drawing>
                  <wp:anchor distT="0" distB="0" distL="114300" distR="114300" simplePos="0" relativeHeight="251662336" behindDoc="0" locked="0" layoutInCell="1" allowOverlap="1" wp14:anchorId="2A505154" wp14:editId="664CCD18">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6"/>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xmlns:a="http://schemas.openxmlformats.org/drawingml/2006/main">
                <w:pict>
                  <v:group id="Group 19" style="position:absolute;margin-left:0;margin-top:0;width:8in;height:95.7pt;z-index:251662336;mso-width-percent:941;mso-height-percent:121;mso-top-percent:23;mso-position-horizontal:center;mso-position-horizontal-relative:page;mso-position-vertical-relative:page;mso-width-percent:941;mso-height-percent:121;mso-top-percent:23" coordsize="73152,12161" coordorigin="" o:spid="_x0000_s1026" w14:anchorId="0B60908B"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">
                    <v:shape id="Rectangle 51" style="position:absolute;width:73152;height:11303;visibility:visible;mso-wrap-style:square;v-text-anchor:middle" coordsize="7312660,1129665" o:spid="_x0000_s1027" fillcolor="#156082 [3204]" stroked="f" strokeweight="1pt" path="m,l7312660,r,1129665l3619500,733425,,1091565,,x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">
                      <v:stroke joinstyle="miter"/>
                      <v:path arrowok="t" o:connecttype="custom" o:connectlocs="0,0;7315200,0;7315200,1130373;3620757,733885;0,1092249;0,0" o:connectangles="0,0,0,0,0,0"/>
                    </v:shape>
                    <v:rect id="Rectangle 151" style="position:absolute;width:73152;height:12161;visibility:visible;mso-wrap-style:square;v-text-anchor:middle" o:spid="_x0000_s1028" stroked="f" strokeweight="1p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">
                      <v:fill type="frame" o:title="" recolor="t" rotate="t" r:id="rId7"/>
                    </v:rect>
                    <w10:wrap anchorx="page" anchory="page"/>
                  </v:group>
                </w:pict>
              </mc:Fallback>
            </mc:AlternateContent>
          </w:r>
          <w:r w:rsidRPr="002F156E">
            <w:rPr>
              <w:noProof/>
            </w:rPr>
            <mc:AlternateContent>
              <mc:Choice Requires="wps">
                <w:drawing>
                  <wp:anchor distT="0" distB="0" distL="114300" distR="114300" simplePos="0" relativeHeight="251660288" behindDoc="0" locked="0" layoutInCell="1" allowOverlap="1" wp14:anchorId="2B64F9CC" wp14:editId="5BCFC60C">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21"/>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40D6E08C" w14:textId="0EC9218A" w:rsidR="008A5126" w:rsidRDefault="008A5126">
                                    <w:pPr>
                                      <w:pStyle w:val="NoSpacing"/>
                                      <w:jc w:val="right"/>
                                      <w:rPr>
                                        <w:color w:val="595959" w:themeColor="text1" w:themeTint="A6"/>
                                        <w:sz w:val="28"/>
                                        <w:szCs w:val="28"/>
                                      </w:rPr>
                                    </w:pPr>
                                    <w:r>
                                      <w:rPr>
                                        <w:color w:val="595959" w:themeColor="text1" w:themeTint="A6"/>
                                        <w:sz w:val="28"/>
                                        <w:szCs w:val="28"/>
                                      </w:rPr>
                                      <w:t>Angela Kelly (2118111)</w:t>
                                    </w:r>
                                  </w:p>
                                </w:sdtContent>
                              </w:sdt>
                              <w:p w14:paraId="0E71421D" w14:textId="564EE695" w:rsidR="008A5126"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C0362E">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2B64F9CC" id="_x0000_t202" coordsize="21600,21600" o:spt="202" path="m,l,21600r21600,l21600,xe">
                    <v:stroke joinstyle="miter"/>
                    <v:path gradientshapeok="t" o:connecttype="rect"/>
                  </v:shapetype>
                  <v:shape id="Text Box 21"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&#13;&#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40D6E08C" w14:textId="0EC9218A" w:rsidR="008A5126" w:rsidRDefault="008A5126">
                              <w:pPr>
                                <w:pStyle w:val="NoSpacing"/>
                                <w:jc w:val="right"/>
                                <w:rPr>
                                  <w:color w:val="595959" w:themeColor="text1" w:themeTint="A6"/>
                                  <w:sz w:val="28"/>
                                  <w:szCs w:val="28"/>
                                </w:rPr>
                              </w:pPr>
                              <w:r>
                                <w:rPr>
                                  <w:color w:val="595959" w:themeColor="text1" w:themeTint="A6"/>
                                  <w:sz w:val="28"/>
                                  <w:szCs w:val="28"/>
                                </w:rPr>
                                <w:t>Angela Kelly (2118111)</w:t>
                              </w:r>
                            </w:p>
                          </w:sdtContent>
                        </w:sdt>
                        <w:p w14:paraId="0E71421D" w14:textId="564EE695" w:rsidR="008A5126"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C0362E">
                                <w:rPr>
                                  <w:color w:val="595959" w:themeColor="text1" w:themeTint="A6"/>
                                  <w:sz w:val="18"/>
                                  <w:szCs w:val="18"/>
                                </w:rPr>
                                <w:t xml:space="preserve">     </w:t>
                              </w:r>
                            </w:sdtContent>
                          </w:sdt>
                        </w:p>
                      </w:txbxContent>
                    </v:textbox>
                    <w10:wrap type="square" anchorx="page" anchory="page"/>
                  </v:shape>
                </w:pict>
              </mc:Fallback>
            </mc:AlternateContent>
          </w:r>
        </w:p>
        <w:p w14:paraId="3E96AC8F" w14:textId="3C1E3CD6" w:rsidR="008A5126" w:rsidRPr="002F156E" w:rsidRDefault="00137C96" w:rsidP="004326EA">
          <w:pPr>
            <w:spacing w:line="360" w:lineRule="auto"/>
            <w:rPr>
              <w:rStyle w:val="Strong"/>
              <w:rFonts w:ascii="Segoe UI" w:eastAsiaTheme="majorEastAsia" w:hAnsi="Segoe UI" w:cs="Segoe UI"/>
              <w:b w:val="0"/>
              <w:bCs w:val="0"/>
              <w:color w:val="424242"/>
              <w:spacing w:val="-4"/>
              <w:sz w:val="32"/>
              <w:szCs w:val="32"/>
            </w:rPr>
          </w:pPr>
          <w:r w:rsidRPr="002F156E">
            <w:rPr>
              <w:rFonts w:ascii="Arial" w:hAnsi="Arial" w:cs="Arial"/>
              <w:noProof/>
              <w:sz w:val="22"/>
              <w:szCs w:val="22"/>
            </w:rPr>
            <mc:AlternateContent>
              <mc:Choice Requires="wps">
                <w:drawing>
                  <wp:anchor distT="0" distB="0" distL="114300" distR="114300" simplePos="0" relativeHeight="251664384" behindDoc="0" locked="0" layoutInCell="1" allowOverlap="1" wp14:anchorId="6F10A898" wp14:editId="2019FAEC">
                    <wp:simplePos x="0" y="0"/>
                    <wp:positionH relativeFrom="page">
                      <wp:posOffset>420481</wp:posOffset>
                    </wp:positionH>
                    <wp:positionV relativeFrom="page">
                      <wp:posOffset>8274518</wp:posOffset>
                    </wp:positionV>
                    <wp:extent cx="7315200" cy="1009650"/>
                    <wp:effectExtent l="0" t="0" r="0" b="0"/>
                    <wp:wrapSquare wrapText="bothSides"/>
                    <wp:docPr id="153" name="Text Box 2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687157E" w14:textId="77777777" w:rsidR="00137C96" w:rsidRPr="003754D8" w:rsidRDefault="00137C96" w:rsidP="00137C96">
                                <w:pPr>
                                  <w:pStyle w:val="NoSpacing"/>
                                  <w:spacing w:line="276" w:lineRule="auto"/>
                                  <w:jc w:val="right"/>
                                  <w:rPr>
                                    <w:rFonts w:ascii="Arial" w:hAnsi="Arial" w:cs="Arial"/>
                                    <w:color w:val="156082" w:themeColor="accent1"/>
                                    <w:sz w:val="28"/>
                                    <w:szCs w:val="28"/>
                                  </w:rPr>
                                </w:pPr>
                                <w:r w:rsidRPr="003754D8">
                                  <w:rPr>
                                    <w:rFonts w:ascii="Arial" w:hAnsi="Arial" w:cs="Arial"/>
                                    <w:color w:val="156082" w:themeColor="accent1"/>
                                    <w:sz w:val="28"/>
                                    <w:szCs w:val="28"/>
                                  </w:rPr>
                                  <w:t>Abstract</w:t>
                                </w:r>
                              </w:p>
                              <w:p w14:paraId="57503C18" w14:textId="439FA558" w:rsidR="00137C96" w:rsidRPr="003754D8" w:rsidRDefault="00137C96" w:rsidP="00137C96">
                                <w:pPr>
                                  <w:pStyle w:val="NoSpacing"/>
                                  <w:spacing w:line="276" w:lineRule="auto"/>
                                  <w:jc w:val="right"/>
                                  <w:rPr>
                                    <w:rFonts w:ascii="Arial" w:hAnsi="Arial" w:cs="Arial"/>
                                    <w:color w:val="595959" w:themeColor="text1" w:themeTint="A6"/>
                                    <w:sz w:val="20"/>
                                    <w:szCs w:val="20"/>
                                  </w:rPr>
                                </w:pPr>
                                <w:r w:rsidRPr="003754D8">
                                  <w:rPr>
                                    <w:rFonts w:ascii="Arial" w:hAnsi="Arial" w:cs="Arial"/>
                                    <w:color w:val="595959" w:themeColor="text1" w:themeTint="A6"/>
                                    <w:sz w:val="20"/>
                                    <w:szCs w:val="20"/>
                                  </w:rPr>
                                  <w:t xml:space="preserve">This </w:t>
                                </w:r>
                                <w:r w:rsidR="00F369ED">
                                  <w:rPr>
                                    <w:rFonts w:ascii="Arial" w:hAnsi="Arial" w:cs="Arial"/>
                                    <w:color w:val="595959" w:themeColor="text1" w:themeTint="A6"/>
                                    <w:sz w:val="20"/>
                                    <w:szCs w:val="20"/>
                                  </w:rPr>
                                  <w:t xml:space="preserve">research proposal aims to establish </w:t>
                                </w:r>
                                <w:r w:rsidR="00F369ED" w:rsidRPr="00F369ED">
                                  <w:rPr>
                                    <w:rFonts w:ascii="Arial" w:hAnsi="Arial" w:cs="Arial"/>
                                    <w:color w:val="595959" w:themeColor="text1" w:themeTint="A6"/>
                                    <w:sz w:val="20"/>
                                    <w:szCs w:val="20"/>
                                    <w:lang w:val="en-GB"/>
                                  </w:rPr>
                                  <w:t xml:space="preserve">why this research is </w:t>
                                </w:r>
                                <w:r w:rsidR="00F369ED">
                                  <w:rPr>
                                    <w:rFonts w:ascii="Arial" w:hAnsi="Arial" w:cs="Arial"/>
                                    <w:color w:val="595959" w:themeColor="text1" w:themeTint="A6"/>
                                    <w:sz w:val="20"/>
                                    <w:szCs w:val="20"/>
                                    <w:lang w:val="en-GB"/>
                                  </w:rPr>
                                  <w:t>important and the</w:t>
                                </w:r>
                                <w:r w:rsidR="00F369ED" w:rsidRPr="00F369ED">
                                  <w:rPr>
                                    <w:rFonts w:ascii="Arial" w:hAnsi="Arial" w:cs="Arial"/>
                                    <w:color w:val="595959" w:themeColor="text1" w:themeTint="A6"/>
                                    <w:sz w:val="20"/>
                                    <w:szCs w:val="20"/>
                                    <w:lang w:val="en-GB"/>
                                  </w:rPr>
                                  <w:t xml:space="preserve"> knowledge it adds</w:t>
                                </w:r>
                                <w:r>
                                  <w:rPr>
                                    <w:rFonts w:ascii="Arial" w:hAnsi="Arial" w:cs="Arial"/>
                                    <w:color w:val="595959" w:themeColor="text1" w:themeTint="A6"/>
                                    <w:sz w:val="20"/>
                                    <w:szCs w:val="20"/>
                                  </w:rPr>
                                  <w:t xml:space="preserve"> </w:t>
                                </w:r>
                                <w:r w:rsidR="00F369ED">
                                  <w:rPr>
                                    <w:rFonts w:ascii="Arial" w:hAnsi="Arial" w:cs="Arial"/>
                                    <w:color w:val="595959" w:themeColor="text1" w:themeTint="A6"/>
                                    <w:sz w:val="20"/>
                                    <w:szCs w:val="20"/>
                                  </w:rPr>
                                  <w:t xml:space="preserve">to the existing literature on the value that </w:t>
                                </w:r>
                                <w:r>
                                  <w:rPr>
                                    <w:rFonts w:ascii="Arial" w:hAnsi="Arial" w:cs="Arial"/>
                                    <w:color w:val="595959" w:themeColor="text1" w:themeTint="A6"/>
                                    <w:sz w:val="20"/>
                                    <w:szCs w:val="20"/>
                                  </w:rPr>
                                  <w:t>coach-trained change managers bring when facilitating organisational change.</w:t>
                                </w: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6F10A898" id="Text Box 23" o:spid="_x0000_s1027" type="#_x0000_t202" style="position:absolute;margin-left:33.1pt;margin-top:651.55pt;width:8in;height:79.5pt;z-index:251664384;visibility:visible;mso-wrap-style:square;mso-width-percent:941;mso-height-percent:100;mso-wrap-distance-left:9pt;mso-wrap-distance-top:0;mso-wrap-distance-right:9pt;mso-wrap-distance-bottom:0;mso-position-horizontal:absolute;mso-position-horizontal-relative:page;mso-position-vertical:absolute;mso-position-vertical-relative:page;mso-width-percent:941;mso-height-percent:10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" filled="f" stroked="f" strokeweight=".5pt">
                    <v:textbox style="mso-fit-shape-to-text:t" inset="126pt,0,54pt,0">
                      <w:txbxContent>
                        <w:p w14:paraId="1687157E" w14:textId="77777777" w:rsidR="00137C96" w:rsidRPr="003754D8" w:rsidRDefault="00137C96" w:rsidP="00137C96">
                          <w:pPr>
                            <w:pStyle w:val="NoSpacing"/>
                            <w:spacing w:line="276" w:lineRule="auto"/>
                            <w:jc w:val="right"/>
                            <w:rPr>
                              <w:rFonts w:ascii="Arial" w:hAnsi="Arial" w:cs="Arial"/>
                              <w:color w:val="156082" w:themeColor="accent1"/>
                              <w:sz w:val="28"/>
                              <w:szCs w:val="28"/>
                            </w:rPr>
                          </w:pPr>
                          <w:r w:rsidRPr="003754D8">
                            <w:rPr>
                              <w:rFonts w:ascii="Arial" w:hAnsi="Arial" w:cs="Arial"/>
                              <w:color w:val="156082" w:themeColor="accent1"/>
                              <w:sz w:val="28"/>
                              <w:szCs w:val="28"/>
                            </w:rPr>
                            <w:t>Abstract</w:t>
                          </w:r>
                        </w:p>
                        <w:p w14:paraId="57503C18" w14:textId="439FA558" w:rsidR="00137C96" w:rsidRPr="003754D8" w:rsidRDefault="00137C96" w:rsidP="00137C96">
                          <w:pPr>
                            <w:pStyle w:val="NoSpacing"/>
                            <w:spacing w:line="276" w:lineRule="auto"/>
                            <w:jc w:val="right"/>
                            <w:rPr>
                              <w:rFonts w:ascii="Arial" w:hAnsi="Arial" w:cs="Arial"/>
                              <w:color w:val="595959" w:themeColor="text1" w:themeTint="A6"/>
                              <w:sz w:val="20"/>
                              <w:szCs w:val="20"/>
                            </w:rPr>
                          </w:pPr>
                          <w:r w:rsidRPr="003754D8">
                            <w:rPr>
                              <w:rFonts w:ascii="Arial" w:hAnsi="Arial" w:cs="Arial"/>
                              <w:color w:val="595959" w:themeColor="text1" w:themeTint="A6"/>
                              <w:sz w:val="20"/>
                              <w:szCs w:val="20"/>
                            </w:rPr>
                            <w:t xml:space="preserve">This </w:t>
                          </w:r>
                          <w:r w:rsidR="00F369ED">
                            <w:rPr>
                              <w:rFonts w:ascii="Arial" w:hAnsi="Arial" w:cs="Arial"/>
                              <w:color w:val="595959" w:themeColor="text1" w:themeTint="A6"/>
                              <w:sz w:val="20"/>
                              <w:szCs w:val="20"/>
                            </w:rPr>
                            <w:t xml:space="preserve">research proposal aims to establish </w:t>
                          </w:r>
                          <w:r w:rsidR="00F369ED" w:rsidRPr="00F369ED">
                            <w:rPr>
                              <w:rFonts w:ascii="Arial" w:hAnsi="Arial" w:cs="Arial"/>
                              <w:color w:val="595959" w:themeColor="text1" w:themeTint="A6"/>
                              <w:sz w:val="20"/>
                              <w:szCs w:val="20"/>
                              <w:lang w:val="en-GB"/>
                            </w:rPr>
                            <w:t xml:space="preserve">why this research is </w:t>
                          </w:r>
                          <w:r w:rsidR="00F369ED">
                            <w:rPr>
                              <w:rFonts w:ascii="Arial" w:hAnsi="Arial" w:cs="Arial"/>
                              <w:color w:val="595959" w:themeColor="text1" w:themeTint="A6"/>
                              <w:sz w:val="20"/>
                              <w:szCs w:val="20"/>
                              <w:lang w:val="en-GB"/>
                            </w:rPr>
                            <w:t>important and the</w:t>
                          </w:r>
                          <w:r w:rsidR="00F369ED" w:rsidRPr="00F369ED">
                            <w:rPr>
                              <w:rFonts w:ascii="Arial" w:hAnsi="Arial" w:cs="Arial"/>
                              <w:color w:val="595959" w:themeColor="text1" w:themeTint="A6"/>
                              <w:sz w:val="20"/>
                              <w:szCs w:val="20"/>
                              <w:lang w:val="en-GB"/>
                            </w:rPr>
                            <w:t xml:space="preserve"> knowledge it adds</w:t>
                          </w:r>
                          <w:r>
                            <w:rPr>
                              <w:rFonts w:ascii="Arial" w:hAnsi="Arial" w:cs="Arial"/>
                              <w:color w:val="595959" w:themeColor="text1" w:themeTint="A6"/>
                              <w:sz w:val="20"/>
                              <w:szCs w:val="20"/>
                            </w:rPr>
                            <w:t xml:space="preserve"> </w:t>
                          </w:r>
                          <w:r w:rsidR="00F369ED">
                            <w:rPr>
                              <w:rFonts w:ascii="Arial" w:hAnsi="Arial" w:cs="Arial"/>
                              <w:color w:val="595959" w:themeColor="text1" w:themeTint="A6"/>
                              <w:sz w:val="20"/>
                              <w:szCs w:val="20"/>
                            </w:rPr>
                            <w:t xml:space="preserve">to the existing literature on the value that </w:t>
                          </w:r>
                          <w:r>
                            <w:rPr>
                              <w:rFonts w:ascii="Arial" w:hAnsi="Arial" w:cs="Arial"/>
                              <w:color w:val="595959" w:themeColor="text1" w:themeTint="A6"/>
                              <w:sz w:val="20"/>
                              <w:szCs w:val="20"/>
                            </w:rPr>
                            <w:t>coach-trained change managers bring when facilitating organisational change.</w:t>
                          </w:r>
                        </w:p>
                      </w:txbxContent>
                    </v:textbox>
                    <w10:wrap type="square" anchorx="page" anchory="page"/>
                  </v:shape>
                </w:pict>
              </mc:Fallback>
            </mc:AlternateContent>
          </w:r>
          <w:r w:rsidRPr="002F156E">
            <w:rPr>
              <w:noProof/>
            </w:rPr>
            <mc:AlternateContent>
              <mc:Choice Requires="wps">
                <w:drawing>
                  <wp:anchor distT="0" distB="0" distL="114300" distR="114300" simplePos="0" relativeHeight="251659264" behindDoc="0" locked="0" layoutInCell="1" allowOverlap="1" wp14:anchorId="353EFF8E" wp14:editId="6B484246">
                    <wp:simplePos x="0" y="0"/>
                    <wp:positionH relativeFrom="page">
                      <wp:posOffset>269606</wp:posOffset>
                    </wp:positionH>
                    <wp:positionV relativeFrom="page">
                      <wp:posOffset>1812425</wp:posOffset>
                    </wp:positionV>
                    <wp:extent cx="7315200" cy="3638550"/>
                    <wp:effectExtent l="0" t="0" r="0" b="6350"/>
                    <wp:wrapSquare wrapText="bothSides"/>
                    <wp:docPr id="154" name="Text Box 25"/>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433F960" w14:textId="61E11FC3" w:rsidR="008A5126" w:rsidRDefault="008F3597">
                                <w:pPr>
                                  <w:jc w:val="right"/>
                                  <w:rPr>
                                    <w:smallCaps/>
                                    <w:color w:val="404040" w:themeColor="text1" w:themeTint="BF"/>
                                    <w:sz w:val="36"/>
                                    <w:szCs w:val="36"/>
                                  </w:rPr>
                                </w:pPr>
                                <w:r w:rsidRPr="008F3597">
                                  <w:rPr>
                                    <w:rFonts w:ascii="Arial" w:hAnsi="Arial" w:cs="Arial"/>
                                    <w:color w:val="156082" w:themeColor="accent1"/>
                                    <w:sz w:val="56"/>
                                    <w:szCs w:val="56"/>
                                  </w:rPr>
                                  <w:t>The Lived Experience Of Coach-Trained Change Managers</w:t>
                                </w:r>
                                <w:r w:rsidRPr="008F3597">
                                  <w:rPr>
                                    <w:rFonts w:ascii="Arial" w:hAnsi="Arial" w:cs="Arial"/>
                                    <w:color w:val="156082" w:themeColor="accent1"/>
                                    <w:sz w:val="56"/>
                                    <w:szCs w:val="56"/>
                                  </w:rPr>
                                  <w:br/>
                                </w:r>
                                <w:r w:rsidRPr="008F3597">
                                  <w:rPr>
                                    <w:rFonts w:ascii="Arial" w:hAnsi="Arial" w:cs="Arial"/>
                                    <w:color w:val="156082" w:themeColor="accent1"/>
                                    <w:sz w:val="28"/>
                                    <w:szCs w:val="28"/>
                                  </w:rPr>
                                  <w:t>Integrating Coaching And Organisational Change Practice</w:t>
                                </w:r>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r w:rsidR="00C0362E">
                                      <w:rPr>
                                        <w:color w:val="404040" w:themeColor="text1" w:themeTint="BF"/>
                                        <w:sz w:val="36"/>
                                        <w:szCs w:val="36"/>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353EFF8E" id="Text Box 25" o:spid="_x0000_s1028" type="#_x0000_t202" style="position:absolute;margin-left:21.25pt;margin-top:142.7pt;width:8in;height:286.5pt;z-index:251659264;visibility:visible;mso-wrap-style:square;mso-width-percent:941;mso-height-percent:363;mso-wrap-distance-left:9pt;mso-wrap-distance-top:0;mso-wrap-distance-right:9pt;mso-wrap-distance-bottom:0;mso-position-horizontal:absolute;mso-position-horizontal-relative:page;mso-position-vertical:absolute;mso-position-vertical-relative:page;mso-width-percent:941;mso-height-percent:363;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" filled="f" stroked="f" strokeweight=".5pt">
                    <v:textbox inset="126pt,0,54pt,0">
                      <w:txbxContent>
                        <w:p w14:paraId="2433F960" w14:textId="61E11FC3" w:rsidR="008A5126" w:rsidRDefault="008F3597">
                          <w:pPr>
                            <w:jc w:val="right"/>
                            <w:rPr>
                              <w:smallCaps/>
                              <w:color w:val="404040" w:themeColor="text1" w:themeTint="BF"/>
                              <w:sz w:val="36"/>
                              <w:szCs w:val="36"/>
                            </w:rPr>
                          </w:pPr>
                          <w:r w:rsidRPr="008F3597">
                            <w:rPr>
                              <w:rFonts w:ascii="Arial" w:hAnsi="Arial" w:cs="Arial"/>
                              <w:color w:val="156082" w:themeColor="accent1"/>
                              <w:sz w:val="56"/>
                              <w:szCs w:val="56"/>
                            </w:rPr>
                            <w:t>The Lived Experience Of Coach-Trained Change Managers</w:t>
                          </w:r>
                          <w:r w:rsidRPr="008F3597">
                            <w:rPr>
                              <w:rFonts w:ascii="Arial" w:hAnsi="Arial" w:cs="Arial"/>
                              <w:color w:val="156082" w:themeColor="accent1"/>
                              <w:sz w:val="56"/>
                              <w:szCs w:val="56"/>
                            </w:rPr>
                            <w:br/>
                          </w:r>
                          <w:r w:rsidRPr="008F3597">
                            <w:rPr>
                              <w:rFonts w:ascii="Arial" w:hAnsi="Arial" w:cs="Arial"/>
                              <w:color w:val="156082" w:themeColor="accent1"/>
                              <w:sz w:val="28"/>
                              <w:szCs w:val="28"/>
                            </w:rPr>
                            <w:t>Integrating Coaching And Organisational Change Practice</w:t>
                          </w:r>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r w:rsidR="00C0362E">
                                <w:rPr>
                                  <w:color w:val="404040" w:themeColor="text1" w:themeTint="BF"/>
                                  <w:sz w:val="36"/>
                                  <w:szCs w:val="36"/>
                                </w:rPr>
                                <w:t xml:space="preserve">     </w:t>
                              </w:r>
                            </w:sdtContent>
                          </w:sdt>
                        </w:p>
                      </w:txbxContent>
                    </v:textbox>
                    <w10:wrap type="square" anchorx="page" anchory="page"/>
                  </v:shape>
                </w:pict>
              </mc:Fallback>
            </mc:AlternateContent>
          </w:r>
          <w:r w:rsidR="008A5126" w:rsidRPr="002F156E">
            <w:rPr>
              <w:rStyle w:val="Strong"/>
              <w:rFonts w:ascii="Segoe UI" w:hAnsi="Segoe UI" w:cs="Segoe UI"/>
              <w:b w:val="0"/>
              <w:bCs w:val="0"/>
              <w:color w:val="424242"/>
              <w:spacing w:val="-4"/>
            </w:rPr>
            <w:br w:type="page"/>
          </w:r>
        </w:p>
      </w:sdtContent>
    </w:sdt>
    <w:sdt>
      <w:sdtPr>
        <w:rPr>
          <w:rFonts w:asciiTheme="minorHAnsi" w:eastAsiaTheme="minorEastAsia" w:hAnsiTheme="minorHAnsi" w:cstheme="minorBidi"/>
          <w:b w:val="0"/>
          <w:bCs w:val="0"/>
          <w:color w:val="auto"/>
          <w:sz w:val="24"/>
          <w:szCs w:val="24"/>
          <w:lang w:val="en-GB" w:eastAsia="ja-JP"/>
        </w:rPr>
        <w:id w:val="1545717630"/>
        <w:docPartObj>
          <w:docPartGallery w:val="Table of Contents"/>
          <w:docPartUnique/>
        </w:docPartObj>
      </w:sdtPr>
      <w:sdtEndPr>
        <w:rPr>
          <w:noProof/>
          <w:lang w:eastAsia="en-GB"/>
        </w:rPr>
      </w:sdtEndPr>
      <w:sdtContent>
        <w:p w14:paraId="410F2F3F" w14:textId="09B2DE92" w:rsidR="001934EA" w:rsidRPr="002F156E" w:rsidRDefault="001934EA" w:rsidP="004326EA">
          <w:pPr>
            <w:pStyle w:val="TOCHeading"/>
            <w:spacing w:line="360" w:lineRule="auto"/>
            <w:rPr>
              <w:rFonts w:ascii="Arial" w:hAnsi="Arial" w:cs="Arial"/>
            </w:rPr>
          </w:pPr>
          <w:r w:rsidRPr="002F156E">
            <w:t xml:space="preserve">Table </w:t>
          </w:r>
          <w:r w:rsidRPr="002F156E">
            <w:rPr>
              <w:rFonts w:ascii="Arial" w:hAnsi="Arial" w:cs="Arial"/>
            </w:rPr>
            <w:t>of Contents</w:t>
          </w:r>
        </w:p>
        <w:p w14:paraId="115CDAF3" w14:textId="30138DFB" w:rsidR="003331EF" w:rsidRPr="003331EF" w:rsidRDefault="001934EA" w:rsidP="004326EA">
          <w:pPr>
            <w:pStyle w:val="TOC1"/>
            <w:rPr>
              <w:rFonts w:ascii="Arial" w:eastAsiaTheme="minorEastAsia" w:hAnsi="Arial" w:cs="Arial"/>
              <w:b w:val="0"/>
              <w:bCs w:val="0"/>
              <w:i w:val="0"/>
              <w:iCs w:val="0"/>
              <w:noProof/>
              <w:kern w:val="2"/>
              <w14:ligatures w14:val="standardContextual"/>
            </w:rPr>
          </w:pPr>
          <w:r w:rsidRPr="003331EF">
            <w:rPr>
              <w:rFonts w:ascii="Arial" w:hAnsi="Arial" w:cs="Arial"/>
            </w:rPr>
            <w:fldChar w:fldCharType="begin"/>
          </w:r>
          <w:r w:rsidRPr="003331EF">
            <w:rPr>
              <w:rFonts w:ascii="Arial" w:hAnsi="Arial" w:cs="Arial"/>
            </w:rPr>
            <w:instrText xml:space="preserve"> TOC \o "1-3" \h \z \u </w:instrText>
          </w:r>
          <w:r w:rsidRPr="003331EF">
            <w:rPr>
              <w:rFonts w:ascii="Arial" w:hAnsi="Arial" w:cs="Arial"/>
            </w:rPr>
            <w:fldChar w:fldCharType="separate"/>
          </w:r>
          <w:hyperlink w:anchor="_Toc229993912" w:history="1">
            <w:r w:rsidR="003331EF" w:rsidRPr="003331EF">
              <w:rPr>
                <w:rStyle w:val="Hyperlink"/>
                <w:rFonts w:ascii="Arial" w:eastAsia="Arial Narrow" w:hAnsi="Arial" w:cs="Arial"/>
                <w:noProof/>
              </w:rPr>
              <w:t>1.</w:t>
            </w:r>
            <w:r w:rsidR="003331EF" w:rsidRPr="003331EF">
              <w:rPr>
                <w:rFonts w:ascii="Arial" w:eastAsiaTheme="minorEastAsia" w:hAnsi="Arial" w:cs="Arial"/>
                <w:b w:val="0"/>
                <w:bCs w:val="0"/>
                <w:i w:val="0"/>
                <w:iCs w:val="0"/>
                <w:noProof/>
                <w:kern w:val="2"/>
                <w14:ligatures w14:val="standardContextual"/>
              </w:rPr>
              <w:tab/>
            </w:r>
            <w:r w:rsidR="003331EF" w:rsidRPr="003331EF">
              <w:rPr>
                <w:rStyle w:val="Hyperlink"/>
                <w:rFonts w:ascii="Arial" w:hAnsi="Arial" w:cs="Arial"/>
                <w:noProof/>
              </w:rPr>
              <w:t>Background and Context</w:t>
            </w:r>
            <w:r w:rsidR="003331EF" w:rsidRPr="003331EF">
              <w:rPr>
                <w:rFonts w:ascii="Arial" w:hAnsi="Arial" w:cs="Arial"/>
                <w:noProof/>
                <w:webHidden/>
              </w:rPr>
              <w:tab/>
            </w:r>
            <w:r w:rsidR="003331EF" w:rsidRPr="003331EF">
              <w:rPr>
                <w:rFonts w:ascii="Arial" w:hAnsi="Arial" w:cs="Arial"/>
                <w:noProof/>
                <w:webHidden/>
              </w:rPr>
              <w:fldChar w:fldCharType="begin"/>
            </w:r>
            <w:r w:rsidR="003331EF" w:rsidRPr="003331EF">
              <w:rPr>
                <w:rFonts w:ascii="Arial" w:hAnsi="Arial" w:cs="Arial"/>
                <w:noProof/>
                <w:webHidden/>
              </w:rPr>
              <w:instrText xml:space="preserve"> PAGEREF _Toc229993912 \h </w:instrText>
            </w:r>
            <w:r w:rsidR="003331EF" w:rsidRPr="003331EF">
              <w:rPr>
                <w:rFonts w:ascii="Arial" w:hAnsi="Arial" w:cs="Arial"/>
                <w:noProof/>
                <w:webHidden/>
              </w:rPr>
            </w:r>
            <w:r w:rsidR="003331EF" w:rsidRPr="003331EF">
              <w:rPr>
                <w:rFonts w:ascii="Arial" w:hAnsi="Arial" w:cs="Arial"/>
                <w:noProof/>
                <w:webHidden/>
              </w:rPr>
              <w:fldChar w:fldCharType="separate"/>
            </w:r>
            <w:r w:rsidR="003331EF" w:rsidRPr="003331EF">
              <w:rPr>
                <w:rFonts w:ascii="Arial" w:hAnsi="Arial" w:cs="Arial"/>
                <w:noProof/>
                <w:webHidden/>
              </w:rPr>
              <w:t>2</w:t>
            </w:r>
            <w:r w:rsidR="003331EF" w:rsidRPr="003331EF">
              <w:rPr>
                <w:rFonts w:ascii="Arial" w:hAnsi="Arial" w:cs="Arial"/>
                <w:noProof/>
                <w:webHidden/>
              </w:rPr>
              <w:fldChar w:fldCharType="end"/>
            </w:r>
          </w:hyperlink>
        </w:p>
        <w:p w14:paraId="3248646F" w14:textId="59EA7117" w:rsidR="003331EF" w:rsidRPr="003331EF" w:rsidRDefault="003331EF" w:rsidP="004326EA">
          <w:pPr>
            <w:pStyle w:val="TOC1"/>
            <w:rPr>
              <w:rFonts w:ascii="Arial" w:eastAsiaTheme="minorEastAsia" w:hAnsi="Arial" w:cs="Arial"/>
              <w:b w:val="0"/>
              <w:bCs w:val="0"/>
              <w:i w:val="0"/>
              <w:iCs w:val="0"/>
              <w:noProof/>
              <w:kern w:val="2"/>
              <w14:ligatures w14:val="standardContextual"/>
            </w:rPr>
          </w:pPr>
          <w:hyperlink w:anchor="_Toc229993913" w:history="1">
            <w:r w:rsidRPr="003331EF">
              <w:rPr>
                <w:rStyle w:val="Hyperlink"/>
                <w:rFonts w:ascii="Arial" w:eastAsia="Arial Narrow" w:hAnsi="Arial" w:cs="Arial"/>
                <w:noProof/>
              </w:rPr>
              <w:t>2.</w:t>
            </w:r>
            <w:r w:rsidRPr="003331EF">
              <w:rPr>
                <w:rFonts w:ascii="Arial" w:eastAsiaTheme="minorEastAsia" w:hAnsi="Arial" w:cs="Arial"/>
                <w:b w:val="0"/>
                <w:bCs w:val="0"/>
                <w:i w:val="0"/>
                <w:iCs w:val="0"/>
                <w:noProof/>
                <w:kern w:val="2"/>
                <w14:ligatures w14:val="standardContextual"/>
              </w:rPr>
              <w:tab/>
            </w:r>
            <w:r w:rsidRPr="003331EF">
              <w:rPr>
                <w:rStyle w:val="Hyperlink"/>
                <w:rFonts w:ascii="Arial" w:eastAsia="Arial Narrow" w:hAnsi="Arial" w:cs="Arial"/>
                <w:noProof/>
              </w:rPr>
              <w:t>Aims and Objectives</w:t>
            </w:r>
            <w:r w:rsidRPr="003331EF">
              <w:rPr>
                <w:rFonts w:ascii="Arial" w:hAnsi="Arial" w:cs="Arial"/>
                <w:noProof/>
                <w:webHidden/>
              </w:rPr>
              <w:tab/>
            </w:r>
            <w:r w:rsidRPr="003331EF">
              <w:rPr>
                <w:rFonts w:ascii="Arial" w:hAnsi="Arial" w:cs="Arial"/>
                <w:noProof/>
                <w:webHidden/>
              </w:rPr>
              <w:fldChar w:fldCharType="begin"/>
            </w:r>
            <w:r w:rsidRPr="003331EF">
              <w:rPr>
                <w:rFonts w:ascii="Arial" w:hAnsi="Arial" w:cs="Arial"/>
                <w:noProof/>
                <w:webHidden/>
              </w:rPr>
              <w:instrText xml:space="preserve"> PAGEREF _Toc229993913 \h </w:instrText>
            </w:r>
            <w:r w:rsidRPr="003331EF">
              <w:rPr>
                <w:rFonts w:ascii="Arial" w:hAnsi="Arial" w:cs="Arial"/>
                <w:noProof/>
                <w:webHidden/>
              </w:rPr>
            </w:r>
            <w:r w:rsidRPr="003331EF">
              <w:rPr>
                <w:rFonts w:ascii="Arial" w:hAnsi="Arial" w:cs="Arial"/>
                <w:noProof/>
                <w:webHidden/>
              </w:rPr>
              <w:fldChar w:fldCharType="separate"/>
            </w:r>
            <w:r w:rsidRPr="003331EF">
              <w:rPr>
                <w:rFonts w:ascii="Arial" w:hAnsi="Arial" w:cs="Arial"/>
                <w:noProof/>
                <w:webHidden/>
              </w:rPr>
              <w:t>3</w:t>
            </w:r>
            <w:r w:rsidRPr="003331EF">
              <w:rPr>
                <w:rFonts w:ascii="Arial" w:hAnsi="Arial" w:cs="Arial"/>
                <w:noProof/>
                <w:webHidden/>
              </w:rPr>
              <w:fldChar w:fldCharType="end"/>
            </w:r>
          </w:hyperlink>
        </w:p>
        <w:p w14:paraId="1E41CD18" w14:textId="58322B8F" w:rsidR="003331EF" w:rsidRPr="003331EF" w:rsidRDefault="003331EF" w:rsidP="004326EA">
          <w:pPr>
            <w:pStyle w:val="TOC1"/>
            <w:rPr>
              <w:rFonts w:ascii="Arial" w:eastAsiaTheme="minorEastAsia" w:hAnsi="Arial" w:cs="Arial"/>
              <w:b w:val="0"/>
              <w:bCs w:val="0"/>
              <w:i w:val="0"/>
              <w:iCs w:val="0"/>
              <w:noProof/>
              <w:kern w:val="2"/>
              <w14:ligatures w14:val="standardContextual"/>
            </w:rPr>
          </w:pPr>
          <w:hyperlink w:anchor="_Toc229993914" w:history="1">
            <w:r w:rsidRPr="003331EF">
              <w:rPr>
                <w:rStyle w:val="Hyperlink"/>
                <w:rFonts w:ascii="Arial" w:eastAsia="Arial Narrow" w:hAnsi="Arial" w:cs="Arial"/>
                <w:noProof/>
              </w:rPr>
              <w:t>3.</w:t>
            </w:r>
            <w:r w:rsidRPr="003331EF">
              <w:rPr>
                <w:rFonts w:ascii="Arial" w:eastAsiaTheme="minorEastAsia" w:hAnsi="Arial" w:cs="Arial"/>
                <w:b w:val="0"/>
                <w:bCs w:val="0"/>
                <w:i w:val="0"/>
                <w:iCs w:val="0"/>
                <w:noProof/>
                <w:kern w:val="2"/>
                <w14:ligatures w14:val="standardContextual"/>
              </w:rPr>
              <w:tab/>
            </w:r>
            <w:r w:rsidRPr="003331EF">
              <w:rPr>
                <w:rStyle w:val="Hyperlink"/>
                <w:rFonts w:ascii="Arial" w:eastAsia="Arial Narrow" w:hAnsi="Arial" w:cs="Arial"/>
                <w:noProof/>
              </w:rPr>
              <w:t>Indicative Review of Literature</w:t>
            </w:r>
            <w:r w:rsidRPr="003331EF">
              <w:rPr>
                <w:rFonts w:ascii="Arial" w:hAnsi="Arial" w:cs="Arial"/>
                <w:noProof/>
                <w:webHidden/>
              </w:rPr>
              <w:tab/>
            </w:r>
            <w:r w:rsidRPr="003331EF">
              <w:rPr>
                <w:rFonts w:ascii="Arial" w:hAnsi="Arial" w:cs="Arial"/>
                <w:noProof/>
                <w:webHidden/>
              </w:rPr>
              <w:fldChar w:fldCharType="begin"/>
            </w:r>
            <w:r w:rsidRPr="003331EF">
              <w:rPr>
                <w:rFonts w:ascii="Arial" w:hAnsi="Arial" w:cs="Arial"/>
                <w:noProof/>
                <w:webHidden/>
              </w:rPr>
              <w:instrText xml:space="preserve"> PAGEREF _Toc229993914 \h </w:instrText>
            </w:r>
            <w:r w:rsidRPr="003331EF">
              <w:rPr>
                <w:rFonts w:ascii="Arial" w:hAnsi="Arial" w:cs="Arial"/>
                <w:noProof/>
                <w:webHidden/>
              </w:rPr>
            </w:r>
            <w:r w:rsidRPr="003331EF">
              <w:rPr>
                <w:rFonts w:ascii="Arial" w:hAnsi="Arial" w:cs="Arial"/>
                <w:noProof/>
                <w:webHidden/>
              </w:rPr>
              <w:fldChar w:fldCharType="separate"/>
            </w:r>
            <w:r w:rsidRPr="003331EF">
              <w:rPr>
                <w:rFonts w:ascii="Arial" w:hAnsi="Arial" w:cs="Arial"/>
                <w:noProof/>
                <w:webHidden/>
              </w:rPr>
              <w:t>4</w:t>
            </w:r>
            <w:r w:rsidRPr="003331EF">
              <w:rPr>
                <w:rFonts w:ascii="Arial" w:hAnsi="Arial" w:cs="Arial"/>
                <w:noProof/>
                <w:webHidden/>
              </w:rPr>
              <w:fldChar w:fldCharType="end"/>
            </w:r>
          </w:hyperlink>
        </w:p>
        <w:p w14:paraId="5D65D23B" w14:textId="6E98BF08" w:rsidR="003331EF" w:rsidRPr="003331EF" w:rsidRDefault="003331EF" w:rsidP="004326EA">
          <w:pPr>
            <w:pStyle w:val="TOC1"/>
            <w:rPr>
              <w:rFonts w:ascii="Arial" w:eastAsiaTheme="minorEastAsia" w:hAnsi="Arial" w:cs="Arial"/>
              <w:b w:val="0"/>
              <w:bCs w:val="0"/>
              <w:i w:val="0"/>
              <w:iCs w:val="0"/>
              <w:noProof/>
              <w:kern w:val="2"/>
              <w14:ligatures w14:val="standardContextual"/>
            </w:rPr>
          </w:pPr>
          <w:hyperlink w:anchor="_Toc229993915" w:history="1">
            <w:r w:rsidRPr="003331EF">
              <w:rPr>
                <w:rStyle w:val="Hyperlink"/>
                <w:rFonts w:ascii="Arial" w:eastAsia="Arial Narrow" w:hAnsi="Arial" w:cs="Arial"/>
                <w:noProof/>
              </w:rPr>
              <w:t>4.</w:t>
            </w:r>
            <w:r w:rsidRPr="003331EF">
              <w:rPr>
                <w:rFonts w:ascii="Arial" w:eastAsiaTheme="minorEastAsia" w:hAnsi="Arial" w:cs="Arial"/>
                <w:b w:val="0"/>
                <w:bCs w:val="0"/>
                <w:i w:val="0"/>
                <w:iCs w:val="0"/>
                <w:noProof/>
                <w:kern w:val="2"/>
                <w14:ligatures w14:val="standardContextual"/>
              </w:rPr>
              <w:tab/>
            </w:r>
            <w:r w:rsidRPr="003331EF">
              <w:rPr>
                <w:rStyle w:val="Hyperlink"/>
                <w:rFonts w:ascii="Arial" w:eastAsia="Arial Narrow" w:hAnsi="Arial" w:cs="Arial"/>
                <w:noProof/>
              </w:rPr>
              <w:t>Proposed Methodology</w:t>
            </w:r>
            <w:r w:rsidRPr="003331EF">
              <w:rPr>
                <w:rFonts w:ascii="Arial" w:hAnsi="Arial" w:cs="Arial"/>
                <w:noProof/>
                <w:webHidden/>
              </w:rPr>
              <w:tab/>
            </w:r>
            <w:r w:rsidRPr="003331EF">
              <w:rPr>
                <w:rFonts w:ascii="Arial" w:hAnsi="Arial" w:cs="Arial"/>
                <w:noProof/>
                <w:webHidden/>
              </w:rPr>
              <w:fldChar w:fldCharType="begin"/>
            </w:r>
            <w:r w:rsidRPr="003331EF">
              <w:rPr>
                <w:rFonts w:ascii="Arial" w:hAnsi="Arial" w:cs="Arial"/>
                <w:noProof/>
                <w:webHidden/>
              </w:rPr>
              <w:instrText xml:space="preserve"> PAGEREF _Toc229993915 \h </w:instrText>
            </w:r>
            <w:r w:rsidRPr="003331EF">
              <w:rPr>
                <w:rFonts w:ascii="Arial" w:hAnsi="Arial" w:cs="Arial"/>
                <w:noProof/>
                <w:webHidden/>
              </w:rPr>
            </w:r>
            <w:r w:rsidRPr="003331EF">
              <w:rPr>
                <w:rFonts w:ascii="Arial" w:hAnsi="Arial" w:cs="Arial"/>
                <w:noProof/>
                <w:webHidden/>
              </w:rPr>
              <w:fldChar w:fldCharType="separate"/>
            </w:r>
            <w:r w:rsidRPr="003331EF">
              <w:rPr>
                <w:rFonts w:ascii="Arial" w:hAnsi="Arial" w:cs="Arial"/>
                <w:noProof/>
                <w:webHidden/>
              </w:rPr>
              <w:t>10</w:t>
            </w:r>
            <w:r w:rsidRPr="003331EF">
              <w:rPr>
                <w:rFonts w:ascii="Arial" w:hAnsi="Arial" w:cs="Arial"/>
                <w:noProof/>
                <w:webHidden/>
              </w:rPr>
              <w:fldChar w:fldCharType="end"/>
            </w:r>
          </w:hyperlink>
        </w:p>
        <w:p w14:paraId="263F0A56" w14:textId="2352A93C" w:rsidR="003331EF" w:rsidRPr="003331EF" w:rsidRDefault="003331EF" w:rsidP="004326EA">
          <w:pPr>
            <w:pStyle w:val="TOC1"/>
            <w:rPr>
              <w:rFonts w:ascii="Arial" w:eastAsiaTheme="minorEastAsia" w:hAnsi="Arial" w:cs="Arial"/>
              <w:b w:val="0"/>
              <w:bCs w:val="0"/>
              <w:i w:val="0"/>
              <w:iCs w:val="0"/>
              <w:noProof/>
              <w:kern w:val="2"/>
              <w14:ligatures w14:val="standardContextual"/>
            </w:rPr>
          </w:pPr>
          <w:hyperlink w:anchor="_Toc229993916" w:history="1">
            <w:r w:rsidRPr="003331EF">
              <w:rPr>
                <w:rStyle w:val="Hyperlink"/>
                <w:rFonts w:ascii="Arial" w:eastAsia="Arial Narrow" w:hAnsi="Arial" w:cs="Arial"/>
                <w:noProof/>
              </w:rPr>
              <w:t>5.</w:t>
            </w:r>
            <w:r w:rsidRPr="003331EF">
              <w:rPr>
                <w:rFonts w:ascii="Arial" w:eastAsiaTheme="minorEastAsia" w:hAnsi="Arial" w:cs="Arial"/>
                <w:b w:val="0"/>
                <w:bCs w:val="0"/>
                <w:i w:val="0"/>
                <w:iCs w:val="0"/>
                <w:noProof/>
                <w:kern w:val="2"/>
                <w14:ligatures w14:val="standardContextual"/>
              </w:rPr>
              <w:tab/>
            </w:r>
            <w:r w:rsidRPr="003331EF">
              <w:rPr>
                <w:rStyle w:val="Hyperlink"/>
                <w:rFonts w:ascii="Arial" w:eastAsia="Arial Narrow" w:hAnsi="Arial" w:cs="Arial"/>
                <w:noProof/>
              </w:rPr>
              <w:t>Ethical Considerations</w:t>
            </w:r>
            <w:r w:rsidRPr="003331EF">
              <w:rPr>
                <w:rFonts w:ascii="Arial" w:hAnsi="Arial" w:cs="Arial"/>
                <w:noProof/>
                <w:webHidden/>
              </w:rPr>
              <w:tab/>
            </w:r>
            <w:r w:rsidRPr="003331EF">
              <w:rPr>
                <w:rFonts w:ascii="Arial" w:hAnsi="Arial" w:cs="Arial"/>
                <w:noProof/>
                <w:webHidden/>
              </w:rPr>
              <w:fldChar w:fldCharType="begin"/>
            </w:r>
            <w:r w:rsidRPr="003331EF">
              <w:rPr>
                <w:rFonts w:ascii="Arial" w:hAnsi="Arial" w:cs="Arial"/>
                <w:noProof/>
                <w:webHidden/>
              </w:rPr>
              <w:instrText xml:space="preserve"> PAGEREF _Toc229993916 \h </w:instrText>
            </w:r>
            <w:r w:rsidRPr="003331EF">
              <w:rPr>
                <w:rFonts w:ascii="Arial" w:hAnsi="Arial" w:cs="Arial"/>
                <w:noProof/>
                <w:webHidden/>
              </w:rPr>
            </w:r>
            <w:r w:rsidRPr="003331EF">
              <w:rPr>
                <w:rFonts w:ascii="Arial" w:hAnsi="Arial" w:cs="Arial"/>
                <w:noProof/>
                <w:webHidden/>
              </w:rPr>
              <w:fldChar w:fldCharType="separate"/>
            </w:r>
            <w:r w:rsidRPr="003331EF">
              <w:rPr>
                <w:rFonts w:ascii="Arial" w:hAnsi="Arial" w:cs="Arial"/>
                <w:noProof/>
                <w:webHidden/>
              </w:rPr>
              <w:t>13</w:t>
            </w:r>
            <w:r w:rsidRPr="003331EF">
              <w:rPr>
                <w:rFonts w:ascii="Arial" w:hAnsi="Arial" w:cs="Arial"/>
                <w:noProof/>
                <w:webHidden/>
              </w:rPr>
              <w:fldChar w:fldCharType="end"/>
            </w:r>
          </w:hyperlink>
        </w:p>
        <w:p w14:paraId="5B7C441B" w14:textId="08AD1645" w:rsidR="003331EF" w:rsidRPr="003331EF" w:rsidRDefault="003331EF" w:rsidP="004326EA">
          <w:pPr>
            <w:pStyle w:val="TOC1"/>
            <w:rPr>
              <w:rFonts w:ascii="Arial" w:eastAsiaTheme="minorEastAsia" w:hAnsi="Arial" w:cs="Arial"/>
              <w:b w:val="0"/>
              <w:bCs w:val="0"/>
              <w:i w:val="0"/>
              <w:iCs w:val="0"/>
              <w:noProof/>
              <w:kern w:val="2"/>
              <w14:ligatures w14:val="standardContextual"/>
            </w:rPr>
          </w:pPr>
          <w:hyperlink w:anchor="_Toc229993917" w:history="1">
            <w:r w:rsidRPr="003331EF">
              <w:rPr>
                <w:rStyle w:val="Hyperlink"/>
                <w:rFonts w:ascii="Arial" w:eastAsia="Arial Narrow" w:hAnsi="Arial" w:cs="Arial"/>
                <w:noProof/>
              </w:rPr>
              <w:t>6.</w:t>
            </w:r>
            <w:r w:rsidRPr="003331EF">
              <w:rPr>
                <w:rFonts w:ascii="Arial" w:eastAsiaTheme="minorEastAsia" w:hAnsi="Arial" w:cs="Arial"/>
                <w:b w:val="0"/>
                <w:bCs w:val="0"/>
                <w:i w:val="0"/>
                <w:iCs w:val="0"/>
                <w:noProof/>
                <w:kern w:val="2"/>
                <w14:ligatures w14:val="standardContextual"/>
              </w:rPr>
              <w:tab/>
            </w:r>
            <w:r w:rsidRPr="003331EF">
              <w:rPr>
                <w:rStyle w:val="Hyperlink"/>
                <w:rFonts w:ascii="Arial" w:eastAsia="Arial Narrow" w:hAnsi="Arial" w:cs="Arial"/>
                <w:noProof/>
              </w:rPr>
              <w:t>References</w:t>
            </w:r>
            <w:r w:rsidRPr="003331EF">
              <w:rPr>
                <w:rFonts w:ascii="Arial" w:hAnsi="Arial" w:cs="Arial"/>
                <w:noProof/>
                <w:webHidden/>
              </w:rPr>
              <w:tab/>
            </w:r>
            <w:r w:rsidRPr="003331EF">
              <w:rPr>
                <w:rFonts w:ascii="Arial" w:hAnsi="Arial" w:cs="Arial"/>
                <w:noProof/>
                <w:webHidden/>
              </w:rPr>
              <w:fldChar w:fldCharType="begin"/>
            </w:r>
            <w:r w:rsidRPr="003331EF">
              <w:rPr>
                <w:rFonts w:ascii="Arial" w:hAnsi="Arial" w:cs="Arial"/>
                <w:noProof/>
                <w:webHidden/>
              </w:rPr>
              <w:instrText xml:space="preserve"> PAGEREF _Toc229993917 \h </w:instrText>
            </w:r>
            <w:r w:rsidRPr="003331EF">
              <w:rPr>
                <w:rFonts w:ascii="Arial" w:hAnsi="Arial" w:cs="Arial"/>
                <w:noProof/>
                <w:webHidden/>
              </w:rPr>
            </w:r>
            <w:r w:rsidRPr="003331EF">
              <w:rPr>
                <w:rFonts w:ascii="Arial" w:hAnsi="Arial" w:cs="Arial"/>
                <w:noProof/>
                <w:webHidden/>
              </w:rPr>
              <w:fldChar w:fldCharType="separate"/>
            </w:r>
            <w:r w:rsidRPr="003331EF">
              <w:rPr>
                <w:rFonts w:ascii="Arial" w:hAnsi="Arial" w:cs="Arial"/>
                <w:noProof/>
                <w:webHidden/>
              </w:rPr>
              <w:t>15</w:t>
            </w:r>
            <w:r w:rsidRPr="003331EF">
              <w:rPr>
                <w:rFonts w:ascii="Arial" w:hAnsi="Arial" w:cs="Arial"/>
                <w:noProof/>
                <w:webHidden/>
              </w:rPr>
              <w:fldChar w:fldCharType="end"/>
            </w:r>
          </w:hyperlink>
        </w:p>
        <w:p w14:paraId="7E946BE2" w14:textId="494DA8DC" w:rsidR="001934EA" w:rsidRPr="002F156E" w:rsidRDefault="001934EA" w:rsidP="004326EA">
          <w:pPr>
            <w:spacing w:line="360" w:lineRule="auto"/>
          </w:pPr>
          <w:r w:rsidRPr="003331EF">
            <w:rPr>
              <w:rFonts w:ascii="Arial" w:hAnsi="Arial" w:cs="Arial"/>
              <w:b/>
              <w:bCs/>
              <w:noProof/>
            </w:rPr>
            <w:fldChar w:fldCharType="end"/>
          </w:r>
        </w:p>
      </w:sdtContent>
    </w:sdt>
    <w:p w14:paraId="4FE4102A" w14:textId="6EF76719" w:rsidR="005753F0" w:rsidRPr="002F156E" w:rsidRDefault="005753F0" w:rsidP="004326EA">
      <w:pPr>
        <w:spacing w:line="360" w:lineRule="auto"/>
        <w:rPr>
          <w:rStyle w:val="Strong"/>
          <w:rFonts w:ascii="Segoe UI" w:eastAsiaTheme="majorEastAsia" w:hAnsi="Segoe UI" w:cs="Segoe UI"/>
          <w:b w:val="0"/>
          <w:bCs w:val="0"/>
          <w:color w:val="424242"/>
          <w:spacing w:val="-4"/>
          <w:sz w:val="32"/>
          <w:szCs w:val="32"/>
        </w:rPr>
      </w:pPr>
      <w:r w:rsidRPr="002F156E">
        <w:rPr>
          <w:rStyle w:val="Strong"/>
          <w:rFonts w:ascii="Segoe UI" w:hAnsi="Segoe UI" w:cs="Segoe UI"/>
          <w:b w:val="0"/>
          <w:bCs w:val="0"/>
          <w:color w:val="424242"/>
          <w:spacing w:val="-4"/>
        </w:rPr>
        <w:br w:type="page"/>
      </w:r>
    </w:p>
    <w:p w14:paraId="7517AD01" w14:textId="33185175" w:rsidR="003876CE" w:rsidRPr="002F156E" w:rsidRDefault="003876CE" w:rsidP="004326EA">
      <w:pPr>
        <w:pStyle w:val="Heading1"/>
        <w:numPr>
          <w:ilvl w:val="0"/>
          <w:numId w:val="48"/>
        </w:numPr>
        <w:spacing w:line="360" w:lineRule="auto"/>
        <w:rPr>
          <w:rFonts w:ascii="Arial" w:hAnsi="Arial" w:cs="Arial"/>
          <w:b/>
          <w:bCs/>
        </w:rPr>
      </w:pPr>
      <w:bookmarkStart w:id="0" w:name="_Toc229993912"/>
      <w:r w:rsidRPr="002F156E">
        <w:rPr>
          <w:rFonts w:ascii="Arial" w:hAnsi="Arial" w:cs="Arial"/>
          <w:b/>
          <w:bCs/>
        </w:rPr>
        <w:lastRenderedPageBreak/>
        <w:t>Background and Context</w:t>
      </w:r>
      <w:bookmarkEnd w:id="0"/>
      <w:r w:rsidRPr="002F156E">
        <w:rPr>
          <w:rFonts w:ascii="Arial" w:hAnsi="Arial" w:cs="Arial"/>
          <w:b/>
          <w:bCs/>
        </w:rPr>
        <w:t xml:space="preserve"> </w:t>
      </w:r>
    </w:p>
    <w:p w14:paraId="73E47368" w14:textId="77777777" w:rsidR="00EF7BDC" w:rsidRPr="00EF7BDC" w:rsidRDefault="00EF7BDC" w:rsidP="004326EA">
      <w:pPr>
        <w:pStyle w:val="NormalWeb"/>
        <w:spacing w:line="360" w:lineRule="auto"/>
        <w:rPr>
          <w:rFonts w:ascii="Arial" w:hAnsi="Arial" w:cs="Arial"/>
          <w:color w:val="000000"/>
        </w:rPr>
      </w:pPr>
      <w:r w:rsidRPr="00EF7BDC">
        <w:rPr>
          <w:rFonts w:ascii="Arial" w:hAnsi="Arial" w:cs="Arial"/>
          <w:color w:val="000000"/>
        </w:rPr>
        <w:t>Organisational change management and coaching have both existed for a considerable period of time, although recognition of each profession has increased significantly over approximately the last three decades. The International Coaching Federation (ICF) marked its 30th anniversary in 2025, reflecting the continued expansion and professionalisation of coaching practice. In parallel, Prosci, recognised internationally for its change management methodology, has continued refining the ADKAR framework to place greater emphasis on the people dimension of organisational change (Prosci, 2026). A range of academic studies support the argument that organisational change initiatives which prioritise the human experience of change produce stronger outcomes for both stakeholders and organisations (Grant, 2014; Stober, 2008; Sherlock-Storey, 2013). Equally, there is an extensive body of literature examining numerous dimensions of coaching practice, including executive coaching, internal coaching and coaching in organisational contexts (Passmore, 2015; Bickerich, Michel and O'Shea, 2018; Maclean, 2024). Despite this growing body of work, limited attention has been given to the lived experience of practitioners who combine coaching and organisational change management in their professional practice.</w:t>
      </w:r>
    </w:p>
    <w:p w14:paraId="1E2C5DE3" w14:textId="77777777" w:rsidR="00EF7BDC" w:rsidRPr="00EF7BDC" w:rsidRDefault="00EF7BDC" w:rsidP="004326EA">
      <w:pPr>
        <w:pStyle w:val="NormalWeb"/>
        <w:spacing w:line="360" w:lineRule="auto"/>
        <w:rPr>
          <w:rFonts w:ascii="Arial" w:hAnsi="Arial" w:cs="Arial"/>
          <w:color w:val="000000"/>
        </w:rPr>
      </w:pPr>
      <w:r w:rsidRPr="00EF7BDC">
        <w:rPr>
          <w:rFonts w:ascii="Arial" w:hAnsi="Arial" w:cs="Arial"/>
          <w:color w:val="000000"/>
        </w:rPr>
        <w:t>The ICF and the Association for Change Management Professionals (ACMP) have recently acknowledged the overlap between coaching and change management by establishing a joint task force (ACMP, 2026) to investigate the relationship between the two disciplines further. As part of this collaboration, practitioner toolkits were produced for ACMP-accredited change professionals. However, the experiences of practitioners operating simultaneously as coaches and change managers were not specifically explored.</w:t>
      </w:r>
    </w:p>
    <w:p w14:paraId="271A7FBE" w14:textId="77777777" w:rsidR="00EF7BDC" w:rsidRPr="00EF7BDC" w:rsidRDefault="00EF7BDC" w:rsidP="004326EA">
      <w:pPr>
        <w:pStyle w:val="NormalWeb"/>
        <w:spacing w:line="360" w:lineRule="auto"/>
        <w:rPr>
          <w:rFonts w:ascii="Arial" w:hAnsi="Arial" w:cs="Arial"/>
          <w:color w:val="000000"/>
        </w:rPr>
      </w:pPr>
      <w:r w:rsidRPr="00EF7BDC">
        <w:rPr>
          <w:rFonts w:ascii="Arial" w:hAnsi="Arial" w:cs="Arial"/>
          <w:color w:val="000000"/>
        </w:rPr>
        <w:t xml:space="preserve">As an ICF-accredited coach and Prosci-trained change manager, I occupy a distinctive position as an internal practitioner responsible for facilitating organisational change. I am aware of the extent to which coaching competencies such as active listening, presence, psychological safety and powerful questioning shape my approach to delivering change initiatives. This dual professional identity </w:t>
      </w:r>
      <w:r w:rsidRPr="00EF7BDC">
        <w:rPr>
          <w:rFonts w:ascii="Arial" w:hAnsi="Arial" w:cs="Arial"/>
          <w:color w:val="000000"/>
        </w:rPr>
        <w:lastRenderedPageBreak/>
        <w:t>has generated a desire to investigate the phenomenon in greater depth and to engage with it through a reflexive lens (Foote and Bartell, 2011).</w:t>
      </w:r>
    </w:p>
    <w:p w14:paraId="3EA3714B" w14:textId="77777777" w:rsidR="00EF7BDC" w:rsidRPr="00EF7BDC" w:rsidRDefault="00EF7BDC" w:rsidP="004326EA">
      <w:pPr>
        <w:pStyle w:val="NormalWeb"/>
        <w:spacing w:line="360" w:lineRule="auto"/>
        <w:rPr>
          <w:rFonts w:ascii="Arial" w:hAnsi="Arial" w:cs="Arial"/>
          <w:color w:val="000000"/>
        </w:rPr>
      </w:pPr>
      <w:r w:rsidRPr="00EF7BDC">
        <w:rPr>
          <w:rFonts w:ascii="Arial" w:hAnsi="Arial" w:cs="Arial"/>
          <w:color w:val="000000"/>
        </w:rPr>
        <w:t>My ontological perspective is predominantly subjectivist (Crotty, 1998), while my epistemological stance aligns with interpretivism. Consequently, I recognise that understanding this phenomenon involves a process of meaning-making that emerges through interaction between the researcher and participants (Hitchcock and Hughes, 1995).</w:t>
      </w:r>
    </w:p>
    <w:p w14:paraId="1F3E18D9" w14:textId="77777777" w:rsidR="00EF7BDC" w:rsidRPr="00EF7BDC" w:rsidRDefault="00EF7BDC" w:rsidP="004326EA">
      <w:pPr>
        <w:pStyle w:val="NormalWeb"/>
        <w:spacing w:line="360" w:lineRule="auto"/>
        <w:rPr>
          <w:rFonts w:ascii="Arial" w:hAnsi="Arial" w:cs="Arial"/>
          <w:color w:val="000000"/>
        </w:rPr>
      </w:pPr>
      <w:r w:rsidRPr="00EF7BDC">
        <w:rPr>
          <w:rFonts w:ascii="Arial" w:hAnsi="Arial" w:cs="Arial"/>
          <w:color w:val="000000"/>
        </w:rPr>
        <w:t>Following completion of a pilot study for the Qualitative Research Methods module, several dimensions of the phenomenon have already started to emerge. Four in-depth interviews were conducted with coach-trained change managers working across differing organisational contexts. Five themes became apparent from the interviews: the movement from transactional to transformational practice; the role of reflexivity, presence and practitioner ‘being’; the application of neuroscience; and the tension between organisational demands for pace and the depth required for transformational change. These early findings suggest the significance of the research topic while also revealing limitations within the pilot study itself, which have informed the development of this proposal.</w:t>
      </w:r>
    </w:p>
    <w:p w14:paraId="5FEB8EB3" w14:textId="290DE43B" w:rsidR="003876CE" w:rsidRPr="00CC21A7" w:rsidRDefault="00EF7BDC" w:rsidP="00CC21A7">
      <w:pPr>
        <w:pStyle w:val="NormalWeb"/>
        <w:spacing w:line="360" w:lineRule="auto"/>
        <w:rPr>
          <w:rFonts w:ascii="Arial" w:hAnsi="Arial" w:cs="Arial"/>
          <w:color w:val="000000"/>
        </w:rPr>
      </w:pPr>
      <w:r w:rsidRPr="00EF7BDC">
        <w:rPr>
          <w:rFonts w:ascii="Arial" w:hAnsi="Arial" w:cs="Arial"/>
          <w:color w:val="000000"/>
        </w:rPr>
        <w:t>This study is important for several reasons. Firstly, it addresses a gap in the current literature by identifying coach-trained change managers as a distinct practitioner group. Secondly, it contributes to professional practice through greater articulation of what a ‘coach approach’ looks like within organisational change management. Finally, it offers insight into the ways organisations utilise coach-trained change practitioners within transformation environments.</w:t>
      </w:r>
    </w:p>
    <w:p w14:paraId="6ACE542C" w14:textId="047DEDC0" w:rsidR="003876CE" w:rsidRPr="004D7D84" w:rsidRDefault="003876CE" w:rsidP="004326EA">
      <w:pPr>
        <w:pStyle w:val="Heading1"/>
        <w:numPr>
          <w:ilvl w:val="0"/>
          <w:numId w:val="48"/>
        </w:numPr>
        <w:spacing w:line="360" w:lineRule="auto"/>
        <w:rPr>
          <w:rFonts w:ascii="Arial" w:hAnsi="Arial" w:cs="Arial"/>
          <w:b/>
          <w:bCs/>
        </w:rPr>
      </w:pPr>
      <w:bookmarkStart w:id="1" w:name="_Toc229993913"/>
      <w:r w:rsidRPr="004D7D84">
        <w:rPr>
          <w:rFonts w:ascii="Arial" w:hAnsi="Arial" w:cs="Arial"/>
          <w:b/>
          <w:bCs/>
        </w:rPr>
        <w:t>Aims and Objectives</w:t>
      </w:r>
      <w:bookmarkEnd w:id="1"/>
      <w:r w:rsidRPr="004D7D84">
        <w:rPr>
          <w:rFonts w:ascii="Arial" w:hAnsi="Arial" w:cs="Arial"/>
          <w:b/>
          <w:bCs/>
        </w:rPr>
        <w:t xml:space="preserve"> </w:t>
      </w:r>
    </w:p>
    <w:p w14:paraId="01B466C2" w14:textId="77777777" w:rsidR="00D16298" w:rsidRPr="002F156E" w:rsidRDefault="00D16298" w:rsidP="004326EA">
      <w:pPr>
        <w:spacing w:line="360" w:lineRule="auto"/>
        <w:rPr>
          <w:rFonts w:ascii="Arial" w:hAnsi="Arial" w:cs="Arial"/>
        </w:rPr>
      </w:pPr>
    </w:p>
    <w:p w14:paraId="621077E6" w14:textId="2FFCFF3B" w:rsidR="0000023D" w:rsidRPr="002F156E" w:rsidRDefault="0000023D" w:rsidP="004326EA">
      <w:pPr>
        <w:spacing w:line="360" w:lineRule="auto"/>
        <w:rPr>
          <w:rFonts w:ascii="Arial" w:hAnsi="Arial" w:cs="Arial"/>
        </w:rPr>
      </w:pPr>
      <w:r w:rsidRPr="002F156E">
        <w:rPr>
          <w:rFonts w:ascii="Arial" w:hAnsi="Arial" w:cs="Arial"/>
        </w:rPr>
        <w:t>The research question is: ‘How do coach-trained change managers experience the integration of coaching and organisational change practices?’</w:t>
      </w:r>
    </w:p>
    <w:p w14:paraId="753CA0C5" w14:textId="77777777" w:rsidR="0000023D" w:rsidRPr="002F156E" w:rsidRDefault="0000023D" w:rsidP="004326EA">
      <w:pPr>
        <w:spacing w:line="360" w:lineRule="auto"/>
        <w:rPr>
          <w:rFonts w:ascii="Arial" w:hAnsi="Arial" w:cs="Arial"/>
        </w:rPr>
      </w:pPr>
    </w:p>
    <w:p w14:paraId="26964665" w14:textId="2CD4A7F8" w:rsidR="00D16298" w:rsidRPr="002F156E" w:rsidRDefault="00D16298" w:rsidP="004326EA">
      <w:pPr>
        <w:spacing w:line="360" w:lineRule="auto"/>
        <w:rPr>
          <w:rFonts w:ascii="Arial" w:hAnsi="Arial" w:cs="Arial"/>
        </w:rPr>
      </w:pPr>
      <w:r w:rsidRPr="002F156E">
        <w:rPr>
          <w:rFonts w:ascii="Arial" w:hAnsi="Arial" w:cs="Arial"/>
        </w:rPr>
        <w:t xml:space="preserve">The overarching aim of this research is to explore and interpret the lived experiences of coach-trained change managers as they facilitate organisational change and to </w:t>
      </w:r>
      <w:r w:rsidRPr="002F156E">
        <w:rPr>
          <w:rFonts w:ascii="Arial" w:hAnsi="Arial" w:cs="Arial"/>
        </w:rPr>
        <w:lastRenderedPageBreak/>
        <w:t>develop a phenomenologically grounded understanding of how coaching training shapes, informs, and transforms the practice and professional identity of change management practitioners.</w:t>
      </w:r>
    </w:p>
    <w:p w14:paraId="49778CE1" w14:textId="77777777" w:rsidR="00D16298" w:rsidRPr="002F156E" w:rsidRDefault="00D16298" w:rsidP="004326EA">
      <w:pPr>
        <w:spacing w:line="360" w:lineRule="auto"/>
        <w:rPr>
          <w:rFonts w:ascii="Arial" w:hAnsi="Arial" w:cs="Arial"/>
        </w:rPr>
      </w:pPr>
    </w:p>
    <w:p w14:paraId="4A8A166F" w14:textId="5923B30F" w:rsidR="00D16298" w:rsidRPr="002F156E" w:rsidRDefault="00D16298" w:rsidP="004326EA">
      <w:pPr>
        <w:spacing w:line="360" w:lineRule="auto"/>
        <w:rPr>
          <w:rFonts w:ascii="Arial" w:hAnsi="Arial" w:cs="Arial"/>
        </w:rPr>
      </w:pPr>
      <w:r w:rsidRPr="002F156E">
        <w:rPr>
          <w:rFonts w:ascii="Arial" w:hAnsi="Arial" w:cs="Arial"/>
        </w:rPr>
        <w:t>The research objectives are:</w:t>
      </w:r>
    </w:p>
    <w:p w14:paraId="025FE4B3" w14:textId="5435B0F7" w:rsidR="0000023D" w:rsidRPr="002F156E" w:rsidRDefault="0000023D" w:rsidP="004326EA">
      <w:pPr>
        <w:pStyle w:val="ListParagraph"/>
        <w:numPr>
          <w:ilvl w:val="0"/>
          <w:numId w:val="35"/>
        </w:numPr>
        <w:spacing w:line="360" w:lineRule="auto"/>
        <w:rPr>
          <w:rFonts w:ascii="Arial" w:hAnsi="Arial" w:cs="Arial"/>
        </w:rPr>
      </w:pPr>
      <w:r w:rsidRPr="002F156E">
        <w:rPr>
          <w:rFonts w:ascii="Arial" w:hAnsi="Arial" w:cs="Arial"/>
        </w:rPr>
        <w:t>To explore how coaching training specifically shapes, informs, or transforms change managers’ experiences of facilitation, including their relational approaches, self-awareness, use of questioning, handling of resistance, and sense of professional identity.</w:t>
      </w:r>
      <w:r w:rsidR="00684CB7" w:rsidRPr="002F156E">
        <w:rPr>
          <w:rFonts w:ascii="Arial" w:hAnsi="Arial" w:cs="Arial"/>
        </w:rPr>
        <w:t xml:space="preserve"> </w:t>
      </w:r>
    </w:p>
    <w:p w14:paraId="6E27E96D" w14:textId="77777777" w:rsidR="0000023D" w:rsidRPr="002F156E" w:rsidRDefault="0000023D" w:rsidP="004326EA">
      <w:pPr>
        <w:numPr>
          <w:ilvl w:val="0"/>
          <w:numId w:val="39"/>
        </w:numPr>
        <w:spacing w:line="360" w:lineRule="auto"/>
        <w:rPr>
          <w:rFonts w:ascii="Arial" w:hAnsi="Arial" w:cs="Arial"/>
        </w:rPr>
      </w:pPr>
      <w:r w:rsidRPr="002F156E">
        <w:rPr>
          <w:rFonts w:ascii="Arial" w:hAnsi="Arial" w:cs="Arial"/>
        </w:rPr>
        <w:t>To investigate the relational dynamics and emotional experiences inherent in change facilitation work, including how coach-trained change managers navigate relationships with sponsors, stakeholders, leaders, and employees during transformation.</w:t>
      </w:r>
    </w:p>
    <w:p w14:paraId="0C32F077" w14:textId="77777777" w:rsidR="0000023D" w:rsidRPr="002F156E" w:rsidRDefault="0000023D" w:rsidP="004326EA">
      <w:pPr>
        <w:numPr>
          <w:ilvl w:val="0"/>
          <w:numId w:val="39"/>
        </w:numPr>
        <w:spacing w:line="360" w:lineRule="auto"/>
        <w:rPr>
          <w:rFonts w:ascii="Arial" w:hAnsi="Arial" w:cs="Arial"/>
        </w:rPr>
      </w:pPr>
      <w:r w:rsidRPr="002F156E">
        <w:rPr>
          <w:rFonts w:ascii="Arial" w:hAnsi="Arial" w:cs="Arial"/>
        </w:rPr>
        <w:t>To identify and explore the contradictions, ethical dilemmas, role conflicts, and paradoxes that coach-trained change managers encounter in their practice, and to understand how they make sense of and navigate these complexities.</w:t>
      </w:r>
    </w:p>
    <w:p w14:paraId="0D999678" w14:textId="77777777" w:rsidR="0000023D" w:rsidRPr="002F156E" w:rsidRDefault="0000023D" w:rsidP="004326EA">
      <w:pPr>
        <w:numPr>
          <w:ilvl w:val="0"/>
          <w:numId w:val="39"/>
        </w:numPr>
        <w:spacing w:line="360" w:lineRule="auto"/>
        <w:rPr>
          <w:rFonts w:ascii="Arial" w:hAnsi="Arial" w:cs="Arial"/>
        </w:rPr>
      </w:pPr>
      <w:r w:rsidRPr="002F156E">
        <w:rPr>
          <w:rFonts w:ascii="Arial" w:hAnsi="Arial" w:cs="Arial"/>
        </w:rPr>
        <w:t xml:space="preserve">To contribute </w:t>
      </w:r>
      <w:proofErr w:type="gramStart"/>
      <w:r w:rsidRPr="002F156E">
        <w:rPr>
          <w:rFonts w:ascii="Arial" w:hAnsi="Arial" w:cs="Arial"/>
        </w:rPr>
        <w:t>phenomenologically-grounded</w:t>
      </w:r>
      <w:proofErr w:type="gramEnd"/>
      <w:r w:rsidRPr="002F156E">
        <w:rPr>
          <w:rFonts w:ascii="Arial" w:hAnsi="Arial" w:cs="Arial"/>
        </w:rPr>
        <w:t xml:space="preserve"> insights that can inform change management practice, coaching integration, and professional development in the field.</w:t>
      </w:r>
    </w:p>
    <w:p w14:paraId="0F4B38A6" w14:textId="0E75598C" w:rsidR="003876CE" w:rsidRPr="002F156E" w:rsidRDefault="008529C4" w:rsidP="004326EA">
      <w:pPr>
        <w:spacing w:line="360" w:lineRule="auto"/>
        <w:rPr>
          <w:rFonts w:ascii="Arial" w:hAnsi="Arial" w:cs="Arial"/>
        </w:rPr>
      </w:pPr>
      <w:r w:rsidRPr="002F156E">
        <w:rPr>
          <w:rFonts w:ascii="Arial" w:hAnsi="Arial" w:cs="Arial"/>
        </w:rPr>
        <w:t xml:space="preserve">The aim and objectives include how coach-trained change managers describe the influence of coaching training on their professional practice specifically aspects </w:t>
      </w:r>
      <w:proofErr w:type="gramStart"/>
      <w:r w:rsidRPr="002F156E">
        <w:rPr>
          <w:rFonts w:ascii="Arial" w:hAnsi="Arial" w:cs="Arial"/>
        </w:rPr>
        <w:t>like:</w:t>
      </w:r>
      <w:proofErr w:type="gramEnd"/>
      <w:r w:rsidRPr="002F156E">
        <w:rPr>
          <w:rFonts w:ascii="Arial" w:hAnsi="Arial" w:cs="Arial"/>
        </w:rPr>
        <w:t xml:space="preserve"> listening, stakeholder engagement, facilitation style, leadership approach and emotional awareness. Along with navigating the identity of said practitioners, how and when do they shift from driving change to facilitating change. </w:t>
      </w:r>
    </w:p>
    <w:p w14:paraId="51668290" w14:textId="77777777" w:rsidR="004D7D84" w:rsidRDefault="003876CE" w:rsidP="004326EA">
      <w:pPr>
        <w:pStyle w:val="Heading1"/>
        <w:numPr>
          <w:ilvl w:val="0"/>
          <w:numId w:val="48"/>
        </w:numPr>
        <w:spacing w:line="360" w:lineRule="auto"/>
        <w:rPr>
          <w:rFonts w:ascii="Arial" w:hAnsi="Arial" w:cs="Arial"/>
          <w:b/>
          <w:bCs/>
        </w:rPr>
      </w:pPr>
      <w:bookmarkStart w:id="2" w:name="_Toc229993914"/>
      <w:r w:rsidRPr="004D7D84">
        <w:rPr>
          <w:rFonts w:ascii="Arial" w:hAnsi="Arial" w:cs="Arial"/>
          <w:b/>
          <w:bCs/>
        </w:rPr>
        <w:t>Indicative Review of Literature</w:t>
      </w:r>
      <w:bookmarkStart w:id="3" w:name="_Toc229993915"/>
      <w:bookmarkEnd w:id="2"/>
    </w:p>
    <w:p w14:paraId="57E731E8" w14:textId="2C2A4621" w:rsidR="004D7D84" w:rsidRPr="004D7D84" w:rsidRDefault="004D7D84" w:rsidP="004326EA">
      <w:pPr>
        <w:pStyle w:val="Heading1"/>
        <w:numPr>
          <w:ilvl w:val="1"/>
          <w:numId w:val="48"/>
        </w:numPr>
        <w:spacing w:line="360" w:lineRule="auto"/>
        <w:ind w:hanging="792"/>
        <w:rPr>
          <w:rFonts w:ascii="Arial" w:hAnsi="Arial" w:cs="Arial"/>
          <w:b/>
          <w:bCs/>
          <w:sz w:val="32"/>
          <w:szCs w:val="32"/>
        </w:rPr>
      </w:pPr>
      <w:r w:rsidRPr="004D7D84">
        <w:rPr>
          <w:rFonts w:ascii="Arial" w:hAnsi="Arial" w:cs="Arial"/>
          <w:b/>
          <w:bCs/>
          <w:sz w:val="32"/>
          <w:szCs w:val="32"/>
        </w:rPr>
        <w:t>Introduction</w:t>
      </w:r>
    </w:p>
    <w:p w14:paraId="5B7267D2" w14:textId="77777777" w:rsidR="004D7D84" w:rsidRPr="004D7D84" w:rsidRDefault="004D7D84" w:rsidP="004326EA">
      <w:pPr>
        <w:pStyle w:val="NormalWeb"/>
        <w:spacing w:line="360" w:lineRule="auto"/>
        <w:rPr>
          <w:rFonts w:ascii="Arial" w:hAnsi="Arial" w:cs="Arial"/>
          <w:color w:val="000000"/>
        </w:rPr>
      </w:pPr>
      <w:r w:rsidRPr="004D7D84">
        <w:rPr>
          <w:rFonts w:ascii="Arial" w:hAnsi="Arial" w:cs="Arial"/>
          <w:color w:val="000000"/>
        </w:rPr>
        <w:t xml:space="preserve">Organisational change management and coaching have both existed for many years, although each profession has achieved broader professional legitimacy primarily within the last thirty years. The International Coaching Federation (ICF), which celebrated its 30th year in 2025, reflects the increasing visibility and </w:t>
      </w:r>
      <w:r w:rsidRPr="004D7D84">
        <w:rPr>
          <w:rFonts w:ascii="Arial" w:hAnsi="Arial" w:cs="Arial"/>
          <w:color w:val="000000"/>
        </w:rPr>
        <w:lastRenderedPageBreak/>
        <w:t>recognition of coaching as a professional discipline. Within contemporary organisations, the human dimension of change is now widely regarded as a critical factor in successful transformation. Alongside structured change management approaches such as Prosci’s ADKAR framework, many practitioners either adopt coaching approaches or receive formal coaching training, combining facilitative dialogue and non-directive practice with stakeholder engagement and leadership support (Prosci, 2026). This convergence creates a theoretically and practically significant issue concerning the lived experience of practitioners who are simultaneously coaches and change managers, operating within environments that require both structured delivery and relational engagement.</w:t>
      </w:r>
    </w:p>
    <w:p w14:paraId="4F05DBA0" w14:textId="77777777" w:rsidR="004D7D84" w:rsidRPr="004D7D84" w:rsidRDefault="004D7D84" w:rsidP="004326EA">
      <w:pPr>
        <w:pStyle w:val="NormalWeb"/>
        <w:spacing w:line="360" w:lineRule="auto"/>
        <w:rPr>
          <w:rFonts w:ascii="Arial" w:hAnsi="Arial" w:cs="Arial"/>
          <w:color w:val="000000"/>
        </w:rPr>
      </w:pPr>
      <w:r w:rsidRPr="004D7D84">
        <w:rPr>
          <w:rFonts w:ascii="Arial" w:hAnsi="Arial" w:cs="Arial"/>
          <w:color w:val="000000"/>
        </w:rPr>
        <w:t>Current literature demonstrates strong evidence that coaching supports leaders and employees during organisational change. However, comparatively little attention has been paid to the experiences of practitioners who themselves integrate coaching and change management practice. Earlier integration studies, including Stober’s use of Kotter’s framework alongside the Transtheoretical Model, and mixed-method studies such as Grant’s work on coaching efficacy, primarily focus on leaders and employees rather than practitioners operating across both professional domains (Stober, 2008; Grant, 2014). This literature review therefore draws together adjacent research to explore the lived experience of coach-trained change managers, with specific attention given to phenomenological perspectives, identity work, coaching relationships and coaching-informed approaches to organisational change.</w:t>
      </w:r>
    </w:p>
    <w:p w14:paraId="2EC75807" w14:textId="286C669F" w:rsidR="004D7D84" w:rsidRPr="004D7D84" w:rsidRDefault="004D7D84" w:rsidP="004326EA">
      <w:pPr>
        <w:pStyle w:val="Heading1"/>
        <w:numPr>
          <w:ilvl w:val="1"/>
          <w:numId w:val="48"/>
        </w:numPr>
        <w:spacing w:line="360" w:lineRule="auto"/>
        <w:ind w:hanging="792"/>
        <w:rPr>
          <w:rFonts w:ascii="Arial" w:hAnsi="Arial" w:cs="Arial"/>
          <w:b/>
          <w:bCs/>
          <w:sz w:val="32"/>
          <w:szCs w:val="32"/>
        </w:rPr>
      </w:pPr>
      <w:r w:rsidRPr="004D7D84">
        <w:rPr>
          <w:rFonts w:ascii="Arial" w:hAnsi="Arial" w:cs="Arial"/>
          <w:b/>
          <w:bCs/>
          <w:sz w:val="32"/>
          <w:szCs w:val="32"/>
        </w:rPr>
        <w:t>Conceptual Foundations: Coaching, Change Management and Lived Experience</w:t>
      </w:r>
    </w:p>
    <w:p w14:paraId="3088C249" w14:textId="77777777" w:rsidR="004D7D84" w:rsidRPr="004D7D84" w:rsidRDefault="004D7D84" w:rsidP="004326EA">
      <w:pPr>
        <w:pStyle w:val="NormalWeb"/>
        <w:spacing w:line="360" w:lineRule="auto"/>
        <w:rPr>
          <w:rFonts w:ascii="Arial" w:hAnsi="Arial" w:cs="Arial"/>
          <w:color w:val="000000"/>
        </w:rPr>
      </w:pPr>
      <w:r w:rsidRPr="004D7D84">
        <w:rPr>
          <w:rFonts w:ascii="Arial" w:hAnsi="Arial" w:cs="Arial"/>
          <w:color w:val="000000"/>
        </w:rPr>
        <w:t xml:space="preserve">The ICF describes coaching as a collaborative partnership intended to unlock a client’s resourcefulness and maximise their potential, distinguishing coaching from mentoring and consulting. In practice, coaching centres on behavioural development and learning processes (Skiffington and Zeus, 2003; Grant, 2014). By comparison, change management refers to a structured approach supporting individuals to adopt and sustain organisational change. Prosci’s ADKAR model conceptualises this process through five stages at the individual level: Awareness, Desire, Knowledge, Ability and Reinforcement (Prosci, 2026). Conceptually, the two disciplines sit closely </w:t>
      </w:r>
      <w:r w:rsidRPr="004D7D84">
        <w:rPr>
          <w:rFonts w:ascii="Arial" w:hAnsi="Arial" w:cs="Arial"/>
          <w:color w:val="000000"/>
        </w:rPr>
        <w:lastRenderedPageBreak/>
        <w:t xml:space="preserve">alongside one another because both view change as a developmental and human process requiring self-efficacy, reflection and </w:t>
      </w:r>
      <w:proofErr w:type="gramStart"/>
      <w:r w:rsidRPr="004D7D84">
        <w:rPr>
          <w:rFonts w:ascii="Arial" w:hAnsi="Arial" w:cs="Arial"/>
          <w:color w:val="000000"/>
        </w:rPr>
        <w:t>meaning-making</w:t>
      </w:r>
      <w:proofErr w:type="gramEnd"/>
      <w:r w:rsidRPr="004D7D84">
        <w:rPr>
          <w:rFonts w:ascii="Arial" w:hAnsi="Arial" w:cs="Arial"/>
          <w:color w:val="000000"/>
        </w:rPr>
        <w:t xml:space="preserve"> (Stober, 2008; Grant, 2014).</w:t>
      </w:r>
    </w:p>
    <w:p w14:paraId="099237C6" w14:textId="13DBA016" w:rsidR="004D7D84" w:rsidRPr="00712A5F" w:rsidRDefault="004D7D84" w:rsidP="004326EA">
      <w:pPr>
        <w:pStyle w:val="Heading1"/>
        <w:numPr>
          <w:ilvl w:val="1"/>
          <w:numId w:val="48"/>
        </w:numPr>
        <w:spacing w:line="360" w:lineRule="auto"/>
        <w:ind w:hanging="792"/>
        <w:rPr>
          <w:rFonts w:ascii="Arial" w:hAnsi="Arial" w:cs="Arial"/>
          <w:b/>
          <w:bCs/>
          <w:sz w:val="32"/>
          <w:szCs w:val="32"/>
        </w:rPr>
      </w:pPr>
      <w:r w:rsidRPr="00712A5F">
        <w:rPr>
          <w:rFonts w:ascii="Arial" w:hAnsi="Arial" w:cs="Arial"/>
          <w:b/>
          <w:bCs/>
          <w:sz w:val="32"/>
          <w:szCs w:val="32"/>
        </w:rPr>
        <w:t>Coaching During Organisational Change: What Is Established</w:t>
      </w:r>
    </w:p>
    <w:p w14:paraId="497264D2" w14:textId="77777777" w:rsidR="004D7D84" w:rsidRPr="004D7D84" w:rsidRDefault="004D7D84" w:rsidP="004326EA">
      <w:pPr>
        <w:pStyle w:val="NormalWeb"/>
        <w:spacing w:line="360" w:lineRule="auto"/>
        <w:rPr>
          <w:rFonts w:ascii="Arial" w:hAnsi="Arial" w:cs="Arial"/>
          <w:color w:val="000000"/>
        </w:rPr>
      </w:pPr>
      <w:r w:rsidRPr="004D7D84">
        <w:rPr>
          <w:rFonts w:ascii="Arial" w:hAnsi="Arial" w:cs="Arial"/>
          <w:color w:val="000000"/>
        </w:rPr>
        <w:t>A number of studies identify positive outcomes associated with coaching during periods of organisational transformation. Stober (2008) combines Kotter’s eight-step change process with Prochaska and DiClemente’s stages of change model to suggest that organisational transformation occurs only when individuals progress through their own personal transition journeys. This premise later became reflected within the ADKAR framework. Stober’s work also highlights the importance of extending coaching support beyond senior executives and developing long-term internal capability. Grant (2014) identified increased resilience, leadership self-efficacy, goal attainment and solution-focused thinking during organisational change interventions involving coaching, alongside reduced levels of depression. However, outcomes relating to stress and job satisfaction produced mixed findings, with conclusions drawn from both qualitative themes and quantitative measures.</w:t>
      </w:r>
    </w:p>
    <w:p w14:paraId="4492A77A" w14:textId="77777777" w:rsidR="004D7D84" w:rsidRPr="004D7D84" w:rsidRDefault="004D7D84" w:rsidP="004326EA">
      <w:pPr>
        <w:pStyle w:val="NormalWeb"/>
        <w:spacing w:line="360" w:lineRule="auto"/>
        <w:rPr>
          <w:rFonts w:ascii="Arial" w:hAnsi="Arial" w:cs="Arial"/>
          <w:color w:val="000000"/>
        </w:rPr>
      </w:pPr>
      <w:r w:rsidRPr="004D7D84">
        <w:rPr>
          <w:rFonts w:ascii="Arial" w:hAnsi="Arial" w:cs="Arial"/>
          <w:color w:val="000000"/>
        </w:rPr>
        <w:t>At organisational level, Bickerich, Michel and O’Shea (2018) examined coaching for change across pre-coaching, active coaching and post-coaching phases. Their work identified a recurring tension whereby executives often seek visible outcomes and practical solutions, while coaches prioritise reflective capability and identity-level development. Research also suggests that shorter, skill-based coaching interventions for managers may positively influence optimism, hope and change efficacy, indicating that coaching micro-practices integrated into change programmes can produce meaningful psychological benefits for middle managers (Sherlock-Storey, 2013; Grant, 2014).</w:t>
      </w:r>
    </w:p>
    <w:p w14:paraId="492FCF55" w14:textId="6969226F" w:rsidR="004D7D84" w:rsidRPr="004D7D84" w:rsidRDefault="004D7D84" w:rsidP="004326EA">
      <w:pPr>
        <w:pStyle w:val="Heading1"/>
        <w:numPr>
          <w:ilvl w:val="1"/>
          <w:numId w:val="48"/>
        </w:numPr>
        <w:spacing w:line="360" w:lineRule="auto"/>
        <w:ind w:hanging="792"/>
        <w:rPr>
          <w:rFonts w:ascii="Arial" w:hAnsi="Arial" w:cs="Arial"/>
          <w:b/>
          <w:bCs/>
          <w:sz w:val="32"/>
          <w:szCs w:val="32"/>
        </w:rPr>
      </w:pPr>
      <w:r w:rsidRPr="004D7D84">
        <w:rPr>
          <w:rFonts w:ascii="Arial" w:hAnsi="Arial" w:cs="Arial"/>
          <w:b/>
          <w:bCs/>
          <w:sz w:val="32"/>
          <w:szCs w:val="32"/>
        </w:rPr>
        <w:lastRenderedPageBreak/>
        <w:t>Phenomenological Perspectives on Managerial and Coaching Practice</w:t>
      </w:r>
    </w:p>
    <w:p w14:paraId="4A31CBD1" w14:textId="77777777" w:rsidR="004D7D84" w:rsidRPr="004D7D84" w:rsidRDefault="004D7D84" w:rsidP="004326EA">
      <w:pPr>
        <w:pStyle w:val="NormalWeb"/>
        <w:spacing w:line="360" w:lineRule="auto"/>
        <w:rPr>
          <w:rFonts w:ascii="Arial" w:hAnsi="Arial" w:cs="Arial"/>
          <w:color w:val="000000"/>
        </w:rPr>
      </w:pPr>
      <w:r w:rsidRPr="004D7D84">
        <w:rPr>
          <w:rFonts w:ascii="Arial" w:hAnsi="Arial" w:cs="Arial"/>
          <w:color w:val="000000"/>
        </w:rPr>
        <w:t>Phenomenological approaches offer two important contributions to understanding coach-trained change managers. Firstly, they validate subjectivity by recognising practitioner experiences of agency, ethical tension and organisational complexity as meaningful forms of data. Secondly, they provide methodological approaches, including Interpretative Phenomenological Analysis (IPA) and existential hermeneutic phenomenology, for systematically exploring those experiences within organisational contexts. Jedlickova et al. (2022) propose a combined IPA and existential hermeneutic phenomenology methodology for examining critical moments in managerial experience, offering a useful framework for understanding episodes such as stakeholder resistance or sponsor misalignment experienced by coach-trained change managers. Muller and Vasekova (2023) similarly explore how authenticity, existential disruption and interactive learning shape managerial experience, closely aligning with the reflective orientation associated with coaching practice. Rajasinghe et al. (2024) further demonstrate that IPA can be adapted for larger-scale qualitative inquiry without losing experiential depth, strengthening its relevance for practitioner-based doctoral research.</w:t>
      </w:r>
    </w:p>
    <w:p w14:paraId="7364E5E4" w14:textId="6A916FFE" w:rsidR="004D7D84" w:rsidRPr="004D7D84" w:rsidRDefault="004D7D84" w:rsidP="004326EA">
      <w:pPr>
        <w:pStyle w:val="Heading1"/>
        <w:numPr>
          <w:ilvl w:val="1"/>
          <w:numId w:val="48"/>
        </w:numPr>
        <w:spacing w:line="360" w:lineRule="auto"/>
        <w:ind w:hanging="792"/>
        <w:rPr>
          <w:rFonts w:ascii="Arial" w:hAnsi="Arial" w:cs="Arial"/>
          <w:b/>
          <w:bCs/>
          <w:sz w:val="32"/>
          <w:szCs w:val="32"/>
        </w:rPr>
      </w:pPr>
      <w:r w:rsidRPr="004D7D84">
        <w:rPr>
          <w:rFonts w:ascii="Arial" w:hAnsi="Arial" w:cs="Arial"/>
          <w:b/>
          <w:bCs/>
          <w:sz w:val="32"/>
          <w:szCs w:val="32"/>
        </w:rPr>
        <w:t>Identity Work, Role Boundaries and Ethical Tensions</w:t>
      </w:r>
    </w:p>
    <w:p w14:paraId="00D45B49" w14:textId="77777777" w:rsidR="004D7D84" w:rsidRPr="004D7D84" w:rsidRDefault="004D7D84" w:rsidP="004326EA">
      <w:pPr>
        <w:pStyle w:val="NormalWeb"/>
        <w:spacing w:line="360" w:lineRule="auto"/>
        <w:rPr>
          <w:rFonts w:ascii="Arial" w:hAnsi="Arial" w:cs="Arial"/>
          <w:color w:val="000000"/>
        </w:rPr>
      </w:pPr>
      <w:r w:rsidRPr="004D7D84">
        <w:rPr>
          <w:rFonts w:ascii="Arial" w:hAnsi="Arial" w:cs="Arial"/>
          <w:color w:val="000000"/>
        </w:rPr>
        <w:t xml:space="preserve">Identity work forms a significant dimension of the lived experience of coach-trained change managers. This concerns how practitioners negotiate and construct dual professional identities as both coach and change agent within everyday practice. Butcher (2012), alongside more recent qualitative research, notes that coaching frequently involves renegotiation of professional identity, often in the absence of explicit identity frameworks. Coaches describe balancing organisational performance expectations with whole-person approaches, while also recognising the risks associated with deep identity work when appropriate boundaries and framing are absent. For coach-trained change managers, these tensions emerge regularly in practice, particularly where conversations shift between coaching-oriented dialogue </w:t>
      </w:r>
      <w:r w:rsidRPr="004D7D84">
        <w:rPr>
          <w:rFonts w:ascii="Arial" w:hAnsi="Arial" w:cs="Arial"/>
          <w:color w:val="000000"/>
        </w:rPr>
        <w:lastRenderedPageBreak/>
        <w:t>and more directive activities such as resistance management or sponsorship escalation (Bickerich, Michel and O’Shea, 2018).</w:t>
      </w:r>
    </w:p>
    <w:p w14:paraId="6DBEB1F2" w14:textId="77777777" w:rsidR="004D7D84" w:rsidRPr="004D7D84" w:rsidRDefault="004D7D84" w:rsidP="004326EA">
      <w:pPr>
        <w:pStyle w:val="NormalWeb"/>
        <w:spacing w:line="360" w:lineRule="auto"/>
        <w:rPr>
          <w:rFonts w:ascii="Arial" w:hAnsi="Arial" w:cs="Arial"/>
          <w:color w:val="000000"/>
        </w:rPr>
      </w:pPr>
      <w:r w:rsidRPr="004D7D84">
        <w:rPr>
          <w:rFonts w:ascii="Arial" w:hAnsi="Arial" w:cs="Arial"/>
          <w:color w:val="000000"/>
        </w:rPr>
        <w:t>The distinction between internal and external coaching intensifies these identity tensions further. Maclean (2024) positions internal coaches as change mediators who contain, catalyse, clarify and create within organisational systems. These practitioners use insider knowledge to ask challenging questions whilst balancing organisational priorities alongside individual wellbeing. Maclean’s ‘coaching fulcrum’ metaphor reflects the ongoing balancing process experienced by coach-trained change managers between psychological safety, agency and relational engagement on one side, and organisational expectations such as compliance and delivery schedules on the other. Ethical issues emerge particularly in relation to confidentiality and contracting, especially where sponsors request access to coaching discussions. Both Thomas and Passmore (2021) and Prosci guidance stress the need for explicit contracting and robust professional boundaries in these situations (Thomas and Passmore, 2021; Prosci, 2026).</w:t>
      </w:r>
    </w:p>
    <w:p w14:paraId="47BD741F" w14:textId="2A24071C" w:rsidR="004D7D84" w:rsidRPr="004D7D84" w:rsidRDefault="004D7D84" w:rsidP="004326EA">
      <w:pPr>
        <w:pStyle w:val="Heading1"/>
        <w:numPr>
          <w:ilvl w:val="1"/>
          <w:numId w:val="48"/>
        </w:numPr>
        <w:spacing w:line="360" w:lineRule="auto"/>
        <w:ind w:hanging="792"/>
        <w:rPr>
          <w:rFonts w:ascii="Arial" w:hAnsi="Arial" w:cs="Arial"/>
          <w:b/>
          <w:bCs/>
          <w:sz w:val="32"/>
          <w:szCs w:val="32"/>
        </w:rPr>
      </w:pPr>
      <w:r w:rsidRPr="004D7D84">
        <w:rPr>
          <w:rFonts w:ascii="Arial" w:hAnsi="Arial" w:cs="Arial"/>
          <w:b/>
          <w:bCs/>
          <w:sz w:val="32"/>
          <w:szCs w:val="32"/>
        </w:rPr>
        <w:t>Internal Capability, Sponsorship and Change Championing</w:t>
      </w:r>
    </w:p>
    <w:p w14:paraId="4A1C9B28" w14:textId="77777777" w:rsidR="004D7D84" w:rsidRPr="004D7D84" w:rsidRDefault="004D7D84" w:rsidP="004326EA">
      <w:pPr>
        <w:pStyle w:val="NormalWeb"/>
        <w:spacing w:line="360" w:lineRule="auto"/>
        <w:rPr>
          <w:rFonts w:ascii="Arial" w:hAnsi="Arial" w:cs="Arial"/>
          <w:color w:val="000000"/>
        </w:rPr>
      </w:pPr>
      <w:r w:rsidRPr="004D7D84">
        <w:rPr>
          <w:rFonts w:ascii="Arial" w:hAnsi="Arial" w:cs="Arial"/>
          <w:color w:val="000000"/>
        </w:rPr>
        <w:t>Coach-trained change managers frequently act as organisational multipliers through supporting line managers and change champions to coach others during transformation programmes rather than undertaking all coaching activity directly themselves. Prosci positions people managers as the primary coaches of their teams through the ADKAR framework and provides guidance regarding barrier-point coaching and Desire-based conversations (Prosci, 2026). Literature concerning change champions adds further insight, demonstrating that behaviours such as persistence, enthusiasm and involving relevant stakeholders contribute significantly to team effectiveness and overall implementation success (Howell and Shea, 2006). More recent multilevel research indicates that inconsistency in championing behaviour across teams weakens implementation outcomes, offering a further insight relevant to the work of coach-trained change practitioners (Kanitz et al., 2023).</w:t>
      </w:r>
    </w:p>
    <w:p w14:paraId="46793BD3" w14:textId="1DCFBF2D" w:rsidR="004D7D84" w:rsidRPr="004D7D84" w:rsidRDefault="004D7D84" w:rsidP="004326EA">
      <w:pPr>
        <w:pStyle w:val="Heading1"/>
        <w:numPr>
          <w:ilvl w:val="1"/>
          <w:numId w:val="48"/>
        </w:numPr>
        <w:spacing w:line="360" w:lineRule="auto"/>
        <w:ind w:hanging="792"/>
        <w:rPr>
          <w:rFonts w:ascii="Arial" w:hAnsi="Arial" w:cs="Arial"/>
          <w:b/>
          <w:bCs/>
          <w:sz w:val="32"/>
          <w:szCs w:val="32"/>
        </w:rPr>
      </w:pPr>
      <w:r w:rsidRPr="004D7D84">
        <w:rPr>
          <w:rFonts w:ascii="Arial" w:hAnsi="Arial" w:cs="Arial"/>
          <w:b/>
          <w:bCs/>
          <w:sz w:val="32"/>
          <w:szCs w:val="32"/>
        </w:rPr>
        <w:lastRenderedPageBreak/>
        <w:t>What Coach-Trained Change Managers Report Doing and Feeling in Practice</w:t>
      </w:r>
    </w:p>
    <w:p w14:paraId="33F8F5E1" w14:textId="77777777" w:rsidR="004D7D84" w:rsidRPr="004D7D84" w:rsidRDefault="004D7D84" w:rsidP="004326EA">
      <w:pPr>
        <w:pStyle w:val="NormalWeb"/>
        <w:spacing w:line="360" w:lineRule="auto"/>
        <w:rPr>
          <w:rFonts w:ascii="Arial" w:hAnsi="Arial" w:cs="Arial"/>
          <w:color w:val="000000"/>
        </w:rPr>
      </w:pPr>
      <w:r w:rsidRPr="004D7D84">
        <w:rPr>
          <w:rFonts w:ascii="Arial" w:hAnsi="Arial" w:cs="Arial"/>
          <w:color w:val="000000"/>
        </w:rPr>
        <w:t>Although there is limited research examining coach-trained change managers as a standalone population, synthesis across related literature reveals a relatively consistent experiential picture. Practitioners appear to hold dual logics simultaneously: a structured and instrumental change management logic associated with milestones, delivery plans and performance measures, alongside a constructivist coaching logic grounded in co-created meaning and identity work. Moving between these approaches requires conscious reflexivity and deliberate bracketing to avoid reverting unconsciously to directive problem-solving behaviours (Dorfler and Stierand, 2020; Rajasinghe, 2020). Practitioners also translate expectations across different stakeholder groups, including executives seeking outcomes, employees requiring empathy and coaches prioritising process integrity. This role is reflected in both coaching-for-change models and Maclean’s conceptualisation of the change mediator role (Bickerich, Michel and O’Shea, 2018; Maclean, 2024).</w:t>
      </w:r>
    </w:p>
    <w:p w14:paraId="70FD859D" w14:textId="77777777" w:rsidR="004D7D84" w:rsidRPr="004D7D84" w:rsidRDefault="004D7D84" w:rsidP="004326EA">
      <w:pPr>
        <w:pStyle w:val="NormalWeb"/>
        <w:spacing w:line="360" w:lineRule="auto"/>
        <w:rPr>
          <w:rFonts w:ascii="Arial" w:hAnsi="Arial" w:cs="Arial"/>
          <w:color w:val="000000"/>
        </w:rPr>
      </w:pPr>
      <w:r w:rsidRPr="004D7D84">
        <w:rPr>
          <w:rFonts w:ascii="Arial" w:hAnsi="Arial" w:cs="Arial"/>
          <w:color w:val="000000"/>
        </w:rPr>
        <w:t>In addition, coach-trained change managers create reflective spaces despite significant organisational pressure relating to pace and delivery. Research on executive group coaching suggests that such reflective environments support creativity and perspective-taking in organisational settings (Gyllensten, Henschel and Jones, 2020). Practitioners also support identity transitions within leadership populations, often without explicitly referring to identity theory itself, whilst simultaneously modelling authenticity in their own practice. Recent studies link coaching interventions with increases in authentic leadership and change-oriented leadership behaviours, which subsequently support leader effectiveness (Mosala and Bennett, 2024; Halliwell, Mitchell and Boyle, 2023). Finally, coach-trained change managers reinforce and evaluate change using both qualitative narratives and quantitative indicators such as Goal Attainment Scaling, connecting coaching evaluation approaches with ADKAR’s reinforcement stage (Grant, 2014; Prosci, 2026).</w:t>
      </w:r>
    </w:p>
    <w:p w14:paraId="48FBBFD0" w14:textId="70704DFA" w:rsidR="004D7D84" w:rsidRPr="004D7D84" w:rsidRDefault="004D7D84" w:rsidP="004326EA">
      <w:pPr>
        <w:pStyle w:val="Heading1"/>
        <w:numPr>
          <w:ilvl w:val="1"/>
          <w:numId w:val="48"/>
        </w:numPr>
        <w:spacing w:line="360" w:lineRule="auto"/>
        <w:ind w:hanging="792"/>
        <w:rPr>
          <w:rFonts w:ascii="Arial" w:hAnsi="Arial" w:cs="Arial"/>
          <w:b/>
          <w:bCs/>
          <w:sz w:val="32"/>
          <w:szCs w:val="32"/>
        </w:rPr>
      </w:pPr>
      <w:r w:rsidRPr="004D7D84">
        <w:rPr>
          <w:rFonts w:ascii="Arial" w:hAnsi="Arial" w:cs="Arial"/>
          <w:b/>
          <w:bCs/>
          <w:sz w:val="32"/>
          <w:szCs w:val="32"/>
        </w:rPr>
        <w:lastRenderedPageBreak/>
        <w:t>A Provisional Model of Coach-Trained Change Manager Lived Experience</w:t>
      </w:r>
    </w:p>
    <w:p w14:paraId="7CFA5810" w14:textId="77777777" w:rsidR="004D7D84" w:rsidRPr="004D7D84" w:rsidRDefault="004D7D84" w:rsidP="004326EA">
      <w:pPr>
        <w:pStyle w:val="NormalWeb"/>
        <w:spacing w:line="360" w:lineRule="auto"/>
        <w:rPr>
          <w:rFonts w:ascii="Arial" w:hAnsi="Arial" w:cs="Arial"/>
          <w:color w:val="000000"/>
        </w:rPr>
      </w:pPr>
      <w:r w:rsidRPr="004D7D84">
        <w:rPr>
          <w:rFonts w:ascii="Arial" w:hAnsi="Arial" w:cs="Arial"/>
          <w:color w:val="000000"/>
        </w:rPr>
        <w:t>A provisional model of the lived experience of coach-trained change managers can be framed across five experiential domains. The first concerns wayfinding across dual logics, where practitioners continuously navigate between emergence and delivery, with Maclean’s wayfinding cycles providing a useful conceptual structure (Maclean, 2024). The second relates to containment and contracting, where ethical, political and psychological containment is achieved through supervision and explicit contracting practices. Both merger and acquisition coaching studies and ADKAR guidance reinforce the significance of establishing clear boundaries and containers within change work (Thomas and Passmore, 2021; Prosci, 2026). The third domain concerns identity work as an ongoing thread, with evidence connecting coaching to authentic leadership, change-oriented leadership and leader effectiveness (Halliwell, Mitchell and Boyle, 2023; Mosala and Bennett, 2024). The fourth domain relates to distributed coaching capability, where practitioners develop coaching capability in managers and change champions while reducing asymmetry in championing behaviour (Prosci, 2026; Kanitz et al., 2023). The final domain concerns reinforcement and evidence, recognising that sustained change requires intentional reinforcement alongside mixed-method evaluation approaches (Grant, 2014; Prosci, 2026).</w:t>
      </w:r>
    </w:p>
    <w:p w14:paraId="2B116549" w14:textId="7EAA5F7E" w:rsidR="004D7D84" w:rsidRPr="004D7D84" w:rsidRDefault="004D7D84" w:rsidP="004326EA">
      <w:pPr>
        <w:pStyle w:val="Heading1"/>
        <w:numPr>
          <w:ilvl w:val="1"/>
          <w:numId w:val="48"/>
        </w:numPr>
        <w:spacing w:line="360" w:lineRule="auto"/>
        <w:ind w:hanging="792"/>
        <w:rPr>
          <w:rFonts w:ascii="Arial" w:hAnsi="Arial" w:cs="Arial"/>
          <w:b/>
          <w:bCs/>
          <w:sz w:val="32"/>
          <w:szCs w:val="32"/>
        </w:rPr>
      </w:pPr>
      <w:r w:rsidRPr="004D7D84">
        <w:rPr>
          <w:rFonts w:ascii="Arial" w:hAnsi="Arial" w:cs="Arial"/>
          <w:b/>
          <w:bCs/>
          <w:sz w:val="32"/>
          <w:szCs w:val="32"/>
        </w:rPr>
        <w:t>Implications and Future Research</w:t>
      </w:r>
    </w:p>
    <w:p w14:paraId="55676494" w14:textId="77777777" w:rsidR="004D7D84" w:rsidRPr="004D7D84" w:rsidRDefault="004D7D84" w:rsidP="004326EA">
      <w:pPr>
        <w:pStyle w:val="NormalWeb"/>
        <w:spacing w:line="360" w:lineRule="auto"/>
        <w:rPr>
          <w:rFonts w:ascii="Arial" w:hAnsi="Arial" w:cs="Arial"/>
          <w:color w:val="000000"/>
        </w:rPr>
      </w:pPr>
      <w:r w:rsidRPr="004D7D84">
        <w:rPr>
          <w:rFonts w:ascii="Arial" w:hAnsi="Arial" w:cs="Arial"/>
          <w:color w:val="000000"/>
        </w:rPr>
        <w:t xml:space="preserve">For organisations, internal coaching capability should be positioned and governed as a strategic change mediation resource. Roles involving internal coaching require appropriate supervision structures, protected time allocation and clearly articulated confidentiality arrangements. Governance concerning coaching within organisational change contexts, particularly in relation to data boundaries and contracting, should be explicitly defined rather than assumed. Development programmes focused on manager-as-coach capability linked to ADKAR and change championing frameworks may support the development of more distributed and resilient organisational change systems (Prosci, 2026; Howell and Shea, 2006). For practitioners, priorities include </w:t>
      </w:r>
      <w:r w:rsidRPr="004D7D84">
        <w:rPr>
          <w:rFonts w:ascii="Arial" w:hAnsi="Arial" w:cs="Arial"/>
          <w:color w:val="000000"/>
        </w:rPr>
        <w:lastRenderedPageBreak/>
        <w:t>cultivating reflexivity and bracketing as ongoing professional practices, establishing visible and explicit contracting processes with sponsors and coachees, and developing reinforcement mechanisms such as peer coaching groups, after-action reviews and recognition practices to support sustained behavioural change (Dorfler and Stierand, 2020; Grant, 2014).</w:t>
      </w:r>
    </w:p>
    <w:p w14:paraId="7A8A7168" w14:textId="77777777" w:rsidR="004D7D84" w:rsidRPr="004D7D84" w:rsidRDefault="004D7D84" w:rsidP="004326EA">
      <w:pPr>
        <w:pStyle w:val="NormalWeb"/>
        <w:spacing w:line="360" w:lineRule="auto"/>
        <w:rPr>
          <w:rFonts w:ascii="Arial" w:hAnsi="Arial" w:cs="Arial"/>
          <w:color w:val="000000"/>
        </w:rPr>
      </w:pPr>
      <w:r w:rsidRPr="004D7D84">
        <w:rPr>
          <w:rFonts w:ascii="Arial" w:hAnsi="Arial" w:cs="Arial"/>
          <w:color w:val="000000"/>
        </w:rPr>
        <w:t>There remains a lack of detailed phenomenological research exploring coach-trained change managers as a distinct professional population. Future research priorities include longitudinal IPA studies examining practitioners during large-scale organisational transformations with safeguards for insider research; studies exploring explicit identity frameworks within stakeholder coaching; multilevel research examining the impact of coaching-informed champion programmes on implementation effectiveness and asymmetry; and comparative studies examining internal and external coaching arrangements during sensitive organisational change contexts (Rajasinghe, 2020; Kanitz et al., 2023; Howell and Shea, 2006; Thomas and Passmore, 2021).</w:t>
      </w:r>
    </w:p>
    <w:p w14:paraId="2C2D9559" w14:textId="681D0BC2" w:rsidR="004D7D84" w:rsidRPr="004D7D84" w:rsidRDefault="004D7D84" w:rsidP="004326EA">
      <w:pPr>
        <w:pStyle w:val="Heading1"/>
        <w:numPr>
          <w:ilvl w:val="1"/>
          <w:numId w:val="48"/>
        </w:numPr>
        <w:spacing w:line="360" w:lineRule="auto"/>
        <w:ind w:hanging="792"/>
        <w:rPr>
          <w:rFonts w:ascii="Arial" w:hAnsi="Arial" w:cs="Arial"/>
          <w:b/>
          <w:bCs/>
          <w:sz w:val="32"/>
          <w:szCs w:val="32"/>
        </w:rPr>
      </w:pPr>
      <w:r w:rsidRPr="004D7D84">
        <w:rPr>
          <w:rFonts w:ascii="Arial" w:hAnsi="Arial" w:cs="Arial"/>
          <w:b/>
          <w:bCs/>
          <w:sz w:val="32"/>
          <w:szCs w:val="32"/>
        </w:rPr>
        <w:t>Conclusion</w:t>
      </w:r>
    </w:p>
    <w:p w14:paraId="6BC746D4" w14:textId="77777777" w:rsidR="004D7D84" w:rsidRPr="004D7D84" w:rsidRDefault="004D7D84" w:rsidP="004326EA">
      <w:pPr>
        <w:pStyle w:val="NormalWeb"/>
        <w:spacing w:line="360" w:lineRule="auto"/>
        <w:rPr>
          <w:rFonts w:ascii="Arial" w:hAnsi="Arial" w:cs="Arial"/>
          <w:color w:val="000000"/>
        </w:rPr>
      </w:pPr>
      <w:r w:rsidRPr="004D7D84">
        <w:rPr>
          <w:rFonts w:ascii="Arial" w:hAnsi="Arial" w:cs="Arial"/>
          <w:color w:val="000000"/>
        </w:rPr>
        <w:t>From a phenomenological perspective, the lived experience of coach-trained change managers can be understood as an ongoing practice of balancing delivery expectations with human meaning-making processes. Evidence from change-coaching models, efficacy studies, internal coaching research, identity work literature and championing studies collectively positions the coach-trained change manager as mediator, translator and amplifier: mediating between organisational and personal transformation, translating between identity-driven and tool-driven approaches, and amplifying change capability through distributed coaching practice. IPA provides a coherent methodological approach for capturing this complexity, provided that reflexivity and ethical contracting remain visible throughout the research process. In practical terms, the integration of ADKAR-informed coaching, identity-aware dialogue and champion development appears capable of supporting both outcome-oriented and human-centred change. Further research focused directly on coach-trained change managers as a distinct population will extend and deepen the evidence base currently available within the field.</w:t>
      </w:r>
    </w:p>
    <w:p w14:paraId="41466420" w14:textId="6D685FA2" w:rsidR="0060477A" w:rsidRPr="004D7D84" w:rsidRDefault="003876CE" w:rsidP="004326EA">
      <w:pPr>
        <w:pStyle w:val="Heading1"/>
        <w:numPr>
          <w:ilvl w:val="0"/>
          <w:numId w:val="48"/>
        </w:numPr>
        <w:spacing w:line="360" w:lineRule="auto"/>
        <w:rPr>
          <w:rFonts w:ascii="Arial" w:hAnsi="Arial" w:cs="Arial"/>
          <w:b/>
          <w:bCs/>
        </w:rPr>
      </w:pPr>
      <w:r w:rsidRPr="004D7D84">
        <w:rPr>
          <w:rFonts w:ascii="Arial" w:hAnsi="Arial" w:cs="Arial"/>
          <w:b/>
          <w:bCs/>
        </w:rPr>
        <w:lastRenderedPageBreak/>
        <w:t>Proposed Methodology</w:t>
      </w:r>
      <w:bookmarkEnd w:id="3"/>
    </w:p>
    <w:p w14:paraId="706969E0" w14:textId="005EE676" w:rsidR="00421E52" w:rsidRPr="002F156E" w:rsidRDefault="00D137A3" w:rsidP="004326EA">
      <w:pPr>
        <w:pStyle w:val="font-claude-response-body"/>
        <w:spacing w:line="360" w:lineRule="auto"/>
        <w:rPr>
          <w:rFonts w:ascii="Arial" w:hAnsi="Arial" w:cs="Arial"/>
          <w:color w:val="000000"/>
        </w:rPr>
      </w:pPr>
      <w:r w:rsidRPr="002F156E">
        <w:rPr>
          <w:rFonts w:ascii="Arial" w:hAnsi="Arial" w:cs="Arial"/>
          <w:color w:val="000000"/>
        </w:rPr>
        <w:t>The study will adopt an interpretive phenomenological approach, drawing primarily on Interpretative Phenomenological Analysis (IPA) principles. IPA is a qualitative research approach committed to the examination of how people make sense of their major life experiences</w:t>
      </w:r>
      <w:r w:rsidRPr="002F156E">
        <w:rPr>
          <w:rStyle w:val="apple-converted-space"/>
          <w:rFonts w:ascii="Arial" w:hAnsi="Arial" w:cs="Arial"/>
          <w:color w:val="000000"/>
        </w:rPr>
        <w:t> </w:t>
      </w:r>
      <w:r w:rsidRPr="002F156E">
        <w:rPr>
          <w:rStyle w:val="inline-flex"/>
          <w:rFonts w:ascii="Arial" w:hAnsi="Arial" w:cs="Arial"/>
          <w:color w:val="000000"/>
        </w:rPr>
        <w:t>(Smith, Flower and Larkin, 20</w:t>
      </w:r>
      <w:r w:rsidR="002F156E" w:rsidRPr="002F156E">
        <w:rPr>
          <w:rStyle w:val="inline-flex"/>
          <w:rFonts w:ascii="Arial" w:hAnsi="Arial" w:cs="Arial"/>
          <w:color w:val="000000"/>
        </w:rPr>
        <w:t>21</w:t>
      </w:r>
      <w:r w:rsidRPr="002F156E">
        <w:rPr>
          <w:rStyle w:val="inline-flex"/>
          <w:rFonts w:ascii="Arial" w:hAnsi="Arial" w:cs="Arial"/>
          <w:color w:val="000000"/>
        </w:rPr>
        <w:t>)</w:t>
      </w:r>
      <w:r w:rsidRPr="002F156E">
        <w:rPr>
          <w:rFonts w:ascii="Arial" w:hAnsi="Arial" w:cs="Arial"/>
          <w:color w:val="000000"/>
        </w:rPr>
        <w:t xml:space="preserve"> and is particularly well suited to exploring how individuals make sense of significant lived experiences. It is well-established for small sample, in-depth qualitative research, with IPA studies typically involving small sample sizes, ranging from 3 to 15 participants, ensuring that each case receives ample attention and facilitates thorough and nuanced analysis.</w:t>
      </w:r>
      <w:r w:rsidRPr="002F156E">
        <w:rPr>
          <w:rStyle w:val="apple-converted-space"/>
          <w:rFonts w:ascii="Arial" w:hAnsi="Arial" w:cs="Arial"/>
          <w:color w:val="000000"/>
        </w:rPr>
        <w:t> </w:t>
      </w:r>
      <w:r w:rsidRPr="002F156E">
        <w:rPr>
          <w:rFonts w:ascii="Arial" w:hAnsi="Arial" w:cs="Arial"/>
          <w:color w:val="000000"/>
        </w:rPr>
        <w:t xml:space="preserve"> </w:t>
      </w:r>
    </w:p>
    <w:p w14:paraId="553B52EB" w14:textId="4665DFDD" w:rsidR="00D137A3" w:rsidRPr="002F156E" w:rsidRDefault="00D137A3" w:rsidP="004326EA">
      <w:pPr>
        <w:pStyle w:val="font-claude-response-body"/>
        <w:spacing w:line="360" w:lineRule="auto"/>
        <w:rPr>
          <w:rFonts w:ascii="Arial" w:hAnsi="Arial" w:cs="Arial"/>
          <w:color w:val="000000"/>
        </w:rPr>
      </w:pPr>
      <w:r w:rsidRPr="002F156E">
        <w:rPr>
          <w:rFonts w:ascii="Arial" w:hAnsi="Arial" w:cs="Arial"/>
          <w:color w:val="000000"/>
        </w:rPr>
        <w:t>The research is grounded in phenomenological philosophy, which seeks to understand phenomena as they are experienced by individuals, suspending preconceptions to allow the essence of the experience to emerge. This process of suspension, often referred to as bracketing, is central to phenomenological inquiry and requires the researcher to set aside assumptions to engage as openly as possible with participants' accounts (Finlay, 2011). The interpretive element acknowledges that the researcher plays an active role in making sense of participants' sense-making. This is what Smith et al (20</w:t>
      </w:r>
      <w:r w:rsidR="002F156E" w:rsidRPr="002F156E">
        <w:rPr>
          <w:rFonts w:ascii="Arial" w:hAnsi="Arial" w:cs="Arial"/>
          <w:color w:val="000000"/>
        </w:rPr>
        <w:t>21</w:t>
      </w:r>
      <w:r w:rsidRPr="002F156E">
        <w:rPr>
          <w:rFonts w:ascii="Arial" w:hAnsi="Arial" w:cs="Arial"/>
          <w:color w:val="000000"/>
        </w:rPr>
        <w:t>) describe as the double hermeneutic: a layered interpretative process in which participants first make sense of their own experiences, and the researcher, in turn, interprets these participants' interpretations.</w:t>
      </w:r>
      <w:r w:rsidRPr="002F156E">
        <w:rPr>
          <w:rStyle w:val="apple-converted-space"/>
          <w:rFonts w:ascii="Arial" w:hAnsi="Arial" w:cs="Arial"/>
          <w:color w:val="000000"/>
        </w:rPr>
        <w:t> </w:t>
      </w:r>
      <w:r w:rsidRPr="002F156E">
        <w:rPr>
          <w:rFonts w:ascii="Arial" w:hAnsi="Arial" w:cs="Arial"/>
          <w:color w:val="000000"/>
        </w:rPr>
        <w:t xml:space="preserve"> This conscious acknowledgement of the interpretative nature of the research adds depth and complexity to the </w:t>
      </w:r>
      <w:r w:rsidR="004D7D84" w:rsidRPr="002F156E">
        <w:rPr>
          <w:rFonts w:ascii="Arial" w:hAnsi="Arial" w:cs="Arial"/>
          <w:color w:val="000000"/>
        </w:rPr>
        <w:t>analysis and</w:t>
      </w:r>
      <w:r w:rsidRPr="002F156E">
        <w:rPr>
          <w:rFonts w:ascii="Arial" w:hAnsi="Arial" w:cs="Arial"/>
          <w:color w:val="000000"/>
        </w:rPr>
        <w:t xml:space="preserve"> requires the researcher to engage in ongoing reflexivity throughout the data collection and analytical process.</w:t>
      </w:r>
    </w:p>
    <w:p w14:paraId="15EC9B8D" w14:textId="7081B717" w:rsidR="004D7D84" w:rsidRPr="004D7D84" w:rsidRDefault="00D137A3" w:rsidP="004326EA">
      <w:pPr>
        <w:pStyle w:val="Heading1"/>
        <w:numPr>
          <w:ilvl w:val="1"/>
          <w:numId w:val="48"/>
        </w:numPr>
        <w:spacing w:line="360" w:lineRule="auto"/>
        <w:ind w:hanging="792"/>
        <w:rPr>
          <w:rFonts w:ascii="Arial" w:hAnsi="Arial" w:cs="Arial"/>
          <w:b/>
          <w:bCs/>
          <w:sz w:val="32"/>
          <w:szCs w:val="32"/>
        </w:rPr>
      </w:pPr>
      <w:r w:rsidRPr="004D7D84">
        <w:rPr>
          <w:rFonts w:ascii="Arial" w:hAnsi="Arial" w:cs="Arial"/>
          <w:b/>
          <w:bCs/>
          <w:sz w:val="32"/>
          <w:szCs w:val="32"/>
        </w:rPr>
        <w:t>Sample Size</w:t>
      </w:r>
    </w:p>
    <w:p w14:paraId="5FE8EF84" w14:textId="1BEE096F" w:rsidR="00D137A3" w:rsidRPr="002F156E" w:rsidRDefault="00D137A3" w:rsidP="004326EA">
      <w:pPr>
        <w:pStyle w:val="whitespace-normal"/>
        <w:spacing w:line="360" w:lineRule="auto"/>
        <w:rPr>
          <w:rFonts w:ascii="Arial" w:hAnsi="Arial" w:cs="Arial"/>
          <w:color w:val="000000"/>
        </w:rPr>
      </w:pPr>
      <w:r w:rsidRPr="004D7D84">
        <w:rPr>
          <w:rFonts w:ascii="Arial" w:hAnsi="Arial" w:cs="Arial"/>
          <w:color w:val="000000"/>
        </w:rPr>
        <w:t>Ten to twelve (10-12) coach-trained</w:t>
      </w:r>
      <w:r w:rsidRPr="002F156E">
        <w:rPr>
          <w:rFonts w:ascii="Arial" w:hAnsi="Arial" w:cs="Arial"/>
          <w:color w:val="000000"/>
        </w:rPr>
        <w:t xml:space="preserve"> change managers that satisfy the following inclusion criteria:</w:t>
      </w:r>
    </w:p>
    <w:p w14:paraId="0639753F" w14:textId="77777777" w:rsidR="00D137A3" w:rsidRPr="002F156E" w:rsidRDefault="00D137A3" w:rsidP="004326EA">
      <w:pPr>
        <w:pStyle w:val="whitespace-normal"/>
        <w:numPr>
          <w:ilvl w:val="0"/>
          <w:numId w:val="40"/>
        </w:numPr>
        <w:spacing w:line="360" w:lineRule="auto"/>
        <w:rPr>
          <w:rFonts w:ascii="Arial" w:hAnsi="Arial" w:cs="Arial"/>
          <w:color w:val="000000"/>
        </w:rPr>
      </w:pPr>
      <w:r w:rsidRPr="002F156E">
        <w:rPr>
          <w:rFonts w:ascii="Arial" w:hAnsi="Arial" w:cs="Arial"/>
          <w:color w:val="000000"/>
        </w:rPr>
        <w:t>Be qualified change management practitioners with a minimum of 8 years of change management experience</w:t>
      </w:r>
    </w:p>
    <w:p w14:paraId="6553A0A4" w14:textId="77777777" w:rsidR="00D137A3" w:rsidRPr="002F156E" w:rsidRDefault="00D137A3" w:rsidP="004326EA">
      <w:pPr>
        <w:pStyle w:val="whitespace-normal"/>
        <w:numPr>
          <w:ilvl w:val="0"/>
          <w:numId w:val="40"/>
        </w:numPr>
        <w:spacing w:line="360" w:lineRule="auto"/>
        <w:rPr>
          <w:rFonts w:ascii="Arial" w:hAnsi="Arial" w:cs="Arial"/>
          <w:color w:val="000000"/>
        </w:rPr>
      </w:pPr>
      <w:r w:rsidRPr="002F156E">
        <w:rPr>
          <w:rFonts w:ascii="Arial" w:hAnsi="Arial" w:cs="Arial"/>
          <w:color w:val="000000"/>
        </w:rPr>
        <w:t>Have completed an accredited coaching qualification with one of the global professional coaching bodies</w:t>
      </w:r>
    </w:p>
    <w:p w14:paraId="54469A9B" w14:textId="77777777" w:rsidR="00D137A3" w:rsidRPr="002F156E" w:rsidRDefault="00D137A3" w:rsidP="004326EA">
      <w:pPr>
        <w:pStyle w:val="whitespace-normal"/>
        <w:numPr>
          <w:ilvl w:val="0"/>
          <w:numId w:val="40"/>
        </w:numPr>
        <w:spacing w:line="360" w:lineRule="auto"/>
        <w:rPr>
          <w:rFonts w:ascii="Arial" w:hAnsi="Arial" w:cs="Arial"/>
          <w:color w:val="000000"/>
        </w:rPr>
      </w:pPr>
      <w:r w:rsidRPr="002F156E">
        <w:rPr>
          <w:rFonts w:ascii="Arial" w:hAnsi="Arial" w:cs="Arial"/>
          <w:color w:val="000000"/>
        </w:rPr>
        <w:lastRenderedPageBreak/>
        <w:t>Have a minimum of 2-3 years' experience facilitating organisational change after completing coaching training</w:t>
      </w:r>
    </w:p>
    <w:p w14:paraId="33A5FCC8" w14:textId="77777777" w:rsidR="00D137A3" w:rsidRPr="002F156E" w:rsidRDefault="00D137A3" w:rsidP="004326EA">
      <w:pPr>
        <w:pStyle w:val="whitespace-normal"/>
        <w:numPr>
          <w:ilvl w:val="0"/>
          <w:numId w:val="40"/>
        </w:numPr>
        <w:spacing w:line="360" w:lineRule="auto"/>
        <w:rPr>
          <w:rFonts w:ascii="Arial" w:hAnsi="Arial" w:cs="Arial"/>
          <w:color w:val="000000"/>
        </w:rPr>
      </w:pPr>
      <w:r w:rsidRPr="002F156E">
        <w:rPr>
          <w:rFonts w:ascii="Arial" w:hAnsi="Arial" w:cs="Arial"/>
          <w:color w:val="000000"/>
        </w:rPr>
        <w:t>Be currently or recently (within past 12 months) engaged in change facilitation work</w:t>
      </w:r>
    </w:p>
    <w:p w14:paraId="01DF61A5" w14:textId="4DDD8E11" w:rsidR="00D137A3" w:rsidRPr="004D7D84" w:rsidRDefault="00D137A3" w:rsidP="004326EA">
      <w:pPr>
        <w:pStyle w:val="Heading1"/>
        <w:numPr>
          <w:ilvl w:val="1"/>
          <w:numId w:val="48"/>
        </w:numPr>
        <w:spacing w:line="360" w:lineRule="auto"/>
        <w:ind w:hanging="792"/>
        <w:rPr>
          <w:rFonts w:ascii="Arial" w:hAnsi="Arial" w:cs="Arial"/>
          <w:b/>
          <w:bCs/>
          <w:sz w:val="32"/>
          <w:szCs w:val="32"/>
        </w:rPr>
      </w:pPr>
      <w:r w:rsidRPr="004D7D84">
        <w:rPr>
          <w:rFonts w:ascii="Arial" w:hAnsi="Arial" w:cs="Arial"/>
          <w:b/>
          <w:bCs/>
          <w:sz w:val="32"/>
          <w:szCs w:val="32"/>
        </w:rPr>
        <w:t>Sampling Strategy</w:t>
      </w:r>
    </w:p>
    <w:p w14:paraId="71B1BA60" w14:textId="3BD0B8E0" w:rsidR="00D137A3" w:rsidRPr="002F156E" w:rsidRDefault="00D137A3" w:rsidP="004326EA">
      <w:pPr>
        <w:pStyle w:val="font-claude-response-body"/>
        <w:spacing w:line="360" w:lineRule="auto"/>
        <w:rPr>
          <w:rFonts w:ascii="Arial" w:hAnsi="Arial" w:cs="Arial"/>
          <w:color w:val="000000"/>
        </w:rPr>
      </w:pPr>
      <w:r w:rsidRPr="002F156E">
        <w:rPr>
          <w:rFonts w:ascii="Arial" w:hAnsi="Arial" w:cs="Arial"/>
          <w:color w:val="000000"/>
        </w:rPr>
        <w:t>I will initially use purposive sampling (Bryman, 2016) from my professional network, supplemented where necessary by snowball sampling (Bryman, 2016) via coaching and change management professional bodies, for example the ICF, ACMP and Prosci. The goal of purposive sampling is to sample in a strategic way, so that those sampled are relevant to the research questions being posed (Bryman, 2016),</w:t>
      </w:r>
      <w:r w:rsidRPr="002F156E">
        <w:rPr>
          <w:rStyle w:val="apple-converted-space"/>
          <w:rFonts w:ascii="Arial" w:hAnsi="Arial" w:cs="Arial"/>
          <w:color w:val="000000"/>
        </w:rPr>
        <w:t> </w:t>
      </w:r>
      <w:r w:rsidRPr="002F156E">
        <w:rPr>
          <w:rFonts w:ascii="Arial" w:hAnsi="Arial" w:cs="Arial"/>
          <w:color w:val="000000"/>
        </w:rPr>
        <w:t>placing the research question at the heart of sampling considerations. In a qualitative study, a relatively small and purposively selected sample may be employed, with the aim of increasing depth, as opposed to breadth, of understanding.</w:t>
      </w:r>
      <w:r w:rsidR="00E13A59" w:rsidRPr="002F156E">
        <w:rPr>
          <w:rFonts w:ascii="Arial" w:hAnsi="Arial" w:cs="Arial"/>
          <w:color w:val="000000"/>
        </w:rPr>
        <w:t xml:space="preserve"> </w:t>
      </w:r>
      <w:r w:rsidRPr="002F156E">
        <w:rPr>
          <w:rFonts w:ascii="Arial" w:hAnsi="Arial" w:cs="Arial"/>
          <w:color w:val="000000"/>
        </w:rPr>
        <w:t>This principle directly informs the approach taken here, where the richness of participant experience matters far more than the size of the sample.</w:t>
      </w:r>
    </w:p>
    <w:p w14:paraId="4A47E100" w14:textId="47A01305" w:rsidR="00D137A3" w:rsidRPr="004D7D84" w:rsidRDefault="00D137A3" w:rsidP="004326EA">
      <w:pPr>
        <w:pStyle w:val="Heading1"/>
        <w:numPr>
          <w:ilvl w:val="1"/>
          <w:numId w:val="48"/>
        </w:numPr>
        <w:spacing w:line="360" w:lineRule="auto"/>
        <w:ind w:hanging="792"/>
        <w:rPr>
          <w:rFonts w:ascii="Arial" w:hAnsi="Arial" w:cs="Arial"/>
          <w:b/>
          <w:bCs/>
          <w:sz w:val="32"/>
          <w:szCs w:val="32"/>
        </w:rPr>
      </w:pPr>
      <w:r w:rsidRPr="004D7D84">
        <w:rPr>
          <w:rFonts w:ascii="Arial" w:hAnsi="Arial" w:cs="Arial"/>
          <w:b/>
          <w:bCs/>
          <w:sz w:val="32"/>
          <w:szCs w:val="32"/>
        </w:rPr>
        <w:t>Data Collection</w:t>
      </w:r>
    </w:p>
    <w:p w14:paraId="428F8B9A" w14:textId="17532041" w:rsidR="00D137A3" w:rsidRPr="002F156E" w:rsidRDefault="00D137A3" w:rsidP="004326EA">
      <w:pPr>
        <w:pStyle w:val="font-claude-response-body"/>
        <w:spacing w:line="360" w:lineRule="auto"/>
        <w:rPr>
          <w:rFonts w:ascii="Arial" w:hAnsi="Arial" w:cs="Arial"/>
          <w:color w:val="000000"/>
        </w:rPr>
      </w:pPr>
      <w:r w:rsidRPr="002F156E">
        <w:rPr>
          <w:rFonts w:ascii="Arial" w:hAnsi="Arial" w:cs="Arial"/>
          <w:color w:val="000000"/>
        </w:rPr>
        <w:t xml:space="preserve">Data will be collected by holding recorded interviews with participants. This may possibly be two interviews; the first being more of an introduction to the research and building rapport, followed by a second in-depth, semi-structured phenomenological interview, lasting a minimum of 60 minutes and a maximum of 90 minutes. The decider between whether one or two interviews will be conducted will depend on whether I know the participant personally or whether they are somebody </w:t>
      </w:r>
      <w:r w:rsidR="00E12217" w:rsidRPr="002F156E">
        <w:rPr>
          <w:rFonts w:ascii="Arial" w:hAnsi="Arial" w:cs="Arial"/>
          <w:color w:val="000000"/>
        </w:rPr>
        <w:t>recruited through snowball sampling</w:t>
      </w:r>
      <w:r w:rsidRPr="002F156E">
        <w:rPr>
          <w:rFonts w:ascii="Arial" w:hAnsi="Arial" w:cs="Arial"/>
          <w:color w:val="000000"/>
        </w:rPr>
        <w:t>. The semi-structured interview is described as a flexible tool where the researcher is guided, rather than constrained, to follow the set of questions developed, with the aim of answering the research question</w:t>
      </w:r>
      <w:r w:rsidR="00E13A59" w:rsidRPr="002F156E">
        <w:rPr>
          <w:rFonts w:ascii="Arial" w:hAnsi="Arial" w:cs="Arial"/>
          <w:color w:val="000000"/>
        </w:rPr>
        <w:t xml:space="preserve"> (Gauci, 2019) </w:t>
      </w:r>
      <w:r w:rsidRPr="002F156E">
        <w:rPr>
          <w:rFonts w:ascii="Arial" w:hAnsi="Arial" w:cs="Arial"/>
          <w:color w:val="000000"/>
        </w:rPr>
        <w:t>and is considered the exemplary method for IPA studies</w:t>
      </w:r>
      <w:r w:rsidR="00F04F8D" w:rsidRPr="002F156E">
        <w:rPr>
          <w:rFonts w:ascii="Arial" w:hAnsi="Arial" w:cs="Arial"/>
          <w:color w:val="000000"/>
        </w:rPr>
        <w:t>.</w:t>
      </w:r>
    </w:p>
    <w:p w14:paraId="437803EE" w14:textId="0AA68CE4" w:rsidR="002E14A4" w:rsidRPr="002F156E" w:rsidRDefault="004D7D84" w:rsidP="004326EA">
      <w:pPr>
        <w:pStyle w:val="whitespace-normal"/>
        <w:spacing w:line="360" w:lineRule="auto"/>
        <w:rPr>
          <w:rStyle w:val="Strong"/>
          <w:rFonts w:ascii="Arial" w:hAnsi="Arial" w:cs="Arial"/>
          <w:b w:val="0"/>
          <w:bCs w:val="0"/>
          <w:color w:val="000000"/>
        </w:rPr>
      </w:pPr>
      <w:r>
        <w:rPr>
          <w:rFonts w:ascii="Arial" w:hAnsi="Arial" w:cs="Arial"/>
          <w:color w:val="000000"/>
        </w:rPr>
        <w:t>Interviews will be c</w:t>
      </w:r>
      <w:r w:rsidR="00E12217" w:rsidRPr="002F156E">
        <w:rPr>
          <w:rFonts w:ascii="Arial" w:hAnsi="Arial" w:cs="Arial"/>
          <w:color w:val="000000"/>
        </w:rPr>
        <w:t>onducted via video call on either Microsoft Teams or Zoom</w:t>
      </w:r>
      <w:r>
        <w:rPr>
          <w:rFonts w:ascii="Arial" w:hAnsi="Arial" w:cs="Arial"/>
          <w:color w:val="000000"/>
        </w:rPr>
        <w:t xml:space="preserve"> and r</w:t>
      </w:r>
      <w:r w:rsidR="00E12217" w:rsidRPr="002F156E">
        <w:rPr>
          <w:rFonts w:ascii="Arial" w:hAnsi="Arial" w:cs="Arial"/>
          <w:color w:val="000000"/>
        </w:rPr>
        <w:t>ecorded and transcribed to be able to analyse the data</w:t>
      </w:r>
      <w:r>
        <w:rPr>
          <w:rFonts w:ascii="Arial" w:hAnsi="Arial" w:cs="Arial"/>
          <w:color w:val="000000"/>
        </w:rPr>
        <w:t xml:space="preserve">. </w:t>
      </w:r>
      <w:r w:rsidR="00E12217" w:rsidRPr="002F156E">
        <w:rPr>
          <w:rFonts w:ascii="Arial" w:hAnsi="Arial" w:cs="Arial"/>
          <w:color w:val="000000"/>
        </w:rPr>
        <w:t xml:space="preserve">This phenomenological study, using in-depth interviews with coach-trained change managers, is designed to </w:t>
      </w:r>
      <w:r w:rsidR="00E12217" w:rsidRPr="002F156E">
        <w:rPr>
          <w:rFonts w:ascii="Arial" w:hAnsi="Arial" w:cs="Arial"/>
          <w:color w:val="000000"/>
        </w:rPr>
        <w:lastRenderedPageBreak/>
        <w:t>generate rich, nuanced understanding of a complex lived experience. The method prioritises depth over breadth, idiographic insight over generalisation, and interpretive understanding over measurement. Ongoing reflexivity throughout the analytical process is essential to ensure that participants' experiences are fully reflected in the researcher's interpretative work</w:t>
      </w:r>
      <w:r w:rsidR="00E12217" w:rsidRPr="002F156E">
        <w:rPr>
          <w:rStyle w:val="apple-converted-space"/>
          <w:rFonts w:ascii="Arial" w:hAnsi="Arial" w:cs="Arial"/>
          <w:color w:val="000000"/>
        </w:rPr>
        <w:t> </w:t>
      </w:r>
      <w:r w:rsidR="00E12217" w:rsidRPr="002F156E">
        <w:rPr>
          <w:rStyle w:val="inline-flex"/>
          <w:rFonts w:ascii="Arial" w:hAnsi="Arial" w:cs="Arial"/>
          <w:color w:val="000000"/>
        </w:rPr>
        <w:t>(Rajasinghe</w:t>
      </w:r>
      <w:r w:rsidR="00F04F8D" w:rsidRPr="002F156E">
        <w:rPr>
          <w:rStyle w:val="inline-flex"/>
          <w:rFonts w:ascii="Arial" w:hAnsi="Arial" w:cs="Arial"/>
          <w:color w:val="000000"/>
        </w:rPr>
        <w:t xml:space="preserve"> et al</w:t>
      </w:r>
      <w:r w:rsidR="00E12217" w:rsidRPr="002F156E">
        <w:rPr>
          <w:rStyle w:val="inline-flex"/>
          <w:rFonts w:ascii="Arial" w:hAnsi="Arial" w:cs="Arial"/>
          <w:color w:val="000000"/>
        </w:rPr>
        <w:t>, 2024</w:t>
      </w:r>
      <w:r w:rsidR="00E12217" w:rsidRPr="002F156E">
        <w:rPr>
          <w:rFonts w:ascii="Arial" w:hAnsi="Arial" w:cs="Arial"/>
          <w:color w:val="000000"/>
        </w:rPr>
        <w:t xml:space="preserve">). </w:t>
      </w:r>
    </w:p>
    <w:p w14:paraId="17EB5B2E" w14:textId="08ED5C74" w:rsidR="00D137A3" w:rsidRPr="004D7D84" w:rsidRDefault="00D137A3" w:rsidP="004326EA">
      <w:pPr>
        <w:pStyle w:val="Heading1"/>
        <w:numPr>
          <w:ilvl w:val="1"/>
          <w:numId w:val="48"/>
        </w:numPr>
        <w:spacing w:line="360" w:lineRule="auto"/>
        <w:ind w:hanging="792"/>
        <w:rPr>
          <w:rFonts w:ascii="Arial" w:hAnsi="Arial" w:cs="Arial"/>
          <w:b/>
          <w:bCs/>
          <w:sz w:val="32"/>
          <w:szCs w:val="32"/>
        </w:rPr>
      </w:pPr>
      <w:r w:rsidRPr="004D7D84">
        <w:rPr>
          <w:rFonts w:ascii="Arial" w:hAnsi="Arial" w:cs="Arial"/>
          <w:b/>
          <w:bCs/>
          <w:sz w:val="32"/>
          <w:szCs w:val="32"/>
        </w:rPr>
        <w:t>Interview Approach</w:t>
      </w:r>
    </w:p>
    <w:p w14:paraId="3B15AB15" w14:textId="77777777" w:rsidR="00D137A3" w:rsidRPr="002F156E" w:rsidRDefault="00D137A3" w:rsidP="004326EA">
      <w:pPr>
        <w:pStyle w:val="whitespace-normal"/>
        <w:numPr>
          <w:ilvl w:val="0"/>
          <w:numId w:val="41"/>
        </w:numPr>
        <w:spacing w:line="360" w:lineRule="auto"/>
        <w:rPr>
          <w:rFonts w:ascii="Arial" w:hAnsi="Arial" w:cs="Arial"/>
          <w:color w:val="000000"/>
        </w:rPr>
      </w:pPr>
      <w:r w:rsidRPr="002F156E">
        <w:rPr>
          <w:rFonts w:ascii="Arial" w:hAnsi="Arial" w:cs="Arial"/>
          <w:color w:val="000000"/>
        </w:rPr>
        <w:t>Open, exploratory questioning designed to elicit detailed descriptions of lived experience</w:t>
      </w:r>
    </w:p>
    <w:p w14:paraId="49512762" w14:textId="77777777" w:rsidR="00D137A3" w:rsidRPr="002F156E" w:rsidRDefault="00D137A3" w:rsidP="004326EA">
      <w:pPr>
        <w:pStyle w:val="whitespace-normal"/>
        <w:numPr>
          <w:ilvl w:val="0"/>
          <w:numId w:val="41"/>
        </w:numPr>
        <w:spacing w:line="360" w:lineRule="auto"/>
        <w:rPr>
          <w:rFonts w:ascii="Arial" w:hAnsi="Arial" w:cs="Arial"/>
          <w:color w:val="000000"/>
        </w:rPr>
      </w:pPr>
      <w:r w:rsidRPr="002F156E">
        <w:rPr>
          <w:rFonts w:ascii="Arial" w:hAnsi="Arial" w:cs="Arial"/>
          <w:color w:val="000000"/>
        </w:rPr>
        <w:t>Phenomenological prompts such as: "Can you describe a specific moment when...?", "What was that like for you?", "How did you experience...?"</w:t>
      </w:r>
    </w:p>
    <w:p w14:paraId="4960C3E0" w14:textId="77777777" w:rsidR="00D137A3" w:rsidRPr="002F156E" w:rsidRDefault="00D137A3" w:rsidP="004326EA">
      <w:pPr>
        <w:pStyle w:val="whitespace-normal"/>
        <w:numPr>
          <w:ilvl w:val="0"/>
          <w:numId w:val="41"/>
        </w:numPr>
        <w:spacing w:line="360" w:lineRule="auto"/>
        <w:rPr>
          <w:rFonts w:ascii="Arial" w:hAnsi="Arial" w:cs="Arial"/>
          <w:color w:val="000000"/>
        </w:rPr>
      </w:pPr>
      <w:r w:rsidRPr="002F156E">
        <w:rPr>
          <w:rFonts w:ascii="Arial" w:hAnsi="Arial" w:cs="Arial"/>
          <w:color w:val="000000"/>
        </w:rPr>
        <w:t>Following the participant's lead whilst gently probing for deeper reflection</w:t>
      </w:r>
    </w:p>
    <w:p w14:paraId="20474A15" w14:textId="77777777" w:rsidR="00D137A3" w:rsidRPr="002F156E" w:rsidRDefault="00D137A3" w:rsidP="004326EA">
      <w:pPr>
        <w:pStyle w:val="whitespace-normal"/>
        <w:numPr>
          <w:ilvl w:val="0"/>
          <w:numId w:val="41"/>
        </w:numPr>
        <w:spacing w:line="360" w:lineRule="auto"/>
        <w:rPr>
          <w:rFonts w:ascii="Arial" w:hAnsi="Arial" w:cs="Arial"/>
          <w:color w:val="000000"/>
        </w:rPr>
      </w:pPr>
      <w:r w:rsidRPr="002F156E">
        <w:rPr>
          <w:rFonts w:ascii="Arial" w:hAnsi="Arial" w:cs="Arial"/>
          <w:color w:val="000000"/>
        </w:rPr>
        <w:t>Focusing on concrete examples and specific situations rather than generalised opinions</w:t>
      </w:r>
    </w:p>
    <w:p w14:paraId="69F1DC12" w14:textId="77777777" w:rsidR="00D137A3" w:rsidRPr="002F156E" w:rsidRDefault="00D137A3" w:rsidP="004326EA">
      <w:pPr>
        <w:pStyle w:val="whitespace-normal"/>
        <w:numPr>
          <w:ilvl w:val="0"/>
          <w:numId w:val="41"/>
        </w:numPr>
        <w:spacing w:line="360" w:lineRule="auto"/>
        <w:rPr>
          <w:rFonts w:ascii="Arial" w:hAnsi="Arial" w:cs="Arial"/>
          <w:color w:val="000000"/>
        </w:rPr>
      </w:pPr>
      <w:r w:rsidRPr="002F156E">
        <w:rPr>
          <w:rFonts w:ascii="Arial" w:hAnsi="Arial" w:cs="Arial"/>
          <w:color w:val="000000"/>
        </w:rPr>
        <w:t>Exploring meaning-making: How participants interpret and make sense of their experiences</w:t>
      </w:r>
    </w:p>
    <w:p w14:paraId="7E949393" w14:textId="71219805" w:rsidR="00D137A3" w:rsidRPr="002F156E" w:rsidRDefault="00D137A3" w:rsidP="004326EA">
      <w:pPr>
        <w:pStyle w:val="font-claude-response-body"/>
        <w:spacing w:line="360" w:lineRule="auto"/>
        <w:rPr>
          <w:rFonts w:ascii="Arial" w:hAnsi="Arial" w:cs="Arial"/>
          <w:color w:val="000000"/>
        </w:rPr>
      </w:pPr>
      <w:r w:rsidRPr="002F156E">
        <w:rPr>
          <w:rFonts w:ascii="Arial" w:hAnsi="Arial" w:cs="Arial"/>
          <w:color w:val="000000"/>
        </w:rPr>
        <w:t>Once the interviews conclude, the transcripts will be reviewed following the IPA principles as attributed to Finlay (2011, p. 142) and Smith</w:t>
      </w:r>
      <w:r w:rsidR="00F04F8D" w:rsidRPr="002F156E">
        <w:rPr>
          <w:rFonts w:ascii="Arial" w:hAnsi="Arial" w:cs="Arial"/>
          <w:color w:val="000000"/>
        </w:rPr>
        <w:t xml:space="preserve"> et al </w:t>
      </w:r>
      <w:r w:rsidRPr="002F156E">
        <w:rPr>
          <w:rFonts w:ascii="Arial" w:hAnsi="Arial" w:cs="Arial"/>
          <w:color w:val="000000"/>
        </w:rPr>
        <w:t>(20</w:t>
      </w:r>
      <w:r w:rsidR="00F04F8D" w:rsidRPr="002F156E">
        <w:rPr>
          <w:rFonts w:ascii="Arial" w:hAnsi="Arial" w:cs="Arial"/>
          <w:color w:val="000000"/>
        </w:rPr>
        <w:t>21</w:t>
      </w:r>
      <w:r w:rsidRPr="002F156E">
        <w:rPr>
          <w:rFonts w:ascii="Arial" w:hAnsi="Arial" w:cs="Arial"/>
          <w:color w:val="000000"/>
        </w:rPr>
        <w:t>), suggesting the following steps when conducting IPA research:</w:t>
      </w:r>
    </w:p>
    <w:p w14:paraId="24EE63F8" w14:textId="77777777" w:rsidR="00D137A3" w:rsidRPr="002F156E" w:rsidRDefault="00D137A3" w:rsidP="004326EA">
      <w:pPr>
        <w:pStyle w:val="whitespace-normal"/>
        <w:numPr>
          <w:ilvl w:val="0"/>
          <w:numId w:val="42"/>
        </w:numPr>
        <w:spacing w:line="360" w:lineRule="auto"/>
        <w:rPr>
          <w:rFonts w:ascii="Arial" w:hAnsi="Arial" w:cs="Arial"/>
          <w:color w:val="000000"/>
        </w:rPr>
      </w:pPr>
      <w:r w:rsidRPr="002F156E">
        <w:rPr>
          <w:rFonts w:ascii="Arial" w:hAnsi="Arial" w:cs="Arial"/>
          <w:color w:val="000000"/>
        </w:rPr>
        <w:t>Reading and re-reading the transcripts</w:t>
      </w:r>
    </w:p>
    <w:p w14:paraId="687DD46B" w14:textId="77777777" w:rsidR="00D137A3" w:rsidRPr="002F156E" w:rsidRDefault="00D137A3" w:rsidP="004326EA">
      <w:pPr>
        <w:pStyle w:val="whitespace-normal"/>
        <w:numPr>
          <w:ilvl w:val="0"/>
          <w:numId w:val="42"/>
        </w:numPr>
        <w:spacing w:line="360" w:lineRule="auto"/>
        <w:rPr>
          <w:rFonts w:ascii="Arial" w:hAnsi="Arial" w:cs="Arial"/>
          <w:color w:val="000000"/>
        </w:rPr>
      </w:pPr>
      <w:r w:rsidRPr="002F156E">
        <w:rPr>
          <w:rFonts w:ascii="Arial" w:hAnsi="Arial" w:cs="Arial"/>
          <w:color w:val="000000"/>
        </w:rPr>
        <w:t>Developing initial notes and exploratory comments on content, language use, and preliminary conceptual observations</w:t>
      </w:r>
    </w:p>
    <w:p w14:paraId="3E4AF6F8" w14:textId="77777777" w:rsidR="00D137A3" w:rsidRPr="002F156E" w:rsidRDefault="00D137A3" w:rsidP="004326EA">
      <w:pPr>
        <w:pStyle w:val="whitespace-normal"/>
        <w:numPr>
          <w:ilvl w:val="0"/>
          <w:numId w:val="42"/>
        </w:numPr>
        <w:spacing w:line="360" w:lineRule="auto"/>
        <w:rPr>
          <w:rFonts w:ascii="Arial" w:hAnsi="Arial" w:cs="Arial"/>
          <w:color w:val="000000"/>
        </w:rPr>
      </w:pPr>
      <w:r w:rsidRPr="002F156E">
        <w:rPr>
          <w:rFonts w:ascii="Arial" w:hAnsi="Arial" w:cs="Arial"/>
          <w:color w:val="000000"/>
        </w:rPr>
        <w:t>Developing themes as they emerge from the data</w:t>
      </w:r>
    </w:p>
    <w:p w14:paraId="5CF169B9" w14:textId="77777777" w:rsidR="00D137A3" w:rsidRPr="002F156E" w:rsidRDefault="00D137A3" w:rsidP="004326EA">
      <w:pPr>
        <w:pStyle w:val="whitespace-normal"/>
        <w:numPr>
          <w:ilvl w:val="0"/>
          <w:numId w:val="42"/>
        </w:numPr>
        <w:spacing w:line="360" w:lineRule="auto"/>
        <w:rPr>
          <w:rFonts w:ascii="Arial" w:hAnsi="Arial" w:cs="Arial"/>
          <w:color w:val="000000"/>
        </w:rPr>
      </w:pPr>
      <w:r w:rsidRPr="002F156E">
        <w:rPr>
          <w:rFonts w:ascii="Arial" w:hAnsi="Arial" w:cs="Arial"/>
          <w:color w:val="000000"/>
        </w:rPr>
        <w:t>Searching for how these themes connect</w:t>
      </w:r>
    </w:p>
    <w:p w14:paraId="3471D20C" w14:textId="77777777" w:rsidR="00D137A3" w:rsidRPr="002F156E" w:rsidRDefault="00D137A3" w:rsidP="004326EA">
      <w:pPr>
        <w:pStyle w:val="whitespace-normal"/>
        <w:numPr>
          <w:ilvl w:val="0"/>
          <w:numId w:val="42"/>
        </w:numPr>
        <w:spacing w:line="360" w:lineRule="auto"/>
        <w:rPr>
          <w:rFonts w:ascii="Arial" w:hAnsi="Arial" w:cs="Arial"/>
          <w:color w:val="000000"/>
        </w:rPr>
      </w:pPr>
      <w:r w:rsidRPr="002F156E">
        <w:rPr>
          <w:rFonts w:ascii="Arial" w:hAnsi="Arial" w:cs="Arial"/>
          <w:color w:val="000000"/>
        </w:rPr>
        <w:t>Looking for patterns across the data</w:t>
      </w:r>
    </w:p>
    <w:p w14:paraId="37208193" w14:textId="25F83768" w:rsidR="003876CE" w:rsidRPr="004D7D84" w:rsidRDefault="003876CE" w:rsidP="004326EA">
      <w:pPr>
        <w:pStyle w:val="Heading1"/>
        <w:numPr>
          <w:ilvl w:val="0"/>
          <w:numId w:val="48"/>
        </w:numPr>
        <w:spacing w:line="360" w:lineRule="auto"/>
        <w:rPr>
          <w:rFonts w:ascii="Arial" w:hAnsi="Arial" w:cs="Arial"/>
          <w:b/>
          <w:bCs/>
        </w:rPr>
      </w:pPr>
      <w:bookmarkStart w:id="4" w:name="_Toc229993916"/>
      <w:r w:rsidRPr="004D7D84">
        <w:rPr>
          <w:rFonts w:ascii="Arial" w:hAnsi="Arial" w:cs="Arial"/>
          <w:b/>
          <w:bCs/>
        </w:rPr>
        <w:t>Ethical Considerations</w:t>
      </w:r>
      <w:bookmarkEnd w:id="4"/>
    </w:p>
    <w:p w14:paraId="4561591C" w14:textId="1E76AD84" w:rsidR="00E13A59" w:rsidRPr="002F156E" w:rsidRDefault="00112BEF" w:rsidP="004326EA">
      <w:pPr>
        <w:pStyle w:val="font-claude-response-body"/>
        <w:spacing w:line="360" w:lineRule="auto"/>
        <w:rPr>
          <w:rFonts w:ascii="Arial" w:hAnsi="Arial" w:cs="Arial"/>
          <w:color w:val="000000"/>
        </w:rPr>
      </w:pPr>
      <w:r w:rsidRPr="002F156E">
        <w:rPr>
          <w:rFonts w:ascii="Arial" w:hAnsi="Arial" w:cs="Arial"/>
          <w:color w:val="000000"/>
        </w:rPr>
        <w:t>T</w:t>
      </w:r>
      <w:r w:rsidR="00E13A59" w:rsidRPr="002F156E">
        <w:rPr>
          <w:rFonts w:ascii="Arial" w:hAnsi="Arial" w:cs="Arial"/>
          <w:color w:val="000000"/>
        </w:rPr>
        <w:t xml:space="preserve">his </w:t>
      </w:r>
      <w:r w:rsidRPr="002F156E">
        <w:rPr>
          <w:rFonts w:ascii="Arial" w:hAnsi="Arial" w:cs="Arial"/>
          <w:color w:val="000000"/>
        </w:rPr>
        <w:t>research will be conducted</w:t>
      </w:r>
      <w:r w:rsidR="00E13A59" w:rsidRPr="002F156E">
        <w:rPr>
          <w:rFonts w:ascii="Arial" w:hAnsi="Arial" w:cs="Arial"/>
          <w:color w:val="000000"/>
        </w:rPr>
        <w:t xml:space="preserve"> in accordance with the UWTSD Research Ethics and Integrity Code of Practice and Research Data Management Policy. The research </w:t>
      </w:r>
      <w:r w:rsidRPr="002F156E">
        <w:rPr>
          <w:rFonts w:ascii="Arial" w:hAnsi="Arial" w:cs="Arial"/>
          <w:color w:val="000000"/>
        </w:rPr>
        <w:lastRenderedPageBreak/>
        <w:t>will also be</w:t>
      </w:r>
      <w:r w:rsidR="00E13A59" w:rsidRPr="002F156E">
        <w:rPr>
          <w:rFonts w:ascii="Arial" w:hAnsi="Arial" w:cs="Arial"/>
          <w:color w:val="000000"/>
        </w:rPr>
        <w:t xml:space="preserve"> conducted in adherence to the </w:t>
      </w:r>
      <w:r w:rsidR="00D76D3B" w:rsidRPr="002F156E">
        <w:rPr>
          <w:rFonts w:ascii="Arial" w:hAnsi="Arial" w:cs="Arial"/>
          <w:color w:val="000000"/>
        </w:rPr>
        <w:t>I</w:t>
      </w:r>
      <w:r w:rsidR="00E13A59" w:rsidRPr="002F156E">
        <w:rPr>
          <w:rFonts w:ascii="Arial" w:hAnsi="Arial" w:cs="Arial"/>
          <w:color w:val="000000"/>
        </w:rPr>
        <w:t>CF Code of Ethics, given the coaching context of the study.</w:t>
      </w:r>
    </w:p>
    <w:p w14:paraId="42A46FB2" w14:textId="77777777" w:rsidR="00E13A59" w:rsidRPr="004D7D84" w:rsidRDefault="00E13A59" w:rsidP="004326EA">
      <w:pPr>
        <w:pStyle w:val="Heading1"/>
        <w:numPr>
          <w:ilvl w:val="1"/>
          <w:numId w:val="48"/>
        </w:numPr>
        <w:spacing w:line="360" w:lineRule="auto"/>
        <w:ind w:hanging="792"/>
        <w:rPr>
          <w:rFonts w:ascii="Arial" w:hAnsi="Arial" w:cs="Arial"/>
          <w:b/>
          <w:bCs/>
          <w:sz w:val="32"/>
          <w:szCs w:val="32"/>
        </w:rPr>
      </w:pPr>
      <w:r w:rsidRPr="004D7D84">
        <w:rPr>
          <w:rFonts w:ascii="Arial" w:hAnsi="Arial" w:cs="Arial"/>
          <w:b/>
          <w:bCs/>
          <w:sz w:val="32"/>
          <w:szCs w:val="32"/>
        </w:rPr>
        <w:t>Participants</w:t>
      </w:r>
    </w:p>
    <w:p w14:paraId="395DE86A" w14:textId="2594C082" w:rsidR="00E13A59" w:rsidRPr="002F156E" w:rsidRDefault="00E13A59" w:rsidP="004326EA">
      <w:pPr>
        <w:pStyle w:val="font-claude-response-body"/>
        <w:spacing w:line="360" w:lineRule="auto"/>
        <w:rPr>
          <w:rFonts w:ascii="Arial" w:hAnsi="Arial" w:cs="Arial"/>
          <w:color w:val="000000"/>
        </w:rPr>
      </w:pPr>
      <w:r w:rsidRPr="002F156E">
        <w:rPr>
          <w:rFonts w:ascii="Arial" w:hAnsi="Arial" w:cs="Arial"/>
          <w:color w:val="000000"/>
        </w:rPr>
        <w:t>All participants will be competent adults, recruited voluntarily from professional networks. Participation is entirely voluntary and participants will be made fully aware of this from the outset. They will also be clearly informed that they may withdraw from the study at any time and without giving a reason, and that withdrawal will carry no consequences of any kind.</w:t>
      </w:r>
    </w:p>
    <w:p w14:paraId="62AA01CC" w14:textId="77777777" w:rsidR="00E13A59" w:rsidRPr="004D7D84" w:rsidRDefault="00E13A59" w:rsidP="004326EA">
      <w:pPr>
        <w:pStyle w:val="Heading1"/>
        <w:numPr>
          <w:ilvl w:val="1"/>
          <w:numId w:val="48"/>
        </w:numPr>
        <w:spacing w:line="360" w:lineRule="auto"/>
        <w:ind w:hanging="792"/>
        <w:rPr>
          <w:rFonts w:ascii="Arial" w:hAnsi="Arial" w:cs="Arial"/>
          <w:b/>
          <w:bCs/>
          <w:sz w:val="32"/>
          <w:szCs w:val="32"/>
        </w:rPr>
      </w:pPr>
      <w:r w:rsidRPr="004D7D84">
        <w:rPr>
          <w:rFonts w:ascii="Arial" w:hAnsi="Arial" w:cs="Arial"/>
          <w:b/>
          <w:bCs/>
          <w:sz w:val="32"/>
          <w:szCs w:val="32"/>
        </w:rPr>
        <w:t>Informed Consent</w:t>
      </w:r>
    </w:p>
    <w:p w14:paraId="2F13E067" w14:textId="5E6235F2" w:rsidR="00E13A59" w:rsidRPr="002F156E" w:rsidRDefault="00E13A59" w:rsidP="004326EA">
      <w:pPr>
        <w:pStyle w:val="font-claude-response-body"/>
        <w:spacing w:line="360" w:lineRule="auto"/>
        <w:rPr>
          <w:rFonts w:ascii="Arial" w:hAnsi="Arial" w:cs="Arial"/>
          <w:color w:val="000000"/>
        </w:rPr>
      </w:pPr>
      <w:r w:rsidRPr="002F156E">
        <w:rPr>
          <w:rFonts w:ascii="Arial" w:hAnsi="Arial" w:cs="Arial"/>
          <w:color w:val="000000"/>
        </w:rPr>
        <w:t>Prior to any data collection, all participants will receive a full explanation of the nature, purpose, and scope of the research. They will be asked to sign a participant agreement form confirming their informed consent before the interview</w:t>
      </w:r>
      <w:r w:rsidR="00112BEF" w:rsidRPr="002F156E">
        <w:rPr>
          <w:rFonts w:ascii="Arial" w:hAnsi="Arial" w:cs="Arial"/>
          <w:color w:val="000000"/>
        </w:rPr>
        <w:t>(s)</w:t>
      </w:r>
      <w:r w:rsidRPr="002F156E">
        <w:rPr>
          <w:rFonts w:ascii="Arial" w:hAnsi="Arial" w:cs="Arial"/>
          <w:color w:val="000000"/>
        </w:rPr>
        <w:t xml:space="preserve"> take place. </w:t>
      </w:r>
      <w:r w:rsidR="00D76D3B" w:rsidRPr="002F156E">
        <w:rPr>
          <w:rFonts w:ascii="Arial" w:hAnsi="Arial" w:cs="Arial"/>
          <w:color w:val="000000"/>
        </w:rPr>
        <w:t>I</w:t>
      </w:r>
      <w:r w:rsidRPr="002F156E">
        <w:rPr>
          <w:rFonts w:ascii="Arial" w:hAnsi="Arial" w:cs="Arial"/>
          <w:color w:val="000000"/>
        </w:rPr>
        <w:t xml:space="preserve"> will also provide a verbal overview of the research at the start of each interview to ensure that participants have a clear and complete understanding of what is involved and what will happen to their data.</w:t>
      </w:r>
    </w:p>
    <w:p w14:paraId="28949B79" w14:textId="77777777" w:rsidR="00E13A59" w:rsidRPr="004D7D84" w:rsidRDefault="00E13A59" w:rsidP="004326EA">
      <w:pPr>
        <w:pStyle w:val="Heading1"/>
        <w:numPr>
          <w:ilvl w:val="1"/>
          <w:numId w:val="48"/>
        </w:numPr>
        <w:spacing w:line="360" w:lineRule="auto"/>
        <w:ind w:hanging="792"/>
        <w:rPr>
          <w:rFonts w:ascii="Arial" w:hAnsi="Arial" w:cs="Arial"/>
          <w:b/>
          <w:bCs/>
          <w:sz w:val="32"/>
          <w:szCs w:val="32"/>
        </w:rPr>
      </w:pPr>
      <w:r w:rsidRPr="004D7D84">
        <w:rPr>
          <w:rFonts w:ascii="Arial" w:hAnsi="Arial" w:cs="Arial"/>
          <w:b/>
          <w:bCs/>
          <w:sz w:val="32"/>
          <w:szCs w:val="32"/>
        </w:rPr>
        <w:t>Confidentiality and Anonymity</w:t>
      </w:r>
    </w:p>
    <w:p w14:paraId="681D3271" w14:textId="709400DD" w:rsidR="00E13A59" w:rsidRPr="002F156E" w:rsidRDefault="00E13A59" w:rsidP="004326EA">
      <w:pPr>
        <w:pStyle w:val="font-claude-response-body"/>
        <w:spacing w:line="360" w:lineRule="auto"/>
        <w:rPr>
          <w:rFonts w:ascii="Arial" w:hAnsi="Arial" w:cs="Arial"/>
          <w:color w:val="000000"/>
        </w:rPr>
      </w:pPr>
      <w:r w:rsidRPr="002F156E">
        <w:rPr>
          <w:rFonts w:ascii="Arial" w:hAnsi="Arial" w:cs="Arial"/>
          <w:color w:val="000000"/>
        </w:rPr>
        <w:t xml:space="preserve">Participant confidentiality will be protected throughout the research process. Each participant will be allocated an anonymised code, which will be used in place of their name or any other identifying information in all data documentation and outputs. Neither personal nor organisational identities will be disclosed in any written or published material arising from the research. Only </w:t>
      </w:r>
      <w:r w:rsidR="00D76D3B" w:rsidRPr="002F156E">
        <w:rPr>
          <w:rFonts w:ascii="Arial" w:hAnsi="Arial" w:cs="Arial"/>
          <w:color w:val="000000"/>
        </w:rPr>
        <w:t>I</w:t>
      </w:r>
      <w:r w:rsidRPr="002F156E">
        <w:rPr>
          <w:rFonts w:ascii="Arial" w:hAnsi="Arial" w:cs="Arial"/>
          <w:color w:val="000000"/>
        </w:rPr>
        <w:t xml:space="preserve"> will have access to identifiable</w:t>
      </w:r>
      <w:r w:rsidR="00112BEF" w:rsidRPr="002F156E">
        <w:rPr>
          <w:rFonts w:ascii="Arial" w:hAnsi="Arial" w:cs="Arial"/>
          <w:color w:val="000000"/>
        </w:rPr>
        <w:t xml:space="preserve"> information</w:t>
      </w:r>
      <w:r w:rsidRPr="002F156E">
        <w:rPr>
          <w:rFonts w:ascii="Arial" w:hAnsi="Arial" w:cs="Arial"/>
          <w:color w:val="000000"/>
        </w:rPr>
        <w:t>.</w:t>
      </w:r>
    </w:p>
    <w:p w14:paraId="43250FD0" w14:textId="77777777" w:rsidR="00E13A59" w:rsidRPr="004D7D84" w:rsidRDefault="00E13A59" w:rsidP="004326EA">
      <w:pPr>
        <w:pStyle w:val="Heading1"/>
        <w:numPr>
          <w:ilvl w:val="1"/>
          <w:numId w:val="48"/>
        </w:numPr>
        <w:spacing w:line="360" w:lineRule="auto"/>
        <w:ind w:hanging="792"/>
        <w:rPr>
          <w:rFonts w:ascii="Arial" w:hAnsi="Arial" w:cs="Arial"/>
          <w:b/>
          <w:bCs/>
          <w:sz w:val="32"/>
          <w:szCs w:val="32"/>
        </w:rPr>
      </w:pPr>
      <w:r w:rsidRPr="004D7D84">
        <w:rPr>
          <w:rFonts w:ascii="Arial" w:hAnsi="Arial" w:cs="Arial"/>
          <w:b/>
          <w:bCs/>
          <w:sz w:val="32"/>
          <w:szCs w:val="32"/>
        </w:rPr>
        <w:t>Data Storage and Protection</w:t>
      </w:r>
    </w:p>
    <w:p w14:paraId="7FDC7494" w14:textId="40335EC9" w:rsidR="00E13A59" w:rsidRPr="002F156E" w:rsidRDefault="00E13A59" w:rsidP="004326EA">
      <w:pPr>
        <w:pStyle w:val="font-claude-response-body"/>
        <w:spacing w:line="360" w:lineRule="auto"/>
        <w:rPr>
          <w:rFonts w:ascii="Arial" w:hAnsi="Arial" w:cs="Arial"/>
          <w:color w:val="000000"/>
        </w:rPr>
      </w:pPr>
      <w:r w:rsidRPr="002F156E">
        <w:rPr>
          <w:rFonts w:ascii="Arial" w:hAnsi="Arial" w:cs="Arial"/>
          <w:color w:val="000000"/>
        </w:rPr>
        <w:t xml:space="preserve">All data will be stored in compliance with the General Data Protection Regulation (GDPR) 2016 and the Data Protection Act 2018. </w:t>
      </w:r>
      <w:r w:rsidR="00112BEF" w:rsidRPr="002F156E">
        <w:rPr>
          <w:rFonts w:ascii="Arial" w:hAnsi="Arial" w:cs="Arial"/>
          <w:color w:val="000000"/>
        </w:rPr>
        <w:t>A</w:t>
      </w:r>
      <w:r w:rsidRPr="002F156E">
        <w:rPr>
          <w:rFonts w:ascii="Arial" w:hAnsi="Arial" w:cs="Arial"/>
          <w:color w:val="000000"/>
        </w:rPr>
        <w:t xml:space="preserve">udio and video recordings of interviews, along with any associated documentation, will be stored securely in </w:t>
      </w:r>
      <w:r w:rsidR="00112BEF" w:rsidRPr="002F156E">
        <w:rPr>
          <w:rFonts w:ascii="Arial" w:hAnsi="Arial" w:cs="Arial"/>
          <w:color w:val="000000"/>
        </w:rPr>
        <w:t xml:space="preserve">the </w:t>
      </w:r>
      <w:r w:rsidRPr="002F156E">
        <w:rPr>
          <w:rFonts w:ascii="Arial" w:hAnsi="Arial" w:cs="Arial"/>
          <w:color w:val="000000"/>
        </w:rPr>
        <w:lastRenderedPageBreak/>
        <w:t xml:space="preserve">password-protected cloud storage via the UWTSD Office 365 system, which requires two-factor authentication through the Microsoft Authenticator app. </w:t>
      </w:r>
      <w:r w:rsidR="00D76D3B" w:rsidRPr="002F156E">
        <w:rPr>
          <w:rFonts w:ascii="Arial" w:hAnsi="Arial" w:cs="Arial"/>
          <w:color w:val="000000"/>
        </w:rPr>
        <w:t>I will be</w:t>
      </w:r>
      <w:r w:rsidRPr="002F156E">
        <w:rPr>
          <w:rFonts w:ascii="Arial" w:hAnsi="Arial" w:cs="Arial"/>
          <w:color w:val="000000"/>
        </w:rPr>
        <w:t xml:space="preserve"> the sole custodian of the data. All data will be retained for the duration of the research and handled in accordance with the university's data management </w:t>
      </w:r>
      <w:r w:rsidR="00112BEF" w:rsidRPr="002F156E">
        <w:rPr>
          <w:rFonts w:ascii="Arial" w:hAnsi="Arial" w:cs="Arial"/>
          <w:color w:val="000000"/>
        </w:rPr>
        <w:t>policies</w:t>
      </w:r>
      <w:r w:rsidRPr="002F156E">
        <w:rPr>
          <w:rFonts w:ascii="Arial" w:hAnsi="Arial" w:cs="Arial"/>
          <w:color w:val="000000"/>
        </w:rPr>
        <w:t>.</w:t>
      </w:r>
    </w:p>
    <w:p w14:paraId="47713FAF" w14:textId="77777777" w:rsidR="00E13A59" w:rsidRPr="004D7D84" w:rsidRDefault="00E13A59" w:rsidP="004326EA">
      <w:pPr>
        <w:pStyle w:val="Heading1"/>
        <w:numPr>
          <w:ilvl w:val="1"/>
          <w:numId w:val="48"/>
        </w:numPr>
        <w:spacing w:line="360" w:lineRule="auto"/>
        <w:ind w:hanging="792"/>
        <w:rPr>
          <w:rFonts w:ascii="Arial" w:hAnsi="Arial" w:cs="Arial"/>
          <w:b/>
          <w:bCs/>
          <w:sz w:val="32"/>
          <w:szCs w:val="32"/>
        </w:rPr>
      </w:pPr>
      <w:r w:rsidRPr="004D7D84">
        <w:rPr>
          <w:rFonts w:ascii="Arial" w:hAnsi="Arial" w:cs="Arial"/>
          <w:b/>
          <w:bCs/>
          <w:sz w:val="32"/>
          <w:szCs w:val="32"/>
        </w:rPr>
        <w:t>Risk and Wellbeing</w:t>
      </w:r>
    </w:p>
    <w:p w14:paraId="224DB8C3" w14:textId="433D73AD" w:rsidR="00112BEF" w:rsidRPr="002F156E" w:rsidRDefault="00E13A59" w:rsidP="004326EA">
      <w:pPr>
        <w:pStyle w:val="font-claude-response-body"/>
        <w:spacing w:line="360" w:lineRule="auto"/>
        <w:rPr>
          <w:rFonts w:ascii="Arial" w:hAnsi="Arial" w:cs="Arial"/>
          <w:color w:val="000000"/>
        </w:rPr>
      </w:pPr>
      <w:r w:rsidRPr="002F156E">
        <w:rPr>
          <w:rFonts w:ascii="Arial" w:hAnsi="Arial" w:cs="Arial"/>
          <w:color w:val="000000"/>
        </w:rPr>
        <w:t xml:space="preserve">The primary ethical risk identified is the potential for participants to experience emotional discomfort when reflecting on challenging change facilitation experiences. To mitigate this, participants will be briefed in advance on the reflective and personal nature of the interviews. </w:t>
      </w:r>
      <w:r w:rsidR="00D76D3B" w:rsidRPr="002F156E">
        <w:rPr>
          <w:rFonts w:ascii="Arial" w:hAnsi="Arial" w:cs="Arial"/>
          <w:color w:val="000000"/>
        </w:rPr>
        <w:t>I</w:t>
      </w:r>
      <w:r w:rsidRPr="002F156E">
        <w:rPr>
          <w:rFonts w:ascii="Arial" w:hAnsi="Arial" w:cs="Arial"/>
          <w:color w:val="000000"/>
        </w:rPr>
        <w:t xml:space="preserve"> will be attentive to emotional cues throughout, and participants will have the right to pause, skip questions, or stop the interview at any time without explanation. </w:t>
      </w:r>
    </w:p>
    <w:p w14:paraId="4C04BFE5" w14:textId="77777777" w:rsidR="00112BEF" w:rsidRPr="004D7D84" w:rsidRDefault="00112BEF" w:rsidP="004326EA">
      <w:pPr>
        <w:pStyle w:val="Heading1"/>
        <w:numPr>
          <w:ilvl w:val="1"/>
          <w:numId w:val="48"/>
        </w:numPr>
        <w:spacing w:line="360" w:lineRule="auto"/>
        <w:ind w:hanging="792"/>
        <w:rPr>
          <w:rFonts w:ascii="Arial" w:hAnsi="Arial" w:cs="Arial"/>
          <w:b/>
          <w:bCs/>
          <w:sz w:val="32"/>
          <w:szCs w:val="32"/>
        </w:rPr>
      </w:pPr>
      <w:r w:rsidRPr="004D7D84">
        <w:rPr>
          <w:rFonts w:ascii="Arial" w:hAnsi="Arial" w:cs="Arial"/>
          <w:b/>
          <w:bCs/>
          <w:sz w:val="32"/>
          <w:szCs w:val="32"/>
        </w:rPr>
        <w:t>Insider Researcher Positionality</w:t>
      </w:r>
    </w:p>
    <w:p w14:paraId="4D836334" w14:textId="4C51B29C" w:rsidR="00112BEF" w:rsidRPr="002F156E" w:rsidRDefault="00112BEF" w:rsidP="004326EA">
      <w:pPr>
        <w:pStyle w:val="font-claude-response-body"/>
        <w:spacing w:line="360" w:lineRule="auto"/>
        <w:rPr>
          <w:rFonts w:ascii="Arial" w:hAnsi="Arial" w:cs="Arial"/>
          <w:color w:val="000000"/>
        </w:rPr>
      </w:pPr>
      <w:r w:rsidRPr="002F156E">
        <w:rPr>
          <w:rFonts w:ascii="Arial" w:hAnsi="Arial" w:cs="Arial"/>
          <w:color w:val="000000"/>
        </w:rPr>
        <w:t xml:space="preserve">As a practising coach and change management facilitator, I occupy an insider position in relation to this research. Insider research involves studying one's social group or community, conducted by members who share experiential similarities with participants, and insiders bring intimate community knowledge that can offer unique insights (Aguillar et al, 2025). In this study, my professional background is likely to support trust and rapport with participants, enabling more open and candid accounts of lived experience However, this position also carries methodological risks that must be actively managed. Researchers operating within interpretive or critical paradigms see potential value in the knowledge that arises from lived experience, yet insider status also carries the risk of bias, with the researcher potentially seeing their own experiences in participants or missing important patterns because things seem too familiar (Ross, 2017). To mitigate these risks, I will engage in ongoing reflexivity throughout the research process. </w:t>
      </w:r>
    </w:p>
    <w:p w14:paraId="1D4E3DF1" w14:textId="77777777" w:rsidR="003876CE" w:rsidRPr="002F156E" w:rsidRDefault="003876CE" w:rsidP="004326EA">
      <w:pPr>
        <w:spacing w:line="360" w:lineRule="auto"/>
        <w:rPr>
          <w:rFonts w:ascii="Arial" w:hAnsi="Arial" w:cs="Arial"/>
        </w:rPr>
      </w:pPr>
    </w:p>
    <w:p w14:paraId="298F9663" w14:textId="3B07B92D" w:rsidR="004774C9" w:rsidRPr="00CC21A7" w:rsidRDefault="00EE5369" w:rsidP="004326EA">
      <w:pPr>
        <w:pStyle w:val="Heading1"/>
        <w:numPr>
          <w:ilvl w:val="0"/>
          <w:numId w:val="48"/>
        </w:numPr>
        <w:spacing w:line="360" w:lineRule="auto"/>
        <w:rPr>
          <w:rFonts w:ascii="Arial" w:hAnsi="Arial" w:cs="Arial"/>
          <w:b/>
          <w:bCs/>
        </w:rPr>
      </w:pPr>
      <w:bookmarkStart w:id="5" w:name="_Toc229993917"/>
      <w:r w:rsidRPr="004D7D84">
        <w:rPr>
          <w:rFonts w:ascii="Arial" w:hAnsi="Arial" w:cs="Arial"/>
          <w:b/>
          <w:bCs/>
        </w:rPr>
        <w:lastRenderedPageBreak/>
        <w:t>References</w:t>
      </w:r>
      <w:bookmarkEnd w:id="5"/>
    </w:p>
    <w:p w14:paraId="22BBDA16" w14:textId="77777777" w:rsidR="004774C9" w:rsidRPr="002F156E" w:rsidRDefault="004774C9" w:rsidP="004326EA">
      <w:pPr>
        <w:spacing w:before="100" w:beforeAutospacing="1" w:after="100" w:afterAutospacing="1" w:line="360" w:lineRule="auto"/>
        <w:rPr>
          <w:rFonts w:ascii="Arial" w:hAnsi="Arial" w:cs="Arial"/>
        </w:rPr>
      </w:pPr>
      <w:r w:rsidRPr="002F156E">
        <w:rPr>
          <w:rFonts w:ascii="Arial" w:hAnsi="Arial" w:cs="Arial"/>
        </w:rPr>
        <w:t>ACMP (2026) </w:t>
      </w:r>
      <w:r w:rsidRPr="002F156E">
        <w:rPr>
          <w:rFonts w:ascii="Arial" w:hAnsi="Arial" w:cs="Arial"/>
          <w:i/>
          <w:iCs/>
        </w:rPr>
        <w:t>The ACMP–ICF joint task force</w:t>
      </w:r>
      <w:r w:rsidRPr="002F156E">
        <w:rPr>
          <w:rFonts w:ascii="Arial" w:hAnsi="Arial" w:cs="Arial"/>
        </w:rPr>
        <w:t>. Available at: </w:t>
      </w:r>
      <w:hyperlink r:id="rId8" w:tgtFrame="_blank" w:history="1">
        <w:r w:rsidRPr="002F156E">
          <w:rPr>
            <w:rStyle w:val="Hyperlink"/>
            <w:rFonts w:ascii="Arial" w:hAnsi="Arial" w:cs="Arial"/>
          </w:rPr>
          <w:t>https://www.acmpglobal.org/page/the-acmp-icf-joint-task-force</w:t>
        </w:r>
      </w:hyperlink>
      <w:r w:rsidRPr="002F156E">
        <w:rPr>
          <w:rFonts w:ascii="Arial" w:hAnsi="Arial" w:cs="Arial"/>
        </w:rPr>
        <w:t> (Accessed: 10 May 2026).</w:t>
      </w:r>
    </w:p>
    <w:p w14:paraId="1BAA537D" w14:textId="77777777" w:rsidR="004774C9" w:rsidRPr="002F156E" w:rsidRDefault="004774C9" w:rsidP="004326EA">
      <w:pPr>
        <w:spacing w:before="100" w:beforeAutospacing="1" w:after="100" w:afterAutospacing="1" w:line="360" w:lineRule="auto"/>
        <w:rPr>
          <w:rFonts w:ascii="Arial" w:hAnsi="Arial" w:cs="Arial"/>
        </w:rPr>
      </w:pPr>
      <w:r w:rsidRPr="002F156E">
        <w:rPr>
          <w:rFonts w:ascii="Arial" w:hAnsi="Arial" w:cs="Arial"/>
        </w:rPr>
        <w:t xml:space="preserve">Aguilar, J., Torres, G. M., Macias, A. J. (2025) Insider research: Reflexivity, responsibility, and community-informed approaches, </w:t>
      </w:r>
      <w:r w:rsidRPr="002F156E">
        <w:rPr>
          <w:rFonts w:ascii="Arial" w:hAnsi="Arial" w:cs="Arial"/>
          <w:i/>
          <w:iCs/>
        </w:rPr>
        <w:t>Contemporary Educational Psychology</w:t>
      </w:r>
      <w:r w:rsidRPr="002F156E">
        <w:rPr>
          <w:rFonts w:ascii="Arial" w:hAnsi="Arial" w:cs="Arial"/>
        </w:rPr>
        <w:t xml:space="preserve">, 80. </w:t>
      </w:r>
      <w:hyperlink r:id="rId9" w:history="1">
        <w:r w:rsidRPr="002F156E">
          <w:rPr>
            <w:rStyle w:val="Hyperlink"/>
            <w:rFonts w:ascii="Arial" w:hAnsi="Arial" w:cs="Arial"/>
          </w:rPr>
          <w:t>https://doi.org/10.1016/j.cedpsych.2025.102345</w:t>
        </w:r>
      </w:hyperlink>
    </w:p>
    <w:p w14:paraId="70519F8D" w14:textId="77777777" w:rsidR="004774C9" w:rsidRPr="002F156E" w:rsidRDefault="004774C9" w:rsidP="004326EA">
      <w:pPr>
        <w:spacing w:before="100" w:after="100" w:line="360" w:lineRule="auto"/>
        <w:rPr>
          <w:rFonts w:ascii="Arial" w:hAnsi="Arial" w:cs="Arial"/>
        </w:rPr>
      </w:pPr>
      <w:r w:rsidRPr="002F156E">
        <w:rPr>
          <w:rFonts w:ascii="Arial" w:hAnsi="Arial" w:cs="Arial"/>
        </w:rPr>
        <w:t>Bickerich, A., Michel, A. and O’Shea, D. (2018) Executive coaching during organisational change: a qualitative study of executives’ and coaches’ experiences, </w:t>
      </w:r>
      <w:r w:rsidRPr="002F156E">
        <w:rPr>
          <w:rFonts w:ascii="Arial" w:hAnsi="Arial" w:cs="Arial"/>
          <w:i/>
          <w:iCs/>
        </w:rPr>
        <w:t>Coaching: An International Journal of Theory, Research and Practice</w:t>
      </w:r>
      <w:r w:rsidRPr="002F156E">
        <w:rPr>
          <w:rFonts w:ascii="Arial" w:hAnsi="Arial" w:cs="Arial"/>
        </w:rPr>
        <w:t xml:space="preserve">, 11(2), pp. 117–143. </w:t>
      </w:r>
      <w:hyperlink r:id="rId10" w:history="1">
        <w:r w:rsidRPr="002F156E">
          <w:rPr>
            <w:rStyle w:val="Hyperlink"/>
            <w:rFonts w:ascii="Arial" w:hAnsi="Arial" w:cs="Arial"/>
          </w:rPr>
          <w:t>https://doi-org.uwtsd.idm.oclc.org/10.1080/17521882.2017.1407806</w:t>
        </w:r>
      </w:hyperlink>
    </w:p>
    <w:p w14:paraId="0662C675" w14:textId="77777777" w:rsidR="004774C9" w:rsidRPr="002F156E" w:rsidRDefault="004774C9" w:rsidP="004326EA">
      <w:pPr>
        <w:spacing w:before="100" w:beforeAutospacing="1" w:after="100" w:afterAutospacing="1" w:line="360" w:lineRule="auto"/>
        <w:rPr>
          <w:rFonts w:ascii="Arial" w:hAnsi="Arial" w:cs="Arial"/>
        </w:rPr>
      </w:pPr>
      <w:r w:rsidRPr="002F156E">
        <w:rPr>
          <w:rFonts w:ascii="Arial" w:hAnsi="Arial" w:cs="Arial"/>
        </w:rPr>
        <w:t>Bryman, A. (2016). Social research methods (5th ed.). Oxford University Press.</w:t>
      </w:r>
    </w:p>
    <w:p w14:paraId="1C6ECB10" w14:textId="2D2F3847" w:rsidR="004774C9" w:rsidRPr="002F156E" w:rsidRDefault="004774C9" w:rsidP="004326EA">
      <w:pPr>
        <w:spacing w:before="100" w:beforeAutospacing="1" w:after="100" w:afterAutospacing="1" w:line="360" w:lineRule="auto"/>
        <w:rPr>
          <w:rFonts w:ascii="Arial" w:hAnsi="Arial" w:cs="Arial"/>
        </w:rPr>
      </w:pPr>
      <w:r w:rsidRPr="002F156E">
        <w:rPr>
          <w:rFonts w:ascii="Arial" w:hAnsi="Arial" w:cs="Arial"/>
        </w:rPr>
        <w:t xml:space="preserve">Butcher, J. (2012) ‘Exploring the Link between Identity and Coaching Practice’, International Journal of Evidence Based Coaching &amp; Mentoring, pp. 119–129. Available at: </w:t>
      </w:r>
      <w:hyperlink r:id="rId11" w:history="1">
        <w:r w:rsidRPr="002F156E">
          <w:rPr>
            <w:rStyle w:val="Hyperlink"/>
            <w:rFonts w:ascii="Arial" w:hAnsi="Arial" w:cs="Arial"/>
          </w:rPr>
          <w:t>https://research-ebsco-com.uwtsd.idm.oclc.org/linkprocessor/plink?id=ae02fcdc-4041-3b70-b732-1a25c8755280</w:t>
        </w:r>
      </w:hyperlink>
    </w:p>
    <w:p w14:paraId="6170F283" w14:textId="77777777" w:rsidR="004774C9" w:rsidRPr="002F156E" w:rsidRDefault="004774C9" w:rsidP="004326EA">
      <w:pPr>
        <w:spacing w:before="100" w:beforeAutospacing="1" w:after="100" w:afterAutospacing="1" w:line="360" w:lineRule="auto"/>
        <w:rPr>
          <w:rFonts w:ascii="Arial" w:hAnsi="Arial" w:cs="Arial"/>
        </w:rPr>
      </w:pPr>
      <w:r w:rsidRPr="002F156E">
        <w:rPr>
          <w:rFonts w:ascii="Arial" w:hAnsi="Arial" w:cs="Arial"/>
        </w:rPr>
        <w:t>Crotty, M. (1998) </w:t>
      </w:r>
      <w:r w:rsidRPr="002F156E">
        <w:rPr>
          <w:rFonts w:ascii="Arial" w:hAnsi="Arial" w:cs="Arial"/>
          <w:i/>
          <w:iCs/>
        </w:rPr>
        <w:t>The foundations of social research: meaning and perspective in the research process</w:t>
      </w:r>
      <w:r w:rsidRPr="002F156E">
        <w:rPr>
          <w:rFonts w:ascii="Arial" w:hAnsi="Arial" w:cs="Arial"/>
        </w:rPr>
        <w:t>. SAGE Publications.</w:t>
      </w:r>
    </w:p>
    <w:p w14:paraId="4514734A" w14:textId="77777777" w:rsidR="004774C9" w:rsidRPr="002F156E" w:rsidRDefault="004774C9" w:rsidP="004326EA">
      <w:pPr>
        <w:spacing w:line="360" w:lineRule="auto"/>
        <w:textAlignment w:val="baseline"/>
        <w:rPr>
          <w:rFonts w:ascii="Arial" w:hAnsi="Arial" w:cs="Arial"/>
          <w:color w:val="1A1A1A"/>
        </w:rPr>
      </w:pPr>
      <w:r w:rsidRPr="002F156E">
        <w:rPr>
          <w:rFonts w:ascii="Arial" w:hAnsi="Arial" w:cs="Arial"/>
        </w:rPr>
        <w:t>Dorfler, V. and Stierand, M. (2020) Bracketing and phenomenology in management and organization studies, </w:t>
      </w:r>
      <w:r w:rsidRPr="002F156E">
        <w:rPr>
          <w:rFonts w:ascii="Arial" w:hAnsi="Arial" w:cs="Arial"/>
          <w:i/>
          <w:iCs/>
        </w:rPr>
        <w:t>Management Learning</w:t>
      </w:r>
      <w:r w:rsidRPr="002F156E">
        <w:rPr>
          <w:rFonts w:ascii="Arial" w:hAnsi="Arial" w:cs="Arial"/>
        </w:rPr>
        <w:t xml:space="preserve">, </w:t>
      </w:r>
      <w:r w:rsidRPr="002F156E">
        <w:rPr>
          <w:rFonts w:ascii="Arial" w:hAnsi="Arial" w:cs="Arial"/>
          <w:color w:val="1A1A1A"/>
        </w:rPr>
        <w:t>34 (4): 778–793.</w:t>
      </w:r>
    </w:p>
    <w:p w14:paraId="3C97C6B5" w14:textId="77777777" w:rsidR="004774C9" w:rsidRPr="002F156E" w:rsidRDefault="004774C9" w:rsidP="004326EA">
      <w:pPr>
        <w:spacing w:line="360" w:lineRule="auto"/>
        <w:textAlignment w:val="baseline"/>
        <w:rPr>
          <w:rFonts w:ascii="Arial" w:hAnsi="Arial" w:cs="Arial"/>
          <w:color w:val="467886" w:themeColor="hyperlink"/>
          <w:u w:val="single"/>
        </w:rPr>
      </w:pPr>
      <w:hyperlink r:id="rId12" w:tgtFrame="_blank" w:history="1">
        <w:r w:rsidRPr="002F156E">
          <w:rPr>
            <w:rStyle w:val="Hyperlink"/>
            <w:rFonts w:ascii="Arial" w:hAnsi="Arial" w:cs="Arial"/>
          </w:rPr>
          <w:t>https://doi.org/10.1108/JOCM-12-2019-0393</w:t>
        </w:r>
      </w:hyperlink>
    </w:p>
    <w:p w14:paraId="25AEEC04" w14:textId="77777777" w:rsidR="004774C9" w:rsidRPr="002F156E" w:rsidRDefault="004774C9" w:rsidP="004326EA">
      <w:pPr>
        <w:spacing w:before="100" w:beforeAutospacing="1" w:after="100" w:afterAutospacing="1" w:line="360" w:lineRule="auto"/>
        <w:rPr>
          <w:rFonts w:ascii="Arial" w:hAnsi="Arial" w:cs="Arial"/>
        </w:rPr>
      </w:pPr>
      <w:r w:rsidRPr="002F156E">
        <w:rPr>
          <w:rFonts w:ascii="Arial" w:hAnsi="Arial" w:cs="Arial"/>
        </w:rPr>
        <w:t>Finlay, L. (2011) </w:t>
      </w:r>
      <w:r w:rsidRPr="002F156E">
        <w:rPr>
          <w:rFonts w:ascii="Arial" w:hAnsi="Arial" w:cs="Arial"/>
          <w:i/>
          <w:iCs/>
        </w:rPr>
        <w:t>Phenomenology for therapists: researching the lived world</w:t>
      </w:r>
      <w:r w:rsidRPr="002F156E">
        <w:rPr>
          <w:rFonts w:ascii="Arial" w:hAnsi="Arial" w:cs="Arial"/>
        </w:rPr>
        <w:t>. Wiley-Blackwell.</w:t>
      </w:r>
    </w:p>
    <w:p w14:paraId="42A11C43" w14:textId="77777777" w:rsidR="004774C9" w:rsidRPr="002F156E" w:rsidRDefault="004774C9" w:rsidP="004326EA">
      <w:pPr>
        <w:spacing w:before="100" w:beforeAutospacing="1" w:after="100" w:afterAutospacing="1" w:line="360" w:lineRule="auto"/>
        <w:rPr>
          <w:rFonts w:ascii="Arial" w:hAnsi="Arial" w:cs="Arial"/>
        </w:rPr>
      </w:pPr>
      <w:r w:rsidRPr="002F156E">
        <w:rPr>
          <w:rFonts w:ascii="Arial" w:hAnsi="Arial" w:cs="Arial"/>
        </w:rPr>
        <w:lastRenderedPageBreak/>
        <w:t>Foote, M.Q. and Bartell, T.G. (2011) Pathways to equity in mathematics education: how life experiences impact research positionality, </w:t>
      </w:r>
      <w:r w:rsidRPr="002F156E">
        <w:rPr>
          <w:rFonts w:ascii="Arial" w:hAnsi="Arial" w:cs="Arial"/>
          <w:i/>
          <w:iCs/>
        </w:rPr>
        <w:t>Educational Studies in Mathematics</w:t>
      </w:r>
      <w:r w:rsidRPr="002F156E">
        <w:rPr>
          <w:rFonts w:ascii="Arial" w:hAnsi="Arial" w:cs="Arial"/>
        </w:rPr>
        <w:t xml:space="preserve">, 78(1), pp. 45–68. </w:t>
      </w:r>
      <w:hyperlink r:id="rId13" w:history="1">
        <w:r w:rsidRPr="002F156E">
          <w:rPr>
            <w:rStyle w:val="Hyperlink"/>
            <w:rFonts w:ascii="Arial" w:eastAsiaTheme="majorEastAsia" w:hAnsi="Arial" w:cs="Arial"/>
          </w:rPr>
          <w:t>https://doi.org/10.1007/s10649-011-9309-2</w:t>
        </w:r>
      </w:hyperlink>
    </w:p>
    <w:p w14:paraId="39C602C4" w14:textId="77777777" w:rsidR="004774C9" w:rsidRPr="002F156E" w:rsidRDefault="004774C9" w:rsidP="004326EA">
      <w:pPr>
        <w:spacing w:before="100" w:beforeAutospacing="1" w:after="100" w:afterAutospacing="1" w:line="360" w:lineRule="auto"/>
        <w:rPr>
          <w:rFonts w:ascii="Arial" w:hAnsi="Arial" w:cs="Arial"/>
        </w:rPr>
      </w:pPr>
      <w:r w:rsidRPr="002F156E">
        <w:rPr>
          <w:rFonts w:ascii="Arial" w:hAnsi="Arial" w:cs="Arial"/>
        </w:rPr>
        <w:t xml:space="preserve">Gauci, M.G. (2019) WASP (Write a Scientific Paper): Interpretative phenomenological analysis: Its attraction and relevance to the medical field, </w:t>
      </w:r>
      <w:r w:rsidRPr="002F156E">
        <w:rPr>
          <w:rFonts w:ascii="Arial" w:hAnsi="Arial" w:cs="Arial"/>
          <w:i/>
          <w:iCs/>
        </w:rPr>
        <w:t>Early Human Development</w:t>
      </w:r>
      <w:r w:rsidRPr="002F156E">
        <w:rPr>
          <w:rFonts w:ascii="Arial" w:hAnsi="Arial" w:cs="Arial"/>
        </w:rPr>
        <w:t xml:space="preserve">, 133, pp. 52-56. </w:t>
      </w:r>
      <w:hyperlink r:id="rId14" w:history="1">
        <w:r w:rsidRPr="002F156E">
          <w:rPr>
            <w:rStyle w:val="Hyperlink"/>
            <w:rFonts w:ascii="Arial" w:hAnsi="Arial" w:cs="Arial"/>
          </w:rPr>
          <w:t>https://doi.org/10.1016/j.earlhumdev.2019.03.012</w:t>
        </w:r>
      </w:hyperlink>
    </w:p>
    <w:p w14:paraId="7C64FD87" w14:textId="77777777" w:rsidR="004774C9" w:rsidRPr="002F156E" w:rsidRDefault="004774C9" w:rsidP="004326EA">
      <w:pPr>
        <w:spacing w:before="100" w:beforeAutospacing="1" w:after="100" w:afterAutospacing="1" w:line="360" w:lineRule="auto"/>
        <w:rPr>
          <w:rFonts w:ascii="Arial" w:hAnsi="Arial" w:cs="Arial"/>
        </w:rPr>
      </w:pPr>
      <w:r w:rsidRPr="002F156E">
        <w:rPr>
          <w:rFonts w:ascii="Arial" w:hAnsi="Arial" w:cs="Arial"/>
        </w:rPr>
        <w:t>Grant, A.M. (2014) The efficacy of executive coaching in times of organisational change, </w:t>
      </w:r>
      <w:r w:rsidRPr="002F156E">
        <w:rPr>
          <w:rFonts w:ascii="Arial" w:hAnsi="Arial" w:cs="Arial"/>
          <w:i/>
          <w:iCs/>
        </w:rPr>
        <w:t>Journal of Change Management</w:t>
      </w:r>
      <w:r w:rsidRPr="002F156E">
        <w:rPr>
          <w:rFonts w:ascii="Arial" w:hAnsi="Arial" w:cs="Arial"/>
        </w:rPr>
        <w:t xml:space="preserve">, 14(2), pp. 258–280. </w:t>
      </w:r>
      <w:hyperlink r:id="rId15" w:history="1">
        <w:r w:rsidRPr="002F156E">
          <w:rPr>
            <w:rStyle w:val="Hyperlink"/>
            <w:rFonts w:ascii="Arial" w:hAnsi="Arial" w:cs="Arial"/>
          </w:rPr>
          <w:t>https://doi.org/10.1080/14697017.2013.805159</w:t>
        </w:r>
      </w:hyperlink>
    </w:p>
    <w:p w14:paraId="495F2C90" w14:textId="77777777" w:rsidR="004774C9" w:rsidRPr="002F156E" w:rsidRDefault="004774C9" w:rsidP="004326EA">
      <w:pPr>
        <w:spacing w:before="100" w:beforeAutospacing="1" w:after="100" w:afterAutospacing="1" w:line="360" w:lineRule="auto"/>
        <w:rPr>
          <w:rFonts w:ascii="Arial" w:hAnsi="Arial" w:cs="Arial"/>
        </w:rPr>
      </w:pPr>
      <w:r w:rsidRPr="002F156E">
        <w:rPr>
          <w:rFonts w:ascii="Arial" w:hAnsi="Arial" w:cs="Arial"/>
        </w:rPr>
        <w:t>Gyllensten, K., Henschel, T. and Jones, B. (2020) Exploring the client experience of group coaching: a qualitative study, </w:t>
      </w:r>
      <w:r w:rsidRPr="002F156E">
        <w:rPr>
          <w:rFonts w:ascii="Arial" w:hAnsi="Arial" w:cs="Arial"/>
          <w:i/>
          <w:iCs/>
        </w:rPr>
        <w:t>International Coaching Psychology Review</w:t>
      </w:r>
      <w:r w:rsidRPr="002F156E">
        <w:rPr>
          <w:rFonts w:ascii="Arial" w:hAnsi="Arial" w:cs="Arial"/>
        </w:rPr>
        <w:t xml:space="preserve">, 15(1), pp. 6–20. </w:t>
      </w:r>
      <w:hyperlink r:id="rId16" w:tgtFrame="_blank" w:tooltip="10.53841/bpsicpr.2020.15.1.37" w:history="1">
        <w:r w:rsidRPr="002F156E">
          <w:rPr>
            <w:rStyle w:val="Hyperlink"/>
            <w:rFonts w:ascii="Arial" w:hAnsi="Arial" w:cs="Arial"/>
          </w:rPr>
          <w:t>https://doi.org/10.53841/bpsicpr.2020.15.1.37</w:t>
        </w:r>
      </w:hyperlink>
    </w:p>
    <w:p w14:paraId="633D685A" w14:textId="77777777" w:rsidR="004774C9" w:rsidRPr="002F156E" w:rsidRDefault="004774C9" w:rsidP="004326EA">
      <w:pPr>
        <w:spacing w:before="100" w:beforeAutospacing="1" w:after="100" w:afterAutospacing="1" w:line="360" w:lineRule="auto"/>
        <w:rPr>
          <w:rFonts w:ascii="Arial" w:hAnsi="Arial" w:cs="Arial"/>
        </w:rPr>
      </w:pPr>
      <w:r w:rsidRPr="002F156E">
        <w:rPr>
          <w:rFonts w:ascii="Arial" w:hAnsi="Arial" w:cs="Arial"/>
        </w:rPr>
        <w:t>Halliwell, J., Mitchell, E. and Boyle, M. (2023) Coaching and authentic leadership: a longitudinal study, </w:t>
      </w:r>
      <w:r w:rsidRPr="002F156E">
        <w:rPr>
          <w:rFonts w:ascii="Arial" w:hAnsi="Arial" w:cs="Arial"/>
          <w:i/>
          <w:iCs/>
        </w:rPr>
        <w:t>Leadership &amp; Organization Development Journal</w:t>
      </w:r>
      <w:r w:rsidRPr="002F156E">
        <w:rPr>
          <w:rFonts w:ascii="Arial" w:hAnsi="Arial" w:cs="Arial"/>
        </w:rPr>
        <w:t>, 44(1), pp. 1–15.</w:t>
      </w:r>
      <w:r w:rsidRPr="002F156E">
        <w:rPr>
          <w:rFonts w:ascii="Arial" w:hAnsi="Arial" w:cs="Arial"/>
          <w:color w:val="606060"/>
        </w:rPr>
        <w:t xml:space="preserve"> </w:t>
      </w:r>
      <w:hyperlink r:id="rId17" w:history="1">
        <w:r w:rsidRPr="002F156E">
          <w:rPr>
            <w:rStyle w:val="Hyperlink"/>
            <w:rFonts w:ascii="Arial" w:hAnsi="Arial" w:cs="Arial"/>
          </w:rPr>
          <w:t>https://doi.org/10.1371/journal.pone.0294953</w:t>
        </w:r>
      </w:hyperlink>
    </w:p>
    <w:p w14:paraId="45D92EF2" w14:textId="77777777" w:rsidR="004774C9" w:rsidRPr="002F156E" w:rsidRDefault="004774C9" w:rsidP="004326EA">
      <w:pPr>
        <w:spacing w:before="100" w:beforeAutospacing="1" w:after="100" w:afterAutospacing="1" w:line="360" w:lineRule="auto"/>
        <w:rPr>
          <w:rFonts w:ascii="Arial" w:hAnsi="Arial" w:cs="Arial"/>
        </w:rPr>
      </w:pPr>
      <w:r w:rsidRPr="002F156E">
        <w:rPr>
          <w:rFonts w:ascii="Arial" w:hAnsi="Arial" w:cs="Arial"/>
        </w:rPr>
        <w:t>Hitchcock, G. and Hughes, D. (1995) </w:t>
      </w:r>
      <w:r w:rsidRPr="002F156E">
        <w:rPr>
          <w:rFonts w:ascii="Arial" w:hAnsi="Arial" w:cs="Arial"/>
          <w:i/>
          <w:iCs/>
        </w:rPr>
        <w:t>Research and the teacher: a qualitative introduction to school-based research</w:t>
      </w:r>
      <w:r w:rsidRPr="002F156E">
        <w:rPr>
          <w:rFonts w:ascii="Arial" w:hAnsi="Arial" w:cs="Arial"/>
        </w:rPr>
        <w:t>. 2nd edn. Routledge.</w:t>
      </w:r>
    </w:p>
    <w:p w14:paraId="37EAC31F" w14:textId="77777777" w:rsidR="004774C9" w:rsidRPr="002F156E" w:rsidRDefault="004774C9" w:rsidP="004326EA">
      <w:pPr>
        <w:spacing w:before="100" w:beforeAutospacing="1" w:after="100" w:afterAutospacing="1" w:line="360" w:lineRule="auto"/>
        <w:rPr>
          <w:rFonts w:ascii="Arial" w:hAnsi="Arial" w:cs="Arial"/>
        </w:rPr>
      </w:pPr>
      <w:r w:rsidRPr="002F156E">
        <w:rPr>
          <w:rFonts w:ascii="Arial" w:hAnsi="Arial" w:cs="Arial"/>
        </w:rPr>
        <w:t>Howell, J.M. and Shea, C.M. (2006) Effects of champion behaviour, team potency, and external communication activities on predicting team performance, </w:t>
      </w:r>
      <w:r w:rsidRPr="002F156E">
        <w:rPr>
          <w:rFonts w:ascii="Arial" w:hAnsi="Arial" w:cs="Arial"/>
          <w:i/>
          <w:iCs/>
        </w:rPr>
        <w:t>Group &amp; Organization Management</w:t>
      </w:r>
      <w:r w:rsidRPr="002F156E">
        <w:rPr>
          <w:rFonts w:ascii="Arial" w:hAnsi="Arial" w:cs="Arial"/>
        </w:rPr>
        <w:t xml:space="preserve">, 31(2), pp. 180–211. </w:t>
      </w:r>
      <w:hyperlink r:id="rId18" w:history="1">
        <w:r w:rsidRPr="002F156E">
          <w:rPr>
            <w:rStyle w:val="Hyperlink"/>
            <w:rFonts w:ascii="Arial" w:eastAsiaTheme="majorEastAsia" w:hAnsi="Arial" w:cs="Arial"/>
          </w:rPr>
          <w:t>https://doi.org/10.1177/1059601104273067</w:t>
        </w:r>
      </w:hyperlink>
    </w:p>
    <w:p w14:paraId="444C417F" w14:textId="77777777" w:rsidR="004774C9" w:rsidRPr="002F156E" w:rsidRDefault="004774C9" w:rsidP="004326EA">
      <w:pPr>
        <w:spacing w:before="100" w:beforeAutospacing="1" w:after="100" w:afterAutospacing="1" w:line="360" w:lineRule="auto"/>
        <w:rPr>
          <w:rFonts w:ascii="Arial" w:hAnsi="Arial" w:cs="Arial"/>
        </w:rPr>
      </w:pPr>
      <w:r w:rsidRPr="002F156E">
        <w:rPr>
          <w:rFonts w:ascii="Arial" w:hAnsi="Arial" w:cs="Arial"/>
        </w:rPr>
        <w:t>International Coaching Federation (2026) </w:t>
      </w:r>
      <w:r w:rsidRPr="002F156E">
        <w:rPr>
          <w:rFonts w:ascii="Arial" w:hAnsi="Arial" w:cs="Arial"/>
          <w:i/>
          <w:iCs/>
        </w:rPr>
        <w:t>ICF definition of coaching</w:t>
      </w:r>
      <w:r w:rsidRPr="002F156E">
        <w:rPr>
          <w:rFonts w:ascii="Arial" w:hAnsi="Arial" w:cs="Arial"/>
        </w:rPr>
        <w:t xml:space="preserve">. Available at: </w:t>
      </w:r>
      <w:hyperlink r:id="rId19" w:history="1">
        <w:r w:rsidRPr="002F156E">
          <w:rPr>
            <w:rStyle w:val="Hyperlink"/>
            <w:rFonts w:ascii="Arial" w:hAnsi="Arial" w:cs="Arial"/>
          </w:rPr>
          <w:t>https://coachingfederation.org/guide-to-experiencing-coaching-for-individuals/</w:t>
        </w:r>
      </w:hyperlink>
      <w:r w:rsidRPr="002F156E">
        <w:rPr>
          <w:rFonts w:ascii="Arial" w:hAnsi="Arial" w:cs="Arial"/>
        </w:rPr>
        <w:t xml:space="preserve"> (Accessed: 10 May 2026).</w:t>
      </w:r>
    </w:p>
    <w:p w14:paraId="3C7978AF" w14:textId="77777777" w:rsidR="004774C9" w:rsidRPr="002F156E" w:rsidRDefault="004774C9" w:rsidP="004326EA">
      <w:pPr>
        <w:spacing w:before="100" w:beforeAutospacing="1" w:after="100" w:afterAutospacing="1" w:line="360" w:lineRule="auto"/>
        <w:rPr>
          <w:rFonts w:ascii="Arial" w:eastAsiaTheme="minorEastAsia" w:hAnsi="Arial" w:cs="Arial"/>
          <w:lang w:eastAsia="ja-JP"/>
        </w:rPr>
      </w:pPr>
      <w:r w:rsidRPr="002F156E">
        <w:rPr>
          <w:rFonts w:ascii="Arial" w:eastAsiaTheme="minorEastAsia" w:hAnsi="Arial" w:cs="Arial"/>
          <w:lang w:eastAsia="ja-JP"/>
        </w:rPr>
        <w:t xml:space="preserve">Jedličková L, Müller M, </w:t>
      </w:r>
      <w:proofErr w:type="spellStart"/>
      <w:r w:rsidRPr="002F156E">
        <w:rPr>
          <w:rFonts w:ascii="Arial" w:eastAsiaTheme="minorEastAsia" w:hAnsi="Arial" w:cs="Arial"/>
          <w:lang w:eastAsia="ja-JP"/>
        </w:rPr>
        <w:t>Halová</w:t>
      </w:r>
      <w:proofErr w:type="spellEnd"/>
      <w:r w:rsidRPr="002F156E">
        <w:rPr>
          <w:rFonts w:ascii="Arial" w:eastAsiaTheme="minorEastAsia" w:hAnsi="Arial" w:cs="Arial"/>
          <w:lang w:eastAsia="ja-JP"/>
        </w:rPr>
        <w:t xml:space="preserve"> D, </w:t>
      </w:r>
      <w:proofErr w:type="spellStart"/>
      <w:r w:rsidRPr="002F156E">
        <w:rPr>
          <w:rFonts w:ascii="Arial" w:eastAsiaTheme="minorEastAsia" w:hAnsi="Arial" w:cs="Arial"/>
          <w:lang w:eastAsia="ja-JP"/>
        </w:rPr>
        <w:t>Cserge</w:t>
      </w:r>
      <w:proofErr w:type="spellEnd"/>
      <w:r w:rsidRPr="002F156E">
        <w:rPr>
          <w:rFonts w:ascii="Arial" w:eastAsiaTheme="minorEastAsia" w:hAnsi="Arial" w:cs="Arial"/>
          <w:lang w:eastAsia="ja-JP"/>
        </w:rPr>
        <w:t xml:space="preserve"> T (2022), Combining interpretative phenomenological analysis and existential hermeneutic phenomenology to reveal critical moments of managerial lived experience: a methodological guide. </w:t>
      </w:r>
      <w:r w:rsidRPr="002F156E">
        <w:rPr>
          <w:rFonts w:ascii="Arial" w:eastAsiaTheme="minorEastAsia" w:hAnsi="Arial" w:cs="Arial"/>
          <w:i/>
          <w:iCs/>
          <w:lang w:eastAsia="ja-JP"/>
        </w:rPr>
        <w:t xml:space="preserve">Qualitative </w:t>
      </w:r>
      <w:r w:rsidRPr="002F156E">
        <w:rPr>
          <w:rFonts w:ascii="Arial" w:eastAsiaTheme="minorEastAsia" w:hAnsi="Arial" w:cs="Arial"/>
          <w:i/>
          <w:iCs/>
          <w:lang w:eastAsia="ja-JP"/>
        </w:rPr>
        <w:lastRenderedPageBreak/>
        <w:t>Research in Organizations and Management: An International Journal</w:t>
      </w:r>
      <w:r w:rsidRPr="002F156E">
        <w:rPr>
          <w:rFonts w:ascii="Arial" w:eastAsiaTheme="minorEastAsia" w:hAnsi="Arial" w:cs="Arial"/>
          <w:lang w:eastAsia="ja-JP"/>
        </w:rPr>
        <w:t xml:space="preserve">, 17(1), pp. 84–102. </w:t>
      </w:r>
      <w:hyperlink r:id="rId20" w:history="1">
        <w:r w:rsidRPr="002F156E">
          <w:rPr>
            <w:rStyle w:val="Hyperlink"/>
            <w:rFonts w:ascii="Arial" w:hAnsi="Arial" w:cs="Arial"/>
          </w:rPr>
          <w:t>https://doi.org/10.1108/QROM-09-2020-2024</w:t>
        </w:r>
      </w:hyperlink>
    </w:p>
    <w:p w14:paraId="1B17995C" w14:textId="77777777" w:rsidR="004774C9" w:rsidRPr="002F156E" w:rsidRDefault="004774C9" w:rsidP="004326EA">
      <w:pPr>
        <w:spacing w:before="100" w:beforeAutospacing="1" w:after="100" w:afterAutospacing="1" w:line="360" w:lineRule="auto"/>
        <w:rPr>
          <w:rFonts w:ascii="Arial" w:hAnsi="Arial" w:cs="Arial"/>
        </w:rPr>
      </w:pPr>
      <w:r w:rsidRPr="002F156E">
        <w:rPr>
          <w:rFonts w:ascii="Arial" w:hAnsi="Arial" w:cs="Arial"/>
        </w:rPr>
        <w:t>Kanitz, R., Gonzalez, K., Berger, S., Reinwald, M., Huettermann, H.</w:t>
      </w:r>
      <w:proofErr w:type="gramStart"/>
      <w:r w:rsidRPr="002F156E">
        <w:rPr>
          <w:rFonts w:ascii="Arial" w:hAnsi="Arial" w:cs="Arial"/>
        </w:rPr>
        <w:t>,  Franczak</w:t>
      </w:r>
      <w:proofErr w:type="gramEnd"/>
      <w:r w:rsidRPr="002F156E">
        <w:rPr>
          <w:rFonts w:ascii="Arial" w:hAnsi="Arial" w:cs="Arial"/>
        </w:rPr>
        <w:t>, J. (2023). Am I the only one? Consequences of change championing (a)symmetry on group</w:t>
      </w:r>
      <w:r w:rsidRPr="002F156E">
        <w:rPr>
          <w:rFonts w:ascii="Cambria Math" w:hAnsi="Cambria Math" w:cs="Cambria Math"/>
        </w:rPr>
        <w:t>‐</w:t>
      </w:r>
      <w:r w:rsidRPr="002F156E">
        <w:rPr>
          <w:rFonts w:ascii="Arial" w:hAnsi="Arial" w:cs="Arial"/>
        </w:rPr>
        <w:t xml:space="preserve"> and individual</w:t>
      </w:r>
      <w:r w:rsidRPr="002F156E">
        <w:rPr>
          <w:rFonts w:ascii="Cambria Math" w:hAnsi="Cambria Math" w:cs="Cambria Math"/>
        </w:rPr>
        <w:t>‐</w:t>
      </w:r>
      <w:r w:rsidRPr="002F156E">
        <w:rPr>
          <w:rFonts w:ascii="Arial" w:hAnsi="Arial" w:cs="Arial"/>
        </w:rPr>
        <w:t xml:space="preserve">level change outcomes. </w:t>
      </w:r>
      <w:r w:rsidRPr="002F156E">
        <w:rPr>
          <w:rFonts w:ascii="Arial" w:hAnsi="Arial" w:cs="Arial"/>
          <w:i/>
          <w:iCs/>
        </w:rPr>
        <w:t xml:space="preserve">Journal of Organizational </w:t>
      </w:r>
      <w:proofErr w:type="spellStart"/>
      <w:r w:rsidRPr="002F156E">
        <w:rPr>
          <w:rFonts w:ascii="Arial" w:hAnsi="Arial" w:cs="Arial"/>
          <w:i/>
          <w:iCs/>
        </w:rPr>
        <w:t>Behavior</w:t>
      </w:r>
      <w:proofErr w:type="spellEnd"/>
      <w:r w:rsidRPr="002F156E">
        <w:rPr>
          <w:rFonts w:ascii="Arial" w:hAnsi="Arial" w:cs="Arial"/>
        </w:rPr>
        <w:t xml:space="preserve">. 44. Doi: 1048-1065. 10.1002/job.2683. </w:t>
      </w:r>
    </w:p>
    <w:p w14:paraId="73631258" w14:textId="77777777" w:rsidR="004774C9" w:rsidRPr="002F156E" w:rsidRDefault="004774C9" w:rsidP="004326EA">
      <w:pPr>
        <w:spacing w:before="100" w:beforeAutospacing="1" w:after="100" w:afterAutospacing="1" w:line="360" w:lineRule="auto"/>
        <w:rPr>
          <w:rFonts w:ascii="Arial" w:hAnsi="Arial" w:cs="Arial"/>
        </w:rPr>
      </w:pPr>
      <w:r w:rsidRPr="002F156E">
        <w:rPr>
          <w:rFonts w:ascii="Arial" w:hAnsi="Arial" w:cs="Arial"/>
          <w:color w:val="000000"/>
        </w:rPr>
        <w:t>Maclean, A. (2024). Change agent or neutral bystander? an exploration of how the coaching practices of internal coaches in higher education institutions support organisational change.</w:t>
      </w:r>
      <w:r w:rsidRPr="002F156E">
        <w:rPr>
          <w:rFonts w:ascii="Arial" w:hAnsi="Arial" w:cs="Arial"/>
          <w:i/>
          <w:iCs/>
          <w:color w:val="000000"/>
        </w:rPr>
        <w:t> International Journal of Evidence Based Coaching and Mentoring, </w:t>
      </w:r>
      <w:r w:rsidRPr="002F156E">
        <w:rPr>
          <w:rFonts w:ascii="Arial" w:hAnsi="Arial" w:cs="Arial"/>
          <w:color w:val="000000"/>
        </w:rPr>
        <w:t xml:space="preserve">(S18), 16–31. </w:t>
      </w:r>
      <w:hyperlink r:id="rId21" w:history="1">
        <w:r w:rsidRPr="002F156E">
          <w:rPr>
            <w:rStyle w:val="Hyperlink"/>
            <w:rFonts w:ascii="Arial" w:eastAsiaTheme="majorEastAsia" w:hAnsi="Arial" w:cs="Arial"/>
          </w:rPr>
          <w:t>https://doi.org/10.24384/tt54-ca69</w:t>
        </w:r>
      </w:hyperlink>
      <w:r w:rsidRPr="002F156E">
        <w:rPr>
          <w:rFonts w:ascii="Arial" w:hAnsi="Arial" w:cs="Arial"/>
        </w:rPr>
        <w:t xml:space="preserve"> </w:t>
      </w:r>
    </w:p>
    <w:p w14:paraId="3AC3B574" w14:textId="77777777" w:rsidR="004774C9" w:rsidRPr="002F156E" w:rsidRDefault="004774C9" w:rsidP="004326EA">
      <w:pPr>
        <w:spacing w:before="100" w:beforeAutospacing="1" w:after="100" w:afterAutospacing="1" w:line="360" w:lineRule="auto"/>
        <w:rPr>
          <w:rFonts w:ascii="Arial" w:hAnsi="Arial" w:cs="Arial"/>
        </w:rPr>
      </w:pPr>
      <w:r w:rsidRPr="002F156E">
        <w:rPr>
          <w:rFonts w:ascii="Arial" w:hAnsi="Arial" w:cs="Arial"/>
        </w:rPr>
        <w:t xml:space="preserve">Mosala, T. and Bennett, K. (2024). Leader identity and identity work: Enhancing coaching of leaders in changing contexts. </w:t>
      </w:r>
      <w:r w:rsidRPr="002F156E">
        <w:rPr>
          <w:rStyle w:val="Emphasis"/>
          <w:rFonts w:ascii="Arial" w:eastAsiaTheme="majorEastAsia" w:hAnsi="Arial" w:cs="Arial"/>
          <w:color w:val="000000"/>
          <w:spacing w:val="2"/>
          <w:bdr w:val="none" w:sz="0" w:space="0" w:color="auto" w:frame="1"/>
          <w:shd w:val="clear" w:color="auto" w:fill="FFFFFF"/>
        </w:rPr>
        <w:t>International Journal of Evidence Based Coaching and Mentoring</w:t>
      </w:r>
      <w:r w:rsidRPr="002F156E">
        <w:rPr>
          <w:rFonts w:ascii="Arial" w:hAnsi="Arial" w:cs="Arial"/>
          <w:color w:val="000000"/>
          <w:spacing w:val="2"/>
          <w:shd w:val="clear" w:color="auto" w:fill="FFFFFF"/>
        </w:rPr>
        <w:t>,</w:t>
      </w:r>
      <w:r w:rsidRPr="002F156E">
        <w:rPr>
          <w:rStyle w:val="apple-converted-space"/>
          <w:rFonts w:ascii="Arial" w:eastAsiaTheme="majorEastAsia" w:hAnsi="Arial" w:cs="Arial"/>
          <w:color w:val="000000"/>
          <w:spacing w:val="2"/>
          <w:shd w:val="clear" w:color="auto" w:fill="FFFFFF"/>
        </w:rPr>
        <w:t> </w:t>
      </w:r>
      <w:r w:rsidRPr="002F156E">
        <w:rPr>
          <w:rFonts w:ascii="Arial" w:hAnsi="Arial" w:cs="Arial"/>
        </w:rPr>
        <w:t>22(2)</w:t>
      </w:r>
      <w:r w:rsidRPr="002F156E">
        <w:rPr>
          <w:rFonts w:ascii="Arial" w:hAnsi="Arial" w:cs="Arial"/>
          <w:color w:val="000000"/>
          <w:spacing w:val="2"/>
          <w:shd w:val="clear" w:color="auto" w:fill="FFFFFF"/>
        </w:rPr>
        <w:t>, pp.115-129. DOI:</w:t>
      </w:r>
      <w:r w:rsidRPr="002F156E">
        <w:rPr>
          <w:rStyle w:val="apple-converted-space"/>
          <w:rFonts w:ascii="Arial" w:eastAsiaTheme="majorEastAsia" w:hAnsi="Arial" w:cs="Arial"/>
          <w:color w:val="000000"/>
          <w:spacing w:val="2"/>
          <w:shd w:val="clear" w:color="auto" w:fill="FFFFFF"/>
        </w:rPr>
        <w:t> </w:t>
      </w:r>
      <w:hyperlink r:id="rId22" w:history="1">
        <w:r w:rsidRPr="002F156E">
          <w:rPr>
            <w:rStyle w:val="Hyperlink"/>
            <w:rFonts w:ascii="Arial" w:eastAsiaTheme="majorEastAsia" w:hAnsi="Arial" w:cs="Arial"/>
            <w:color w:val="003896"/>
            <w:spacing w:val="2"/>
            <w:bdr w:val="none" w:sz="0" w:space="0" w:color="auto" w:frame="1"/>
            <w:shd w:val="clear" w:color="auto" w:fill="FFFFFF"/>
          </w:rPr>
          <w:t>10.24384/wm88-ke86</w:t>
        </w:r>
      </w:hyperlink>
    </w:p>
    <w:p w14:paraId="0114E3CF" w14:textId="77777777" w:rsidR="004774C9" w:rsidRPr="002F156E" w:rsidRDefault="004774C9" w:rsidP="004326EA">
      <w:pPr>
        <w:spacing w:before="100" w:beforeAutospacing="1" w:after="100" w:afterAutospacing="1" w:line="360" w:lineRule="auto"/>
        <w:rPr>
          <w:rFonts w:ascii="Arial" w:hAnsi="Arial" w:cs="Arial"/>
          <w:i/>
          <w:iCs/>
        </w:rPr>
      </w:pPr>
      <w:r w:rsidRPr="002F156E">
        <w:rPr>
          <w:rFonts w:ascii="Arial" w:hAnsi="Arial" w:cs="Arial"/>
        </w:rPr>
        <w:t>Muller, M. and Vasekova, M. (2023) The Potential of Combining Existential Hermeneutic Phenomenology and Zen Practice: Using Western and Eastern Existential Insights to Interpret Managerial Lived Experience, </w:t>
      </w:r>
      <w:r w:rsidRPr="002F156E">
        <w:rPr>
          <w:rFonts w:ascii="Arial" w:hAnsi="Arial" w:cs="Arial"/>
          <w:i/>
          <w:iCs/>
        </w:rPr>
        <w:t xml:space="preserve">Humanistic Management Journal, </w:t>
      </w:r>
      <w:r w:rsidRPr="002F156E">
        <w:rPr>
          <w:rFonts w:ascii="Arial" w:hAnsi="Arial" w:cs="Arial"/>
        </w:rPr>
        <w:t>8(1), pp. 49-61. Doi: 10.1007/s41463-023-00143-x</w:t>
      </w:r>
    </w:p>
    <w:p w14:paraId="19742650" w14:textId="77777777" w:rsidR="004774C9" w:rsidRPr="002F156E" w:rsidRDefault="004774C9" w:rsidP="004326EA">
      <w:pPr>
        <w:spacing w:before="100" w:beforeAutospacing="1" w:after="100" w:afterAutospacing="1" w:line="360" w:lineRule="auto"/>
        <w:rPr>
          <w:rFonts w:ascii="Arial" w:hAnsi="Arial" w:cs="Arial"/>
        </w:rPr>
      </w:pPr>
      <w:r w:rsidRPr="002F156E">
        <w:rPr>
          <w:rFonts w:ascii="Arial" w:hAnsi="Arial" w:cs="Arial"/>
        </w:rPr>
        <w:t>Passmore, J. (ed.) (2015) </w:t>
      </w:r>
      <w:r w:rsidRPr="002F156E">
        <w:rPr>
          <w:rFonts w:ascii="Arial" w:hAnsi="Arial" w:cs="Arial"/>
          <w:i/>
          <w:iCs/>
        </w:rPr>
        <w:t>Excellence in coaching: the industry guide</w:t>
      </w:r>
      <w:r w:rsidRPr="002F156E">
        <w:rPr>
          <w:rFonts w:ascii="Arial" w:hAnsi="Arial" w:cs="Arial"/>
        </w:rPr>
        <w:t>. 3rd edn. Kogan Page.</w:t>
      </w:r>
    </w:p>
    <w:p w14:paraId="17EE81B0" w14:textId="77777777" w:rsidR="004774C9" w:rsidRPr="002F156E" w:rsidRDefault="004774C9" w:rsidP="004326EA">
      <w:pPr>
        <w:spacing w:before="100" w:beforeAutospacing="1" w:after="100" w:afterAutospacing="1" w:line="360" w:lineRule="auto"/>
        <w:rPr>
          <w:rFonts w:ascii="Arial" w:hAnsi="Arial" w:cs="Arial"/>
        </w:rPr>
      </w:pPr>
      <w:r w:rsidRPr="002F156E">
        <w:rPr>
          <w:rFonts w:ascii="Arial" w:hAnsi="Arial" w:cs="Arial"/>
        </w:rPr>
        <w:t>Prosci (2026) </w:t>
      </w:r>
      <w:r w:rsidRPr="002F156E">
        <w:rPr>
          <w:rFonts w:ascii="Arial" w:hAnsi="Arial" w:cs="Arial"/>
          <w:i/>
          <w:iCs/>
        </w:rPr>
        <w:t>Change management</w:t>
      </w:r>
      <w:r w:rsidRPr="002F156E">
        <w:rPr>
          <w:rFonts w:ascii="Arial" w:hAnsi="Arial" w:cs="Arial"/>
        </w:rPr>
        <w:t>. Available at: </w:t>
      </w:r>
      <w:hyperlink r:id="rId23" w:tgtFrame="_blank" w:history="1">
        <w:r w:rsidRPr="002F156E">
          <w:rPr>
            <w:rStyle w:val="Hyperlink"/>
            <w:rFonts w:ascii="Arial" w:hAnsi="Arial" w:cs="Arial"/>
          </w:rPr>
          <w:t>https://www.prosci.com/change-management</w:t>
        </w:r>
      </w:hyperlink>
      <w:r w:rsidRPr="002F156E">
        <w:rPr>
          <w:rFonts w:ascii="Arial" w:hAnsi="Arial" w:cs="Arial"/>
        </w:rPr>
        <w:t xml:space="preserve"> (Accessed: 10 May 2026).</w:t>
      </w:r>
    </w:p>
    <w:p w14:paraId="33F20BE0" w14:textId="77777777" w:rsidR="004774C9" w:rsidRPr="002F156E" w:rsidRDefault="004774C9" w:rsidP="004326EA">
      <w:pPr>
        <w:spacing w:before="100" w:after="100" w:line="360" w:lineRule="auto"/>
        <w:rPr>
          <w:rFonts w:ascii="Arial" w:hAnsi="Arial" w:cs="Arial"/>
        </w:rPr>
      </w:pPr>
      <w:r w:rsidRPr="002F156E">
        <w:rPr>
          <w:rFonts w:ascii="Arial" w:hAnsi="Arial" w:cs="Arial"/>
        </w:rPr>
        <w:t>Rajasinghe, D. (2020) Interpretative phenomenological analysis (IPA) as a coaching research methodology, </w:t>
      </w:r>
      <w:r w:rsidRPr="002F156E">
        <w:rPr>
          <w:rFonts w:ascii="Arial" w:hAnsi="Arial" w:cs="Arial"/>
          <w:i/>
          <w:iCs/>
        </w:rPr>
        <w:t xml:space="preserve">Coaching An International Journal of Theory Research and Practice, </w:t>
      </w:r>
      <w:r w:rsidRPr="002F156E">
        <w:rPr>
          <w:rFonts w:ascii="Arial" w:hAnsi="Arial" w:cs="Arial"/>
        </w:rPr>
        <w:t>13(1), pp. 1-15. DOI:</w:t>
      </w:r>
      <w:hyperlink r:id="rId24" w:tgtFrame="_blank" w:history="1">
        <w:r w:rsidRPr="002F156E">
          <w:rPr>
            <w:rStyle w:val="Hyperlink"/>
            <w:rFonts w:ascii="Arial" w:hAnsi="Arial" w:cs="Arial"/>
          </w:rPr>
          <w:t>10.1080/17521882.2019.1694554</w:t>
        </w:r>
      </w:hyperlink>
    </w:p>
    <w:p w14:paraId="67BE64C8" w14:textId="77777777" w:rsidR="004774C9" w:rsidRPr="002F156E" w:rsidRDefault="004774C9" w:rsidP="004326EA">
      <w:pPr>
        <w:spacing w:before="100" w:beforeAutospacing="1" w:after="100" w:afterAutospacing="1" w:line="360" w:lineRule="auto"/>
        <w:rPr>
          <w:rFonts w:ascii="Arial" w:hAnsi="Arial" w:cs="Arial"/>
        </w:rPr>
      </w:pPr>
      <w:r w:rsidRPr="002F156E">
        <w:rPr>
          <w:rFonts w:ascii="Arial" w:hAnsi="Arial" w:cs="Arial"/>
        </w:rPr>
        <w:t xml:space="preserve">Rajasinghe, D., Garvey, B., Burt, S., </w:t>
      </w:r>
      <w:proofErr w:type="spellStart"/>
      <w:r w:rsidRPr="002F156E">
        <w:rPr>
          <w:rFonts w:ascii="Arial" w:hAnsi="Arial" w:cs="Arial"/>
        </w:rPr>
        <w:t>Barosa</w:t>
      </w:r>
      <w:proofErr w:type="spellEnd"/>
      <w:r w:rsidRPr="002F156E">
        <w:rPr>
          <w:rFonts w:ascii="Arial" w:hAnsi="Arial" w:cs="Arial"/>
        </w:rPr>
        <w:t xml:space="preserve">-Pereira, A., and Clutterbuck, D. (2024). Innovative interpretative phenomenological analysis (IPA) approach in a coaching research project: implications for future qualitative coaching research and beyond, </w:t>
      </w:r>
      <w:r w:rsidRPr="002F156E">
        <w:rPr>
          <w:rFonts w:ascii="Arial" w:hAnsi="Arial" w:cs="Arial"/>
          <w:i/>
          <w:iCs/>
        </w:rPr>
        <w:lastRenderedPageBreak/>
        <w:t>Coaching: An International Journal of Theory, Research and Practice</w:t>
      </w:r>
      <w:r w:rsidRPr="002F156E">
        <w:rPr>
          <w:rFonts w:ascii="Arial" w:hAnsi="Arial" w:cs="Arial"/>
        </w:rPr>
        <w:t>, 17(2), pp. 301-318. DOI: 10.1080/17521882.2024.2358771</w:t>
      </w:r>
    </w:p>
    <w:p w14:paraId="75D88FF2" w14:textId="2C6A0BC4" w:rsidR="004774C9" w:rsidRPr="002F156E" w:rsidRDefault="004774C9" w:rsidP="004326EA">
      <w:pPr>
        <w:spacing w:before="100" w:beforeAutospacing="1" w:after="100" w:afterAutospacing="1" w:line="360" w:lineRule="auto"/>
        <w:rPr>
          <w:rFonts w:ascii="Arial" w:hAnsi="Arial" w:cs="Arial"/>
        </w:rPr>
      </w:pPr>
      <w:r w:rsidRPr="002F156E">
        <w:rPr>
          <w:rFonts w:ascii="Arial" w:hAnsi="Arial" w:cs="Arial"/>
        </w:rPr>
        <w:t xml:space="preserve">Ross, L. E. (2017). An account from the inside: Examining the emotional impact of qualitative research through the lens of “insider” research, </w:t>
      </w:r>
      <w:r w:rsidRPr="002F156E">
        <w:rPr>
          <w:rFonts w:ascii="Arial" w:hAnsi="Arial" w:cs="Arial"/>
          <w:i/>
          <w:iCs/>
        </w:rPr>
        <w:t>Qualitative Psychology, 4</w:t>
      </w:r>
      <w:r w:rsidRPr="002F156E">
        <w:rPr>
          <w:rFonts w:ascii="Arial" w:hAnsi="Arial" w:cs="Arial"/>
        </w:rPr>
        <w:t xml:space="preserve">(3), 326–337. </w:t>
      </w:r>
      <w:hyperlink r:id="rId25" w:history="1">
        <w:r w:rsidRPr="002F156E">
          <w:rPr>
            <w:rStyle w:val="Hyperlink"/>
            <w:rFonts w:ascii="Arial" w:hAnsi="Arial" w:cs="Arial"/>
          </w:rPr>
          <w:t>https://doi.org/10.1037/qup0000064</w:t>
        </w:r>
      </w:hyperlink>
    </w:p>
    <w:p w14:paraId="1017200B" w14:textId="77777777" w:rsidR="004774C9" w:rsidRPr="002F156E" w:rsidRDefault="004774C9" w:rsidP="004326EA">
      <w:pPr>
        <w:spacing w:before="100" w:beforeAutospacing="1" w:after="100" w:afterAutospacing="1" w:line="360" w:lineRule="auto"/>
        <w:rPr>
          <w:rFonts w:ascii="Arial" w:hAnsi="Arial" w:cs="Arial"/>
          <w:color w:val="000000"/>
        </w:rPr>
      </w:pPr>
      <w:r w:rsidRPr="002F156E">
        <w:rPr>
          <w:rFonts w:ascii="Arial" w:hAnsi="Arial" w:cs="Arial"/>
          <w:color w:val="000000"/>
        </w:rPr>
        <w:t>Sherlock-Storey, M. (2013). Brief coaching for resilience during organisational change - an exploratory study.</w:t>
      </w:r>
      <w:r w:rsidRPr="002F156E">
        <w:rPr>
          <w:rFonts w:ascii="Arial" w:hAnsi="Arial" w:cs="Arial"/>
          <w:i/>
          <w:iCs/>
          <w:color w:val="000000"/>
        </w:rPr>
        <w:t> The Coaching Psychologist, 9</w:t>
      </w:r>
      <w:r w:rsidRPr="002F156E">
        <w:rPr>
          <w:rFonts w:ascii="Arial" w:hAnsi="Arial" w:cs="Arial"/>
          <w:color w:val="000000"/>
        </w:rPr>
        <w:t xml:space="preserve">(1), 19–26. </w:t>
      </w:r>
      <w:hyperlink r:id="rId26" w:history="1">
        <w:r w:rsidRPr="002F156E">
          <w:rPr>
            <w:rStyle w:val="Hyperlink"/>
            <w:rFonts w:ascii="Arial" w:hAnsi="Arial" w:cs="Arial"/>
          </w:rPr>
          <w:t>https://research-ebsco-com.ezproxy.uwtsd.ac.uk/c/onvpsy/viewer/pdf/vc3xk3izzr?route=details</w:t>
        </w:r>
      </w:hyperlink>
      <w:r w:rsidRPr="002F156E">
        <w:rPr>
          <w:rFonts w:ascii="Arial" w:hAnsi="Arial" w:cs="Arial"/>
          <w:color w:val="000000"/>
        </w:rPr>
        <w:t xml:space="preserve"> </w:t>
      </w:r>
    </w:p>
    <w:p w14:paraId="6234F37A" w14:textId="77777777" w:rsidR="004774C9" w:rsidRPr="002F156E" w:rsidRDefault="004774C9" w:rsidP="004326EA">
      <w:pPr>
        <w:spacing w:before="100" w:beforeAutospacing="1" w:after="100" w:afterAutospacing="1" w:line="360" w:lineRule="auto"/>
        <w:rPr>
          <w:rFonts w:ascii="Arial" w:hAnsi="Arial" w:cs="Arial"/>
        </w:rPr>
      </w:pPr>
      <w:r w:rsidRPr="002F156E">
        <w:rPr>
          <w:rFonts w:ascii="Arial" w:hAnsi="Arial" w:cs="Arial"/>
        </w:rPr>
        <w:t>Skiffington, S. and Zeus, P. (2003) </w:t>
      </w:r>
      <w:r w:rsidRPr="002F156E">
        <w:rPr>
          <w:rFonts w:ascii="Arial" w:hAnsi="Arial" w:cs="Arial"/>
          <w:i/>
          <w:iCs/>
        </w:rPr>
        <w:t>Behavioural coaching: how to build sustainable personal and organizational strength</w:t>
      </w:r>
      <w:r w:rsidRPr="002F156E">
        <w:rPr>
          <w:rFonts w:ascii="Arial" w:hAnsi="Arial" w:cs="Arial"/>
        </w:rPr>
        <w:t>. McGraw-Hill.</w:t>
      </w:r>
    </w:p>
    <w:p w14:paraId="246D72FA" w14:textId="77777777" w:rsidR="004774C9" w:rsidRPr="002F156E" w:rsidRDefault="004774C9" w:rsidP="004326EA">
      <w:pPr>
        <w:spacing w:before="100" w:beforeAutospacing="1" w:after="100" w:afterAutospacing="1" w:line="360" w:lineRule="auto"/>
        <w:rPr>
          <w:rFonts w:ascii="Arial" w:hAnsi="Arial" w:cs="Arial"/>
          <w:color w:val="333333"/>
          <w:shd w:val="clear" w:color="auto" w:fill="FFFFFF"/>
        </w:rPr>
      </w:pPr>
      <w:r w:rsidRPr="002F156E">
        <w:rPr>
          <w:rFonts w:ascii="Arial" w:hAnsi="Arial" w:cs="Arial"/>
          <w:color w:val="333333"/>
          <w:shd w:val="clear" w:color="auto" w:fill="FFFFFF"/>
        </w:rPr>
        <w:t>Smith, J.A., Flower, P. and Larkin, M. (2021)</w:t>
      </w:r>
      <w:r w:rsidRPr="002F156E">
        <w:rPr>
          <w:rStyle w:val="apple-converted-space"/>
          <w:rFonts w:ascii="Arial" w:hAnsi="Arial" w:cs="Arial"/>
          <w:color w:val="333333"/>
          <w:shd w:val="clear" w:color="auto" w:fill="FFFFFF"/>
        </w:rPr>
        <w:t> </w:t>
      </w:r>
      <w:r w:rsidRPr="002F156E">
        <w:rPr>
          <w:rFonts w:ascii="Arial" w:hAnsi="Arial" w:cs="Arial"/>
          <w:i/>
          <w:iCs/>
          <w:color w:val="333333"/>
        </w:rPr>
        <w:t>Interpretative Phenomenological Analysis: Theory, Method and Research</w:t>
      </w:r>
      <w:r w:rsidRPr="002F156E">
        <w:rPr>
          <w:rFonts w:ascii="Arial" w:hAnsi="Arial" w:cs="Arial"/>
          <w:color w:val="333333"/>
          <w:shd w:val="clear" w:color="auto" w:fill="FFFFFF"/>
        </w:rPr>
        <w:t>. 2</w:t>
      </w:r>
      <w:r w:rsidRPr="002F156E">
        <w:rPr>
          <w:rFonts w:ascii="Arial" w:hAnsi="Arial" w:cs="Arial"/>
          <w:color w:val="333333"/>
          <w:shd w:val="clear" w:color="auto" w:fill="FFFFFF"/>
          <w:vertAlign w:val="superscript"/>
        </w:rPr>
        <w:t>nd</w:t>
      </w:r>
      <w:r w:rsidRPr="002F156E">
        <w:rPr>
          <w:rFonts w:ascii="Arial" w:hAnsi="Arial" w:cs="Arial"/>
          <w:color w:val="333333"/>
          <w:shd w:val="clear" w:color="auto" w:fill="FFFFFF"/>
        </w:rPr>
        <w:t xml:space="preserve"> ed. Sage. </w:t>
      </w:r>
    </w:p>
    <w:p w14:paraId="15E0AAA1" w14:textId="77777777" w:rsidR="004774C9" w:rsidRPr="002F156E" w:rsidRDefault="004774C9" w:rsidP="004326EA">
      <w:pPr>
        <w:spacing w:before="100" w:beforeAutospacing="1" w:after="100" w:afterAutospacing="1" w:line="360" w:lineRule="auto"/>
        <w:rPr>
          <w:rFonts w:ascii="Arial" w:hAnsi="Arial" w:cs="Arial"/>
        </w:rPr>
      </w:pPr>
      <w:r w:rsidRPr="002F156E">
        <w:rPr>
          <w:rFonts w:ascii="Arial" w:hAnsi="Arial" w:cs="Arial"/>
        </w:rPr>
        <w:t xml:space="preserve">Stober, D. R. (2008). Making it stick: Coaching as a tool for organizational change. </w:t>
      </w:r>
      <w:r w:rsidRPr="002F156E">
        <w:rPr>
          <w:rFonts w:ascii="Arial" w:hAnsi="Arial" w:cs="Arial"/>
          <w:i/>
          <w:iCs/>
        </w:rPr>
        <w:t>Coaching: An International Journal of Theory, Research and Practice</w:t>
      </w:r>
      <w:r w:rsidRPr="002F156E">
        <w:rPr>
          <w:rFonts w:ascii="Arial" w:hAnsi="Arial" w:cs="Arial"/>
        </w:rPr>
        <w:t xml:space="preserve">, </w:t>
      </w:r>
      <w:r w:rsidRPr="002F156E">
        <w:rPr>
          <w:rFonts w:ascii="Arial" w:hAnsi="Arial" w:cs="Arial"/>
          <w:i/>
          <w:iCs/>
        </w:rPr>
        <w:t>1</w:t>
      </w:r>
      <w:r w:rsidRPr="002F156E">
        <w:rPr>
          <w:rFonts w:ascii="Arial" w:hAnsi="Arial" w:cs="Arial"/>
        </w:rPr>
        <w:t xml:space="preserve">(1), 71–80. </w:t>
      </w:r>
      <w:hyperlink r:id="rId27" w:history="1">
        <w:r w:rsidRPr="002F156E">
          <w:rPr>
            <w:rStyle w:val="Hyperlink"/>
            <w:rFonts w:ascii="Arial" w:eastAsiaTheme="majorEastAsia" w:hAnsi="Arial" w:cs="Arial"/>
          </w:rPr>
          <w:t>https://doi.org/10.1080/17521880801905950</w:t>
        </w:r>
      </w:hyperlink>
      <w:r w:rsidRPr="002F156E">
        <w:rPr>
          <w:rFonts w:ascii="Arial" w:hAnsi="Arial" w:cs="Arial"/>
        </w:rPr>
        <w:t xml:space="preserve"> </w:t>
      </w:r>
    </w:p>
    <w:p w14:paraId="66FE92BD" w14:textId="77777777" w:rsidR="004774C9" w:rsidRPr="004774C9" w:rsidRDefault="004774C9" w:rsidP="004326EA">
      <w:pPr>
        <w:spacing w:before="100" w:beforeAutospacing="1" w:after="100" w:afterAutospacing="1" w:line="360" w:lineRule="auto"/>
        <w:rPr>
          <w:rFonts w:ascii="Arial" w:hAnsi="Arial" w:cs="Arial"/>
        </w:rPr>
      </w:pPr>
      <w:r w:rsidRPr="002F156E">
        <w:rPr>
          <w:rFonts w:ascii="Arial" w:hAnsi="Arial" w:cs="Arial"/>
          <w:color w:val="000000"/>
        </w:rPr>
        <w:t>Thomas, H., &amp; Passmore, J. (2021). Coming together: A grounded theory study of the role of coaching in the mergers &amp; acquisitions process.</w:t>
      </w:r>
      <w:r w:rsidRPr="002F156E">
        <w:rPr>
          <w:rFonts w:ascii="Arial" w:hAnsi="Arial" w:cs="Arial"/>
          <w:i/>
          <w:iCs/>
          <w:color w:val="000000"/>
        </w:rPr>
        <w:t> International Coaching Psychology Review, 16</w:t>
      </w:r>
      <w:r w:rsidRPr="002F156E">
        <w:rPr>
          <w:rFonts w:ascii="Arial" w:hAnsi="Arial" w:cs="Arial"/>
          <w:color w:val="000000"/>
        </w:rPr>
        <w:t xml:space="preserve">(1), 54–66. </w:t>
      </w:r>
      <w:hyperlink r:id="rId28" w:history="1">
        <w:r w:rsidRPr="002F156E">
          <w:rPr>
            <w:rStyle w:val="Hyperlink"/>
            <w:rFonts w:ascii="Arial" w:eastAsiaTheme="majorEastAsia" w:hAnsi="Arial" w:cs="Arial"/>
          </w:rPr>
          <w:t>https://doi.org/10.53841/bpsicpr.2021.16.1.54</w:t>
        </w:r>
      </w:hyperlink>
      <w:r w:rsidRPr="004774C9">
        <w:rPr>
          <w:rFonts w:ascii="Arial" w:hAnsi="Arial" w:cs="Arial"/>
        </w:rPr>
        <w:t xml:space="preserve"> </w:t>
      </w:r>
    </w:p>
    <w:p w14:paraId="4F505BF6" w14:textId="77777777" w:rsidR="004774C9" w:rsidRPr="00D4309F" w:rsidRDefault="004774C9" w:rsidP="004326EA">
      <w:pPr>
        <w:spacing w:before="100" w:beforeAutospacing="1" w:after="100" w:afterAutospacing="1" w:line="360" w:lineRule="auto"/>
        <w:rPr>
          <w:rFonts w:ascii="Arial" w:hAnsi="Arial" w:cs="Arial"/>
          <w:color w:val="000000"/>
        </w:rPr>
      </w:pPr>
    </w:p>
    <w:p w14:paraId="1DCBC838" w14:textId="77777777" w:rsidR="004774C9" w:rsidRPr="004774C9" w:rsidRDefault="004774C9" w:rsidP="004326EA">
      <w:pPr>
        <w:spacing w:line="360" w:lineRule="auto"/>
      </w:pPr>
    </w:p>
    <w:sectPr w:rsidR="004774C9" w:rsidRPr="004774C9" w:rsidSect="008A5126">
      <w:pgSz w:w="11906" w:h="16838"/>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8027F0"/>
    <w:multiLevelType w:val="multilevel"/>
    <w:tmpl w:val="D77E78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82E6ACB"/>
    <w:multiLevelType w:val="multilevel"/>
    <w:tmpl w:val="543CFA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8456678"/>
    <w:multiLevelType w:val="hybridMultilevel"/>
    <w:tmpl w:val="89F273A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AB03925"/>
    <w:multiLevelType w:val="multilevel"/>
    <w:tmpl w:val="113223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B4041E3"/>
    <w:multiLevelType w:val="hybridMultilevel"/>
    <w:tmpl w:val="2DDA884E"/>
    <w:lvl w:ilvl="0" w:tplc="17E61FD0">
      <w:start w:val="2"/>
      <w:numFmt w:val="decimal"/>
      <w:lvlText w:val="%1."/>
      <w:lvlJc w:val="left"/>
      <w:pPr>
        <w:ind w:left="436"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D7027E3"/>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6" w15:restartNumberingAfterBreak="0">
    <w:nsid w:val="0DAA7813"/>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7" w15:restartNumberingAfterBreak="0">
    <w:nsid w:val="15645F65"/>
    <w:multiLevelType w:val="multilevel"/>
    <w:tmpl w:val="9DC896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7B2318B"/>
    <w:multiLevelType w:val="multilevel"/>
    <w:tmpl w:val="C016AC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8842E46"/>
    <w:multiLevelType w:val="multilevel"/>
    <w:tmpl w:val="CAB2CA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9C41A06"/>
    <w:multiLevelType w:val="hybridMultilevel"/>
    <w:tmpl w:val="362EDA4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1D3F3D21"/>
    <w:multiLevelType w:val="multilevel"/>
    <w:tmpl w:val="9DC896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1E1E0FD7"/>
    <w:multiLevelType w:val="hybridMultilevel"/>
    <w:tmpl w:val="D706BA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1F4C6ABC"/>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4" w15:restartNumberingAfterBreak="0">
    <w:nsid w:val="24225DDB"/>
    <w:multiLevelType w:val="multilevel"/>
    <w:tmpl w:val="9DC896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45B6B22"/>
    <w:multiLevelType w:val="multilevel"/>
    <w:tmpl w:val="87B806B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25F55DC2"/>
    <w:multiLevelType w:val="multilevel"/>
    <w:tmpl w:val="6E6482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2B593CA0"/>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8" w15:restartNumberingAfterBreak="0">
    <w:nsid w:val="2D2F10B2"/>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9" w15:restartNumberingAfterBreak="0">
    <w:nsid w:val="2DFE349F"/>
    <w:multiLevelType w:val="hybridMultilevel"/>
    <w:tmpl w:val="E2B272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3614594"/>
    <w:multiLevelType w:val="hybridMultilevel"/>
    <w:tmpl w:val="B0C86220"/>
    <w:lvl w:ilvl="0" w:tplc="0809000F">
      <w:start w:val="1"/>
      <w:numFmt w:val="decimal"/>
      <w:lvlText w:val="%1."/>
      <w:lvlJc w:val="left"/>
      <w:pPr>
        <w:ind w:left="720" w:hanging="360"/>
      </w:pPr>
      <w:rPr>
        <w:rFonts w:hint="default"/>
      </w:rPr>
    </w:lvl>
    <w:lvl w:ilvl="1" w:tplc="FFFFFFFF">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1" w15:restartNumberingAfterBreak="0">
    <w:nsid w:val="36627B92"/>
    <w:multiLevelType w:val="multilevel"/>
    <w:tmpl w:val="D090CC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38E729DF"/>
    <w:multiLevelType w:val="multilevel"/>
    <w:tmpl w:val="29F632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3A4521FD"/>
    <w:multiLevelType w:val="hybridMultilevel"/>
    <w:tmpl w:val="439AC6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35F591A"/>
    <w:multiLevelType w:val="multilevel"/>
    <w:tmpl w:val="1BEC87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438E6483"/>
    <w:multiLevelType w:val="multilevel"/>
    <w:tmpl w:val="6B3C33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469C1FF3"/>
    <w:multiLevelType w:val="multilevel"/>
    <w:tmpl w:val="CE1A68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481763A0"/>
    <w:multiLevelType w:val="multilevel"/>
    <w:tmpl w:val="9EF0D5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49B141F3"/>
    <w:multiLevelType w:val="hybridMultilevel"/>
    <w:tmpl w:val="6F800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EDB5F62"/>
    <w:multiLevelType w:val="hybridMultilevel"/>
    <w:tmpl w:val="CEA425BC"/>
    <w:lvl w:ilvl="0" w:tplc="08090001">
      <w:start w:val="1"/>
      <w:numFmt w:val="bullet"/>
      <w:lvlText w:val=""/>
      <w:lvlJc w:val="left"/>
      <w:pPr>
        <w:ind w:left="720" w:hanging="360"/>
      </w:pPr>
      <w:rPr>
        <w:rFonts w:ascii="Symbol" w:hAnsi="Symbol" w:hint="default"/>
      </w:r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30" w15:restartNumberingAfterBreak="0">
    <w:nsid w:val="4F054781"/>
    <w:multiLevelType w:val="hybridMultilevel"/>
    <w:tmpl w:val="CDAE3B30"/>
    <w:lvl w:ilvl="0" w:tplc="0C58EC7C">
      <w:start w:val="1"/>
      <w:numFmt w:val="decimal"/>
      <w:lvlText w:val="%1."/>
      <w:lvlJc w:val="left"/>
      <w:pPr>
        <w:ind w:left="720" w:hanging="360"/>
      </w:pPr>
    </w:lvl>
    <w:lvl w:ilvl="1" w:tplc="DBD4129E">
      <w:numFmt w:val="decimal"/>
      <w:lvlText w:val=""/>
      <w:lvlJc w:val="left"/>
    </w:lvl>
    <w:lvl w:ilvl="2" w:tplc="9BE061A2">
      <w:numFmt w:val="decimal"/>
      <w:lvlText w:val=""/>
      <w:lvlJc w:val="left"/>
    </w:lvl>
    <w:lvl w:ilvl="3" w:tplc="0012EF32">
      <w:numFmt w:val="decimal"/>
      <w:lvlText w:val=""/>
      <w:lvlJc w:val="left"/>
    </w:lvl>
    <w:lvl w:ilvl="4" w:tplc="199618EC">
      <w:numFmt w:val="decimal"/>
      <w:lvlText w:val=""/>
      <w:lvlJc w:val="left"/>
    </w:lvl>
    <w:lvl w:ilvl="5" w:tplc="7BD4E8CC">
      <w:numFmt w:val="decimal"/>
      <w:lvlText w:val=""/>
      <w:lvlJc w:val="left"/>
    </w:lvl>
    <w:lvl w:ilvl="6" w:tplc="996A1666">
      <w:numFmt w:val="decimal"/>
      <w:lvlText w:val=""/>
      <w:lvlJc w:val="left"/>
    </w:lvl>
    <w:lvl w:ilvl="7" w:tplc="9FC842FA">
      <w:numFmt w:val="decimal"/>
      <w:lvlText w:val=""/>
      <w:lvlJc w:val="left"/>
    </w:lvl>
    <w:lvl w:ilvl="8" w:tplc="E440172E">
      <w:numFmt w:val="decimal"/>
      <w:lvlText w:val=""/>
      <w:lvlJc w:val="left"/>
    </w:lvl>
  </w:abstractNum>
  <w:abstractNum w:abstractNumId="31" w15:restartNumberingAfterBreak="0">
    <w:nsid w:val="56390845"/>
    <w:multiLevelType w:val="multilevel"/>
    <w:tmpl w:val="D7CC6E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59B42747"/>
    <w:multiLevelType w:val="multilevel"/>
    <w:tmpl w:val="EDCC55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5A006D18"/>
    <w:multiLevelType w:val="multilevel"/>
    <w:tmpl w:val="FA623B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5A98425C"/>
    <w:multiLevelType w:val="multilevel"/>
    <w:tmpl w:val="128251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60113361"/>
    <w:multiLevelType w:val="multilevel"/>
    <w:tmpl w:val="925417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622E57D8"/>
    <w:multiLevelType w:val="hybridMultilevel"/>
    <w:tmpl w:val="6D9445EE"/>
    <w:lvl w:ilvl="0" w:tplc="430EFE20">
      <w:start w:val="1"/>
      <w:numFmt w:val="bullet"/>
      <w:lvlText w:val="•"/>
      <w:lvlJc w:val="left"/>
      <w:pPr>
        <w:tabs>
          <w:tab w:val="num" w:pos="720"/>
        </w:tabs>
        <w:ind w:left="720" w:hanging="360"/>
      </w:pPr>
      <w:rPr>
        <w:rFonts w:ascii="Arial" w:hAnsi="Arial" w:hint="default"/>
      </w:rPr>
    </w:lvl>
    <w:lvl w:ilvl="1" w:tplc="D0142E42" w:tentative="1">
      <w:start w:val="1"/>
      <w:numFmt w:val="bullet"/>
      <w:lvlText w:val="•"/>
      <w:lvlJc w:val="left"/>
      <w:pPr>
        <w:tabs>
          <w:tab w:val="num" w:pos="1440"/>
        </w:tabs>
        <w:ind w:left="1440" w:hanging="360"/>
      </w:pPr>
      <w:rPr>
        <w:rFonts w:ascii="Arial" w:hAnsi="Arial" w:hint="default"/>
      </w:rPr>
    </w:lvl>
    <w:lvl w:ilvl="2" w:tplc="DFFA130A" w:tentative="1">
      <w:start w:val="1"/>
      <w:numFmt w:val="bullet"/>
      <w:lvlText w:val="•"/>
      <w:lvlJc w:val="left"/>
      <w:pPr>
        <w:tabs>
          <w:tab w:val="num" w:pos="2160"/>
        </w:tabs>
        <w:ind w:left="2160" w:hanging="360"/>
      </w:pPr>
      <w:rPr>
        <w:rFonts w:ascii="Arial" w:hAnsi="Arial" w:hint="default"/>
      </w:rPr>
    </w:lvl>
    <w:lvl w:ilvl="3" w:tplc="DE865E86" w:tentative="1">
      <w:start w:val="1"/>
      <w:numFmt w:val="bullet"/>
      <w:lvlText w:val="•"/>
      <w:lvlJc w:val="left"/>
      <w:pPr>
        <w:tabs>
          <w:tab w:val="num" w:pos="2880"/>
        </w:tabs>
        <w:ind w:left="2880" w:hanging="360"/>
      </w:pPr>
      <w:rPr>
        <w:rFonts w:ascii="Arial" w:hAnsi="Arial" w:hint="default"/>
      </w:rPr>
    </w:lvl>
    <w:lvl w:ilvl="4" w:tplc="C0609D62" w:tentative="1">
      <w:start w:val="1"/>
      <w:numFmt w:val="bullet"/>
      <w:lvlText w:val="•"/>
      <w:lvlJc w:val="left"/>
      <w:pPr>
        <w:tabs>
          <w:tab w:val="num" w:pos="3600"/>
        </w:tabs>
        <w:ind w:left="3600" w:hanging="360"/>
      </w:pPr>
      <w:rPr>
        <w:rFonts w:ascii="Arial" w:hAnsi="Arial" w:hint="default"/>
      </w:rPr>
    </w:lvl>
    <w:lvl w:ilvl="5" w:tplc="1F52DC24" w:tentative="1">
      <w:start w:val="1"/>
      <w:numFmt w:val="bullet"/>
      <w:lvlText w:val="•"/>
      <w:lvlJc w:val="left"/>
      <w:pPr>
        <w:tabs>
          <w:tab w:val="num" w:pos="4320"/>
        </w:tabs>
        <w:ind w:left="4320" w:hanging="360"/>
      </w:pPr>
      <w:rPr>
        <w:rFonts w:ascii="Arial" w:hAnsi="Arial" w:hint="default"/>
      </w:rPr>
    </w:lvl>
    <w:lvl w:ilvl="6" w:tplc="CE366E5E" w:tentative="1">
      <w:start w:val="1"/>
      <w:numFmt w:val="bullet"/>
      <w:lvlText w:val="•"/>
      <w:lvlJc w:val="left"/>
      <w:pPr>
        <w:tabs>
          <w:tab w:val="num" w:pos="5040"/>
        </w:tabs>
        <w:ind w:left="5040" w:hanging="360"/>
      </w:pPr>
      <w:rPr>
        <w:rFonts w:ascii="Arial" w:hAnsi="Arial" w:hint="default"/>
      </w:rPr>
    </w:lvl>
    <w:lvl w:ilvl="7" w:tplc="76C2507E" w:tentative="1">
      <w:start w:val="1"/>
      <w:numFmt w:val="bullet"/>
      <w:lvlText w:val="•"/>
      <w:lvlJc w:val="left"/>
      <w:pPr>
        <w:tabs>
          <w:tab w:val="num" w:pos="5760"/>
        </w:tabs>
        <w:ind w:left="5760" w:hanging="360"/>
      </w:pPr>
      <w:rPr>
        <w:rFonts w:ascii="Arial" w:hAnsi="Arial" w:hint="default"/>
      </w:rPr>
    </w:lvl>
    <w:lvl w:ilvl="8" w:tplc="6B6A3B04" w:tentative="1">
      <w:start w:val="1"/>
      <w:numFmt w:val="bullet"/>
      <w:lvlText w:val="•"/>
      <w:lvlJc w:val="left"/>
      <w:pPr>
        <w:tabs>
          <w:tab w:val="num" w:pos="6480"/>
        </w:tabs>
        <w:ind w:left="6480" w:hanging="360"/>
      </w:pPr>
      <w:rPr>
        <w:rFonts w:ascii="Arial" w:hAnsi="Arial" w:hint="default"/>
      </w:rPr>
    </w:lvl>
  </w:abstractNum>
  <w:abstractNum w:abstractNumId="37" w15:restartNumberingAfterBreak="0">
    <w:nsid w:val="638D6A9F"/>
    <w:multiLevelType w:val="multilevel"/>
    <w:tmpl w:val="312004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65B17828"/>
    <w:multiLevelType w:val="multilevel"/>
    <w:tmpl w:val="C1BCC6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67811D38"/>
    <w:multiLevelType w:val="multilevel"/>
    <w:tmpl w:val="65247F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67AC6DB6"/>
    <w:multiLevelType w:val="hybridMultilevel"/>
    <w:tmpl w:val="63CE43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9E41B4E"/>
    <w:multiLevelType w:val="multilevel"/>
    <w:tmpl w:val="8D3496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6F71223A"/>
    <w:multiLevelType w:val="multilevel"/>
    <w:tmpl w:val="86EA34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6F8632E1"/>
    <w:multiLevelType w:val="multilevel"/>
    <w:tmpl w:val="62F0ED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71AD3C00"/>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45" w15:restartNumberingAfterBreak="0">
    <w:nsid w:val="77154257"/>
    <w:multiLevelType w:val="hybridMultilevel"/>
    <w:tmpl w:val="BADE7EDE"/>
    <w:lvl w:ilvl="0" w:tplc="4086E2A0">
      <w:start w:val="1"/>
      <w:numFmt w:val="decimal"/>
      <w:lvlText w:val="%1."/>
      <w:lvlJc w:val="left"/>
      <w:pPr>
        <w:ind w:left="800" w:hanging="440"/>
      </w:pPr>
      <w:rPr>
        <w:rFonts w:eastAsia="Arial Narrow"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7" w15:restartNumberingAfterBreak="0">
    <w:nsid w:val="7B042D27"/>
    <w:multiLevelType w:val="hybridMultilevel"/>
    <w:tmpl w:val="C92C5786"/>
    <w:lvl w:ilvl="0" w:tplc="4086E2A0">
      <w:start w:val="1"/>
      <w:numFmt w:val="decimal"/>
      <w:lvlText w:val="%1."/>
      <w:lvlJc w:val="left"/>
      <w:pPr>
        <w:ind w:left="800" w:hanging="440"/>
      </w:pPr>
      <w:rPr>
        <w:rFonts w:eastAsia="Arial Narrow"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15629798">
    <w:abstractNumId w:val="3"/>
  </w:num>
  <w:num w:numId="2" w16cid:durableId="1318220305">
    <w:abstractNumId w:val="22"/>
  </w:num>
  <w:num w:numId="3" w16cid:durableId="1745030658">
    <w:abstractNumId w:val="24"/>
  </w:num>
  <w:num w:numId="4" w16cid:durableId="1925258737">
    <w:abstractNumId w:val="20"/>
  </w:num>
  <w:num w:numId="5" w16cid:durableId="327638318">
    <w:abstractNumId w:val="11"/>
  </w:num>
  <w:num w:numId="6" w16cid:durableId="421998517">
    <w:abstractNumId w:val="38"/>
  </w:num>
  <w:num w:numId="7" w16cid:durableId="176651444">
    <w:abstractNumId w:val="41"/>
  </w:num>
  <w:num w:numId="8" w16cid:durableId="993987890">
    <w:abstractNumId w:val="32"/>
  </w:num>
  <w:num w:numId="9" w16cid:durableId="1951887635">
    <w:abstractNumId w:val="33"/>
  </w:num>
  <w:num w:numId="10" w16cid:durableId="195625706">
    <w:abstractNumId w:val="25"/>
  </w:num>
  <w:num w:numId="11" w16cid:durableId="92433959">
    <w:abstractNumId w:val="14"/>
  </w:num>
  <w:num w:numId="12" w16cid:durableId="1230656350">
    <w:abstractNumId w:val="7"/>
  </w:num>
  <w:num w:numId="13" w16cid:durableId="737633099">
    <w:abstractNumId w:val="4"/>
  </w:num>
  <w:num w:numId="14" w16cid:durableId="1724868845">
    <w:abstractNumId w:val="2"/>
  </w:num>
  <w:num w:numId="15" w16cid:durableId="1928953025">
    <w:abstractNumId w:val="23"/>
  </w:num>
  <w:num w:numId="16" w16cid:durableId="898789345">
    <w:abstractNumId w:val="21"/>
  </w:num>
  <w:num w:numId="17" w16cid:durableId="1717313765">
    <w:abstractNumId w:val="37"/>
  </w:num>
  <w:num w:numId="18" w16cid:durableId="1181510076">
    <w:abstractNumId w:val="13"/>
  </w:num>
  <w:num w:numId="19" w16cid:durableId="1361975472">
    <w:abstractNumId w:val="0"/>
  </w:num>
  <w:num w:numId="20" w16cid:durableId="1433937777">
    <w:abstractNumId w:val="8"/>
  </w:num>
  <w:num w:numId="21" w16cid:durableId="1535654432">
    <w:abstractNumId w:val="35"/>
  </w:num>
  <w:num w:numId="22" w16cid:durableId="176161536">
    <w:abstractNumId w:val="9"/>
  </w:num>
  <w:num w:numId="23" w16cid:durableId="1264190237">
    <w:abstractNumId w:val="16"/>
  </w:num>
  <w:num w:numId="24" w16cid:durableId="977564180">
    <w:abstractNumId w:val="19"/>
  </w:num>
  <w:num w:numId="25" w16cid:durableId="2097245557">
    <w:abstractNumId w:val="46"/>
  </w:num>
  <w:num w:numId="26" w16cid:durableId="1941790206">
    <w:abstractNumId w:val="12"/>
  </w:num>
  <w:num w:numId="27" w16cid:durableId="1601448840">
    <w:abstractNumId w:val="15"/>
  </w:num>
  <w:num w:numId="28" w16cid:durableId="1684896321">
    <w:abstractNumId w:val="26"/>
  </w:num>
  <w:num w:numId="29" w16cid:durableId="1285649164">
    <w:abstractNumId w:val="31"/>
  </w:num>
  <w:num w:numId="30" w16cid:durableId="1352537161">
    <w:abstractNumId w:val="34"/>
  </w:num>
  <w:num w:numId="31" w16cid:durableId="14307156">
    <w:abstractNumId w:val="1"/>
  </w:num>
  <w:num w:numId="32" w16cid:durableId="1415590016">
    <w:abstractNumId w:val="28"/>
  </w:num>
  <w:num w:numId="33" w16cid:durableId="1258714814">
    <w:abstractNumId w:val="45"/>
  </w:num>
  <w:num w:numId="34" w16cid:durableId="2096436721">
    <w:abstractNumId w:val="47"/>
  </w:num>
  <w:num w:numId="35" w16cid:durableId="801340440">
    <w:abstractNumId w:val="40"/>
  </w:num>
  <w:num w:numId="36" w16cid:durableId="680472571">
    <w:abstractNumId w:val="36"/>
  </w:num>
  <w:num w:numId="37" w16cid:durableId="759062749">
    <w:abstractNumId w:val="30"/>
    <w:lvlOverride w:ilvl="0">
      <w:startOverride w:val="1"/>
    </w:lvlOverride>
  </w:num>
  <w:num w:numId="38" w16cid:durableId="2045715510">
    <w:abstractNumId w:val="30"/>
  </w:num>
  <w:num w:numId="39" w16cid:durableId="171722632">
    <w:abstractNumId w:val="29"/>
  </w:num>
  <w:num w:numId="40" w16cid:durableId="1460299354">
    <w:abstractNumId w:val="43"/>
  </w:num>
  <w:num w:numId="41" w16cid:durableId="165363500">
    <w:abstractNumId w:val="39"/>
  </w:num>
  <w:num w:numId="42" w16cid:durableId="2081978989">
    <w:abstractNumId w:val="27"/>
  </w:num>
  <w:num w:numId="43" w16cid:durableId="1576738989">
    <w:abstractNumId w:val="42"/>
  </w:num>
  <w:num w:numId="44" w16cid:durableId="36709505">
    <w:abstractNumId w:val="18"/>
  </w:num>
  <w:num w:numId="45" w16cid:durableId="1930695903">
    <w:abstractNumId w:val="44"/>
  </w:num>
  <w:num w:numId="46" w16cid:durableId="413094737">
    <w:abstractNumId w:val="10"/>
  </w:num>
  <w:num w:numId="47" w16cid:durableId="1589339329">
    <w:abstractNumId w:val="5"/>
  </w:num>
  <w:num w:numId="48" w16cid:durableId="545873817">
    <w:abstractNumId w:val="17"/>
  </w:num>
  <w:num w:numId="49" w16cid:durableId="344408745">
    <w:abstractNumId w:val="6"/>
  </w:num>
  <w:numIdMacAtCleanup w:val="1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7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9DBB891"/>
    <w:rsid w:val="0000023D"/>
    <w:rsid w:val="000007C3"/>
    <w:rsid w:val="00005606"/>
    <w:rsid w:val="000057E6"/>
    <w:rsid w:val="00006C30"/>
    <w:rsid w:val="000077A7"/>
    <w:rsid w:val="000104A3"/>
    <w:rsid w:val="00010C73"/>
    <w:rsid w:val="00012046"/>
    <w:rsid w:val="00022BD4"/>
    <w:rsid w:val="00023887"/>
    <w:rsid w:val="00023AC3"/>
    <w:rsid w:val="00024AE4"/>
    <w:rsid w:val="00027838"/>
    <w:rsid w:val="00027F7D"/>
    <w:rsid w:val="00030576"/>
    <w:rsid w:val="000370D6"/>
    <w:rsid w:val="00040CBF"/>
    <w:rsid w:val="0004115F"/>
    <w:rsid w:val="00042A6B"/>
    <w:rsid w:val="00043182"/>
    <w:rsid w:val="000437B2"/>
    <w:rsid w:val="000443A6"/>
    <w:rsid w:val="00044D3A"/>
    <w:rsid w:val="00047BEB"/>
    <w:rsid w:val="00051221"/>
    <w:rsid w:val="000520B5"/>
    <w:rsid w:val="000522F4"/>
    <w:rsid w:val="00055041"/>
    <w:rsid w:val="00055633"/>
    <w:rsid w:val="00056607"/>
    <w:rsid w:val="000568CE"/>
    <w:rsid w:val="00056BA4"/>
    <w:rsid w:val="00056E24"/>
    <w:rsid w:val="0005786D"/>
    <w:rsid w:val="00060415"/>
    <w:rsid w:val="00060730"/>
    <w:rsid w:val="00060942"/>
    <w:rsid w:val="00060D78"/>
    <w:rsid w:val="000612C0"/>
    <w:rsid w:val="0006198B"/>
    <w:rsid w:val="00061B4A"/>
    <w:rsid w:val="000628B6"/>
    <w:rsid w:val="00063F7D"/>
    <w:rsid w:val="00064FA7"/>
    <w:rsid w:val="000665C1"/>
    <w:rsid w:val="00066A3A"/>
    <w:rsid w:val="00067DF9"/>
    <w:rsid w:val="00067F2A"/>
    <w:rsid w:val="00070666"/>
    <w:rsid w:val="00071956"/>
    <w:rsid w:val="00073955"/>
    <w:rsid w:val="00073F5E"/>
    <w:rsid w:val="00076BD6"/>
    <w:rsid w:val="00082AF2"/>
    <w:rsid w:val="000845AC"/>
    <w:rsid w:val="00085F41"/>
    <w:rsid w:val="00086818"/>
    <w:rsid w:val="00086B4D"/>
    <w:rsid w:val="00086CB7"/>
    <w:rsid w:val="00086D3D"/>
    <w:rsid w:val="0008766A"/>
    <w:rsid w:val="00087807"/>
    <w:rsid w:val="00090ED0"/>
    <w:rsid w:val="000917FC"/>
    <w:rsid w:val="00091E5E"/>
    <w:rsid w:val="00092661"/>
    <w:rsid w:val="00094EB7"/>
    <w:rsid w:val="00096582"/>
    <w:rsid w:val="00097BFD"/>
    <w:rsid w:val="000A0367"/>
    <w:rsid w:val="000A350C"/>
    <w:rsid w:val="000B0A56"/>
    <w:rsid w:val="000B1D66"/>
    <w:rsid w:val="000B3CEA"/>
    <w:rsid w:val="000B4697"/>
    <w:rsid w:val="000B573F"/>
    <w:rsid w:val="000B59D0"/>
    <w:rsid w:val="000B5FE4"/>
    <w:rsid w:val="000B600E"/>
    <w:rsid w:val="000B6677"/>
    <w:rsid w:val="000B6CB7"/>
    <w:rsid w:val="000C2593"/>
    <w:rsid w:val="000C4539"/>
    <w:rsid w:val="000C4E0E"/>
    <w:rsid w:val="000C6AD6"/>
    <w:rsid w:val="000C6B7D"/>
    <w:rsid w:val="000C7347"/>
    <w:rsid w:val="000C7FEB"/>
    <w:rsid w:val="000D0806"/>
    <w:rsid w:val="000D1D01"/>
    <w:rsid w:val="000D45EA"/>
    <w:rsid w:val="000D652F"/>
    <w:rsid w:val="000D6C17"/>
    <w:rsid w:val="000E14C4"/>
    <w:rsid w:val="000E1770"/>
    <w:rsid w:val="000E5131"/>
    <w:rsid w:val="000E56CF"/>
    <w:rsid w:val="000F2F24"/>
    <w:rsid w:val="000F3DCF"/>
    <w:rsid w:val="001001A3"/>
    <w:rsid w:val="001009A2"/>
    <w:rsid w:val="00101151"/>
    <w:rsid w:val="00102FDC"/>
    <w:rsid w:val="001036BF"/>
    <w:rsid w:val="00103AA5"/>
    <w:rsid w:val="001067BC"/>
    <w:rsid w:val="0010681E"/>
    <w:rsid w:val="001077EB"/>
    <w:rsid w:val="001101C6"/>
    <w:rsid w:val="00110921"/>
    <w:rsid w:val="001125B7"/>
    <w:rsid w:val="001128B7"/>
    <w:rsid w:val="00112BEF"/>
    <w:rsid w:val="0011491E"/>
    <w:rsid w:val="00115CED"/>
    <w:rsid w:val="00116763"/>
    <w:rsid w:val="00117A64"/>
    <w:rsid w:val="001250E1"/>
    <w:rsid w:val="001254EE"/>
    <w:rsid w:val="001306BF"/>
    <w:rsid w:val="00131E67"/>
    <w:rsid w:val="0013254D"/>
    <w:rsid w:val="00134F23"/>
    <w:rsid w:val="0013513B"/>
    <w:rsid w:val="001371A4"/>
    <w:rsid w:val="00137628"/>
    <w:rsid w:val="00137C96"/>
    <w:rsid w:val="0014057C"/>
    <w:rsid w:val="00141465"/>
    <w:rsid w:val="001434FE"/>
    <w:rsid w:val="00143EC1"/>
    <w:rsid w:val="00144C0D"/>
    <w:rsid w:val="00151754"/>
    <w:rsid w:val="001521D4"/>
    <w:rsid w:val="00152600"/>
    <w:rsid w:val="00154166"/>
    <w:rsid w:val="00154569"/>
    <w:rsid w:val="0015719A"/>
    <w:rsid w:val="00157A98"/>
    <w:rsid w:val="00157F6D"/>
    <w:rsid w:val="00160B6F"/>
    <w:rsid w:val="00163A11"/>
    <w:rsid w:val="00164FD8"/>
    <w:rsid w:val="00165E2F"/>
    <w:rsid w:val="00166F6A"/>
    <w:rsid w:val="00172F90"/>
    <w:rsid w:val="001756FA"/>
    <w:rsid w:val="0017693B"/>
    <w:rsid w:val="00176C4F"/>
    <w:rsid w:val="00180742"/>
    <w:rsid w:val="00180911"/>
    <w:rsid w:val="001816D2"/>
    <w:rsid w:val="001818FB"/>
    <w:rsid w:val="00182132"/>
    <w:rsid w:val="0018248A"/>
    <w:rsid w:val="001826F3"/>
    <w:rsid w:val="00182A7D"/>
    <w:rsid w:val="001851E3"/>
    <w:rsid w:val="00187BC9"/>
    <w:rsid w:val="001902CD"/>
    <w:rsid w:val="0019120F"/>
    <w:rsid w:val="0019287B"/>
    <w:rsid w:val="00192C9B"/>
    <w:rsid w:val="001934EA"/>
    <w:rsid w:val="00193FDF"/>
    <w:rsid w:val="00195AC7"/>
    <w:rsid w:val="00195EFA"/>
    <w:rsid w:val="00197191"/>
    <w:rsid w:val="001A1622"/>
    <w:rsid w:val="001A7660"/>
    <w:rsid w:val="001B158C"/>
    <w:rsid w:val="001B160E"/>
    <w:rsid w:val="001B1764"/>
    <w:rsid w:val="001B1C4B"/>
    <w:rsid w:val="001B2D55"/>
    <w:rsid w:val="001B3538"/>
    <w:rsid w:val="001B3B61"/>
    <w:rsid w:val="001B608A"/>
    <w:rsid w:val="001B715F"/>
    <w:rsid w:val="001B797F"/>
    <w:rsid w:val="001C5368"/>
    <w:rsid w:val="001C5852"/>
    <w:rsid w:val="001C6E7B"/>
    <w:rsid w:val="001D365F"/>
    <w:rsid w:val="001D54F5"/>
    <w:rsid w:val="001D5943"/>
    <w:rsid w:val="001E07F0"/>
    <w:rsid w:val="001E1529"/>
    <w:rsid w:val="001E2C4F"/>
    <w:rsid w:val="001E2EAD"/>
    <w:rsid w:val="001E452D"/>
    <w:rsid w:val="001E5B20"/>
    <w:rsid w:val="001E690F"/>
    <w:rsid w:val="001F09BD"/>
    <w:rsid w:val="001F380C"/>
    <w:rsid w:val="001F6BED"/>
    <w:rsid w:val="001F7B44"/>
    <w:rsid w:val="001F7B59"/>
    <w:rsid w:val="002007F3"/>
    <w:rsid w:val="002012CD"/>
    <w:rsid w:val="002020C8"/>
    <w:rsid w:val="00202D46"/>
    <w:rsid w:val="00203919"/>
    <w:rsid w:val="00204B74"/>
    <w:rsid w:val="00204BFE"/>
    <w:rsid w:val="00204ED2"/>
    <w:rsid w:val="00205020"/>
    <w:rsid w:val="00210A9C"/>
    <w:rsid w:val="00211030"/>
    <w:rsid w:val="0021154D"/>
    <w:rsid w:val="0021297B"/>
    <w:rsid w:val="00213326"/>
    <w:rsid w:val="00213801"/>
    <w:rsid w:val="002138F8"/>
    <w:rsid w:val="00213DCB"/>
    <w:rsid w:val="00213F32"/>
    <w:rsid w:val="00216B9E"/>
    <w:rsid w:val="00217FB9"/>
    <w:rsid w:val="00222F29"/>
    <w:rsid w:val="00226587"/>
    <w:rsid w:val="0023022C"/>
    <w:rsid w:val="002302FE"/>
    <w:rsid w:val="002324A4"/>
    <w:rsid w:val="00235443"/>
    <w:rsid w:val="002403C2"/>
    <w:rsid w:val="00240F81"/>
    <w:rsid w:val="002417E6"/>
    <w:rsid w:val="00242699"/>
    <w:rsid w:val="00244E02"/>
    <w:rsid w:val="00245A3E"/>
    <w:rsid w:val="00251476"/>
    <w:rsid w:val="00252C7B"/>
    <w:rsid w:val="00252FD2"/>
    <w:rsid w:val="00253BDD"/>
    <w:rsid w:val="00254C31"/>
    <w:rsid w:val="00255A9B"/>
    <w:rsid w:val="00256590"/>
    <w:rsid w:val="00264099"/>
    <w:rsid w:val="00264B34"/>
    <w:rsid w:val="0026715C"/>
    <w:rsid w:val="00271431"/>
    <w:rsid w:val="002737A6"/>
    <w:rsid w:val="002741C3"/>
    <w:rsid w:val="00275978"/>
    <w:rsid w:val="00276EF6"/>
    <w:rsid w:val="00277069"/>
    <w:rsid w:val="00280347"/>
    <w:rsid w:val="00280C5E"/>
    <w:rsid w:val="00281141"/>
    <w:rsid w:val="00282A14"/>
    <w:rsid w:val="00283CB8"/>
    <w:rsid w:val="0028447D"/>
    <w:rsid w:val="00284B13"/>
    <w:rsid w:val="002906C5"/>
    <w:rsid w:val="002962B9"/>
    <w:rsid w:val="002973CC"/>
    <w:rsid w:val="002A317A"/>
    <w:rsid w:val="002A3852"/>
    <w:rsid w:val="002A38DD"/>
    <w:rsid w:val="002A75DD"/>
    <w:rsid w:val="002B0320"/>
    <w:rsid w:val="002B2767"/>
    <w:rsid w:val="002B2A51"/>
    <w:rsid w:val="002B41EE"/>
    <w:rsid w:val="002B4FFB"/>
    <w:rsid w:val="002B6439"/>
    <w:rsid w:val="002C2633"/>
    <w:rsid w:val="002C2B52"/>
    <w:rsid w:val="002C312A"/>
    <w:rsid w:val="002C38F2"/>
    <w:rsid w:val="002C5452"/>
    <w:rsid w:val="002C6680"/>
    <w:rsid w:val="002C6C17"/>
    <w:rsid w:val="002C7F61"/>
    <w:rsid w:val="002D2D57"/>
    <w:rsid w:val="002D3C46"/>
    <w:rsid w:val="002D5AB5"/>
    <w:rsid w:val="002D6ED4"/>
    <w:rsid w:val="002E1462"/>
    <w:rsid w:val="002E14A4"/>
    <w:rsid w:val="002E3144"/>
    <w:rsid w:val="002E53BF"/>
    <w:rsid w:val="002E6C10"/>
    <w:rsid w:val="002F0C06"/>
    <w:rsid w:val="002F104E"/>
    <w:rsid w:val="002F156E"/>
    <w:rsid w:val="002F32C5"/>
    <w:rsid w:val="002F5668"/>
    <w:rsid w:val="00300409"/>
    <w:rsid w:val="003016E1"/>
    <w:rsid w:val="00301983"/>
    <w:rsid w:val="00303A7E"/>
    <w:rsid w:val="00305CF0"/>
    <w:rsid w:val="00313927"/>
    <w:rsid w:val="003139E2"/>
    <w:rsid w:val="00314014"/>
    <w:rsid w:val="00316BC0"/>
    <w:rsid w:val="0031735E"/>
    <w:rsid w:val="00321F84"/>
    <w:rsid w:val="0032332B"/>
    <w:rsid w:val="003255B3"/>
    <w:rsid w:val="00326C19"/>
    <w:rsid w:val="003317F3"/>
    <w:rsid w:val="003331EF"/>
    <w:rsid w:val="003356F0"/>
    <w:rsid w:val="00335962"/>
    <w:rsid w:val="003361E9"/>
    <w:rsid w:val="00340494"/>
    <w:rsid w:val="0034082C"/>
    <w:rsid w:val="00343302"/>
    <w:rsid w:val="003439AE"/>
    <w:rsid w:val="00345362"/>
    <w:rsid w:val="003468A6"/>
    <w:rsid w:val="003468B2"/>
    <w:rsid w:val="003469B8"/>
    <w:rsid w:val="00351E1C"/>
    <w:rsid w:val="003539C4"/>
    <w:rsid w:val="00355C5B"/>
    <w:rsid w:val="00357C22"/>
    <w:rsid w:val="00361413"/>
    <w:rsid w:val="00361F1E"/>
    <w:rsid w:val="00364139"/>
    <w:rsid w:val="00364F72"/>
    <w:rsid w:val="00365635"/>
    <w:rsid w:val="00365863"/>
    <w:rsid w:val="00365E69"/>
    <w:rsid w:val="003665A5"/>
    <w:rsid w:val="00371672"/>
    <w:rsid w:val="00371C53"/>
    <w:rsid w:val="00371C74"/>
    <w:rsid w:val="00372B67"/>
    <w:rsid w:val="00373C3C"/>
    <w:rsid w:val="00375F80"/>
    <w:rsid w:val="00377315"/>
    <w:rsid w:val="00384C1D"/>
    <w:rsid w:val="00384D0F"/>
    <w:rsid w:val="00386A01"/>
    <w:rsid w:val="003876CE"/>
    <w:rsid w:val="003943F6"/>
    <w:rsid w:val="003A6BF3"/>
    <w:rsid w:val="003B438C"/>
    <w:rsid w:val="003B4DD7"/>
    <w:rsid w:val="003B554C"/>
    <w:rsid w:val="003B7737"/>
    <w:rsid w:val="003C015E"/>
    <w:rsid w:val="003C12A2"/>
    <w:rsid w:val="003C2146"/>
    <w:rsid w:val="003C2A87"/>
    <w:rsid w:val="003C3E26"/>
    <w:rsid w:val="003C40D2"/>
    <w:rsid w:val="003C69DF"/>
    <w:rsid w:val="003C79A6"/>
    <w:rsid w:val="003C7F2A"/>
    <w:rsid w:val="003D06CE"/>
    <w:rsid w:val="003D0AAC"/>
    <w:rsid w:val="003D16E2"/>
    <w:rsid w:val="003D5036"/>
    <w:rsid w:val="003D6BCA"/>
    <w:rsid w:val="003E063A"/>
    <w:rsid w:val="003E1C3B"/>
    <w:rsid w:val="003E1CE3"/>
    <w:rsid w:val="003E2A33"/>
    <w:rsid w:val="003E4528"/>
    <w:rsid w:val="003E4608"/>
    <w:rsid w:val="003E47BF"/>
    <w:rsid w:val="003E544C"/>
    <w:rsid w:val="003E68C4"/>
    <w:rsid w:val="003E7949"/>
    <w:rsid w:val="003F094A"/>
    <w:rsid w:val="003F3496"/>
    <w:rsid w:val="00400E06"/>
    <w:rsid w:val="00403557"/>
    <w:rsid w:val="004040F4"/>
    <w:rsid w:val="00411B8A"/>
    <w:rsid w:val="00414675"/>
    <w:rsid w:val="00416ED6"/>
    <w:rsid w:val="00417B2B"/>
    <w:rsid w:val="00417FE8"/>
    <w:rsid w:val="00421E52"/>
    <w:rsid w:val="004225DB"/>
    <w:rsid w:val="00422E23"/>
    <w:rsid w:val="004239FD"/>
    <w:rsid w:val="00425992"/>
    <w:rsid w:val="00426A00"/>
    <w:rsid w:val="00427150"/>
    <w:rsid w:val="004321F0"/>
    <w:rsid w:val="004326EA"/>
    <w:rsid w:val="00435D3D"/>
    <w:rsid w:val="004406BE"/>
    <w:rsid w:val="00443A27"/>
    <w:rsid w:val="0044408A"/>
    <w:rsid w:val="004450C2"/>
    <w:rsid w:val="004459F2"/>
    <w:rsid w:val="004509E3"/>
    <w:rsid w:val="00453595"/>
    <w:rsid w:val="00454A54"/>
    <w:rsid w:val="0045742B"/>
    <w:rsid w:val="004613CE"/>
    <w:rsid w:val="00464717"/>
    <w:rsid w:val="00464B1F"/>
    <w:rsid w:val="004660CF"/>
    <w:rsid w:val="00466C95"/>
    <w:rsid w:val="004672F1"/>
    <w:rsid w:val="00467C28"/>
    <w:rsid w:val="00471FE1"/>
    <w:rsid w:val="00475025"/>
    <w:rsid w:val="00476BF4"/>
    <w:rsid w:val="004774C9"/>
    <w:rsid w:val="00480094"/>
    <w:rsid w:val="00480392"/>
    <w:rsid w:val="00480782"/>
    <w:rsid w:val="0048430A"/>
    <w:rsid w:val="00486960"/>
    <w:rsid w:val="00486A7E"/>
    <w:rsid w:val="00490E3B"/>
    <w:rsid w:val="00491075"/>
    <w:rsid w:val="00491220"/>
    <w:rsid w:val="004917D5"/>
    <w:rsid w:val="00491C41"/>
    <w:rsid w:val="00495421"/>
    <w:rsid w:val="00497344"/>
    <w:rsid w:val="00497BC9"/>
    <w:rsid w:val="004A1026"/>
    <w:rsid w:val="004A2800"/>
    <w:rsid w:val="004A666E"/>
    <w:rsid w:val="004B1611"/>
    <w:rsid w:val="004B5EE5"/>
    <w:rsid w:val="004B6EC6"/>
    <w:rsid w:val="004C08F7"/>
    <w:rsid w:val="004C1219"/>
    <w:rsid w:val="004C5897"/>
    <w:rsid w:val="004C750F"/>
    <w:rsid w:val="004C7542"/>
    <w:rsid w:val="004D1B1E"/>
    <w:rsid w:val="004D2A7E"/>
    <w:rsid w:val="004D3F2A"/>
    <w:rsid w:val="004D62F5"/>
    <w:rsid w:val="004D79B8"/>
    <w:rsid w:val="004D7D84"/>
    <w:rsid w:val="004E1D4F"/>
    <w:rsid w:val="004E1E88"/>
    <w:rsid w:val="004E4105"/>
    <w:rsid w:val="004E68B2"/>
    <w:rsid w:val="004E6911"/>
    <w:rsid w:val="004E7599"/>
    <w:rsid w:val="004E7FBB"/>
    <w:rsid w:val="004F0136"/>
    <w:rsid w:val="004F13FF"/>
    <w:rsid w:val="004F48C7"/>
    <w:rsid w:val="004F565C"/>
    <w:rsid w:val="004F5A3B"/>
    <w:rsid w:val="00500996"/>
    <w:rsid w:val="005011CD"/>
    <w:rsid w:val="00501359"/>
    <w:rsid w:val="00501FED"/>
    <w:rsid w:val="0050201E"/>
    <w:rsid w:val="0050252D"/>
    <w:rsid w:val="00502ECC"/>
    <w:rsid w:val="00503AB5"/>
    <w:rsid w:val="00503B51"/>
    <w:rsid w:val="00503BD3"/>
    <w:rsid w:val="00505311"/>
    <w:rsid w:val="0050583C"/>
    <w:rsid w:val="00506951"/>
    <w:rsid w:val="00507798"/>
    <w:rsid w:val="00512A57"/>
    <w:rsid w:val="005132FD"/>
    <w:rsid w:val="005159CB"/>
    <w:rsid w:val="00517744"/>
    <w:rsid w:val="00520B36"/>
    <w:rsid w:val="00521AD2"/>
    <w:rsid w:val="00527253"/>
    <w:rsid w:val="00527607"/>
    <w:rsid w:val="005305F1"/>
    <w:rsid w:val="005315A1"/>
    <w:rsid w:val="00534D1A"/>
    <w:rsid w:val="00535064"/>
    <w:rsid w:val="005352CE"/>
    <w:rsid w:val="005359D5"/>
    <w:rsid w:val="00540246"/>
    <w:rsid w:val="00541204"/>
    <w:rsid w:val="00544617"/>
    <w:rsid w:val="0054764E"/>
    <w:rsid w:val="00547A24"/>
    <w:rsid w:val="00552A5B"/>
    <w:rsid w:val="005535DC"/>
    <w:rsid w:val="0055586B"/>
    <w:rsid w:val="005574F7"/>
    <w:rsid w:val="00561B63"/>
    <w:rsid w:val="00565343"/>
    <w:rsid w:val="00565E49"/>
    <w:rsid w:val="005675C7"/>
    <w:rsid w:val="005707E1"/>
    <w:rsid w:val="00573BFD"/>
    <w:rsid w:val="00573EB5"/>
    <w:rsid w:val="005753F0"/>
    <w:rsid w:val="00581814"/>
    <w:rsid w:val="005822CA"/>
    <w:rsid w:val="00586E6B"/>
    <w:rsid w:val="00593235"/>
    <w:rsid w:val="0059360D"/>
    <w:rsid w:val="005941EF"/>
    <w:rsid w:val="00594450"/>
    <w:rsid w:val="005957F3"/>
    <w:rsid w:val="005A226F"/>
    <w:rsid w:val="005A2E00"/>
    <w:rsid w:val="005A3555"/>
    <w:rsid w:val="005A3B3D"/>
    <w:rsid w:val="005A6201"/>
    <w:rsid w:val="005B1501"/>
    <w:rsid w:val="005B38B6"/>
    <w:rsid w:val="005B3985"/>
    <w:rsid w:val="005B5445"/>
    <w:rsid w:val="005B5A8D"/>
    <w:rsid w:val="005C06B8"/>
    <w:rsid w:val="005C1A2F"/>
    <w:rsid w:val="005C1CAB"/>
    <w:rsid w:val="005C4C00"/>
    <w:rsid w:val="005C5E2E"/>
    <w:rsid w:val="005C692F"/>
    <w:rsid w:val="005D053B"/>
    <w:rsid w:val="005D4A31"/>
    <w:rsid w:val="005D546F"/>
    <w:rsid w:val="005D55C5"/>
    <w:rsid w:val="005D608A"/>
    <w:rsid w:val="005D721D"/>
    <w:rsid w:val="005E06DE"/>
    <w:rsid w:val="005E1302"/>
    <w:rsid w:val="005E2C59"/>
    <w:rsid w:val="005E5AA4"/>
    <w:rsid w:val="005F1C73"/>
    <w:rsid w:val="005F282B"/>
    <w:rsid w:val="005F2B11"/>
    <w:rsid w:val="005F2B15"/>
    <w:rsid w:val="005F31CE"/>
    <w:rsid w:val="005F3410"/>
    <w:rsid w:val="005F74A8"/>
    <w:rsid w:val="005F7AB8"/>
    <w:rsid w:val="0060477A"/>
    <w:rsid w:val="00605A6E"/>
    <w:rsid w:val="00605BBE"/>
    <w:rsid w:val="00606336"/>
    <w:rsid w:val="00607175"/>
    <w:rsid w:val="0060783E"/>
    <w:rsid w:val="00611850"/>
    <w:rsid w:val="00611966"/>
    <w:rsid w:val="0061279C"/>
    <w:rsid w:val="006129B4"/>
    <w:rsid w:val="00614F1C"/>
    <w:rsid w:val="006207EA"/>
    <w:rsid w:val="00623796"/>
    <w:rsid w:val="00625CA5"/>
    <w:rsid w:val="00625EBB"/>
    <w:rsid w:val="00627D2E"/>
    <w:rsid w:val="006311D0"/>
    <w:rsid w:val="0063257B"/>
    <w:rsid w:val="006340DF"/>
    <w:rsid w:val="00634B26"/>
    <w:rsid w:val="006371E8"/>
    <w:rsid w:val="006408E6"/>
    <w:rsid w:val="00645013"/>
    <w:rsid w:val="00646466"/>
    <w:rsid w:val="00647200"/>
    <w:rsid w:val="0065010E"/>
    <w:rsid w:val="00652B97"/>
    <w:rsid w:val="00652F0E"/>
    <w:rsid w:val="006548B9"/>
    <w:rsid w:val="00657AB3"/>
    <w:rsid w:val="00664546"/>
    <w:rsid w:val="0066573D"/>
    <w:rsid w:val="00666A37"/>
    <w:rsid w:val="00667E01"/>
    <w:rsid w:val="006730B9"/>
    <w:rsid w:val="006730FF"/>
    <w:rsid w:val="006733A8"/>
    <w:rsid w:val="00675476"/>
    <w:rsid w:val="00676E62"/>
    <w:rsid w:val="006774A7"/>
    <w:rsid w:val="00677873"/>
    <w:rsid w:val="006802DF"/>
    <w:rsid w:val="0068290B"/>
    <w:rsid w:val="00682E8E"/>
    <w:rsid w:val="00682F9D"/>
    <w:rsid w:val="00683BD4"/>
    <w:rsid w:val="00684CB7"/>
    <w:rsid w:val="00687AE0"/>
    <w:rsid w:val="00687CCB"/>
    <w:rsid w:val="00693730"/>
    <w:rsid w:val="00695D45"/>
    <w:rsid w:val="00697929"/>
    <w:rsid w:val="006A31E3"/>
    <w:rsid w:val="006A3F84"/>
    <w:rsid w:val="006A7BED"/>
    <w:rsid w:val="006B1C9C"/>
    <w:rsid w:val="006B3580"/>
    <w:rsid w:val="006B3EAD"/>
    <w:rsid w:val="006B462E"/>
    <w:rsid w:val="006B7C04"/>
    <w:rsid w:val="006C0B1D"/>
    <w:rsid w:val="006C1955"/>
    <w:rsid w:val="006C2202"/>
    <w:rsid w:val="006C4451"/>
    <w:rsid w:val="006C4F57"/>
    <w:rsid w:val="006C6FBA"/>
    <w:rsid w:val="006D19F4"/>
    <w:rsid w:val="006D2748"/>
    <w:rsid w:val="006D2940"/>
    <w:rsid w:val="006D42B2"/>
    <w:rsid w:val="006D6487"/>
    <w:rsid w:val="006D7EBA"/>
    <w:rsid w:val="006E046C"/>
    <w:rsid w:val="006E0970"/>
    <w:rsid w:val="006E0B63"/>
    <w:rsid w:val="006E4484"/>
    <w:rsid w:val="006E4D82"/>
    <w:rsid w:val="006E5E9C"/>
    <w:rsid w:val="006E7CA1"/>
    <w:rsid w:val="006E7E58"/>
    <w:rsid w:val="006F0375"/>
    <w:rsid w:val="006F06A9"/>
    <w:rsid w:val="006F1136"/>
    <w:rsid w:val="006F12AF"/>
    <w:rsid w:val="006F4BD1"/>
    <w:rsid w:val="006F4E28"/>
    <w:rsid w:val="006F5380"/>
    <w:rsid w:val="006F756C"/>
    <w:rsid w:val="007000D8"/>
    <w:rsid w:val="00700103"/>
    <w:rsid w:val="00700F9E"/>
    <w:rsid w:val="007022F4"/>
    <w:rsid w:val="00702489"/>
    <w:rsid w:val="00702917"/>
    <w:rsid w:val="00702AC0"/>
    <w:rsid w:val="0070372C"/>
    <w:rsid w:val="00706C1A"/>
    <w:rsid w:val="00712A5F"/>
    <w:rsid w:val="00713376"/>
    <w:rsid w:val="007134B4"/>
    <w:rsid w:val="00714D67"/>
    <w:rsid w:val="00716147"/>
    <w:rsid w:val="007171DE"/>
    <w:rsid w:val="00717B93"/>
    <w:rsid w:val="00720F43"/>
    <w:rsid w:val="00720FC0"/>
    <w:rsid w:val="007220FF"/>
    <w:rsid w:val="0072270D"/>
    <w:rsid w:val="00722D1D"/>
    <w:rsid w:val="00724D52"/>
    <w:rsid w:val="00726600"/>
    <w:rsid w:val="00727606"/>
    <w:rsid w:val="0073278D"/>
    <w:rsid w:val="00732FE5"/>
    <w:rsid w:val="007442D4"/>
    <w:rsid w:val="0074582E"/>
    <w:rsid w:val="00745E4B"/>
    <w:rsid w:val="00746005"/>
    <w:rsid w:val="007464F6"/>
    <w:rsid w:val="007468E5"/>
    <w:rsid w:val="00750564"/>
    <w:rsid w:val="00755220"/>
    <w:rsid w:val="00755451"/>
    <w:rsid w:val="00757C7A"/>
    <w:rsid w:val="007613D5"/>
    <w:rsid w:val="00762ABD"/>
    <w:rsid w:val="00762C06"/>
    <w:rsid w:val="00765D48"/>
    <w:rsid w:val="0076782D"/>
    <w:rsid w:val="00767992"/>
    <w:rsid w:val="00770E3A"/>
    <w:rsid w:val="0077218F"/>
    <w:rsid w:val="00773721"/>
    <w:rsid w:val="00775C0A"/>
    <w:rsid w:val="00781A93"/>
    <w:rsid w:val="007828D5"/>
    <w:rsid w:val="00783766"/>
    <w:rsid w:val="00785033"/>
    <w:rsid w:val="007906C2"/>
    <w:rsid w:val="0079085C"/>
    <w:rsid w:val="00790DD4"/>
    <w:rsid w:val="007911AA"/>
    <w:rsid w:val="0079293F"/>
    <w:rsid w:val="00792F1D"/>
    <w:rsid w:val="00794DBD"/>
    <w:rsid w:val="0079699E"/>
    <w:rsid w:val="00796AAE"/>
    <w:rsid w:val="007A1871"/>
    <w:rsid w:val="007A5AA2"/>
    <w:rsid w:val="007A7F09"/>
    <w:rsid w:val="007A7F8F"/>
    <w:rsid w:val="007B01BA"/>
    <w:rsid w:val="007B24E7"/>
    <w:rsid w:val="007B25DD"/>
    <w:rsid w:val="007B27AB"/>
    <w:rsid w:val="007B3E6F"/>
    <w:rsid w:val="007B71F5"/>
    <w:rsid w:val="007C0639"/>
    <w:rsid w:val="007C226B"/>
    <w:rsid w:val="007C2860"/>
    <w:rsid w:val="007C316A"/>
    <w:rsid w:val="007C4D74"/>
    <w:rsid w:val="007C53B2"/>
    <w:rsid w:val="007C53F7"/>
    <w:rsid w:val="007C5497"/>
    <w:rsid w:val="007D404E"/>
    <w:rsid w:val="007D4CFB"/>
    <w:rsid w:val="007D6FF0"/>
    <w:rsid w:val="007E2FEF"/>
    <w:rsid w:val="007E32E8"/>
    <w:rsid w:val="007E6B2B"/>
    <w:rsid w:val="007E7375"/>
    <w:rsid w:val="007F0ADF"/>
    <w:rsid w:val="007F11E4"/>
    <w:rsid w:val="007F1481"/>
    <w:rsid w:val="007F1C6F"/>
    <w:rsid w:val="007F2281"/>
    <w:rsid w:val="00800C66"/>
    <w:rsid w:val="00801BAD"/>
    <w:rsid w:val="008024CE"/>
    <w:rsid w:val="008028F9"/>
    <w:rsid w:val="00802907"/>
    <w:rsid w:val="0080312B"/>
    <w:rsid w:val="0080366E"/>
    <w:rsid w:val="00804791"/>
    <w:rsid w:val="00804979"/>
    <w:rsid w:val="008051A1"/>
    <w:rsid w:val="00811761"/>
    <w:rsid w:val="008122D0"/>
    <w:rsid w:val="008132E3"/>
    <w:rsid w:val="008133D3"/>
    <w:rsid w:val="00813F0F"/>
    <w:rsid w:val="00815A41"/>
    <w:rsid w:val="00815D97"/>
    <w:rsid w:val="00816418"/>
    <w:rsid w:val="00816527"/>
    <w:rsid w:val="00820004"/>
    <w:rsid w:val="0082119F"/>
    <w:rsid w:val="00822AF4"/>
    <w:rsid w:val="00823819"/>
    <w:rsid w:val="00824A0C"/>
    <w:rsid w:val="00826019"/>
    <w:rsid w:val="00826F43"/>
    <w:rsid w:val="0083087F"/>
    <w:rsid w:val="00830F12"/>
    <w:rsid w:val="008355B6"/>
    <w:rsid w:val="00835D90"/>
    <w:rsid w:val="00836F1B"/>
    <w:rsid w:val="00837128"/>
    <w:rsid w:val="00837B0B"/>
    <w:rsid w:val="00837ED0"/>
    <w:rsid w:val="00841245"/>
    <w:rsid w:val="008413AB"/>
    <w:rsid w:val="0084224D"/>
    <w:rsid w:val="00843DDC"/>
    <w:rsid w:val="008440BA"/>
    <w:rsid w:val="00844CE0"/>
    <w:rsid w:val="008451C1"/>
    <w:rsid w:val="00845C1B"/>
    <w:rsid w:val="008463EE"/>
    <w:rsid w:val="00846B49"/>
    <w:rsid w:val="008504CD"/>
    <w:rsid w:val="008529C4"/>
    <w:rsid w:val="00852BE7"/>
    <w:rsid w:val="00855543"/>
    <w:rsid w:val="00856A13"/>
    <w:rsid w:val="008624B6"/>
    <w:rsid w:val="00862802"/>
    <w:rsid w:val="00864A49"/>
    <w:rsid w:val="00864DF8"/>
    <w:rsid w:val="00865AD0"/>
    <w:rsid w:val="00865BCB"/>
    <w:rsid w:val="00865CE9"/>
    <w:rsid w:val="008703FD"/>
    <w:rsid w:val="0087414C"/>
    <w:rsid w:val="00874A43"/>
    <w:rsid w:val="00875867"/>
    <w:rsid w:val="00875AA4"/>
    <w:rsid w:val="008777C4"/>
    <w:rsid w:val="00877D67"/>
    <w:rsid w:val="008802A8"/>
    <w:rsid w:val="00881E35"/>
    <w:rsid w:val="00882397"/>
    <w:rsid w:val="00882CAD"/>
    <w:rsid w:val="00891DCA"/>
    <w:rsid w:val="00895FD5"/>
    <w:rsid w:val="0089604F"/>
    <w:rsid w:val="0089794C"/>
    <w:rsid w:val="008A174D"/>
    <w:rsid w:val="008A29DC"/>
    <w:rsid w:val="008A33EA"/>
    <w:rsid w:val="008A4371"/>
    <w:rsid w:val="008A5126"/>
    <w:rsid w:val="008A536D"/>
    <w:rsid w:val="008B31D0"/>
    <w:rsid w:val="008B3B50"/>
    <w:rsid w:val="008B4057"/>
    <w:rsid w:val="008B40BF"/>
    <w:rsid w:val="008B464D"/>
    <w:rsid w:val="008B4E6B"/>
    <w:rsid w:val="008B513D"/>
    <w:rsid w:val="008B6D40"/>
    <w:rsid w:val="008C322A"/>
    <w:rsid w:val="008C3EBF"/>
    <w:rsid w:val="008D0274"/>
    <w:rsid w:val="008D1D64"/>
    <w:rsid w:val="008D4FCA"/>
    <w:rsid w:val="008D5361"/>
    <w:rsid w:val="008E0F65"/>
    <w:rsid w:val="008E1109"/>
    <w:rsid w:val="008E18A6"/>
    <w:rsid w:val="008E1E2B"/>
    <w:rsid w:val="008E333A"/>
    <w:rsid w:val="008E5A81"/>
    <w:rsid w:val="008E75FA"/>
    <w:rsid w:val="008F14FC"/>
    <w:rsid w:val="008F3597"/>
    <w:rsid w:val="008F3B47"/>
    <w:rsid w:val="008F3BE0"/>
    <w:rsid w:val="008F405C"/>
    <w:rsid w:val="008F467F"/>
    <w:rsid w:val="008F674B"/>
    <w:rsid w:val="008F7A7D"/>
    <w:rsid w:val="009000BA"/>
    <w:rsid w:val="00901D7B"/>
    <w:rsid w:val="0090246B"/>
    <w:rsid w:val="00902C28"/>
    <w:rsid w:val="00903D12"/>
    <w:rsid w:val="00905399"/>
    <w:rsid w:val="00910C8C"/>
    <w:rsid w:val="00915E44"/>
    <w:rsid w:val="0092055A"/>
    <w:rsid w:val="00922427"/>
    <w:rsid w:val="009225FD"/>
    <w:rsid w:val="009228FB"/>
    <w:rsid w:val="0092352C"/>
    <w:rsid w:val="00925770"/>
    <w:rsid w:val="0092755B"/>
    <w:rsid w:val="00930148"/>
    <w:rsid w:val="009303F2"/>
    <w:rsid w:val="00931021"/>
    <w:rsid w:val="009328D9"/>
    <w:rsid w:val="00933A19"/>
    <w:rsid w:val="00936770"/>
    <w:rsid w:val="00936EC2"/>
    <w:rsid w:val="00936FE4"/>
    <w:rsid w:val="00942915"/>
    <w:rsid w:val="009436A3"/>
    <w:rsid w:val="0094426D"/>
    <w:rsid w:val="00944307"/>
    <w:rsid w:val="00945630"/>
    <w:rsid w:val="00951E85"/>
    <w:rsid w:val="00953AE7"/>
    <w:rsid w:val="009544EF"/>
    <w:rsid w:val="0095552E"/>
    <w:rsid w:val="00955B1D"/>
    <w:rsid w:val="009562D5"/>
    <w:rsid w:val="009563EB"/>
    <w:rsid w:val="00956407"/>
    <w:rsid w:val="00964375"/>
    <w:rsid w:val="00964DFF"/>
    <w:rsid w:val="00965217"/>
    <w:rsid w:val="009655C2"/>
    <w:rsid w:val="00965BBD"/>
    <w:rsid w:val="009663D1"/>
    <w:rsid w:val="00967753"/>
    <w:rsid w:val="009700D4"/>
    <w:rsid w:val="00974FC6"/>
    <w:rsid w:val="00976069"/>
    <w:rsid w:val="00980182"/>
    <w:rsid w:val="00980A73"/>
    <w:rsid w:val="009817B5"/>
    <w:rsid w:val="0098291A"/>
    <w:rsid w:val="00983620"/>
    <w:rsid w:val="00984BB8"/>
    <w:rsid w:val="00984C67"/>
    <w:rsid w:val="00986C12"/>
    <w:rsid w:val="009909A0"/>
    <w:rsid w:val="009918A7"/>
    <w:rsid w:val="00994F9F"/>
    <w:rsid w:val="00995468"/>
    <w:rsid w:val="009965E2"/>
    <w:rsid w:val="0099679C"/>
    <w:rsid w:val="00996D9E"/>
    <w:rsid w:val="009A0ED8"/>
    <w:rsid w:val="009A2499"/>
    <w:rsid w:val="009A3449"/>
    <w:rsid w:val="009A3DEB"/>
    <w:rsid w:val="009A4A85"/>
    <w:rsid w:val="009A4E56"/>
    <w:rsid w:val="009A5D3D"/>
    <w:rsid w:val="009A64D9"/>
    <w:rsid w:val="009A7A8D"/>
    <w:rsid w:val="009B3024"/>
    <w:rsid w:val="009B30F9"/>
    <w:rsid w:val="009B4B8D"/>
    <w:rsid w:val="009B4FD9"/>
    <w:rsid w:val="009B6C94"/>
    <w:rsid w:val="009C15D4"/>
    <w:rsid w:val="009C1E70"/>
    <w:rsid w:val="009C271E"/>
    <w:rsid w:val="009C4E1A"/>
    <w:rsid w:val="009C5025"/>
    <w:rsid w:val="009C5714"/>
    <w:rsid w:val="009C61D7"/>
    <w:rsid w:val="009C768F"/>
    <w:rsid w:val="009D0513"/>
    <w:rsid w:val="009D0A36"/>
    <w:rsid w:val="009D20F2"/>
    <w:rsid w:val="009D2EF8"/>
    <w:rsid w:val="009D3074"/>
    <w:rsid w:val="009D4F72"/>
    <w:rsid w:val="009D78AA"/>
    <w:rsid w:val="009E141D"/>
    <w:rsid w:val="009E17CE"/>
    <w:rsid w:val="009E1F7B"/>
    <w:rsid w:val="009E3C49"/>
    <w:rsid w:val="009F0991"/>
    <w:rsid w:val="009F0AF1"/>
    <w:rsid w:val="009F1619"/>
    <w:rsid w:val="009F1805"/>
    <w:rsid w:val="009F715E"/>
    <w:rsid w:val="00A007A9"/>
    <w:rsid w:val="00A0259B"/>
    <w:rsid w:val="00A02FA4"/>
    <w:rsid w:val="00A0488E"/>
    <w:rsid w:val="00A06168"/>
    <w:rsid w:val="00A072D1"/>
    <w:rsid w:val="00A07650"/>
    <w:rsid w:val="00A07B1E"/>
    <w:rsid w:val="00A113EB"/>
    <w:rsid w:val="00A1431E"/>
    <w:rsid w:val="00A23F8C"/>
    <w:rsid w:val="00A27231"/>
    <w:rsid w:val="00A304B4"/>
    <w:rsid w:val="00A31DB4"/>
    <w:rsid w:val="00A32DC3"/>
    <w:rsid w:val="00A342DF"/>
    <w:rsid w:val="00A353D0"/>
    <w:rsid w:val="00A364F5"/>
    <w:rsid w:val="00A3765C"/>
    <w:rsid w:val="00A420DA"/>
    <w:rsid w:val="00A42CE4"/>
    <w:rsid w:val="00A43C7F"/>
    <w:rsid w:val="00A4614E"/>
    <w:rsid w:val="00A46C93"/>
    <w:rsid w:val="00A46EBB"/>
    <w:rsid w:val="00A50610"/>
    <w:rsid w:val="00A50923"/>
    <w:rsid w:val="00A54A47"/>
    <w:rsid w:val="00A56CEA"/>
    <w:rsid w:val="00A56D73"/>
    <w:rsid w:val="00A56E5A"/>
    <w:rsid w:val="00A610D3"/>
    <w:rsid w:val="00A614C8"/>
    <w:rsid w:val="00A659A6"/>
    <w:rsid w:val="00A663B7"/>
    <w:rsid w:val="00A70F22"/>
    <w:rsid w:val="00A71017"/>
    <w:rsid w:val="00A746F1"/>
    <w:rsid w:val="00A83E45"/>
    <w:rsid w:val="00A84A73"/>
    <w:rsid w:val="00A84ED3"/>
    <w:rsid w:val="00A85AC1"/>
    <w:rsid w:val="00A864A7"/>
    <w:rsid w:val="00A86921"/>
    <w:rsid w:val="00A872A1"/>
    <w:rsid w:val="00A902BB"/>
    <w:rsid w:val="00A90EC5"/>
    <w:rsid w:val="00A91E91"/>
    <w:rsid w:val="00A9304A"/>
    <w:rsid w:val="00A93256"/>
    <w:rsid w:val="00A9605F"/>
    <w:rsid w:val="00A966DE"/>
    <w:rsid w:val="00A97CAF"/>
    <w:rsid w:val="00AA14AA"/>
    <w:rsid w:val="00AA1FD5"/>
    <w:rsid w:val="00AB031A"/>
    <w:rsid w:val="00AB1089"/>
    <w:rsid w:val="00AB16B5"/>
    <w:rsid w:val="00AB226D"/>
    <w:rsid w:val="00AB44BC"/>
    <w:rsid w:val="00AB4BFC"/>
    <w:rsid w:val="00AB5F1B"/>
    <w:rsid w:val="00AC323D"/>
    <w:rsid w:val="00AC4BF9"/>
    <w:rsid w:val="00AC6F94"/>
    <w:rsid w:val="00AC77F6"/>
    <w:rsid w:val="00AD37A5"/>
    <w:rsid w:val="00AD410E"/>
    <w:rsid w:val="00AD5005"/>
    <w:rsid w:val="00AE28BF"/>
    <w:rsid w:val="00AE2F18"/>
    <w:rsid w:val="00AE37B1"/>
    <w:rsid w:val="00AE4B45"/>
    <w:rsid w:val="00AE6AE7"/>
    <w:rsid w:val="00AE7833"/>
    <w:rsid w:val="00AF136D"/>
    <w:rsid w:val="00AF182F"/>
    <w:rsid w:val="00AF20FC"/>
    <w:rsid w:val="00AF2828"/>
    <w:rsid w:val="00AF2F86"/>
    <w:rsid w:val="00AF5FC4"/>
    <w:rsid w:val="00AF6081"/>
    <w:rsid w:val="00AF7DBE"/>
    <w:rsid w:val="00B026C8"/>
    <w:rsid w:val="00B042E6"/>
    <w:rsid w:val="00B0442D"/>
    <w:rsid w:val="00B04965"/>
    <w:rsid w:val="00B05A20"/>
    <w:rsid w:val="00B06596"/>
    <w:rsid w:val="00B07363"/>
    <w:rsid w:val="00B0758E"/>
    <w:rsid w:val="00B07B8E"/>
    <w:rsid w:val="00B1272A"/>
    <w:rsid w:val="00B12DA0"/>
    <w:rsid w:val="00B143BD"/>
    <w:rsid w:val="00B2551C"/>
    <w:rsid w:val="00B25A83"/>
    <w:rsid w:val="00B26568"/>
    <w:rsid w:val="00B26FFC"/>
    <w:rsid w:val="00B3195C"/>
    <w:rsid w:val="00B32B98"/>
    <w:rsid w:val="00B343D4"/>
    <w:rsid w:val="00B35609"/>
    <w:rsid w:val="00B359AB"/>
    <w:rsid w:val="00B35AF4"/>
    <w:rsid w:val="00B35C53"/>
    <w:rsid w:val="00B42175"/>
    <w:rsid w:val="00B42935"/>
    <w:rsid w:val="00B42FA7"/>
    <w:rsid w:val="00B460D4"/>
    <w:rsid w:val="00B466DE"/>
    <w:rsid w:val="00B4679D"/>
    <w:rsid w:val="00B46991"/>
    <w:rsid w:val="00B46D86"/>
    <w:rsid w:val="00B50DA5"/>
    <w:rsid w:val="00B51323"/>
    <w:rsid w:val="00B52BDB"/>
    <w:rsid w:val="00B5388E"/>
    <w:rsid w:val="00B5562B"/>
    <w:rsid w:val="00B557E8"/>
    <w:rsid w:val="00B60ADB"/>
    <w:rsid w:val="00B620A4"/>
    <w:rsid w:val="00B6472B"/>
    <w:rsid w:val="00B712A8"/>
    <w:rsid w:val="00B72023"/>
    <w:rsid w:val="00B749A0"/>
    <w:rsid w:val="00B75D66"/>
    <w:rsid w:val="00B762D9"/>
    <w:rsid w:val="00B76AB1"/>
    <w:rsid w:val="00B8001C"/>
    <w:rsid w:val="00B8018A"/>
    <w:rsid w:val="00B80D91"/>
    <w:rsid w:val="00B828D9"/>
    <w:rsid w:val="00B849A4"/>
    <w:rsid w:val="00B84DFA"/>
    <w:rsid w:val="00B861D7"/>
    <w:rsid w:val="00B8654D"/>
    <w:rsid w:val="00B87A3A"/>
    <w:rsid w:val="00B905EA"/>
    <w:rsid w:val="00B91FFF"/>
    <w:rsid w:val="00B9213A"/>
    <w:rsid w:val="00B93174"/>
    <w:rsid w:val="00B944C0"/>
    <w:rsid w:val="00B970ED"/>
    <w:rsid w:val="00BA077E"/>
    <w:rsid w:val="00BA3CBC"/>
    <w:rsid w:val="00BA5788"/>
    <w:rsid w:val="00BA57D6"/>
    <w:rsid w:val="00BB06AD"/>
    <w:rsid w:val="00BB194E"/>
    <w:rsid w:val="00BB1B1F"/>
    <w:rsid w:val="00BB1FFC"/>
    <w:rsid w:val="00BB3ECF"/>
    <w:rsid w:val="00BB4EEA"/>
    <w:rsid w:val="00BB647F"/>
    <w:rsid w:val="00BB6953"/>
    <w:rsid w:val="00BB6B57"/>
    <w:rsid w:val="00BB6E65"/>
    <w:rsid w:val="00BC17FC"/>
    <w:rsid w:val="00BC1C05"/>
    <w:rsid w:val="00BC22CE"/>
    <w:rsid w:val="00BC4643"/>
    <w:rsid w:val="00BC48A2"/>
    <w:rsid w:val="00BC54B2"/>
    <w:rsid w:val="00BC7F11"/>
    <w:rsid w:val="00BD1607"/>
    <w:rsid w:val="00BD2CBD"/>
    <w:rsid w:val="00BD2F23"/>
    <w:rsid w:val="00BD4053"/>
    <w:rsid w:val="00BD44C0"/>
    <w:rsid w:val="00BE1056"/>
    <w:rsid w:val="00BE1615"/>
    <w:rsid w:val="00BE35FC"/>
    <w:rsid w:val="00BE3D2F"/>
    <w:rsid w:val="00BE57E7"/>
    <w:rsid w:val="00BE6CBE"/>
    <w:rsid w:val="00BF00C9"/>
    <w:rsid w:val="00BF074B"/>
    <w:rsid w:val="00BF1BBB"/>
    <w:rsid w:val="00BF2CD0"/>
    <w:rsid w:val="00BF302E"/>
    <w:rsid w:val="00BF4079"/>
    <w:rsid w:val="00BF4BFF"/>
    <w:rsid w:val="00BF7446"/>
    <w:rsid w:val="00BF7C26"/>
    <w:rsid w:val="00C00D10"/>
    <w:rsid w:val="00C01B70"/>
    <w:rsid w:val="00C02E26"/>
    <w:rsid w:val="00C0362E"/>
    <w:rsid w:val="00C046DF"/>
    <w:rsid w:val="00C04A82"/>
    <w:rsid w:val="00C06F86"/>
    <w:rsid w:val="00C0788F"/>
    <w:rsid w:val="00C1062E"/>
    <w:rsid w:val="00C124A0"/>
    <w:rsid w:val="00C1352E"/>
    <w:rsid w:val="00C135AF"/>
    <w:rsid w:val="00C1448F"/>
    <w:rsid w:val="00C14DDE"/>
    <w:rsid w:val="00C1759A"/>
    <w:rsid w:val="00C25204"/>
    <w:rsid w:val="00C26866"/>
    <w:rsid w:val="00C27736"/>
    <w:rsid w:val="00C30676"/>
    <w:rsid w:val="00C30B6F"/>
    <w:rsid w:val="00C334E7"/>
    <w:rsid w:val="00C34B55"/>
    <w:rsid w:val="00C36F00"/>
    <w:rsid w:val="00C374AA"/>
    <w:rsid w:val="00C405BE"/>
    <w:rsid w:val="00C40D5F"/>
    <w:rsid w:val="00C454BB"/>
    <w:rsid w:val="00C45AA4"/>
    <w:rsid w:val="00C46923"/>
    <w:rsid w:val="00C47DC1"/>
    <w:rsid w:val="00C52B21"/>
    <w:rsid w:val="00C52B9F"/>
    <w:rsid w:val="00C53BD8"/>
    <w:rsid w:val="00C549E3"/>
    <w:rsid w:val="00C5548F"/>
    <w:rsid w:val="00C6040F"/>
    <w:rsid w:val="00C608FC"/>
    <w:rsid w:val="00C61AC4"/>
    <w:rsid w:val="00C62C5C"/>
    <w:rsid w:val="00C63CE1"/>
    <w:rsid w:val="00C64318"/>
    <w:rsid w:val="00C646C3"/>
    <w:rsid w:val="00C64B20"/>
    <w:rsid w:val="00C65649"/>
    <w:rsid w:val="00C679AC"/>
    <w:rsid w:val="00C73AD9"/>
    <w:rsid w:val="00C74968"/>
    <w:rsid w:val="00C75092"/>
    <w:rsid w:val="00C7541F"/>
    <w:rsid w:val="00C77FDA"/>
    <w:rsid w:val="00C81B80"/>
    <w:rsid w:val="00C835DE"/>
    <w:rsid w:val="00C853F9"/>
    <w:rsid w:val="00C87196"/>
    <w:rsid w:val="00C90861"/>
    <w:rsid w:val="00C92E25"/>
    <w:rsid w:val="00C93296"/>
    <w:rsid w:val="00C940F2"/>
    <w:rsid w:val="00C95F96"/>
    <w:rsid w:val="00C97183"/>
    <w:rsid w:val="00C97CFC"/>
    <w:rsid w:val="00CA0926"/>
    <w:rsid w:val="00CA1886"/>
    <w:rsid w:val="00CA3247"/>
    <w:rsid w:val="00CA443D"/>
    <w:rsid w:val="00CA5425"/>
    <w:rsid w:val="00CA77EC"/>
    <w:rsid w:val="00CB0768"/>
    <w:rsid w:val="00CB122B"/>
    <w:rsid w:val="00CB1614"/>
    <w:rsid w:val="00CB27DF"/>
    <w:rsid w:val="00CB738E"/>
    <w:rsid w:val="00CC034A"/>
    <w:rsid w:val="00CC0EF7"/>
    <w:rsid w:val="00CC0FDE"/>
    <w:rsid w:val="00CC21A7"/>
    <w:rsid w:val="00CC2812"/>
    <w:rsid w:val="00CD1AD6"/>
    <w:rsid w:val="00CD1F0D"/>
    <w:rsid w:val="00CD356C"/>
    <w:rsid w:val="00CD3A15"/>
    <w:rsid w:val="00CD576C"/>
    <w:rsid w:val="00CE3154"/>
    <w:rsid w:val="00CE344D"/>
    <w:rsid w:val="00CE3E94"/>
    <w:rsid w:val="00CE40DF"/>
    <w:rsid w:val="00CE60E2"/>
    <w:rsid w:val="00CE62E7"/>
    <w:rsid w:val="00CE6DD4"/>
    <w:rsid w:val="00CE7079"/>
    <w:rsid w:val="00CF399B"/>
    <w:rsid w:val="00CF4D8E"/>
    <w:rsid w:val="00CF5D6B"/>
    <w:rsid w:val="00CF5D86"/>
    <w:rsid w:val="00CF64E0"/>
    <w:rsid w:val="00CF6DCD"/>
    <w:rsid w:val="00D018C6"/>
    <w:rsid w:val="00D02176"/>
    <w:rsid w:val="00D037CB"/>
    <w:rsid w:val="00D0453D"/>
    <w:rsid w:val="00D05131"/>
    <w:rsid w:val="00D055C5"/>
    <w:rsid w:val="00D075A6"/>
    <w:rsid w:val="00D07B04"/>
    <w:rsid w:val="00D136A5"/>
    <w:rsid w:val="00D137A3"/>
    <w:rsid w:val="00D15A7D"/>
    <w:rsid w:val="00D16298"/>
    <w:rsid w:val="00D167DA"/>
    <w:rsid w:val="00D16A67"/>
    <w:rsid w:val="00D21C26"/>
    <w:rsid w:val="00D25F56"/>
    <w:rsid w:val="00D31FA3"/>
    <w:rsid w:val="00D321BF"/>
    <w:rsid w:val="00D325BB"/>
    <w:rsid w:val="00D33168"/>
    <w:rsid w:val="00D34208"/>
    <w:rsid w:val="00D4127D"/>
    <w:rsid w:val="00D41E31"/>
    <w:rsid w:val="00D43088"/>
    <w:rsid w:val="00D4309F"/>
    <w:rsid w:val="00D430D3"/>
    <w:rsid w:val="00D4324A"/>
    <w:rsid w:val="00D52AE3"/>
    <w:rsid w:val="00D52EDD"/>
    <w:rsid w:val="00D533BD"/>
    <w:rsid w:val="00D5377B"/>
    <w:rsid w:val="00D54AD9"/>
    <w:rsid w:val="00D54B5A"/>
    <w:rsid w:val="00D55D92"/>
    <w:rsid w:val="00D64307"/>
    <w:rsid w:val="00D64432"/>
    <w:rsid w:val="00D64848"/>
    <w:rsid w:val="00D658E1"/>
    <w:rsid w:val="00D6659A"/>
    <w:rsid w:val="00D70063"/>
    <w:rsid w:val="00D72830"/>
    <w:rsid w:val="00D72900"/>
    <w:rsid w:val="00D74826"/>
    <w:rsid w:val="00D76D3B"/>
    <w:rsid w:val="00D80CEC"/>
    <w:rsid w:val="00D86BC0"/>
    <w:rsid w:val="00D86E54"/>
    <w:rsid w:val="00D91779"/>
    <w:rsid w:val="00D91EB0"/>
    <w:rsid w:val="00D94DE2"/>
    <w:rsid w:val="00D96F8A"/>
    <w:rsid w:val="00DA1CB1"/>
    <w:rsid w:val="00DA30CE"/>
    <w:rsid w:val="00DA418D"/>
    <w:rsid w:val="00DB50C5"/>
    <w:rsid w:val="00DC1303"/>
    <w:rsid w:val="00DC2397"/>
    <w:rsid w:val="00DD1222"/>
    <w:rsid w:val="00DD3BB5"/>
    <w:rsid w:val="00DD4EB2"/>
    <w:rsid w:val="00DD53B3"/>
    <w:rsid w:val="00DD78E7"/>
    <w:rsid w:val="00DE3EF2"/>
    <w:rsid w:val="00DE47C5"/>
    <w:rsid w:val="00DE5760"/>
    <w:rsid w:val="00DE5F06"/>
    <w:rsid w:val="00DE68C0"/>
    <w:rsid w:val="00DF0746"/>
    <w:rsid w:val="00DF212F"/>
    <w:rsid w:val="00DF3D1D"/>
    <w:rsid w:val="00DF4A43"/>
    <w:rsid w:val="00DF6B4C"/>
    <w:rsid w:val="00DF7FEA"/>
    <w:rsid w:val="00E04515"/>
    <w:rsid w:val="00E051A1"/>
    <w:rsid w:val="00E05BEC"/>
    <w:rsid w:val="00E0699C"/>
    <w:rsid w:val="00E07676"/>
    <w:rsid w:val="00E07A48"/>
    <w:rsid w:val="00E12217"/>
    <w:rsid w:val="00E1388E"/>
    <w:rsid w:val="00E13A59"/>
    <w:rsid w:val="00E205EB"/>
    <w:rsid w:val="00E23B2F"/>
    <w:rsid w:val="00E24B31"/>
    <w:rsid w:val="00E252AB"/>
    <w:rsid w:val="00E25C74"/>
    <w:rsid w:val="00E26AD4"/>
    <w:rsid w:val="00E31D63"/>
    <w:rsid w:val="00E32C39"/>
    <w:rsid w:val="00E353F1"/>
    <w:rsid w:val="00E400D7"/>
    <w:rsid w:val="00E43891"/>
    <w:rsid w:val="00E46D74"/>
    <w:rsid w:val="00E473F6"/>
    <w:rsid w:val="00E5064F"/>
    <w:rsid w:val="00E506D0"/>
    <w:rsid w:val="00E513F0"/>
    <w:rsid w:val="00E52053"/>
    <w:rsid w:val="00E5209F"/>
    <w:rsid w:val="00E5231B"/>
    <w:rsid w:val="00E524C5"/>
    <w:rsid w:val="00E52B6C"/>
    <w:rsid w:val="00E530E6"/>
    <w:rsid w:val="00E546C3"/>
    <w:rsid w:val="00E5651C"/>
    <w:rsid w:val="00E565F4"/>
    <w:rsid w:val="00E56C4B"/>
    <w:rsid w:val="00E571D4"/>
    <w:rsid w:val="00E57702"/>
    <w:rsid w:val="00E616DA"/>
    <w:rsid w:val="00E61F0A"/>
    <w:rsid w:val="00E6207B"/>
    <w:rsid w:val="00E62082"/>
    <w:rsid w:val="00E63797"/>
    <w:rsid w:val="00E64F19"/>
    <w:rsid w:val="00E662BA"/>
    <w:rsid w:val="00E7389C"/>
    <w:rsid w:val="00E74C18"/>
    <w:rsid w:val="00E74D8A"/>
    <w:rsid w:val="00E74DF1"/>
    <w:rsid w:val="00E75CC2"/>
    <w:rsid w:val="00E76020"/>
    <w:rsid w:val="00E76F98"/>
    <w:rsid w:val="00E77030"/>
    <w:rsid w:val="00E8015F"/>
    <w:rsid w:val="00E85DD0"/>
    <w:rsid w:val="00E85EDB"/>
    <w:rsid w:val="00E87377"/>
    <w:rsid w:val="00E90F3B"/>
    <w:rsid w:val="00E96576"/>
    <w:rsid w:val="00E968B1"/>
    <w:rsid w:val="00E97334"/>
    <w:rsid w:val="00E9793F"/>
    <w:rsid w:val="00EA3790"/>
    <w:rsid w:val="00EA42E1"/>
    <w:rsid w:val="00EA5BEF"/>
    <w:rsid w:val="00EA6511"/>
    <w:rsid w:val="00EA6E56"/>
    <w:rsid w:val="00EA7A36"/>
    <w:rsid w:val="00EB06A5"/>
    <w:rsid w:val="00EB0DC9"/>
    <w:rsid w:val="00EB1431"/>
    <w:rsid w:val="00EB3F4D"/>
    <w:rsid w:val="00EB4151"/>
    <w:rsid w:val="00EB48C9"/>
    <w:rsid w:val="00EB4B88"/>
    <w:rsid w:val="00EB541A"/>
    <w:rsid w:val="00EB63F3"/>
    <w:rsid w:val="00EB6C0C"/>
    <w:rsid w:val="00EB7941"/>
    <w:rsid w:val="00EC10D9"/>
    <w:rsid w:val="00EC1102"/>
    <w:rsid w:val="00EC3D6F"/>
    <w:rsid w:val="00EC5457"/>
    <w:rsid w:val="00EC5C0D"/>
    <w:rsid w:val="00ED3D7E"/>
    <w:rsid w:val="00ED4796"/>
    <w:rsid w:val="00ED52E8"/>
    <w:rsid w:val="00EE05D1"/>
    <w:rsid w:val="00EE3C45"/>
    <w:rsid w:val="00EE5369"/>
    <w:rsid w:val="00EE5891"/>
    <w:rsid w:val="00EE614D"/>
    <w:rsid w:val="00EF0688"/>
    <w:rsid w:val="00EF44C9"/>
    <w:rsid w:val="00EF7BDC"/>
    <w:rsid w:val="00F01B4D"/>
    <w:rsid w:val="00F027F3"/>
    <w:rsid w:val="00F032A6"/>
    <w:rsid w:val="00F035A5"/>
    <w:rsid w:val="00F04F8D"/>
    <w:rsid w:val="00F11DA5"/>
    <w:rsid w:val="00F1298C"/>
    <w:rsid w:val="00F164CF"/>
    <w:rsid w:val="00F16DBA"/>
    <w:rsid w:val="00F16E32"/>
    <w:rsid w:val="00F17678"/>
    <w:rsid w:val="00F17A2C"/>
    <w:rsid w:val="00F21291"/>
    <w:rsid w:val="00F225E4"/>
    <w:rsid w:val="00F2324C"/>
    <w:rsid w:val="00F24420"/>
    <w:rsid w:val="00F24554"/>
    <w:rsid w:val="00F259CE"/>
    <w:rsid w:val="00F260D8"/>
    <w:rsid w:val="00F26B3D"/>
    <w:rsid w:val="00F27377"/>
    <w:rsid w:val="00F301CC"/>
    <w:rsid w:val="00F3085A"/>
    <w:rsid w:val="00F3432D"/>
    <w:rsid w:val="00F34A19"/>
    <w:rsid w:val="00F365EC"/>
    <w:rsid w:val="00F36681"/>
    <w:rsid w:val="00F36816"/>
    <w:rsid w:val="00F369ED"/>
    <w:rsid w:val="00F3764C"/>
    <w:rsid w:val="00F423D2"/>
    <w:rsid w:val="00F42FB0"/>
    <w:rsid w:val="00F447CD"/>
    <w:rsid w:val="00F44FC5"/>
    <w:rsid w:val="00F50490"/>
    <w:rsid w:val="00F51A3C"/>
    <w:rsid w:val="00F52205"/>
    <w:rsid w:val="00F52BD5"/>
    <w:rsid w:val="00F55602"/>
    <w:rsid w:val="00F55ABB"/>
    <w:rsid w:val="00F55FD7"/>
    <w:rsid w:val="00F56D08"/>
    <w:rsid w:val="00F56D97"/>
    <w:rsid w:val="00F576AB"/>
    <w:rsid w:val="00F57D62"/>
    <w:rsid w:val="00F62189"/>
    <w:rsid w:val="00F63FFF"/>
    <w:rsid w:val="00F64D00"/>
    <w:rsid w:val="00F64D02"/>
    <w:rsid w:val="00F65569"/>
    <w:rsid w:val="00F65D50"/>
    <w:rsid w:val="00F6645F"/>
    <w:rsid w:val="00F6720C"/>
    <w:rsid w:val="00F676D2"/>
    <w:rsid w:val="00F71317"/>
    <w:rsid w:val="00F74897"/>
    <w:rsid w:val="00F76FCD"/>
    <w:rsid w:val="00F80326"/>
    <w:rsid w:val="00F903C1"/>
    <w:rsid w:val="00F92E0B"/>
    <w:rsid w:val="00F94E41"/>
    <w:rsid w:val="00F95BD9"/>
    <w:rsid w:val="00F97B52"/>
    <w:rsid w:val="00FA09CC"/>
    <w:rsid w:val="00FA16AA"/>
    <w:rsid w:val="00FA3E2A"/>
    <w:rsid w:val="00FA47B6"/>
    <w:rsid w:val="00FA64A3"/>
    <w:rsid w:val="00FA7173"/>
    <w:rsid w:val="00FB2BFB"/>
    <w:rsid w:val="00FB407D"/>
    <w:rsid w:val="00FB4C7D"/>
    <w:rsid w:val="00FB4D6C"/>
    <w:rsid w:val="00FB4FE1"/>
    <w:rsid w:val="00FB53BE"/>
    <w:rsid w:val="00FB61FC"/>
    <w:rsid w:val="00FB67DD"/>
    <w:rsid w:val="00FB67FB"/>
    <w:rsid w:val="00FB6CC0"/>
    <w:rsid w:val="00FC0DC5"/>
    <w:rsid w:val="00FC2EB3"/>
    <w:rsid w:val="00FC350C"/>
    <w:rsid w:val="00FC5312"/>
    <w:rsid w:val="00FC575D"/>
    <w:rsid w:val="00FC6D90"/>
    <w:rsid w:val="00FD03CC"/>
    <w:rsid w:val="00FD40B9"/>
    <w:rsid w:val="00FD4324"/>
    <w:rsid w:val="00FD5364"/>
    <w:rsid w:val="00FD6722"/>
    <w:rsid w:val="00FD7465"/>
    <w:rsid w:val="00FE068D"/>
    <w:rsid w:val="00FE1089"/>
    <w:rsid w:val="00FE19E9"/>
    <w:rsid w:val="00FE1BF3"/>
    <w:rsid w:val="00FE22EE"/>
    <w:rsid w:val="00FE28AB"/>
    <w:rsid w:val="00FE3E0C"/>
    <w:rsid w:val="00FE46D5"/>
    <w:rsid w:val="00FE4936"/>
    <w:rsid w:val="00FE62B3"/>
    <w:rsid w:val="00FE6644"/>
    <w:rsid w:val="00FE683A"/>
    <w:rsid w:val="00FE76D8"/>
    <w:rsid w:val="00FE7A7C"/>
    <w:rsid w:val="00FF1995"/>
    <w:rsid w:val="00FF1CA6"/>
    <w:rsid w:val="00FF2557"/>
    <w:rsid w:val="00FF379E"/>
    <w:rsid w:val="00FF6C8E"/>
    <w:rsid w:val="284B802D"/>
    <w:rsid w:val="59DBB891"/>
    <w:rsid w:val="5AA2B34D"/>
    <w:rsid w:val="6AD0A75D"/>
    <w:rsid w:val="76C387A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DBB891"/>
  <w15:chartTrackingRefBased/>
  <w15:docId w15:val="{062FD918-618C-4167-88CA-61C74F111F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04B74"/>
    <w:pPr>
      <w:spacing w:after="0" w:line="240" w:lineRule="auto"/>
    </w:pPr>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rsid w:val="284B802D"/>
    <w:pPr>
      <w:ind w:left="720"/>
      <w:contextualSpacing/>
    </w:pPr>
  </w:style>
  <w:style w:type="character" w:styleId="Strong">
    <w:name w:val="Strong"/>
    <w:basedOn w:val="DefaultParagraphFont"/>
    <w:uiPriority w:val="22"/>
    <w:qFormat/>
    <w:rsid w:val="005F2B15"/>
    <w:rPr>
      <w:b/>
      <w:bCs/>
    </w:rPr>
  </w:style>
  <w:style w:type="paragraph" w:styleId="NormalWeb">
    <w:name w:val="Normal (Web)"/>
    <w:basedOn w:val="Normal"/>
    <w:uiPriority w:val="99"/>
    <w:unhideWhenUsed/>
    <w:rsid w:val="005F2B15"/>
    <w:pPr>
      <w:spacing w:before="100" w:beforeAutospacing="1" w:after="100" w:afterAutospacing="1"/>
    </w:pPr>
  </w:style>
  <w:style w:type="character" w:customStyle="1" w:styleId="apple-converted-space">
    <w:name w:val="apple-converted-space"/>
    <w:basedOn w:val="DefaultParagraphFont"/>
    <w:rsid w:val="005F2B15"/>
  </w:style>
  <w:style w:type="paragraph" w:styleId="NoSpacing">
    <w:name w:val="No Spacing"/>
    <w:link w:val="NoSpacingChar"/>
    <w:uiPriority w:val="1"/>
    <w:qFormat/>
    <w:rsid w:val="008A5126"/>
    <w:pPr>
      <w:spacing w:after="0" w:line="240" w:lineRule="auto"/>
    </w:pPr>
    <w:rPr>
      <w:sz w:val="22"/>
      <w:szCs w:val="22"/>
      <w:lang w:val="en-US" w:eastAsia="zh-CN"/>
    </w:rPr>
  </w:style>
  <w:style w:type="character" w:customStyle="1" w:styleId="NoSpacingChar">
    <w:name w:val="No Spacing Char"/>
    <w:basedOn w:val="DefaultParagraphFont"/>
    <w:link w:val="NoSpacing"/>
    <w:uiPriority w:val="1"/>
    <w:rsid w:val="008A5126"/>
    <w:rPr>
      <w:sz w:val="22"/>
      <w:szCs w:val="22"/>
      <w:lang w:val="en-US" w:eastAsia="zh-CN"/>
    </w:rPr>
  </w:style>
  <w:style w:type="paragraph" w:styleId="TOCHeading">
    <w:name w:val="TOC Heading"/>
    <w:basedOn w:val="Heading1"/>
    <w:next w:val="Normal"/>
    <w:uiPriority w:val="39"/>
    <w:unhideWhenUsed/>
    <w:qFormat/>
    <w:rsid w:val="001934EA"/>
    <w:pPr>
      <w:spacing w:before="480" w:after="0" w:line="276" w:lineRule="auto"/>
      <w:outlineLvl w:val="9"/>
    </w:pPr>
    <w:rPr>
      <w:b/>
      <w:bCs/>
      <w:sz w:val="28"/>
      <w:szCs w:val="28"/>
      <w:lang w:val="en-US" w:eastAsia="en-US"/>
    </w:rPr>
  </w:style>
  <w:style w:type="paragraph" w:styleId="TOC2">
    <w:name w:val="toc 2"/>
    <w:basedOn w:val="Normal"/>
    <w:next w:val="Normal"/>
    <w:autoRedefine/>
    <w:uiPriority w:val="39"/>
    <w:unhideWhenUsed/>
    <w:rsid w:val="001934EA"/>
    <w:pPr>
      <w:spacing w:before="120"/>
      <w:ind w:left="240"/>
    </w:pPr>
    <w:rPr>
      <w:b/>
      <w:bCs/>
      <w:sz w:val="22"/>
      <w:szCs w:val="22"/>
    </w:rPr>
  </w:style>
  <w:style w:type="paragraph" w:styleId="TOC3">
    <w:name w:val="toc 3"/>
    <w:basedOn w:val="Normal"/>
    <w:next w:val="Normal"/>
    <w:autoRedefine/>
    <w:uiPriority w:val="39"/>
    <w:unhideWhenUsed/>
    <w:rsid w:val="001934EA"/>
    <w:pPr>
      <w:ind w:left="480"/>
    </w:pPr>
    <w:rPr>
      <w:sz w:val="20"/>
      <w:szCs w:val="20"/>
    </w:rPr>
  </w:style>
  <w:style w:type="character" w:styleId="Hyperlink">
    <w:name w:val="Hyperlink"/>
    <w:basedOn w:val="DefaultParagraphFont"/>
    <w:uiPriority w:val="99"/>
    <w:unhideWhenUsed/>
    <w:rsid w:val="001934EA"/>
    <w:rPr>
      <w:color w:val="467886" w:themeColor="hyperlink"/>
      <w:u w:val="single"/>
    </w:rPr>
  </w:style>
  <w:style w:type="paragraph" w:styleId="TOC1">
    <w:name w:val="toc 1"/>
    <w:basedOn w:val="Normal"/>
    <w:next w:val="Normal"/>
    <w:autoRedefine/>
    <w:uiPriority w:val="39"/>
    <w:unhideWhenUsed/>
    <w:rsid w:val="0073278D"/>
    <w:pPr>
      <w:tabs>
        <w:tab w:val="left" w:pos="480"/>
        <w:tab w:val="right" w:leader="dot" w:pos="9016"/>
      </w:tabs>
      <w:spacing w:before="120" w:line="360" w:lineRule="auto"/>
    </w:pPr>
    <w:rPr>
      <w:b/>
      <w:bCs/>
      <w:i/>
      <w:iCs/>
    </w:rPr>
  </w:style>
  <w:style w:type="paragraph" w:styleId="TOC4">
    <w:name w:val="toc 4"/>
    <w:basedOn w:val="Normal"/>
    <w:next w:val="Normal"/>
    <w:autoRedefine/>
    <w:uiPriority w:val="39"/>
    <w:semiHidden/>
    <w:unhideWhenUsed/>
    <w:rsid w:val="001934EA"/>
    <w:pPr>
      <w:ind w:left="720"/>
    </w:pPr>
    <w:rPr>
      <w:sz w:val="20"/>
      <w:szCs w:val="20"/>
    </w:rPr>
  </w:style>
  <w:style w:type="paragraph" w:styleId="TOC5">
    <w:name w:val="toc 5"/>
    <w:basedOn w:val="Normal"/>
    <w:next w:val="Normal"/>
    <w:autoRedefine/>
    <w:uiPriority w:val="39"/>
    <w:semiHidden/>
    <w:unhideWhenUsed/>
    <w:rsid w:val="001934EA"/>
    <w:pPr>
      <w:ind w:left="960"/>
    </w:pPr>
    <w:rPr>
      <w:sz w:val="20"/>
      <w:szCs w:val="20"/>
    </w:rPr>
  </w:style>
  <w:style w:type="paragraph" w:styleId="TOC6">
    <w:name w:val="toc 6"/>
    <w:basedOn w:val="Normal"/>
    <w:next w:val="Normal"/>
    <w:autoRedefine/>
    <w:uiPriority w:val="39"/>
    <w:semiHidden/>
    <w:unhideWhenUsed/>
    <w:rsid w:val="001934EA"/>
    <w:pPr>
      <w:ind w:left="1200"/>
    </w:pPr>
    <w:rPr>
      <w:sz w:val="20"/>
      <w:szCs w:val="20"/>
    </w:rPr>
  </w:style>
  <w:style w:type="paragraph" w:styleId="TOC7">
    <w:name w:val="toc 7"/>
    <w:basedOn w:val="Normal"/>
    <w:next w:val="Normal"/>
    <w:autoRedefine/>
    <w:uiPriority w:val="39"/>
    <w:semiHidden/>
    <w:unhideWhenUsed/>
    <w:rsid w:val="001934EA"/>
    <w:pPr>
      <w:ind w:left="1440"/>
    </w:pPr>
    <w:rPr>
      <w:sz w:val="20"/>
      <w:szCs w:val="20"/>
    </w:rPr>
  </w:style>
  <w:style w:type="paragraph" w:styleId="TOC8">
    <w:name w:val="toc 8"/>
    <w:basedOn w:val="Normal"/>
    <w:next w:val="Normal"/>
    <w:autoRedefine/>
    <w:uiPriority w:val="39"/>
    <w:semiHidden/>
    <w:unhideWhenUsed/>
    <w:rsid w:val="001934EA"/>
    <w:pPr>
      <w:ind w:left="1680"/>
    </w:pPr>
    <w:rPr>
      <w:sz w:val="20"/>
      <w:szCs w:val="20"/>
    </w:rPr>
  </w:style>
  <w:style w:type="paragraph" w:styleId="TOC9">
    <w:name w:val="toc 9"/>
    <w:basedOn w:val="Normal"/>
    <w:next w:val="Normal"/>
    <w:autoRedefine/>
    <w:uiPriority w:val="39"/>
    <w:semiHidden/>
    <w:unhideWhenUsed/>
    <w:rsid w:val="001934EA"/>
    <w:pPr>
      <w:ind w:left="1920"/>
    </w:pPr>
    <w:rPr>
      <w:sz w:val="20"/>
      <w:szCs w:val="20"/>
    </w:rPr>
  </w:style>
  <w:style w:type="character" w:styleId="UnresolvedMention">
    <w:name w:val="Unresolved Mention"/>
    <w:basedOn w:val="DefaultParagraphFont"/>
    <w:uiPriority w:val="99"/>
    <w:semiHidden/>
    <w:unhideWhenUsed/>
    <w:rsid w:val="00B87A3A"/>
    <w:rPr>
      <w:color w:val="605E5C"/>
      <w:shd w:val="clear" w:color="auto" w:fill="E1DFDD"/>
    </w:rPr>
  </w:style>
  <w:style w:type="character" w:styleId="FollowedHyperlink">
    <w:name w:val="FollowedHyperlink"/>
    <w:basedOn w:val="DefaultParagraphFont"/>
    <w:uiPriority w:val="99"/>
    <w:semiHidden/>
    <w:unhideWhenUsed/>
    <w:rsid w:val="001434FE"/>
    <w:rPr>
      <w:color w:val="96607D" w:themeColor="followedHyperlink"/>
      <w:u w:val="single"/>
    </w:rPr>
  </w:style>
  <w:style w:type="paragraph" w:customStyle="1" w:styleId="my-0">
    <w:name w:val="my-0"/>
    <w:basedOn w:val="Normal"/>
    <w:rsid w:val="00611850"/>
    <w:pPr>
      <w:spacing w:before="100" w:beforeAutospacing="1" w:after="100" w:afterAutospacing="1"/>
    </w:pPr>
  </w:style>
  <w:style w:type="character" w:customStyle="1" w:styleId="whitespace-nowrap">
    <w:name w:val="whitespace-nowrap"/>
    <w:basedOn w:val="DefaultParagraphFont"/>
    <w:rsid w:val="00611850"/>
  </w:style>
  <w:style w:type="character" w:customStyle="1" w:styleId="relative">
    <w:name w:val="relative"/>
    <w:basedOn w:val="DefaultParagraphFont"/>
    <w:rsid w:val="00611850"/>
  </w:style>
  <w:style w:type="paragraph" w:customStyle="1" w:styleId="paragraph">
    <w:name w:val="paragraph"/>
    <w:basedOn w:val="Normal"/>
    <w:rsid w:val="00C046DF"/>
    <w:pPr>
      <w:spacing w:before="100" w:beforeAutospacing="1" w:after="100" w:afterAutospacing="1"/>
    </w:pPr>
  </w:style>
  <w:style w:type="character" w:customStyle="1" w:styleId="normaltextrun">
    <w:name w:val="normaltextrun"/>
    <w:basedOn w:val="DefaultParagraphFont"/>
    <w:rsid w:val="00C046DF"/>
  </w:style>
  <w:style w:type="character" w:customStyle="1" w:styleId="eop">
    <w:name w:val="eop"/>
    <w:basedOn w:val="DefaultParagraphFont"/>
    <w:rsid w:val="00C046DF"/>
  </w:style>
  <w:style w:type="character" w:styleId="Emphasis">
    <w:name w:val="Emphasis"/>
    <w:basedOn w:val="DefaultParagraphFont"/>
    <w:uiPriority w:val="20"/>
    <w:qFormat/>
    <w:rsid w:val="00204B74"/>
    <w:rPr>
      <w:i/>
      <w:iCs/>
    </w:rPr>
  </w:style>
  <w:style w:type="character" w:customStyle="1" w:styleId="authorsbylinemck-c-authors-bylineno-wrapz9zv">
    <w:name w:val="authorsbyline_mck-c-authors-byline__no-wrap__z_9zv"/>
    <w:basedOn w:val="DefaultParagraphFont"/>
    <w:rsid w:val="007B27AB"/>
  </w:style>
  <w:style w:type="character" w:customStyle="1" w:styleId="mdc-c-linklabelpfqtdbd16104">
    <w:name w:val="mdc-c-link__label___pfqtd_bd16104"/>
    <w:basedOn w:val="DefaultParagraphFont"/>
    <w:rsid w:val="007B27AB"/>
  </w:style>
  <w:style w:type="table" w:styleId="TableGrid">
    <w:name w:val="Table Grid"/>
    <w:basedOn w:val="TableNormal"/>
    <w:uiPriority w:val="39"/>
    <w:rsid w:val="003E7949"/>
    <w:pPr>
      <w:spacing w:after="0" w:line="240" w:lineRule="auto"/>
    </w:pPr>
    <w:rPr>
      <w:rFonts w:eastAsiaTheme="minorHAnsi"/>
      <w:kern w:val="2"/>
      <w:lang w:eastAsia="en-US"/>
      <w14:ligatures w14:val="standardContextu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al-author-delim">
    <w:name w:val="al-author-delim"/>
    <w:basedOn w:val="DefaultParagraphFont"/>
    <w:rsid w:val="00A85AC1"/>
  </w:style>
  <w:style w:type="paragraph" w:customStyle="1" w:styleId="font-claude-response-body">
    <w:name w:val="font-claude-response-body"/>
    <w:basedOn w:val="Normal"/>
    <w:rsid w:val="00D137A3"/>
    <w:pPr>
      <w:spacing w:before="100" w:beforeAutospacing="1" w:after="100" w:afterAutospacing="1"/>
    </w:pPr>
  </w:style>
  <w:style w:type="character" w:customStyle="1" w:styleId="inline-flex">
    <w:name w:val="inline-flex"/>
    <w:basedOn w:val="DefaultParagraphFont"/>
    <w:rsid w:val="00D137A3"/>
  </w:style>
  <w:style w:type="character" w:customStyle="1" w:styleId="text-nowrap">
    <w:name w:val="text-nowrap"/>
    <w:basedOn w:val="DefaultParagraphFont"/>
    <w:rsid w:val="00D137A3"/>
  </w:style>
  <w:style w:type="paragraph" w:customStyle="1" w:styleId="whitespace-normal">
    <w:name w:val="whitespace-normal"/>
    <w:basedOn w:val="Normal"/>
    <w:rsid w:val="00D137A3"/>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8139362">
      <w:bodyDiv w:val="1"/>
      <w:marLeft w:val="0"/>
      <w:marRight w:val="0"/>
      <w:marTop w:val="0"/>
      <w:marBottom w:val="0"/>
      <w:divBdr>
        <w:top w:val="none" w:sz="0" w:space="0" w:color="auto"/>
        <w:left w:val="none" w:sz="0" w:space="0" w:color="auto"/>
        <w:bottom w:val="none" w:sz="0" w:space="0" w:color="auto"/>
        <w:right w:val="none" w:sz="0" w:space="0" w:color="auto"/>
      </w:divBdr>
    </w:div>
    <w:div w:id="111634810">
      <w:bodyDiv w:val="1"/>
      <w:marLeft w:val="0"/>
      <w:marRight w:val="0"/>
      <w:marTop w:val="0"/>
      <w:marBottom w:val="0"/>
      <w:divBdr>
        <w:top w:val="none" w:sz="0" w:space="0" w:color="auto"/>
        <w:left w:val="none" w:sz="0" w:space="0" w:color="auto"/>
        <w:bottom w:val="none" w:sz="0" w:space="0" w:color="auto"/>
        <w:right w:val="none" w:sz="0" w:space="0" w:color="auto"/>
      </w:divBdr>
    </w:div>
    <w:div w:id="675614186">
      <w:bodyDiv w:val="1"/>
      <w:marLeft w:val="0"/>
      <w:marRight w:val="0"/>
      <w:marTop w:val="0"/>
      <w:marBottom w:val="0"/>
      <w:divBdr>
        <w:top w:val="none" w:sz="0" w:space="0" w:color="auto"/>
        <w:left w:val="none" w:sz="0" w:space="0" w:color="auto"/>
        <w:bottom w:val="none" w:sz="0" w:space="0" w:color="auto"/>
        <w:right w:val="none" w:sz="0" w:space="0" w:color="auto"/>
      </w:divBdr>
    </w:div>
    <w:div w:id="921262668">
      <w:bodyDiv w:val="1"/>
      <w:marLeft w:val="0"/>
      <w:marRight w:val="0"/>
      <w:marTop w:val="0"/>
      <w:marBottom w:val="0"/>
      <w:divBdr>
        <w:top w:val="none" w:sz="0" w:space="0" w:color="auto"/>
        <w:left w:val="none" w:sz="0" w:space="0" w:color="auto"/>
        <w:bottom w:val="none" w:sz="0" w:space="0" w:color="auto"/>
        <w:right w:val="none" w:sz="0" w:space="0" w:color="auto"/>
      </w:divBdr>
    </w:div>
    <w:div w:id="1060636375">
      <w:bodyDiv w:val="1"/>
      <w:marLeft w:val="0"/>
      <w:marRight w:val="0"/>
      <w:marTop w:val="0"/>
      <w:marBottom w:val="0"/>
      <w:divBdr>
        <w:top w:val="none" w:sz="0" w:space="0" w:color="auto"/>
        <w:left w:val="none" w:sz="0" w:space="0" w:color="auto"/>
        <w:bottom w:val="none" w:sz="0" w:space="0" w:color="auto"/>
        <w:right w:val="none" w:sz="0" w:space="0" w:color="auto"/>
      </w:divBdr>
    </w:div>
    <w:div w:id="1258978009">
      <w:bodyDiv w:val="1"/>
      <w:marLeft w:val="0"/>
      <w:marRight w:val="0"/>
      <w:marTop w:val="0"/>
      <w:marBottom w:val="0"/>
      <w:divBdr>
        <w:top w:val="none" w:sz="0" w:space="0" w:color="auto"/>
        <w:left w:val="none" w:sz="0" w:space="0" w:color="auto"/>
        <w:bottom w:val="none" w:sz="0" w:space="0" w:color="auto"/>
        <w:right w:val="none" w:sz="0" w:space="0" w:color="auto"/>
      </w:divBdr>
    </w:div>
    <w:div w:id="1607808708">
      <w:bodyDiv w:val="1"/>
      <w:marLeft w:val="0"/>
      <w:marRight w:val="0"/>
      <w:marTop w:val="0"/>
      <w:marBottom w:val="0"/>
      <w:divBdr>
        <w:top w:val="none" w:sz="0" w:space="0" w:color="auto"/>
        <w:left w:val="none" w:sz="0" w:space="0" w:color="auto"/>
        <w:bottom w:val="none" w:sz="0" w:space="0" w:color="auto"/>
        <w:right w:val="none" w:sz="0" w:space="0" w:color="auto"/>
      </w:divBdr>
      <w:divsChild>
        <w:div w:id="1993944212">
          <w:marLeft w:val="0"/>
          <w:marRight w:val="0"/>
          <w:marTop w:val="0"/>
          <w:marBottom w:val="0"/>
          <w:divBdr>
            <w:top w:val="none" w:sz="0" w:space="0" w:color="auto"/>
            <w:left w:val="none" w:sz="0" w:space="0" w:color="auto"/>
            <w:bottom w:val="none" w:sz="0" w:space="0" w:color="auto"/>
            <w:right w:val="none" w:sz="0" w:space="0" w:color="auto"/>
          </w:divBdr>
          <w:divsChild>
            <w:div w:id="2222604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92818128">
      <w:bodyDiv w:val="1"/>
      <w:marLeft w:val="0"/>
      <w:marRight w:val="0"/>
      <w:marTop w:val="0"/>
      <w:marBottom w:val="0"/>
      <w:divBdr>
        <w:top w:val="none" w:sz="0" w:space="0" w:color="auto"/>
        <w:left w:val="none" w:sz="0" w:space="0" w:color="auto"/>
        <w:bottom w:val="none" w:sz="0" w:space="0" w:color="auto"/>
        <w:right w:val="none" w:sz="0" w:space="0" w:color="auto"/>
      </w:divBdr>
    </w:div>
    <w:div w:id="1865362795">
      <w:bodyDiv w:val="1"/>
      <w:marLeft w:val="0"/>
      <w:marRight w:val="0"/>
      <w:marTop w:val="0"/>
      <w:marBottom w:val="0"/>
      <w:divBdr>
        <w:top w:val="none" w:sz="0" w:space="0" w:color="auto"/>
        <w:left w:val="none" w:sz="0" w:space="0" w:color="auto"/>
        <w:bottom w:val="none" w:sz="0" w:space="0" w:color="auto"/>
        <w:right w:val="none" w:sz="0" w:space="0" w:color="auto"/>
      </w:divBdr>
    </w:div>
    <w:div w:id="1945527715">
      <w:bodyDiv w:val="1"/>
      <w:marLeft w:val="0"/>
      <w:marRight w:val="0"/>
      <w:marTop w:val="0"/>
      <w:marBottom w:val="0"/>
      <w:divBdr>
        <w:top w:val="none" w:sz="0" w:space="0" w:color="auto"/>
        <w:left w:val="none" w:sz="0" w:space="0" w:color="auto"/>
        <w:bottom w:val="none" w:sz="0" w:space="0" w:color="auto"/>
        <w:right w:val="none" w:sz="0" w:space="0" w:color="auto"/>
      </w:divBdr>
    </w:div>
    <w:div w:id="20295275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cmpglobal.org/page/the-acmp-icf-joint-task-force" TargetMode="External"/><Relationship Id="rId13" Type="http://schemas.openxmlformats.org/officeDocument/2006/relationships/hyperlink" Target="https://doi.org/10.1007/s10649-011-9309-2" TargetMode="External"/><Relationship Id="rId18" Type="http://schemas.openxmlformats.org/officeDocument/2006/relationships/hyperlink" Target="https://doi.org/10.1177/1059601104273067" TargetMode="External"/><Relationship Id="rId26" Type="http://schemas.openxmlformats.org/officeDocument/2006/relationships/hyperlink" Target="https://research-ebsco-com.ezproxy.uwtsd.ac.uk/c/onvpsy/viewer/pdf/vc3xk3izzr?route=details" TargetMode="External"/><Relationship Id="rId3" Type="http://schemas.openxmlformats.org/officeDocument/2006/relationships/styles" Target="styles.xml"/><Relationship Id="rId21" Type="http://schemas.openxmlformats.org/officeDocument/2006/relationships/hyperlink" Target="https://doi.org/10.24384/tt54-ca69" TargetMode="External"/><Relationship Id="rId7" Type="http://schemas.openxmlformats.org/officeDocument/2006/relationships/image" Target="media/image2.png"/><Relationship Id="rId12" Type="http://schemas.openxmlformats.org/officeDocument/2006/relationships/hyperlink" Target="https://doi.org/10.1108/JOCM-12-2019-0393" TargetMode="External"/><Relationship Id="rId17" Type="http://schemas.openxmlformats.org/officeDocument/2006/relationships/hyperlink" Target="https://doi.org/10.1371/journal.pone.0294953" TargetMode="External"/><Relationship Id="rId25" Type="http://schemas.openxmlformats.org/officeDocument/2006/relationships/hyperlink" Target="https://doi.org/10.1037/qup0000064" TargetMode="External"/><Relationship Id="rId2" Type="http://schemas.openxmlformats.org/officeDocument/2006/relationships/numbering" Target="numbering.xml"/><Relationship Id="rId16" Type="http://schemas.openxmlformats.org/officeDocument/2006/relationships/hyperlink" Target="https://doi.org/10.53841/bpsicpr.2020.15.1.37" TargetMode="External"/><Relationship Id="rId20" Type="http://schemas.openxmlformats.org/officeDocument/2006/relationships/hyperlink" Target="https://doi.org/10.1108/QROM-09-2020-2024"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research-ebsco-com.uwtsd.idm.oclc.org/linkprocessor/plink?id=ae02fcdc-4041-3b70-b732-1a25c8755280" TargetMode="External"/><Relationship Id="rId24" Type="http://schemas.openxmlformats.org/officeDocument/2006/relationships/hyperlink" Target="https://doi.org/10.1080/17521882.2019.1694554?urlappend=%3Futm_source%3Dresearchgate.net%26utm_medium%3Darticle" TargetMode="External"/><Relationship Id="rId5" Type="http://schemas.openxmlformats.org/officeDocument/2006/relationships/webSettings" Target="webSettings.xml"/><Relationship Id="rId15" Type="http://schemas.openxmlformats.org/officeDocument/2006/relationships/hyperlink" Target="https://doi.org/10.1080/14697017.2013.805159" TargetMode="External"/><Relationship Id="rId23" Type="http://schemas.openxmlformats.org/officeDocument/2006/relationships/hyperlink" Target="https://www.prosci.com/change-management" TargetMode="External"/><Relationship Id="rId28" Type="http://schemas.openxmlformats.org/officeDocument/2006/relationships/hyperlink" Target="https://doi.org/10.53841/bpsicpr.2021.16.1.54" TargetMode="External"/><Relationship Id="rId10" Type="http://schemas.openxmlformats.org/officeDocument/2006/relationships/hyperlink" Target="https://doi-org.uwtsd.idm.oclc.org/10.1080/17521882.2017.1407806" TargetMode="External"/><Relationship Id="rId19" Type="http://schemas.openxmlformats.org/officeDocument/2006/relationships/hyperlink" Target="https://coachingfederation.org/guide-to-experiencing-coaching-for-individuals/" TargetMode="External"/><Relationship Id="rId4" Type="http://schemas.openxmlformats.org/officeDocument/2006/relationships/settings" Target="settings.xml"/><Relationship Id="rId9" Type="http://schemas.openxmlformats.org/officeDocument/2006/relationships/hyperlink" Target="https://doi.org/10.1016/j.cedpsych.2025.102345" TargetMode="External"/><Relationship Id="rId14" Type="http://schemas.openxmlformats.org/officeDocument/2006/relationships/hyperlink" Target="https://doi.org/10.1016/j.earlhumdev.2019.03.012" TargetMode="External"/><Relationship Id="rId22" Type="http://schemas.openxmlformats.org/officeDocument/2006/relationships/hyperlink" Target="https://doi.org/10.24384/wm88-ke86" TargetMode="External"/><Relationship Id="rId27" Type="http://schemas.openxmlformats.org/officeDocument/2006/relationships/hyperlink" Target="https://doi.org/10.1080/17521880801905950"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6E0A324-C60A-0747-AD0F-6AFFE28B53F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232</TotalTime>
  <Pages>21</Pages>
  <Words>5866</Words>
  <Characters>33441</Characters>
  <Application>Microsoft Office Word</Application>
  <DocSecurity>0</DocSecurity>
  <Lines>278</Lines>
  <Paragraphs>78</Paragraphs>
  <ScaleCrop>false</ScaleCrop>
  <HeadingPairs>
    <vt:vector size="2" baseType="variant">
      <vt:variant>
        <vt:lpstr>Title</vt:lpstr>
      </vt:variant>
      <vt:variant>
        <vt:i4>1</vt:i4>
      </vt:variant>
    </vt:vector>
  </HeadingPairs>
  <TitlesOfParts>
    <vt:vector size="1" baseType="lpstr">
      <vt:lpstr>Facilitating Transformation Through A Coaching Lens: The Lived Experience Of Coach-Trained Change Managers</vt:lpstr>
    </vt:vector>
  </TitlesOfParts>
  <Company/>
  <LinksUpToDate>false</LinksUpToDate>
  <CharactersWithSpaces>39229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Facilitating Transformation Through A Coaching Lens: The Lived Experience Of Coach-Trained Change Managers</dc:title>
  <dc:subject/>
  <dc:creator>Angela Kelly (2118111)</dc:creator>
  <cp:keywords/>
  <dc:description/>
  <cp:lastModifiedBy>Angela Kelly (2118111)</cp:lastModifiedBy>
  <cp:revision>28</cp:revision>
  <dcterms:created xsi:type="dcterms:W3CDTF">2026-04-19T11:36:00Z</dcterms:created>
  <dcterms:modified xsi:type="dcterms:W3CDTF">2026-05-18T10:26:00Z</dcterms:modified>
</cp:coreProperties>
</file>