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7D6324" w14:textId="56E366A2" w:rsidR="009F452C" w:rsidRPr="009F452C" w:rsidRDefault="009F452C" w:rsidP="008D7C55">
      <w:pPr>
        <w:rPr>
          <w:rFonts w:ascii="Garamond" w:hAnsi="Garamond"/>
          <w:b/>
        </w:rPr>
      </w:pPr>
      <w:r w:rsidRPr="009F452C">
        <w:rPr>
          <w:rFonts w:ascii="Garamond" w:hAnsi="Garamond"/>
          <w:b/>
        </w:rPr>
        <w:t xml:space="preserve">Work Gendering Space? </w:t>
      </w:r>
      <w:r w:rsidR="00500E18">
        <w:rPr>
          <w:rFonts w:ascii="Garamond" w:hAnsi="Garamond"/>
          <w:b/>
        </w:rPr>
        <w:t xml:space="preserve">Roman </w:t>
      </w:r>
      <w:bookmarkStart w:id="0" w:name="_GoBack"/>
      <w:bookmarkEnd w:id="0"/>
      <w:r w:rsidRPr="009F452C">
        <w:rPr>
          <w:rFonts w:ascii="Garamond" w:hAnsi="Garamond"/>
          <w:b/>
        </w:rPr>
        <w:t xml:space="preserve">Gender, </w:t>
      </w:r>
      <w:r w:rsidR="00FF3758">
        <w:rPr>
          <w:rFonts w:ascii="Garamond" w:hAnsi="Garamond"/>
          <w:b/>
        </w:rPr>
        <w:t xml:space="preserve">Textile </w:t>
      </w:r>
      <w:r w:rsidRPr="009F452C">
        <w:rPr>
          <w:rFonts w:ascii="Garamond" w:hAnsi="Garamond"/>
          <w:b/>
        </w:rPr>
        <w:t>Work</w:t>
      </w:r>
      <w:r w:rsidR="00FF3758">
        <w:rPr>
          <w:rFonts w:ascii="Garamond" w:hAnsi="Garamond"/>
          <w:b/>
        </w:rPr>
        <w:t>,</w:t>
      </w:r>
      <w:r w:rsidRPr="009F452C">
        <w:rPr>
          <w:rFonts w:ascii="Garamond" w:hAnsi="Garamond"/>
          <w:b/>
        </w:rPr>
        <w:t xml:space="preserve"> and Time in Shared Domestic Space</w:t>
      </w:r>
      <w:r w:rsidR="00FF3758">
        <w:rPr>
          <w:rFonts w:ascii="Garamond" w:hAnsi="Garamond"/>
          <w:b/>
        </w:rPr>
        <w:t>s</w:t>
      </w:r>
      <w:r w:rsidRPr="009F452C">
        <w:rPr>
          <w:rFonts w:ascii="Garamond" w:hAnsi="Garamond"/>
          <w:b/>
        </w:rPr>
        <w:t xml:space="preserve"> </w:t>
      </w:r>
    </w:p>
    <w:p w14:paraId="46513B35" w14:textId="77777777" w:rsidR="009F452C" w:rsidRDefault="009F452C" w:rsidP="008D7C55">
      <w:pPr>
        <w:rPr>
          <w:rFonts w:ascii="Garamond" w:hAnsi="Garamond"/>
        </w:rPr>
      </w:pPr>
    </w:p>
    <w:p w14:paraId="25A16EA8" w14:textId="36BC347F" w:rsidR="008D7C55" w:rsidRPr="00F519DB" w:rsidRDefault="008D7C55" w:rsidP="008D7C55">
      <w:pPr>
        <w:rPr>
          <w:rFonts w:ascii="Garamond" w:hAnsi="Garamond"/>
        </w:rPr>
      </w:pPr>
      <w:r w:rsidRPr="00F519DB">
        <w:rPr>
          <w:rFonts w:ascii="Garamond" w:hAnsi="Garamond"/>
        </w:rPr>
        <w:t xml:space="preserve">This paper investigates literary, iconographical, and archaeological evidence for the spatial </w:t>
      </w:r>
      <w:r w:rsidR="00FF3758">
        <w:rPr>
          <w:rFonts w:ascii="Garamond" w:hAnsi="Garamond"/>
        </w:rPr>
        <w:t xml:space="preserve">and temporal </w:t>
      </w:r>
      <w:r w:rsidRPr="00F519DB">
        <w:rPr>
          <w:rFonts w:ascii="Garamond" w:hAnsi="Garamond"/>
        </w:rPr>
        <w:t>settings of domestic Roman textile work. It explores the intersection of female-gendered activities and shared</w:t>
      </w:r>
      <w:r w:rsidR="00660DCB" w:rsidRPr="00F519DB">
        <w:rPr>
          <w:rFonts w:ascii="Garamond" w:hAnsi="Garamond"/>
        </w:rPr>
        <w:t>, multi-functional</w:t>
      </w:r>
      <w:r w:rsidRPr="00F519DB">
        <w:rPr>
          <w:rFonts w:ascii="Garamond" w:hAnsi="Garamond"/>
        </w:rPr>
        <w:t xml:space="preserve"> domestic space, and </w:t>
      </w:r>
      <w:r w:rsidR="00660DCB" w:rsidRPr="00F519DB">
        <w:rPr>
          <w:rFonts w:ascii="Garamond" w:hAnsi="Garamond"/>
        </w:rPr>
        <w:t xml:space="preserve">its </w:t>
      </w:r>
      <w:r w:rsidRPr="00F519DB">
        <w:rPr>
          <w:rFonts w:ascii="Garamond" w:hAnsi="Garamond"/>
        </w:rPr>
        <w:t xml:space="preserve">impact on male understanding of textile work. </w:t>
      </w:r>
    </w:p>
    <w:p w14:paraId="3D1EE066" w14:textId="77777777" w:rsidR="008D7C55" w:rsidRPr="00F519DB" w:rsidRDefault="008D7C55">
      <w:pPr>
        <w:rPr>
          <w:rFonts w:ascii="Garamond" w:hAnsi="Garamond"/>
        </w:rPr>
      </w:pPr>
    </w:p>
    <w:p w14:paraId="649379D3" w14:textId="69CE940F" w:rsidR="00F519DB" w:rsidRPr="00F519DB" w:rsidRDefault="000E56BA">
      <w:pPr>
        <w:rPr>
          <w:rFonts w:ascii="Garamond" w:hAnsi="Garamond"/>
        </w:rPr>
      </w:pPr>
      <w:r w:rsidRPr="00F519DB">
        <w:rPr>
          <w:rFonts w:ascii="Garamond" w:hAnsi="Garamond"/>
        </w:rPr>
        <w:t>While literary and iconographic sources often emphasise an all-female context for textile work (</w:t>
      </w:r>
      <w:r w:rsidRPr="00F519DB">
        <w:rPr>
          <w:rFonts w:ascii="Garamond" w:hAnsi="Garamond"/>
          <w:i/>
        </w:rPr>
        <w:t>e.g</w:t>
      </w:r>
      <w:r w:rsidRPr="00F519DB">
        <w:rPr>
          <w:rFonts w:ascii="Garamond" w:hAnsi="Garamond"/>
        </w:rPr>
        <w:t xml:space="preserve">. Col. 12 </w:t>
      </w:r>
      <w:r w:rsidRPr="00F519DB">
        <w:rPr>
          <w:rFonts w:ascii="Garamond" w:hAnsi="Garamond"/>
          <w:i/>
        </w:rPr>
        <w:t>praef</w:t>
      </w:r>
      <w:r w:rsidRPr="00F519DB">
        <w:rPr>
          <w:rFonts w:ascii="Garamond" w:hAnsi="Garamond"/>
        </w:rPr>
        <w:t xml:space="preserve">. Suet. </w:t>
      </w:r>
      <w:r w:rsidRPr="00F519DB">
        <w:rPr>
          <w:rFonts w:ascii="Garamond" w:hAnsi="Garamond"/>
          <w:i/>
        </w:rPr>
        <w:t>Aug</w:t>
      </w:r>
      <w:r w:rsidRPr="00F519DB">
        <w:rPr>
          <w:rFonts w:ascii="Garamond" w:hAnsi="Garamond"/>
        </w:rPr>
        <w:t xml:space="preserve">. 64 and 73; Hier. </w:t>
      </w:r>
      <w:r w:rsidRPr="00F519DB">
        <w:rPr>
          <w:rFonts w:ascii="Garamond" w:hAnsi="Garamond"/>
          <w:i/>
        </w:rPr>
        <w:t>Epist</w:t>
      </w:r>
      <w:r w:rsidRPr="00F519DB">
        <w:rPr>
          <w:rFonts w:ascii="Garamond" w:hAnsi="Garamond"/>
        </w:rPr>
        <w:t>. 130.15), it is o</w:t>
      </w:r>
      <w:r w:rsidR="008D7C55" w:rsidRPr="00F519DB">
        <w:rPr>
          <w:rFonts w:ascii="Garamond" w:hAnsi="Garamond"/>
        </w:rPr>
        <w:t xml:space="preserve">ften assumed to have taken place in the </w:t>
      </w:r>
      <w:r w:rsidR="008D7C55" w:rsidRPr="00F519DB">
        <w:rPr>
          <w:rFonts w:ascii="Garamond" w:hAnsi="Garamond"/>
          <w:i/>
        </w:rPr>
        <w:t xml:space="preserve">atrium </w:t>
      </w:r>
      <w:r w:rsidR="008D7C55" w:rsidRPr="00F519DB">
        <w:rPr>
          <w:rFonts w:ascii="Garamond" w:hAnsi="Garamond"/>
        </w:rPr>
        <w:t xml:space="preserve">(Ascon. </w:t>
      </w:r>
      <w:r w:rsidR="008D7C55" w:rsidRPr="00F519DB">
        <w:rPr>
          <w:rFonts w:ascii="Garamond" w:hAnsi="Garamond"/>
          <w:i/>
        </w:rPr>
        <w:t>Milon</w:t>
      </w:r>
      <w:r w:rsidR="008D7C55" w:rsidRPr="00F519DB">
        <w:rPr>
          <w:rFonts w:ascii="Garamond" w:hAnsi="Garamond"/>
        </w:rPr>
        <w:t>. p. 43</w:t>
      </w:r>
      <w:r w:rsidR="00604762" w:rsidRPr="00F519DB">
        <w:rPr>
          <w:rFonts w:ascii="Garamond" w:hAnsi="Garamond"/>
        </w:rPr>
        <w:t xml:space="preserve">, </w:t>
      </w:r>
      <w:r w:rsidR="00604762" w:rsidRPr="00F519DB">
        <w:rPr>
          <w:rFonts w:ascii="Garamond" w:hAnsi="Garamond"/>
          <w:i/>
        </w:rPr>
        <w:t>cf</w:t>
      </w:r>
      <w:r w:rsidR="00604762" w:rsidRPr="00F519DB">
        <w:rPr>
          <w:rFonts w:ascii="Garamond" w:hAnsi="Garamond"/>
        </w:rPr>
        <w:t xml:space="preserve">. also Liv. 57 </w:t>
      </w:r>
      <w:r w:rsidR="00604762" w:rsidRPr="00F519DB">
        <w:rPr>
          <w:rFonts w:ascii="Garamond" w:hAnsi="Garamond"/>
          <w:i/>
        </w:rPr>
        <w:t>in medio aedium</w:t>
      </w:r>
      <w:r w:rsidR="008D7C55" w:rsidRPr="00F519DB">
        <w:rPr>
          <w:rFonts w:ascii="Garamond" w:hAnsi="Garamond"/>
        </w:rPr>
        <w:t>)</w:t>
      </w:r>
      <w:r w:rsidRPr="00F519DB">
        <w:rPr>
          <w:rFonts w:ascii="Garamond" w:hAnsi="Garamond"/>
        </w:rPr>
        <w:t>. In this</w:t>
      </w:r>
      <w:r w:rsidR="00660DCB" w:rsidRPr="00F519DB">
        <w:rPr>
          <w:rFonts w:ascii="Garamond" w:hAnsi="Garamond"/>
        </w:rPr>
        <w:t xml:space="preserve"> space</w:t>
      </w:r>
      <w:r w:rsidRPr="00F519DB">
        <w:rPr>
          <w:rFonts w:ascii="Garamond" w:hAnsi="Garamond"/>
        </w:rPr>
        <w:t xml:space="preserve">, </w:t>
      </w:r>
      <w:r w:rsidR="008167B0" w:rsidRPr="00F519DB">
        <w:rPr>
          <w:rFonts w:ascii="Garamond" w:hAnsi="Garamond"/>
        </w:rPr>
        <w:t xml:space="preserve">domestic textile work in elite households is connected to the display of </w:t>
      </w:r>
      <w:r w:rsidR="0024459E" w:rsidRPr="00F519DB">
        <w:rPr>
          <w:rFonts w:ascii="Garamond" w:hAnsi="Garamond"/>
        </w:rPr>
        <w:t>female virtuous domesticity (Wilkinson 2015; Larsson Lovén 2013)</w:t>
      </w:r>
      <w:r w:rsidR="00660DCB" w:rsidRPr="00F519DB">
        <w:rPr>
          <w:rFonts w:ascii="Garamond" w:hAnsi="Garamond"/>
        </w:rPr>
        <w:t xml:space="preserve"> to visitors to the home as well as to family members</w:t>
      </w:r>
      <w:r w:rsidR="00837EF6" w:rsidRPr="00F519DB">
        <w:rPr>
          <w:rFonts w:ascii="Garamond" w:hAnsi="Garamond"/>
        </w:rPr>
        <w:t>.</w:t>
      </w:r>
      <w:r w:rsidRPr="00F519DB">
        <w:rPr>
          <w:rFonts w:ascii="Garamond" w:hAnsi="Garamond"/>
        </w:rPr>
        <w:t xml:space="preserve"> </w:t>
      </w:r>
      <w:r w:rsidR="00F8534F">
        <w:rPr>
          <w:rFonts w:ascii="Garamond" w:hAnsi="Garamond"/>
        </w:rPr>
        <w:t xml:space="preserve">Archaeological finds confirm the presence of textile working equipment in shared spaces of Roman homes both in and beyond the </w:t>
      </w:r>
      <w:r w:rsidR="00F8534F" w:rsidRPr="00F8534F">
        <w:rPr>
          <w:rFonts w:ascii="Garamond" w:hAnsi="Garamond"/>
          <w:i/>
        </w:rPr>
        <w:t>atrium</w:t>
      </w:r>
      <w:r w:rsidR="00F8534F">
        <w:rPr>
          <w:rFonts w:ascii="Garamond" w:hAnsi="Garamond"/>
        </w:rPr>
        <w:t xml:space="preserve"> (</w:t>
      </w:r>
      <w:r w:rsidR="00E843F9">
        <w:rPr>
          <w:rFonts w:ascii="Garamond" w:hAnsi="Garamond"/>
        </w:rPr>
        <w:t>Allison 2009; Flohr 2013</w:t>
      </w:r>
      <w:r w:rsidR="00F8534F">
        <w:rPr>
          <w:rFonts w:ascii="Garamond" w:hAnsi="Garamond"/>
        </w:rPr>
        <w:t>).</w:t>
      </w:r>
      <w:r w:rsidR="00E843F9">
        <w:rPr>
          <w:rFonts w:ascii="Garamond" w:hAnsi="Garamond"/>
        </w:rPr>
        <w:t xml:space="preserve"> The weaving s</w:t>
      </w:r>
      <w:r w:rsidR="00FF3758">
        <w:rPr>
          <w:rFonts w:ascii="Garamond" w:hAnsi="Garamond"/>
        </w:rPr>
        <w:t>cene in the Ipogeo degli Aureli</w:t>
      </w:r>
      <w:r w:rsidR="00E843F9">
        <w:rPr>
          <w:rFonts w:ascii="Garamond" w:hAnsi="Garamond"/>
        </w:rPr>
        <w:t xml:space="preserve"> in Rome likewise points to the importance of display of virtue through textile work to a male audience. </w:t>
      </w:r>
    </w:p>
    <w:p w14:paraId="08B58C84" w14:textId="77777777" w:rsidR="00F519DB" w:rsidRPr="00F519DB" w:rsidRDefault="00F519DB">
      <w:pPr>
        <w:rPr>
          <w:rFonts w:ascii="Garamond" w:hAnsi="Garamond"/>
        </w:rPr>
      </w:pPr>
    </w:p>
    <w:p w14:paraId="617AD7F6" w14:textId="327D9200" w:rsidR="009F452C" w:rsidRDefault="00190600">
      <w:pPr>
        <w:rPr>
          <w:rFonts w:ascii="Garamond" w:hAnsi="Garamond"/>
        </w:rPr>
      </w:pPr>
      <w:r w:rsidRPr="00F519DB">
        <w:rPr>
          <w:rFonts w:ascii="Garamond" w:hAnsi="Garamond"/>
        </w:rPr>
        <w:t xml:space="preserve">Yet both work and space </w:t>
      </w:r>
      <w:r w:rsidR="00FF3758">
        <w:rPr>
          <w:rFonts w:ascii="Garamond" w:hAnsi="Garamond"/>
        </w:rPr>
        <w:t xml:space="preserve">is </w:t>
      </w:r>
      <w:r w:rsidR="00F519DB">
        <w:rPr>
          <w:rFonts w:ascii="Garamond" w:hAnsi="Garamond"/>
        </w:rPr>
        <w:t xml:space="preserve">also </w:t>
      </w:r>
      <w:r w:rsidRPr="00F519DB">
        <w:rPr>
          <w:rFonts w:ascii="Garamond" w:hAnsi="Garamond"/>
        </w:rPr>
        <w:t xml:space="preserve">readily eroticised </w:t>
      </w:r>
      <w:r w:rsidR="00F519DB">
        <w:rPr>
          <w:rFonts w:ascii="Garamond" w:hAnsi="Garamond"/>
        </w:rPr>
        <w:t xml:space="preserve">in </w:t>
      </w:r>
      <w:r w:rsidRPr="00F519DB">
        <w:rPr>
          <w:rFonts w:ascii="Garamond" w:hAnsi="Garamond"/>
        </w:rPr>
        <w:t xml:space="preserve">literary sources, where a male presence in a textile making context is described in terms of </w:t>
      </w:r>
      <w:r w:rsidR="00F8534F">
        <w:rPr>
          <w:rFonts w:ascii="Garamond" w:hAnsi="Garamond"/>
        </w:rPr>
        <w:t xml:space="preserve">intrusion, </w:t>
      </w:r>
      <w:r w:rsidRPr="00F519DB">
        <w:rPr>
          <w:rFonts w:ascii="Garamond" w:hAnsi="Garamond"/>
        </w:rPr>
        <w:t>aggression</w:t>
      </w:r>
      <w:r w:rsidR="00F8534F">
        <w:rPr>
          <w:rFonts w:ascii="Garamond" w:hAnsi="Garamond"/>
        </w:rPr>
        <w:t xml:space="preserve"> or cross-dressing</w:t>
      </w:r>
      <w:r w:rsidRPr="00F519DB">
        <w:rPr>
          <w:rFonts w:ascii="Garamond" w:hAnsi="Garamond"/>
        </w:rPr>
        <w:t xml:space="preserve"> (e.g. </w:t>
      </w:r>
      <w:r w:rsidR="00F519DB" w:rsidRPr="00F519DB">
        <w:rPr>
          <w:rFonts w:ascii="Garamond" w:hAnsi="Garamond"/>
        </w:rPr>
        <w:t xml:space="preserve">Prop. 1.3; </w:t>
      </w:r>
      <w:r w:rsidRPr="00F519DB">
        <w:rPr>
          <w:rFonts w:ascii="Garamond" w:hAnsi="Garamond"/>
        </w:rPr>
        <w:t xml:space="preserve">Ov. </w:t>
      </w:r>
      <w:r w:rsidRPr="00F519DB">
        <w:rPr>
          <w:rFonts w:ascii="Garamond" w:hAnsi="Garamond"/>
          <w:i/>
        </w:rPr>
        <w:t>Fast</w:t>
      </w:r>
      <w:r w:rsidR="003F3D17">
        <w:rPr>
          <w:rFonts w:ascii="Garamond" w:hAnsi="Garamond"/>
        </w:rPr>
        <w:t>. 2.738-</w:t>
      </w:r>
      <w:r w:rsidR="00100832">
        <w:rPr>
          <w:rFonts w:ascii="Garamond" w:hAnsi="Garamond"/>
        </w:rPr>
        <w:t>836</w:t>
      </w:r>
      <w:r w:rsidRPr="00F519DB">
        <w:rPr>
          <w:rFonts w:ascii="Garamond" w:hAnsi="Garamond"/>
        </w:rPr>
        <w:t xml:space="preserve">). Other </w:t>
      </w:r>
      <w:r w:rsidR="00F519DB">
        <w:rPr>
          <w:rFonts w:ascii="Garamond" w:hAnsi="Garamond"/>
        </w:rPr>
        <w:t xml:space="preserve">texts </w:t>
      </w:r>
      <w:r w:rsidR="00F519DB" w:rsidRPr="00F519DB">
        <w:rPr>
          <w:rFonts w:ascii="Garamond" w:hAnsi="Garamond"/>
        </w:rPr>
        <w:t xml:space="preserve">characterise domestic space used for textile production as spaces of </w:t>
      </w:r>
      <w:r w:rsidRPr="00F519DB">
        <w:rPr>
          <w:rFonts w:ascii="Garamond" w:hAnsi="Garamond"/>
        </w:rPr>
        <w:t xml:space="preserve">female seclusion (Ov. </w:t>
      </w:r>
      <w:r w:rsidRPr="00F519DB">
        <w:rPr>
          <w:rFonts w:ascii="Garamond" w:hAnsi="Garamond"/>
          <w:i/>
        </w:rPr>
        <w:t>Epist</w:t>
      </w:r>
      <w:r w:rsidR="00100832">
        <w:rPr>
          <w:rFonts w:ascii="Garamond" w:hAnsi="Garamond"/>
        </w:rPr>
        <w:t>. 1.7-10</w:t>
      </w:r>
      <w:r w:rsidRPr="00F519DB">
        <w:rPr>
          <w:rFonts w:ascii="Garamond" w:hAnsi="Garamond"/>
        </w:rPr>
        <w:t xml:space="preserve">; </w:t>
      </w:r>
      <w:r w:rsidR="00C8719D" w:rsidRPr="00C8719D">
        <w:rPr>
          <w:rFonts w:ascii="Garamond" w:hAnsi="Garamond"/>
          <w:i/>
        </w:rPr>
        <w:t>Met</w:t>
      </w:r>
      <w:r w:rsidR="00C8719D">
        <w:rPr>
          <w:rFonts w:ascii="Garamond" w:hAnsi="Garamond"/>
        </w:rPr>
        <w:t>. 6.571-580</w:t>
      </w:r>
      <w:r w:rsidR="00F8534F">
        <w:rPr>
          <w:rFonts w:ascii="Garamond" w:hAnsi="Garamond"/>
        </w:rPr>
        <w:t>; Claud. 20.403</w:t>
      </w:r>
      <w:r w:rsidRPr="00F519DB">
        <w:rPr>
          <w:rFonts w:ascii="Garamond" w:hAnsi="Garamond"/>
        </w:rPr>
        <w:t>)</w:t>
      </w:r>
      <w:r w:rsidR="00F519DB" w:rsidRPr="00F519DB">
        <w:rPr>
          <w:rFonts w:ascii="Garamond" w:hAnsi="Garamond"/>
        </w:rPr>
        <w:t>, generating implicit tension between male and female spaces</w:t>
      </w:r>
      <w:r w:rsidR="00F8534F">
        <w:rPr>
          <w:rFonts w:ascii="Garamond" w:hAnsi="Garamond"/>
        </w:rPr>
        <w:t xml:space="preserve"> and activities</w:t>
      </w:r>
      <w:r w:rsidRPr="00F519DB">
        <w:rPr>
          <w:rFonts w:ascii="Garamond" w:hAnsi="Garamond"/>
        </w:rPr>
        <w:t>.</w:t>
      </w:r>
      <w:r w:rsidR="00F519DB" w:rsidRPr="00F519DB">
        <w:rPr>
          <w:rFonts w:ascii="Garamond" w:hAnsi="Garamond"/>
        </w:rPr>
        <w:t xml:space="preserve"> </w:t>
      </w:r>
    </w:p>
    <w:p w14:paraId="0153A33B" w14:textId="77777777" w:rsidR="009F452C" w:rsidRDefault="009F452C">
      <w:pPr>
        <w:rPr>
          <w:rFonts w:ascii="Garamond" w:hAnsi="Garamond"/>
        </w:rPr>
      </w:pPr>
    </w:p>
    <w:p w14:paraId="3B868302" w14:textId="40BBD7D3" w:rsidR="00190600" w:rsidRPr="00F519DB" w:rsidRDefault="00E843F9">
      <w:pPr>
        <w:rPr>
          <w:rFonts w:ascii="Garamond" w:hAnsi="Garamond"/>
        </w:rPr>
      </w:pPr>
      <w:r>
        <w:rPr>
          <w:rFonts w:ascii="Garamond" w:hAnsi="Garamond"/>
        </w:rPr>
        <w:t xml:space="preserve">Paying particular attention to </w:t>
      </w:r>
      <w:r w:rsidRPr="00F519DB">
        <w:rPr>
          <w:rFonts w:ascii="Garamond" w:hAnsi="Garamond"/>
        </w:rPr>
        <w:t xml:space="preserve">the role of time and sequential </w:t>
      </w:r>
      <w:r w:rsidRPr="00F519DB">
        <w:rPr>
          <w:rFonts w:ascii="Garamond" w:hAnsi="Garamond"/>
          <w:i/>
        </w:rPr>
        <w:t>versus</w:t>
      </w:r>
      <w:r w:rsidRPr="00F519DB">
        <w:rPr>
          <w:rFonts w:ascii="Garamond" w:hAnsi="Garamond"/>
        </w:rPr>
        <w:t xml:space="preserve"> simultaneous use </w:t>
      </w:r>
      <w:r>
        <w:rPr>
          <w:rFonts w:ascii="Garamond" w:hAnsi="Garamond"/>
        </w:rPr>
        <w:t xml:space="preserve">of shared space, </w:t>
      </w:r>
      <w:r w:rsidRPr="00F519DB">
        <w:rPr>
          <w:rFonts w:ascii="Garamond" w:hAnsi="Garamond"/>
        </w:rPr>
        <w:t>the paper aims to tease out potential differences in the spaces described, in the composition</w:t>
      </w:r>
      <w:r>
        <w:rPr>
          <w:rFonts w:ascii="Garamond" w:hAnsi="Garamond"/>
        </w:rPr>
        <w:t xml:space="preserve"> of groups</w:t>
      </w:r>
      <w:r w:rsidRPr="00F519DB">
        <w:rPr>
          <w:rFonts w:ascii="Garamond" w:hAnsi="Garamond"/>
        </w:rPr>
        <w:t>, and in the type of work undertaken</w:t>
      </w:r>
      <w:r w:rsidR="00190600" w:rsidRPr="00F519DB">
        <w:rPr>
          <w:rFonts w:ascii="Garamond" w:hAnsi="Garamond"/>
        </w:rPr>
        <w:t xml:space="preserve">. </w:t>
      </w:r>
    </w:p>
    <w:p w14:paraId="00A9BF4B" w14:textId="77777777" w:rsidR="009F452C" w:rsidRDefault="009F452C" w:rsidP="00190600">
      <w:pPr>
        <w:rPr>
          <w:rFonts w:ascii="Garamond" w:hAnsi="Garamond"/>
        </w:rPr>
      </w:pPr>
    </w:p>
    <w:p w14:paraId="0B1C3DD9" w14:textId="77777777" w:rsidR="009F452C" w:rsidRDefault="009F452C" w:rsidP="00190600">
      <w:pPr>
        <w:rPr>
          <w:rFonts w:ascii="Garamond" w:hAnsi="Garamond"/>
        </w:rPr>
      </w:pPr>
    </w:p>
    <w:p w14:paraId="325CAF55" w14:textId="77777777" w:rsidR="008D7C55" w:rsidRPr="009F452C" w:rsidRDefault="00823407" w:rsidP="00190600">
      <w:pPr>
        <w:rPr>
          <w:rFonts w:ascii="Garamond" w:hAnsi="Garamond"/>
        </w:rPr>
      </w:pPr>
      <w:r w:rsidRPr="00F519DB">
        <w:rPr>
          <w:rFonts w:ascii="Garamond" w:hAnsi="Garamond"/>
        </w:rPr>
        <w:t xml:space="preserve"> </w:t>
      </w:r>
    </w:p>
    <w:p w14:paraId="3D46DF68" w14:textId="77777777" w:rsidR="00E843F9" w:rsidRPr="009F452C" w:rsidRDefault="00E843F9" w:rsidP="00E843F9">
      <w:pPr>
        <w:pStyle w:val="EndNoteBibliography"/>
        <w:ind w:left="720" w:hanging="720"/>
        <w:rPr>
          <w:rFonts w:ascii="Garamond" w:hAnsi="Garamond" w:cs="Times New Roman"/>
          <w:noProof/>
        </w:rPr>
      </w:pPr>
      <w:r w:rsidRPr="009F452C">
        <w:rPr>
          <w:rFonts w:ascii="Garamond" w:hAnsi="Garamond" w:cs="Times New Roman"/>
          <w:noProof/>
        </w:rPr>
        <w:t xml:space="preserve">ALLISON, P., 2009: “Understanding Pompeian Household Practices through their Material Culture”, </w:t>
      </w:r>
      <w:r w:rsidRPr="009F452C">
        <w:rPr>
          <w:rFonts w:ascii="Garamond" w:hAnsi="Garamond" w:cs="Times New Roman"/>
          <w:i/>
          <w:noProof/>
        </w:rPr>
        <w:t>FACTA: A Journal of Roman Material Culture Studies</w:t>
      </w:r>
      <w:r w:rsidRPr="009F452C">
        <w:rPr>
          <w:rFonts w:ascii="Garamond" w:hAnsi="Garamond" w:cs="Times New Roman"/>
          <w:noProof/>
        </w:rPr>
        <w:t xml:space="preserve"> </w:t>
      </w:r>
      <w:r w:rsidRPr="009F452C">
        <w:rPr>
          <w:rFonts w:ascii="Garamond" w:hAnsi="Garamond" w:cs="Times New Roman"/>
          <w:b/>
          <w:noProof/>
        </w:rPr>
        <w:t>3</w:t>
      </w:r>
      <w:r w:rsidRPr="009F452C">
        <w:rPr>
          <w:rFonts w:ascii="Garamond" w:hAnsi="Garamond" w:cs="Times New Roman"/>
          <w:noProof/>
        </w:rPr>
        <w:t>: 11-34.</w:t>
      </w:r>
    </w:p>
    <w:p w14:paraId="28BF0DEC" w14:textId="440C0D53" w:rsidR="008D7C55" w:rsidRPr="009F452C" w:rsidRDefault="00E843F9" w:rsidP="009F452C">
      <w:pPr>
        <w:ind w:left="709" w:hanging="709"/>
        <w:rPr>
          <w:rFonts w:ascii="Garamond" w:hAnsi="Garamond"/>
        </w:rPr>
      </w:pPr>
      <w:r w:rsidRPr="009F452C">
        <w:rPr>
          <w:rFonts w:ascii="Garamond" w:hAnsi="Garamond"/>
        </w:rPr>
        <w:t>FLOHR, M., 2013: “The Textile Economy of Pompeii”</w:t>
      </w:r>
      <w:r w:rsidR="009F452C" w:rsidRPr="009F452C">
        <w:rPr>
          <w:rFonts w:ascii="Garamond" w:hAnsi="Garamond"/>
        </w:rPr>
        <w:t xml:space="preserve">, Journal of Roman Archaelogy </w:t>
      </w:r>
      <w:r w:rsidR="009F452C" w:rsidRPr="009F452C">
        <w:rPr>
          <w:rFonts w:ascii="Garamond" w:hAnsi="Garamond"/>
          <w:b/>
        </w:rPr>
        <w:t>26</w:t>
      </w:r>
      <w:r w:rsidR="009F452C" w:rsidRPr="009F452C">
        <w:rPr>
          <w:rFonts w:ascii="Garamond" w:hAnsi="Garamond"/>
        </w:rPr>
        <w:t>: 53-78.</w:t>
      </w:r>
    </w:p>
    <w:p w14:paraId="0DAF99B2" w14:textId="77777777" w:rsidR="009F452C" w:rsidRPr="009F452C" w:rsidRDefault="009F452C" w:rsidP="009F452C">
      <w:pPr>
        <w:pStyle w:val="EndNoteBibliography"/>
        <w:ind w:left="720" w:hanging="720"/>
        <w:rPr>
          <w:rFonts w:ascii="Garamond" w:hAnsi="Garamond" w:cs="Times New Roman"/>
          <w:noProof/>
        </w:rPr>
      </w:pPr>
      <w:r w:rsidRPr="009F452C">
        <w:rPr>
          <w:rFonts w:ascii="Garamond" w:hAnsi="Garamond" w:cs="Times New Roman"/>
          <w:noProof/>
        </w:rPr>
        <w:t xml:space="preserve">LARSSON LOVÉN, L., 2013: “Female Work and Identity in Roman Textile Production and Trade: A Methodological Discussion”, in M. GLEBA &amp; J. PÁSZTÓKAI-SZEÖKE (edd.), </w:t>
      </w:r>
      <w:r w:rsidRPr="009F452C">
        <w:rPr>
          <w:rFonts w:ascii="Garamond" w:hAnsi="Garamond" w:cs="Times New Roman"/>
          <w:i/>
          <w:noProof/>
        </w:rPr>
        <w:t>Making Textiles in Pre-Roman and Roman Times: People, Places, Identities</w:t>
      </w:r>
      <w:r w:rsidRPr="009F452C">
        <w:rPr>
          <w:rFonts w:ascii="Garamond" w:hAnsi="Garamond" w:cs="Times New Roman"/>
          <w:noProof/>
        </w:rPr>
        <w:t xml:space="preserve"> (Oxford) 109-125.</w:t>
      </w:r>
    </w:p>
    <w:p w14:paraId="24A80447" w14:textId="727EDD9F" w:rsidR="009F452C" w:rsidRPr="009F452C" w:rsidRDefault="009F452C" w:rsidP="009F452C">
      <w:pPr>
        <w:pStyle w:val="EndNoteBibliography"/>
        <w:ind w:left="720" w:hanging="720"/>
        <w:rPr>
          <w:rFonts w:ascii="Garamond" w:hAnsi="Garamond" w:cs="Times New Roman"/>
          <w:noProof/>
        </w:rPr>
      </w:pPr>
      <w:r w:rsidRPr="009F452C">
        <w:rPr>
          <w:rFonts w:ascii="Garamond" w:hAnsi="Garamond" w:cs="Times New Roman"/>
          <w:noProof/>
        </w:rPr>
        <w:t xml:space="preserve">WILKINSON, K., </w:t>
      </w:r>
      <w:r w:rsidRPr="009F452C">
        <w:rPr>
          <w:rFonts w:ascii="Garamond" w:hAnsi="Garamond" w:cs="Times New Roman"/>
          <w:i/>
          <w:noProof/>
        </w:rPr>
        <w:t>Women and Modesty in Late Antiquity</w:t>
      </w:r>
      <w:r w:rsidRPr="009F452C">
        <w:rPr>
          <w:rFonts w:ascii="Garamond" w:hAnsi="Garamond" w:cs="Times New Roman"/>
          <w:noProof/>
        </w:rPr>
        <w:t xml:space="preserve"> (Cambridge).</w:t>
      </w:r>
    </w:p>
    <w:p w14:paraId="39EE7FF4" w14:textId="77777777" w:rsidR="009F452C" w:rsidRPr="00F519DB" w:rsidRDefault="009F452C">
      <w:pPr>
        <w:rPr>
          <w:rFonts w:ascii="Garamond" w:hAnsi="Garamond"/>
        </w:rPr>
      </w:pPr>
    </w:p>
    <w:sectPr w:rsidR="009F452C" w:rsidRPr="00F519DB" w:rsidSect="00992A3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Garamond">
    <w:panose1 w:val="02020404030301010803"/>
    <w:charset w:val="00"/>
    <w:family w:val="auto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44"/>
  <w:revisionView w:markup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C55"/>
    <w:rsid w:val="000258AB"/>
    <w:rsid w:val="00033E05"/>
    <w:rsid w:val="000612D6"/>
    <w:rsid w:val="000735D5"/>
    <w:rsid w:val="000744A8"/>
    <w:rsid w:val="00092B68"/>
    <w:rsid w:val="000A3F75"/>
    <w:rsid w:val="000B380B"/>
    <w:rsid w:val="000E56BA"/>
    <w:rsid w:val="00100832"/>
    <w:rsid w:val="00133D6B"/>
    <w:rsid w:val="00135278"/>
    <w:rsid w:val="001379E8"/>
    <w:rsid w:val="00190600"/>
    <w:rsid w:val="001C5FB4"/>
    <w:rsid w:val="001E435B"/>
    <w:rsid w:val="00201D6D"/>
    <w:rsid w:val="00232126"/>
    <w:rsid w:val="002365EF"/>
    <w:rsid w:val="00236D60"/>
    <w:rsid w:val="0024459E"/>
    <w:rsid w:val="00256E14"/>
    <w:rsid w:val="00265813"/>
    <w:rsid w:val="0026682B"/>
    <w:rsid w:val="00281754"/>
    <w:rsid w:val="0028247F"/>
    <w:rsid w:val="002A2795"/>
    <w:rsid w:val="002A4A43"/>
    <w:rsid w:val="002B57AB"/>
    <w:rsid w:val="002E7E82"/>
    <w:rsid w:val="003075C9"/>
    <w:rsid w:val="00325C4D"/>
    <w:rsid w:val="0034495B"/>
    <w:rsid w:val="00350C92"/>
    <w:rsid w:val="0035408D"/>
    <w:rsid w:val="003674AB"/>
    <w:rsid w:val="003850A9"/>
    <w:rsid w:val="003C501B"/>
    <w:rsid w:val="003D1CCA"/>
    <w:rsid w:val="003D2B33"/>
    <w:rsid w:val="003F16CE"/>
    <w:rsid w:val="003F3D17"/>
    <w:rsid w:val="00406BFF"/>
    <w:rsid w:val="00410231"/>
    <w:rsid w:val="004737DC"/>
    <w:rsid w:val="00486315"/>
    <w:rsid w:val="004B489C"/>
    <w:rsid w:val="004C0E79"/>
    <w:rsid w:val="004C1D99"/>
    <w:rsid w:val="004D73A7"/>
    <w:rsid w:val="004F4820"/>
    <w:rsid w:val="005007E0"/>
    <w:rsid w:val="00500E18"/>
    <w:rsid w:val="00532875"/>
    <w:rsid w:val="00543607"/>
    <w:rsid w:val="005567C9"/>
    <w:rsid w:val="005577FA"/>
    <w:rsid w:val="00560659"/>
    <w:rsid w:val="0057690B"/>
    <w:rsid w:val="005846C8"/>
    <w:rsid w:val="00586D6C"/>
    <w:rsid w:val="00591C78"/>
    <w:rsid w:val="00591CB4"/>
    <w:rsid w:val="0059517F"/>
    <w:rsid w:val="005A0E76"/>
    <w:rsid w:val="005A23F1"/>
    <w:rsid w:val="005B396E"/>
    <w:rsid w:val="005C0D39"/>
    <w:rsid w:val="00601F57"/>
    <w:rsid w:val="00604762"/>
    <w:rsid w:val="00614243"/>
    <w:rsid w:val="0064319B"/>
    <w:rsid w:val="00656CC6"/>
    <w:rsid w:val="00660DCB"/>
    <w:rsid w:val="0068463E"/>
    <w:rsid w:val="006B1F14"/>
    <w:rsid w:val="006B7D54"/>
    <w:rsid w:val="006E1F27"/>
    <w:rsid w:val="006E53FC"/>
    <w:rsid w:val="00726151"/>
    <w:rsid w:val="007543D3"/>
    <w:rsid w:val="00771639"/>
    <w:rsid w:val="00777461"/>
    <w:rsid w:val="00790087"/>
    <w:rsid w:val="007C2238"/>
    <w:rsid w:val="007C4AAB"/>
    <w:rsid w:val="007E699E"/>
    <w:rsid w:val="007F4A86"/>
    <w:rsid w:val="008167B0"/>
    <w:rsid w:val="00823407"/>
    <w:rsid w:val="00837EF6"/>
    <w:rsid w:val="00843640"/>
    <w:rsid w:val="0085325F"/>
    <w:rsid w:val="00881492"/>
    <w:rsid w:val="008939FA"/>
    <w:rsid w:val="0089785E"/>
    <w:rsid w:val="008B19F7"/>
    <w:rsid w:val="008B3917"/>
    <w:rsid w:val="008D7C55"/>
    <w:rsid w:val="008F163C"/>
    <w:rsid w:val="00903AD7"/>
    <w:rsid w:val="00911C6C"/>
    <w:rsid w:val="009219FF"/>
    <w:rsid w:val="00923911"/>
    <w:rsid w:val="00923E77"/>
    <w:rsid w:val="009459B0"/>
    <w:rsid w:val="00964D0F"/>
    <w:rsid w:val="009828C1"/>
    <w:rsid w:val="00992A36"/>
    <w:rsid w:val="00996DF1"/>
    <w:rsid w:val="009A1A8D"/>
    <w:rsid w:val="009B5015"/>
    <w:rsid w:val="009B7CBD"/>
    <w:rsid w:val="009C0F00"/>
    <w:rsid w:val="009C33A9"/>
    <w:rsid w:val="009C3437"/>
    <w:rsid w:val="009D03EC"/>
    <w:rsid w:val="009E21C8"/>
    <w:rsid w:val="009F452C"/>
    <w:rsid w:val="009F574A"/>
    <w:rsid w:val="009F5D23"/>
    <w:rsid w:val="00A84548"/>
    <w:rsid w:val="00AB3196"/>
    <w:rsid w:val="00AB57E3"/>
    <w:rsid w:val="00AC138F"/>
    <w:rsid w:val="00AC7219"/>
    <w:rsid w:val="00AF0765"/>
    <w:rsid w:val="00B22224"/>
    <w:rsid w:val="00B3372A"/>
    <w:rsid w:val="00B35862"/>
    <w:rsid w:val="00B416F9"/>
    <w:rsid w:val="00B46C67"/>
    <w:rsid w:val="00B47E5E"/>
    <w:rsid w:val="00B713C3"/>
    <w:rsid w:val="00B761D3"/>
    <w:rsid w:val="00B80B3D"/>
    <w:rsid w:val="00B83357"/>
    <w:rsid w:val="00B861D8"/>
    <w:rsid w:val="00BB7A3A"/>
    <w:rsid w:val="00BE344D"/>
    <w:rsid w:val="00BF75A8"/>
    <w:rsid w:val="00C1197C"/>
    <w:rsid w:val="00C21457"/>
    <w:rsid w:val="00C315EA"/>
    <w:rsid w:val="00C317EA"/>
    <w:rsid w:val="00C31F8A"/>
    <w:rsid w:val="00C335D1"/>
    <w:rsid w:val="00C42F94"/>
    <w:rsid w:val="00C46B17"/>
    <w:rsid w:val="00C56AA1"/>
    <w:rsid w:val="00C60E4C"/>
    <w:rsid w:val="00C8719D"/>
    <w:rsid w:val="00C939E3"/>
    <w:rsid w:val="00CB5281"/>
    <w:rsid w:val="00CC2C9A"/>
    <w:rsid w:val="00CD76C4"/>
    <w:rsid w:val="00CE61CC"/>
    <w:rsid w:val="00CF3198"/>
    <w:rsid w:val="00CF5B35"/>
    <w:rsid w:val="00D664D8"/>
    <w:rsid w:val="00DB311E"/>
    <w:rsid w:val="00DB76B2"/>
    <w:rsid w:val="00DC2BD2"/>
    <w:rsid w:val="00E15200"/>
    <w:rsid w:val="00E421D4"/>
    <w:rsid w:val="00E64AC5"/>
    <w:rsid w:val="00E6626A"/>
    <w:rsid w:val="00E80A49"/>
    <w:rsid w:val="00E81585"/>
    <w:rsid w:val="00E843F9"/>
    <w:rsid w:val="00EC5D71"/>
    <w:rsid w:val="00EE63EA"/>
    <w:rsid w:val="00F03A90"/>
    <w:rsid w:val="00F03DD4"/>
    <w:rsid w:val="00F21BD6"/>
    <w:rsid w:val="00F375A3"/>
    <w:rsid w:val="00F429CB"/>
    <w:rsid w:val="00F519DB"/>
    <w:rsid w:val="00F5293B"/>
    <w:rsid w:val="00F57931"/>
    <w:rsid w:val="00F8534F"/>
    <w:rsid w:val="00F91AFD"/>
    <w:rsid w:val="00FD2D38"/>
    <w:rsid w:val="00FF3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2EE7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autoRedefine/>
    <w:uiPriority w:val="99"/>
    <w:unhideWhenUsed/>
    <w:rsid w:val="001379E8"/>
    <w:rPr>
      <w:rFonts w:ascii="Garamond" w:hAnsi="Garamond"/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379E8"/>
    <w:rPr>
      <w:rFonts w:ascii="Garamond" w:hAnsi="Garamond"/>
      <w:sz w:val="20"/>
    </w:rPr>
  </w:style>
  <w:style w:type="paragraph" w:customStyle="1" w:styleId="EndNoteBibliography">
    <w:name w:val="EndNote Bibliography"/>
    <w:basedOn w:val="Normal"/>
    <w:rsid w:val="00E843F9"/>
    <w:pPr>
      <w:jc w:val="both"/>
    </w:pPr>
    <w:rPr>
      <w:rFonts w:ascii="Cambria" w:hAnsi="Cambr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392</Words>
  <Characters>2061</Characters>
  <Application>Microsoft Macintosh Word</Application>
  <DocSecurity>0</DocSecurity>
  <Lines>33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Ohrman</dc:creator>
  <cp:keywords/>
  <dc:description/>
  <cp:lastModifiedBy>Magdalena Ohrman</cp:lastModifiedBy>
  <cp:revision>3</cp:revision>
  <dcterms:created xsi:type="dcterms:W3CDTF">2018-01-13T08:59:00Z</dcterms:created>
  <dcterms:modified xsi:type="dcterms:W3CDTF">2018-01-13T12:39:00Z</dcterms:modified>
</cp:coreProperties>
</file>