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36C5B" w:rsidP="00675A2E" w:rsidRDefault="399401A3" w14:paraId="1189B7D0" w14:textId="5EF40C98">
      <w:pPr>
        <w:spacing w:after="0" w:line="360" w:lineRule="auto"/>
        <w:ind w:right="-20"/>
        <w:rPr>
          <w:rFonts w:ascii="Arial" w:hAnsi="Arial" w:eastAsia="Arial" w:cs="Arial"/>
          <w:color w:val="000000" w:themeColor="text1"/>
          <w:sz w:val="24"/>
          <w:szCs w:val="24"/>
          <w:lang w:val="en-GB"/>
        </w:rPr>
      </w:pPr>
      <w:r w:rsidRPr="0466158A">
        <w:rPr>
          <w:rFonts w:ascii="Arial" w:hAnsi="Arial" w:eastAsia="Arial" w:cs="Arial"/>
          <w:color w:val="000000" w:themeColor="text1"/>
          <w:sz w:val="24"/>
          <w:szCs w:val="24"/>
          <w:lang w:val="en-GB"/>
        </w:rPr>
        <w:t>The following essay aims to</w:t>
      </w:r>
      <w:r w:rsidR="009B34BE">
        <w:rPr>
          <w:rFonts w:ascii="Arial" w:hAnsi="Arial" w:eastAsia="Arial" w:cs="Arial"/>
          <w:color w:val="000000" w:themeColor="text1"/>
          <w:sz w:val="24"/>
          <w:szCs w:val="24"/>
          <w:lang w:val="en-GB"/>
        </w:rPr>
        <w:t xml:space="preserve"> </w:t>
      </w:r>
      <w:r w:rsidR="00266069">
        <w:rPr>
          <w:rFonts w:ascii="Arial" w:hAnsi="Arial" w:eastAsia="Arial" w:cs="Arial"/>
          <w:color w:val="000000" w:themeColor="text1"/>
          <w:sz w:val="24"/>
          <w:szCs w:val="24"/>
          <w:lang w:val="en-GB"/>
        </w:rPr>
        <w:t>discuss the purpose of coaching and mentoring</w:t>
      </w:r>
      <w:r w:rsidR="00CC4F14">
        <w:rPr>
          <w:rFonts w:ascii="Arial" w:hAnsi="Arial" w:eastAsia="Arial" w:cs="Arial"/>
          <w:color w:val="000000" w:themeColor="text1"/>
          <w:sz w:val="24"/>
          <w:szCs w:val="24"/>
          <w:lang w:val="en-GB"/>
        </w:rPr>
        <w:t xml:space="preserve">, </w:t>
      </w:r>
      <w:r w:rsidR="00F31385">
        <w:rPr>
          <w:rFonts w:ascii="Arial" w:hAnsi="Arial" w:eastAsia="Arial" w:cs="Arial"/>
          <w:color w:val="000000" w:themeColor="text1"/>
          <w:sz w:val="24"/>
          <w:szCs w:val="24"/>
          <w:lang w:val="en-GB"/>
        </w:rPr>
        <w:t>highlight the main differences between</w:t>
      </w:r>
      <w:r w:rsidR="00FC7401">
        <w:rPr>
          <w:rFonts w:ascii="Arial" w:hAnsi="Arial" w:eastAsia="Arial" w:cs="Arial"/>
          <w:color w:val="000000" w:themeColor="text1"/>
          <w:sz w:val="24"/>
          <w:szCs w:val="24"/>
          <w:lang w:val="en-GB"/>
        </w:rPr>
        <w:t xml:space="preserve"> them both and further </w:t>
      </w:r>
      <w:r w:rsidR="00CC4F14">
        <w:rPr>
          <w:rFonts w:ascii="Arial" w:hAnsi="Arial" w:eastAsia="Arial" w:cs="Arial"/>
          <w:color w:val="000000" w:themeColor="text1"/>
          <w:sz w:val="24"/>
          <w:szCs w:val="24"/>
          <w:lang w:val="en-GB"/>
        </w:rPr>
        <w:t xml:space="preserve">consider </w:t>
      </w:r>
      <w:r w:rsidR="00F31385">
        <w:rPr>
          <w:rFonts w:ascii="Arial" w:hAnsi="Arial" w:eastAsia="Arial" w:cs="Arial"/>
          <w:color w:val="000000" w:themeColor="text1"/>
          <w:sz w:val="24"/>
          <w:szCs w:val="24"/>
          <w:lang w:val="en-GB"/>
        </w:rPr>
        <w:t>their</w:t>
      </w:r>
      <w:r w:rsidR="00CC4F14">
        <w:rPr>
          <w:rFonts w:ascii="Arial" w:hAnsi="Arial" w:eastAsia="Arial" w:cs="Arial"/>
          <w:color w:val="000000" w:themeColor="text1"/>
          <w:sz w:val="24"/>
          <w:szCs w:val="24"/>
          <w:lang w:val="en-GB"/>
        </w:rPr>
        <w:t xml:space="preserve"> application within healthcare</w:t>
      </w:r>
      <w:r w:rsidR="00FC7401">
        <w:rPr>
          <w:rFonts w:ascii="Arial" w:hAnsi="Arial" w:eastAsia="Arial" w:cs="Arial"/>
          <w:color w:val="000000" w:themeColor="text1"/>
          <w:sz w:val="24"/>
          <w:szCs w:val="24"/>
          <w:lang w:val="en-GB"/>
        </w:rPr>
        <w:t xml:space="preserve">. Moreover, it </w:t>
      </w:r>
      <w:r w:rsidR="005749A5">
        <w:rPr>
          <w:rFonts w:ascii="Arial" w:hAnsi="Arial" w:eastAsia="Arial" w:cs="Arial"/>
          <w:color w:val="000000" w:themeColor="text1"/>
          <w:sz w:val="24"/>
          <w:szCs w:val="24"/>
          <w:lang w:val="en-GB"/>
        </w:rPr>
        <w:t xml:space="preserve">will discuss the process of creating a coaching and mentoring programme and critically analyse how technology can be used </w:t>
      </w:r>
      <w:r w:rsidR="00735A52">
        <w:rPr>
          <w:rFonts w:ascii="Arial" w:hAnsi="Arial" w:eastAsia="Arial" w:cs="Arial"/>
          <w:color w:val="000000" w:themeColor="text1"/>
          <w:sz w:val="24"/>
          <w:szCs w:val="24"/>
          <w:lang w:val="en-GB"/>
        </w:rPr>
        <w:t xml:space="preserve">to support coaching and mentoring. </w:t>
      </w:r>
    </w:p>
    <w:p w:rsidR="00436C5B" w:rsidP="00675A2E" w:rsidRDefault="00436C5B" w14:paraId="79B567E2" w14:textId="77777777">
      <w:pPr>
        <w:spacing w:after="0" w:line="360" w:lineRule="auto"/>
        <w:ind w:right="-20"/>
        <w:rPr>
          <w:rFonts w:ascii="Arial" w:hAnsi="Arial" w:eastAsia="Arial" w:cs="Arial"/>
          <w:color w:val="000000" w:themeColor="text1"/>
          <w:sz w:val="24"/>
          <w:szCs w:val="24"/>
          <w:lang w:val="en-GB"/>
        </w:rPr>
      </w:pPr>
    </w:p>
    <w:p w:rsidRPr="009B34BE" w:rsidR="2F76F159" w:rsidP="3C15360A" w:rsidRDefault="2F76F159" w14:paraId="147AD64E" w14:textId="5EDA6AE1">
      <w:pPr>
        <w:spacing w:line="360" w:lineRule="auto"/>
        <w:rPr>
          <w:lang w:val="en-GB"/>
        </w:rPr>
      </w:pPr>
      <w:r w:rsidRPr="3C15360A">
        <w:rPr>
          <w:rFonts w:ascii="Arial" w:hAnsi="Arial" w:eastAsia="Arial" w:cs="Arial"/>
          <w:sz w:val="24"/>
          <w:szCs w:val="24"/>
          <w:lang w:val="en-GB"/>
        </w:rPr>
        <w:t>The use of mentoring and coaching as a cultural standard inside the National Health Service (NHS) has the potential to enhance trainee satisfaction, elevate morale, and reduce absenteeism (Moore, 2009). According to the NHS (2023), coaching and mentoring can facilitate the realisation of employees' complete potential, the improvement of their skill application capabilities, and the identification of latent abilities.</w:t>
      </w:r>
      <w:r w:rsidR="005749A5">
        <w:rPr>
          <w:rFonts w:ascii="Arial" w:hAnsi="Arial" w:eastAsia="Arial" w:cs="Arial"/>
          <w:sz w:val="24"/>
          <w:szCs w:val="24"/>
          <w:lang w:val="en-GB"/>
        </w:rPr>
        <w:t xml:space="preserve"> </w:t>
      </w:r>
      <w:r w:rsidRPr="3C15360A">
        <w:rPr>
          <w:rFonts w:ascii="Arial" w:hAnsi="Arial" w:eastAsia="Arial" w:cs="Arial"/>
          <w:sz w:val="24"/>
          <w:szCs w:val="24"/>
          <w:lang w:val="en-GB"/>
        </w:rPr>
        <w:t xml:space="preserve">According to the NHS Leadership Academy (2023), the implementation of group gains in an individual's performance has the potential to enhance job satisfaction and foster a stronger link between an individual's role and their impact on patient/client care. This outcome is beneficial for both the organisation and the health and care business. </w:t>
      </w:r>
    </w:p>
    <w:p w:rsidR="0F47D63B" w:rsidP="00675A2E" w:rsidRDefault="0F47D63B" w14:paraId="52A3D92D" w14:textId="279DC587">
      <w:pPr>
        <w:spacing w:after="0" w:line="360" w:lineRule="auto"/>
        <w:ind w:right="-20"/>
        <w:rPr>
          <w:rFonts w:ascii="Arial" w:hAnsi="Arial" w:eastAsia="Arial" w:cs="Arial"/>
          <w:sz w:val="24"/>
          <w:szCs w:val="24"/>
          <w:lang w:val="en-GB"/>
        </w:rPr>
      </w:pPr>
      <w:r w:rsidRPr="0466158A">
        <w:rPr>
          <w:rFonts w:ascii="Arial" w:hAnsi="Arial" w:eastAsia="Arial" w:cs="Arial"/>
          <w:sz w:val="24"/>
          <w:szCs w:val="24"/>
          <w:lang w:val="en-GB"/>
        </w:rPr>
        <w:t>High-performing organisations understand that the quality of a firm is directly proportional to the calibre of its employees. They prioritise personal traits while recruiting and developing staff</w:t>
      </w:r>
      <w:r w:rsidRPr="0466158A" w:rsidR="666F6831">
        <w:rPr>
          <w:rFonts w:ascii="Arial" w:hAnsi="Arial" w:eastAsia="Arial" w:cs="Arial"/>
          <w:sz w:val="24"/>
          <w:szCs w:val="24"/>
          <w:lang w:val="en-GB"/>
        </w:rPr>
        <w:t xml:space="preserve"> (Bhalla, et al., 2011)</w:t>
      </w:r>
      <w:r w:rsidRPr="0466158A">
        <w:rPr>
          <w:rFonts w:ascii="Arial" w:hAnsi="Arial" w:eastAsia="Arial" w:cs="Arial"/>
          <w:sz w:val="24"/>
          <w:szCs w:val="24"/>
          <w:lang w:val="en-GB"/>
        </w:rPr>
        <w:t>. Nevertheless, there are obstacles associated with this, particularly in terms of substantial deficiencies in the experience, knowledge, attitudes, skills, aspirations, behaviours, or leadership necessary to fulfil demanding roles. While formal training courses may claim to provide comprehensive knowledge transfer, workers are unlikely to reach their maximum potential without specialised coaching that motivates, invigorates, and supports their development. In the 21st century, coaching and mentoring programmes are widely recognised as very successful methods to assist individuals in enhancing their self-direction, self-esteem, efficacy, and successes through verbal communication</w:t>
      </w:r>
      <w:r w:rsidRPr="0466158A" w:rsidR="6640F669">
        <w:rPr>
          <w:rFonts w:ascii="Arial" w:hAnsi="Arial" w:eastAsia="Arial" w:cs="Arial"/>
          <w:sz w:val="24"/>
          <w:szCs w:val="24"/>
          <w:lang w:val="en-GB"/>
        </w:rPr>
        <w:t xml:space="preserve"> (Argote, 2023)</w:t>
      </w:r>
      <w:r w:rsidRPr="0466158A">
        <w:rPr>
          <w:rFonts w:ascii="Arial" w:hAnsi="Arial" w:eastAsia="Arial" w:cs="Arial"/>
          <w:sz w:val="24"/>
          <w:szCs w:val="24"/>
          <w:lang w:val="en-GB"/>
        </w:rPr>
        <w:t>.</w:t>
      </w:r>
    </w:p>
    <w:p w:rsidR="00436C5B" w:rsidP="00675A2E" w:rsidRDefault="00436C5B" w14:paraId="46CDF899" w14:textId="77777777">
      <w:pPr>
        <w:spacing w:after="0" w:line="360" w:lineRule="auto"/>
        <w:ind w:right="-20"/>
        <w:rPr>
          <w:rFonts w:ascii="Arial" w:hAnsi="Arial" w:eastAsia="Arial" w:cs="Arial"/>
          <w:color w:val="000000" w:themeColor="text1"/>
          <w:sz w:val="24"/>
          <w:szCs w:val="24"/>
          <w:lang w:val="en-GB"/>
        </w:rPr>
      </w:pPr>
    </w:p>
    <w:p w:rsidRPr="00436C5B" w:rsidR="00436C5B" w:rsidP="00675A2E" w:rsidRDefault="399401A3" w14:paraId="7EED6721" w14:textId="7C5EB5D7">
      <w:pPr>
        <w:spacing w:after="0" w:line="360" w:lineRule="auto"/>
        <w:ind w:right="-20"/>
        <w:rPr>
          <w:rFonts w:ascii="Arial" w:hAnsi="Arial" w:eastAsia="Arial" w:cs="Arial"/>
          <w:sz w:val="24"/>
          <w:szCs w:val="24"/>
          <w:lang w:val="en-GB"/>
        </w:rPr>
      </w:pPr>
      <w:r w:rsidRPr="0466158A">
        <w:rPr>
          <w:rFonts w:ascii="Arial" w:hAnsi="Arial" w:eastAsia="Arial" w:cs="Arial"/>
          <w:color w:val="000000" w:themeColor="text1"/>
          <w:sz w:val="24"/>
          <w:szCs w:val="24"/>
          <w:lang w:val="en-GB"/>
        </w:rPr>
        <w:t xml:space="preserve">Coaching and mentoring have become increasingly important in the past few decades, providing valuable support to managers, entrepreneurs, and employees in their professional growth </w:t>
      </w:r>
      <w:r w:rsidRPr="0466158A" w:rsidR="7014E3E6">
        <w:rPr>
          <w:rFonts w:ascii="Arial" w:hAnsi="Arial" w:eastAsia="Arial" w:cs="Arial"/>
          <w:sz w:val="24"/>
          <w:szCs w:val="24"/>
          <w:lang w:val="en-GB"/>
        </w:rPr>
        <w:t>(</w:t>
      </w:r>
      <w:proofErr w:type="spellStart"/>
      <w:r w:rsidRPr="0466158A" w:rsidR="7014E3E6">
        <w:rPr>
          <w:rFonts w:ascii="Arial" w:hAnsi="Arial" w:eastAsia="Arial" w:cs="Arial"/>
          <w:sz w:val="24"/>
          <w:szCs w:val="24"/>
          <w:lang w:val="en-GB"/>
        </w:rPr>
        <w:t>Macafee</w:t>
      </w:r>
      <w:proofErr w:type="spellEnd"/>
      <w:r w:rsidRPr="0466158A" w:rsidR="7014E3E6">
        <w:rPr>
          <w:rFonts w:ascii="Arial" w:hAnsi="Arial" w:eastAsia="Arial" w:cs="Arial"/>
          <w:sz w:val="24"/>
          <w:szCs w:val="24"/>
          <w:lang w:val="en-GB"/>
        </w:rPr>
        <w:t xml:space="preserve"> and Garvey, 2010)</w:t>
      </w:r>
      <w:r w:rsidR="00386F56">
        <w:rPr>
          <w:rFonts w:ascii="Arial" w:hAnsi="Arial" w:eastAsia="Arial" w:cs="Arial"/>
          <w:sz w:val="24"/>
          <w:szCs w:val="24"/>
          <w:lang w:val="en-GB"/>
        </w:rPr>
        <w:t xml:space="preserve">. </w:t>
      </w:r>
      <w:r w:rsidRPr="0466158A">
        <w:rPr>
          <w:rFonts w:ascii="Arial" w:hAnsi="Arial" w:eastAsia="Arial" w:cs="Arial"/>
          <w:color w:val="000000" w:themeColor="text1"/>
          <w:sz w:val="24"/>
          <w:szCs w:val="24"/>
          <w:lang w:val="en-GB"/>
        </w:rPr>
        <w:t>Coaching, according to the European Mentoring and Coaching Council (EMCC) (</w:t>
      </w:r>
      <w:r w:rsidRPr="0466158A" w:rsidR="7A9A0CC5">
        <w:rPr>
          <w:rFonts w:ascii="Arial" w:hAnsi="Arial" w:eastAsia="Arial" w:cs="Arial"/>
          <w:color w:val="000000" w:themeColor="text1"/>
          <w:sz w:val="24"/>
          <w:szCs w:val="24"/>
          <w:lang w:val="en-GB"/>
        </w:rPr>
        <w:t>2009</w:t>
      </w:r>
      <w:r w:rsidRPr="0466158A">
        <w:rPr>
          <w:rFonts w:ascii="Arial" w:hAnsi="Arial" w:eastAsia="Arial" w:cs="Arial"/>
          <w:color w:val="000000" w:themeColor="text1"/>
          <w:sz w:val="24"/>
          <w:szCs w:val="24"/>
          <w:lang w:val="en-GB"/>
        </w:rPr>
        <w:t xml:space="preserve">) is a professionally </w:t>
      </w:r>
      <w:r w:rsidRPr="0466158A">
        <w:rPr>
          <w:rFonts w:ascii="Arial" w:hAnsi="Arial" w:eastAsia="Arial" w:cs="Arial"/>
          <w:color w:val="000000" w:themeColor="text1"/>
          <w:sz w:val="24"/>
          <w:szCs w:val="24"/>
          <w:lang w:val="en-GB"/>
        </w:rPr>
        <w:lastRenderedPageBreak/>
        <w:t xml:space="preserve">facilitated process that finds new ways for clients to develop or improve their competences in order to encourage them to maximise their potential on both a personal and professional level. As a result, coaching is transformative and systematic, and it can be given to individuals or groups. The founder of EMCC, David </w:t>
      </w:r>
      <w:proofErr w:type="spellStart"/>
      <w:r w:rsidRPr="0466158A">
        <w:rPr>
          <w:rFonts w:ascii="Arial" w:hAnsi="Arial" w:eastAsia="Arial" w:cs="Arial"/>
          <w:color w:val="000000" w:themeColor="text1"/>
          <w:sz w:val="24"/>
          <w:szCs w:val="24"/>
          <w:lang w:val="en-GB"/>
        </w:rPr>
        <w:t>Cluterbuck</w:t>
      </w:r>
      <w:proofErr w:type="spellEnd"/>
      <w:r w:rsidRPr="0466158A">
        <w:rPr>
          <w:rFonts w:ascii="Arial" w:hAnsi="Arial" w:eastAsia="Arial" w:cs="Arial"/>
          <w:color w:val="000000" w:themeColor="text1"/>
          <w:sz w:val="24"/>
          <w:szCs w:val="24"/>
          <w:lang w:val="en-GB"/>
        </w:rPr>
        <w:t xml:space="preserve">, argues that coaching is evolving into a more mature kind of mentoring </w:t>
      </w:r>
      <w:r w:rsidRPr="0466158A" w:rsidR="3FB43EF5">
        <w:rPr>
          <w:rFonts w:ascii="Arial" w:hAnsi="Arial" w:eastAsia="Arial" w:cs="Arial"/>
          <w:sz w:val="24"/>
          <w:szCs w:val="24"/>
          <w:lang w:val="en-GB"/>
        </w:rPr>
        <w:t>(EMCC, 2022)</w:t>
      </w:r>
      <w:r w:rsidRPr="0466158A">
        <w:rPr>
          <w:rFonts w:ascii="Arial" w:hAnsi="Arial" w:eastAsia="Arial" w:cs="Arial"/>
          <w:color w:val="000000" w:themeColor="text1"/>
          <w:sz w:val="24"/>
          <w:szCs w:val="24"/>
          <w:lang w:val="en-GB"/>
        </w:rPr>
        <w:t>. Coaching became more frequent among managers between 1980 and 1990. It became an effective instrument for improving skills, knowledge, and performance. Managers seek assistance, motivators, and consultants to help them succeed in their roles. Today, coaching has grown into a big industry, with around 53,300 active instructors globally. According to</w:t>
      </w:r>
      <w:r w:rsidR="00BC30EE">
        <w:rPr>
          <w:rFonts w:ascii="Arial" w:hAnsi="Arial" w:eastAsia="Arial" w:cs="Arial"/>
          <w:color w:val="000000" w:themeColor="text1"/>
          <w:sz w:val="24"/>
          <w:szCs w:val="24"/>
          <w:lang w:val="en-GB"/>
        </w:rPr>
        <w:t xml:space="preserve"> </w:t>
      </w:r>
      <w:r w:rsidRPr="0466158A" w:rsidR="00BC30EE">
        <w:rPr>
          <w:rFonts w:ascii="Arial" w:hAnsi="Arial" w:eastAsia="Arial" w:cs="Arial"/>
          <w:sz w:val="24"/>
          <w:szCs w:val="24"/>
          <w:lang w:val="en-GB"/>
        </w:rPr>
        <w:t>Boyatzis</w:t>
      </w:r>
      <w:r w:rsidRPr="0466158A" w:rsidR="00BC30EE">
        <w:rPr>
          <w:rFonts w:ascii="Arial" w:hAnsi="Arial" w:eastAsia="Arial" w:cs="Arial"/>
          <w:i/>
          <w:iCs/>
          <w:sz w:val="24"/>
          <w:szCs w:val="24"/>
          <w:lang w:val="en-GB"/>
        </w:rPr>
        <w:t xml:space="preserve"> et al., </w:t>
      </w:r>
      <w:r w:rsidRPr="00BC30EE" w:rsidR="00BC30EE">
        <w:rPr>
          <w:rFonts w:ascii="Arial" w:hAnsi="Arial" w:eastAsia="Arial" w:cs="Arial"/>
          <w:sz w:val="24"/>
          <w:szCs w:val="24"/>
          <w:lang w:val="en-GB"/>
        </w:rPr>
        <w:t>(2013</w:t>
      </w:r>
      <w:r w:rsidR="00BC30EE">
        <w:rPr>
          <w:rFonts w:ascii="Arial" w:hAnsi="Arial" w:eastAsia="Arial" w:cs="Arial"/>
          <w:sz w:val="24"/>
          <w:szCs w:val="24"/>
          <w:lang w:val="en-GB"/>
        </w:rPr>
        <w:t>)</w:t>
      </w:r>
      <w:r w:rsidRPr="0466158A">
        <w:rPr>
          <w:rFonts w:ascii="Arial" w:hAnsi="Arial" w:eastAsia="Arial" w:cs="Arial"/>
          <w:color w:val="000000" w:themeColor="text1"/>
          <w:sz w:val="24"/>
          <w:szCs w:val="24"/>
          <w:lang w:val="en-GB"/>
        </w:rPr>
        <w:t xml:space="preserve"> coaching is critical to business sustainability in a continually changing environment</w:t>
      </w:r>
      <w:r w:rsidR="00BC30EE">
        <w:rPr>
          <w:rFonts w:ascii="Arial" w:hAnsi="Arial" w:eastAsia="Arial" w:cs="Arial"/>
          <w:sz w:val="24"/>
          <w:szCs w:val="24"/>
          <w:lang w:val="en-GB"/>
        </w:rPr>
        <w:t>.</w:t>
      </w:r>
    </w:p>
    <w:p w:rsidRPr="00217EC6" w:rsidR="00436C5B" w:rsidP="00675A2E" w:rsidRDefault="00436C5B" w14:paraId="7CCC3941" w14:textId="54144C52">
      <w:pPr>
        <w:spacing w:line="360" w:lineRule="auto"/>
        <w:ind w:left="-20" w:right="-20"/>
        <w:rPr>
          <w:rFonts w:ascii="Arial" w:hAnsi="Arial" w:eastAsia="Arial" w:cs="Arial"/>
          <w:color w:val="231F20"/>
          <w:sz w:val="24"/>
          <w:szCs w:val="24"/>
          <w:lang w:val="en-GB"/>
        </w:rPr>
      </w:pPr>
    </w:p>
    <w:p w:rsidRPr="00C44CD6" w:rsidR="78BFC636" w:rsidP="00675A2E" w:rsidRDefault="399401A3" w14:paraId="49A4B694" w14:textId="07BE782D">
      <w:pPr>
        <w:spacing w:after="0" w:line="360" w:lineRule="auto"/>
        <w:ind w:right="-20"/>
        <w:rPr>
          <w:rFonts w:ascii="Arial" w:hAnsi="Arial" w:eastAsia="Arial" w:cs="Arial"/>
          <w:color w:val="FF0000"/>
          <w:sz w:val="24"/>
          <w:szCs w:val="24"/>
          <w:lang w:val="en-GB"/>
        </w:rPr>
      </w:pPr>
      <w:r w:rsidRPr="0466158A">
        <w:rPr>
          <w:rFonts w:ascii="Arial" w:hAnsi="Arial" w:eastAsia="Arial" w:cs="Arial"/>
          <w:color w:val="000000" w:themeColor="text1"/>
          <w:sz w:val="24"/>
          <w:szCs w:val="24"/>
          <w:lang w:val="en-GB"/>
        </w:rPr>
        <w:t>Mentoring became popular between 1980 and 1990 as a means to improve social capital in firms. It has become a highly appreciated practice among managers and entrepreneurs. Youth Business International alone has 14,000 volunteer mentors across 52 countries</w:t>
      </w:r>
      <w:r w:rsidRPr="0466158A" w:rsidR="17374793">
        <w:rPr>
          <w:rFonts w:ascii="Arial" w:hAnsi="Arial" w:eastAsia="Arial" w:cs="Arial"/>
          <w:sz w:val="24"/>
          <w:szCs w:val="24"/>
          <w:lang w:val="en-GB"/>
        </w:rPr>
        <w:t xml:space="preserve"> (Koopman</w:t>
      </w:r>
      <w:r w:rsidRPr="0466158A" w:rsidR="17374793">
        <w:rPr>
          <w:rFonts w:ascii="Arial" w:hAnsi="Arial" w:eastAsia="Arial" w:cs="Arial"/>
          <w:i/>
          <w:iCs/>
          <w:sz w:val="24"/>
          <w:szCs w:val="24"/>
          <w:lang w:val="en-GB"/>
        </w:rPr>
        <w:t xml:space="preserve"> et al.,</w:t>
      </w:r>
      <w:r w:rsidRPr="0466158A" w:rsidR="17374793">
        <w:rPr>
          <w:rFonts w:ascii="Arial" w:hAnsi="Arial" w:eastAsia="Arial" w:cs="Arial"/>
          <w:sz w:val="24"/>
          <w:szCs w:val="24"/>
          <w:lang w:val="en-GB"/>
        </w:rPr>
        <w:t xml:space="preserve"> 2021)</w:t>
      </w:r>
      <w:r w:rsidRPr="0466158A">
        <w:rPr>
          <w:rFonts w:ascii="Arial" w:hAnsi="Arial" w:eastAsia="Arial" w:cs="Arial"/>
          <w:color w:val="000000" w:themeColor="text1"/>
          <w:sz w:val="24"/>
          <w:szCs w:val="24"/>
          <w:lang w:val="en-GB"/>
        </w:rPr>
        <w:t>.</w:t>
      </w:r>
      <w:r w:rsidR="00C44CD6">
        <w:rPr>
          <w:rFonts w:ascii="Arial" w:hAnsi="Arial" w:eastAsia="Arial" w:cs="Arial"/>
          <w:color w:val="FF0000"/>
          <w:sz w:val="24"/>
          <w:szCs w:val="24"/>
          <w:lang w:val="en-GB"/>
        </w:rPr>
        <w:t xml:space="preserve"> </w:t>
      </w:r>
      <w:r w:rsidRPr="0466158A" w:rsidR="78BFC636">
        <w:rPr>
          <w:rFonts w:ascii="Arial" w:hAnsi="Arial" w:eastAsia="Arial" w:cs="Arial"/>
          <w:sz w:val="24"/>
          <w:szCs w:val="24"/>
          <w:lang w:val="en-GB"/>
        </w:rPr>
        <w:t xml:space="preserve">Mentoring is </w:t>
      </w:r>
      <w:r w:rsidR="00C44CD6">
        <w:rPr>
          <w:rFonts w:ascii="Arial" w:hAnsi="Arial" w:eastAsia="Arial" w:cs="Arial"/>
          <w:sz w:val="24"/>
          <w:szCs w:val="24"/>
          <w:lang w:val="en-GB"/>
        </w:rPr>
        <w:t xml:space="preserve">defined as </w:t>
      </w:r>
      <w:r w:rsidRPr="0466158A" w:rsidR="78BFC636">
        <w:rPr>
          <w:rFonts w:ascii="Arial" w:hAnsi="Arial" w:eastAsia="Arial" w:cs="Arial"/>
          <w:sz w:val="24"/>
          <w:szCs w:val="24"/>
          <w:lang w:val="en-GB"/>
        </w:rPr>
        <w:t>a professional development relationship between a more experienced individual and a less experienced one. It entails offering direction, counsel, and support to assist the mentee in growing, learning, and developing in their workplace or school setting. Mentoring can take different forms, including one-on-one encounters, group settings, and official and informal arrangements. The objective is to support the mentee's personal and professional development</w:t>
      </w:r>
      <w:r w:rsidRPr="0466158A" w:rsidR="0BE4FB57">
        <w:rPr>
          <w:rFonts w:ascii="Arial" w:hAnsi="Arial" w:eastAsia="Arial" w:cs="Arial"/>
          <w:sz w:val="24"/>
          <w:szCs w:val="24"/>
          <w:lang w:val="en-GB"/>
        </w:rPr>
        <w:t xml:space="preserve"> (American Psychological Association, 2021).</w:t>
      </w:r>
    </w:p>
    <w:p w:rsidR="00922A6C" w:rsidP="00675A2E" w:rsidRDefault="00922A6C" w14:paraId="08F7C6F1" w14:textId="6C65C2C4">
      <w:pPr>
        <w:spacing w:after="0" w:line="360" w:lineRule="auto"/>
        <w:ind w:right="-20"/>
        <w:rPr>
          <w:rFonts w:ascii="Arial" w:hAnsi="Arial" w:eastAsia="Arial" w:cs="Arial"/>
          <w:color w:val="FF0000"/>
          <w:sz w:val="24"/>
          <w:szCs w:val="24"/>
          <w:lang w:val="en-GB"/>
        </w:rPr>
      </w:pPr>
    </w:p>
    <w:p w:rsidR="00436C5B" w:rsidP="00675A2E" w:rsidRDefault="399401A3" w14:paraId="5DD2690A" w14:textId="4B23259E">
      <w:pPr>
        <w:spacing w:after="0" w:line="360" w:lineRule="auto"/>
        <w:ind w:right="-20"/>
        <w:rPr>
          <w:rFonts w:ascii="Arial" w:hAnsi="Arial" w:eastAsia="Arial" w:cs="Arial"/>
          <w:color w:val="000000" w:themeColor="text1"/>
          <w:sz w:val="24"/>
          <w:szCs w:val="24"/>
          <w:lang w:val="en-GB"/>
        </w:rPr>
      </w:pPr>
      <w:r w:rsidRPr="0466158A">
        <w:rPr>
          <w:rFonts w:ascii="Arial" w:hAnsi="Arial" w:eastAsia="Arial" w:cs="Arial"/>
          <w:color w:val="000000" w:themeColor="text1"/>
          <w:sz w:val="24"/>
          <w:szCs w:val="24"/>
          <w:lang w:val="en-GB"/>
        </w:rPr>
        <w:t>According t</w:t>
      </w:r>
      <w:r w:rsidRPr="0466158A" w:rsidR="12DAC5FB">
        <w:rPr>
          <w:rFonts w:ascii="Arial" w:hAnsi="Arial" w:eastAsia="Arial" w:cs="Arial"/>
          <w:color w:val="000000" w:themeColor="text1"/>
          <w:sz w:val="24"/>
          <w:szCs w:val="24"/>
          <w:lang w:val="en-GB"/>
        </w:rPr>
        <w:t xml:space="preserve">o </w:t>
      </w:r>
      <w:r w:rsidRPr="0466158A" w:rsidR="12DAC5FB">
        <w:rPr>
          <w:rFonts w:ascii="Arial" w:hAnsi="Arial" w:eastAsia="Arial" w:cs="Arial"/>
          <w:sz w:val="24"/>
          <w:szCs w:val="24"/>
          <w:lang w:val="en-GB"/>
        </w:rPr>
        <w:t xml:space="preserve">Dahlberg and Byars-Winston, (2019) </w:t>
      </w:r>
      <w:r w:rsidRPr="0466158A">
        <w:rPr>
          <w:rFonts w:ascii="Arial" w:hAnsi="Arial" w:eastAsia="Arial" w:cs="Arial"/>
          <w:color w:val="000000" w:themeColor="text1"/>
          <w:sz w:val="24"/>
          <w:szCs w:val="24"/>
          <w:lang w:val="en-GB"/>
        </w:rPr>
        <w:t>coaching and mentoring are collaborative procedures that occur in equal partnership relationships: mentor-mentee and coach-</w:t>
      </w:r>
      <w:proofErr w:type="spellStart"/>
      <w:r w:rsidRPr="0466158A">
        <w:rPr>
          <w:rFonts w:ascii="Arial" w:hAnsi="Arial" w:eastAsia="Arial" w:cs="Arial"/>
          <w:color w:val="000000" w:themeColor="text1"/>
          <w:sz w:val="24"/>
          <w:szCs w:val="24"/>
          <w:lang w:val="en-GB"/>
        </w:rPr>
        <w:t>coachee</w:t>
      </w:r>
      <w:proofErr w:type="spellEnd"/>
      <w:r w:rsidRPr="0466158A">
        <w:rPr>
          <w:rFonts w:ascii="Arial" w:hAnsi="Arial" w:eastAsia="Arial" w:cs="Arial"/>
          <w:color w:val="000000" w:themeColor="text1"/>
          <w:sz w:val="24"/>
          <w:szCs w:val="24"/>
          <w:lang w:val="en-GB"/>
        </w:rPr>
        <w:t xml:space="preserve">. What distinguishes the two relationships is their attitude to procedures and tool selection. The coach assumes that the client knows the best response for himself or herself and relies mostly on question-based methods. A mentor, on the other hand, can contribute their own solutions to those suggested by the customer, allowing the mentor to share knowledge while also extending viewpoints (Hargreaves, 2010). </w:t>
      </w:r>
    </w:p>
    <w:p w:rsidR="00436C5B" w:rsidP="00675A2E" w:rsidRDefault="00436C5B" w14:paraId="0B0FC004" w14:textId="77777777">
      <w:pPr>
        <w:spacing w:after="0" w:line="360" w:lineRule="auto"/>
        <w:ind w:left="-20" w:right="-20"/>
        <w:rPr>
          <w:rFonts w:ascii="Arial" w:hAnsi="Arial" w:eastAsia="Arial" w:cs="Arial"/>
          <w:color w:val="000000" w:themeColor="text1"/>
          <w:sz w:val="24"/>
          <w:szCs w:val="24"/>
          <w:lang w:val="en-GB"/>
        </w:rPr>
      </w:pPr>
    </w:p>
    <w:p w:rsidR="00922A6C" w:rsidP="00675A2E" w:rsidRDefault="75D2724B" w14:paraId="69E93C3D" w14:textId="081DC9DB">
      <w:pPr>
        <w:spacing w:after="0" w:line="360" w:lineRule="auto"/>
        <w:rPr>
          <w:rFonts w:ascii="Arial" w:hAnsi="Arial" w:eastAsia="Arial" w:cs="Arial"/>
          <w:sz w:val="24"/>
          <w:szCs w:val="24"/>
          <w:lang w:val="en-GB"/>
        </w:rPr>
      </w:pPr>
      <w:r w:rsidRPr="0466158A">
        <w:rPr>
          <w:rFonts w:ascii="Arial" w:hAnsi="Arial" w:eastAsia="Arial" w:cs="Arial"/>
          <w:sz w:val="24"/>
          <w:szCs w:val="24"/>
          <w:lang w:val="en-GB"/>
        </w:rPr>
        <w:lastRenderedPageBreak/>
        <w:t>While both coaching and mentoring share the common goal of facilitating personal and professional growth, they differ significantly in other aspects</w:t>
      </w:r>
      <w:r w:rsidRPr="0466158A" w:rsidR="703B05CC">
        <w:rPr>
          <w:rFonts w:ascii="Arial" w:hAnsi="Arial" w:eastAsia="Arial" w:cs="Arial"/>
          <w:sz w:val="24"/>
          <w:szCs w:val="24"/>
          <w:lang w:val="en-GB"/>
        </w:rPr>
        <w:t xml:space="preserve"> (CIPD, 2023)</w:t>
      </w:r>
      <w:r w:rsidRPr="0466158A">
        <w:rPr>
          <w:rFonts w:ascii="Arial" w:hAnsi="Arial" w:eastAsia="Arial" w:cs="Arial"/>
          <w:sz w:val="24"/>
          <w:szCs w:val="24"/>
          <w:lang w:val="en-GB"/>
        </w:rPr>
        <w:t xml:space="preserve">. The main distinction is in the modus operandi. During coaching sessions, the coach employs various tools and approaches to facilitate the </w:t>
      </w:r>
      <w:proofErr w:type="spellStart"/>
      <w:r w:rsidRPr="0466158A">
        <w:rPr>
          <w:rFonts w:ascii="Arial" w:hAnsi="Arial" w:eastAsia="Arial" w:cs="Arial"/>
          <w:sz w:val="24"/>
          <w:szCs w:val="24"/>
          <w:lang w:val="en-GB"/>
        </w:rPr>
        <w:t>coachee's</w:t>
      </w:r>
      <w:proofErr w:type="spellEnd"/>
      <w:r w:rsidRPr="0466158A">
        <w:rPr>
          <w:rFonts w:ascii="Arial" w:hAnsi="Arial" w:eastAsia="Arial" w:cs="Arial"/>
          <w:sz w:val="24"/>
          <w:szCs w:val="24"/>
          <w:lang w:val="en-GB"/>
        </w:rPr>
        <w:t xml:space="preserve"> self-discovery of answers by posing thought-provoking questions. The coach does not furnish pre-made solutions, but assists the </w:t>
      </w:r>
      <w:proofErr w:type="spellStart"/>
      <w:r w:rsidRPr="0466158A">
        <w:rPr>
          <w:rFonts w:ascii="Arial" w:hAnsi="Arial" w:eastAsia="Arial" w:cs="Arial"/>
          <w:sz w:val="24"/>
          <w:szCs w:val="24"/>
          <w:lang w:val="en-GB"/>
        </w:rPr>
        <w:t>coachee</w:t>
      </w:r>
      <w:proofErr w:type="spellEnd"/>
      <w:r w:rsidRPr="0466158A">
        <w:rPr>
          <w:rFonts w:ascii="Arial" w:hAnsi="Arial" w:eastAsia="Arial" w:cs="Arial"/>
          <w:sz w:val="24"/>
          <w:szCs w:val="24"/>
          <w:lang w:val="en-GB"/>
        </w:rPr>
        <w:t xml:space="preserve"> in discovering them inside. In the context of mentoring, the mentor imparts their expertise and wisdom to the mentee, offering precise direction and counsel</w:t>
      </w:r>
      <w:r w:rsidRPr="0466158A" w:rsidR="766B3CB2">
        <w:rPr>
          <w:rFonts w:ascii="Arial" w:hAnsi="Arial" w:eastAsia="Arial" w:cs="Arial"/>
          <w:sz w:val="24"/>
          <w:szCs w:val="24"/>
          <w:lang w:val="en-GB"/>
        </w:rPr>
        <w:t xml:space="preserve"> (Losch et al., 2016)</w:t>
      </w:r>
      <w:r w:rsidRPr="0466158A">
        <w:rPr>
          <w:rFonts w:ascii="Arial" w:hAnsi="Arial" w:eastAsia="Arial" w:cs="Arial"/>
          <w:sz w:val="24"/>
          <w:szCs w:val="24"/>
          <w:lang w:val="en-GB"/>
        </w:rPr>
        <w:t>.</w:t>
      </w:r>
      <w:r w:rsidR="0023039E">
        <w:rPr>
          <w:rFonts w:ascii="Arial" w:hAnsi="Arial" w:eastAsia="Arial" w:cs="Arial"/>
          <w:sz w:val="24"/>
          <w:szCs w:val="24"/>
          <w:lang w:val="en-GB"/>
        </w:rPr>
        <w:t xml:space="preserve"> </w:t>
      </w:r>
      <w:r w:rsidRPr="0466158A">
        <w:rPr>
          <w:rFonts w:ascii="Arial" w:hAnsi="Arial" w:eastAsia="Arial" w:cs="Arial"/>
          <w:sz w:val="24"/>
          <w:szCs w:val="24"/>
          <w:lang w:val="en-GB"/>
        </w:rPr>
        <w:t xml:space="preserve">Another distinction is in the breadth of subjects covered. Coaching is centred around enhancing skills and abilities in particular domains, such as leadership, time management, or self-assurance. Guidance </w:t>
      </w:r>
      <w:r w:rsidR="00CF4AFE">
        <w:rPr>
          <w:rFonts w:ascii="Arial" w:hAnsi="Arial" w:eastAsia="Arial" w:cs="Arial"/>
          <w:sz w:val="24"/>
          <w:szCs w:val="24"/>
          <w:lang w:val="en-GB"/>
        </w:rPr>
        <w:t>c</w:t>
      </w:r>
      <w:r w:rsidRPr="0466158A">
        <w:rPr>
          <w:rFonts w:ascii="Arial" w:hAnsi="Arial" w:eastAsia="Arial" w:cs="Arial"/>
          <w:sz w:val="24"/>
          <w:szCs w:val="24"/>
          <w:lang w:val="en-GB"/>
        </w:rPr>
        <w:t>an encompass a broad spectrum. Coaching encompasses personal, professional, business, and developmental domains. In contrast, a mentor primarily prioritises the mentee's professional growth by imparting their expertise in a particular field</w:t>
      </w:r>
      <w:r w:rsidRPr="0466158A" w:rsidR="319EF888">
        <w:rPr>
          <w:rFonts w:ascii="Arial" w:hAnsi="Arial" w:eastAsia="Arial" w:cs="Arial"/>
          <w:sz w:val="24"/>
          <w:szCs w:val="24"/>
          <w:lang w:val="en-GB"/>
        </w:rPr>
        <w:t xml:space="preserve"> (Garner et al., 2022)</w:t>
      </w:r>
      <w:r w:rsidRPr="0466158A">
        <w:rPr>
          <w:rFonts w:ascii="Arial" w:hAnsi="Arial" w:eastAsia="Arial" w:cs="Arial"/>
          <w:sz w:val="24"/>
          <w:szCs w:val="24"/>
          <w:lang w:val="en-GB"/>
        </w:rPr>
        <w:t xml:space="preserve">. </w:t>
      </w:r>
    </w:p>
    <w:p w:rsidRPr="00386F56" w:rsidR="00922A6C" w:rsidP="00675A2E" w:rsidRDefault="00922A6C" w14:paraId="663F0F1F" w14:textId="73E21347">
      <w:pPr>
        <w:spacing w:after="0" w:line="360" w:lineRule="auto"/>
        <w:rPr>
          <w:rFonts w:ascii="Arial" w:hAnsi="Arial" w:eastAsia="Arial" w:cs="Arial"/>
          <w:sz w:val="24"/>
          <w:szCs w:val="24"/>
          <w:lang w:val="en-GB"/>
        </w:rPr>
      </w:pPr>
    </w:p>
    <w:p w:rsidR="00922A6C" w:rsidP="00675A2E" w:rsidRDefault="75D2724B" w14:paraId="63BDD44F" w14:textId="49BEFE96">
      <w:pPr>
        <w:spacing w:after="0" w:line="360" w:lineRule="auto"/>
        <w:rPr>
          <w:rFonts w:ascii="Arial" w:hAnsi="Arial" w:eastAsia="Arial" w:cs="Arial"/>
          <w:sz w:val="24"/>
          <w:szCs w:val="24"/>
          <w:lang w:val="en-GB"/>
        </w:rPr>
      </w:pPr>
      <w:r w:rsidRPr="0466158A">
        <w:rPr>
          <w:rFonts w:ascii="Arial" w:hAnsi="Arial" w:eastAsia="Arial" w:cs="Arial"/>
          <w:sz w:val="24"/>
          <w:szCs w:val="24"/>
          <w:lang w:val="en-GB"/>
        </w:rPr>
        <w:t>Coaching and mentoring share the commonality of prioritising individual growth and assisting individuals in attaining their objectives. Both the coach and mentor provide assistance to their mentees in enhancing and broadening their talents</w:t>
      </w:r>
      <w:r w:rsidRPr="0466158A" w:rsidR="1B8EB810">
        <w:rPr>
          <w:rFonts w:ascii="Arial" w:hAnsi="Arial" w:eastAsia="Arial" w:cs="Arial"/>
          <w:sz w:val="24"/>
          <w:szCs w:val="24"/>
          <w:lang w:val="en-GB"/>
        </w:rPr>
        <w:t xml:space="preserve"> (</w:t>
      </w:r>
      <w:proofErr w:type="spellStart"/>
      <w:r w:rsidRPr="0466158A" w:rsidR="1B8EB810">
        <w:rPr>
          <w:rFonts w:ascii="Arial" w:hAnsi="Arial" w:eastAsia="Arial" w:cs="Arial"/>
          <w:sz w:val="24"/>
          <w:szCs w:val="24"/>
          <w:lang w:val="en-GB"/>
        </w:rPr>
        <w:t>Macafee</w:t>
      </w:r>
      <w:proofErr w:type="spellEnd"/>
      <w:r w:rsidRPr="0466158A" w:rsidR="1B8EB810">
        <w:rPr>
          <w:rFonts w:ascii="Arial" w:hAnsi="Arial" w:eastAsia="Arial" w:cs="Arial"/>
          <w:sz w:val="24"/>
          <w:szCs w:val="24"/>
          <w:lang w:val="en-GB"/>
        </w:rPr>
        <w:t xml:space="preserve"> and Garvey, 2010)</w:t>
      </w:r>
      <w:r w:rsidRPr="0466158A">
        <w:rPr>
          <w:rFonts w:ascii="Arial" w:hAnsi="Arial" w:eastAsia="Arial" w:cs="Arial"/>
          <w:sz w:val="24"/>
          <w:szCs w:val="24"/>
          <w:lang w:val="en-GB"/>
        </w:rPr>
        <w:t xml:space="preserve">. </w:t>
      </w:r>
    </w:p>
    <w:p w:rsidRPr="00436C5B" w:rsidR="00436C5B" w:rsidP="00675A2E" w:rsidRDefault="00436C5B" w14:paraId="223FDED5" w14:textId="77777777">
      <w:pPr>
        <w:spacing w:after="0" w:line="360" w:lineRule="auto"/>
        <w:ind w:left="-20" w:right="-20"/>
        <w:rPr>
          <w:rFonts w:ascii="Arial" w:hAnsi="Arial" w:eastAsia="Arial" w:cs="Arial"/>
          <w:color w:val="FF0000"/>
          <w:sz w:val="24"/>
          <w:szCs w:val="24"/>
          <w:lang w:val="en-GB"/>
        </w:rPr>
      </w:pPr>
    </w:p>
    <w:p w:rsidR="00436C5B" w:rsidP="00675A2E" w:rsidRDefault="399401A3" w14:paraId="58336B77" w14:textId="407302B2">
      <w:pPr>
        <w:spacing w:after="0" w:line="360" w:lineRule="auto"/>
        <w:ind w:right="-20"/>
        <w:rPr>
          <w:rFonts w:ascii="Arial" w:hAnsi="Arial" w:eastAsia="Arial" w:cs="Arial"/>
          <w:sz w:val="24"/>
          <w:szCs w:val="24"/>
          <w:lang w:val="en-GB"/>
        </w:rPr>
      </w:pPr>
      <w:r w:rsidRPr="0466158A">
        <w:rPr>
          <w:rFonts w:ascii="Arial" w:hAnsi="Arial" w:eastAsia="Arial" w:cs="Arial"/>
          <w:sz w:val="24"/>
          <w:szCs w:val="24"/>
          <w:lang w:val="en-GB"/>
        </w:rPr>
        <w:t xml:space="preserve">In </w:t>
      </w:r>
      <w:r w:rsidR="00C6391B">
        <w:rPr>
          <w:rFonts w:ascii="Arial" w:hAnsi="Arial" w:eastAsia="Arial" w:cs="Arial"/>
          <w:sz w:val="24"/>
          <w:szCs w:val="24"/>
          <w:lang w:val="en-GB"/>
        </w:rPr>
        <w:t>terms of skills</w:t>
      </w:r>
      <w:r w:rsidRPr="0466158A">
        <w:rPr>
          <w:rFonts w:ascii="Arial" w:hAnsi="Arial" w:eastAsia="Arial" w:cs="Arial"/>
          <w:sz w:val="24"/>
          <w:szCs w:val="24"/>
          <w:lang w:val="en-GB"/>
        </w:rPr>
        <w:t xml:space="preserve">, </w:t>
      </w:r>
      <w:r w:rsidRPr="0466158A" w:rsidR="00BA17C2">
        <w:rPr>
          <w:rFonts w:ascii="Arial" w:hAnsi="Arial" w:eastAsia="Arial" w:cs="Arial"/>
          <w:sz w:val="24"/>
          <w:szCs w:val="24"/>
          <w:lang w:val="en-GB"/>
        </w:rPr>
        <w:t>Keshmiri, Farahmand and Rad</w:t>
      </w:r>
      <w:r w:rsidR="00BA17C2">
        <w:rPr>
          <w:rFonts w:ascii="Arial" w:hAnsi="Arial" w:eastAsia="Arial" w:cs="Arial"/>
          <w:sz w:val="24"/>
          <w:szCs w:val="24"/>
          <w:lang w:val="en-GB"/>
        </w:rPr>
        <w:t xml:space="preserve"> (</w:t>
      </w:r>
      <w:r w:rsidRPr="0466158A" w:rsidR="00BA17C2">
        <w:rPr>
          <w:rFonts w:ascii="Arial" w:hAnsi="Arial" w:eastAsia="Arial" w:cs="Arial"/>
          <w:sz w:val="24"/>
          <w:szCs w:val="24"/>
          <w:lang w:val="en-GB"/>
        </w:rPr>
        <w:t xml:space="preserve">2022) </w:t>
      </w:r>
      <w:r w:rsidRPr="0466158A">
        <w:rPr>
          <w:rFonts w:ascii="Arial" w:hAnsi="Arial" w:eastAsia="Arial" w:cs="Arial"/>
          <w:sz w:val="24"/>
          <w:szCs w:val="24"/>
          <w:lang w:val="en-GB"/>
        </w:rPr>
        <w:t>stat</w:t>
      </w:r>
      <w:r w:rsidR="00BA17C2">
        <w:rPr>
          <w:rFonts w:ascii="Arial" w:hAnsi="Arial" w:eastAsia="Arial" w:cs="Arial"/>
          <w:sz w:val="24"/>
          <w:szCs w:val="24"/>
          <w:lang w:val="en-GB"/>
        </w:rPr>
        <w:t>e</w:t>
      </w:r>
      <w:r w:rsidRPr="0466158A">
        <w:rPr>
          <w:rFonts w:ascii="Arial" w:hAnsi="Arial" w:eastAsia="Arial" w:cs="Arial"/>
          <w:sz w:val="24"/>
          <w:szCs w:val="24"/>
          <w:lang w:val="en-GB"/>
        </w:rPr>
        <w:t xml:space="preserve"> that </w:t>
      </w:r>
      <w:r w:rsidR="00BA17C2">
        <w:rPr>
          <w:rFonts w:ascii="Arial" w:hAnsi="Arial" w:eastAsia="Arial" w:cs="Arial"/>
          <w:sz w:val="24"/>
          <w:szCs w:val="24"/>
          <w:lang w:val="en-GB"/>
        </w:rPr>
        <w:t xml:space="preserve">an </w:t>
      </w:r>
      <w:r w:rsidRPr="0466158A">
        <w:rPr>
          <w:rFonts w:ascii="Arial" w:hAnsi="Arial" w:eastAsia="Arial" w:cs="Arial"/>
          <w:sz w:val="24"/>
          <w:szCs w:val="24"/>
          <w:lang w:val="en-GB"/>
        </w:rPr>
        <w:t>individual can acquire particular professional or personal abilities, such problem solving, time management, or communication, through coaching and mentoring</w:t>
      </w:r>
      <w:r w:rsidR="00BA17C2">
        <w:rPr>
          <w:rFonts w:ascii="Arial" w:hAnsi="Arial" w:eastAsia="Arial" w:cs="Arial"/>
          <w:sz w:val="24"/>
          <w:szCs w:val="24"/>
          <w:lang w:val="en-GB"/>
        </w:rPr>
        <w:t xml:space="preserve">. </w:t>
      </w:r>
      <w:r w:rsidRPr="0466158A">
        <w:rPr>
          <w:rFonts w:ascii="Arial" w:hAnsi="Arial" w:eastAsia="Arial" w:cs="Arial"/>
          <w:sz w:val="24"/>
          <w:szCs w:val="24"/>
          <w:lang w:val="en-GB"/>
        </w:rPr>
        <w:t>With one-on-one assistance from a coach or mentor, the person can stay motivated and get beyond roadblocks to reaching their objectives. Through the procedures of coaching and mentoring, a person can evaluate their own behaviour and pinpoint areas in which they still need to grow (Miller, 2006). Increasing employee enthusiasm and skill sets helps organisations become more productive, which boosts overall organisational effectiveness. Moreover, the development of future leaders can be aided by mentoring programmes, which helps to create a solid management team</w:t>
      </w:r>
      <w:r w:rsidRPr="0466158A" w:rsidR="3F3D661F">
        <w:rPr>
          <w:rFonts w:ascii="Arial" w:hAnsi="Arial" w:eastAsia="Arial" w:cs="Arial"/>
          <w:sz w:val="24"/>
          <w:szCs w:val="24"/>
          <w:lang w:val="en-GB"/>
        </w:rPr>
        <w:t xml:space="preserve"> (Wharton Online, 2023)</w:t>
      </w:r>
      <w:r w:rsidRPr="0466158A">
        <w:rPr>
          <w:rFonts w:ascii="Arial" w:hAnsi="Arial" w:eastAsia="Arial" w:cs="Arial"/>
          <w:sz w:val="24"/>
          <w:szCs w:val="24"/>
          <w:lang w:val="en-GB"/>
        </w:rPr>
        <w:t xml:space="preserve">. </w:t>
      </w:r>
    </w:p>
    <w:p w:rsidRPr="00217EC6" w:rsidR="00922A6C" w:rsidP="00675A2E" w:rsidRDefault="00922A6C" w14:paraId="14A7B1E7" w14:textId="77777777">
      <w:pPr>
        <w:spacing w:after="0" w:line="360" w:lineRule="auto"/>
        <w:ind w:right="-20"/>
        <w:rPr>
          <w:rFonts w:ascii="Arial" w:hAnsi="Arial" w:eastAsia="Arial" w:cs="Arial"/>
          <w:sz w:val="24"/>
          <w:szCs w:val="24"/>
          <w:lang w:val="en-GB"/>
        </w:rPr>
      </w:pPr>
    </w:p>
    <w:p w:rsidR="3404F548" w:rsidP="00675A2E" w:rsidRDefault="0023036C" w14:paraId="57DF964B" w14:textId="4EFB22A0">
      <w:pPr>
        <w:spacing w:line="360" w:lineRule="auto"/>
        <w:rPr>
          <w:rFonts w:ascii="Arial" w:hAnsi="Arial" w:eastAsia="Arial" w:cs="Arial"/>
          <w:sz w:val="24"/>
          <w:szCs w:val="24"/>
          <w:lang w:val="en-GB"/>
        </w:rPr>
      </w:pPr>
      <w:r>
        <w:rPr>
          <w:rFonts w:ascii="Arial" w:hAnsi="Arial" w:eastAsia="Arial" w:cs="Arial"/>
          <w:sz w:val="24"/>
          <w:szCs w:val="24"/>
          <w:lang w:val="en-GB"/>
        </w:rPr>
        <w:t>In practice, c</w:t>
      </w:r>
      <w:r w:rsidRPr="0466158A" w:rsidR="3404F548">
        <w:rPr>
          <w:rFonts w:ascii="Arial" w:hAnsi="Arial" w:eastAsia="Arial" w:cs="Arial"/>
          <w:sz w:val="24"/>
          <w:szCs w:val="24"/>
          <w:lang w:val="en-GB"/>
        </w:rPr>
        <w:t xml:space="preserve">oaching and mentoring are </w:t>
      </w:r>
      <w:r>
        <w:rPr>
          <w:rFonts w:ascii="Arial" w:hAnsi="Arial" w:eastAsia="Arial" w:cs="Arial"/>
          <w:sz w:val="24"/>
          <w:szCs w:val="24"/>
          <w:lang w:val="en-GB"/>
        </w:rPr>
        <w:t xml:space="preserve">seen as </w:t>
      </w:r>
      <w:r w:rsidRPr="0466158A" w:rsidR="3404F548">
        <w:rPr>
          <w:rFonts w:ascii="Arial" w:hAnsi="Arial" w:eastAsia="Arial" w:cs="Arial"/>
          <w:sz w:val="24"/>
          <w:szCs w:val="24"/>
          <w:lang w:val="en-GB"/>
        </w:rPr>
        <w:t xml:space="preserve">beneficial methods for improving the efficiency, adaptability, and overall welfare of healthcare professionals in the </w:t>
      </w:r>
      <w:r w:rsidRPr="0466158A" w:rsidR="3404F548">
        <w:rPr>
          <w:rFonts w:ascii="Arial" w:hAnsi="Arial" w:eastAsia="Arial" w:cs="Arial"/>
          <w:sz w:val="24"/>
          <w:szCs w:val="24"/>
          <w:lang w:val="en-GB"/>
        </w:rPr>
        <w:lastRenderedPageBreak/>
        <w:t>National Health Service (NHS)</w:t>
      </w:r>
      <w:r w:rsidRPr="0466158A" w:rsidR="4D38271D">
        <w:rPr>
          <w:rFonts w:ascii="Arial" w:hAnsi="Arial" w:eastAsia="Arial" w:cs="Arial"/>
          <w:sz w:val="24"/>
          <w:szCs w:val="24"/>
          <w:lang w:val="en-GB"/>
        </w:rPr>
        <w:t xml:space="preserve"> (NHS Pro</w:t>
      </w:r>
      <w:r w:rsidR="00832108">
        <w:rPr>
          <w:rFonts w:ascii="Arial" w:hAnsi="Arial" w:eastAsia="Arial" w:cs="Arial"/>
          <w:sz w:val="24"/>
          <w:szCs w:val="24"/>
          <w:lang w:val="en-GB"/>
        </w:rPr>
        <w:t>fessional</w:t>
      </w:r>
      <w:r w:rsidRPr="0466158A" w:rsidR="4D38271D">
        <w:rPr>
          <w:rFonts w:ascii="Arial" w:hAnsi="Arial" w:eastAsia="Arial" w:cs="Arial"/>
          <w:sz w:val="24"/>
          <w:szCs w:val="24"/>
          <w:lang w:val="en-GB"/>
        </w:rPr>
        <w:t>, 2023)</w:t>
      </w:r>
      <w:r w:rsidRPr="0466158A" w:rsidR="3404F548">
        <w:rPr>
          <w:rFonts w:ascii="Arial" w:hAnsi="Arial" w:eastAsia="Arial" w:cs="Arial"/>
          <w:sz w:val="24"/>
          <w:szCs w:val="24"/>
          <w:lang w:val="en-GB"/>
        </w:rPr>
        <w:t>. Through the assistance of coaching, the senior management acquires more self-assurance, lucidity, and a more profound comprehension of their aptitudes and opportunities for development. They adeptly overcome the obstacles of their new leadership position, cultivate a constructive team environment, and attain quantifiable enhancements in team productivity and patient results. Under the mentorship of a senior, the inexperienced doctor gains a clear understanding of their career goals, acquires essential skills and knowledge related to their chosen profession, and broadens their professional connections</w:t>
      </w:r>
      <w:r w:rsidRPr="0466158A" w:rsidR="41735E99">
        <w:rPr>
          <w:rFonts w:ascii="Arial" w:hAnsi="Arial" w:eastAsia="Arial" w:cs="Arial"/>
          <w:sz w:val="24"/>
          <w:szCs w:val="24"/>
          <w:lang w:val="en-GB"/>
        </w:rPr>
        <w:t xml:space="preserve"> (Schweiger, Müller and </w:t>
      </w:r>
      <w:proofErr w:type="spellStart"/>
      <w:r w:rsidRPr="0466158A" w:rsidR="41735E99">
        <w:rPr>
          <w:rFonts w:ascii="Arial" w:hAnsi="Arial" w:eastAsia="Arial" w:cs="Arial"/>
          <w:sz w:val="24"/>
          <w:szCs w:val="24"/>
          <w:lang w:val="en-GB"/>
        </w:rPr>
        <w:t>Güttel</w:t>
      </w:r>
      <w:proofErr w:type="spellEnd"/>
      <w:r w:rsidRPr="0466158A" w:rsidR="41735E99">
        <w:rPr>
          <w:rFonts w:ascii="Arial" w:hAnsi="Arial" w:eastAsia="Arial" w:cs="Arial"/>
          <w:sz w:val="24"/>
          <w:szCs w:val="24"/>
          <w:lang w:val="en-GB"/>
        </w:rPr>
        <w:t>, 2020)</w:t>
      </w:r>
      <w:r w:rsidRPr="0466158A" w:rsidR="3404F548">
        <w:rPr>
          <w:rFonts w:ascii="Arial" w:hAnsi="Arial" w:eastAsia="Arial" w:cs="Arial"/>
          <w:sz w:val="24"/>
          <w:szCs w:val="24"/>
          <w:lang w:val="en-GB"/>
        </w:rPr>
        <w:t xml:space="preserve">. </w:t>
      </w:r>
    </w:p>
    <w:p w:rsidR="3404F548" w:rsidP="00675A2E" w:rsidRDefault="002F6306" w14:paraId="1AF0896E" w14:textId="446162DB">
      <w:pPr>
        <w:spacing w:line="360" w:lineRule="auto"/>
        <w:rPr>
          <w:rFonts w:ascii="Arial" w:hAnsi="Arial" w:eastAsia="Arial" w:cs="Arial"/>
          <w:sz w:val="24"/>
          <w:szCs w:val="24"/>
          <w:lang w:val="en-GB"/>
        </w:rPr>
      </w:pPr>
      <w:r>
        <w:rPr>
          <w:rFonts w:ascii="Arial" w:hAnsi="Arial" w:eastAsia="Arial" w:cs="Arial"/>
          <w:sz w:val="24"/>
          <w:szCs w:val="24"/>
          <w:lang w:val="en-GB"/>
        </w:rPr>
        <w:t xml:space="preserve">Coaching and mentoring can help </w:t>
      </w:r>
      <w:r w:rsidR="00161C9B">
        <w:rPr>
          <w:rFonts w:ascii="Arial" w:hAnsi="Arial" w:eastAsia="Arial" w:cs="Arial"/>
          <w:sz w:val="24"/>
          <w:szCs w:val="24"/>
          <w:lang w:val="en-GB"/>
        </w:rPr>
        <w:t xml:space="preserve">healthcare </w:t>
      </w:r>
      <w:r w:rsidR="009B7ABD">
        <w:rPr>
          <w:rFonts w:ascii="Arial" w:hAnsi="Arial" w:eastAsia="Arial" w:cs="Arial"/>
          <w:sz w:val="24"/>
          <w:szCs w:val="24"/>
          <w:lang w:val="en-GB"/>
        </w:rPr>
        <w:t>professionals</w:t>
      </w:r>
      <w:r w:rsidRPr="0466158A" w:rsidR="3404F548">
        <w:rPr>
          <w:rFonts w:ascii="Arial" w:hAnsi="Arial" w:eastAsia="Arial" w:cs="Arial"/>
          <w:sz w:val="24"/>
          <w:szCs w:val="24"/>
          <w:lang w:val="en-GB"/>
        </w:rPr>
        <w:t xml:space="preserve"> acquire pragmatic strategies for dealing with stress and using self-care practices to effectively handle stress and avoid burnout</w:t>
      </w:r>
      <w:r w:rsidRPr="0466158A" w:rsidR="59041FFF">
        <w:rPr>
          <w:rFonts w:ascii="Arial" w:hAnsi="Arial" w:eastAsia="Arial" w:cs="Arial"/>
          <w:sz w:val="24"/>
          <w:szCs w:val="24"/>
          <w:lang w:val="en-GB"/>
        </w:rPr>
        <w:t xml:space="preserve"> (NHS Improvement, 2019)</w:t>
      </w:r>
      <w:r w:rsidRPr="0466158A" w:rsidR="3404F548">
        <w:rPr>
          <w:rFonts w:ascii="Arial" w:hAnsi="Arial" w:eastAsia="Arial" w:cs="Arial"/>
          <w:sz w:val="24"/>
          <w:szCs w:val="24"/>
          <w:lang w:val="en-GB"/>
        </w:rPr>
        <w:t xml:space="preserve">. </w:t>
      </w:r>
      <w:r w:rsidR="00EB2B10">
        <w:rPr>
          <w:rFonts w:ascii="Arial" w:hAnsi="Arial" w:eastAsia="Arial" w:cs="Arial"/>
          <w:sz w:val="24"/>
          <w:szCs w:val="24"/>
          <w:lang w:val="en-GB"/>
        </w:rPr>
        <w:t xml:space="preserve">Many healthcare </w:t>
      </w:r>
      <w:r w:rsidR="009B7ABD">
        <w:rPr>
          <w:rFonts w:ascii="Arial" w:hAnsi="Arial" w:eastAsia="Arial" w:cs="Arial"/>
          <w:sz w:val="24"/>
          <w:szCs w:val="24"/>
          <w:lang w:val="en-GB"/>
        </w:rPr>
        <w:t xml:space="preserve">professionals </w:t>
      </w:r>
      <w:r w:rsidRPr="0466158A" w:rsidR="3404F548">
        <w:rPr>
          <w:rFonts w:ascii="Arial" w:hAnsi="Arial" w:eastAsia="Arial" w:cs="Arial"/>
          <w:sz w:val="24"/>
          <w:szCs w:val="24"/>
          <w:lang w:val="en-GB"/>
        </w:rPr>
        <w:t xml:space="preserve">document heightened job contentment, improved emotional health, and increased ability to cope with challenges. The NHS aims to provide assistance and promote the growth, welfare, and effectiveness of healthcare professionals at every stage of their careers. </w:t>
      </w:r>
      <w:r w:rsidR="009B7ABD">
        <w:rPr>
          <w:rFonts w:ascii="Arial" w:hAnsi="Arial" w:eastAsia="Arial" w:cs="Arial"/>
          <w:sz w:val="24"/>
          <w:szCs w:val="24"/>
          <w:lang w:val="en-GB"/>
        </w:rPr>
        <w:t>According to Kline (2019), t</w:t>
      </w:r>
      <w:r w:rsidRPr="0466158A" w:rsidR="3404F548">
        <w:rPr>
          <w:rFonts w:ascii="Arial" w:hAnsi="Arial" w:eastAsia="Arial" w:cs="Arial"/>
          <w:sz w:val="24"/>
          <w:szCs w:val="24"/>
          <w:lang w:val="en-GB"/>
        </w:rPr>
        <w:t>hrough the implementation of coaching and mentoring programmes, the NHS can cultivate a culture that prioritises ongoing education, development, and exceptional performance, eventually resulting in enhanced patient outcomes and healthcare provision</w:t>
      </w:r>
      <w:r w:rsidR="009B7ABD">
        <w:rPr>
          <w:rFonts w:ascii="Arial" w:hAnsi="Arial" w:eastAsia="Arial" w:cs="Arial"/>
          <w:sz w:val="24"/>
          <w:szCs w:val="24"/>
          <w:lang w:val="en-GB"/>
        </w:rPr>
        <w:t xml:space="preserve">. </w:t>
      </w:r>
      <w:r w:rsidR="0099330C">
        <w:rPr>
          <w:rFonts w:ascii="Arial" w:hAnsi="Arial" w:eastAsia="Arial" w:cs="Arial"/>
          <w:sz w:val="24"/>
          <w:szCs w:val="24"/>
          <w:lang w:val="en-GB"/>
        </w:rPr>
        <w:t xml:space="preserve"> </w:t>
      </w:r>
    </w:p>
    <w:p w:rsidRPr="00BF5293" w:rsidR="00436C5B" w:rsidP="00675A2E" w:rsidRDefault="399401A3" w14:paraId="5B579744" w14:textId="3A85C287">
      <w:pPr>
        <w:spacing w:line="360" w:lineRule="auto"/>
        <w:rPr>
          <w:rFonts w:ascii="Arial" w:hAnsi="Arial" w:eastAsia="Arial" w:cs="Arial"/>
          <w:sz w:val="24"/>
          <w:szCs w:val="24"/>
          <w:lang w:val="en-GB"/>
        </w:rPr>
      </w:pPr>
      <w:r w:rsidRPr="0466158A">
        <w:rPr>
          <w:rFonts w:ascii="Arial" w:hAnsi="Arial" w:eastAsia="Arial" w:cs="Arial"/>
          <w:sz w:val="24"/>
          <w:szCs w:val="24"/>
          <w:lang w:val="en-GB"/>
        </w:rPr>
        <w:t>Establishing coaching and mentoring programmes can help a company foster a culture of cooperation, support, and ongoing development</w:t>
      </w:r>
      <w:r w:rsidRPr="0466158A" w:rsidR="4617416A">
        <w:rPr>
          <w:rFonts w:ascii="Arial" w:hAnsi="Arial" w:eastAsia="Arial" w:cs="Arial"/>
          <w:sz w:val="24"/>
          <w:szCs w:val="24"/>
          <w:lang w:val="en-GB"/>
        </w:rPr>
        <w:t xml:space="preserve"> (</w:t>
      </w:r>
      <w:r w:rsidRPr="0466158A" w:rsidR="6012EB77">
        <w:rPr>
          <w:rFonts w:ascii="Arial" w:hAnsi="Arial" w:eastAsia="Arial" w:cs="Arial"/>
          <w:color w:val="000000" w:themeColor="text1"/>
          <w:sz w:val="24"/>
          <w:szCs w:val="24"/>
          <w:lang w:val="en-GB"/>
        </w:rPr>
        <w:t>Anghel, and Voicu, 2013</w:t>
      </w:r>
      <w:r w:rsidRPr="0466158A" w:rsidR="4617416A">
        <w:rPr>
          <w:rFonts w:ascii="Arial" w:hAnsi="Arial" w:eastAsia="Arial" w:cs="Arial"/>
          <w:sz w:val="24"/>
          <w:szCs w:val="24"/>
          <w:lang w:val="en-GB"/>
        </w:rPr>
        <w:t>). Kane (2011) suggests that c</w:t>
      </w:r>
      <w:r w:rsidRPr="0466158A">
        <w:rPr>
          <w:rFonts w:ascii="Arial" w:hAnsi="Arial" w:eastAsia="Arial" w:cs="Arial"/>
          <w:sz w:val="24"/>
          <w:szCs w:val="24"/>
          <w:lang w:val="en-GB"/>
        </w:rPr>
        <w:t>oaching and mentoring programmes must be carefully planned and executed to ensure their efficacy. Before beginning the programme, it is critical to establish clear objectives and expectations for both participants and the organisation</w:t>
      </w:r>
      <w:r w:rsidRPr="0466158A" w:rsidR="4617416A">
        <w:rPr>
          <w:rFonts w:ascii="Arial" w:hAnsi="Arial" w:eastAsia="Arial" w:cs="Arial"/>
          <w:sz w:val="24"/>
          <w:szCs w:val="24"/>
          <w:lang w:val="en-GB"/>
        </w:rPr>
        <w:t xml:space="preserve"> and </w:t>
      </w:r>
      <w:r w:rsidRPr="0466158A">
        <w:rPr>
          <w:rFonts w:ascii="Arial" w:hAnsi="Arial" w:eastAsia="Arial" w:cs="Arial"/>
          <w:sz w:val="24"/>
          <w:szCs w:val="24"/>
          <w:lang w:val="en-GB"/>
        </w:rPr>
        <w:t xml:space="preserve">to ensure that coaches and mentors possess the necessary experience, expertise, and abilities to properly support programme participants. Programmes should be adaptable and adjusted to the specific needs of participants in order to enhance participation and rewards. Managers should be active in the training to help participants and promote the integration of newly gained skills in the workplace. </w:t>
      </w:r>
      <w:r w:rsidR="00A04225">
        <w:rPr>
          <w:rFonts w:ascii="Arial" w:hAnsi="Arial" w:eastAsia="Arial" w:cs="Arial"/>
          <w:sz w:val="24"/>
          <w:szCs w:val="24"/>
          <w:lang w:val="en-GB"/>
        </w:rPr>
        <w:t>Brice (2023) notes that t</w:t>
      </w:r>
      <w:r w:rsidRPr="0466158A">
        <w:rPr>
          <w:rFonts w:ascii="Arial" w:hAnsi="Arial" w:eastAsia="Arial" w:cs="Arial"/>
          <w:sz w:val="24"/>
          <w:szCs w:val="24"/>
          <w:lang w:val="en-GB"/>
        </w:rPr>
        <w:t>hroughout the programme, it is critical to frequently check participants' progress and assess the programme's success</w:t>
      </w:r>
      <w:r w:rsidR="000B6FAD">
        <w:rPr>
          <w:rFonts w:ascii="Arial" w:hAnsi="Arial" w:eastAsia="Arial" w:cs="Arial"/>
          <w:sz w:val="24"/>
          <w:szCs w:val="24"/>
          <w:lang w:val="en-GB"/>
        </w:rPr>
        <w:t xml:space="preserve"> and f</w:t>
      </w:r>
      <w:r w:rsidRPr="0466158A">
        <w:rPr>
          <w:rFonts w:ascii="Arial" w:hAnsi="Arial" w:eastAsia="Arial" w:cs="Arial"/>
          <w:sz w:val="24"/>
          <w:szCs w:val="24"/>
          <w:lang w:val="en-GB"/>
        </w:rPr>
        <w:t>ollowing the programme, it is critical to provide continuous support and growth opportunities for participants</w:t>
      </w:r>
      <w:r w:rsidR="000B6FAD">
        <w:rPr>
          <w:rFonts w:ascii="Arial" w:hAnsi="Arial" w:eastAsia="Arial" w:cs="Arial"/>
          <w:sz w:val="24"/>
          <w:szCs w:val="24"/>
          <w:lang w:val="en-GB"/>
        </w:rPr>
        <w:t xml:space="preserve">. </w:t>
      </w:r>
      <w:r w:rsidR="00BF5293">
        <w:rPr>
          <w:rFonts w:ascii="Arial" w:hAnsi="Arial" w:eastAsia="Arial" w:cs="Arial"/>
          <w:sz w:val="24"/>
          <w:szCs w:val="24"/>
          <w:lang w:val="en-GB"/>
        </w:rPr>
        <w:t>Having said that, o</w:t>
      </w:r>
      <w:r w:rsidRPr="0466158A">
        <w:rPr>
          <w:rFonts w:ascii="Arial" w:hAnsi="Arial" w:eastAsia="Arial" w:cs="Arial"/>
          <w:sz w:val="24"/>
          <w:szCs w:val="24"/>
          <w:lang w:val="en-GB"/>
        </w:rPr>
        <w:t xml:space="preserve">ne of the most difficult </w:t>
      </w:r>
      <w:r w:rsidRPr="0466158A">
        <w:rPr>
          <w:rFonts w:ascii="Arial" w:hAnsi="Arial" w:eastAsia="Arial" w:cs="Arial"/>
          <w:sz w:val="24"/>
          <w:szCs w:val="24"/>
          <w:lang w:val="en-GB"/>
        </w:rPr>
        <w:lastRenderedPageBreak/>
        <w:t>obstacles is acquiring the full commitment of programme participants who may be resistant to change or may not understand the program's worth. Implementing a coaching or mentoring programme can necessitate a large investment of time and finances, which can be difficult for businesses. Some employees or supervisors may object to these programmes, preferring traditional ways of professional development</w:t>
      </w:r>
      <w:r w:rsidRPr="0466158A" w:rsidR="787360F0">
        <w:rPr>
          <w:rFonts w:ascii="Arial" w:hAnsi="Arial" w:eastAsia="Arial" w:cs="Arial"/>
          <w:sz w:val="24"/>
          <w:szCs w:val="24"/>
          <w:lang w:val="en-GB"/>
        </w:rPr>
        <w:t xml:space="preserve"> (</w:t>
      </w:r>
      <w:proofErr w:type="spellStart"/>
      <w:r w:rsidRPr="0466158A" w:rsidR="787360F0">
        <w:rPr>
          <w:rFonts w:ascii="Arial" w:hAnsi="Arial" w:eastAsia="Arial" w:cs="Arial"/>
          <w:sz w:val="24"/>
          <w:szCs w:val="24"/>
          <w:lang w:val="en-GB"/>
        </w:rPr>
        <w:t>Errida</w:t>
      </w:r>
      <w:proofErr w:type="spellEnd"/>
      <w:r w:rsidRPr="0466158A" w:rsidR="787360F0">
        <w:rPr>
          <w:rFonts w:ascii="Arial" w:hAnsi="Arial" w:eastAsia="Arial" w:cs="Arial"/>
          <w:sz w:val="24"/>
          <w:szCs w:val="24"/>
          <w:lang w:val="en-GB"/>
        </w:rPr>
        <w:t xml:space="preserve"> and Lotfi, 2021)</w:t>
      </w:r>
      <w:r w:rsidRPr="0466158A">
        <w:rPr>
          <w:rFonts w:ascii="Arial" w:hAnsi="Arial" w:eastAsia="Arial" w:cs="Arial"/>
          <w:sz w:val="24"/>
          <w:szCs w:val="24"/>
          <w:lang w:val="en-GB"/>
        </w:rPr>
        <w:t xml:space="preserve">. There is a possibility that some programme participants will not attain the expected results, which may lead to frustration and a loss of faith in the plan. Programmes must be adaptable and customised to the various needs of participants, which can be challenging to do in real-world settings. </w:t>
      </w:r>
      <w:r w:rsidR="003D5E6B">
        <w:rPr>
          <w:rFonts w:ascii="Arial" w:hAnsi="Arial" w:eastAsia="Arial" w:cs="Arial"/>
          <w:sz w:val="24"/>
          <w:szCs w:val="24"/>
          <w:lang w:val="en-GB"/>
        </w:rPr>
        <w:t xml:space="preserve">However, </w:t>
      </w:r>
      <w:r w:rsidRPr="0466158A" w:rsidR="003D5E6B">
        <w:rPr>
          <w:rFonts w:ascii="Arial" w:hAnsi="Arial" w:eastAsia="Arial" w:cs="Arial"/>
          <w:color w:val="222222"/>
          <w:sz w:val="24"/>
          <w:szCs w:val="24"/>
          <w:lang w:val="en-GB"/>
        </w:rPr>
        <w:t>Carter,</w:t>
      </w:r>
      <w:r w:rsidRPr="0466158A" w:rsidR="003D5E6B">
        <w:rPr>
          <w:rFonts w:ascii="Arial" w:hAnsi="Arial" w:eastAsia="Arial" w:cs="Arial"/>
          <w:i/>
          <w:iCs/>
          <w:color w:val="222222"/>
          <w:sz w:val="24"/>
          <w:szCs w:val="24"/>
          <w:lang w:val="en-GB"/>
        </w:rPr>
        <w:t xml:space="preserve"> et al.</w:t>
      </w:r>
      <w:r w:rsidRPr="003D5E6B" w:rsidR="003D5E6B">
        <w:rPr>
          <w:rFonts w:ascii="Arial" w:hAnsi="Arial" w:eastAsia="Arial" w:cs="Arial"/>
          <w:color w:val="222222"/>
          <w:sz w:val="24"/>
          <w:szCs w:val="24"/>
          <w:lang w:val="en-GB"/>
        </w:rPr>
        <w:t xml:space="preserve">,( </w:t>
      </w:r>
      <w:r w:rsidRPr="0466158A" w:rsidR="003D5E6B">
        <w:rPr>
          <w:rFonts w:ascii="Arial" w:hAnsi="Arial" w:eastAsia="Arial" w:cs="Arial"/>
          <w:color w:val="222222"/>
          <w:sz w:val="24"/>
          <w:szCs w:val="24"/>
          <w:lang w:val="en-GB"/>
        </w:rPr>
        <w:t>2017)</w:t>
      </w:r>
      <w:r w:rsidR="003D5E6B">
        <w:rPr>
          <w:rFonts w:ascii="Arial" w:hAnsi="Arial" w:eastAsia="Arial" w:cs="Arial"/>
          <w:color w:val="222222"/>
          <w:sz w:val="24"/>
          <w:szCs w:val="24"/>
          <w:lang w:val="en-GB"/>
        </w:rPr>
        <w:t xml:space="preserve"> argues that w</w:t>
      </w:r>
      <w:r w:rsidRPr="0466158A">
        <w:rPr>
          <w:rFonts w:ascii="Arial" w:hAnsi="Arial" w:eastAsia="Arial" w:cs="Arial"/>
          <w:sz w:val="24"/>
          <w:szCs w:val="24"/>
          <w:lang w:val="en-GB"/>
        </w:rPr>
        <w:t>hen implemented appropriately and taking these obstacles into account, coaching and mentoring programmes may be very beneficial for individuals as well as companies</w:t>
      </w:r>
      <w:r w:rsidR="00112510">
        <w:rPr>
          <w:rFonts w:ascii="Arial" w:hAnsi="Arial" w:eastAsia="Arial" w:cs="Arial"/>
          <w:sz w:val="24"/>
          <w:szCs w:val="24"/>
          <w:lang w:val="en-GB"/>
        </w:rPr>
        <w:t xml:space="preserve">. </w:t>
      </w:r>
    </w:p>
    <w:p w:rsidRPr="004E2C9E" w:rsidR="004E2C9E" w:rsidP="00675A2E" w:rsidRDefault="4617416A" w14:paraId="4A9C4FBD" w14:textId="602D7800">
      <w:pPr>
        <w:spacing w:line="360" w:lineRule="auto"/>
        <w:rPr>
          <w:rFonts w:ascii="Arial" w:hAnsi="Arial" w:eastAsia="Arial" w:cs="Arial"/>
          <w:sz w:val="24"/>
          <w:szCs w:val="24"/>
          <w:lang w:val="en-GB"/>
        </w:rPr>
      </w:pPr>
      <w:r w:rsidRPr="0466158A">
        <w:rPr>
          <w:rFonts w:ascii="Arial" w:hAnsi="Arial" w:eastAsia="Arial" w:cs="Arial"/>
          <w:sz w:val="24"/>
          <w:szCs w:val="24"/>
          <w:lang w:val="en-GB"/>
        </w:rPr>
        <w:t>In order to confirm the efficacy of these initiatives and to carry out or modify the approach going forward,</w:t>
      </w:r>
      <w:r w:rsidR="005A7895">
        <w:rPr>
          <w:rFonts w:ascii="Arial" w:hAnsi="Arial" w:eastAsia="Arial" w:cs="Arial"/>
          <w:sz w:val="24"/>
          <w:szCs w:val="24"/>
          <w:lang w:val="en-GB"/>
        </w:rPr>
        <w:t xml:space="preserve"> the National Institu</w:t>
      </w:r>
      <w:r w:rsidR="00827EFA">
        <w:rPr>
          <w:rFonts w:ascii="Arial" w:hAnsi="Arial" w:eastAsia="Arial" w:cs="Arial"/>
          <w:sz w:val="24"/>
          <w:szCs w:val="24"/>
          <w:lang w:val="en-GB"/>
        </w:rPr>
        <w:t xml:space="preserve">te </w:t>
      </w:r>
      <w:r w:rsidR="005A3BB6">
        <w:rPr>
          <w:rFonts w:ascii="Arial" w:hAnsi="Arial" w:eastAsia="Arial" w:cs="Arial"/>
          <w:sz w:val="24"/>
          <w:szCs w:val="24"/>
          <w:lang w:val="en-GB"/>
        </w:rPr>
        <w:t xml:space="preserve">for Health and Care </w:t>
      </w:r>
      <w:r w:rsidR="001F4313">
        <w:rPr>
          <w:rFonts w:ascii="Arial" w:hAnsi="Arial" w:eastAsia="Arial" w:cs="Arial"/>
          <w:sz w:val="24"/>
          <w:szCs w:val="24"/>
          <w:lang w:val="en-GB"/>
        </w:rPr>
        <w:t>Excellence [NICE</w:t>
      </w:r>
      <w:r w:rsidR="009072E0">
        <w:rPr>
          <w:rFonts w:ascii="Arial" w:hAnsi="Arial" w:eastAsia="Arial" w:cs="Arial"/>
          <w:sz w:val="24"/>
          <w:szCs w:val="24"/>
          <w:lang w:val="en-GB"/>
        </w:rPr>
        <w:t>] (</w:t>
      </w:r>
      <w:r w:rsidR="002A43BA">
        <w:rPr>
          <w:rFonts w:ascii="Arial" w:hAnsi="Arial" w:eastAsia="Arial" w:cs="Arial"/>
          <w:sz w:val="24"/>
          <w:szCs w:val="24"/>
          <w:lang w:val="en-GB"/>
        </w:rPr>
        <w:t>2016)</w:t>
      </w:r>
      <w:r w:rsidR="002039FB">
        <w:rPr>
          <w:rFonts w:ascii="Arial" w:hAnsi="Arial" w:eastAsia="Arial" w:cs="Arial"/>
          <w:sz w:val="24"/>
          <w:szCs w:val="24"/>
          <w:lang w:val="en-GB"/>
        </w:rPr>
        <w:t xml:space="preserve"> states that </w:t>
      </w:r>
      <w:r w:rsidRPr="0466158A">
        <w:rPr>
          <w:rFonts w:ascii="Arial" w:hAnsi="Arial" w:eastAsia="Arial" w:cs="Arial"/>
          <w:sz w:val="24"/>
          <w:szCs w:val="24"/>
          <w:lang w:val="en-GB"/>
        </w:rPr>
        <w:t>it is imperative that the coaching and mentoring program's success be evaluated. It is suggested that the program's goals should be precisely stated before it begins, and suitable success metrics should be determined. To have a baseline for comparison, it is worthwhile to look at the present situation prior to beginning the programme</w:t>
      </w:r>
      <w:r w:rsidRPr="0466158A" w:rsidR="2361ADF0">
        <w:rPr>
          <w:rFonts w:ascii="Arial" w:hAnsi="Arial" w:eastAsia="Arial" w:cs="Arial"/>
          <w:sz w:val="24"/>
          <w:szCs w:val="24"/>
          <w:lang w:val="en-GB"/>
        </w:rPr>
        <w:t xml:space="preserve"> (NICE, 2016)</w:t>
      </w:r>
      <w:r w:rsidRPr="0466158A">
        <w:rPr>
          <w:rFonts w:ascii="Arial" w:hAnsi="Arial" w:eastAsia="Arial" w:cs="Arial"/>
          <w:sz w:val="24"/>
          <w:szCs w:val="24"/>
          <w:lang w:val="en-GB"/>
        </w:rPr>
        <w:t>. Surveys, interviews, competency evaluations, and other relevant instruments can be used to accomplish this. It</w:t>
      </w:r>
      <w:r w:rsidR="00F3516D">
        <w:rPr>
          <w:rFonts w:ascii="Arial" w:hAnsi="Arial" w:eastAsia="Arial" w:cs="Arial"/>
          <w:sz w:val="24"/>
          <w:szCs w:val="24"/>
          <w:lang w:val="en-GB"/>
        </w:rPr>
        <w:t xml:space="preserve"> is </w:t>
      </w:r>
      <w:r w:rsidR="00EA5175">
        <w:rPr>
          <w:rFonts w:ascii="Arial" w:hAnsi="Arial" w:eastAsia="Arial" w:cs="Arial"/>
          <w:sz w:val="24"/>
          <w:szCs w:val="24"/>
          <w:lang w:val="en-GB"/>
        </w:rPr>
        <w:t>important to</w:t>
      </w:r>
      <w:r w:rsidRPr="0466158A">
        <w:rPr>
          <w:rFonts w:ascii="Arial" w:hAnsi="Arial" w:eastAsia="Arial" w:cs="Arial"/>
          <w:sz w:val="24"/>
          <w:szCs w:val="24"/>
          <w:lang w:val="en-GB"/>
        </w:rPr>
        <w:t xml:space="preserve"> assess participants' advancement towards the program's objectives. This could involve interim evaluations, progress reports, and routine sessions with mentors or coaches. Gathering feedback from individuals enrolled in coaching or mentoring programmes </w:t>
      </w:r>
      <w:r w:rsidR="000170E1">
        <w:rPr>
          <w:rFonts w:ascii="Arial" w:hAnsi="Arial" w:eastAsia="Arial" w:cs="Arial"/>
          <w:sz w:val="24"/>
          <w:szCs w:val="24"/>
          <w:lang w:val="en-GB"/>
        </w:rPr>
        <w:t>can help to better understand</w:t>
      </w:r>
      <w:r w:rsidRPr="0466158A">
        <w:rPr>
          <w:rFonts w:ascii="Arial" w:hAnsi="Arial" w:eastAsia="Arial" w:cs="Arial"/>
          <w:sz w:val="24"/>
          <w:szCs w:val="24"/>
          <w:lang w:val="en-GB"/>
        </w:rPr>
        <w:t xml:space="preserve"> their opinions regarding the program's worth, the quality of their relationship with the coach or mentor, and their degree of pleasure</w:t>
      </w:r>
      <w:r w:rsidRPr="0466158A" w:rsidR="34199574">
        <w:rPr>
          <w:rFonts w:ascii="Arial" w:hAnsi="Arial" w:eastAsia="Arial" w:cs="Arial"/>
          <w:sz w:val="24"/>
          <w:szCs w:val="24"/>
          <w:lang w:val="en-GB"/>
        </w:rPr>
        <w:t xml:space="preserve">. </w:t>
      </w:r>
      <w:r w:rsidRPr="0466158A" w:rsidR="00323F29">
        <w:rPr>
          <w:rFonts w:ascii="Arial" w:hAnsi="Arial" w:eastAsia="Arial" w:cs="Arial"/>
          <w:sz w:val="24"/>
          <w:szCs w:val="24"/>
          <w:lang w:val="en-GB"/>
        </w:rPr>
        <w:t>T</w:t>
      </w:r>
      <w:r w:rsidRPr="0466158A" w:rsidR="34199574">
        <w:rPr>
          <w:rFonts w:ascii="Arial" w:hAnsi="Arial" w:eastAsia="Arial" w:cs="Arial"/>
          <w:sz w:val="24"/>
          <w:szCs w:val="24"/>
          <w:lang w:val="en-GB"/>
        </w:rPr>
        <w:t>he information gathered may be used to enhance and improve techniques in the future</w:t>
      </w:r>
      <w:r w:rsidRPr="0466158A" w:rsidR="011EA612">
        <w:rPr>
          <w:rFonts w:ascii="Arial" w:hAnsi="Arial" w:eastAsia="Arial" w:cs="Arial"/>
          <w:sz w:val="24"/>
          <w:szCs w:val="24"/>
          <w:lang w:val="en-GB"/>
        </w:rPr>
        <w:t xml:space="preserve"> (Carruthers, 2022).</w:t>
      </w:r>
    </w:p>
    <w:p w:rsidRPr="004E2C9E" w:rsidR="00D77AFD" w:rsidP="00675A2E" w:rsidRDefault="4617416A" w14:paraId="54BE5A2B" w14:textId="77777777">
      <w:pPr>
        <w:spacing w:line="360" w:lineRule="auto"/>
        <w:rPr>
          <w:rFonts w:ascii="Arial" w:hAnsi="Arial" w:eastAsia="Arial" w:cs="Arial"/>
          <w:sz w:val="24"/>
          <w:szCs w:val="24"/>
          <w:lang w:val="en-GB"/>
        </w:rPr>
      </w:pPr>
      <w:r w:rsidRPr="0466158A">
        <w:rPr>
          <w:rFonts w:ascii="Arial" w:hAnsi="Arial" w:eastAsia="Arial" w:cs="Arial"/>
          <w:sz w:val="24"/>
          <w:szCs w:val="24"/>
          <w:lang w:val="en-GB"/>
        </w:rPr>
        <w:t xml:space="preserve">At the conclusion of the project, an evaluation of the final outcomes should be performed, comparing the results attained to the objectives specified. This might be accomplished by reviewing baseline data or conducting a final evaluation of the individuals. For coaching and mentoring programmes, it is equally critical to consider the return on investment, or benefit-cost ratio. This may include a review of the outcomes in regard to the money and time investment </w:t>
      </w:r>
      <w:r w:rsidRPr="0466158A" w:rsidR="00D77AFD">
        <w:rPr>
          <w:rFonts w:ascii="Arial" w:hAnsi="Arial" w:eastAsia="Arial" w:cs="Arial"/>
          <w:sz w:val="24"/>
          <w:szCs w:val="24"/>
          <w:lang w:val="en-GB"/>
        </w:rPr>
        <w:t>(Carruthers, 2022).</w:t>
      </w:r>
    </w:p>
    <w:p w:rsidRPr="00217EC6" w:rsidR="004E2C9E" w:rsidP="00675A2E" w:rsidRDefault="4617416A" w14:paraId="47754477" w14:textId="77777777">
      <w:pPr>
        <w:spacing w:after="0" w:line="360" w:lineRule="auto"/>
        <w:ind w:left="-20" w:right="-20"/>
        <w:rPr>
          <w:rFonts w:ascii="Arial" w:hAnsi="Arial" w:eastAsia="Arial" w:cs="Arial"/>
          <w:sz w:val="24"/>
          <w:szCs w:val="24"/>
          <w:lang w:val="en-GB"/>
        </w:rPr>
      </w:pPr>
      <w:r w:rsidRPr="0466158A">
        <w:rPr>
          <w:rFonts w:ascii="Arial" w:hAnsi="Arial" w:eastAsia="Arial" w:cs="Arial"/>
          <w:color w:val="000000" w:themeColor="text1"/>
          <w:sz w:val="24"/>
          <w:szCs w:val="24"/>
          <w:lang w:val="en-GB"/>
        </w:rPr>
        <w:lastRenderedPageBreak/>
        <w:t>Technology opens up a lot of possibilities for coaching and mentoring programmes, making help more accessible and effective for a larger number of individuals.</w:t>
      </w:r>
    </w:p>
    <w:p w:rsidR="004E2C9E" w:rsidP="00675A2E" w:rsidRDefault="4617416A" w14:paraId="7265C4C6" w14:textId="12D0ABA4">
      <w:pPr>
        <w:spacing w:after="0" w:line="360" w:lineRule="auto"/>
        <w:ind w:left="-20" w:right="-20"/>
        <w:rPr>
          <w:rFonts w:ascii="Arial" w:hAnsi="Arial" w:eastAsia="Arial" w:cs="Arial"/>
          <w:color w:val="000000" w:themeColor="text1"/>
          <w:sz w:val="24"/>
          <w:szCs w:val="24"/>
          <w:lang w:val="en-GB"/>
        </w:rPr>
      </w:pPr>
      <w:r w:rsidRPr="0466158A">
        <w:rPr>
          <w:rFonts w:ascii="Arial" w:hAnsi="Arial" w:eastAsia="Arial" w:cs="Arial"/>
          <w:color w:val="000000" w:themeColor="text1"/>
          <w:sz w:val="24"/>
          <w:szCs w:val="24"/>
          <w:lang w:val="en-GB"/>
        </w:rPr>
        <w:t>With the use of technology, coaching and mentoring sessions may be held remotely through video conferencing systems, removing geographical restrictions and providing support to individuals who may be located in various places</w:t>
      </w:r>
      <w:r w:rsidRPr="0466158A" w:rsidR="47192C69">
        <w:rPr>
          <w:rFonts w:ascii="Arial" w:hAnsi="Arial" w:eastAsia="Arial" w:cs="Arial"/>
          <w:color w:val="000000" w:themeColor="text1"/>
          <w:sz w:val="24"/>
          <w:szCs w:val="24"/>
          <w:lang w:val="en-GB"/>
        </w:rPr>
        <w:t xml:space="preserve"> </w:t>
      </w:r>
      <w:r w:rsidRPr="0466158A" w:rsidR="47192C69">
        <w:rPr>
          <w:rFonts w:ascii="Arial" w:hAnsi="Arial" w:eastAsia="Arial" w:cs="Arial"/>
          <w:sz w:val="24"/>
          <w:szCs w:val="24"/>
          <w:lang w:val="en-GB"/>
        </w:rPr>
        <w:t>(Moore, 2021)</w:t>
      </w:r>
      <w:r w:rsidRPr="0466158A">
        <w:rPr>
          <w:rFonts w:ascii="Arial" w:hAnsi="Arial" w:eastAsia="Arial" w:cs="Arial"/>
          <w:color w:val="000000" w:themeColor="text1"/>
          <w:sz w:val="24"/>
          <w:szCs w:val="24"/>
          <w:lang w:val="en-GB"/>
        </w:rPr>
        <w:t xml:space="preserve">. </w:t>
      </w:r>
    </w:p>
    <w:p w:rsidR="004E2C9E" w:rsidP="00675A2E" w:rsidRDefault="004E2C9E" w14:paraId="7B990DFE" w14:textId="77777777">
      <w:pPr>
        <w:spacing w:after="0" w:line="360" w:lineRule="auto"/>
        <w:ind w:left="-20" w:right="-20"/>
        <w:rPr>
          <w:rFonts w:ascii="Arial" w:hAnsi="Arial" w:eastAsia="Arial" w:cs="Arial"/>
          <w:color w:val="000000" w:themeColor="text1"/>
          <w:sz w:val="24"/>
          <w:szCs w:val="24"/>
          <w:lang w:val="en-GB"/>
        </w:rPr>
      </w:pPr>
    </w:p>
    <w:p w:rsidRPr="00217EC6" w:rsidR="004E2C9E" w:rsidP="00675A2E" w:rsidRDefault="4617416A" w14:paraId="137614A7" w14:textId="166F18D0">
      <w:pPr>
        <w:spacing w:after="0" w:line="360" w:lineRule="auto"/>
        <w:ind w:left="-20" w:right="-20"/>
        <w:rPr>
          <w:rFonts w:ascii="Arial" w:hAnsi="Arial" w:eastAsia="Arial" w:cs="Arial"/>
          <w:sz w:val="24"/>
          <w:szCs w:val="24"/>
          <w:lang w:val="en-GB"/>
        </w:rPr>
      </w:pPr>
      <w:r w:rsidRPr="0466158A">
        <w:rPr>
          <w:rFonts w:ascii="Arial" w:hAnsi="Arial" w:eastAsia="Arial" w:cs="Arial"/>
          <w:color w:val="000000" w:themeColor="text1"/>
          <w:sz w:val="24"/>
          <w:szCs w:val="24"/>
          <w:lang w:val="en-GB"/>
        </w:rPr>
        <w:t>The use of e-learning platforms to distribute training materials, resources, and tools to enhance participants' personal and professional growth can facilitate the implementation of coaching and mentoring programmes. With the use of technology, data on participant progress may be analysed to customise coaching and mentoring programmes to meet the needs of each individual and identify developmental trends</w:t>
      </w:r>
      <w:r w:rsidRPr="0466158A" w:rsidR="5E666202">
        <w:rPr>
          <w:rFonts w:ascii="Arial" w:hAnsi="Arial" w:eastAsia="Arial" w:cs="Arial"/>
          <w:color w:val="000000" w:themeColor="text1"/>
          <w:sz w:val="24"/>
          <w:szCs w:val="24"/>
          <w:lang w:val="en-GB"/>
        </w:rPr>
        <w:t xml:space="preserve"> </w:t>
      </w:r>
      <w:r w:rsidRPr="0466158A" w:rsidR="5E666202">
        <w:rPr>
          <w:rFonts w:ascii="Arial" w:hAnsi="Arial" w:eastAsia="Arial" w:cs="Arial"/>
          <w:sz w:val="24"/>
          <w:szCs w:val="24"/>
          <w:lang w:val="en-GB"/>
        </w:rPr>
        <w:t xml:space="preserve">(None </w:t>
      </w:r>
      <w:proofErr w:type="spellStart"/>
      <w:r w:rsidRPr="0466158A" w:rsidR="5E666202">
        <w:rPr>
          <w:rFonts w:ascii="Arial" w:hAnsi="Arial" w:eastAsia="Arial" w:cs="Arial"/>
          <w:sz w:val="24"/>
          <w:szCs w:val="24"/>
          <w:lang w:val="en-GB"/>
        </w:rPr>
        <w:t>Anghelo</w:t>
      </w:r>
      <w:proofErr w:type="spellEnd"/>
      <w:r w:rsidRPr="0466158A" w:rsidR="5E666202">
        <w:rPr>
          <w:rFonts w:ascii="Arial" w:hAnsi="Arial" w:eastAsia="Arial" w:cs="Arial"/>
          <w:sz w:val="24"/>
          <w:szCs w:val="24"/>
          <w:lang w:val="en-GB"/>
        </w:rPr>
        <w:t xml:space="preserve"> Josué et al., 2023)</w:t>
      </w:r>
      <w:r w:rsidRPr="0466158A">
        <w:rPr>
          <w:rFonts w:ascii="Arial" w:hAnsi="Arial" w:eastAsia="Arial" w:cs="Arial"/>
          <w:color w:val="000000" w:themeColor="text1"/>
          <w:sz w:val="24"/>
          <w:szCs w:val="24"/>
          <w:lang w:val="en-GB"/>
        </w:rPr>
        <w:t>. Chatbots and virtual assistants can be used to answer queries, give guidance, and engage with users while making coaching and mentoring support more accessible at any time and from any location. Establishing community groups specifically for individuals enrolled in coaching and mentoring courses facilitates experience sharing, peer support, and the development of relationships amongst participants.</w:t>
      </w:r>
      <w:r w:rsidRPr="0466158A">
        <w:rPr>
          <w:rFonts w:ascii="Arial" w:hAnsi="Arial" w:eastAsia="Arial" w:cs="Arial"/>
          <w:sz w:val="24"/>
          <w:szCs w:val="24"/>
          <w:lang w:val="en-GB"/>
        </w:rPr>
        <w:t xml:space="preserve"> </w:t>
      </w:r>
      <w:r w:rsidRPr="0466158A">
        <w:rPr>
          <w:rFonts w:ascii="Arial" w:hAnsi="Arial" w:eastAsia="Arial" w:cs="Arial"/>
          <w:color w:val="000000" w:themeColor="text1"/>
          <w:sz w:val="24"/>
          <w:szCs w:val="24"/>
          <w:lang w:val="en-GB"/>
        </w:rPr>
        <w:t>Participants can also rehearse skills and circumstances from their professional lives in a safe and regulated environment by participating in simulation games and virtual training environments</w:t>
      </w:r>
      <w:r w:rsidRPr="0466158A" w:rsidR="2D1123F3">
        <w:rPr>
          <w:rFonts w:ascii="Arial" w:hAnsi="Arial" w:eastAsia="Arial" w:cs="Arial"/>
          <w:color w:val="000000" w:themeColor="text1"/>
          <w:sz w:val="24"/>
          <w:szCs w:val="24"/>
          <w:lang w:val="en-GB"/>
        </w:rPr>
        <w:t xml:space="preserve"> </w:t>
      </w:r>
      <w:r w:rsidRPr="0466158A" w:rsidR="2D1123F3">
        <w:rPr>
          <w:rFonts w:ascii="Arial" w:hAnsi="Arial" w:eastAsia="Arial" w:cs="Arial"/>
          <w:sz w:val="24"/>
          <w:szCs w:val="24"/>
          <w:lang w:val="en-GB"/>
        </w:rPr>
        <w:t>(Peterson, 2018)</w:t>
      </w:r>
      <w:r w:rsidRPr="0466158A">
        <w:rPr>
          <w:rFonts w:ascii="Arial" w:hAnsi="Arial" w:eastAsia="Arial" w:cs="Arial"/>
          <w:color w:val="000000" w:themeColor="text1"/>
          <w:sz w:val="24"/>
          <w:szCs w:val="24"/>
          <w:lang w:val="en-GB"/>
        </w:rPr>
        <w:t>. Through online tools, technology allows for the quick and efficient gathering of participant input for coaching and mentoring courses, facilitating ongoing improvements to programmes.</w:t>
      </w:r>
      <w:r w:rsidRPr="0466158A">
        <w:rPr>
          <w:rFonts w:ascii="Arial" w:hAnsi="Arial" w:eastAsia="Arial" w:cs="Arial"/>
          <w:sz w:val="24"/>
          <w:szCs w:val="24"/>
          <w:lang w:val="en-GB"/>
        </w:rPr>
        <w:t xml:space="preserve"> </w:t>
      </w:r>
      <w:r w:rsidRPr="0466158A">
        <w:rPr>
          <w:rFonts w:ascii="Arial" w:hAnsi="Arial" w:eastAsia="Arial" w:cs="Arial"/>
          <w:color w:val="000000" w:themeColor="text1"/>
          <w:sz w:val="24"/>
          <w:szCs w:val="24"/>
          <w:lang w:val="en-GB"/>
        </w:rPr>
        <w:t xml:space="preserve">In addition to making support more accessible and efficient, technology-enabled coaching and mentoring programmes also create new avenues for data analysis, customisation, and programme enhancement based on received feedback </w:t>
      </w:r>
      <w:r w:rsidRPr="0466158A" w:rsidR="25F550D1">
        <w:rPr>
          <w:rFonts w:ascii="Arial" w:hAnsi="Arial" w:eastAsia="Arial" w:cs="Arial"/>
          <w:sz w:val="24"/>
          <w:szCs w:val="24"/>
          <w:lang w:val="en-GB"/>
        </w:rPr>
        <w:t>(Lancefield, Cable and Clark, 2019).</w:t>
      </w:r>
    </w:p>
    <w:p w:rsidRPr="00922A6C" w:rsidR="004E2C9E" w:rsidP="00675A2E" w:rsidRDefault="004E2C9E" w14:paraId="710ACC8D" w14:textId="77777777">
      <w:pPr>
        <w:spacing w:line="360" w:lineRule="auto"/>
        <w:rPr>
          <w:rFonts w:ascii="Arial" w:hAnsi="Arial" w:eastAsia="Arial" w:cs="Arial"/>
          <w:color w:val="FF0000"/>
          <w:sz w:val="24"/>
          <w:szCs w:val="24"/>
          <w:lang w:val="en-GB"/>
        </w:rPr>
      </w:pPr>
    </w:p>
    <w:p w:rsidR="7D373332" w:rsidP="00675A2E" w:rsidRDefault="7D373332" w14:paraId="20C428F2" w14:textId="31EEA3F0">
      <w:pPr>
        <w:spacing w:line="360" w:lineRule="auto"/>
        <w:rPr>
          <w:rFonts w:ascii="Arial" w:hAnsi="Arial" w:eastAsia="Arial" w:cs="Arial"/>
          <w:sz w:val="24"/>
          <w:szCs w:val="24"/>
          <w:lang w:val="en-GB"/>
        </w:rPr>
      </w:pPr>
      <w:r w:rsidRPr="00386F56">
        <w:rPr>
          <w:rFonts w:ascii="Arial" w:hAnsi="Arial" w:eastAsia="Arial" w:cs="Arial"/>
          <w:sz w:val="24"/>
          <w:szCs w:val="24"/>
          <w:lang w:val="en-GB"/>
        </w:rPr>
        <w:t>Participants can maintain regular contact with their coach or mentor using several online communication platforms, including email, chat, and video conferencing.</w:t>
      </w:r>
      <w:r w:rsidR="00E82040">
        <w:rPr>
          <w:rFonts w:ascii="Arial" w:hAnsi="Arial" w:eastAsia="Arial" w:cs="Arial"/>
          <w:sz w:val="24"/>
          <w:szCs w:val="24"/>
          <w:lang w:val="en-GB"/>
        </w:rPr>
        <w:t xml:space="preserve"> </w:t>
      </w:r>
      <w:r w:rsidRPr="00386F56">
        <w:rPr>
          <w:rFonts w:ascii="Arial" w:hAnsi="Arial" w:eastAsia="Arial" w:cs="Arial"/>
          <w:sz w:val="24"/>
          <w:szCs w:val="24"/>
          <w:lang w:val="en-GB"/>
        </w:rPr>
        <w:t>Technology can</w:t>
      </w:r>
      <w:r w:rsidR="00E82040">
        <w:rPr>
          <w:rFonts w:ascii="Arial" w:hAnsi="Arial" w:eastAsia="Arial" w:cs="Arial"/>
          <w:sz w:val="24"/>
          <w:szCs w:val="24"/>
          <w:lang w:val="en-GB"/>
        </w:rPr>
        <w:t xml:space="preserve"> also</w:t>
      </w:r>
      <w:r w:rsidRPr="00386F56">
        <w:rPr>
          <w:rFonts w:ascii="Arial" w:hAnsi="Arial" w:eastAsia="Arial" w:cs="Arial"/>
          <w:sz w:val="24"/>
          <w:szCs w:val="24"/>
          <w:lang w:val="en-GB"/>
        </w:rPr>
        <w:t xml:space="preserve"> facilitate progress tracking in coaching or mentoring by utilising time management tools, note-taking capabilities, and goal monitoring features</w:t>
      </w:r>
      <w:r w:rsidRPr="00386F56" w:rsidR="2DB559EC">
        <w:rPr>
          <w:rFonts w:ascii="Arial" w:hAnsi="Arial" w:eastAsia="Arial" w:cs="Arial"/>
          <w:sz w:val="24"/>
          <w:szCs w:val="24"/>
          <w:lang w:val="en-GB"/>
        </w:rPr>
        <w:t xml:space="preserve"> (</w:t>
      </w:r>
      <w:proofErr w:type="spellStart"/>
      <w:r w:rsidRPr="00386F56" w:rsidR="2DB559EC">
        <w:rPr>
          <w:rFonts w:ascii="Arial" w:hAnsi="Arial" w:eastAsia="Arial" w:cs="Arial"/>
          <w:sz w:val="24"/>
          <w:szCs w:val="24"/>
          <w:lang w:val="en-GB"/>
        </w:rPr>
        <w:t>Kochovski</w:t>
      </w:r>
      <w:proofErr w:type="spellEnd"/>
      <w:r w:rsidRPr="00386F56" w:rsidR="2DB559EC">
        <w:rPr>
          <w:rFonts w:ascii="Arial" w:hAnsi="Arial" w:eastAsia="Arial" w:cs="Arial"/>
          <w:sz w:val="24"/>
          <w:szCs w:val="24"/>
          <w:lang w:val="en-GB"/>
        </w:rPr>
        <w:t xml:space="preserve"> 2020).</w:t>
      </w:r>
      <w:r w:rsidR="00E82040">
        <w:rPr>
          <w:rFonts w:ascii="Arial" w:hAnsi="Arial" w:eastAsia="Arial" w:cs="Arial"/>
          <w:sz w:val="24"/>
          <w:szCs w:val="24"/>
          <w:lang w:val="en-GB"/>
        </w:rPr>
        <w:t xml:space="preserve"> However,</w:t>
      </w:r>
      <w:r w:rsidRPr="00386F56">
        <w:rPr>
          <w:rFonts w:ascii="Arial" w:hAnsi="Arial" w:eastAsia="Arial" w:cs="Arial"/>
          <w:sz w:val="24"/>
          <w:szCs w:val="24"/>
          <w:lang w:val="en-GB"/>
        </w:rPr>
        <w:t xml:space="preserve"> </w:t>
      </w:r>
      <w:r w:rsidR="00E82040">
        <w:rPr>
          <w:rFonts w:ascii="Arial" w:hAnsi="Arial" w:eastAsia="Arial" w:cs="Arial"/>
          <w:sz w:val="24"/>
          <w:szCs w:val="24"/>
          <w:lang w:val="en-GB"/>
        </w:rPr>
        <w:t>r</w:t>
      </w:r>
      <w:r w:rsidRPr="0466158A">
        <w:rPr>
          <w:rFonts w:ascii="Arial" w:hAnsi="Arial" w:eastAsia="Arial" w:cs="Arial"/>
          <w:sz w:val="24"/>
          <w:szCs w:val="24"/>
          <w:lang w:val="en-GB"/>
        </w:rPr>
        <w:t xml:space="preserve">emote coaching and mentoring sessions may be less efficacious than in-person meetings due to the absence of direct physical interpersonal engagement. Various technical concerns, such as a weak internet </w:t>
      </w:r>
      <w:r w:rsidRPr="0466158A">
        <w:rPr>
          <w:rFonts w:ascii="Arial" w:hAnsi="Arial" w:eastAsia="Arial" w:cs="Arial"/>
          <w:sz w:val="24"/>
          <w:szCs w:val="24"/>
          <w:lang w:val="en-GB"/>
        </w:rPr>
        <w:lastRenderedPageBreak/>
        <w:t xml:space="preserve">connection or software and hardware problems, can </w:t>
      </w:r>
      <w:r w:rsidR="009D4CD4">
        <w:rPr>
          <w:rFonts w:ascii="Arial" w:hAnsi="Arial" w:eastAsia="Arial" w:cs="Arial"/>
          <w:sz w:val="24"/>
          <w:szCs w:val="24"/>
          <w:lang w:val="en-GB"/>
        </w:rPr>
        <w:t xml:space="preserve">also </w:t>
      </w:r>
      <w:r w:rsidRPr="0466158A">
        <w:rPr>
          <w:rFonts w:ascii="Arial" w:hAnsi="Arial" w:eastAsia="Arial" w:cs="Arial"/>
          <w:sz w:val="24"/>
          <w:szCs w:val="24"/>
          <w:lang w:val="en-GB"/>
        </w:rPr>
        <w:t xml:space="preserve">disrupt the session. </w:t>
      </w:r>
      <w:r w:rsidR="002A19BA">
        <w:rPr>
          <w:rFonts w:ascii="Arial" w:hAnsi="Arial" w:eastAsia="Arial" w:cs="Arial"/>
          <w:sz w:val="24"/>
          <w:szCs w:val="24"/>
          <w:lang w:val="en-GB"/>
        </w:rPr>
        <w:t>It is further argued that u</w:t>
      </w:r>
      <w:r w:rsidRPr="0466158A">
        <w:rPr>
          <w:rFonts w:ascii="Arial" w:hAnsi="Arial" w:eastAsia="Arial" w:cs="Arial"/>
          <w:sz w:val="24"/>
          <w:szCs w:val="24"/>
          <w:lang w:val="en-GB"/>
        </w:rPr>
        <w:t>tilising technology in coaching or mentoring may result in a less individualised and more standardised process, as a consequence of the constraints of online communication</w:t>
      </w:r>
      <w:r w:rsidRPr="0466158A" w:rsidR="78ACC527">
        <w:rPr>
          <w:rFonts w:ascii="Arial" w:hAnsi="Arial" w:eastAsia="Arial" w:cs="Arial"/>
          <w:sz w:val="24"/>
          <w:szCs w:val="24"/>
          <w:lang w:val="en-GB"/>
        </w:rPr>
        <w:t xml:space="preserve"> (</w:t>
      </w:r>
      <w:proofErr w:type="spellStart"/>
      <w:r w:rsidRPr="0466158A" w:rsidR="78ACC527">
        <w:rPr>
          <w:rFonts w:ascii="Arial" w:hAnsi="Arial" w:eastAsia="Arial" w:cs="Arial"/>
          <w:sz w:val="24"/>
          <w:szCs w:val="24"/>
          <w:lang w:val="en-GB"/>
        </w:rPr>
        <w:t>Ensher</w:t>
      </w:r>
      <w:proofErr w:type="spellEnd"/>
      <w:r w:rsidRPr="0466158A" w:rsidR="78ACC527">
        <w:rPr>
          <w:rFonts w:ascii="Arial" w:hAnsi="Arial" w:eastAsia="Arial" w:cs="Arial"/>
          <w:sz w:val="24"/>
          <w:szCs w:val="24"/>
          <w:lang w:val="en-GB"/>
        </w:rPr>
        <w:t>, Johnson and Smith, 2022)</w:t>
      </w:r>
      <w:r w:rsidRPr="0466158A">
        <w:rPr>
          <w:rFonts w:ascii="Arial" w:hAnsi="Arial" w:eastAsia="Arial" w:cs="Arial"/>
          <w:sz w:val="24"/>
          <w:szCs w:val="24"/>
          <w:lang w:val="en-GB"/>
        </w:rPr>
        <w:t xml:space="preserve">. </w:t>
      </w:r>
      <w:r w:rsidR="00015A38">
        <w:rPr>
          <w:rFonts w:ascii="Arial" w:hAnsi="Arial" w:eastAsia="Arial" w:cs="Arial"/>
          <w:sz w:val="24"/>
          <w:szCs w:val="24"/>
          <w:lang w:val="en-GB"/>
        </w:rPr>
        <w:t>Moreover, e</w:t>
      </w:r>
      <w:r w:rsidRPr="0466158A">
        <w:rPr>
          <w:rFonts w:ascii="Arial" w:hAnsi="Arial" w:eastAsia="Arial" w:cs="Arial"/>
          <w:sz w:val="24"/>
          <w:szCs w:val="24"/>
          <w:lang w:val="en-GB"/>
        </w:rPr>
        <w:t>stablishing trust between a coach/mentor and client might be more challenging in an online setting</w:t>
      </w:r>
      <w:r w:rsidR="00235D35">
        <w:rPr>
          <w:rFonts w:ascii="Arial" w:hAnsi="Arial" w:eastAsia="Arial" w:cs="Arial"/>
          <w:sz w:val="24"/>
          <w:szCs w:val="24"/>
          <w:lang w:val="en-GB"/>
        </w:rPr>
        <w:t>.</w:t>
      </w:r>
      <w:r w:rsidR="00B70C9E">
        <w:rPr>
          <w:rFonts w:ascii="Arial" w:hAnsi="Arial" w:eastAsia="Arial" w:cs="Arial"/>
          <w:sz w:val="24"/>
          <w:szCs w:val="24"/>
          <w:lang w:val="en-GB"/>
        </w:rPr>
        <w:t xml:space="preserve"> </w:t>
      </w:r>
      <w:r w:rsidRPr="0466158A">
        <w:rPr>
          <w:rFonts w:ascii="Arial" w:hAnsi="Arial" w:eastAsia="Arial" w:cs="Arial"/>
          <w:sz w:val="24"/>
          <w:szCs w:val="24"/>
          <w:lang w:val="en-GB"/>
        </w:rPr>
        <w:t>Utilising online platforms for coaching and mentoring entails potential hazards related to privacy and data security</w:t>
      </w:r>
      <w:r w:rsidRPr="0466158A" w:rsidR="550FF05E">
        <w:rPr>
          <w:rFonts w:ascii="Arial" w:hAnsi="Arial" w:eastAsia="Arial" w:cs="Arial"/>
          <w:sz w:val="24"/>
          <w:szCs w:val="24"/>
          <w:lang w:val="en-GB"/>
        </w:rPr>
        <w:t xml:space="preserve"> (Bruns, 2023)</w:t>
      </w:r>
      <w:r w:rsidRPr="0466158A">
        <w:rPr>
          <w:rFonts w:ascii="Arial" w:hAnsi="Arial" w:eastAsia="Arial" w:cs="Arial"/>
          <w:sz w:val="24"/>
          <w:szCs w:val="24"/>
          <w:lang w:val="en-GB"/>
        </w:rPr>
        <w:t xml:space="preserve">. </w:t>
      </w:r>
    </w:p>
    <w:p w:rsidR="0095496F" w:rsidP="0095496F" w:rsidRDefault="762CC286" w14:paraId="16D2F992" w14:textId="77777777">
      <w:pPr>
        <w:spacing w:line="360" w:lineRule="auto"/>
        <w:rPr>
          <w:rFonts w:ascii="Arial" w:hAnsi="Arial" w:eastAsia="Arial" w:cs="Arial"/>
          <w:sz w:val="24"/>
          <w:szCs w:val="24"/>
          <w:lang w:val="en-GB"/>
        </w:rPr>
      </w:pPr>
      <w:r w:rsidRPr="0466158A">
        <w:rPr>
          <w:rFonts w:ascii="Arial" w:hAnsi="Arial" w:eastAsia="Arial" w:cs="Arial"/>
          <w:sz w:val="24"/>
          <w:szCs w:val="24"/>
          <w:lang w:val="en-GB"/>
        </w:rPr>
        <w:t>Evaluating coaching and mentoring is a complex task, as their impact can differ significantly based on various factors, including the coach/mentor's skills and approach, the individual's openness and dedication to the process, the compatibility between the coach/mentor and the individual, and the specific objectives and circumstances of the coaching/mentoring relationship (</w:t>
      </w:r>
      <w:proofErr w:type="spellStart"/>
      <w:r w:rsidRPr="0466158A">
        <w:rPr>
          <w:rFonts w:ascii="Arial" w:hAnsi="Arial" w:eastAsia="Arial" w:cs="Arial"/>
          <w:sz w:val="24"/>
          <w:szCs w:val="24"/>
          <w:lang w:val="en-GB"/>
        </w:rPr>
        <w:t>Macafee</w:t>
      </w:r>
      <w:proofErr w:type="spellEnd"/>
      <w:r w:rsidRPr="0466158A">
        <w:rPr>
          <w:rFonts w:ascii="Arial" w:hAnsi="Arial" w:eastAsia="Arial" w:cs="Arial"/>
          <w:sz w:val="24"/>
          <w:szCs w:val="24"/>
          <w:lang w:val="en-GB"/>
        </w:rPr>
        <w:t xml:space="preserve"> and Garvey, 2010).  Coaching and mentoring can be strong instruments for personal and professional development, but their effectiveness depends on several aspects. It is crucial to thoroughly assess the methodology, credentials, and results of coaching and mentoring programmes to guarantee they are making a beneficial impact on the development and welfare of individuals and organisations. Consistent surveillance, evaluation, and adjustment are crucial for optimising the advantages of coaching and mentoring while minimising the disadvantages</w:t>
      </w:r>
      <w:r w:rsidRPr="0466158A" w:rsidR="59FBB721">
        <w:rPr>
          <w:rFonts w:ascii="Arial" w:hAnsi="Arial" w:eastAsia="Arial" w:cs="Arial"/>
          <w:sz w:val="24"/>
          <w:szCs w:val="24"/>
          <w:lang w:val="en-GB"/>
        </w:rPr>
        <w:t xml:space="preserve"> (Sheridan Resolutions, 2021)</w:t>
      </w:r>
      <w:r w:rsidRPr="0466158A">
        <w:rPr>
          <w:rFonts w:ascii="Arial" w:hAnsi="Arial" w:eastAsia="Arial" w:cs="Arial"/>
          <w:sz w:val="24"/>
          <w:szCs w:val="24"/>
          <w:lang w:val="en-GB"/>
        </w:rPr>
        <w:t>.</w:t>
      </w:r>
    </w:p>
    <w:p w:rsidR="00D21397" w:rsidP="00D21397" w:rsidRDefault="00653E63" w14:paraId="49C68D40" w14:textId="77777777">
      <w:pPr>
        <w:spacing w:line="360" w:lineRule="auto"/>
        <w:rPr>
          <w:rFonts w:asciiTheme="minorBidi" w:hAnsiTheme="minorBidi"/>
          <w:sz w:val="24"/>
          <w:szCs w:val="24"/>
          <w:lang w:val="en-GB"/>
        </w:rPr>
      </w:pPr>
      <w:r w:rsidRPr="008E2A30">
        <w:rPr>
          <w:rFonts w:eastAsia="Arial" w:asciiTheme="minorBidi" w:hAnsiTheme="minorBidi"/>
          <w:sz w:val="24"/>
          <w:szCs w:val="24"/>
          <w:lang w:val="en-GB"/>
        </w:rPr>
        <w:t xml:space="preserve">In conclusion, it is evident that </w:t>
      </w:r>
      <w:r w:rsidRPr="008E2A30" w:rsidR="00AB7F0F">
        <w:rPr>
          <w:rFonts w:eastAsia="Arial" w:asciiTheme="minorBidi" w:hAnsiTheme="minorBidi"/>
          <w:sz w:val="24"/>
          <w:szCs w:val="24"/>
          <w:lang w:val="en-GB"/>
        </w:rPr>
        <w:t xml:space="preserve">coaching and mentoring </w:t>
      </w:r>
      <w:r w:rsidRPr="008E2A30" w:rsidR="00C84F9B">
        <w:rPr>
          <w:rFonts w:eastAsia="Arial" w:asciiTheme="minorBidi" w:hAnsiTheme="minorBidi"/>
          <w:sz w:val="24"/>
          <w:szCs w:val="24"/>
          <w:lang w:val="en-GB"/>
        </w:rPr>
        <w:t>have</w:t>
      </w:r>
      <w:r w:rsidRPr="008E2A30" w:rsidR="00AB7F0F">
        <w:rPr>
          <w:rFonts w:eastAsia="Arial" w:asciiTheme="minorBidi" w:hAnsiTheme="minorBidi"/>
          <w:sz w:val="24"/>
          <w:szCs w:val="24"/>
          <w:lang w:val="en-GB"/>
        </w:rPr>
        <w:t xml:space="preserve"> </w:t>
      </w:r>
      <w:r w:rsidRPr="008E2A30" w:rsidR="00B33BAC">
        <w:rPr>
          <w:rFonts w:eastAsia="Arial" w:asciiTheme="minorBidi" w:hAnsiTheme="minorBidi"/>
          <w:sz w:val="24"/>
          <w:szCs w:val="24"/>
          <w:lang w:val="en-GB"/>
        </w:rPr>
        <w:t xml:space="preserve">many </w:t>
      </w:r>
      <w:r w:rsidRPr="008E2A30" w:rsidR="00AB7F0F">
        <w:rPr>
          <w:rFonts w:eastAsia="Arial" w:asciiTheme="minorBidi" w:hAnsiTheme="minorBidi"/>
          <w:sz w:val="24"/>
          <w:szCs w:val="24"/>
          <w:lang w:val="en-GB"/>
        </w:rPr>
        <w:t>benefits to an o</w:t>
      </w:r>
      <w:r w:rsidRPr="008E2A30" w:rsidR="00E21A08">
        <w:rPr>
          <w:rFonts w:eastAsia="Arial" w:asciiTheme="minorBidi" w:hAnsiTheme="minorBidi"/>
          <w:sz w:val="24"/>
          <w:szCs w:val="24"/>
          <w:lang w:val="en-GB"/>
        </w:rPr>
        <w:t xml:space="preserve">rganisation and </w:t>
      </w:r>
      <w:r w:rsidRPr="008E2A30" w:rsidR="00E32608">
        <w:rPr>
          <w:rFonts w:eastAsia="Arial" w:asciiTheme="minorBidi" w:hAnsiTheme="minorBidi"/>
          <w:sz w:val="24"/>
          <w:szCs w:val="24"/>
          <w:lang w:val="en-GB"/>
        </w:rPr>
        <w:t xml:space="preserve">to </w:t>
      </w:r>
      <w:r w:rsidRPr="008E2A30" w:rsidR="002117A7">
        <w:rPr>
          <w:rFonts w:eastAsia="Arial" w:asciiTheme="minorBidi" w:hAnsiTheme="minorBidi"/>
          <w:sz w:val="24"/>
          <w:szCs w:val="24"/>
          <w:lang w:val="en-GB"/>
        </w:rPr>
        <w:t>indivi</w:t>
      </w:r>
      <w:r w:rsidRPr="008E2A30" w:rsidR="00C84F9B">
        <w:rPr>
          <w:rFonts w:eastAsia="Arial" w:asciiTheme="minorBidi" w:hAnsiTheme="minorBidi"/>
          <w:sz w:val="24"/>
          <w:szCs w:val="24"/>
          <w:lang w:val="en-GB"/>
        </w:rPr>
        <w:t>duals</w:t>
      </w:r>
      <w:r w:rsidRPr="008E2A30" w:rsidR="00836655">
        <w:rPr>
          <w:rFonts w:eastAsia="Arial" w:asciiTheme="minorBidi" w:hAnsiTheme="minorBidi"/>
          <w:sz w:val="24"/>
          <w:szCs w:val="24"/>
          <w:lang w:val="en-GB"/>
        </w:rPr>
        <w:t xml:space="preserve">, particularly in the context of </w:t>
      </w:r>
      <w:r w:rsidR="008E2A30">
        <w:rPr>
          <w:rFonts w:eastAsia="Arial" w:asciiTheme="minorBidi" w:hAnsiTheme="minorBidi"/>
          <w:sz w:val="24"/>
          <w:szCs w:val="24"/>
          <w:lang w:val="en-GB"/>
        </w:rPr>
        <w:t xml:space="preserve">health </w:t>
      </w:r>
      <w:r w:rsidRPr="008E2A30" w:rsidR="00836655">
        <w:rPr>
          <w:rFonts w:eastAsia="Arial" w:asciiTheme="minorBidi" w:hAnsiTheme="minorBidi"/>
          <w:sz w:val="24"/>
          <w:szCs w:val="24"/>
          <w:lang w:val="en-GB"/>
        </w:rPr>
        <w:t xml:space="preserve">care. </w:t>
      </w:r>
      <w:r w:rsidRPr="008E2A30" w:rsidR="00C061E5">
        <w:rPr>
          <w:rFonts w:asciiTheme="minorBidi" w:hAnsiTheme="minorBidi"/>
          <w:sz w:val="24"/>
          <w:szCs w:val="24"/>
          <w:lang w:val="en-GB"/>
        </w:rPr>
        <w:t>C</w:t>
      </w:r>
      <w:r w:rsidRPr="001A03BB" w:rsidR="001A03BB">
        <w:rPr>
          <w:rFonts w:asciiTheme="minorBidi" w:hAnsiTheme="minorBidi"/>
          <w:sz w:val="24"/>
          <w:szCs w:val="24"/>
          <w:lang w:val="en-GB"/>
        </w:rPr>
        <w:t>oaching and mentoring programmes</w:t>
      </w:r>
      <w:r w:rsidRPr="008E2A30" w:rsidR="00C061E5">
        <w:rPr>
          <w:rFonts w:asciiTheme="minorBidi" w:hAnsiTheme="minorBidi"/>
          <w:sz w:val="24"/>
          <w:szCs w:val="24"/>
          <w:lang w:val="en-GB"/>
        </w:rPr>
        <w:t xml:space="preserve"> can help</w:t>
      </w:r>
      <w:r w:rsidRPr="001A03BB" w:rsidR="001A03BB">
        <w:rPr>
          <w:rFonts w:asciiTheme="minorBidi" w:hAnsiTheme="minorBidi"/>
          <w:sz w:val="24"/>
          <w:szCs w:val="24"/>
          <w:lang w:val="en-GB"/>
        </w:rPr>
        <w:t xml:space="preserve"> individuals </w:t>
      </w:r>
      <w:r w:rsidR="00A755F4">
        <w:rPr>
          <w:rFonts w:asciiTheme="minorBidi" w:hAnsiTheme="minorBidi"/>
          <w:sz w:val="24"/>
          <w:szCs w:val="24"/>
          <w:lang w:val="en-GB"/>
        </w:rPr>
        <w:t>fine-tune</w:t>
      </w:r>
      <w:r w:rsidRPr="001A03BB" w:rsidR="001A03BB">
        <w:rPr>
          <w:rFonts w:asciiTheme="minorBidi" w:hAnsiTheme="minorBidi"/>
          <w:sz w:val="24"/>
          <w:szCs w:val="24"/>
          <w:lang w:val="en-GB"/>
        </w:rPr>
        <w:t xml:space="preserve"> their skills, boost morale, and improve job satisfaction, </w:t>
      </w:r>
      <w:r w:rsidRPr="008E2A30" w:rsidR="00C061E5">
        <w:rPr>
          <w:rFonts w:asciiTheme="minorBidi" w:hAnsiTheme="minorBidi"/>
          <w:sz w:val="24"/>
          <w:szCs w:val="24"/>
          <w:lang w:val="en-GB"/>
        </w:rPr>
        <w:t>resulting in</w:t>
      </w:r>
      <w:r w:rsidRPr="001A03BB" w:rsidR="001A03BB">
        <w:rPr>
          <w:rFonts w:asciiTheme="minorBidi" w:hAnsiTheme="minorBidi"/>
          <w:sz w:val="24"/>
          <w:szCs w:val="24"/>
          <w:lang w:val="en-GB"/>
        </w:rPr>
        <w:t xml:space="preserve"> better patient outcomes and organisational effectiveness</w:t>
      </w:r>
      <w:r w:rsidRPr="008E2A30" w:rsidR="00C061E5">
        <w:rPr>
          <w:rFonts w:asciiTheme="minorBidi" w:hAnsiTheme="minorBidi"/>
          <w:sz w:val="24"/>
          <w:szCs w:val="24"/>
          <w:lang w:val="en-GB"/>
        </w:rPr>
        <w:t xml:space="preserve"> and efficiency.</w:t>
      </w:r>
      <w:r w:rsidRPr="001A03BB" w:rsidR="001A03BB">
        <w:rPr>
          <w:rFonts w:asciiTheme="minorBidi" w:hAnsiTheme="minorBidi"/>
          <w:sz w:val="24"/>
          <w:szCs w:val="24"/>
          <w:lang w:val="en-GB"/>
        </w:rPr>
        <w:t xml:space="preserve"> Despite their distinct approaches, </w:t>
      </w:r>
      <w:r w:rsidR="007828AB">
        <w:rPr>
          <w:rFonts w:asciiTheme="minorBidi" w:hAnsiTheme="minorBidi"/>
          <w:sz w:val="24"/>
          <w:szCs w:val="24"/>
          <w:lang w:val="en-GB"/>
        </w:rPr>
        <w:t>whe</w:t>
      </w:r>
      <w:r w:rsidR="0093069D">
        <w:rPr>
          <w:rFonts w:asciiTheme="minorBidi" w:hAnsiTheme="minorBidi"/>
          <w:sz w:val="24"/>
          <w:szCs w:val="24"/>
          <w:lang w:val="en-GB"/>
        </w:rPr>
        <w:t>reby</w:t>
      </w:r>
      <w:r w:rsidR="007828AB">
        <w:rPr>
          <w:rFonts w:asciiTheme="minorBidi" w:hAnsiTheme="minorBidi"/>
          <w:sz w:val="24"/>
          <w:szCs w:val="24"/>
          <w:lang w:val="en-GB"/>
        </w:rPr>
        <w:t xml:space="preserve"> </w:t>
      </w:r>
      <w:r w:rsidR="00BA3900">
        <w:rPr>
          <w:rFonts w:asciiTheme="minorBidi" w:hAnsiTheme="minorBidi"/>
          <w:sz w:val="24"/>
          <w:szCs w:val="24"/>
          <w:lang w:val="en-GB"/>
        </w:rPr>
        <w:t xml:space="preserve">coaching adopts a holistic approach through questioning and inquiry </w:t>
      </w:r>
      <w:r w:rsidR="008B338D">
        <w:rPr>
          <w:rFonts w:asciiTheme="minorBidi" w:hAnsiTheme="minorBidi"/>
          <w:sz w:val="24"/>
          <w:szCs w:val="24"/>
          <w:lang w:val="en-GB"/>
        </w:rPr>
        <w:t xml:space="preserve">to help individuals </w:t>
      </w:r>
      <w:r w:rsidR="00B636BE">
        <w:rPr>
          <w:rFonts w:asciiTheme="minorBidi" w:hAnsiTheme="minorBidi"/>
          <w:sz w:val="24"/>
          <w:szCs w:val="24"/>
          <w:lang w:val="en-GB"/>
        </w:rPr>
        <w:t xml:space="preserve">reach their full potential </w:t>
      </w:r>
      <w:r w:rsidR="00510D22">
        <w:rPr>
          <w:rFonts w:asciiTheme="minorBidi" w:hAnsiTheme="minorBidi"/>
          <w:sz w:val="24"/>
          <w:szCs w:val="24"/>
          <w:lang w:val="en-GB"/>
        </w:rPr>
        <w:t xml:space="preserve">for both personal and professional success, </w:t>
      </w:r>
      <w:r w:rsidR="00F9730F">
        <w:rPr>
          <w:rFonts w:asciiTheme="minorBidi" w:hAnsiTheme="minorBidi"/>
          <w:sz w:val="24"/>
          <w:szCs w:val="24"/>
          <w:lang w:val="en-GB"/>
        </w:rPr>
        <w:t xml:space="preserve">and mentoring </w:t>
      </w:r>
      <w:r w:rsidR="00084BF3">
        <w:rPr>
          <w:rFonts w:asciiTheme="minorBidi" w:hAnsiTheme="minorBidi"/>
          <w:sz w:val="24"/>
          <w:szCs w:val="24"/>
          <w:lang w:val="en-GB"/>
        </w:rPr>
        <w:t xml:space="preserve">focuses on </w:t>
      </w:r>
      <w:r w:rsidR="00F23795">
        <w:rPr>
          <w:rFonts w:asciiTheme="minorBidi" w:hAnsiTheme="minorBidi"/>
          <w:sz w:val="24"/>
          <w:szCs w:val="24"/>
          <w:lang w:val="en-GB"/>
        </w:rPr>
        <w:t>helping individuals</w:t>
      </w:r>
      <w:r w:rsidR="00AA3B3E">
        <w:rPr>
          <w:rFonts w:asciiTheme="minorBidi" w:hAnsiTheme="minorBidi"/>
          <w:sz w:val="24"/>
          <w:szCs w:val="24"/>
          <w:lang w:val="en-GB"/>
        </w:rPr>
        <w:t xml:space="preserve"> improve their performance through shared </w:t>
      </w:r>
      <w:r w:rsidR="008D0726">
        <w:rPr>
          <w:rFonts w:asciiTheme="minorBidi" w:hAnsiTheme="minorBidi"/>
          <w:sz w:val="24"/>
          <w:szCs w:val="24"/>
          <w:lang w:val="en-GB"/>
        </w:rPr>
        <w:t xml:space="preserve">knowledge, experience and skills, </w:t>
      </w:r>
      <w:r w:rsidRPr="001A03BB" w:rsidR="001A03BB">
        <w:rPr>
          <w:rFonts w:asciiTheme="minorBidi" w:hAnsiTheme="minorBidi"/>
          <w:sz w:val="24"/>
          <w:szCs w:val="24"/>
          <w:lang w:val="en-GB"/>
        </w:rPr>
        <w:t>both coaching and mentoring aim to facilitate growth and support individuals in reaching their goals.</w:t>
      </w:r>
      <w:r w:rsidR="00AD7681">
        <w:rPr>
          <w:rFonts w:asciiTheme="minorBidi" w:hAnsiTheme="minorBidi"/>
          <w:sz w:val="24"/>
          <w:szCs w:val="24"/>
          <w:lang w:val="en-GB"/>
        </w:rPr>
        <w:t xml:space="preserve"> </w:t>
      </w:r>
    </w:p>
    <w:p w:rsidRPr="001A03BB" w:rsidR="001A03BB" w:rsidP="00C253F4" w:rsidRDefault="001A03BB" w14:paraId="3ECE17F7" w14:textId="185A9858">
      <w:pPr>
        <w:spacing w:line="360" w:lineRule="auto"/>
        <w:rPr>
          <w:rFonts w:asciiTheme="minorBidi" w:hAnsiTheme="minorBidi"/>
          <w:sz w:val="24"/>
          <w:szCs w:val="24"/>
          <w:lang w:val="en-GB"/>
        </w:rPr>
      </w:pPr>
      <w:r w:rsidRPr="001A03BB">
        <w:rPr>
          <w:rFonts w:asciiTheme="minorBidi" w:hAnsiTheme="minorBidi"/>
          <w:sz w:val="24"/>
          <w:szCs w:val="24"/>
          <w:lang w:val="en-GB"/>
        </w:rPr>
        <w:t xml:space="preserve">However, </w:t>
      </w:r>
      <w:r w:rsidRPr="00D21397" w:rsidR="0060610A">
        <w:rPr>
          <w:rFonts w:asciiTheme="minorBidi" w:hAnsiTheme="minorBidi"/>
          <w:sz w:val="24"/>
          <w:szCs w:val="24"/>
          <w:lang w:val="en-GB"/>
        </w:rPr>
        <w:t>employing</w:t>
      </w:r>
      <w:r w:rsidRPr="001A03BB">
        <w:rPr>
          <w:rFonts w:asciiTheme="minorBidi" w:hAnsiTheme="minorBidi"/>
          <w:sz w:val="24"/>
          <w:szCs w:val="24"/>
          <w:lang w:val="en-GB"/>
        </w:rPr>
        <w:t xml:space="preserve"> effective coaching and mentoring programmes </w:t>
      </w:r>
      <w:r w:rsidRPr="00D21397" w:rsidR="0060610A">
        <w:rPr>
          <w:rFonts w:asciiTheme="minorBidi" w:hAnsiTheme="minorBidi"/>
          <w:sz w:val="24"/>
          <w:szCs w:val="24"/>
          <w:lang w:val="en-GB"/>
        </w:rPr>
        <w:t>has</w:t>
      </w:r>
      <w:r w:rsidRPr="001A03BB">
        <w:rPr>
          <w:rFonts w:asciiTheme="minorBidi" w:hAnsiTheme="minorBidi"/>
          <w:sz w:val="24"/>
          <w:szCs w:val="24"/>
          <w:lang w:val="en-GB"/>
        </w:rPr>
        <w:t xml:space="preserve"> its challenges, such as resistance to change, </w:t>
      </w:r>
      <w:r w:rsidR="001C6F0A">
        <w:rPr>
          <w:rFonts w:asciiTheme="minorBidi" w:hAnsiTheme="minorBidi"/>
          <w:sz w:val="24"/>
          <w:szCs w:val="24"/>
          <w:lang w:val="en-GB"/>
        </w:rPr>
        <w:t xml:space="preserve">added </w:t>
      </w:r>
      <w:r w:rsidR="007E3237">
        <w:rPr>
          <w:rFonts w:asciiTheme="minorBidi" w:hAnsiTheme="minorBidi"/>
          <w:sz w:val="24"/>
          <w:szCs w:val="24"/>
          <w:lang w:val="en-GB"/>
        </w:rPr>
        <w:t>costs</w:t>
      </w:r>
      <w:r w:rsidRPr="001A03BB">
        <w:rPr>
          <w:rFonts w:asciiTheme="minorBidi" w:hAnsiTheme="minorBidi"/>
          <w:sz w:val="24"/>
          <w:szCs w:val="24"/>
          <w:lang w:val="en-GB"/>
        </w:rPr>
        <w:t xml:space="preserve">, and ensuring the commitment of participants. Additionally, </w:t>
      </w:r>
      <w:r w:rsidR="003F0EF6">
        <w:rPr>
          <w:rFonts w:asciiTheme="minorBidi" w:hAnsiTheme="minorBidi"/>
          <w:sz w:val="24"/>
          <w:szCs w:val="24"/>
          <w:lang w:val="en-GB"/>
        </w:rPr>
        <w:t xml:space="preserve">measuring </w:t>
      </w:r>
      <w:r w:rsidRPr="001A03BB">
        <w:rPr>
          <w:rFonts w:asciiTheme="minorBidi" w:hAnsiTheme="minorBidi"/>
          <w:sz w:val="24"/>
          <w:szCs w:val="24"/>
          <w:lang w:val="en-GB"/>
        </w:rPr>
        <w:t xml:space="preserve">the success of these </w:t>
      </w:r>
      <w:r w:rsidR="003F0EF6">
        <w:rPr>
          <w:rFonts w:asciiTheme="minorBidi" w:hAnsiTheme="minorBidi"/>
          <w:sz w:val="24"/>
          <w:szCs w:val="24"/>
          <w:lang w:val="en-GB"/>
        </w:rPr>
        <w:lastRenderedPageBreak/>
        <w:t>approaches</w:t>
      </w:r>
      <w:r w:rsidRPr="001A03BB">
        <w:rPr>
          <w:rFonts w:asciiTheme="minorBidi" w:hAnsiTheme="minorBidi"/>
          <w:sz w:val="24"/>
          <w:szCs w:val="24"/>
          <w:lang w:val="en-GB"/>
        </w:rPr>
        <w:t xml:space="preserve"> requires careful planning and consideration of various factors, </w:t>
      </w:r>
      <w:r w:rsidR="003F0EF6">
        <w:rPr>
          <w:rFonts w:asciiTheme="minorBidi" w:hAnsiTheme="minorBidi"/>
          <w:sz w:val="24"/>
          <w:szCs w:val="24"/>
          <w:lang w:val="en-GB"/>
        </w:rPr>
        <w:t>such</w:t>
      </w:r>
      <w:r w:rsidR="004702F3">
        <w:rPr>
          <w:rFonts w:asciiTheme="minorBidi" w:hAnsiTheme="minorBidi"/>
          <w:sz w:val="24"/>
          <w:szCs w:val="24"/>
          <w:lang w:val="en-GB"/>
        </w:rPr>
        <w:t xml:space="preserve"> as </w:t>
      </w:r>
      <w:r w:rsidRPr="001A03BB">
        <w:rPr>
          <w:rFonts w:asciiTheme="minorBidi" w:hAnsiTheme="minorBidi"/>
          <w:sz w:val="24"/>
          <w:szCs w:val="24"/>
          <w:lang w:val="en-GB"/>
        </w:rPr>
        <w:t xml:space="preserve">the compatibility between coach/mentor and </w:t>
      </w:r>
      <w:proofErr w:type="spellStart"/>
      <w:r w:rsidRPr="001046B4" w:rsidR="004702F3">
        <w:rPr>
          <w:rFonts w:asciiTheme="minorBidi" w:hAnsiTheme="minorBidi"/>
          <w:sz w:val="24"/>
          <w:szCs w:val="24"/>
          <w:lang w:val="en-GB"/>
        </w:rPr>
        <w:t>coachee</w:t>
      </w:r>
      <w:proofErr w:type="spellEnd"/>
      <w:r w:rsidRPr="001046B4" w:rsidR="00643733">
        <w:rPr>
          <w:rFonts w:asciiTheme="minorBidi" w:hAnsiTheme="minorBidi"/>
          <w:sz w:val="24"/>
          <w:szCs w:val="24"/>
          <w:lang w:val="en-GB"/>
        </w:rPr>
        <w:t>/mentee</w:t>
      </w:r>
      <w:r w:rsidRPr="001A03BB">
        <w:rPr>
          <w:rFonts w:asciiTheme="minorBidi" w:hAnsiTheme="minorBidi"/>
          <w:sz w:val="24"/>
          <w:szCs w:val="24"/>
          <w:lang w:val="en-GB"/>
        </w:rPr>
        <w:t xml:space="preserve"> as well as the specific objectives of the programme.</w:t>
      </w:r>
      <w:r w:rsidR="001046B4">
        <w:rPr>
          <w:rFonts w:asciiTheme="minorBidi" w:hAnsiTheme="minorBidi"/>
          <w:sz w:val="24"/>
          <w:szCs w:val="24"/>
          <w:lang w:val="en-GB"/>
        </w:rPr>
        <w:t xml:space="preserve"> </w:t>
      </w:r>
      <w:r w:rsidRPr="001046B4" w:rsidR="004C6909">
        <w:rPr>
          <w:rFonts w:asciiTheme="minorBidi" w:hAnsiTheme="minorBidi"/>
          <w:sz w:val="24"/>
          <w:szCs w:val="24"/>
          <w:lang w:val="en-GB"/>
        </w:rPr>
        <w:t>Technological innovations</w:t>
      </w:r>
      <w:r w:rsidRPr="001A03BB">
        <w:rPr>
          <w:rFonts w:asciiTheme="minorBidi" w:hAnsiTheme="minorBidi"/>
          <w:sz w:val="24"/>
          <w:szCs w:val="24"/>
          <w:lang w:val="en-GB"/>
        </w:rPr>
        <w:t xml:space="preserve"> </w:t>
      </w:r>
      <w:r w:rsidRPr="001046B4" w:rsidR="00C12405">
        <w:rPr>
          <w:rFonts w:asciiTheme="minorBidi" w:hAnsiTheme="minorBidi"/>
          <w:sz w:val="24"/>
          <w:szCs w:val="24"/>
          <w:lang w:val="en-GB"/>
        </w:rPr>
        <w:t>create</w:t>
      </w:r>
      <w:r w:rsidRPr="001A03BB">
        <w:rPr>
          <w:rFonts w:asciiTheme="minorBidi" w:hAnsiTheme="minorBidi"/>
          <w:sz w:val="24"/>
          <w:szCs w:val="24"/>
          <w:lang w:val="en-GB"/>
        </w:rPr>
        <w:t xml:space="preserve"> </w:t>
      </w:r>
      <w:r w:rsidRPr="001046B4" w:rsidR="00C12405">
        <w:rPr>
          <w:rFonts w:asciiTheme="minorBidi" w:hAnsiTheme="minorBidi"/>
          <w:sz w:val="24"/>
          <w:szCs w:val="24"/>
          <w:lang w:val="en-GB"/>
        </w:rPr>
        <w:t>novel</w:t>
      </w:r>
      <w:r w:rsidRPr="001A03BB">
        <w:rPr>
          <w:rFonts w:asciiTheme="minorBidi" w:hAnsiTheme="minorBidi"/>
          <w:sz w:val="24"/>
          <w:szCs w:val="24"/>
          <w:lang w:val="en-GB"/>
        </w:rPr>
        <w:t xml:space="preserve"> opportunities to enhance coaching and mentoring programmes, making support more accessible and efficient. Remote coaching and mentoring sessions, e-learning platforms, and online communication tools </w:t>
      </w:r>
      <w:r w:rsidRPr="001046B4" w:rsidR="001046B4">
        <w:rPr>
          <w:rFonts w:asciiTheme="minorBidi" w:hAnsiTheme="minorBidi"/>
          <w:sz w:val="24"/>
          <w:szCs w:val="24"/>
          <w:lang w:val="en-GB"/>
        </w:rPr>
        <w:t>provide</w:t>
      </w:r>
      <w:r w:rsidRPr="001A03BB">
        <w:rPr>
          <w:rFonts w:asciiTheme="minorBidi" w:hAnsiTheme="minorBidi"/>
          <w:sz w:val="24"/>
          <w:szCs w:val="24"/>
          <w:lang w:val="en-GB"/>
        </w:rPr>
        <w:t xml:space="preserve"> greater flexibility and </w:t>
      </w:r>
      <w:r w:rsidRPr="001046B4" w:rsidR="001046B4">
        <w:rPr>
          <w:rFonts w:asciiTheme="minorBidi" w:hAnsiTheme="minorBidi"/>
          <w:sz w:val="24"/>
          <w:szCs w:val="24"/>
          <w:lang w:val="en-GB"/>
        </w:rPr>
        <w:t>personalisation</w:t>
      </w:r>
      <w:r w:rsidRPr="001A03BB">
        <w:rPr>
          <w:rFonts w:asciiTheme="minorBidi" w:hAnsiTheme="minorBidi"/>
          <w:sz w:val="24"/>
          <w:szCs w:val="24"/>
          <w:lang w:val="en-GB"/>
        </w:rPr>
        <w:t xml:space="preserve">, although they also come with potential </w:t>
      </w:r>
      <w:r w:rsidRPr="001A03BB" w:rsidR="001C6F0A">
        <w:rPr>
          <w:rFonts w:asciiTheme="minorBidi" w:hAnsiTheme="minorBidi"/>
          <w:sz w:val="24"/>
          <w:szCs w:val="24"/>
          <w:lang w:val="en-GB"/>
        </w:rPr>
        <w:t>disadvantages</w:t>
      </w:r>
      <w:r w:rsidRPr="001A03BB">
        <w:rPr>
          <w:rFonts w:asciiTheme="minorBidi" w:hAnsiTheme="minorBidi"/>
          <w:sz w:val="24"/>
          <w:szCs w:val="24"/>
          <w:lang w:val="en-GB"/>
        </w:rPr>
        <w:t xml:space="preserve"> such as reduced interpersonal engagement and privacy concerns.</w:t>
      </w:r>
      <w:r w:rsidRPr="00C253F4" w:rsidR="00C253F4">
        <w:rPr>
          <w:rFonts w:asciiTheme="minorBidi" w:hAnsiTheme="minorBidi"/>
          <w:sz w:val="24"/>
          <w:szCs w:val="24"/>
          <w:lang w:val="en-GB"/>
        </w:rPr>
        <w:t xml:space="preserve"> </w:t>
      </w:r>
      <w:r w:rsidRPr="001A03BB">
        <w:rPr>
          <w:rFonts w:asciiTheme="minorBidi" w:hAnsiTheme="minorBidi"/>
          <w:sz w:val="24"/>
          <w:szCs w:val="24"/>
          <w:lang w:val="en-GB"/>
        </w:rPr>
        <w:t xml:space="preserve">Overall, coaching and mentoring </w:t>
      </w:r>
      <w:r w:rsidRPr="00C253F4" w:rsidR="00C54E79">
        <w:rPr>
          <w:rFonts w:asciiTheme="minorBidi" w:hAnsiTheme="minorBidi"/>
          <w:sz w:val="24"/>
          <w:szCs w:val="24"/>
          <w:lang w:val="en-GB"/>
        </w:rPr>
        <w:t>can</w:t>
      </w:r>
      <w:r w:rsidRPr="001A03BB">
        <w:rPr>
          <w:rFonts w:asciiTheme="minorBidi" w:hAnsiTheme="minorBidi"/>
          <w:sz w:val="24"/>
          <w:szCs w:val="24"/>
          <w:lang w:val="en-GB"/>
        </w:rPr>
        <w:t xml:space="preserve"> benefit individuals and organisations, but their success </w:t>
      </w:r>
      <w:r w:rsidRPr="00C253F4" w:rsidR="00D90FEE">
        <w:rPr>
          <w:rFonts w:asciiTheme="minorBidi" w:hAnsiTheme="minorBidi"/>
          <w:sz w:val="24"/>
          <w:szCs w:val="24"/>
          <w:lang w:val="en-GB"/>
        </w:rPr>
        <w:t>is dependent</w:t>
      </w:r>
      <w:r w:rsidRPr="001A03BB">
        <w:rPr>
          <w:rFonts w:asciiTheme="minorBidi" w:hAnsiTheme="minorBidi"/>
          <w:sz w:val="24"/>
          <w:szCs w:val="24"/>
          <w:lang w:val="en-GB"/>
        </w:rPr>
        <w:t xml:space="preserve"> </w:t>
      </w:r>
      <w:r w:rsidRPr="00C253F4" w:rsidR="004E0C28">
        <w:rPr>
          <w:rFonts w:asciiTheme="minorBidi" w:hAnsiTheme="minorBidi"/>
          <w:sz w:val="24"/>
          <w:szCs w:val="24"/>
          <w:lang w:val="en-GB"/>
        </w:rPr>
        <w:t>upon</w:t>
      </w:r>
      <w:r w:rsidRPr="001A03BB">
        <w:rPr>
          <w:rFonts w:asciiTheme="minorBidi" w:hAnsiTheme="minorBidi"/>
          <w:sz w:val="24"/>
          <w:szCs w:val="24"/>
          <w:lang w:val="en-GB"/>
        </w:rPr>
        <w:t xml:space="preserve"> ongoing evaluation, </w:t>
      </w:r>
      <w:r w:rsidRPr="00C253F4" w:rsidR="00763B62">
        <w:rPr>
          <w:rFonts w:asciiTheme="minorBidi" w:hAnsiTheme="minorBidi"/>
          <w:sz w:val="24"/>
          <w:szCs w:val="24"/>
          <w:lang w:val="en-GB"/>
        </w:rPr>
        <w:t>adjustment</w:t>
      </w:r>
      <w:r w:rsidRPr="001A03BB">
        <w:rPr>
          <w:rFonts w:asciiTheme="minorBidi" w:hAnsiTheme="minorBidi"/>
          <w:sz w:val="24"/>
          <w:szCs w:val="24"/>
          <w:lang w:val="en-GB"/>
        </w:rPr>
        <w:t>, and commitment from all</w:t>
      </w:r>
      <w:r w:rsidRPr="00C253F4" w:rsidR="005C3262">
        <w:rPr>
          <w:rFonts w:asciiTheme="minorBidi" w:hAnsiTheme="minorBidi"/>
          <w:sz w:val="24"/>
          <w:szCs w:val="24"/>
          <w:lang w:val="en-GB"/>
        </w:rPr>
        <w:t xml:space="preserve"> relevant</w:t>
      </w:r>
      <w:r w:rsidRPr="001A03BB">
        <w:rPr>
          <w:rFonts w:asciiTheme="minorBidi" w:hAnsiTheme="minorBidi"/>
          <w:sz w:val="24"/>
          <w:szCs w:val="24"/>
          <w:lang w:val="en-GB"/>
        </w:rPr>
        <w:t xml:space="preserve"> stakeholders</w:t>
      </w:r>
      <w:r w:rsidRPr="00C253F4" w:rsidR="005C3262">
        <w:rPr>
          <w:rFonts w:asciiTheme="minorBidi" w:hAnsiTheme="minorBidi"/>
          <w:sz w:val="24"/>
          <w:szCs w:val="24"/>
          <w:lang w:val="en-GB"/>
        </w:rPr>
        <w:t>.</w:t>
      </w:r>
      <w:r w:rsidR="005C3262">
        <w:rPr>
          <w:lang w:val="en-GB"/>
        </w:rPr>
        <w:t xml:space="preserve"> </w:t>
      </w:r>
    </w:p>
    <w:p w:rsidRPr="009B34BE" w:rsidR="3C15360A" w:rsidRDefault="3C15360A" w14:paraId="430D0959" w14:textId="3CA5EFEA">
      <w:pPr>
        <w:rPr>
          <w:lang w:val="en-GB"/>
        </w:rPr>
      </w:pPr>
    </w:p>
    <w:p w:rsidRPr="009B34BE" w:rsidR="3C15360A" w:rsidRDefault="3C15360A" w14:paraId="4DFCA15E" w14:textId="0DA23240">
      <w:pPr>
        <w:rPr>
          <w:lang w:val="en-GB"/>
        </w:rPr>
      </w:pPr>
    </w:p>
    <w:p w:rsidRPr="009B34BE" w:rsidR="3C15360A" w:rsidRDefault="3C15360A" w14:paraId="2F55293D" w14:textId="29760075">
      <w:pPr>
        <w:rPr>
          <w:lang w:val="en-GB"/>
        </w:rPr>
      </w:pPr>
    </w:p>
    <w:p w:rsidRPr="009B34BE" w:rsidR="3C15360A" w:rsidRDefault="3C15360A" w14:paraId="52F8460C" w14:textId="3B4D2D30">
      <w:pPr>
        <w:rPr>
          <w:lang w:val="en-GB"/>
        </w:rPr>
      </w:pPr>
    </w:p>
    <w:p w:rsidR="0466158A" w:rsidP="0466158A" w:rsidRDefault="0466158A" w14:paraId="30E5544A" w14:textId="37101E95">
      <w:pPr>
        <w:rPr>
          <w:rFonts w:ascii="Arial" w:hAnsi="Arial" w:eastAsia="Arial" w:cs="Arial"/>
          <w:sz w:val="24"/>
          <w:szCs w:val="24"/>
          <w:lang w:val="en-GB"/>
        </w:rPr>
      </w:pPr>
    </w:p>
    <w:p w:rsidR="00110F06" w:rsidP="0466158A" w:rsidRDefault="00110F06" w14:paraId="23F09CE8" w14:textId="77777777">
      <w:pPr>
        <w:rPr>
          <w:rFonts w:ascii="Arial" w:hAnsi="Arial" w:eastAsia="Arial" w:cs="Arial"/>
          <w:sz w:val="24"/>
          <w:szCs w:val="24"/>
          <w:lang w:val="en-GB"/>
        </w:rPr>
      </w:pPr>
    </w:p>
    <w:p w:rsidR="00110F06" w:rsidP="0466158A" w:rsidRDefault="00110F06" w14:paraId="480005F0" w14:textId="77777777">
      <w:pPr>
        <w:rPr>
          <w:rFonts w:ascii="Arial" w:hAnsi="Arial" w:eastAsia="Arial" w:cs="Arial"/>
          <w:sz w:val="24"/>
          <w:szCs w:val="24"/>
          <w:lang w:val="en-GB"/>
        </w:rPr>
      </w:pPr>
    </w:p>
    <w:p w:rsidR="00110F06" w:rsidP="0466158A" w:rsidRDefault="00110F06" w14:paraId="03A6DFA6" w14:textId="77777777">
      <w:pPr>
        <w:rPr>
          <w:rFonts w:ascii="Arial" w:hAnsi="Arial" w:eastAsia="Arial" w:cs="Arial"/>
          <w:sz w:val="24"/>
          <w:szCs w:val="24"/>
          <w:lang w:val="en-GB"/>
        </w:rPr>
      </w:pPr>
    </w:p>
    <w:p w:rsidR="00110F06" w:rsidP="0466158A" w:rsidRDefault="00110F06" w14:paraId="7ADE6442" w14:textId="77777777">
      <w:pPr>
        <w:rPr>
          <w:rFonts w:ascii="Arial" w:hAnsi="Arial" w:eastAsia="Arial" w:cs="Arial"/>
          <w:sz w:val="24"/>
          <w:szCs w:val="24"/>
          <w:lang w:val="en-GB"/>
        </w:rPr>
      </w:pPr>
    </w:p>
    <w:p w:rsidR="00110F06" w:rsidP="0466158A" w:rsidRDefault="00110F06" w14:paraId="1DC6C1C9" w14:textId="77777777">
      <w:pPr>
        <w:rPr>
          <w:rFonts w:ascii="Arial" w:hAnsi="Arial" w:eastAsia="Arial" w:cs="Arial"/>
          <w:sz w:val="24"/>
          <w:szCs w:val="24"/>
          <w:lang w:val="en-GB"/>
        </w:rPr>
      </w:pPr>
    </w:p>
    <w:p w:rsidR="00110F06" w:rsidP="0466158A" w:rsidRDefault="00110F06" w14:paraId="75166242" w14:textId="77777777">
      <w:pPr>
        <w:rPr>
          <w:rFonts w:ascii="Arial" w:hAnsi="Arial" w:eastAsia="Arial" w:cs="Arial"/>
          <w:sz w:val="24"/>
          <w:szCs w:val="24"/>
          <w:lang w:val="en-GB"/>
        </w:rPr>
      </w:pPr>
    </w:p>
    <w:p w:rsidR="00110F06" w:rsidP="0466158A" w:rsidRDefault="00110F06" w14:paraId="692413BC" w14:textId="77777777">
      <w:pPr>
        <w:rPr>
          <w:rFonts w:ascii="Arial" w:hAnsi="Arial" w:eastAsia="Arial" w:cs="Arial"/>
          <w:sz w:val="24"/>
          <w:szCs w:val="24"/>
          <w:lang w:val="en-GB"/>
        </w:rPr>
      </w:pPr>
    </w:p>
    <w:p w:rsidR="00110F06" w:rsidP="0466158A" w:rsidRDefault="00110F06" w14:paraId="6F2287C2" w14:textId="77777777">
      <w:pPr>
        <w:rPr>
          <w:rFonts w:ascii="Arial" w:hAnsi="Arial" w:eastAsia="Arial" w:cs="Arial"/>
          <w:sz w:val="24"/>
          <w:szCs w:val="24"/>
          <w:lang w:val="en-GB"/>
        </w:rPr>
      </w:pPr>
    </w:p>
    <w:p w:rsidR="00110F06" w:rsidP="0466158A" w:rsidRDefault="00110F06" w14:paraId="3138AA14" w14:textId="77777777">
      <w:pPr>
        <w:rPr>
          <w:rFonts w:ascii="Arial" w:hAnsi="Arial" w:eastAsia="Arial" w:cs="Arial"/>
          <w:sz w:val="24"/>
          <w:szCs w:val="24"/>
          <w:lang w:val="en-GB"/>
        </w:rPr>
      </w:pPr>
    </w:p>
    <w:p w:rsidR="00110F06" w:rsidP="0466158A" w:rsidRDefault="00110F06" w14:paraId="1ABA8FFA" w14:textId="77777777">
      <w:pPr>
        <w:rPr>
          <w:rFonts w:ascii="Arial" w:hAnsi="Arial" w:eastAsia="Arial" w:cs="Arial"/>
          <w:sz w:val="24"/>
          <w:szCs w:val="24"/>
          <w:lang w:val="en-GB"/>
        </w:rPr>
      </w:pPr>
    </w:p>
    <w:p w:rsidR="0466158A" w:rsidP="0466158A" w:rsidRDefault="0466158A" w14:paraId="3AAEC97E" w14:textId="05549FAB" w14:noSpellErr="1">
      <w:pPr>
        <w:rPr>
          <w:rFonts w:ascii="Arial" w:hAnsi="Arial" w:eastAsia="Arial" w:cs="Arial"/>
          <w:sz w:val="24"/>
          <w:szCs w:val="24"/>
          <w:lang w:val="en-GB"/>
        </w:rPr>
      </w:pPr>
    </w:p>
    <w:p w:rsidR="63D0159C" w:rsidP="63D0159C" w:rsidRDefault="63D0159C" w14:paraId="2D3F3E0C" w14:textId="6F650DAE">
      <w:pPr>
        <w:pStyle w:val="Normal"/>
        <w:rPr>
          <w:rFonts w:ascii="Arial" w:hAnsi="Arial" w:eastAsia="Arial" w:cs="Arial"/>
          <w:sz w:val="24"/>
          <w:szCs w:val="24"/>
          <w:lang w:val="en-GB"/>
        </w:rPr>
      </w:pPr>
    </w:p>
    <w:p w:rsidR="63D0159C" w:rsidP="63D0159C" w:rsidRDefault="63D0159C" w14:paraId="570029ED" w14:textId="655268A6">
      <w:pPr>
        <w:pStyle w:val="Normal"/>
        <w:rPr>
          <w:rFonts w:ascii="Arial" w:hAnsi="Arial" w:eastAsia="Arial" w:cs="Arial"/>
          <w:sz w:val="24"/>
          <w:szCs w:val="24"/>
          <w:lang w:val="en-GB"/>
        </w:rPr>
      </w:pPr>
    </w:p>
    <w:p w:rsidR="63D0159C" w:rsidP="63D0159C" w:rsidRDefault="63D0159C" w14:paraId="277B3003" w14:textId="03A7269B">
      <w:pPr>
        <w:pStyle w:val="Normal"/>
        <w:rPr>
          <w:rFonts w:ascii="Arial" w:hAnsi="Arial" w:eastAsia="Arial" w:cs="Arial"/>
          <w:sz w:val="24"/>
          <w:szCs w:val="24"/>
          <w:lang w:val="en-GB"/>
        </w:rPr>
      </w:pPr>
    </w:p>
    <w:p w:rsidR="63D0159C" w:rsidP="63D0159C" w:rsidRDefault="63D0159C" w14:paraId="2A7AC1C9" w14:textId="3D0902DA">
      <w:pPr>
        <w:pStyle w:val="Normal"/>
        <w:rPr>
          <w:rFonts w:ascii="Arial" w:hAnsi="Arial" w:eastAsia="Arial" w:cs="Arial"/>
          <w:sz w:val="24"/>
          <w:szCs w:val="24"/>
          <w:lang w:val="en-GB"/>
        </w:rPr>
      </w:pPr>
    </w:p>
    <w:p w:rsidR="0466158A" w:rsidP="0466158A" w:rsidRDefault="0466158A" w14:paraId="734302AC" w14:textId="6C68AA4F">
      <w:pPr>
        <w:rPr>
          <w:rFonts w:ascii="Arial" w:hAnsi="Arial" w:eastAsia="Arial" w:cs="Arial"/>
          <w:sz w:val="24"/>
          <w:szCs w:val="24"/>
          <w:lang w:val="en-GB"/>
        </w:rPr>
      </w:pPr>
    </w:p>
    <w:p w:rsidR="0466158A" w:rsidP="0466158A" w:rsidRDefault="0466158A" w14:paraId="03DF2C07" w14:textId="3B63CA2E">
      <w:pPr>
        <w:rPr>
          <w:rFonts w:ascii="Arial" w:hAnsi="Arial" w:eastAsia="Arial" w:cs="Arial"/>
          <w:sz w:val="24"/>
          <w:szCs w:val="24"/>
          <w:lang w:val="en-GB"/>
        </w:rPr>
      </w:pPr>
    </w:p>
    <w:p w:rsidR="0466158A" w:rsidP="0466158A" w:rsidRDefault="0466158A" w14:paraId="567EF378" w14:textId="55B0136B">
      <w:pPr>
        <w:rPr>
          <w:rFonts w:ascii="Arial" w:hAnsi="Arial" w:eastAsia="Arial" w:cs="Arial"/>
          <w:sz w:val="24"/>
          <w:szCs w:val="24"/>
          <w:lang w:val="en-GB"/>
        </w:rPr>
      </w:pPr>
    </w:p>
    <w:p w:rsidR="00E80A2B" w:rsidP="0466158A" w:rsidRDefault="00E80A2B" w14:paraId="2A9D8539" w14:textId="77777777">
      <w:pPr>
        <w:rPr>
          <w:rFonts w:ascii="Arial" w:hAnsi="Arial" w:eastAsia="Arial" w:cs="Arial"/>
          <w:b/>
          <w:bCs/>
          <w:sz w:val="24"/>
          <w:szCs w:val="24"/>
          <w:lang w:val="en-GB"/>
        </w:rPr>
      </w:pPr>
    </w:p>
    <w:p w:rsidR="00E80A2B" w:rsidP="0466158A" w:rsidRDefault="00E80A2B" w14:paraId="160BA22B" w14:textId="77777777">
      <w:pPr>
        <w:rPr>
          <w:rFonts w:ascii="Arial" w:hAnsi="Arial" w:eastAsia="Arial" w:cs="Arial"/>
          <w:b/>
          <w:bCs/>
          <w:sz w:val="24"/>
          <w:szCs w:val="24"/>
          <w:lang w:val="en-GB"/>
        </w:rPr>
      </w:pPr>
    </w:p>
    <w:p w:rsidRPr="00386F56" w:rsidR="387C4F66" w:rsidP="0466158A" w:rsidRDefault="387C4F66" w14:paraId="14D42A64" w14:textId="780C970C">
      <w:pPr>
        <w:rPr>
          <w:rFonts w:ascii="Arial" w:hAnsi="Arial" w:eastAsia="Arial" w:cs="Arial"/>
          <w:b/>
          <w:bCs/>
          <w:sz w:val="24"/>
          <w:szCs w:val="24"/>
          <w:lang w:val="en-GB"/>
        </w:rPr>
      </w:pPr>
      <w:r w:rsidRPr="00386F56">
        <w:rPr>
          <w:rFonts w:ascii="Arial" w:hAnsi="Arial" w:eastAsia="Arial" w:cs="Arial"/>
          <w:b/>
          <w:bCs/>
          <w:sz w:val="24"/>
          <w:szCs w:val="24"/>
          <w:lang w:val="en-GB"/>
        </w:rPr>
        <w:lastRenderedPageBreak/>
        <w:t>References</w:t>
      </w:r>
    </w:p>
    <w:p w:rsidRPr="00386F56" w:rsidR="0466158A" w:rsidP="0466158A" w:rsidRDefault="0466158A" w14:paraId="6ED1DD0D" w14:textId="00D185DB">
      <w:pPr>
        <w:rPr>
          <w:rFonts w:ascii="Arial" w:hAnsi="Arial" w:eastAsia="Arial" w:cs="Arial"/>
          <w:b/>
          <w:bCs/>
          <w:sz w:val="24"/>
          <w:szCs w:val="24"/>
          <w:lang w:val="en-GB"/>
        </w:rPr>
      </w:pPr>
    </w:p>
    <w:p w:rsidR="0466158A" w:rsidP="00E80A2B" w:rsidRDefault="0466158A" w14:paraId="1214781B" w14:textId="48F9F3E1">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3A7F840F" w14:textId="535A029A">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American Psychological Association (2021). </w:t>
      </w:r>
      <w:r w:rsidRPr="0466158A">
        <w:rPr>
          <w:rFonts w:ascii="Arial" w:hAnsi="Arial" w:eastAsia="Arial" w:cs="Arial"/>
          <w:i/>
          <w:iCs/>
          <w:color w:val="000000" w:themeColor="text1"/>
          <w:sz w:val="24"/>
          <w:szCs w:val="24"/>
          <w:lang w:val="en-GB"/>
        </w:rPr>
        <w:t>Introduction to Mentoring: a Guide for Mentors and Mentees</w:t>
      </w:r>
      <w:r w:rsidR="00F5771C">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 xml:space="preserve"> Available at:</w:t>
      </w:r>
      <w:hyperlink r:id="rId8">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https://www.apa.org/education-career/grad/mentoring</w:t>
        </w:r>
      </w:hyperlink>
      <w:r w:rsidR="00F5771C">
        <w:rPr>
          <w:rFonts w:ascii="Arial" w:hAnsi="Arial" w:eastAsia="Arial" w:cs="Arial"/>
          <w:color w:val="000000" w:themeColor="text1"/>
          <w:sz w:val="24"/>
          <w:szCs w:val="24"/>
          <w:lang w:val="en-GB"/>
        </w:rPr>
        <w:t xml:space="preserve"> </w:t>
      </w:r>
      <w:r w:rsidRPr="0466158A">
        <w:rPr>
          <w:rFonts w:ascii="Arial" w:hAnsi="Arial" w:eastAsia="Arial" w:cs="Arial"/>
          <w:color w:val="000000" w:themeColor="text1"/>
          <w:sz w:val="24"/>
          <w:szCs w:val="24"/>
          <w:lang w:val="en-GB"/>
        </w:rPr>
        <w:t xml:space="preserve">(Accessed: 15 March. 2024). </w:t>
      </w:r>
    </w:p>
    <w:p w:rsidR="0466158A" w:rsidP="00E80A2B" w:rsidRDefault="0466158A" w14:paraId="49D7A39F" w14:textId="74BF60EB">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7F9127CD" w14:textId="3ADB1C65">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Anghel, A. and Voicu, C. (2013) </w:t>
      </w:r>
      <w:r w:rsidR="00F5771C">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Coaching and Mentoring in Bachelor′s Degree Programs for Social Workers and Teachers,</w:t>
      </w:r>
      <w:r w:rsidR="00F5771C">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 xml:space="preserve"> </w:t>
      </w:r>
      <w:r w:rsidRPr="0466158A">
        <w:rPr>
          <w:rFonts w:ascii="Arial" w:hAnsi="Arial" w:eastAsia="Arial" w:cs="Arial"/>
          <w:i/>
          <w:iCs/>
          <w:color w:val="000000" w:themeColor="text1"/>
          <w:sz w:val="24"/>
          <w:szCs w:val="24"/>
          <w:lang w:val="en-GB"/>
        </w:rPr>
        <w:t xml:space="preserve">Procedia, social and </w:t>
      </w:r>
      <w:proofErr w:type="spellStart"/>
      <w:r w:rsidRPr="0466158A">
        <w:rPr>
          <w:rFonts w:ascii="Arial" w:hAnsi="Arial" w:eastAsia="Arial" w:cs="Arial"/>
          <w:i/>
          <w:iCs/>
          <w:color w:val="000000" w:themeColor="text1"/>
          <w:sz w:val="24"/>
          <w:szCs w:val="24"/>
          <w:lang w:val="en-GB"/>
        </w:rPr>
        <w:t>behavioral</w:t>
      </w:r>
      <w:proofErr w:type="spellEnd"/>
      <w:r w:rsidRPr="0466158A">
        <w:rPr>
          <w:rFonts w:ascii="Arial" w:hAnsi="Arial" w:eastAsia="Arial" w:cs="Arial"/>
          <w:i/>
          <w:iCs/>
          <w:color w:val="000000" w:themeColor="text1"/>
          <w:sz w:val="24"/>
          <w:szCs w:val="24"/>
          <w:lang w:val="en-GB"/>
        </w:rPr>
        <w:t xml:space="preserve"> sciences</w:t>
      </w:r>
      <w:r w:rsidRPr="0466158A">
        <w:rPr>
          <w:rFonts w:ascii="Arial" w:hAnsi="Arial" w:eastAsia="Arial" w:cs="Arial"/>
          <w:color w:val="000000" w:themeColor="text1"/>
          <w:sz w:val="24"/>
          <w:szCs w:val="24"/>
          <w:lang w:val="en-GB"/>
        </w:rPr>
        <w:t xml:space="preserve">, 92, pp. 36–40. </w:t>
      </w:r>
      <w:r w:rsidR="00F5771C">
        <w:rPr>
          <w:rFonts w:ascii="Arial" w:hAnsi="Arial" w:eastAsia="Arial" w:cs="Arial"/>
          <w:color w:val="000000" w:themeColor="text1"/>
          <w:sz w:val="24"/>
          <w:szCs w:val="24"/>
          <w:lang w:val="en-GB"/>
        </w:rPr>
        <w:t>DOI:</w:t>
      </w:r>
      <w:hyperlink r:id="rId9">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https://doi.org/10.1016/j.sbspro.2013.08.633</w:t>
        </w:r>
      </w:hyperlink>
      <w:r w:rsidRPr="0466158A">
        <w:rPr>
          <w:rFonts w:ascii="Arial" w:hAnsi="Arial" w:eastAsia="Arial" w:cs="Arial"/>
          <w:color w:val="000000" w:themeColor="text1"/>
          <w:sz w:val="24"/>
          <w:szCs w:val="24"/>
          <w:lang w:val="en-GB"/>
        </w:rPr>
        <w:t xml:space="preserve">. (Accessed 10 March. 2024). </w:t>
      </w:r>
    </w:p>
    <w:p w:rsidR="0466158A" w:rsidP="00E80A2B" w:rsidRDefault="0466158A" w14:paraId="19D4A0B7" w14:textId="10CA487F">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5C197CB2" w14:textId="53615622">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Argote, L. (2023). </w:t>
      </w:r>
      <w:r w:rsidR="00F5771C">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Knowledge Transfer Within Organizations: Mechanisms, Motivation, and Consideration</w:t>
      </w:r>
      <w:r w:rsidR="00F5771C">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 xml:space="preserve">. </w:t>
      </w:r>
      <w:r w:rsidRPr="0466158A">
        <w:rPr>
          <w:rFonts w:ascii="Arial" w:hAnsi="Arial" w:eastAsia="Arial" w:cs="Arial"/>
          <w:i/>
          <w:iCs/>
          <w:color w:val="000000" w:themeColor="text1"/>
          <w:sz w:val="24"/>
          <w:szCs w:val="24"/>
          <w:lang w:val="en-GB"/>
        </w:rPr>
        <w:t>Annual Review of Psychology</w:t>
      </w:r>
      <w:r w:rsidRPr="0466158A">
        <w:rPr>
          <w:rFonts w:ascii="Arial" w:hAnsi="Arial" w:eastAsia="Arial" w:cs="Arial"/>
          <w:color w:val="000000" w:themeColor="text1"/>
          <w:sz w:val="24"/>
          <w:szCs w:val="24"/>
          <w:lang w:val="en-GB"/>
        </w:rPr>
        <w:t xml:space="preserve">, 75(1). </w:t>
      </w:r>
      <w:r w:rsidR="00F5771C">
        <w:rPr>
          <w:rFonts w:ascii="Arial" w:hAnsi="Arial" w:eastAsia="Arial" w:cs="Arial"/>
          <w:color w:val="000000" w:themeColor="text1"/>
          <w:sz w:val="24"/>
          <w:szCs w:val="24"/>
          <w:lang w:val="en-GB"/>
        </w:rPr>
        <w:t>DOI:</w:t>
      </w:r>
      <w:hyperlink r:id="rId10">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https://doi.org/10.1146/annurev-psych-022123-105424</w:t>
        </w:r>
      </w:hyperlink>
      <w:r w:rsidRPr="0466158A">
        <w:rPr>
          <w:rFonts w:ascii="Arial" w:hAnsi="Arial" w:eastAsia="Arial" w:cs="Arial"/>
          <w:color w:val="000000" w:themeColor="text1"/>
          <w:sz w:val="24"/>
          <w:szCs w:val="24"/>
          <w:lang w:val="en-GB"/>
        </w:rPr>
        <w:t xml:space="preserve">. (Accessed: 15 March. 2024). </w:t>
      </w:r>
    </w:p>
    <w:p w:rsidR="0466158A" w:rsidP="00E80A2B" w:rsidRDefault="0466158A" w14:paraId="258A5884" w14:textId="08AF6EFD">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4FC45D0C" w14:textId="4C0A92CB">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Bhalla, V., Caye, J.-M., Dyer, A., Dymond, L., </w:t>
      </w:r>
      <w:proofErr w:type="spellStart"/>
      <w:r w:rsidRPr="0466158A">
        <w:rPr>
          <w:rFonts w:ascii="Arial" w:hAnsi="Arial" w:eastAsia="Arial" w:cs="Arial"/>
          <w:color w:val="000000" w:themeColor="text1"/>
          <w:sz w:val="24"/>
          <w:szCs w:val="24"/>
          <w:lang w:val="en-GB"/>
        </w:rPr>
        <w:t>Morieux</w:t>
      </w:r>
      <w:proofErr w:type="spellEnd"/>
      <w:r w:rsidRPr="0466158A">
        <w:rPr>
          <w:rFonts w:ascii="Arial" w:hAnsi="Arial" w:eastAsia="Arial" w:cs="Arial"/>
          <w:color w:val="000000" w:themeColor="text1"/>
          <w:sz w:val="24"/>
          <w:szCs w:val="24"/>
          <w:lang w:val="en-GB"/>
        </w:rPr>
        <w:t xml:space="preserve">, Y. and Orlander, P. (2011). </w:t>
      </w:r>
      <w:r w:rsidRPr="0466158A">
        <w:rPr>
          <w:rFonts w:ascii="Arial" w:hAnsi="Arial" w:eastAsia="Arial" w:cs="Arial"/>
          <w:i/>
          <w:iCs/>
          <w:color w:val="000000" w:themeColor="text1"/>
          <w:sz w:val="24"/>
          <w:szCs w:val="24"/>
          <w:lang w:val="en-GB"/>
        </w:rPr>
        <w:t>High-Performance Organizations</w:t>
      </w:r>
      <w:r w:rsidRPr="0466158A">
        <w:rPr>
          <w:rFonts w:ascii="Arial" w:hAnsi="Arial" w:eastAsia="Arial" w:cs="Arial"/>
          <w:color w:val="000000" w:themeColor="text1"/>
          <w:sz w:val="24"/>
          <w:szCs w:val="24"/>
          <w:lang w:val="en-GB"/>
        </w:rPr>
        <w:t>. Available at:</w:t>
      </w:r>
      <w:hyperlink r:id="rId11">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https://www.bcg.com/publications/2011/high-performance-organizations-secrets-of-success</w:t>
        </w:r>
      </w:hyperlink>
      <w:r w:rsidRPr="0466158A">
        <w:rPr>
          <w:rFonts w:ascii="Arial" w:hAnsi="Arial" w:eastAsia="Arial" w:cs="Arial"/>
          <w:color w:val="000000" w:themeColor="text1"/>
          <w:sz w:val="24"/>
          <w:szCs w:val="24"/>
          <w:lang w:val="en-GB"/>
        </w:rPr>
        <w:t xml:space="preserve">. </w:t>
      </w:r>
      <w:r w:rsidR="00F5771C">
        <w:rPr>
          <w:rFonts w:ascii="Arial" w:hAnsi="Arial" w:eastAsia="Arial" w:cs="Arial"/>
          <w:color w:val="000000" w:themeColor="text1"/>
          <w:sz w:val="24"/>
          <w:szCs w:val="24"/>
          <w:lang w:val="en-GB"/>
        </w:rPr>
        <w:t>(A</w:t>
      </w:r>
      <w:r w:rsidRPr="0466158A">
        <w:rPr>
          <w:rFonts w:ascii="Arial" w:hAnsi="Arial" w:eastAsia="Arial" w:cs="Arial"/>
          <w:color w:val="000000" w:themeColor="text1"/>
          <w:sz w:val="24"/>
          <w:szCs w:val="24"/>
          <w:lang w:val="en-GB"/>
        </w:rPr>
        <w:t xml:space="preserve">ccessed: 12 March. 2024). </w:t>
      </w:r>
    </w:p>
    <w:p w:rsidR="0466158A" w:rsidP="00E80A2B" w:rsidRDefault="0466158A" w14:paraId="57690AEA" w14:textId="0705761D">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5DE072FB" w14:textId="0B20E2CD">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Boyatzis, R.E., Howard, A., Rapisarda, B. and Taylor, S. (2013</w:t>
      </w:r>
      <w:r w:rsidRPr="00E3718C">
        <w:rPr>
          <w:rFonts w:ascii="Arial" w:hAnsi="Arial" w:eastAsia="Arial" w:cs="Arial"/>
          <w:i/>
          <w:iCs/>
          <w:color w:val="000000" w:themeColor="text1"/>
          <w:sz w:val="24"/>
          <w:szCs w:val="24"/>
          <w:lang w:val="en-GB"/>
        </w:rPr>
        <w:t>). Coaching for Sustainable Change.</w:t>
      </w:r>
      <w:r w:rsidRPr="0466158A">
        <w:rPr>
          <w:rFonts w:ascii="Arial" w:hAnsi="Arial" w:eastAsia="Arial" w:cs="Arial"/>
          <w:color w:val="000000" w:themeColor="text1"/>
          <w:sz w:val="24"/>
          <w:szCs w:val="24"/>
          <w:lang w:val="en-GB"/>
        </w:rPr>
        <w:t xml:space="preserve"> </w:t>
      </w:r>
      <w:r w:rsidR="00E3718C">
        <w:rPr>
          <w:rFonts w:ascii="Arial" w:hAnsi="Arial" w:eastAsia="Arial" w:cs="Arial"/>
          <w:color w:val="000000" w:themeColor="text1"/>
          <w:sz w:val="24"/>
          <w:szCs w:val="24"/>
          <w:lang w:val="en-GB"/>
        </w:rPr>
        <w:t xml:space="preserve">London: </w:t>
      </w:r>
      <w:r w:rsidRPr="0466158A">
        <w:rPr>
          <w:rFonts w:ascii="Arial" w:hAnsi="Arial" w:eastAsia="Arial" w:cs="Arial"/>
          <w:i/>
          <w:iCs/>
          <w:color w:val="000000" w:themeColor="text1"/>
          <w:sz w:val="24"/>
          <w:szCs w:val="24"/>
          <w:lang w:val="en-GB"/>
        </w:rPr>
        <w:t>SAGE Publications</w:t>
      </w:r>
      <w:r w:rsidRPr="0466158A">
        <w:rPr>
          <w:rFonts w:ascii="Arial" w:hAnsi="Arial" w:eastAsia="Arial" w:cs="Arial"/>
          <w:color w:val="000000" w:themeColor="text1"/>
          <w:sz w:val="24"/>
          <w:szCs w:val="24"/>
          <w:lang w:val="en-GB"/>
        </w:rPr>
        <w:t xml:space="preserve"> </w:t>
      </w:r>
    </w:p>
    <w:p w:rsidR="0466158A" w:rsidP="00E80A2B" w:rsidRDefault="0466158A" w14:paraId="4EC21722" w14:textId="0AFFED73">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4E362EBC" w14:textId="16C619E5">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Brice, R. (2023). </w:t>
      </w:r>
      <w:r w:rsidRPr="0466158A">
        <w:rPr>
          <w:rFonts w:ascii="Arial" w:hAnsi="Arial" w:eastAsia="Arial" w:cs="Arial"/>
          <w:i/>
          <w:iCs/>
          <w:color w:val="000000" w:themeColor="text1"/>
          <w:sz w:val="24"/>
          <w:szCs w:val="24"/>
          <w:lang w:val="en-GB"/>
        </w:rPr>
        <w:t>What is critical appraisal?</w:t>
      </w:r>
      <w:r w:rsidRPr="0466158A">
        <w:rPr>
          <w:rFonts w:ascii="Arial" w:hAnsi="Arial" w:eastAsia="Arial" w:cs="Arial"/>
          <w:color w:val="000000" w:themeColor="text1"/>
          <w:sz w:val="24"/>
          <w:szCs w:val="24"/>
          <w:lang w:val="en-GB"/>
        </w:rPr>
        <w:t xml:space="preserve"> </w:t>
      </w:r>
      <w:r w:rsidRPr="00E3718C">
        <w:rPr>
          <w:rFonts w:ascii="Arial" w:hAnsi="Arial" w:eastAsia="Arial" w:cs="Arial"/>
          <w:i/>
          <w:iCs/>
          <w:color w:val="000000" w:themeColor="text1"/>
          <w:sz w:val="24"/>
          <w:szCs w:val="24"/>
          <w:lang w:val="en-GB"/>
        </w:rPr>
        <w:t>CASP - Critical Appraisal Skills Programme.</w:t>
      </w:r>
      <w:r w:rsidRPr="0466158A">
        <w:rPr>
          <w:rFonts w:ascii="Arial" w:hAnsi="Arial" w:eastAsia="Arial" w:cs="Arial"/>
          <w:color w:val="000000" w:themeColor="text1"/>
          <w:sz w:val="24"/>
          <w:szCs w:val="24"/>
          <w:lang w:val="en-GB"/>
        </w:rPr>
        <w:t xml:space="preserve"> Available at:</w:t>
      </w:r>
      <w:hyperlink r:id="rId12">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https://casp-uk.net/what-is-critical-appraisal/</w:t>
        </w:r>
      </w:hyperlink>
      <w:r w:rsidRPr="0466158A">
        <w:rPr>
          <w:rFonts w:ascii="Arial" w:hAnsi="Arial" w:eastAsia="Arial" w:cs="Arial"/>
          <w:color w:val="000000" w:themeColor="text1"/>
          <w:sz w:val="24"/>
          <w:szCs w:val="24"/>
          <w:lang w:val="en-GB"/>
        </w:rPr>
        <w:t xml:space="preserve">. (Accessed: 10 March 2024). </w:t>
      </w:r>
    </w:p>
    <w:p w:rsidR="0466158A" w:rsidP="00E80A2B" w:rsidRDefault="0466158A" w14:paraId="27E39DB8" w14:textId="131E36CC">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7A85D0B5" w14:textId="0010C25D">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Bruns, K. (2023). </w:t>
      </w:r>
      <w:r w:rsidRPr="0466158A">
        <w:rPr>
          <w:rFonts w:ascii="Arial" w:hAnsi="Arial" w:eastAsia="Arial" w:cs="Arial"/>
          <w:i/>
          <w:iCs/>
          <w:color w:val="000000" w:themeColor="text1"/>
          <w:sz w:val="24"/>
          <w:szCs w:val="24"/>
          <w:lang w:val="en-GB"/>
        </w:rPr>
        <w:t>Building Trust in a Coaching Relationship</w:t>
      </w:r>
      <w:r w:rsidRPr="0466158A">
        <w:rPr>
          <w:rFonts w:ascii="Arial" w:hAnsi="Arial" w:eastAsia="Arial" w:cs="Arial"/>
          <w:color w:val="000000" w:themeColor="text1"/>
          <w:sz w:val="24"/>
          <w:szCs w:val="24"/>
          <w:lang w:val="en-GB"/>
        </w:rPr>
        <w:t>. Coaching Outside the Box. Available at:</w:t>
      </w:r>
      <w:hyperlink r:id="rId13">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https://www.coachingoutsidethebox.net/building-trust-coaching/</w:t>
        </w:r>
      </w:hyperlink>
      <w:r w:rsidRPr="0466158A">
        <w:rPr>
          <w:rFonts w:ascii="Arial" w:hAnsi="Arial" w:eastAsia="Arial" w:cs="Arial"/>
          <w:color w:val="000000" w:themeColor="text1"/>
          <w:sz w:val="24"/>
          <w:szCs w:val="24"/>
          <w:lang w:val="en-GB"/>
        </w:rPr>
        <w:t xml:space="preserve">. (Accessed: 15 March. 2024). </w:t>
      </w:r>
    </w:p>
    <w:p w:rsidR="0466158A" w:rsidP="00E80A2B" w:rsidRDefault="0466158A" w14:paraId="2EA1B883" w14:textId="10A2F1AF">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5C4A4955" w14:textId="71F47497">
      <w:pPr>
        <w:shd w:val="clear" w:color="auto" w:fill="FFFFFF" w:themeFill="background1"/>
        <w:ind w:left="510" w:right="-20" w:hanging="720"/>
        <w:rPr>
          <w:lang w:val="en-GB"/>
        </w:rPr>
      </w:pPr>
      <w:r w:rsidRPr="0466158A">
        <w:rPr>
          <w:rFonts w:ascii="Arial" w:hAnsi="Arial" w:eastAsia="Arial" w:cs="Arial"/>
          <w:color w:val="000000" w:themeColor="text1"/>
          <w:sz w:val="24"/>
          <w:szCs w:val="24"/>
          <w:lang w:val="en-GB"/>
        </w:rPr>
        <w:t xml:space="preserve">Carruthers, R. (2022). </w:t>
      </w:r>
      <w:r w:rsidRPr="0466158A">
        <w:rPr>
          <w:rFonts w:ascii="Arial" w:hAnsi="Arial" w:eastAsia="Arial" w:cs="Arial"/>
          <w:i/>
          <w:iCs/>
          <w:color w:val="000000" w:themeColor="text1"/>
          <w:sz w:val="24"/>
          <w:szCs w:val="24"/>
          <w:lang w:val="en-GB"/>
        </w:rPr>
        <w:t>How to effectively provide feedback to your mentor</w:t>
      </w:r>
      <w:r w:rsidRPr="0466158A">
        <w:rPr>
          <w:rFonts w:ascii="Arial" w:hAnsi="Arial" w:eastAsia="Arial" w:cs="Arial"/>
          <w:color w:val="000000" w:themeColor="text1"/>
          <w:sz w:val="24"/>
          <w:szCs w:val="24"/>
          <w:lang w:val="en-GB"/>
        </w:rPr>
        <w:t>. Available at:</w:t>
      </w:r>
      <w:hyperlink r:id="rId14">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https://www.togetherplatform.com/blog/feedback-for-mentor</w:t>
        </w:r>
      </w:hyperlink>
      <w:r w:rsidRPr="0466158A">
        <w:rPr>
          <w:rFonts w:ascii="Arial" w:hAnsi="Arial" w:eastAsia="Arial" w:cs="Arial"/>
          <w:color w:val="000000" w:themeColor="text1"/>
          <w:sz w:val="24"/>
          <w:szCs w:val="24"/>
          <w:lang w:val="en-GB"/>
        </w:rPr>
        <w:t xml:space="preserve">. (Accessed: 12 March. 2024) </w:t>
      </w:r>
    </w:p>
    <w:p w:rsidR="0466158A" w:rsidP="00E80A2B" w:rsidRDefault="0466158A" w14:paraId="3A726019" w14:textId="4AE6BC11">
      <w:pPr>
        <w:shd w:val="clear" w:color="auto" w:fill="FFFFFF" w:themeFill="background1"/>
        <w:ind w:left="510" w:right="-20" w:hanging="720"/>
        <w:rPr>
          <w:rFonts w:ascii="Arial" w:hAnsi="Arial" w:eastAsia="Arial" w:cs="Arial"/>
          <w:color w:val="000000" w:themeColor="text1"/>
          <w:sz w:val="24"/>
          <w:szCs w:val="24"/>
          <w:lang w:val="en-GB"/>
        </w:rPr>
      </w:pPr>
    </w:p>
    <w:p w:rsidRPr="00386F56" w:rsidR="3ECB5B43" w:rsidP="00E80A2B" w:rsidRDefault="3ECB5B43" w14:paraId="268052CF" w14:textId="6E2A3DA1">
      <w:pPr>
        <w:shd w:val="clear" w:color="auto" w:fill="FFFFFF" w:themeFill="background1"/>
        <w:ind w:left="510" w:right="-20" w:hanging="720"/>
        <w:rPr>
          <w:lang w:val="en-GB"/>
        </w:rPr>
      </w:pPr>
      <w:r w:rsidRPr="0466158A">
        <w:rPr>
          <w:rFonts w:ascii="Arial" w:hAnsi="Arial" w:eastAsia="Arial" w:cs="Arial"/>
          <w:color w:val="222222"/>
          <w:sz w:val="24"/>
          <w:szCs w:val="24"/>
          <w:lang w:val="en-GB"/>
        </w:rPr>
        <w:t xml:space="preserve">Carter, A., Blackman, A., Hicks, B., Williams, M. and Hay, R., (2017). </w:t>
      </w:r>
      <w:r w:rsidR="00E3718C">
        <w:rPr>
          <w:rFonts w:ascii="Arial" w:hAnsi="Arial" w:eastAsia="Arial" w:cs="Arial"/>
          <w:color w:val="222222"/>
          <w:sz w:val="24"/>
          <w:szCs w:val="24"/>
          <w:lang w:val="en-GB"/>
        </w:rPr>
        <w:t>‘</w:t>
      </w:r>
      <w:r w:rsidRPr="0466158A">
        <w:rPr>
          <w:rFonts w:ascii="Arial" w:hAnsi="Arial" w:eastAsia="Arial" w:cs="Arial"/>
          <w:color w:val="222222"/>
          <w:sz w:val="24"/>
          <w:szCs w:val="24"/>
          <w:lang w:val="en-GB"/>
        </w:rPr>
        <w:t>Perspectives on effective coaching by those who have been coached.</w:t>
      </w:r>
      <w:r w:rsidR="00E3718C">
        <w:rPr>
          <w:rFonts w:ascii="Arial" w:hAnsi="Arial" w:eastAsia="Arial" w:cs="Arial"/>
          <w:color w:val="222222"/>
          <w:sz w:val="24"/>
          <w:szCs w:val="24"/>
          <w:lang w:val="en-GB"/>
        </w:rPr>
        <w:t>’</w:t>
      </w:r>
      <w:r w:rsidRPr="0466158A">
        <w:rPr>
          <w:rFonts w:ascii="Arial" w:hAnsi="Arial" w:eastAsia="Arial" w:cs="Arial"/>
          <w:color w:val="222222"/>
          <w:sz w:val="24"/>
          <w:szCs w:val="24"/>
          <w:lang w:val="en-GB"/>
        </w:rPr>
        <w:t xml:space="preserve"> </w:t>
      </w:r>
      <w:r w:rsidRPr="0466158A">
        <w:rPr>
          <w:rFonts w:ascii="Arial" w:hAnsi="Arial" w:eastAsia="Arial" w:cs="Arial"/>
          <w:i/>
          <w:iCs/>
          <w:color w:val="222222"/>
          <w:sz w:val="24"/>
          <w:szCs w:val="24"/>
          <w:lang w:val="en-GB"/>
        </w:rPr>
        <w:t>International Journal of Training and Development</w:t>
      </w:r>
      <w:r w:rsidRPr="0466158A">
        <w:rPr>
          <w:rFonts w:ascii="Arial" w:hAnsi="Arial" w:eastAsia="Arial" w:cs="Arial"/>
          <w:color w:val="222222"/>
          <w:sz w:val="24"/>
          <w:szCs w:val="24"/>
          <w:lang w:val="en-GB"/>
        </w:rPr>
        <w:t xml:space="preserve">, </w:t>
      </w:r>
      <w:r w:rsidRPr="0466158A">
        <w:rPr>
          <w:rFonts w:ascii="Arial" w:hAnsi="Arial" w:eastAsia="Arial" w:cs="Arial"/>
          <w:i/>
          <w:iCs/>
          <w:color w:val="222222"/>
          <w:sz w:val="24"/>
          <w:szCs w:val="24"/>
          <w:lang w:val="en-GB"/>
        </w:rPr>
        <w:t>21</w:t>
      </w:r>
      <w:r w:rsidRPr="0466158A">
        <w:rPr>
          <w:rFonts w:ascii="Arial" w:hAnsi="Arial" w:eastAsia="Arial" w:cs="Arial"/>
          <w:color w:val="222222"/>
          <w:sz w:val="24"/>
          <w:szCs w:val="24"/>
          <w:lang w:val="en-GB"/>
        </w:rPr>
        <w:t xml:space="preserve">(2), pp.73-91. </w:t>
      </w:r>
      <w:r w:rsidR="00E3718C">
        <w:rPr>
          <w:rFonts w:ascii="Arial" w:hAnsi="Arial" w:eastAsia="Arial" w:cs="Arial"/>
          <w:color w:val="222222"/>
          <w:sz w:val="24"/>
          <w:szCs w:val="24"/>
          <w:lang w:val="en-GB"/>
        </w:rPr>
        <w:t>DOI:</w:t>
      </w:r>
      <w:hyperlink w:history="1" r:id="rId15">
        <w:r w:rsidRPr="00906131" w:rsidR="00E3718C">
          <w:rPr>
            <w:rStyle w:val="Hyperlink"/>
            <w:rFonts w:ascii="Arial" w:hAnsi="Arial" w:eastAsia="Arial" w:cs="Arial"/>
            <w:sz w:val="24"/>
            <w:szCs w:val="24"/>
            <w:lang w:val="en-GB"/>
          </w:rPr>
          <w:t xml:space="preserve"> https://doi.org/10.1111/ijtd.12098</w:t>
        </w:r>
      </w:hyperlink>
      <w:r w:rsidRPr="0466158A">
        <w:rPr>
          <w:rFonts w:ascii="Arial" w:hAnsi="Arial" w:eastAsia="Arial" w:cs="Arial"/>
          <w:color w:val="222222"/>
          <w:sz w:val="24"/>
          <w:szCs w:val="24"/>
          <w:lang w:val="en-GB"/>
        </w:rPr>
        <w:t xml:space="preserve">. </w:t>
      </w:r>
    </w:p>
    <w:p w:rsidRPr="00386F56" w:rsidR="3ECB5B43" w:rsidP="00E80A2B" w:rsidRDefault="3ECB5B43" w14:paraId="7C9BE257" w14:textId="45BD67E5">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lastRenderedPageBreak/>
        <w:t xml:space="preserve">CIPD (2023). </w:t>
      </w:r>
      <w:r w:rsidRPr="0466158A">
        <w:rPr>
          <w:rFonts w:ascii="Arial" w:hAnsi="Arial" w:eastAsia="Arial" w:cs="Arial"/>
          <w:i/>
          <w:iCs/>
          <w:color w:val="000000" w:themeColor="text1"/>
          <w:sz w:val="24"/>
          <w:szCs w:val="24"/>
          <w:lang w:val="en-GB"/>
        </w:rPr>
        <w:t>Coaching and mentoring</w:t>
      </w:r>
      <w:r w:rsidRPr="0466158A">
        <w:rPr>
          <w:rFonts w:ascii="Arial" w:hAnsi="Arial" w:eastAsia="Arial" w:cs="Arial"/>
          <w:color w:val="000000" w:themeColor="text1"/>
          <w:sz w:val="24"/>
          <w:szCs w:val="24"/>
          <w:lang w:val="en-GB"/>
        </w:rPr>
        <w:t>. Available at:</w:t>
      </w:r>
      <w:hyperlink r:id="rId16">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https://www.cipd.org/en/knowledge/factsheets/coaching-mentoring-factsheet/</w:t>
        </w:r>
      </w:hyperlink>
      <w:r w:rsidRPr="0466158A">
        <w:rPr>
          <w:rFonts w:ascii="Arial" w:hAnsi="Arial" w:eastAsia="Arial" w:cs="Arial"/>
          <w:color w:val="000000" w:themeColor="text1"/>
          <w:sz w:val="24"/>
          <w:szCs w:val="24"/>
          <w:lang w:val="en-GB"/>
        </w:rPr>
        <w:t xml:space="preserve">. (Accessed: 15 March. 2024). </w:t>
      </w:r>
    </w:p>
    <w:p w:rsidR="0466158A" w:rsidP="00E80A2B" w:rsidRDefault="0466158A" w14:paraId="4E3DE047" w14:textId="5BABE0B2">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0875323D" w14:textId="1AC01EEE">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Dahlberg, M.L. and Byars-Winston, A. (2019). </w:t>
      </w:r>
      <w:r w:rsidRPr="0466158A">
        <w:rPr>
          <w:rFonts w:ascii="Arial" w:hAnsi="Arial" w:eastAsia="Arial" w:cs="Arial"/>
          <w:i/>
          <w:iCs/>
          <w:color w:val="000000" w:themeColor="text1"/>
          <w:sz w:val="24"/>
          <w:szCs w:val="24"/>
          <w:lang w:val="en-GB"/>
        </w:rPr>
        <w:t xml:space="preserve">Mentorship </w:t>
      </w:r>
      <w:proofErr w:type="spellStart"/>
      <w:r w:rsidRPr="0466158A">
        <w:rPr>
          <w:rFonts w:ascii="Arial" w:hAnsi="Arial" w:eastAsia="Arial" w:cs="Arial"/>
          <w:i/>
          <w:iCs/>
          <w:color w:val="000000" w:themeColor="text1"/>
          <w:sz w:val="24"/>
          <w:szCs w:val="24"/>
          <w:lang w:val="en-GB"/>
        </w:rPr>
        <w:t>Behaviors</w:t>
      </w:r>
      <w:proofErr w:type="spellEnd"/>
      <w:r w:rsidRPr="0466158A">
        <w:rPr>
          <w:rFonts w:ascii="Arial" w:hAnsi="Arial" w:eastAsia="Arial" w:cs="Arial"/>
          <w:i/>
          <w:iCs/>
          <w:color w:val="000000" w:themeColor="text1"/>
          <w:sz w:val="24"/>
          <w:szCs w:val="24"/>
          <w:lang w:val="en-GB"/>
        </w:rPr>
        <w:t xml:space="preserve"> and Education: How Can Effective Mentorship Develop?</w:t>
      </w:r>
      <w:r w:rsidRPr="0466158A">
        <w:rPr>
          <w:rFonts w:ascii="Arial" w:hAnsi="Arial" w:eastAsia="Arial" w:cs="Arial"/>
          <w:color w:val="000000" w:themeColor="text1"/>
          <w:sz w:val="24"/>
          <w:szCs w:val="24"/>
          <w:lang w:val="en-GB"/>
        </w:rPr>
        <w:t xml:space="preserve"> Available at:</w:t>
      </w:r>
      <w:hyperlink r:id="rId17">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https://www.ncbi.nlm.nih.gov/books/NBK552762/</w:t>
        </w:r>
      </w:hyperlink>
      <w:r w:rsidRPr="0466158A">
        <w:rPr>
          <w:rFonts w:ascii="Arial" w:hAnsi="Arial" w:eastAsia="Arial" w:cs="Arial"/>
          <w:color w:val="000000" w:themeColor="text1"/>
          <w:sz w:val="24"/>
          <w:szCs w:val="24"/>
          <w:lang w:val="en-GB"/>
        </w:rPr>
        <w:t xml:space="preserve"> (Accessed: 12 March. 2024). </w:t>
      </w:r>
    </w:p>
    <w:p w:rsidR="0466158A" w:rsidP="00E80A2B" w:rsidRDefault="0466158A" w14:paraId="220BACD4" w14:textId="41B2BB97">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3D22BB03" w14:textId="56F9531C">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EMCC (2022). </w:t>
      </w:r>
      <w:r w:rsidRPr="0466158A">
        <w:rPr>
          <w:rFonts w:ascii="Arial" w:hAnsi="Arial" w:eastAsia="Arial" w:cs="Arial"/>
          <w:i/>
          <w:iCs/>
          <w:color w:val="000000" w:themeColor="text1"/>
          <w:sz w:val="24"/>
          <w:szCs w:val="24"/>
          <w:lang w:val="en-GB"/>
        </w:rPr>
        <w:t>Who we are</w:t>
      </w:r>
      <w:r w:rsidRPr="0466158A">
        <w:rPr>
          <w:rFonts w:ascii="Arial" w:hAnsi="Arial" w:eastAsia="Arial" w:cs="Arial"/>
          <w:color w:val="000000" w:themeColor="text1"/>
          <w:sz w:val="24"/>
          <w:szCs w:val="24"/>
          <w:lang w:val="en-GB"/>
        </w:rPr>
        <w:t>. Available at:</w:t>
      </w:r>
      <w:hyperlink r:id="rId18">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https://emccuk.org/Public/Public/About/Who_we_are.aspx?hkey=d0922f44-0dc8-4284-a27c-0c8a021c53c9</w:t>
        </w:r>
      </w:hyperlink>
      <w:r w:rsidRPr="0466158A">
        <w:rPr>
          <w:rFonts w:ascii="Arial" w:hAnsi="Arial" w:eastAsia="Arial" w:cs="Arial"/>
          <w:color w:val="000000" w:themeColor="text1"/>
          <w:sz w:val="24"/>
          <w:szCs w:val="24"/>
          <w:lang w:val="en-GB"/>
        </w:rPr>
        <w:t xml:space="preserve">. (Accessed: 15 March. 2024). </w:t>
      </w:r>
    </w:p>
    <w:p w:rsidR="0466158A" w:rsidP="00E80A2B" w:rsidRDefault="0466158A" w14:paraId="18480FAC" w14:textId="753BB6A6">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21BF9EBB" w14:textId="1B6ED5C2">
      <w:pPr>
        <w:shd w:val="clear" w:color="auto" w:fill="FFFFFF" w:themeFill="background1"/>
        <w:spacing w:after="0"/>
        <w:ind w:left="510" w:right="-20" w:hanging="720"/>
        <w:rPr>
          <w:lang w:val="en-GB"/>
        </w:rPr>
      </w:pPr>
      <w:proofErr w:type="spellStart"/>
      <w:r w:rsidRPr="0466158A">
        <w:rPr>
          <w:rFonts w:ascii="Arial" w:hAnsi="Arial" w:eastAsia="Arial" w:cs="Arial"/>
          <w:color w:val="000000" w:themeColor="text1"/>
          <w:sz w:val="24"/>
          <w:szCs w:val="24"/>
          <w:lang w:val="en-GB"/>
        </w:rPr>
        <w:t>Ensher</w:t>
      </w:r>
      <w:proofErr w:type="spellEnd"/>
      <w:r w:rsidRPr="0466158A">
        <w:rPr>
          <w:rFonts w:ascii="Arial" w:hAnsi="Arial" w:eastAsia="Arial" w:cs="Arial"/>
          <w:color w:val="000000" w:themeColor="text1"/>
          <w:sz w:val="24"/>
          <w:szCs w:val="24"/>
          <w:lang w:val="en-GB"/>
        </w:rPr>
        <w:t xml:space="preserve">, E.A., Johnson, W.B. and Smith, D.G. (2022). </w:t>
      </w:r>
      <w:r w:rsidRPr="0466158A">
        <w:rPr>
          <w:rFonts w:ascii="Arial" w:hAnsi="Arial" w:eastAsia="Arial" w:cs="Arial"/>
          <w:i/>
          <w:iCs/>
          <w:color w:val="000000" w:themeColor="text1"/>
          <w:sz w:val="24"/>
          <w:szCs w:val="24"/>
          <w:lang w:val="en-GB"/>
        </w:rPr>
        <w:t>How to Mentor in a Remote Workplace</w:t>
      </w:r>
      <w:r w:rsidRPr="0466158A">
        <w:rPr>
          <w:rFonts w:ascii="Arial" w:hAnsi="Arial" w:eastAsia="Arial" w:cs="Arial"/>
          <w:color w:val="000000" w:themeColor="text1"/>
          <w:sz w:val="24"/>
          <w:szCs w:val="24"/>
          <w:lang w:val="en-GB"/>
        </w:rPr>
        <w:t>.  Available at:</w:t>
      </w:r>
      <w:hyperlink r:id="rId19">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https://hbr.org/2022/03/how-to-mentor-in-a-remote-workplace</w:t>
        </w:r>
      </w:hyperlink>
      <w:r w:rsidR="00F76B36">
        <w:rPr>
          <w:rFonts w:ascii="Arial" w:hAnsi="Arial" w:eastAsia="Arial" w:cs="Arial"/>
          <w:color w:val="000000" w:themeColor="text1"/>
          <w:sz w:val="24"/>
          <w:szCs w:val="24"/>
          <w:lang w:val="en-GB"/>
        </w:rPr>
        <w:t xml:space="preserve"> </w:t>
      </w:r>
      <w:r w:rsidRPr="0466158A">
        <w:rPr>
          <w:rFonts w:ascii="Arial" w:hAnsi="Arial" w:eastAsia="Arial" w:cs="Arial"/>
          <w:color w:val="000000" w:themeColor="text1"/>
          <w:sz w:val="24"/>
          <w:szCs w:val="24"/>
          <w:lang w:val="en-GB"/>
        </w:rPr>
        <w:t xml:space="preserve">(Accessed: 15 March 2024). </w:t>
      </w:r>
    </w:p>
    <w:p w:rsidR="0466158A" w:rsidP="00E80A2B" w:rsidRDefault="0466158A" w14:paraId="78C7D44D" w14:textId="43EC6A99">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5E9D161C" w14:textId="5B94FDA9">
      <w:pPr>
        <w:shd w:val="clear" w:color="auto" w:fill="FFFFFF" w:themeFill="background1"/>
        <w:spacing w:after="0"/>
        <w:ind w:left="510" w:right="-20" w:hanging="720"/>
        <w:rPr>
          <w:lang w:val="en-GB"/>
        </w:rPr>
      </w:pPr>
      <w:proofErr w:type="spellStart"/>
      <w:r w:rsidRPr="0466158A">
        <w:rPr>
          <w:rFonts w:ascii="Arial" w:hAnsi="Arial" w:eastAsia="Arial" w:cs="Arial"/>
          <w:color w:val="000000" w:themeColor="text1"/>
          <w:sz w:val="24"/>
          <w:szCs w:val="24"/>
          <w:lang w:val="en-GB"/>
        </w:rPr>
        <w:t>Errida</w:t>
      </w:r>
      <w:proofErr w:type="spellEnd"/>
      <w:r w:rsidRPr="0466158A">
        <w:rPr>
          <w:rFonts w:ascii="Arial" w:hAnsi="Arial" w:eastAsia="Arial" w:cs="Arial"/>
          <w:color w:val="000000" w:themeColor="text1"/>
          <w:sz w:val="24"/>
          <w:szCs w:val="24"/>
          <w:lang w:val="en-GB"/>
        </w:rPr>
        <w:t xml:space="preserve">, A. and Lotfi, B. (2021). </w:t>
      </w:r>
      <w:r w:rsidR="00F76B36">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The Determinants of Organizational Change Management Success: Literature Review and Case Study.</w:t>
      </w:r>
      <w:r w:rsidR="00F76B36">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 xml:space="preserve"> </w:t>
      </w:r>
      <w:r w:rsidRPr="0466158A">
        <w:rPr>
          <w:rFonts w:ascii="Arial" w:hAnsi="Arial" w:eastAsia="Arial" w:cs="Arial"/>
          <w:i/>
          <w:iCs/>
          <w:color w:val="000000" w:themeColor="text1"/>
          <w:sz w:val="24"/>
          <w:szCs w:val="24"/>
          <w:lang w:val="en-GB"/>
        </w:rPr>
        <w:t>International Journal of Engineering Business Management</w:t>
      </w:r>
      <w:r w:rsidRPr="0466158A">
        <w:rPr>
          <w:rFonts w:ascii="Arial" w:hAnsi="Arial" w:eastAsia="Arial" w:cs="Arial"/>
          <w:color w:val="000000" w:themeColor="text1"/>
          <w:sz w:val="24"/>
          <w:szCs w:val="24"/>
          <w:lang w:val="en-GB"/>
        </w:rPr>
        <w:t xml:space="preserve">, 13(1), pp.1–15. </w:t>
      </w:r>
      <w:r w:rsidR="00F76B36">
        <w:rPr>
          <w:rFonts w:ascii="Arial" w:hAnsi="Arial" w:eastAsia="Arial" w:cs="Arial"/>
          <w:color w:val="000000" w:themeColor="text1"/>
          <w:sz w:val="24"/>
          <w:szCs w:val="24"/>
          <w:lang w:val="en-GB"/>
        </w:rPr>
        <w:t>DOI:</w:t>
      </w:r>
      <w:hyperlink w:history="1" r:id="rId20">
        <w:r w:rsidRPr="00906131" w:rsidR="006D1878">
          <w:rPr>
            <w:rStyle w:val="Hyperlink"/>
            <w:rFonts w:ascii="Arial" w:hAnsi="Arial" w:eastAsia="Arial" w:cs="Arial"/>
            <w:sz w:val="24"/>
            <w:szCs w:val="24"/>
            <w:lang w:val="en-GB"/>
          </w:rPr>
          <w:t xml:space="preserve"> https://doi.org/10.1177/18479790211016273</w:t>
        </w:r>
      </w:hyperlink>
      <w:r w:rsidRPr="0466158A">
        <w:rPr>
          <w:rFonts w:ascii="Arial" w:hAnsi="Arial" w:eastAsia="Arial" w:cs="Arial"/>
          <w:color w:val="000000" w:themeColor="text1"/>
          <w:sz w:val="24"/>
          <w:szCs w:val="24"/>
          <w:lang w:val="en-GB"/>
        </w:rPr>
        <w:t xml:space="preserve">. (Accessed: 12 March. 2024). </w:t>
      </w:r>
    </w:p>
    <w:p w:rsidR="0466158A" w:rsidP="00E80A2B" w:rsidRDefault="0466158A" w14:paraId="7BA53DEB" w14:textId="1050737C">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3627DBE3" w14:textId="1735376F">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Garner, P., Roberts, W.M., Baker, C. and Côté, J. (2022). Characteristics of a person-centred coaching approach. </w:t>
      </w:r>
      <w:r w:rsidRPr="0466158A">
        <w:rPr>
          <w:rFonts w:ascii="Arial" w:hAnsi="Arial" w:eastAsia="Arial" w:cs="Arial"/>
          <w:i/>
          <w:iCs/>
          <w:color w:val="000000" w:themeColor="text1"/>
          <w:sz w:val="24"/>
          <w:szCs w:val="24"/>
          <w:lang w:val="en-GB"/>
        </w:rPr>
        <w:t>International Journal of Sports Science &amp; Coaching</w:t>
      </w:r>
      <w:r w:rsidRPr="0466158A">
        <w:rPr>
          <w:rFonts w:ascii="Arial" w:hAnsi="Arial" w:eastAsia="Arial" w:cs="Arial"/>
          <w:color w:val="000000" w:themeColor="text1"/>
          <w:sz w:val="24"/>
          <w:szCs w:val="24"/>
          <w:lang w:val="en-GB"/>
        </w:rPr>
        <w:t>, 17(4)</w:t>
      </w:r>
      <w:r w:rsidR="006D1878">
        <w:rPr>
          <w:rFonts w:ascii="Arial" w:hAnsi="Arial" w:eastAsia="Arial" w:cs="Arial"/>
          <w:color w:val="000000" w:themeColor="text1"/>
          <w:sz w:val="24"/>
          <w:szCs w:val="24"/>
          <w:lang w:val="en-GB"/>
        </w:rPr>
        <w:t>. DOI:</w:t>
      </w:r>
      <w:hyperlink w:history="1" r:id="rId21">
        <w:r w:rsidRPr="00906131" w:rsidR="003855D6">
          <w:rPr>
            <w:rStyle w:val="Hyperlink"/>
            <w:rFonts w:ascii="Arial" w:hAnsi="Arial" w:eastAsia="Arial" w:cs="Arial"/>
            <w:sz w:val="24"/>
            <w:szCs w:val="24"/>
            <w:lang w:val="en-GB"/>
          </w:rPr>
          <w:t xml:space="preserve"> https://doi.org/10.1177/17479541221077052</w:t>
        </w:r>
      </w:hyperlink>
      <w:r w:rsidRPr="0466158A">
        <w:rPr>
          <w:rFonts w:ascii="Arial" w:hAnsi="Arial" w:eastAsia="Arial" w:cs="Arial"/>
          <w:color w:val="000000" w:themeColor="text1"/>
          <w:sz w:val="24"/>
          <w:szCs w:val="24"/>
          <w:lang w:val="en-GB"/>
        </w:rPr>
        <w:t xml:space="preserve">. (Accessed: 15 March. 2024) </w:t>
      </w:r>
    </w:p>
    <w:p w:rsidR="0466158A" w:rsidP="00E80A2B" w:rsidRDefault="0466158A" w14:paraId="27717BBF" w14:textId="5E66D9FD">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05A0E4EB" w14:textId="5C3E367E">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Global Training Solution (2023). </w:t>
      </w:r>
      <w:r w:rsidRPr="0466158A">
        <w:rPr>
          <w:rFonts w:ascii="Arial" w:hAnsi="Arial" w:eastAsia="Arial" w:cs="Arial"/>
          <w:i/>
          <w:iCs/>
          <w:color w:val="000000" w:themeColor="text1"/>
          <w:sz w:val="24"/>
          <w:szCs w:val="24"/>
          <w:lang w:val="en-GB"/>
        </w:rPr>
        <w:t>Coaching and Mentoring in a Remote Working Environment - ESS Global Training Solutions</w:t>
      </w:r>
      <w:r w:rsidRPr="0466158A">
        <w:rPr>
          <w:rFonts w:ascii="Arial" w:hAnsi="Arial" w:eastAsia="Arial" w:cs="Arial"/>
          <w:color w:val="000000" w:themeColor="text1"/>
          <w:sz w:val="24"/>
          <w:szCs w:val="24"/>
          <w:lang w:val="en-GB"/>
        </w:rPr>
        <w:t>. Available at:</w:t>
      </w:r>
      <w:hyperlink r:id="rId22">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https://esoftskills.com/coaching-and-mentoring-in-a-remote-working-environment/</w:t>
        </w:r>
      </w:hyperlink>
      <w:r w:rsidRPr="0466158A">
        <w:rPr>
          <w:rFonts w:ascii="Arial" w:hAnsi="Arial" w:eastAsia="Arial" w:cs="Arial"/>
          <w:color w:val="000000" w:themeColor="text1"/>
          <w:sz w:val="24"/>
          <w:szCs w:val="24"/>
          <w:lang w:val="en-GB"/>
        </w:rPr>
        <w:t xml:space="preserve"> (Accessed: 15 March. 2024). </w:t>
      </w:r>
    </w:p>
    <w:p w:rsidR="0466158A" w:rsidP="00E80A2B" w:rsidRDefault="0466158A" w14:paraId="50EC7566" w14:textId="0BCD3CDB" w14:noSpellErr="1">
      <w:pPr>
        <w:shd w:val="clear" w:color="auto" w:fill="FFFFFF" w:themeFill="background1"/>
        <w:spacing w:after="0"/>
        <w:ind w:left="510" w:right="-20" w:hanging="720"/>
        <w:rPr>
          <w:rFonts w:ascii="Arial" w:hAnsi="Arial" w:eastAsia="Arial" w:cs="Arial"/>
          <w:color w:val="000000" w:themeColor="text1"/>
          <w:sz w:val="24"/>
          <w:szCs w:val="24"/>
          <w:lang w:val="en-GB"/>
        </w:rPr>
      </w:pPr>
    </w:p>
    <w:p w:rsidR="63D0159C" w:rsidP="63D0159C" w:rsidRDefault="63D0159C" w14:paraId="504DDA0E" w14:textId="52F5D374">
      <w:pPr>
        <w:pStyle w:val="Normal"/>
        <w:shd w:val="clear" w:color="auto" w:fill="FFFFFF" w:themeFill="background1"/>
        <w:spacing w:after="0"/>
        <w:ind w:left="510" w:right="-20" w:hanging="720"/>
        <w:rPr>
          <w:rFonts w:ascii="Arial" w:hAnsi="Arial" w:eastAsia="Arial" w:cs="Arial"/>
          <w:color w:val="000000" w:themeColor="text1" w:themeTint="FF" w:themeShade="FF"/>
          <w:sz w:val="24"/>
          <w:szCs w:val="24"/>
          <w:lang w:val="en-GB"/>
        </w:rPr>
      </w:pPr>
    </w:p>
    <w:p w:rsidRPr="00386F56" w:rsidR="3ECB5B43" w:rsidP="00E80A2B" w:rsidRDefault="3ECB5B43" w14:paraId="23EA910B" w14:textId="7CE4EBAA">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Keshmiri, F., Farahmand, S. and Rad, E. (2022). </w:t>
      </w:r>
      <w:r w:rsidR="003855D6">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Exploring the effective elements on the personal and professional development among health-care providers: A qualitative study.</w:t>
      </w:r>
      <w:r w:rsidR="003855D6">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 xml:space="preserve"> </w:t>
      </w:r>
      <w:r w:rsidRPr="0466158A">
        <w:rPr>
          <w:rFonts w:ascii="Arial" w:hAnsi="Arial" w:eastAsia="Arial" w:cs="Arial"/>
          <w:i/>
          <w:iCs/>
          <w:color w:val="000000" w:themeColor="text1"/>
          <w:sz w:val="24"/>
          <w:szCs w:val="24"/>
          <w:lang w:val="en-GB"/>
        </w:rPr>
        <w:t>Journal of Education and Health Promotion</w:t>
      </w:r>
      <w:r w:rsidRPr="0466158A">
        <w:rPr>
          <w:rFonts w:ascii="Arial" w:hAnsi="Arial" w:eastAsia="Arial" w:cs="Arial"/>
          <w:color w:val="000000" w:themeColor="text1"/>
          <w:sz w:val="24"/>
          <w:szCs w:val="24"/>
          <w:lang w:val="en-GB"/>
        </w:rPr>
        <w:t xml:space="preserve">, 11(1), p.256. </w:t>
      </w:r>
      <w:r w:rsidR="003855D6">
        <w:rPr>
          <w:rFonts w:ascii="Arial" w:hAnsi="Arial" w:eastAsia="Arial" w:cs="Arial"/>
          <w:color w:val="000000" w:themeColor="text1"/>
          <w:sz w:val="24"/>
          <w:szCs w:val="24"/>
          <w:lang w:val="en-GB"/>
        </w:rPr>
        <w:t xml:space="preserve">DOI: </w:t>
      </w:r>
      <w:hyperlink r:id="rId23">
        <w:r w:rsidRPr="0466158A">
          <w:rPr>
            <w:rStyle w:val="Hyperlink"/>
            <w:rFonts w:ascii="Arial" w:hAnsi="Arial" w:eastAsia="Arial" w:cs="Arial"/>
            <w:sz w:val="24"/>
            <w:szCs w:val="24"/>
            <w:lang w:val="en-GB"/>
          </w:rPr>
          <w:t>https://doi.org/10.4103/jehp.jehp_1405_21</w:t>
        </w:r>
      </w:hyperlink>
      <w:r w:rsidRPr="0466158A">
        <w:rPr>
          <w:rFonts w:ascii="Arial" w:hAnsi="Arial" w:eastAsia="Arial" w:cs="Arial"/>
          <w:color w:val="000000" w:themeColor="text1"/>
          <w:sz w:val="24"/>
          <w:szCs w:val="24"/>
          <w:lang w:val="en-GB"/>
        </w:rPr>
        <w:t xml:space="preserve"> (Accessed: 12 March. 2024) </w:t>
      </w:r>
    </w:p>
    <w:p w:rsidR="0466158A" w:rsidP="00E80A2B" w:rsidRDefault="0466158A" w14:paraId="0C57BF01" w14:textId="5FFFA2FB">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5B0B85A1" w14:textId="7318FE34">
      <w:pPr>
        <w:shd w:val="clear" w:color="auto" w:fill="FFFFFF" w:themeFill="background1"/>
        <w:spacing w:after="0"/>
        <w:ind w:left="510" w:right="-20" w:hanging="720"/>
        <w:rPr>
          <w:lang w:val="en-GB"/>
        </w:rPr>
      </w:pPr>
      <w:r w:rsidRPr="63D0159C" w:rsidR="3ECB5B43">
        <w:rPr>
          <w:rFonts w:ascii="Arial" w:hAnsi="Arial" w:eastAsia="Arial" w:cs="Arial"/>
          <w:color w:val="000000" w:themeColor="text1" w:themeTint="FF" w:themeShade="FF"/>
          <w:sz w:val="24"/>
          <w:szCs w:val="24"/>
          <w:lang w:val="en-GB"/>
        </w:rPr>
        <w:t xml:space="preserve">Kline, R. (2019). </w:t>
      </w:r>
      <w:r w:rsidRPr="63D0159C" w:rsidR="003855D6">
        <w:rPr>
          <w:rFonts w:ascii="Arial" w:hAnsi="Arial" w:eastAsia="Arial" w:cs="Arial"/>
          <w:color w:val="000000" w:themeColor="text1" w:themeTint="FF" w:themeShade="FF"/>
          <w:sz w:val="24"/>
          <w:szCs w:val="24"/>
          <w:lang w:val="en-GB"/>
        </w:rPr>
        <w:t>‘</w:t>
      </w:r>
      <w:r w:rsidRPr="63D0159C" w:rsidR="3ECB5B43">
        <w:rPr>
          <w:rFonts w:ascii="Arial" w:hAnsi="Arial" w:eastAsia="Arial" w:cs="Arial"/>
          <w:color w:val="000000" w:themeColor="text1" w:themeTint="FF" w:themeShade="FF"/>
          <w:sz w:val="24"/>
          <w:szCs w:val="24"/>
          <w:lang w:val="en-GB"/>
        </w:rPr>
        <w:t>Leadership in the NHS.</w:t>
      </w:r>
      <w:r w:rsidRPr="63D0159C" w:rsidR="003855D6">
        <w:rPr>
          <w:rFonts w:ascii="Arial" w:hAnsi="Arial" w:eastAsia="Arial" w:cs="Arial"/>
          <w:color w:val="000000" w:themeColor="text1" w:themeTint="FF" w:themeShade="FF"/>
          <w:sz w:val="24"/>
          <w:szCs w:val="24"/>
          <w:lang w:val="en-GB"/>
        </w:rPr>
        <w:t>’</w:t>
      </w:r>
      <w:r w:rsidRPr="63D0159C" w:rsidR="3ECB5B43">
        <w:rPr>
          <w:rFonts w:ascii="Arial" w:hAnsi="Arial" w:eastAsia="Arial" w:cs="Arial"/>
          <w:color w:val="000000" w:themeColor="text1" w:themeTint="FF" w:themeShade="FF"/>
          <w:sz w:val="24"/>
          <w:szCs w:val="24"/>
          <w:lang w:val="en-GB"/>
        </w:rPr>
        <w:t xml:space="preserve"> </w:t>
      </w:r>
      <w:r w:rsidRPr="63D0159C" w:rsidR="3ECB5B43">
        <w:rPr>
          <w:rFonts w:ascii="Arial" w:hAnsi="Arial" w:eastAsia="Arial" w:cs="Arial"/>
          <w:i w:val="1"/>
          <w:iCs w:val="1"/>
          <w:color w:val="000000" w:themeColor="text1" w:themeTint="FF" w:themeShade="FF"/>
          <w:sz w:val="24"/>
          <w:szCs w:val="24"/>
          <w:lang w:val="en-GB"/>
        </w:rPr>
        <w:t>B</w:t>
      </w:r>
      <w:r w:rsidRPr="63D0159C" w:rsidR="003855D6">
        <w:rPr>
          <w:rFonts w:ascii="Arial" w:hAnsi="Arial" w:eastAsia="Arial" w:cs="Arial"/>
          <w:i w:val="1"/>
          <w:iCs w:val="1"/>
          <w:color w:val="000000" w:themeColor="text1" w:themeTint="FF" w:themeShade="FF"/>
          <w:sz w:val="24"/>
          <w:szCs w:val="24"/>
          <w:lang w:val="en-GB"/>
        </w:rPr>
        <w:t xml:space="preserve">ritish </w:t>
      </w:r>
      <w:r w:rsidRPr="63D0159C" w:rsidR="3ECB5B43">
        <w:rPr>
          <w:rFonts w:ascii="Arial" w:hAnsi="Arial" w:eastAsia="Arial" w:cs="Arial"/>
          <w:i w:val="1"/>
          <w:iCs w:val="1"/>
          <w:color w:val="000000" w:themeColor="text1" w:themeTint="FF" w:themeShade="FF"/>
          <w:sz w:val="24"/>
          <w:szCs w:val="24"/>
          <w:lang w:val="en-GB"/>
        </w:rPr>
        <w:t>M</w:t>
      </w:r>
      <w:r w:rsidRPr="63D0159C" w:rsidR="003855D6">
        <w:rPr>
          <w:rFonts w:ascii="Arial" w:hAnsi="Arial" w:eastAsia="Arial" w:cs="Arial"/>
          <w:i w:val="1"/>
          <w:iCs w:val="1"/>
          <w:color w:val="000000" w:themeColor="text1" w:themeTint="FF" w:themeShade="FF"/>
          <w:sz w:val="24"/>
          <w:szCs w:val="24"/>
          <w:lang w:val="en-GB"/>
        </w:rPr>
        <w:t xml:space="preserve">edical </w:t>
      </w:r>
      <w:r w:rsidRPr="63D0159C" w:rsidR="3ECB5B43">
        <w:rPr>
          <w:rFonts w:ascii="Arial" w:hAnsi="Arial" w:eastAsia="Arial" w:cs="Arial"/>
          <w:i w:val="1"/>
          <w:iCs w:val="1"/>
          <w:color w:val="000000" w:themeColor="text1" w:themeTint="FF" w:themeShade="FF"/>
          <w:sz w:val="24"/>
          <w:szCs w:val="24"/>
          <w:lang w:val="en-GB"/>
        </w:rPr>
        <w:t>J</w:t>
      </w:r>
      <w:r w:rsidRPr="63D0159C" w:rsidR="003855D6">
        <w:rPr>
          <w:rFonts w:ascii="Arial" w:hAnsi="Arial" w:eastAsia="Arial" w:cs="Arial"/>
          <w:i w:val="1"/>
          <w:iCs w:val="1"/>
          <w:color w:val="000000" w:themeColor="text1" w:themeTint="FF" w:themeShade="FF"/>
          <w:sz w:val="24"/>
          <w:szCs w:val="24"/>
          <w:lang w:val="en-GB"/>
        </w:rPr>
        <w:t>ournal</w:t>
      </w:r>
      <w:r w:rsidRPr="63D0159C" w:rsidR="3ECB5B43">
        <w:rPr>
          <w:rFonts w:ascii="Arial" w:hAnsi="Arial" w:eastAsia="Arial" w:cs="Arial"/>
          <w:i w:val="1"/>
          <w:iCs w:val="1"/>
          <w:color w:val="000000" w:themeColor="text1" w:themeTint="FF" w:themeShade="FF"/>
          <w:sz w:val="24"/>
          <w:szCs w:val="24"/>
          <w:lang w:val="en-GB"/>
        </w:rPr>
        <w:t xml:space="preserve"> Leader</w:t>
      </w:r>
      <w:r w:rsidRPr="63D0159C" w:rsidR="3ECB5B43">
        <w:rPr>
          <w:rFonts w:ascii="Arial" w:hAnsi="Arial" w:eastAsia="Arial" w:cs="Arial"/>
          <w:color w:val="000000" w:themeColor="text1" w:themeTint="FF" w:themeShade="FF"/>
          <w:sz w:val="24"/>
          <w:szCs w:val="24"/>
          <w:lang w:val="en-GB"/>
        </w:rPr>
        <w:t>,</w:t>
      </w:r>
      <w:r w:rsidRPr="63D0159C" w:rsidR="003855D6">
        <w:rPr>
          <w:rFonts w:ascii="Arial" w:hAnsi="Arial" w:eastAsia="Arial" w:cs="Arial"/>
          <w:color w:val="000000" w:themeColor="text1" w:themeTint="FF" w:themeShade="FF"/>
          <w:sz w:val="24"/>
          <w:szCs w:val="24"/>
          <w:lang w:val="en-GB"/>
        </w:rPr>
        <w:t xml:space="preserve"> </w:t>
      </w:r>
      <w:r w:rsidRPr="63D0159C" w:rsidR="3ECB5B43">
        <w:rPr>
          <w:rFonts w:ascii="Arial" w:hAnsi="Arial" w:eastAsia="Arial" w:cs="Arial"/>
          <w:color w:val="000000" w:themeColor="text1" w:themeTint="FF" w:themeShade="FF"/>
          <w:sz w:val="24"/>
          <w:szCs w:val="24"/>
          <w:lang w:val="en-GB"/>
        </w:rPr>
        <w:t xml:space="preserve">3(4), pp.129–132. </w:t>
      </w:r>
      <w:r w:rsidRPr="63D0159C" w:rsidR="003855D6">
        <w:rPr>
          <w:rFonts w:ascii="Arial" w:hAnsi="Arial" w:eastAsia="Arial" w:cs="Arial"/>
          <w:color w:val="000000" w:themeColor="text1" w:themeTint="FF" w:themeShade="FF"/>
          <w:sz w:val="24"/>
          <w:szCs w:val="24"/>
          <w:lang w:val="en-GB"/>
        </w:rPr>
        <w:t>DOI:</w:t>
      </w:r>
      <w:hyperlink r:id="R9823b7a04aa94119">
        <w:r w:rsidRPr="63D0159C" w:rsidR="3ECB5B43">
          <w:rPr>
            <w:rStyle w:val="Hyperlink"/>
            <w:rFonts w:ascii="Arial" w:hAnsi="Arial" w:eastAsia="Arial" w:cs="Arial"/>
            <w:sz w:val="24"/>
            <w:szCs w:val="24"/>
            <w:lang w:val="en-GB"/>
          </w:rPr>
          <w:t xml:space="preserve"> </w:t>
        </w:r>
        <w:r w:rsidRPr="63D0159C" w:rsidR="3ECB5B43">
          <w:rPr>
            <w:rStyle w:val="Hyperlink"/>
            <w:rFonts w:ascii="Arial" w:hAnsi="Arial" w:eastAsia="Arial" w:cs="Arial"/>
            <w:color w:val="0563C1"/>
            <w:sz w:val="24"/>
            <w:szCs w:val="24"/>
            <w:u w:val="none"/>
            <w:lang w:val="en-GB"/>
          </w:rPr>
          <w:t>https://doi.org/10.1136/leader-2019-000159</w:t>
        </w:r>
      </w:hyperlink>
      <w:r w:rsidRPr="63D0159C" w:rsidR="3ECB5B43">
        <w:rPr>
          <w:rFonts w:ascii="Arial" w:hAnsi="Arial" w:eastAsia="Arial" w:cs="Arial"/>
          <w:color w:val="000000" w:themeColor="text1" w:themeTint="FF" w:themeShade="FF"/>
          <w:sz w:val="24"/>
          <w:szCs w:val="24"/>
          <w:lang w:val="en-GB"/>
        </w:rPr>
        <w:t xml:space="preserve">. (Accessed: 15 March. 2024). </w:t>
      </w:r>
    </w:p>
    <w:p w:rsidR="63D0159C" w:rsidP="63D0159C" w:rsidRDefault="63D0159C" w14:paraId="17CFE72F" w14:textId="6B2E4284">
      <w:pPr>
        <w:pStyle w:val="Normal"/>
        <w:shd w:val="clear" w:color="auto" w:fill="FFFFFF" w:themeFill="background1"/>
        <w:spacing w:after="0"/>
        <w:ind w:left="510" w:right="-20" w:hanging="720"/>
        <w:rPr>
          <w:rFonts w:ascii="Arial" w:hAnsi="Arial" w:eastAsia="Arial" w:cs="Arial"/>
          <w:color w:val="000000" w:themeColor="text1" w:themeTint="FF" w:themeShade="FF"/>
          <w:sz w:val="24"/>
          <w:szCs w:val="24"/>
          <w:lang w:val="en-GB"/>
        </w:rPr>
      </w:pPr>
    </w:p>
    <w:p w:rsidR="3DF6867C" w:rsidP="63D0159C" w:rsidRDefault="3DF6867C" w14:paraId="3DC545FB" w14:textId="40D03954">
      <w:pPr>
        <w:shd w:val="clear" w:color="auto" w:fill="FFFFFF" w:themeFill="background1"/>
        <w:spacing w:after="0"/>
        <w:ind w:left="510" w:right="-20" w:hanging="720"/>
        <w:rPr>
          <w:lang w:val="en-GB"/>
        </w:rPr>
      </w:pPr>
      <w:r w:rsidRPr="63D0159C" w:rsidR="3DF6867C">
        <w:rPr>
          <w:rFonts w:ascii="Arial" w:hAnsi="Arial" w:eastAsia="Arial" w:cs="Arial"/>
          <w:color w:val="000000" w:themeColor="text1" w:themeTint="FF" w:themeShade="FF"/>
          <w:sz w:val="24"/>
          <w:szCs w:val="24"/>
          <w:lang w:val="en-GB"/>
        </w:rPr>
        <w:t xml:space="preserve">Kochovski, A (2020). </w:t>
      </w:r>
      <w:r w:rsidRPr="63D0159C" w:rsidR="3DF6867C">
        <w:rPr>
          <w:rFonts w:ascii="Arial" w:hAnsi="Arial" w:eastAsia="Arial" w:cs="Arial"/>
          <w:i w:val="1"/>
          <w:iCs w:val="1"/>
          <w:color w:val="000000" w:themeColor="text1" w:themeTint="FF" w:themeShade="FF"/>
          <w:sz w:val="24"/>
          <w:szCs w:val="24"/>
          <w:lang w:val="en-GB"/>
        </w:rPr>
        <w:t>The 25 Best Online Collaboration Tools of 2022: Work Better Online</w:t>
      </w:r>
      <w:r w:rsidRPr="63D0159C" w:rsidR="3DF6867C">
        <w:rPr>
          <w:rFonts w:ascii="Arial" w:hAnsi="Arial" w:eastAsia="Arial" w:cs="Arial"/>
          <w:color w:val="000000" w:themeColor="text1" w:themeTint="FF" w:themeShade="FF"/>
          <w:sz w:val="24"/>
          <w:szCs w:val="24"/>
          <w:lang w:val="en-GB"/>
        </w:rPr>
        <w:t>. Available at:</w:t>
      </w:r>
      <w:hyperlink r:id="R42e6ca2eb1204dd3">
        <w:r w:rsidRPr="63D0159C" w:rsidR="3DF6867C">
          <w:rPr>
            <w:rStyle w:val="Hyperlink"/>
            <w:rFonts w:ascii="Arial" w:hAnsi="Arial" w:eastAsia="Arial" w:cs="Arial"/>
            <w:sz w:val="24"/>
            <w:szCs w:val="24"/>
            <w:lang w:val="en-GB"/>
          </w:rPr>
          <w:t xml:space="preserve"> </w:t>
        </w:r>
        <w:r w:rsidRPr="63D0159C" w:rsidR="3DF6867C">
          <w:rPr>
            <w:rStyle w:val="Hyperlink"/>
            <w:rFonts w:ascii="Arial" w:hAnsi="Arial" w:eastAsia="Arial" w:cs="Arial"/>
            <w:color w:val="0563C1"/>
            <w:sz w:val="24"/>
            <w:szCs w:val="24"/>
            <w:u w:val="none"/>
            <w:lang w:val="en-GB"/>
          </w:rPr>
          <w:t>https://www.cloudwards.net/online-collaboration-tools/</w:t>
        </w:r>
      </w:hyperlink>
      <w:r w:rsidRPr="63D0159C" w:rsidR="3DF6867C">
        <w:rPr>
          <w:rFonts w:ascii="Arial" w:hAnsi="Arial" w:eastAsia="Arial" w:cs="Arial"/>
          <w:color w:val="000000" w:themeColor="text1" w:themeTint="FF" w:themeShade="FF"/>
          <w:sz w:val="24"/>
          <w:szCs w:val="24"/>
          <w:lang w:val="en-GB"/>
        </w:rPr>
        <w:t>. (Accessed: 15 March. 2024).</w:t>
      </w:r>
    </w:p>
    <w:p w:rsidR="63D0159C" w:rsidP="63D0159C" w:rsidRDefault="63D0159C" w14:paraId="51490373" w14:textId="487037A5">
      <w:pPr>
        <w:pStyle w:val="Normal"/>
        <w:shd w:val="clear" w:color="auto" w:fill="FFFFFF" w:themeFill="background1"/>
        <w:spacing w:after="0"/>
        <w:ind w:left="510" w:right="-20" w:hanging="720"/>
        <w:rPr>
          <w:rFonts w:ascii="Arial" w:hAnsi="Arial" w:eastAsia="Arial" w:cs="Arial"/>
          <w:color w:val="000000" w:themeColor="text1" w:themeTint="FF" w:themeShade="FF"/>
          <w:sz w:val="24"/>
          <w:szCs w:val="24"/>
          <w:lang w:val="en-GB"/>
        </w:rPr>
      </w:pPr>
    </w:p>
    <w:p w:rsidR="0466158A" w:rsidP="00E80A2B" w:rsidRDefault="0466158A" w14:paraId="12C319DB" w14:textId="23016A0F">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7DD2E8E7" w14:textId="16E5E7CA">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Koopman, R., Danskin Englis, P., Ehrenhard, M.L. and Groen, A. (2021). </w:t>
      </w:r>
      <w:r w:rsidR="003133C4">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The Chronological Development of Coaching and Mentoring: Side by Side Disciplines.</w:t>
      </w:r>
      <w:r w:rsidR="003133C4">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 xml:space="preserve"> </w:t>
      </w:r>
      <w:r w:rsidRPr="0466158A">
        <w:rPr>
          <w:rFonts w:ascii="Arial" w:hAnsi="Arial" w:eastAsia="Arial" w:cs="Arial"/>
          <w:i/>
          <w:iCs/>
          <w:color w:val="000000" w:themeColor="text1"/>
          <w:sz w:val="24"/>
          <w:szCs w:val="24"/>
          <w:lang w:val="en-GB"/>
        </w:rPr>
        <w:t>International Journal of Evidence Based Coaching and Mentoring</w:t>
      </w:r>
      <w:r w:rsidRPr="0466158A">
        <w:rPr>
          <w:rFonts w:ascii="Arial" w:hAnsi="Arial" w:eastAsia="Arial" w:cs="Arial"/>
          <w:color w:val="000000" w:themeColor="text1"/>
          <w:sz w:val="24"/>
          <w:szCs w:val="24"/>
          <w:lang w:val="en-GB"/>
        </w:rPr>
        <w:t xml:space="preserve">, 19(1), pp.137–151. </w:t>
      </w:r>
      <w:hyperlink w:history="1" r:id="rId25">
        <w:r w:rsidRPr="00906131" w:rsidR="003133C4">
          <w:rPr>
            <w:rStyle w:val="Hyperlink"/>
            <w:rFonts w:ascii="Arial" w:hAnsi="Arial" w:eastAsia="Arial" w:cs="Arial"/>
            <w:sz w:val="24"/>
            <w:szCs w:val="24"/>
            <w:lang w:val="en-GB"/>
          </w:rPr>
          <w:t>DOI: https://doi.org/10.24384/3w69-k922</w:t>
        </w:r>
      </w:hyperlink>
      <w:r w:rsidRPr="0466158A">
        <w:rPr>
          <w:rFonts w:ascii="Arial" w:hAnsi="Arial" w:eastAsia="Arial" w:cs="Arial"/>
          <w:color w:val="000000" w:themeColor="text1"/>
          <w:sz w:val="24"/>
          <w:szCs w:val="24"/>
          <w:lang w:val="en-GB"/>
        </w:rPr>
        <w:t xml:space="preserve"> (Accessed: 12 March. 2024). </w:t>
      </w:r>
    </w:p>
    <w:p w:rsidR="0466158A" w:rsidP="00E80A2B" w:rsidRDefault="0466158A" w14:paraId="450A4BF3" w14:textId="7A46179A">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13EF61F1" w14:textId="034BE032">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lastRenderedPageBreak/>
        <w:t xml:space="preserve">Lancefield, D., Cable, D. and Clark, D. (2019). </w:t>
      </w:r>
      <w:r w:rsidRPr="0466158A">
        <w:rPr>
          <w:rFonts w:ascii="Arial" w:hAnsi="Arial" w:eastAsia="Arial" w:cs="Arial"/>
          <w:i/>
          <w:iCs/>
          <w:color w:val="000000" w:themeColor="text1"/>
          <w:sz w:val="24"/>
          <w:szCs w:val="24"/>
          <w:lang w:val="en-GB"/>
        </w:rPr>
        <w:t>How Technology Is Transforming Executive Coaching</w:t>
      </w:r>
      <w:r w:rsidRPr="0466158A">
        <w:rPr>
          <w:rFonts w:ascii="Arial" w:hAnsi="Arial" w:eastAsia="Arial" w:cs="Arial"/>
          <w:color w:val="000000" w:themeColor="text1"/>
          <w:sz w:val="24"/>
          <w:szCs w:val="24"/>
          <w:lang w:val="en-GB"/>
        </w:rPr>
        <w:t>. Available at:</w:t>
      </w:r>
      <w:hyperlink r:id="rId26">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https://hbr.org/2019/11/how-technology-is-transforming-executive-coaching</w:t>
        </w:r>
      </w:hyperlink>
      <w:r w:rsidRPr="0466158A">
        <w:rPr>
          <w:rFonts w:ascii="Arial" w:hAnsi="Arial" w:eastAsia="Arial" w:cs="Arial"/>
          <w:color w:val="000000" w:themeColor="text1"/>
          <w:sz w:val="24"/>
          <w:szCs w:val="24"/>
          <w:lang w:val="en-GB"/>
        </w:rPr>
        <w:t xml:space="preserve">. (Accessed: 12 March. 2024). </w:t>
      </w:r>
    </w:p>
    <w:p w:rsidR="0466158A" w:rsidP="00E80A2B" w:rsidRDefault="0466158A" w14:paraId="523F5A6E" w14:textId="267CC58A">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5D60CD02" w14:textId="46FD2055">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Losch, S., Traut-Mattausch, E., Mühlberger, M.D. and Jonas, E. (2016). </w:t>
      </w:r>
      <w:r w:rsidR="00181A06">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Comparing the Effectiveness of Individual Coaching, Self-Coaching, and Group Training: How Leadership Makes the Difference.</w:t>
      </w:r>
      <w:r w:rsidR="00181A06">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 xml:space="preserve"> </w:t>
      </w:r>
      <w:r w:rsidRPr="0466158A">
        <w:rPr>
          <w:rFonts w:ascii="Arial" w:hAnsi="Arial" w:eastAsia="Arial" w:cs="Arial"/>
          <w:i/>
          <w:iCs/>
          <w:color w:val="000000" w:themeColor="text1"/>
          <w:sz w:val="24"/>
          <w:szCs w:val="24"/>
          <w:lang w:val="en-GB"/>
        </w:rPr>
        <w:t>Frontiers in Psychology</w:t>
      </w:r>
      <w:r w:rsidRPr="0466158A">
        <w:rPr>
          <w:rFonts w:ascii="Arial" w:hAnsi="Arial" w:eastAsia="Arial" w:cs="Arial"/>
          <w:color w:val="000000" w:themeColor="text1"/>
          <w:sz w:val="24"/>
          <w:szCs w:val="24"/>
          <w:lang w:val="en-GB"/>
        </w:rPr>
        <w:t>, 7(629)</w:t>
      </w:r>
      <w:r w:rsidR="00181A06">
        <w:rPr>
          <w:rFonts w:ascii="Arial" w:hAnsi="Arial" w:eastAsia="Arial" w:cs="Arial"/>
          <w:color w:val="000000" w:themeColor="text1"/>
          <w:sz w:val="24"/>
          <w:szCs w:val="24"/>
          <w:lang w:val="en-GB"/>
        </w:rPr>
        <w:t xml:space="preserve"> DOI</w:t>
      </w:r>
      <w:r w:rsidRPr="0466158A">
        <w:rPr>
          <w:rFonts w:ascii="Arial" w:hAnsi="Arial" w:eastAsia="Arial" w:cs="Arial"/>
          <w:color w:val="000000" w:themeColor="text1"/>
          <w:sz w:val="24"/>
          <w:szCs w:val="24"/>
          <w:lang w:val="en-GB"/>
        </w:rPr>
        <w:t>:</w:t>
      </w:r>
      <w:hyperlink r:id="rId27">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https://doi.org/10.3389/fpsyg.2016.00629</w:t>
        </w:r>
      </w:hyperlink>
      <w:r w:rsidRPr="0466158A">
        <w:rPr>
          <w:rFonts w:ascii="Arial" w:hAnsi="Arial" w:eastAsia="Arial" w:cs="Arial"/>
          <w:color w:val="000000" w:themeColor="text1"/>
          <w:sz w:val="24"/>
          <w:szCs w:val="24"/>
          <w:lang w:val="en-GB"/>
        </w:rPr>
        <w:t xml:space="preserve">. (Accessed: 15 March. 2024). </w:t>
      </w:r>
    </w:p>
    <w:p w:rsidR="0466158A" w:rsidP="00E80A2B" w:rsidRDefault="0466158A" w14:paraId="0BD61481" w14:textId="5B2BED31">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76ED6889" w14:textId="2B462557">
      <w:pPr>
        <w:shd w:val="clear" w:color="auto" w:fill="FFFFFF" w:themeFill="background1"/>
        <w:spacing w:after="0"/>
        <w:ind w:left="510" w:right="-20" w:hanging="720"/>
        <w:rPr>
          <w:lang w:val="en-GB"/>
        </w:rPr>
      </w:pPr>
      <w:proofErr w:type="spellStart"/>
      <w:r w:rsidRPr="0466158A">
        <w:rPr>
          <w:rFonts w:ascii="Arial" w:hAnsi="Arial" w:eastAsia="Arial" w:cs="Arial"/>
          <w:color w:val="000000" w:themeColor="text1"/>
          <w:sz w:val="24"/>
          <w:szCs w:val="24"/>
          <w:lang w:val="en-GB"/>
        </w:rPr>
        <w:t>Macafee</w:t>
      </w:r>
      <w:proofErr w:type="spellEnd"/>
      <w:r w:rsidRPr="0466158A">
        <w:rPr>
          <w:rFonts w:ascii="Arial" w:hAnsi="Arial" w:eastAsia="Arial" w:cs="Arial"/>
          <w:color w:val="000000" w:themeColor="text1"/>
          <w:sz w:val="24"/>
          <w:szCs w:val="24"/>
          <w:lang w:val="en-GB"/>
        </w:rPr>
        <w:t>, D. and Garvey, B. (2010</w:t>
      </w:r>
      <w:r w:rsidRPr="0466158A" w:rsidR="68877B91">
        <w:rPr>
          <w:rFonts w:ascii="Arial" w:hAnsi="Arial" w:eastAsia="Arial" w:cs="Arial"/>
          <w:color w:val="000000" w:themeColor="text1"/>
          <w:sz w:val="24"/>
          <w:szCs w:val="24"/>
          <w:lang w:val="en-GB"/>
        </w:rPr>
        <w:t>a</w:t>
      </w:r>
      <w:r w:rsidRPr="0466158A">
        <w:rPr>
          <w:rFonts w:ascii="Arial" w:hAnsi="Arial" w:eastAsia="Arial" w:cs="Arial"/>
          <w:color w:val="000000" w:themeColor="text1"/>
          <w:sz w:val="24"/>
          <w:szCs w:val="24"/>
          <w:lang w:val="en-GB"/>
        </w:rPr>
        <w:t xml:space="preserve">). </w:t>
      </w:r>
      <w:r w:rsidR="00181A06">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Mentoring and coaching: what’s the difference?</w:t>
      </w:r>
      <w:r w:rsidR="00181A06">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 xml:space="preserve"> </w:t>
      </w:r>
      <w:r w:rsidRPr="0466158A">
        <w:rPr>
          <w:rFonts w:ascii="Arial" w:hAnsi="Arial" w:eastAsia="Arial" w:cs="Arial"/>
          <w:i/>
          <w:iCs/>
          <w:color w:val="000000" w:themeColor="text1"/>
          <w:sz w:val="24"/>
          <w:szCs w:val="24"/>
          <w:lang w:val="en-GB"/>
        </w:rPr>
        <w:t>B</w:t>
      </w:r>
      <w:r w:rsidR="00181A06">
        <w:rPr>
          <w:rFonts w:ascii="Arial" w:hAnsi="Arial" w:eastAsia="Arial" w:cs="Arial"/>
          <w:i/>
          <w:iCs/>
          <w:color w:val="000000" w:themeColor="text1"/>
          <w:sz w:val="24"/>
          <w:szCs w:val="24"/>
          <w:lang w:val="en-GB"/>
        </w:rPr>
        <w:t xml:space="preserve">ritish </w:t>
      </w:r>
      <w:r w:rsidRPr="0466158A">
        <w:rPr>
          <w:rFonts w:ascii="Arial" w:hAnsi="Arial" w:eastAsia="Arial" w:cs="Arial"/>
          <w:i/>
          <w:iCs/>
          <w:color w:val="000000" w:themeColor="text1"/>
          <w:sz w:val="24"/>
          <w:szCs w:val="24"/>
          <w:lang w:val="en-GB"/>
        </w:rPr>
        <w:t>M</w:t>
      </w:r>
      <w:r w:rsidR="00181A06">
        <w:rPr>
          <w:rFonts w:ascii="Arial" w:hAnsi="Arial" w:eastAsia="Arial" w:cs="Arial"/>
          <w:i/>
          <w:iCs/>
          <w:color w:val="000000" w:themeColor="text1"/>
          <w:sz w:val="24"/>
          <w:szCs w:val="24"/>
          <w:lang w:val="en-GB"/>
        </w:rPr>
        <w:t xml:space="preserve">edical </w:t>
      </w:r>
      <w:r w:rsidRPr="0466158A">
        <w:rPr>
          <w:rFonts w:ascii="Arial" w:hAnsi="Arial" w:eastAsia="Arial" w:cs="Arial"/>
          <w:i/>
          <w:iCs/>
          <w:color w:val="000000" w:themeColor="text1"/>
          <w:sz w:val="24"/>
          <w:szCs w:val="24"/>
          <w:lang w:val="en-GB"/>
        </w:rPr>
        <w:t>J</w:t>
      </w:r>
      <w:r w:rsidR="00181A06">
        <w:rPr>
          <w:rFonts w:ascii="Arial" w:hAnsi="Arial" w:eastAsia="Arial" w:cs="Arial"/>
          <w:i/>
          <w:iCs/>
          <w:color w:val="000000" w:themeColor="text1"/>
          <w:sz w:val="24"/>
          <w:szCs w:val="24"/>
          <w:lang w:val="en-GB"/>
        </w:rPr>
        <w:t>ournal</w:t>
      </w:r>
      <w:r w:rsidRPr="0466158A">
        <w:rPr>
          <w:rFonts w:ascii="Arial" w:hAnsi="Arial" w:eastAsia="Arial" w:cs="Arial"/>
          <w:color w:val="000000" w:themeColor="text1"/>
          <w:sz w:val="24"/>
          <w:szCs w:val="24"/>
          <w:lang w:val="en-GB"/>
        </w:rPr>
        <w:t xml:space="preserve">, 341, p.c3518. </w:t>
      </w:r>
      <w:r w:rsidR="00181A06">
        <w:rPr>
          <w:rFonts w:ascii="Arial" w:hAnsi="Arial" w:eastAsia="Arial" w:cs="Arial"/>
          <w:color w:val="000000" w:themeColor="text1"/>
          <w:sz w:val="24"/>
          <w:szCs w:val="24"/>
          <w:lang w:val="en-GB"/>
        </w:rPr>
        <w:t xml:space="preserve">DOI: </w:t>
      </w:r>
      <w:hyperlink w:history="1" r:id="rId28">
        <w:r w:rsidRPr="00906131" w:rsidR="00181A06">
          <w:rPr>
            <w:rStyle w:val="Hyperlink"/>
            <w:rFonts w:ascii="Arial" w:hAnsi="Arial" w:eastAsia="Arial" w:cs="Arial"/>
            <w:sz w:val="24"/>
            <w:szCs w:val="24"/>
            <w:lang w:val="en-GB"/>
          </w:rPr>
          <w:t>https://doi.org/10.1136/bmj.c3518</w:t>
        </w:r>
      </w:hyperlink>
      <w:r w:rsidRPr="0466158A">
        <w:rPr>
          <w:rFonts w:ascii="Arial" w:hAnsi="Arial" w:eastAsia="Arial" w:cs="Arial"/>
          <w:color w:val="000000" w:themeColor="text1"/>
          <w:sz w:val="24"/>
          <w:szCs w:val="24"/>
          <w:lang w:val="en-GB"/>
        </w:rPr>
        <w:t xml:space="preserve">. (Accessed: 15 March. 2024) </w:t>
      </w:r>
    </w:p>
    <w:p w:rsidR="0466158A" w:rsidP="00E80A2B" w:rsidRDefault="0466158A" w14:paraId="21FD5300" w14:textId="73B3D4D8">
      <w:pPr>
        <w:shd w:val="clear" w:color="auto" w:fill="FFFFFF" w:themeFill="background1"/>
        <w:spacing w:after="0"/>
        <w:ind w:left="510" w:right="-20" w:hanging="720"/>
        <w:rPr>
          <w:rFonts w:ascii="Arial" w:hAnsi="Arial" w:eastAsia="Arial" w:cs="Arial"/>
          <w:color w:val="000000" w:themeColor="text1"/>
          <w:sz w:val="24"/>
          <w:szCs w:val="24"/>
          <w:lang w:val="en-GB"/>
        </w:rPr>
      </w:pPr>
    </w:p>
    <w:p w:rsidR="0466158A" w:rsidP="00E80A2B" w:rsidRDefault="0466158A" w14:paraId="2A8FE246" w14:textId="7B45F1C7">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401EB30D" w14:textId="46CCB410">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Miller, M. (2006) </w:t>
      </w:r>
      <w:r w:rsidR="00181A06">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Developing an effective mentoring program: mentoring programs support the goal of employee retention and can make it easier to transition new employees into the core organization. With the right approach, any organization can benefit,</w:t>
      </w:r>
      <w:r w:rsidR="00181A06">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 xml:space="preserve"> </w:t>
      </w:r>
      <w:r w:rsidRPr="0466158A">
        <w:rPr>
          <w:rFonts w:ascii="Arial" w:hAnsi="Arial" w:eastAsia="Arial" w:cs="Arial"/>
          <w:i/>
          <w:iCs/>
          <w:color w:val="000000" w:themeColor="text1"/>
          <w:sz w:val="24"/>
          <w:szCs w:val="24"/>
          <w:lang w:val="en-GB"/>
        </w:rPr>
        <w:t>Management for strategic business ideas</w:t>
      </w:r>
      <w:r w:rsidRPr="0466158A">
        <w:rPr>
          <w:rFonts w:ascii="Arial" w:hAnsi="Arial" w:eastAsia="Arial" w:cs="Arial"/>
          <w:color w:val="000000" w:themeColor="text1"/>
          <w:sz w:val="24"/>
          <w:szCs w:val="24"/>
          <w:lang w:val="en-GB"/>
        </w:rPr>
        <w:t>, 80(1), pp. 14</w:t>
      </w:r>
    </w:p>
    <w:p w:rsidR="0466158A" w:rsidP="00E80A2B" w:rsidRDefault="0466158A" w14:paraId="3B5AA935" w14:textId="3026FFCC">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58D1804E" w14:textId="3624A41A">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Moore, C. (2021). </w:t>
      </w:r>
      <w:r w:rsidRPr="0466158A">
        <w:rPr>
          <w:rFonts w:ascii="Arial" w:hAnsi="Arial" w:eastAsia="Arial" w:cs="Arial"/>
          <w:i/>
          <w:iCs/>
          <w:color w:val="000000" w:themeColor="text1"/>
          <w:sz w:val="24"/>
          <w:szCs w:val="24"/>
          <w:lang w:val="en-GB"/>
        </w:rPr>
        <w:t>How to embrace tech in coaching</w:t>
      </w:r>
      <w:r w:rsidRPr="0466158A">
        <w:rPr>
          <w:rFonts w:ascii="Arial" w:hAnsi="Arial" w:eastAsia="Arial" w:cs="Arial"/>
          <w:color w:val="000000" w:themeColor="text1"/>
          <w:sz w:val="24"/>
          <w:szCs w:val="24"/>
          <w:lang w:val="en-GB"/>
        </w:rPr>
        <w:t>. Available at:</w:t>
      </w:r>
      <w:hyperlink r:id="rId29">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https://www.unleash.ai/learning-and-development/how-to-embrace-technology-in-coaching/</w:t>
        </w:r>
      </w:hyperlink>
      <w:r w:rsidRPr="0466158A">
        <w:rPr>
          <w:rFonts w:ascii="Arial" w:hAnsi="Arial" w:eastAsia="Arial" w:cs="Arial"/>
          <w:color w:val="000000" w:themeColor="text1"/>
          <w:sz w:val="24"/>
          <w:szCs w:val="24"/>
          <w:lang w:val="en-GB"/>
        </w:rPr>
        <w:t xml:space="preserve">. (Accessed 12 March. 2024). </w:t>
      </w:r>
    </w:p>
    <w:p w:rsidR="3C15360A" w:rsidP="00E80A2B" w:rsidRDefault="3C15360A" w14:paraId="3BF79777" w14:textId="232E457F" w14:noSpellErr="1">
      <w:pPr>
        <w:shd w:val="clear" w:color="auto" w:fill="FFFFFF" w:themeFill="background1"/>
        <w:spacing w:after="0"/>
        <w:ind w:left="510" w:right="-20" w:hanging="720"/>
        <w:rPr>
          <w:rFonts w:ascii="Arial" w:hAnsi="Arial" w:eastAsia="Arial" w:cs="Arial"/>
          <w:color w:val="000000" w:themeColor="text1"/>
          <w:sz w:val="24"/>
          <w:szCs w:val="24"/>
          <w:lang w:val="en-GB"/>
        </w:rPr>
      </w:pPr>
    </w:p>
    <w:p w:rsidR="1CB71F8D" w:rsidP="63D0159C" w:rsidRDefault="1CB71F8D" w14:paraId="2A4BBA9B" w14:textId="1C7D53C0">
      <w:pPr>
        <w:pStyle w:val="Normal"/>
        <w:shd w:val="clear" w:color="auto" w:fill="FFFFFF" w:themeFill="background1"/>
        <w:spacing w:after="0"/>
        <w:ind w:left="510" w:right="-20" w:hanging="720"/>
        <w:rPr>
          <w:rFonts w:ascii="Arial" w:hAnsi="Arial" w:eastAsia="Arial" w:cs="Arial"/>
          <w:color w:val="000000" w:themeColor="text1" w:themeTint="FF" w:themeShade="FF"/>
          <w:sz w:val="24"/>
          <w:szCs w:val="24"/>
          <w:lang w:val="en-GB"/>
        </w:rPr>
      </w:pPr>
      <w:r w:rsidRPr="63D0159C" w:rsidR="1CB71F8D">
        <w:rPr>
          <w:rFonts w:ascii="Arial" w:hAnsi="Arial" w:eastAsia="Arial" w:cs="Arial"/>
          <w:color w:val="000000" w:themeColor="text1" w:themeTint="FF" w:themeShade="FF"/>
          <w:sz w:val="24"/>
          <w:szCs w:val="24"/>
          <w:lang w:val="en-GB"/>
        </w:rPr>
        <w:t>More, M. (2009). The evidence for coaching in leadership and healthcare. In</w:t>
      </w:r>
      <w:r w:rsidRPr="63D0159C" w:rsidR="1B021DD6">
        <w:rPr>
          <w:rFonts w:ascii="Arial" w:hAnsi="Arial" w:eastAsia="Arial" w:cs="Arial"/>
          <w:color w:val="000000" w:themeColor="text1" w:themeTint="FF" w:themeShade="FF"/>
          <w:sz w:val="24"/>
          <w:szCs w:val="24"/>
          <w:lang w:val="en-GB"/>
        </w:rPr>
        <w:t xml:space="preserve">/CF Annual international conference. Available at: </w:t>
      </w:r>
      <w:hyperlink r:id="R4a886ec72459453b">
        <w:r w:rsidRPr="63D0159C" w:rsidR="1B021DD6">
          <w:rPr>
            <w:rStyle w:val="Hyperlink"/>
            <w:rFonts w:ascii="Arial" w:hAnsi="Arial" w:eastAsia="Arial" w:cs="Arial"/>
            <w:sz w:val="24"/>
            <w:szCs w:val="24"/>
            <w:lang w:val="en-GB"/>
          </w:rPr>
          <w:t>https://www.coac</w:t>
        </w:r>
        <w:r w:rsidRPr="63D0159C" w:rsidR="2C2C48D8">
          <w:rPr>
            <w:rStyle w:val="Hyperlink"/>
            <w:rFonts w:ascii="Arial" w:hAnsi="Arial" w:eastAsia="Arial" w:cs="Arial"/>
            <w:sz w:val="24"/>
            <w:szCs w:val="24"/>
            <w:lang w:val="en-GB"/>
          </w:rPr>
          <w:t>hfederation.org/incudes/media/docs/Margaret-</w:t>
        </w:r>
        <w:r w:rsidRPr="63D0159C" w:rsidR="1E2E4C7B">
          <w:rPr>
            <w:rStyle w:val="Hyperlink"/>
            <w:rFonts w:ascii="Arial" w:hAnsi="Arial" w:eastAsia="Arial" w:cs="Arial"/>
            <w:sz w:val="24"/>
            <w:szCs w:val="24"/>
            <w:lang w:val="en-GB"/>
          </w:rPr>
          <w:t>More-PowerPoint.ppt</w:t>
        </w:r>
      </w:hyperlink>
      <w:r w:rsidRPr="63D0159C" w:rsidR="1E2E4C7B">
        <w:rPr>
          <w:rFonts w:ascii="Arial" w:hAnsi="Arial" w:eastAsia="Arial" w:cs="Arial"/>
          <w:color w:val="000000" w:themeColor="text1" w:themeTint="FF" w:themeShade="FF"/>
          <w:sz w:val="24"/>
          <w:szCs w:val="24"/>
          <w:lang w:val="en-GB"/>
        </w:rPr>
        <w:t xml:space="preserve"> (Accessed: 21 March. 2024).</w:t>
      </w:r>
    </w:p>
    <w:p w:rsidR="0466158A" w:rsidP="00E80A2B" w:rsidRDefault="0466158A" w14:paraId="1564B36B" w14:textId="20B30E1A">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5293C328" w14:textId="50706D74">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NHS Improvement (2019). </w:t>
      </w:r>
      <w:r w:rsidRPr="0466158A">
        <w:rPr>
          <w:rFonts w:ascii="Arial" w:hAnsi="Arial" w:eastAsia="Arial" w:cs="Arial"/>
          <w:i/>
          <w:iCs/>
          <w:color w:val="000000" w:themeColor="text1"/>
          <w:sz w:val="24"/>
          <w:szCs w:val="24"/>
          <w:lang w:val="en-GB"/>
        </w:rPr>
        <w:t>Clinical leadership - a framework for action A guide for senior leaders on developing professional diversity at board level</w:t>
      </w:r>
      <w:r w:rsidRPr="0466158A">
        <w:rPr>
          <w:rFonts w:ascii="Arial" w:hAnsi="Arial" w:eastAsia="Arial" w:cs="Arial"/>
          <w:color w:val="000000" w:themeColor="text1"/>
          <w:sz w:val="24"/>
          <w:szCs w:val="24"/>
          <w:lang w:val="en-GB"/>
        </w:rPr>
        <w:t>. Available at:</w:t>
      </w:r>
      <w:hyperlink r:id="rId31">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https://www.england.nhs.uk/wp-content/uploads/2021/05/clinical-leadership-framework.pdf</w:t>
        </w:r>
      </w:hyperlink>
      <w:r w:rsidRPr="0466158A">
        <w:rPr>
          <w:rFonts w:ascii="Arial" w:hAnsi="Arial" w:eastAsia="Arial" w:cs="Arial"/>
          <w:color w:val="000000" w:themeColor="text1"/>
          <w:sz w:val="24"/>
          <w:szCs w:val="24"/>
          <w:lang w:val="en-GB"/>
        </w:rPr>
        <w:t xml:space="preserve">. (Accessed: 15 March. 2024) </w:t>
      </w:r>
    </w:p>
    <w:p w:rsidR="0466158A" w:rsidP="00E80A2B" w:rsidRDefault="0466158A" w14:paraId="3A7D45B0" w14:textId="2D4E882D">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6117B035" w14:textId="57AAD156">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NHS </w:t>
      </w:r>
      <w:proofErr w:type="spellStart"/>
      <w:r w:rsidRPr="0466158A">
        <w:rPr>
          <w:rFonts w:ascii="Arial" w:hAnsi="Arial" w:eastAsia="Arial" w:cs="Arial"/>
          <w:color w:val="000000" w:themeColor="text1"/>
          <w:sz w:val="24"/>
          <w:szCs w:val="24"/>
          <w:lang w:val="en-GB"/>
        </w:rPr>
        <w:t>Prosesionla</w:t>
      </w:r>
      <w:proofErr w:type="spellEnd"/>
      <w:r w:rsidRPr="0466158A">
        <w:rPr>
          <w:rFonts w:ascii="Arial" w:hAnsi="Arial" w:eastAsia="Arial" w:cs="Arial"/>
          <w:color w:val="000000" w:themeColor="text1"/>
          <w:sz w:val="24"/>
          <w:szCs w:val="24"/>
          <w:lang w:val="en-GB"/>
        </w:rPr>
        <w:t xml:space="preserve"> (2023). </w:t>
      </w:r>
      <w:r w:rsidRPr="0466158A">
        <w:rPr>
          <w:rFonts w:ascii="Arial" w:hAnsi="Arial" w:eastAsia="Arial" w:cs="Arial"/>
          <w:i/>
          <w:iCs/>
          <w:color w:val="000000" w:themeColor="text1"/>
          <w:sz w:val="24"/>
          <w:szCs w:val="24"/>
          <w:lang w:val="en-GB"/>
        </w:rPr>
        <w:t>Coaching Skills</w:t>
      </w:r>
      <w:r w:rsidRPr="0466158A">
        <w:rPr>
          <w:rFonts w:ascii="Arial" w:hAnsi="Arial" w:eastAsia="Arial" w:cs="Arial"/>
          <w:color w:val="000000" w:themeColor="text1"/>
          <w:sz w:val="24"/>
          <w:szCs w:val="24"/>
          <w:lang w:val="en-GB"/>
        </w:rPr>
        <w:t>. Available at:</w:t>
      </w:r>
      <w:hyperlink r:id="rId32">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https://www.nhsprofessionals.nhs.uk/en/partners/academy-courses/management-and-leadership-courses/coaching-skills</w:t>
        </w:r>
      </w:hyperlink>
      <w:r w:rsidRPr="0466158A">
        <w:rPr>
          <w:rFonts w:ascii="Arial" w:hAnsi="Arial" w:eastAsia="Arial" w:cs="Arial"/>
          <w:color w:val="000000" w:themeColor="text1"/>
          <w:sz w:val="24"/>
          <w:szCs w:val="24"/>
          <w:lang w:val="en-GB"/>
        </w:rPr>
        <w:t xml:space="preserve">. (Accessed: 15 March 2024). </w:t>
      </w:r>
    </w:p>
    <w:p w:rsidR="0466158A" w:rsidP="00E80A2B" w:rsidRDefault="7ED00884" w14:paraId="2D41D9FC" w14:textId="1D6B3C4A">
      <w:pPr>
        <w:shd w:val="clear" w:color="auto" w:fill="FFFFFF" w:themeFill="background1"/>
        <w:spacing w:after="0" w:line="360" w:lineRule="auto"/>
        <w:ind w:left="510" w:right="-20" w:hanging="720"/>
        <w:rPr>
          <w:rFonts w:ascii="Arial" w:hAnsi="Arial" w:eastAsia="Arial" w:cs="Arial"/>
          <w:color w:val="000000" w:themeColor="text1"/>
          <w:sz w:val="24"/>
          <w:szCs w:val="24"/>
          <w:lang w:val="en-GB"/>
        </w:rPr>
      </w:pPr>
      <w:r w:rsidRPr="3C15360A">
        <w:rPr>
          <w:rFonts w:ascii="Arial" w:hAnsi="Arial" w:eastAsia="Arial" w:cs="Arial"/>
          <w:color w:val="000000" w:themeColor="text1"/>
          <w:sz w:val="24"/>
          <w:szCs w:val="24"/>
          <w:lang w:val="en-GB"/>
        </w:rPr>
        <w:t xml:space="preserve">NHS (2023) </w:t>
      </w:r>
      <w:r w:rsidRPr="3C15360A">
        <w:rPr>
          <w:rFonts w:ascii="Arial" w:hAnsi="Arial" w:eastAsia="Arial" w:cs="Arial"/>
          <w:i/>
          <w:iCs/>
          <w:color w:val="000000" w:themeColor="text1"/>
          <w:sz w:val="24"/>
          <w:szCs w:val="24"/>
          <w:lang w:val="en-GB"/>
        </w:rPr>
        <w:t>Coaching and Mentoring</w:t>
      </w:r>
      <w:r w:rsidRPr="3C15360A">
        <w:rPr>
          <w:rFonts w:ascii="Arial" w:hAnsi="Arial" w:eastAsia="Arial" w:cs="Arial"/>
          <w:color w:val="000000" w:themeColor="text1"/>
          <w:sz w:val="24"/>
          <w:szCs w:val="24"/>
          <w:lang w:val="en-GB"/>
        </w:rPr>
        <w:t xml:space="preserve">. Available at: </w:t>
      </w:r>
      <w:hyperlink r:id="rId33">
        <w:r w:rsidRPr="3C15360A">
          <w:rPr>
            <w:rStyle w:val="Hyperlink"/>
            <w:rFonts w:ascii="Arial" w:hAnsi="Arial" w:eastAsia="Arial" w:cs="Arial"/>
            <w:color w:val="0563C1"/>
            <w:sz w:val="24"/>
            <w:szCs w:val="24"/>
            <w:lang w:val="en-GB"/>
          </w:rPr>
          <w:t>https://www.newcastle-hospitals.nhs.uk/home/nmahps/our-</w:t>
        </w:r>
      </w:hyperlink>
      <w:hyperlink r:id="rId34">
        <w:r w:rsidRPr="3C15360A">
          <w:rPr>
            <w:rStyle w:val="Hyperlink"/>
            <w:rFonts w:ascii="Arial" w:hAnsi="Arial" w:eastAsia="Arial" w:cs="Arial"/>
            <w:color w:val="0563C1"/>
            <w:sz w:val="24"/>
            <w:szCs w:val="24"/>
            <w:lang w:val="en-GB"/>
          </w:rPr>
          <w:t>strategy/leadership/delivering-on-this-priority/our-leadership-offer-2/coaching/</w:t>
        </w:r>
      </w:hyperlink>
      <w:r w:rsidRPr="3C15360A">
        <w:rPr>
          <w:rFonts w:ascii="Arial" w:hAnsi="Arial" w:eastAsia="Arial" w:cs="Arial"/>
          <w:color w:val="000000" w:themeColor="text1"/>
          <w:sz w:val="24"/>
          <w:szCs w:val="24"/>
          <w:lang w:val="en-GB"/>
        </w:rPr>
        <w:t xml:space="preserve"> (Accessed: 21 March. 2024)</w:t>
      </w:r>
      <w:r w:rsidRPr="3C15360A" w:rsidR="15A9147D">
        <w:rPr>
          <w:rFonts w:ascii="Arial" w:hAnsi="Arial" w:eastAsia="Arial" w:cs="Arial"/>
          <w:color w:val="000000" w:themeColor="text1"/>
          <w:sz w:val="24"/>
          <w:szCs w:val="24"/>
          <w:lang w:val="en-GB"/>
        </w:rPr>
        <w:t>.</w:t>
      </w:r>
    </w:p>
    <w:p w:rsidR="3C15360A" w:rsidP="00E80A2B" w:rsidRDefault="3C15360A" w14:paraId="3009B176" w14:textId="720C3FE7">
      <w:pPr>
        <w:shd w:val="clear" w:color="auto" w:fill="FFFFFF" w:themeFill="background1"/>
        <w:spacing w:after="0" w:line="360" w:lineRule="auto"/>
        <w:ind w:left="510" w:right="-20" w:hanging="720"/>
        <w:rPr>
          <w:rFonts w:ascii="Arial" w:hAnsi="Arial" w:eastAsia="Arial" w:cs="Arial"/>
          <w:color w:val="000000" w:themeColor="text1"/>
          <w:sz w:val="24"/>
          <w:szCs w:val="24"/>
          <w:lang w:val="en-GB"/>
        </w:rPr>
      </w:pPr>
    </w:p>
    <w:p w:rsidR="15A9147D" w:rsidP="00E80A2B" w:rsidRDefault="15A9147D" w14:paraId="0C308A96" w14:textId="73BFB601">
      <w:pPr>
        <w:shd w:val="clear" w:color="auto" w:fill="FFFFFF" w:themeFill="background1"/>
        <w:spacing w:after="0" w:line="360" w:lineRule="auto"/>
        <w:ind w:left="510" w:right="-20" w:hanging="720"/>
        <w:rPr>
          <w:rFonts w:ascii="Arial" w:hAnsi="Arial" w:eastAsia="Arial" w:cs="Arial"/>
          <w:sz w:val="24"/>
          <w:szCs w:val="24"/>
          <w:lang w:val="en-GB"/>
        </w:rPr>
      </w:pPr>
      <w:r w:rsidRPr="3C15360A">
        <w:rPr>
          <w:rFonts w:ascii="Arial" w:hAnsi="Arial" w:eastAsia="Arial" w:cs="Arial"/>
          <w:color w:val="000000" w:themeColor="text1"/>
          <w:sz w:val="24"/>
          <w:szCs w:val="24"/>
          <w:lang w:val="en-GB"/>
        </w:rPr>
        <w:t xml:space="preserve">NHS Leadership Academy (2023) Coaching &amp; Mentoring Impact Review: Supporting staff across the </w:t>
      </w:r>
      <w:proofErr w:type="spellStart"/>
      <w:r w:rsidRPr="3C15360A">
        <w:rPr>
          <w:rFonts w:ascii="Arial" w:hAnsi="Arial" w:eastAsia="Arial" w:cs="Arial"/>
          <w:color w:val="000000" w:themeColor="text1"/>
          <w:sz w:val="24"/>
          <w:szCs w:val="24"/>
          <w:lang w:val="en-GB"/>
        </w:rPr>
        <w:t>EoE</w:t>
      </w:r>
      <w:proofErr w:type="spellEnd"/>
      <w:r w:rsidRPr="3C15360A">
        <w:rPr>
          <w:rFonts w:ascii="Arial" w:hAnsi="Arial" w:eastAsia="Arial" w:cs="Arial"/>
          <w:color w:val="000000" w:themeColor="text1"/>
          <w:sz w:val="24"/>
          <w:szCs w:val="24"/>
          <w:lang w:val="en-GB"/>
        </w:rPr>
        <w:t xml:space="preserve"> Region grow. Available at: </w:t>
      </w:r>
      <w:hyperlink r:id="rId35">
        <w:r w:rsidRPr="3C15360A">
          <w:rPr>
            <w:rStyle w:val="Hyperlink"/>
            <w:rFonts w:ascii="Arial" w:hAnsi="Arial" w:eastAsia="Arial" w:cs="Arial"/>
            <w:color w:val="0563C1"/>
            <w:sz w:val="24"/>
            <w:szCs w:val="24"/>
            <w:lang w:val="en-GB"/>
          </w:rPr>
          <w:t>https://eoe.leadershipacademy.nhs.uk/wp-</w:t>
        </w:r>
        <w:r w:rsidRPr="3C15360A">
          <w:rPr>
            <w:rStyle w:val="Hyperlink"/>
            <w:rFonts w:ascii="Arial" w:hAnsi="Arial" w:eastAsia="Arial" w:cs="Arial"/>
            <w:color w:val="0563C1"/>
            <w:sz w:val="24"/>
            <w:szCs w:val="24"/>
            <w:lang w:val="en-GB"/>
          </w:rPr>
          <w:lastRenderedPageBreak/>
          <w:t>content/uploads/sites/6/2023/05/Coaching-and-Mentoring-Evaluation-FINAL.pdf</w:t>
        </w:r>
      </w:hyperlink>
      <w:r w:rsidRPr="3C15360A">
        <w:rPr>
          <w:rFonts w:ascii="Arial" w:hAnsi="Arial" w:eastAsia="Arial" w:cs="Arial"/>
          <w:color w:val="000000" w:themeColor="text1"/>
          <w:sz w:val="24"/>
          <w:szCs w:val="24"/>
          <w:lang w:val="en-GB"/>
        </w:rPr>
        <w:t xml:space="preserve"> Accessed: 21 March. 2024)</w:t>
      </w:r>
    </w:p>
    <w:p w:rsidR="3C15360A" w:rsidP="00E80A2B" w:rsidRDefault="3C15360A" w14:paraId="119770B5" w14:textId="1E0886B9">
      <w:pPr>
        <w:shd w:val="clear" w:color="auto" w:fill="FFFFFF" w:themeFill="background1"/>
        <w:spacing w:after="0"/>
        <w:ind w:left="510" w:right="-20" w:hanging="720"/>
        <w:rPr>
          <w:rFonts w:ascii="DengXian" w:hAnsi="DengXian" w:eastAsia="DengXian" w:cs="DengXian"/>
          <w:color w:val="000000" w:themeColor="text1"/>
          <w:sz w:val="26"/>
          <w:szCs w:val="26"/>
          <w:lang w:val="en-GB"/>
        </w:rPr>
      </w:pPr>
    </w:p>
    <w:p w:rsidRPr="00386F56" w:rsidR="3ECB5B43" w:rsidP="00E80A2B" w:rsidRDefault="3ECB5B43" w14:paraId="24D64B17" w14:textId="109B6867">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NICE (2016). </w:t>
      </w:r>
      <w:r w:rsidRPr="0466158A">
        <w:rPr>
          <w:rFonts w:ascii="Arial" w:hAnsi="Arial" w:eastAsia="Arial" w:cs="Arial"/>
          <w:i/>
          <w:iCs/>
          <w:color w:val="000000" w:themeColor="text1"/>
          <w:sz w:val="24"/>
          <w:szCs w:val="24"/>
          <w:lang w:val="en-GB"/>
        </w:rPr>
        <w:t>Community engagement: improving health and wellbeing and reducing health inequalities NICE guideline</w:t>
      </w:r>
      <w:r w:rsidRPr="0466158A">
        <w:rPr>
          <w:rFonts w:ascii="Arial" w:hAnsi="Arial" w:eastAsia="Arial" w:cs="Arial"/>
          <w:color w:val="000000" w:themeColor="text1"/>
          <w:sz w:val="24"/>
          <w:szCs w:val="24"/>
          <w:lang w:val="en-GB"/>
        </w:rPr>
        <w:t>. Available at:</w:t>
      </w:r>
      <w:hyperlink r:id="rId36">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https://www.nice.org.uk/guidance/ng44/resources/community-engagement-improving-health-and-wellbeing-and-reducing-health-inequalities-pdf-1837452829381</w:t>
        </w:r>
      </w:hyperlink>
      <w:r w:rsidRPr="0466158A">
        <w:rPr>
          <w:rFonts w:ascii="Arial" w:hAnsi="Arial" w:eastAsia="Arial" w:cs="Arial"/>
          <w:color w:val="000000" w:themeColor="text1"/>
          <w:sz w:val="24"/>
          <w:szCs w:val="24"/>
          <w:lang w:val="en-GB"/>
        </w:rPr>
        <w:t xml:space="preserve">. (Accessed: 12 March. 2024). </w:t>
      </w:r>
    </w:p>
    <w:p w:rsidR="0466158A" w:rsidP="00E80A2B" w:rsidRDefault="0466158A" w14:paraId="464EEA2D" w14:textId="532B1276">
      <w:pPr>
        <w:shd w:val="clear" w:color="auto" w:fill="FFFFFF" w:themeFill="background1"/>
        <w:spacing w:after="0"/>
        <w:ind w:left="510" w:right="-20" w:hanging="720"/>
        <w:rPr>
          <w:rFonts w:ascii="Arial" w:hAnsi="Arial" w:eastAsia="Arial" w:cs="Arial"/>
          <w:color w:val="000000" w:themeColor="text1"/>
          <w:sz w:val="24"/>
          <w:szCs w:val="24"/>
          <w:lang w:val="en-GB"/>
        </w:rPr>
      </w:pPr>
    </w:p>
    <w:p w:rsidRPr="00A3528E" w:rsidR="3ECB5B43" w:rsidP="00E80A2B" w:rsidRDefault="3ECB5B43" w14:paraId="02C02044" w14:textId="6BBBFC96">
      <w:pPr>
        <w:shd w:val="clear" w:color="auto" w:fill="FFFFFF" w:themeFill="background1"/>
        <w:spacing w:after="0"/>
        <w:ind w:left="510" w:right="-20" w:hanging="720"/>
        <w:rPr>
          <w:rFonts w:ascii="Arial" w:hAnsi="Arial" w:eastAsia="Arial" w:cs="Arial"/>
          <w:color w:val="000000" w:themeColor="text1"/>
          <w:sz w:val="24"/>
          <w:szCs w:val="24"/>
          <w:lang w:val="en-GB"/>
        </w:rPr>
      </w:pPr>
      <w:r w:rsidRPr="0466158A">
        <w:rPr>
          <w:rFonts w:ascii="Arial" w:hAnsi="Arial" w:eastAsia="Arial" w:cs="Arial"/>
          <w:color w:val="000000" w:themeColor="text1"/>
          <w:sz w:val="24"/>
          <w:szCs w:val="24"/>
          <w:lang w:val="en-GB"/>
        </w:rPr>
        <w:t xml:space="preserve">None </w:t>
      </w:r>
      <w:proofErr w:type="spellStart"/>
      <w:r w:rsidRPr="0466158A">
        <w:rPr>
          <w:rFonts w:ascii="Arial" w:hAnsi="Arial" w:eastAsia="Arial" w:cs="Arial"/>
          <w:color w:val="000000" w:themeColor="text1"/>
          <w:sz w:val="24"/>
          <w:szCs w:val="24"/>
          <w:lang w:val="en-GB"/>
        </w:rPr>
        <w:t>Anghelo</w:t>
      </w:r>
      <w:proofErr w:type="spellEnd"/>
      <w:r w:rsidRPr="0466158A">
        <w:rPr>
          <w:rFonts w:ascii="Arial" w:hAnsi="Arial" w:eastAsia="Arial" w:cs="Arial"/>
          <w:color w:val="000000" w:themeColor="text1"/>
          <w:sz w:val="24"/>
          <w:szCs w:val="24"/>
          <w:lang w:val="en-GB"/>
        </w:rPr>
        <w:t xml:space="preserve"> Josué, Bedoya-Flores, M.C., Erick Fabián Mosquera-Quiñonez, Ángel Enrique Mesías-</w:t>
      </w:r>
      <w:proofErr w:type="spellStart"/>
      <w:r w:rsidRPr="0466158A">
        <w:rPr>
          <w:rFonts w:ascii="Arial" w:hAnsi="Arial" w:eastAsia="Arial" w:cs="Arial"/>
          <w:color w:val="000000" w:themeColor="text1"/>
          <w:sz w:val="24"/>
          <w:szCs w:val="24"/>
          <w:lang w:val="en-GB"/>
        </w:rPr>
        <w:t>Simisterra</w:t>
      </w:r>
      <w:proofErr w:type="spellEnd"/>
      <w:r w:rsidRPr="0466158A">
        <w:rPr>
          <w:rFonts w:ascii="Arial" w:hAnsi="Arial" w:eastAsia="Arial" w:cs="Arial"/>
          <w:color w:val="000000" w:themeColor="text1"/>
          <w:sz w:val="24"/>
          <w:szCs w:val="24"/>
          <w:lang w:val="en-GB"/>
        </w:rPr>
        <w:t xml:space="preserve"> and José Vicencio Bautista-Sánchez (2023). </w:t>
      </w:r>
      <w:r w:rsidR="00A3528E">
        <w:rPr>
          <w:rFonts w:ascii="Arial" w:hAnsi="Arial" w:eastAsia="Arial" w:cs="Arial"/>
          <w:color w:val="000000" w:themeColor="text1"/>
          <w:sz w:val="24"/>
          <w:szCs w:val="24"/>
          <w:lang w:val="en-GB"/>
        </w:rPr>
        <w:t xml:space="preserve">‘Educational </w:t>
      </w:r>
      <w:r w:rsidRPr="00A3528E">
        <w:rPr>
          <w:rFonts w:ascii="Arial" w:hAnsi="Arial" w:eastAsia="Arial" w:cs="Arial"/>
          <w:color w:val="000000" w:themeColor="text1"/>
          <w:sz w:val="24"/>
          <w:szCs w:val="24"/>
          <w:lang w:val="en-GB"/>
        </w:rPr>
        <w:t>Platforms: Digital Tools for the teaching-learning process in Education,</w:t>
      </w:r>
      <w:r w:rsidR="00A3528E">
        <w:rPr>
          <w:rFonts w:ascii="Arial" w:hAnsi="Arial" w:eastAsia="Arial" w:cs="Arial"/>
          <w:color w:val="000000" w:themeColor="text1"/>
          <w:sz w:val="24"/>
          <w:szCs w:val="24"/>
          <w:lang w:val="en-GB"/>
        </w:rPr>
        <w:t xml:space="preserve">’ Ibero-American Journal of Education &amp; Society Research, </w:t>
      </w:r>
      <w:r w:rsidRPr="0466158A">
        <w:rPr>
          <w:rFonts w:ascii="Arial" w:hAnsi="Arial" w:eastAsia="Arial" w:cs="Arial"/>
          <w:color w:val="000000" w:themeColor="text1"/>
          <w:sz w:val="24"/>
          <w:szCs w:val="24"/>
          <w:lang w:val="en-GB"/>
        </w:rPr>
        <w:t xml:space="preserve">3(1), pp.259–263. </w:t>
      </w:r>
      <w:r w:rsidR="00A3528E">
        <w:rPr>
          <w:rFonts w:ascii="Arial" w:hAnsi="Arial" w:eastAsia="Arial" w:cs="Arial"/>
          <w:color w:val="000000" w:themeColor="text1"/>
          <w:sz w:val="24"/>
          <w:szCs w:val="24"/>
          <w:lang w:val="en-GB"/>
        </w:rPr>
        <w:t>DOI</w:t>
      </w:r>
      <w:r w:rsidRPr="0466158A">
        <w:rPr>
          <w:rFonts w:ascii="Arial" w:hAnsi="Arial" w:eastAsia="Arial" w:cs="Arial"/>
          <w:color w:val="000000" w:themeColor="text1"/>
          <w:sz w:val="24"/>
          <w:szCs w:val="24"/>
          <w:lang w:val="en-GB"/>
        </w:rPr>
        <w:t>:</w:t>
      </w:r>
      <w:hyperlink r:id="rId37">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https://doi.org/10.56183/iberoeds.v3i1.626</w:t>
        </w:r>
      </w:hyperlink>
      <w:r w:rsidRPr="0466158A">
        <w:rPr>
          <w:rFonts w:ascii="Arial" w:hAnsi="Arial" w:eastAsia="Arial" w:cs="Arial"/>
          <w:color w:val="000000" w:themeColor="text1"/>
          <w:sz w:val="24"/>
          <w:szCs w:val="24"/>
          <w:lang w:val="en-GB"/>
        </w:rPr>
        <w:t xml:space="preserve">. (Accessed: 12 March. 2024) </w:t>
      </w:r>
    </w:p>
    <w:p w:rsidR="0466158A" w:rsidP="00E80A2B" w:rsidRDefault="0466158A" w14:paraId="7F08E2FA" w14:textId="40852E6D">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664203B2" w14:textId="2AB887DC">
      <w:pPr>
        <w:shd w:val="clear" w:color="auto" w:fill="FFFFFF" w:themeFill="background1"/>
        <w:spacing w:after="0"/>
        <w:ind w:left="510" w:right="-20" w:hanging="720"/>
        <w:rPr>
          <w:lang w:val="de-DE"/>
        </w:rPr>
      </w:pPr>
      <w:r w:rsidRPr="0466158A">
        <w:rPr>
          <w:rFonts w:ascii="Arial" w:hAnsi="Arial" w:eastAsia="Arial" w:cs="Arial"/>
          <w:color w:val="000000" w:themeColor="text1"/>
          <w:sz w:val="24"/>
          <w:szCs w:val="24"/>
          <w:lang w:val="en-GB"/>
        </w:rPr>
        <w:t xml:space="preserve">Peterson, L (2018). </w:t>
      </w:r>
      <w:r w:rsidRPr="0466158A">
        <w:rPr>
          <w:rFonts w:ascii="Arial" w:hAnsi="Arial" w:eastAsia="Arial" w:cs="Arial"/>
          <w:i/>
          <w:iCs/>
          <w:color w:val="000000" w:themeColor="text1"/>
          <w:sz w:val="24"/>
          <w:szCs w:val="24"/>
          <w:lang w:val="en-GB"/>
        </w:rPr>
        <w:t>A Community of Practice (CoP) for mentors and mentees – Lesley Petersen Consulting</w:t>
      </w:r>
      <w:r w:rsidRPr="0466158A">
        <w:rPr>
          <w:rFonts w:ascii="Arial" w:hAnsi="Arial" w:eastAsia="Arial" w:cs="Arial"/>
          <w:color w:val="000000" w:themeColor="text1"/>
          <w:sz w:val="24"/>
          <w:szCs w:val="24"/>
          <w:lang w:val="en-GB"/>
        </w:rPr>
        <w:t>. Available at:</w:t>
      </w:r>
      <w:hyperlink r:id="rId38">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https://petersen.consulting/a-community-of-practice-cop-for-mentors-and-mentees/</w:t>
        </w:r>
      </w:hyperlink>
      <w:r w:rsidRPr="0466158A">
        <w:rPr>
          <w:rFonts w:ascii="Arial" w:hAnsi="Arial" w:eastAsia="Arial" w:cs="Arial"/>
          <w:color w:val="000000" w:themeColor="text1"/>
          <w:sz w:val="24"/>
          <w:szCs w:val="24"/>
          <w:lang w:val="en-GB"/>
        </w:rPr>
        <w:t xml:space="preserve">. </w:t>
      </w:r>
      <w:r w:rsidRPr="00386F56">
        <w:rPr>
          <w:rFonts w:ascii="Arial" w:hAnsi="Arial" w:eastAsia="Arial" w:cs="Arial"/>
          <w:color w:val="000000" w:themeColor="text1"/>
          <w:sz w:val="24"/>
          <w:szCs w:val="24"/>
          <w:lang w:val="de-DE"/>
        </w:rPr>
        <w:t>(</w:t>
      </w:r>
      <w:proofErr w:type="spellStart"/>
      <w:r w:rsidRPr="00386F56">
        <w:rPr>
          <w:rFonts w:ascii="Arial" w:hAnsi="Arial" w:eastAsia="Arial" w:cs="Arial"/>
          <w:color w:val="000000" w:themeColor="text1"/>
          <w:sz w:val="24"/>
          <w:szCs w:val="24"/>
          <w:lang w:val="de-DE"/>
        </w:rPr>
        <w:t>Accessed</w:t>
      </w:r>
      <w:proofErr w:type="spellEnd"/>
      <w:r w:rsidRPr="00386F56">
        <w:rPr>
          <w:rFonts w:ascii="Arial" w:hAnsi="Arial" w:eastAsia="Arial" w:cs="Arial"/>
          <w:color w:val="000000" w:themeColor="text1"/>
          <w:sz w:val="24"/>
          <w:szCs w:val="24"/>
          <w:lang w:val="de-DE"/>
        </w:rPr>
        <w:t xml:space="preserve">: 12 March. 2024). </w:t>
      </w:r>
    </w:p>
    <w:p w:rsidR="3C15360A" w:rsidP="00E80A2B" w:rsidRDefault="3C15360A" w14:paraId="3426D61B" w14:textId="23BBB557">
      <w:pPr>
        <w:shd w:val="clear" w:color="auto" w:fill="FFFFFF" w:themeFill="background1"/>
        <w:spacing w:after="0"/>
        <w:ind w:left="510" w:right="-20" w:hanging="720"/>
        <w:rPr>
          <w:rFonts w:ascii="Arial" w:hAnsi="Arial" w:eastAsia="Arial" w:cs="Arial"/>
          <w:color w:val="000000" w:themeColor="text1"/>
          <w:sz w:val="24"/>
          <w:szCs w:val="24"/>
          <w:lang w:val="de-DE"/>
        </w:rPr>
      </w:pPr>
    </w:p>
    <w:p w:rsidRPr="009B34BE" w:rsidR="3C15360A" w:rsidP="63D0159C" w:rsidRDefault="3C15360A" w14:paraId="43668542" w14:textId="4C3B2A0F">
      <w:pPr>
        <w:spacing w:after="240" w:line="360" w:lineRule="auto"/>
        <w:ind w:left="510" w:hanging="720"/>
        <w:rPr>
          <w:rFonts w:ascii="Arial" w:hAnsi="Arial" w:eastAsia="Arial" w:cs="Arial"/>
          <w:sz w:val="24"/>
          <w:szCs w:val="24"/>
          <w:lang w:val="en-US"/>
        </w:rPr>
      </w:pPr>
      <w:r w:rsidRPr="63D0159C" w:rsidR="3528A3BF">
        <w:rPr>
          <w:rFonts w:ascii="Arial" w:hAnsi="Arial" w:eastAsia="Arial" w:cs="Arial"/>
          <w:sz w:val="24"/>
          <w:szCs w:val="24"/>
          <w:lang w:val="en-US"/>
        </w:rPr>
        <w:t xml:space="preserve">PLD (2023). </w:t>
      </w:r>
      <w:r w:rsidRPr="63D0159C" w:rsidR="3528A3BF">
        <w:rPr>
          <w:rFonts w:ascii="Arial" w:hAnsi="Arial" w:eastAsia="Arial" w:cs="Arial"/>
          <w:i w:val="1"/>
          <w:iCs w:val="1"/>
          <w:sz w:val="24"/>
          <w:szCs w:val="24"/>
          <w:lang w:val="en-US"/>
        </w:rPr>
        <w:t xml:space="preserve">Similarities &amp; Difference Between Coaching </w:t>
      </w:r>
      <w:r w:rsidRPr="63D0159C" w:rsidR="3528A3BF">
        <w:rPr>
          <w:rFonts w:ascii="Arial" w:hAnsi="Arial" w:eastAsia="Arial" w:cs="Arial"/>
          <w:i w:val="1"/>
          <w:iCs w:val="1"/>
          <w:sz w:val="24"/>
          <w:szCs w:val="24"/>
          <w:lang w:val="en-US"/>
        </w:rPr>
        <w:t>And</w:t>
      </w:r>
      <w:r w:rsidRPr="63D0159C" w:rsidR="3528A3BF">
        <w:rPr>
          <w:rFonts w:ascii="Arial" w:hAnsi="Arial" w:eastAsia="Arial" w:cs="Arial"/>
          <w:i w:val="1"/>
          <w:iCs w:val="1"/>
          <w:sz w:val="24"/>
          <w:szCs w:val="24"/>
          <w:lang w:val="en-US"/>
        </w:rPr>
        <w:t xml:space="preserve"> Mentoring</w:t>
      </w:r>
      <w:r w:rsidRPr="63D0159C" w:rsidR="3528A3BF">
        <w:rPr>
          <w:rFonts w:ascii="Arial" w:hAnsi="Arial" w:eastAsia="Arial" w:cs="Arial"/>
          <w:sz w:val="24"/>
          <w:szCs w:val="24"/>
          <w:lang w:val="en-US"/>
        </w:rPr>
        <w:t xml:space="preserve">. Available at: </w:t>
      </w:r>
      <w:hyperlink r:id="R4394c9bba6c94c4c">
        <w:r w:rsidRPr="63D0159C" w:rsidR="3528A3BF">
          <w:rPr>
            <w:rStyle w:val="Hyperlink"/>
            <w:rFonts w:ascii="Arial" w:hAnsi="Arial" w:eastAsia="Arial" w:cs="Arial"/>
            <w:sz w:val="24"/>
            <w:szCs w:val="24"/>
            <w:lang w:val="en-US"/>
          </w:rPr>
          <w:t>https://www.pldmentoring.com/blog/difference-between-coaching-and-mentoring</w:t>
        </w:r>
      </w:hyperlink>
      <w:r w:rsidRPr="63D0159C" w:rsidR="3528A3BF">
        <w:rPr>
          <w:rFonts w:ascii="Arial" w:hAnsi="Arial" w:eastAsia="Arial" w:cs="Arial"/>
          <w:sz w:val="24"/>
          <w:szCs w:val="24"/>
          <w:lang w:val="en-US"/>
        </w:rPr>
        <w:t>.</w:t>
      </w:r>
      <w:r w:rsidRPr="63D0159C" w:rsidR="7137C46D">
        <w:rPr>
          <w:rFonts w:ascii="Arial" w:hAnsi="Arial" w:eastAsia="Arial" w:cs="Arial"/>
          <w:sz w:val="24"/>
          <w:szCs w:val="24"/>
          <w:lang w:val="en-US"/>
        </w:rPr>
        <w:t xml:space="preserve"> (Accessed: 21 March. 2024).</w:t>
      </w:r>
    </w:p>
    <w:p w:rsidRPr="009B34BE" w:rsidR="0466158A" w:rsidP="00E80A2B" w:rsidRDefault="0466158A" w14:paraId="107EADC9" w14:textId="22993671">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1CE51EB7" w14:textId="719540F5">
      <w:pPr>
        <w:shd w:val="clear" w:color="auto" w:fill="FFFFFF" w:themeFill="background1"/>
        <w:spacing w:after="0"/>
        <w:ind w:left="510" w:right="-20" w:hanging="720"/>
        <w:rPr>
          <w:lang w:val="en-GB"/>
        </w:rPr>
      </w:pPr>
      <w:r w:rsidRPr="00386F56">
        <w:rPr>
          <w:rFonts w:ascii="Arial" w:hAnsi="Arial" w:eastAsia="Arial" w:cs="Arial"/>
          <w:color w:val="000000" w:themeColor="text1"/>
          <w:sz w:val="24"/>
          <w:szCs w:val="24"/>
          <w:lang w:val="de-DE"/>
        </w:rPr>
        <w:t xml:space="preserve">Schweiger, S., Müller, B. and Güttel, W.H. (2020). </w:t>
      </w:r>
      <w:r w:rsidRPr="00A3528E" w:rsidR="00A3528E">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Barriers to leadership development: Why is it so difficult to abandon the hero?</w:t>
      </w:r>
      <w:r w:rsidR="00A3528E">
        <w:rPr>
          <w:rFonts w:ascii="Arial" w:hAnsi="Arial" w:eastAsia="Arial" w:cs="Arial"/>
          <w:color w:val="000000" w:themeColor="text1"/>
          <w:sz w:val="24"/>
          <w:szCs w:val="24"/>
          <w:lang w:val="en-GB"/>
        </w:rPr>
        <w:t>’</w:t>
      </w:r>
      <w:r w:rsidRPr="0466158A">
        <w:rPr>
          <w:rFonts w:ascii="Arial" w:hAnsi="Arial" w:eastAsia="Arial" w:cs="Arial"/>
          <w:color w:val="000000" w:themeColor="text1"/>
          <w:sz w:val="24"/>
          <w:szCs w:val="24"/>
          <w:lang w:val="en-GB"/>
        </w:rPr>
        <w:t xml:space="preserve"> </w:t>
      </w:r>
      <w:r w:rsidRPr="0466158A">
        <w:rPr>
          <w:rFonts w:ascii="Arial" w:hAnsi="Arial" w:eastAsia="Arial" w:cs="Arial"/>
          <w:i/>
          <w:iCs/>
          <w:color w:val="000000" w:themeColor="text1"/>
          <w:sz w:val="24"/>
          <w:szCs w:val="24"/>
          <w:lang w:val="en-GB"/>
        </w:rPr>
        <w:t>Leadership</w:t>
      </w:r>
      <w:r w:rsidRPr="0466158A">
        <w:rPr>
          <w:rFonts w:ascii="Arial" w:hAnsi="Arial" w:eastAsia="Arial" w:cs="Arial"/>
          <w:color w:val="000000" w:themeColor="text1"/>
          <w:sz w:val="24"/>
          <w:szCs w:val="24"/>
          <w:lang w:val="en-GB"/>
        </w:rPr>
        <w:t xml:space="preserve">, 16(4), pp.411–433. </w:t>
      </w:r>
      <w:r w:rsidR="00A3528E">
        <w:rPr>
          <w:rFonts w:ascii="Arial" w:hAnsi="Arial" w:eastAsia="Arial" w:cs="Arial"/>
          <w:color w:val="000000" w:themeColor="text1"/>
          <w:sz w:val="24"/>
          <w:szCs w:val="24"/>
          <w:lang w:val="en-GB"/>
        </w:rPr>
        <w:t>DOI:</w:t>
      </w:r>
      <w:hyperlink w:history="1" r:id="rId40">
        <w:r w:rsidRPr="00906131" w:rsidR="00675A2E">
          <w:rPr>
            <w:rStyle w:val="Hyperlink"/>
            <w:rFonts w:ascii="Arial" w:hAnsi="Arial" w:eastAsia="Arial" w:cs="Arial"/>
            <w:sz w:val="24"/>
            <w:szCs w:val="24"/>
            <w:lang w:val="en-GB"/>
          </w:rPr>
          <w:t xml:space="preserve"> https://doi.org/10.1177/1742715020935742</w:t>
        </w:r>
      </w:hyperlink>
      <w:r w:rsidRPr="0466158A">
        <w:rPr>
          <w:rFonts w:ascii="Arial" w:hAnsi="Arial" w:eastAsia="Arial" w:cs="Arial"/>
          <w:color w:val="000000" w:themeColor="text1"/>
          <w:sz w:val="24"/>
          <w:szCs w:val="24"/>
          <w:lang w:val="en-GB"/>
        </w:rPr>
        <w:t xml:space="preserve">. (Accessed: 15 March. 2024) </w:t>
      </w:r>
    </w:p>
    <w:p w:rsidR="0466158A" w:rsidP="00E80A2B" w:rsidRDefault="0466158A" w14:paraId="6225BC34" w14:textId="6DEFC65A">
      <w:pPr>
        <w:shd w:val="clear" w:color="auto" w:fill="FFFFFF" w:themeFill="background1"/>
        <w:spacing w:after="0"/>
        <w:ind w:left="510" w:right="-20" w:hanging="720"/>
        <w:rPr>
          <w:rFonts w:ascii="Arial" w:hAnsi="Arial" w:eastAsia="Arial" w:cs="Arial"/>
          <w:color w:val="000000" w:themeColor="text1"/>
          <w:sz w:val="24"/>
          <w:szCs w:val="24"/>
          <w:lang w:val="en-GB"/>
        </w:rPr>
      </w:pPr>
    </w:p>
    <w:p w:rsidRPr="00386F56" w:rsidR="3ECB5B43" w:rsidP="00E80A2B" w:rsidRDefault="3ECB5B43" w14:paraId="4CB74B2E" w14:textId="0FB7A625">
      <w:pPr>
        <w:shd w:val="clear" w:color="auto" w:fill="FFFFFF" w:themeFill="background1"/>
        <w:spacing w:after="0"/>
        <w:ind w:left="510" w:right="-20" w:hanging="720"/>
        <w:rPr>
          <w:lang w:val="en-GB"/>
        </w:rPr>
      </w:pPr>
      <w:r w:rsidRPr="0466158A">
        <w:rPr>
          <w:rFonts w:ascii="Arial" w:hAnsi="Arial" w:eastAsia="Arial" w:cs="Arial"/>
          <w:color w:val="000000" w:themeColor="text1"/>
          <w:sz w:val="24"/>
          <w:szCs w:val="24"/>
          <w:lang w:val="en-GB"/>
        </w:rPr>
        <w:t xml:space="preserve">Sheridan Resolutions (2021). </w:t>
      </w:r>
      <w:r w:rsidRPr="0466158A">
        <w:rPr>
          <w:rFonts w:ascii="Arial" w:hAnsi="Arial" w:eastAsia="Arial" w:cs="Arial"/>
          <w:i/>
          <w:iCs/>
          <w:color w:val="000000" w:themeColor="text1"/>
          <w:sz w:val="24"/>
          <w:szCs w:val="24"/>
          <w:lang w:val="en-GB"/>
        </w:rPr>
        <w:t>Mentoring vs Coaching: The Key Differences and Benefits</w:t>
      </w:r>
      <w:r w:rsidRPr="0466158A">
        <w:rPr>
          <w:rFonts w:ascii="Arial" w:hAnsi="Arial" w:eastAsia="Arial" w:cs="Arial"/>
          <w:color w:val="000000" w:themeColor="text1"/>
          <w:sz w:val="24"/>
          <w:szCs w:val="24"/>
          <w:lang w:val="en-GB"/>
        </w:rPr>
        <w:t>.  Push Far. Available at:</w:t>
      </w:r>
      <w:hyperlink r:id="rId41">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https://thrivementoring.reading.ac.uk/article/mentoring-vs-coaching-the-key-differences-and-benefits/</w:t>
        </w:r>
      </w:hyperlink>
      <w:r w:rsidRPr="0466158A">
        <w:rPr>
          <w:rFonts w:ascii="Arial" w:hAnsi="Arial" w:eastAsia="Arial" w:cs="Arial"/>
          <w:color w:val="000000" w:themeColor="text1"/>
          <w:sz w:val="24"/>
          <w:szCs w:val="24"/>
          <w:lang w:val="en-GB"/>
        </w:rPr>
        <w:t xml:space="preserve">. (Accessed: 15 March. 2024). </w:t>
      </w:r>
    </w:p>
    <w:p w:rsidR="0466158A" w:rsidP="00E80A2B" w:rsidRDefault="0466158A" w14:paraId="5BAD8955" w14:textId="564D8203">
      <w:pPr>
        <w:shd w:val="clear" w:color="auto" w:fill="FFFFFF" w:themeFill="background1"/>
        <w:spacing w:after="0"/>
        <w:ind w:left="510" w:right="-20" w:hanging="720"/>
        <w:rPr>
          <w:rFonts w:ascii="Arial" w:hAnsi="Arial" w:eastAsia="Arial" w:cs="Arial"/>
          <w:color w:val="000000" w:themeColor="text1"/>
          <w:sz w:val="24"/>
          <w:szCs w:val="24"/>
          <w:lang w:val="en-GB"/>
        </w:rPr>
      </w:pPr>
    </w:p>
    <w:p w:rsidRPr="00675A2E" w:rsidR="3ECB5B43" w:rsidP="00E80A2B" w:rsidRDefault="3ECB5B43" w14:paraId="162F7393" w14:textId="05E9DF02">
      <w:pPr>
        <w:ind w:left="510" w:hanging="720"/>
        <w:rPr>
          <w:lang w:val="en-GB"/>
        </w:rPr>
      </w:pPr>
      <w:r w:rsidRPr="0466158A">
        <w:rPr>
          <w:rFonts w:ascii="Arial" w:hAnsi="Arial" w:eastAsia="Arial" w:cs="Arial"/>
          <w:color w:val="000000" w:themeColor="text1"/>
          <w:sz w:val="24"/>
          <w:szCs w:val="24"/>
          <w:lang w:val="en-GB"/>
        </w:rPr>
        <w:t xml:space="preserve">Wharton Online (2023). </w:t>
      </w:r>
      <w:r w:rsidRPr="0466158A">
        <w:rPr>
          <w:rFonts w:ascii="Arial" w:hAnsi="Arial" w:eastAsia="Arial" w:cs="Arial"/>
          <w:i/>
          <w:iCs/>
          <w:color w:val="000000" w:themeColor="text1"/>
          <w:sz w:val="24"/>
          <w:szCs w:val="24"/>
          <w:lang w:val="en-GB"/>
        </w:rPr>
        <w:t>How Professional Development Can Boost Employee Engagement</w:t>
      </w:r>
      <w:r w:rsidRPr="0466158A">
        <w:rPr>
          <w:rFonts w:ascii="Arial" w:hAnsi="Arial" w:eastAsia="Arial" w:cs="Arial"/>
          <w:color w:val="000000" w:themeColor="text1"/>
          <w:sz w:val="24"/>
          <w:szCs w:val="24"/>
          <w:lang w:val="en-GB"/>
        </w:rPr>
        <w:t>.  Available at:</w:t>
      </w:r>
      <w:hyperlink r:id="rId42">
        <w:r w:rsidRPr="0466158A">
          <w:rPr>
            <w:rStyle w:val="Hyperlink"/>
            <w:rFonts w:ascii="Arial" w:hAnsi="Arial" w:eastAsia="Arial" w:cs="Arial"/>
            <w:sz w:val="24"/>
            <w:szCs w:val="24"/>
            <w:lang w:val="en-GB"/>
          </w:rPr>
          <w:t xml:space="preserve"> </w:t>
        </w:r>
        <w:r w:rsidRPr="0466158A">
          <w:rPr>
            <w:rStyle w:val="Hyperlink"/>
            <w:rFonts w:ascii="Arial" w:hAnsi="Arial" w:eastAsia="Arial" w:cs="Arial"/>
            <w:color w:val="0563C1"/>
            <w:sz w:val="24"/>
            <w:szCs w:val="24"/>
            <w:u w:val="none"/>
            <w:lang w:val="en-GB"/>
          </w:rPr>
          <w:t>https://online.wharton.upenn.edu/blog/how-professional-development-boosts-employee-engagement/</w:t>
        </w:r>
      </w:hyperlink>
      <w:r w:rsidRPr="0466158A">
        <w:rPr>
          <w:rFonts w:ascii="Arial" w:hAnsi="Arial" w:eastAsia="Arial" w:cs="Arial"/>
          <w:color w:val="000000" w:themeColor="text1"/>
          <w:sz w:val="24"/>
          <w:szCs w:val="24"/>
          <w:lang w:val="en-GB"/>
        </w:rPr>
        <w:t>. (Accessed: 12 March. 2024).</w:t>
      </w:r>
    </w:p>
    <w:sectPr w:rsidRPr="00675A2E" w:rsidR="3ECB5B4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045A" w:rsidP="00062372" w:rsidRDefault="00F6045A" w14:paraId="1AB90FD2" w14:textId="77777777">
      <w:pPr>
        <w:spacing w:after="0" w:line="240" w:lineRule="auto"/>
      </w:pPr>
      <w:r>
        <w:separator/>
      </w:r>
    </w:p>
  </w:endnote>
  <w:endnote w:type="continuationSeparator" w:id="0">
    <w:p w:rsidR="00F6045A" w:rsidP="00062372" w:rsidRDefault="00F6045A" w14:paraId="55AF8E99" w14:textId="77777777">
      <w:pPr>
        <w:spacing w:after="0" w:line="240" w:lineRule="auto"/>
      </w:pPr>
      <w:r>
        <w:continuationSeparator/>
      </w:r>
    </w:p>
  </w:endnote>
  <w:endnote w:type="continuationNotice" w:id="1">
    <w:p w:rsidR="00F6045A" w:rsidRDefault="00F6045A" w14:paraId="1BF9826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045A" w:rsidP="00062372" w:rsidRDefault="00F6045A" w14:paraId="2497E156" w14:textId="77777777">
      <w:pPr>
        <w:spacing w:after="0" w:line="240" w:lineRule="auto"/>
      </w:pPr>
      <w:r>
        <w:separator/>
      </w:r>
    </w:p>
  </w:footnote>
  <w:footnote w:type="continuationSeparator" w:id="0">
    <w:p w:rsidR="00F6045A" w:rsidP="00062372" w:rsidRDefault="00F6045A" w14:paraId="7D2E1354" w14:textId="77777777">
      <w:pPr>
        <w:spacing w:after="0" w:line="240" w:lineRule="auto"/>
      </w:pPr>
      <w:r>
        <w:continuationSeparator/>
      </w:r>
    </w:p>
  </w:footnote>
  <w:footnote w:type="continuationNotice" w:id="1">
    <w:p w:rsidR="00F6045A" w:rsidRDefault="00F6045A" w14:paraId="395C140F"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C5B"/>
    <w:rsid w:val="00015A38"/>
    <w:rsid w:val="000170E1"/>
    <w:rsid w:val="00051A61"/>
    <w:rsid w:val="00062372"/>
    <w:rsid w:val="00066C17"/>
    <w:rsid w:val="0007020F"/>
    <w:rsid w:val="00084BF3"/>
    <w:rsid w:val="000B6FAD"/>
    <w:rsid w:val="000E3FC2"/>
    <w:rsid w:val="000F1812"/>
    <w:rsid w:val="001046B4"/>
    <w:rsid w:val="00110F06"/>
    <w:rsid w:val="00112510"/>
    <w:rsid w:val="00161C9B"/>
    <w:rsid w:val="00171E69"/>
    <w:rsid w:val="00181A06"/>
    <w:rsid w:val="001A03BB"/>
    <w:rsid w:val="001C6F0A"/>
    <w:rsid w:val="001D79F8"/>
    <w:rsid w:val="001F4313"/>
    <w:rsid w:val="001F47B1"/>
    <w:rsid w:val="002039FB"/>
    <w:rsid w:val="002117A7"/>
    <w:rsid w:val="0023036C"/>
    <w:rsid w:val="0023039E"/>
    <w:rsid w:val="00235D35"/>
    <w:rsid w:val="00266069"/>
    <w:rsid w:val="00284406"/>
    <w:rsid w:val="002A19BA"/>
    <w:rsid w:val="002A43BA"/>
    <w:rsid w:val="002B4A2D"/>
    <w:rsid w:val="002D4E16"/>
    <w:rsid w:val="002F6306"/>
    <w:rsid w:val="003133C4"/>
    <w:rsid w:val="00323F29"/>
    <w:rsid w:val="0036F32F"/>
    <w:rsid w:val="003855D6"/>
    <w:rsid w:val="00386F56"/>
    <w:rsid w:val="003919FC"/>
    <w:rsid w:val="003D5E6B"/>
    <w:rsid w:val="003F0EF6"/>
    <w:rsid w:val="00410DC1"/>
    <w:rsid w:val="0042640B"/>
    <w:rsid w:val="00430A61"/>
    <w:rsid w:val="00436C5B"/>
    <w:rsid w:val="004702F3"/>
    <w:rsid w:val="004706E5"/>
    <w:rsid w:val="00473B46"/>
    <w:rsid w:val="004979C3"/>
    <w:rsid w:val="004C6909"/>
    <w:rsid w:val="004E0C28"/>
    <w:rsid w:val="004E2C9E"/>
    <w:rsid w:val="00510D22"/>
    <w:rsid w:val="005348EF"/>
    <w:rsid w:val="005749A5"/>
    <w:rsid w:val="005A3BB6"/>
    <w:rsid w:val="005A7895"/>
    <w:rsid w:val="005C3262"/>
    <w:rsid w:val="005C61D6"/>
    <w:rsid w:val="0060420F"/>
    <w:rsid w:val="0060610A"/>
    <w:rsid w:val="006258DF"/>
    <w:rsid w:val="00630CC8"/>
    <w:rsid w:val="00643733"/>
    <w:rsid w:val="00653E63"/>
    <w:rsid w:val="00675A2E"/>
    <w:rsid w:val="006D1878"/>
    <w:rsid w:val="006F6076"/>
    <w:rsid w:val="00722A55"/>
    <w:rsid w:val="00735A52"/>
    <w:rsid w:val="00763B62"/>
    <w:rsid w:val="007828AB"/>
    <w:rsid w:val="007A5687"/>
    <w:rsid w:val="007A7937"/>
    <w:rsid w:val="007E3237"/>
    <w:rsid w:val="00804E51"/>
    <w:rsid w:val="008109A9"/>
    <w:rsid w:val="00827EFA"/>
    <w:rsid w:val="00832108"/>
    <w:rsid w:val="00836655"/>
    <w:rsid w:val="008B338D"/>
    <w:rsid w:val="008C3E74"/>
    <w:rsid w:val="008D0726"/>
    <w:rsid w:val="008E2A30"/>
    <w:rsid w:val="008E7A93"/>
    <w:rsid w:val="008F0D0C"/>
    <w:rsid w:val="008F4E4C"/>
    <w:rsid w:val="009072E0"/>
    <w:rsid w:val="00922A6C"/>
    <w:rsid w:val="0093069D"/>
    <w:rsid w:val="00941652"/>
    <w:rsid w:val="0094648B"/>
    <w:rsid w:val="0095496F"/>
    <w:rsid w:val="0099330C"/>
    <w:rsid w:val="009B34BE"/>
    <w:rsid w:val="009B7ABD"/>
    <w:rsid w:val="009D4CD4"/>
    <w:rsid w:val="009D5210"/>
    <w:rsid w:val="009E546D"/>
    <w:rsid w:val="00A04225"/>
    <w:rsid w:val="00A312E2"/>
    <w:rsid w:val="00A3528E"/>
    <w:rsid w:val="00A755F4"/>
    <w:rsid w:val="00AA3B3E"/>
    <w:rsid w:val="00AB0CA0"/>
    <w:rsid w:val="00AB7F0F"/>
    <w:rsid w:val="00AD7681"/>
    <w:rsid w:val="00AF2B66"/>
    <w:rsid w:val="00B33BAC"/>
    <w:rsid w:val="00B636BE"/>
    <w:rsid w:val="00B70C9E"/>
    <w:rsid w:val="00BA17C2"/>
    <w:rsid w:val="00BA3900"/>
    <w:rsid w:val="00BB0A52"/>
    <w:rsid w:val="00BB5251"/>
    <w:rsid w:val="00BC30EE"/>
    <w:rsid w:val="00BF5293"/>
    <w:rsid w:val="00C061E5"/>
    <w:rsid w:val="00C12405"/>
    <w:rsid w:val="00C253F4"/>
    <w:rsid w:val="00C44CD6"/>
    <w:rsid w:val="00C54E79"/>
    <w:rsid w:val="00C56A29"/>
    <w:rsid w:val="00C6391B"/>
    <w:rsid w:val="00C84F9B"/>
    <w:rsid w:val="00C96740"/>
    <w:rsid w:val="00CB0DF1"/>
    <w:rsid w:val="00CB60C3"/>
    <w:rsid w:val="00CC4F14"/>
    <w:rsid w:val="00CD7DA3"/>
    <w:rsid w:val="00CF4AFE"/>
    <w:rsid w:val="00D21397"/>
    <w:rsid w:val="00D77AFD"/>
    <w:rsid w:val="00D90FEE"/>
    <w:rsid w:val="00DD218E"/>
    <w:rsid w:val="00E171C0"/>
    <w:rsid w:val="00E21A08"/>
    <w:rsid w:val="00E32608"/>
    <w:rsid w:val="00E3718C"/>
    <w:rsid w:val="00E80A2B"/>
    <w:rsid w:val="00E82040"/>
    <w:rsid w:val="00EA5175"/>
    <w:rsid w:val="00EB2B10"/>
    <w:rsid w:val="00F108AB"/>
    <w:rsid w:val="00F23795"/>
    <w:rsid w:val="00F31385"/>
    <w:rsid w:val="00F3516D"/>
    <w:rsid w:val="00F5771C"/>
    <w:rsid w:val="00F6045A"/>
    <w:rsid w:val="00F660B8"/>
    <w:rsid w:val="00F76B36"/>
    <w:rsid w:val="00F7769C"/>
    <w:rsid w:val="00F9730F"/>
    <w:rsid w:val="00FC7401"/>
    <w:rsid w:val="011EA612"/>
    <w:rsid w:val="01458746"/>
    <w:rsid w:val="0145C4AF"/>
    <w:rsid w:val="01FAEA4D"/>
    <w:rsid w:val="0466158A"/>
    <w:rsid w:val="052884DD"/>
    <w:rsid w:val="058F51ED"/>
    <w:rsid w:val="07B81831"/>
    <w:rsid w:val="0A64A7B8"/>
    <w:rsid w:val="0B1118F9"/>
    <w:rsid w:val="0BE4FB57"/>
    <w:rsid w:val="0F47D63B"/>
    <w:rsid w:val="0F769935"/>
    <w:rsid w:val="10FB3570"/>
    <w:rsid w:val="117F998F"/>
    <w:rsid w:val="12DAC5FB"/>
    <w:rsid w:val="12DDBC97"/>
    <w:rsid w:val="12EA3211"/>
    <w:rsid w:val="13F9B7AF"/>
    <w:rsid w:val="1432D632"/>
    <w:rsid w:val="1476F2AA"/>
    <w:rsid w:val="147D72DC"/>
    <w:rsid w:val="149B3958"/>
    <w:rsid w:val="15889C96"/>
    <w:rsid w:val="15A9147D"/>
    <w:rsid w:val="163BA7D8"/>
    <w:rsid w:val="17374793"/>
    <w:rsid w:val="1A2A450D"/>
    <w:rsid w:val="1B021DD6"/>
    <w:rsid w:val="1B8EB810"/>
    <w:rsid w:val="1BDD6A83"/>
    <w:rsid w:val="1C77F78D"/>
    <w:rsid w:val="1CB095A8"/>
    <w:rsid w:val="1CB71F8D"/>
    <w:rsid w:val="1D13F428"/>
    <w:rsid w:val="1E2E4C7B"/>
    <w:rsid w:val="1F7D765F"/>
    <w:rsid w:val="1F7E88B8"/>
    <w:rsid w:val="1FAEB7DB"/>
    <w:rsid w:val="1FCDA1CC"/>
    <w:rsid w:val="2000BBBC"/>
    <w:rsid w:val="22B51721"/>
    <w:rsid w:val="2361ADF0"/>
    <w:rsid w:val="2371962E"/>
    <w:rsid w:val="23D11640"/>
    <w:rsid w:val="2450E782"/>
    <w:rsid w:val="250D668F"/>
    <w:rsid w:val="256CE6A1"/>
    <w:rsid w:val="25F550D1"/>
    <w:rsid w:val="2656D4E3"/>
    <w:rsid w:val="26AE1545"/>
    <w:rsid w:val="2785BF2C"/>
    <w:rsid w:val="27F2A544"/>
    <w:rsid w:val="29985B69"/>
    <w:rsid w:val="2A112360"/>
    <w:rsid w:val="2AAB28F8"/>
    <w:rsid w:val="2AFFA7C5"/>
    <w:rsid w:val="2C2C48D8"/>
    <w:rsid w:val="2C5410E3"/>
    <w:rsid w:val="2D1123F3"/>
    <w:rsid w:val="2D9BA7BC"/>
    <w:rsid w:val="2DB559EC"/>
    <w:rsid w:val="2E28C760"/>
    <w:rsid w:val="2E426672"/>
    <w:rsid w:val="2F76F159"/>
    <w:rsid w:val="2FAF18DA"/>
    <w:rsid w:val="3164E57E"/>
    <w:rsid w:val="319EF888"/>
    <w:rsid w:val="3404F548"/>
    <w:rsid w:val="34199574"/>
    <w:rsid w:val="34D7FE5C"/>
    <w:rsid w:val="3528A3BF"/>
    <w:rsid w:val="364D7857"/>
    <w:rsid w:val="37007CD8"/>
    <w:rsid w:val="37558B41"/>
    <w:rsid w:val="37E948B8"/>
    <w:rsid w:val="387C4F66"/>
    <w:rsid w:val="399401A3"/>
    <w:rsid w:val="3A66AEB3"/>
    <w:rsid w:val="3A910B26"/>
    <w:rsid w:val="3B7869F8"/>
    <w:rsid w:val="3C15360A"/>
    <w:rsid w:val="3D73D711"/>
    <w:rsid w:val="3DF6867C"/>
    <w:rsid w:val="3DFCB2BB"/>
    <w:rsid w:val="3EA81397"/>
    <w:rsid w:val="3ECB5B43"/>
    <w:rsid w:val="3F0181BB"/>
    <w:rsid w:val="3F2F3EEE"/>
    <w:rsid w:val="3F3D661F"/>
    <w:rsid w:val="3FB43EF5"/>
    <w:rsid w:val="41735E99"/>
    <w:rsid w:val="418E56BB"/>
    <w:rsid w:val="4239227D"/>
    <w:rsid w:val="432A271C"/>
    <w:rsid w:val="4478D267"/>
    <w:rsid w:val="453EA14F"/>
    <w:rsid w:val="4617416A"/>
    <w:rsid w:val="4661C7DE"/>
    <w:rsid w:val="46F1A5D6"/>
    <w:rsid w:val="47192C69"/>
    <w:rsid w:val="4A653EB2"/>
    <w:rsid w:val="4CD23852"/>
    <w:rsid w:val="4D33DF40"/>
    <w:rsid w:val="4D38271D"/>
    <w:rsid w:val="4D9CDF74"/>
    <w:rsid w:val="4DCA4D30"/>
    <w:rsid w:val="5104403F"/>
    <w:rsid w:val="53ECD278"/>
    <w:rsid w:val="54039162"/>
    <w:rsid w:val="54E408CD"/>
    <w:rsid w:val="550FF05E"/>
    <w:rsid w:val="5560DAEE"/>
    <w:rsid w:val="56FCAB4F"/>
    <w:rsid w:val="570FB726"/>
    <w:rsid w:val="577BC85D"/>
    <w:rsid w:val="58D70285"/>
    <w:rsid w:val="59041FFF"/>
    <w:rsid w:val="59B779F0"/>
    <w:rsid w:val="59FBB721"/>
    <w:rsid w:val="5B8499BE"/>
    <w:rsid w:val="5BD01C72"/>
    <w:rsid w:val="5C0B27EA"/>
    <w:rsid w:val="5CDE678D"/>
    <w:rsid w:val="5DB1EA79"/>
    <w:rsid w:val="5E666202"/>
    <w:rsid w:val="5E7A37EE"/>
    <w:rsid w:val="5F4DBADA"/>
    <w:rsid w:val="6012EB77"/>
    <w:rsid w:val="601F9404"/>
    <w:rsid w:val="63D0159C"/>
    <w:rsid w:val="645F108E"/>
    <w:rsid w:val="64693E87"/>
    <w:rsid w:val="6516B45D"/>
    <w:rsid w:val="65BD7313"/>
    <w:rsid w:val="66050EE8"/>
    <w:rsid w:val="6640F669"/>
    <w:rsid w:val="666F6831"/>
    <w:rsid w:val="66DEAE5A"/>
    <w:rsid w:val="672A257B"/>
    <w:rsid w:val="6742F31E"/>
    <w:rsid w:val="68877B91"/>
    <w:rsid w:val="69E58761"/>
    <w:rsid w:val="6B018D11"/>
    <w:rsid w:val="6B530412"/>
    <w:rsid w:val="6C4408B1"/>
    <w:rsid w:val="6C9D5D72"/>
    <w:rsid w:val="6D27728E"/>
    <w:rsid w:val="6E6FB70A"/>
    <w:rsid w:val="6F8BE82B"/>
    <w:rsid w:val="7014E3E6"/>
    <w:rsid w:val="703B05CC"/>
    <w:rsid w:val="70D20C27"/>
    <w:rsid w:val="70F0D8F1"/>
    <w:rsid w:val="7137C46D"/>
    <w:rsid w:val="71A757CC"/>
    <w:rsid w:val="73301C56"/>
    <w:rsid w:val="7343282D"/>
    <w:rsid w:val="74495BCB"/>
    <w:rsid w:val="75D2724B"/>
    <w:rsid w:val="762CC286"/>
    <w:rsid w:val="766B3CB2"/>
    <w:rsid w:val="786C666F"/>
    <w:rsid w:val="787360F0"/>
    <w:rsid w:val="78ACC527"/>
    <w:rsid w:val="78BFC636"/>
    <w:rsid w:val="799B358B"/>
    <w:rsid w:val="79E55B80"/>
    <w:rsid w:val="7A9A0CC5"/>
    <w:rsid w:val="7D1D72F7"/>
    <w:rsid w:val="7D373332"/>
    <w:rsid w:val="7D6C64DA"/>
    <w:rsid w:val="7DD1B7CF"/>
    <w:rsid w:val="7DD50AFF"/>
    <w:rsid w:val="7ED008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E44441"/>
  <w15:chartTrackingRefBased/>
  <w15:docId w15:val="{9049B3A3-64C8-402A-8633-E255C8F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36C5B"/>
    <w:rPr>
      <w:rFonts w:eastAsiaTheme="minorHAnsi"/>
      <w:kern w:val="0"/>
      <w:lang w:val="pl-PL" w:eastAsia="en-US"/>
      <w14:ligatures w14:val="non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062372"/>
    <w:pPr>
      <w:tabs>
        <w:tab w:val="center" w:pos="4513"/>
        <w:tab w:val="right" w:pos="9026"/>
      </w:tabs>
      <w:spacing w:after="0" w:line="240" w:lineRule="auto"/>
    </w:pPr>
  </w:style>
  <w:style w:type="character" w:styleId="HeaderChar" w:customStyle="1">
    <w:name w:val="Header Char"/>
    <w:basedOn w:val="DefaultParagraphFont"/>
    <w:link w:val="Header"/>
    <w:uiPriority w:val="99"/>
    <w:rsid w:val="00062372"/>
    <w:rPr>
      <w:rFonts w:eastAsiaTheme="minorHAnsi"/>
      <w:kern w:val="0"/>
      <w:lang w:val="pl-PL" w:eastAsia="en-US"/>
      <w14:ligatures w14:val="none"/>
    </w:rPr>
  </w:style>
  <w:style w:type="paragraph" w:styleId="Footer">
    <w:name w:val="footer"/>
    <w:basedOn w:val="Normal"/>
    <w:link w:val="FooterChar"/>
    <w:uiPriority w:val="99"/>
    <w:unhideWhenUsed/>
    <w:rsid w:val="00062372"/>
    <w:pPr>
      <w:tabs>
        <w:tab w:val="center" w:pos="4513"/>
        <w:tab w:val="right" w:pos="9026"/>
      </w:tabs>
      <w:spacing w:after="0" w:line="240" w:lineRule="auto"/>
    </w:pPr>
  </w:style>
  <w:style w:type="character" w:styleId="FooterChar" w:customStyle="1">
    <w:name w:val="Footer Char"/>
    <w:basedOn w:val="DefaultParagraphFont"/>
    <w:link w:val="Footer"/>
    <w:uiPriority w:val="99"/>
    <w:rsid w:val="00062372"/>
    <w:rPr>
      <w:rFonts w:eastAsiaTheme="minorHAnsi"/>
      <w:kern w:val="0"/>
      <w:lang w:val="pl-PL" w:eastAsia="en-US"/>
      <w14:ligatures w14:val="none"/>
    </w:rPr>
  </w:style>
  <w:style w:type="character" w:styleId="FollowedHyperlink">
    <w:name w:val="FollowedHyperlink"/>
    <w:basedOn w:val="DefaultParagraphFont"/>
    <w:uiPriority w:val="99"/>
    <w:semiHidden/>
    <w:unhideWhenUsed/>
    <w:rsid w:val="00F5771C"/>
    <w:rPr>
      <w:color w:val="954F72" w:themeColor="followedHyperlink"/>
      <w:u w:val="single"/>
    </w:rPr>
  </w:style>
  <w:style w:type="character" w:styleId="UnresolvedMention">
    <w:name w:val="Unresolved Mention"/>
    <w:basedOn w:val="DefaultParagraphFont"/>
    <w:uiPriority w:val="99"/>
    <w:semiHidden/>
    <w:unhideWhenUsed/>
    <w:rsid w:val="00E3718C"/>
    <w:rPr>
      <w:color w:val="605E5C"/>
      <w:shd w:val="clear" w:color="auto" w:fill="E1DFDD"/>
    </w:rPr>
  </w:style>
  <w:style w:type="character" w:styleId="Strong">
    <w:name w:val="Strong"/>
    <w:basedOn w:val="DefaultParagraphFont"/>
    <w:uiPriority w:val="22"/>
    <w:qFormat/>
    <w:rsid w:val="007A7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877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oachingoutsidethebox.net/building-trust-coaching/" TargetMode="External" Id="rId13" /><Relationship Type="http://schemas.openxmlformats.org/officeDocument/2006/relationships/hyperlink" Target="https://emccuk.org/Public/Public/About/Who_we_are.aspx?hkey=d0922f44-0dc8-4284-a27c-0c8a021c53c9" TargetMode="External" Id="rId18" /><Relationship Type="http://schemas.openxmlformats.org/officeDocument/2006/relationships/hyperlink" Target="https://hbr.org/2019/11/how-technology-is-transforming-executive-coaching" TargetMode="External" Id="rId26" /><Relationship Type="http://schemas.openxmlformats.org/officeDocument/2006/relationships/hyperlink" Target="%20https://doi.org/10.1177/17479541221077052" TargetMode="External" Id="rId21" /><Relationship Type="http://schemas.openxmlformats.org/officeDocument/2006/relationships/hyperlink" Target="https://www.newcastle-hospitals.nhs.uk/home/nmahps/our-strategy/leadership/delivering-on-this-priority/our-leadership-offer-2/coaching/" TargetMode="External" Id="rId34" /><Relationship Type="http://schemas.openxmlformats.org/officeDocument/2006/relationships/hyperlink" Target="https://online.wharton.upenn.edu/blog/how-professional-development-boosts-employee-engagement/" TargetMode="External" Id="rId42" /><Relationship Type="http://schemas.openxmlformats.org/officeDocument/2006/relationships/styles" Target="styles.xml" Id="rId2" /><Relationship Type="http://schemas.openxmlformats.org/officeDocument/2006/relationships/hyperlink" Target="https://www.cipd.org/en/knowledge/factsheets/coaching-mentoring-factsheet/" TargetMode="External" Id="rId16" /><Relationship Type="http://schemas.openxmlformats.org/officeDocument/2006/relationships/hyperlink" Target="%20https://doi.org/10.1177/18479790211016273" TargetMode="External" Id="rId20" /><Relationship Type="http://schemas.openxmlformats.org/officeDocument/2006/relationships/hyperlink" Target="https://www.unleash.ai/learning-and-development/how-to-embrace-technology-in-coaching/" TargetMode="External" Id="rId29" /><Relationship Type="http://schemas.openxmlformats.org/officeDocument/2006/relationships/hyperlink" Target="https://thrivementoring.reading.ac.uk/article/mentoring-vs-coaching-the-key-differences-and-benefits/" TargetMode="External"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bcg.com/publications/2011/high-performance-organizations-secrets-of-success" TargetMode="External" Id="rId11" /><Relationship Type="http://schemas.openxmlformats.org/officeDocument/2006/relationships/hyperlink" Target="https://www.nhsprofessionals.nhs.uk/en/partners/academy-courses/management-and-leadership-courses/coaching-skills" TargetMode="External" Id="rId32" /><Relationship Type="http://schemas.openxmlformats.org/officeDocument/2006/relationships/hyperlink" Target="https://doi.org/10.56183/iberoeds.v3i1.626" TargetMode="External" Id="rId37" /><Relationship Type="http://schemas.openxmlformats.org/officeDocument/2006/relationships/hyperlink" Target="%20https://doi.org/10.1177/1742715020935742" TargetMode="External" Id="rId40" /><Relationship Type="http://schemas.openxmlformats.org/officeDocument/2006/relationships/footnotes" Target="footnotes.xml" Id="rId5" /><Relationship Type="http://schemas.openxmlformats.org/officeDocument/2006/relationships/hyperlink" Target="%20https://doi.org/10.1111/ijtd.12098" TargetMode="External" Id="rId15" /><Relationship Type="http://schemas.openxmlformats.org/officeDocument/2006/relationships/hyperlink" Target="https://doi.org/10.4103/jehp.jehp_1405_21" TargetMode="External" Id="rId23" /><Relationship Type="http://schemas.openxmlformats.org/officeDocument/2006/relationships/hyperlink" Target="https://doi.org/10.1136/bmj.c3518" TargetMode="External" Id="rId28" /><Relationship Type="http://schemas.openxmlformats.org/officeDocument/2006/relationships/hyperlink" Target="https://www.nice.org.uk/guidance/ng44/resources/community-engagement-improving-health-and-wellbeing-and-reducing-health-inequalities-pdf-1837452829381" TargetMode="External" Id="rId36" /><Relationship Type="http://schemas.openxmlformats.org/officeDocument/2006/relationships/hyperlink" Target="https://doi.org/10.1146/annurev-psych-022123-105424" TargetMode="External" Id="rId10" /><Relationship Type="http://schemas.openxmlformats.org/officeDocument/2006/relationships/hyperlink" Target="https://hbr.org/2022/03/how-to-mentor-in-a-remote-workplace" TargetMode="External" Id="rId19" /><Relationship Type="http://schemas.openxmlformats.org/officeDocument/2006/relationships/hyperlink" Target="https://www.england.nhs.uk/wp-content/uploads/2021/05/clinical-leadership-framework.pdf" TargetMode="External" Id="rId31" /><Relationship Type="http://schemas.openxmlformats.org/officeDocument/2006/relationships/theme" Target="theme/theme1.xml" Id="rId44" /><Relationship Type="http://schemas.openxmlformats.org/officeDocument/2006/relationships/webSettings" Target="webSettings.xml" Id="rId4" /><Relationship Type="http://schemas.openxmlformats.org/officeDocument/2006/relationships/hyperlink" Target="https://doi.org/10.1016/j.sbspro.2013.08.633" TargetMode="External" Id="rId9" /><Relationship Type="http://schemas.openxmlformats.org/officeDocument/2006/relationships/hyperlink" Target="https://www.togetherplatform.com/blog/feedback-for-mentor" TargetMode="External" Id="rId14" /><Relationship Type="http://schemas.openxmlformats.org/officeDocument/2006/relationships/hyperlink" Target="https://esoftskills.com/coaching-and-mentoring-in-a-remote-working-environment/" TargetMode="External" Id="rId22" /><Relationship Type="http://schemas.openxmlformats.org/officeDocument/2006/relationships/hyperlink" Target="https://doi.org/10.3389/fpsyg.2016.00629" TargetMode="External" Id="rId27" /><Relationship Type="http://schemas.openxmlformats.org/officeDocument/2006/relationships/hyperlink" Target="https://eoe.leadershipacademy.nhs.uk/wp-content/uploads/sites/6/2023/05/Coaching-and-Mentoring-Evaluation-FINAL.pdf" TargetMode="External" Id="rId35" /><Relationship Type="http://schemas.openxmlformats.org/officeDocument/2006/relationships/fontTable" Target="fontTable.xml" Id="rId43" /><Relationship Type="http://schemas.openxmlformats.org/officeDocument/2006/relationships/hyperlink" Target="https://www.apa.org/education-career/grad/mentoring" TargetMode="External" Id="rId8" /><Relationship Type="http://schemas.openxmlformats.org/officeDocument/2006/relationships/settings" Target="settings.xml" Id="rId3" /><Relationship Type="http://schemas.openxmlformats.org/officeDocument/2006/relationships/hyperlink" Target="https://casp-uk.net/what-is-critical-appraisal/" TargetMode="External" Id="rId12" /><Relationship Type="http://schemas.openxmlformats.org/officeDocument/2006/relationships/hyperlink" Target="https://www.ncbi.nlm.nih.gov/books/NBK552762/" TargetMode="External" Id="rId17" /><Relationship Type="http://schemas.openxmlformats.org/officeDocument/2006/relationships/hyperlink" Target="DOI:%20https://doi.org/10.24384/3w69-k922" TargetMode="External" Id="rId25" /><Relationship Type="http://schemas.openxmlformats.org/officeDocument/2006/relationships/hyperlink" Target="https://www.newcastle-hospitals.nhs.uk/home/nmahps/our-strategy/leadership/delivering-on-this-priority/our-leadership-offer-2/coaching/" TargetMode="External" Id="rId33" /><Relationship Type="http://schemas.openxmlformats.org/officeDocument/2006/relationships/hyperlink" Target="https://petersen.consulting/a-community-of-practice-cop-for-mentors-and-mentees/" TargetMode="External" Id="rId38" /><Relationship Type="http://schemas.openxmlformats.org/officeDocument/2006/relationships/hyperlink" Target="https://doi.org/10.1136/leader-2019-000159" TargetMode="External" Id="R9823b7a04aa94119" /><Relationship Type="http://schemas.openxmlformats.org/officeDocument/2006/relationships/hyperlink" Target="https://www.cloudwards.net/online-collaboration-tools/" TargetMode="External" Id="R42e6ca2eb1204dd3" /><Relationship Type="http://schemas.openxmlformats.org/officeDocument/2006/relationships/hyperlink" Target="https://www.coachfederation.org/incudes/media/docs/Margaret-More-PowerPoint.ppt" TargetMode="External" Id="R4a886ec72459453b" /><Relationship Type="http://schemas.openxmlformats.org/officeDocument/2006/relationships/hyperlink" Target="https://www.pldmentoring.com/blog/difference-between-coaching-and-mentoring" TargetMode="External" Id="R4394c9bba6c94c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Afifa Zaman</dc:creator>
  <keywords/>
  <dc:description/>
  <lastModifiedBy>Dominika Kula (2104147)</lastModifiedBy>
  <revision>3</revision>
  <dcterms:created xsi:type="dcterms:W3CDTF">2024-03-22T10:37:00.0000000Z</dcterms:created>
  <dcterms:modified xsi:type="dcterms:W3CDTF">2024-03-22T10:47:48.5004190Z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2fee2969-db58-4789-809e-48cf47695808</vt:lpwstr>
  </property>
</Properties>
</file>