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072B7" w14:textId="09923A57" w:rsidR="00735887" w:rsidRPr="00E62E7F" w:rsidRDefault="00920F7B" w:rsidP="002C4089">
      <w:pPr>
        <w:spacing w:line="480" w:lineRule="auto"/>
        <w:jc w:val="center"/>
        <w:rPr>
          <w:rFonts w:ascii="Arial" w:hAnsi="Arial" w:cs="Arial"/>
          <w:sz w:val="24"/>
          <w:szCs w:val="24"/>
          <w:u w:val="single"/>
        </w:rPr>
      </w:pPr>
      <w:r w:rsidRPr="00E62E7F">
        <w:rPr>
          <w:rFonts w:ascii="Arial" w:hAnsi="Arial" w:cs="Arial"/>
          <w:sz w:val="24"/>
          <w:szCs w:val="24"/>
          <w:u w:val="single"/>
        </w:rPr>
        <w:t xml:space="preserve">Assignment 2 </w:t>
      </w:r>
      <w:r w:rsidR="00107FE3">
        <w:rPr>
          <w:rFonts w:ascii="Arial" w:hAnsi="Arial" w:cs="Arial"/>
          <w:sz w:val="24"/>
          <w:szCs w:val="24"/>
          <w:u w:val="single"/>
        </w:rPr>
        <w:t xml:space="preserve">Resit </w:t>
      </w:r>
      <w:r w:rsidRPr="00E62E7F">
        <w:rPr>
          <w:rFonts w:ascii="Arial" w:hAnsi="Arial" w:cs="Arial"/>
          <w:sz w:val="24"/>
          <w:szCs w:val="24"/>
          <w:u w:val="single"/>
        </w:rPr>
        <w:t>- Terrorism and Public Service Responses</w:t>
      </w:r>
    </w:p>
    <w:p w14:paraId="1BF271AE" w14:textId="25EB6555" w:rsidR="00E17F26" w:rsidRPr="00E62E7F" w:rsidRDefault="00E17F26" w:rsidP="002C4089">
      <w:pPr>
        <w:spacing w:line="480" w:lineRule="auto"/>
        <w:jc w:val="center"/>
        <w:rPr>
          <w:rFonts w:ascii="Arial" w:hAnsi="Arial" w:cs="Arial"/>
          <w:sz w:val="24"/>
          <w:szCs w:val="24"/>
          <w:u w:val="single"/>
        </w:rPr>
      </w:pPr>
      <w:r w:rsidRPr="00E62E7F">
        <w:rPr>
          <w:rFonts w:ascii="Arial" w:hAnsi="Arial" w:cs="Arial"/>
          <w:sz w:val="24"/>
          <w:szCs w:val="24"/>
          <w:u w:val="single"/>
        </w:rPr>
        <w:t>BMPS5013</w:t>
      </w:r>
    </w:p>
    <w:p w14:paraId="2A0CD02A" w14:textId="2DA13F2E" w:rsidR="00E17F26" w:rsidRPr="00E62E7F" w:rsidRDefault="00E17F26" w:rsidP="002C4089">
      <w:pPr>
        <w:spacing w:line="480" w:lineRule="auto"/>
        <w:jc w:val="center"/>
        <w:rPr>
          <w:rFonts w:ascii="Arial" w:hAnsi="Arial" w:cs="Arial"/>
          <w:sz w:val="24"/>
          <w:szCs w:val="24"/>
          <w:u w:val="single"/>
        </w:rPr>
      </w:pPr>
      <w:r w:rsidRPr="00E62E7F">
        <w:rPr>
          <w:rFonts w:ascii="Arial" w:hAnsi="Arial" w:cs="Arial"/>
          <w:sz w:val="24"/>
          <w:szCs w:val="24"/>
          <w:u w:val="single"/>
        </w:rPr>
        <w:t>Luke</w:t>
      </w:r>
      <w:r w:rsidR="002C4089">
        <w:rPr>
          <w:rFonts w:ascii="Arial" w:hAnsi="Arial" w:cs="Arial"/>
          <w:sz w:val="24"/>
          <w:szCs w:val="24"/>
          <w:u w:val="single"/>
        </w:rPr>
        <w:t xml:space="preserve"> Roach</w:t>
      </w:r>
    </w:p>
    <w:p w14:paraId="6871C65E" w14:textId="0E1B20E4" w:rsidR="00920F7B" w:rsidRPr="00E62E7F" w:rsidRDefault="00E17F26" w:rsidP="002C4089">
      <w:pPr>
        <w:spacing w:line="480" w:lineRule="auto"/>
        <w:jc w:val="center"/>
        <w:rPr>
          <w:rFonts w:ascii="Arial" w:hAnsi="Arial" w:cs="Arial"/>
          <w:sz w:val="24"/>
          <w:szCs w:val="24"/>
          <w:u w:val="single"/>
        </w:rPr>
      </w:pPr>
      <w:r w:rsidRPr="00E62E7F">
        <w:rPr>
          <w:rFonts w:ascii="Arial" w:hAnsi="Arial" w:cs="Arial"/>
          <w:sz w:val="24"/>
          <w:szCs w:val="24"/>
          <w:u w:val="single"/>
        </w:rPr>
        <w:t>2115653</w:t>
      </w:r>
    </w:p>
    <w:p w14:paraId="0ED5011A" w14:textId="77777777" w:rsidR="00E17F26" w:rsidRPr="00E62E7F" w:rsidRDefault="00E17F26" w:rsidP="002C4089">
      <w:pPr>
        <w:spacing w:line="480" w:lineRule="auto"/>
        <w:jc w:val="center"/>
        <w:rPr>
          <w:rFonts w:ascii="Arial" w:hAnsi="Arial" w:cs="Arial"/>
          <w:sz w:val="24"/>
          <w:szCs w:val="24"/>
          <w:u w:val="single"/>
        </w:rPr>
      </w:pPr>
    </w:p>
    <w:p w14:paraId="331109DF" w14:textId="063F9B74" w:rsidR="00920F7B" w:rsidRPr="00E62E7F" w:rsidRDefault="00920F7B" w:rsidP="002C4089">
      <w:pPr>
        <w:spacing w:line="480" w:lineRule="auto"/>
        <w:jc w:val="center"/>
        <w:rPr>
          <w:rFonts w:ascii="Arial" w:hAnsi="Arial" w:cs="Arial"/>
          <w:sz w:val="24"/>
          <w:szCs w:val="24"/>
          <w:u w:val="single"/>
        </w:rPr>
      </w:pPr>
      <w:r w:rsidRPr="00E62E7F">
        <w:rPr>
          <w:rFonts w:ascii="Arial" w:hAnsi="Arial" w:cs="Arial"/>
          <w:sz w:val="24"/>
          <w:szCs w:val="24"/>
          <w:u w:val="single"/>
        </w:rPr>
        <w:t xml:space="preserve">Evaluate the effectiveness of the Public Service response to a terrorist attack.  </w:t>
      </w:r>
    </w:p>
    <w:p w14:paraId="6A8F018A" w14:textId="0334888C" w:rsidR="00E17F26" w:rsidRPr="00E62E7F" w:rsidRDefault="00E17F26" w:rsidP="002C4089">
      <w:pPr>
        <w:spacing w:line="480" w:lineRule="auto"/>
        <w:jc w:val="center"/>
        <w:rPr>
          <w:rFonts w:ascii="Arial" w:hAnsi="Arial" w:cs="Arial"/>
          <w:sz w:val="24"/>
          <w:szCs w:val="24"/>
          <w:u w:val="single"/>
        </w:rPr>
      </w:pPr>
      <w:r w:rsidRPr="00E62E7F">
        <w:rPr>
          <w:rFonts w:ascii="Arial" w:hAnsi="Arial" w:cs="Arial"/>
          <w:sz w:val="24"/>
          <w:szCs w:val="24"/>
          <w:u w:val="single"/>
        </w:rPr>
        <w:t>By Harrison Bright</w:t>
      </w:r>
    </w:p>
    <w:p w14:paraId="3BF5E5BA" w14:textId="77777777" w:rsidR="00E17F26" w:rsidRPr="007F3852" w:rsidRDefault="00E17F26" w:rsidP="00C015E5">
      <w:pPr>
        <w:spacing w:line="480" w:lineRule="auto"/>
        <w:rPr>
          <w:rFonts w:ascii="Arial" w:hAnsi="Arial" w:cs="Arial"/>
          <w:sz w:val="24"/>
          <w:szCs w:val="24"/>
        </w:rPr>
      </w:pPr>
    </w:p>
    <w:p w14:paraId="7B604841" w14:textId="77777777" w:rsidR="00E17F26" w:rsidRPr="007F3852" w:rsidRDefault="00E17F26" w:rsidP="00C015E5">
      <w:pPr>
        <w:spacing w:line="480" w:lineRule="auto"/>
        <w:rPr>
          <w:rFonts w:ascii="Arial" w:hAnsi="Arial" w:cs="Arial"/>
          <w:sz w:val="24"/>
          <w:szCs w:val="24"/>
        </w:rPr>
      </w:pPr>
    </w:p>
    <w:p w14:paraId="7FE9A153" w14:textId="77777777" w:rsidR="00E17F26" w:rsidRPr="007F3852" w:rsidRDefault="00E17F26" w:rsidP="00C015E5">
      <w:pPr>
        <w:spacing w:line="480" w:lineRule="auto"/>
        <w:rPr>
          <w:rFonts w:ascii="Arial" w:hAnsi="Arial" w:cs="Arial"/>
          <w:sz w:val="24"/>
          <w:szCs w:val="24"/>
        </w:rPr>
      </w:pPr>
    </w:p>
    <w:p w14:paraId="432AAF0B" w14:textId="77777777" w:rsidR="00E17F26" w:rsidRPr="007F3852" w:rsidRDefault="00E17F26" w:rsidP="00C015E5">
      <w:pPr>
        <w:spacing w:line="480" w:lineRule="auto"/>
        <w:rPr>
          <w:rFonts w:ascii="Arial" w:hAnsi="Arial" w:cs="Arial"/>
          <w:sz w:val="24"/>
          <w:szCs w:val="24"/>
        </w:rPr>
      </w:pPr>
    </w:p>
    <w:p w14:paraId="68D5F855" w14:textId="77777777" w:rsidR="00E17F26" w:rsidRPr="007F3852" w:rsidRDefault="00E17F26" w:rsidP="00C015E5">
      <w:pPr>
        <w:spacing w:line="480" w:lineRule="auto"/>
        <w:rPr>
          <w:rFonts w:ascii="Arial" w:hAnsi="Arial" w:cs="Arial"/>
          <w:sz w:val="24"/>
          <w:szCs w:val="24"/>
        </w:rPr>
      </w:pPr>
    </w:p>
    <w:p w14:paraId="128FDAD5" w14:textId="77777777" w:rsidR="00E17F26" w:rsidRPr="007F3852" w:rsidRDefault="00E17F26" w:rsidP="00C015E5">
      <w:pPr>
        <w:spacing w:line="480" w:lineRule="auto"/>
        <w:rPr>
          <w:rFonts w:ascii="Arial" w:hAnsi="Arial" w:cs="Arial"/>
          <w:sz w:val="24"/>
          <w:szCs w:val="24"/>
        </w:rPr>
      </w:pPr>
    </w:p>
    <w:p w14:paraId="484C1320" w14:textId="77777777" w:rsidR="00997818" w:rsidRPr="00997818" w:rsidRDefault="00997818" w:rsidP="00997818">
      <w:pPr>
        <w:spacing w:line="480" w:lineRule="auto"/>
        <w:rPr>
          <w:rFonts w:ascii="Arial" w:hAnsi="Arial" w:cs="Arial"/>
          <w:sz w:val="24"/>
          <w:szCs w:val="24"/>
        </w:rPr>
      </w:pPr>
    </w:p>
    <w:p w14:paraId="298691A3" w14:textId="77777777" w:rsidR="00997818" w:rsidRPr="00997818" w:rsidRDefault="00997818" w:rsidP="00997818">
      <w:pPr>
        <w:spacing w:line="480" w:lineRule="auto"/>
        <w:rPr>
          <w:rFonts w:ascii="Arial" w:hAnsi="Arial" w:cs="Arial"/>
          <w:sz w:val="24"/>
          <w:szCs w:val="24"/>
        </w:rPr>
      </w:pPr>
    </w:p>
    <w:p w14:paraId="2A8DD9FB" w14:textId="77777777" w:rsidR="00997818" w:rsidRPr="00997818" w:rsidRDefault="00997818" w:rsidP="00997818">
      <w:pPr>
        <w:spacing w:line="480" w:lineRule="auto"/>
        <w:rPr>
          <w:rFonts w:ascii="Arial" w:hAnsi="Arial" w:cs="Arial"/>
          <w:sz w:val="24"/>
          <w:szCs w:val="24"/>
        </w:rPr>
      </w:pPr>
    </w:p>
    <w:p w14:paraId="1EF03BC4" w14:textId="77777777" w:rsidR="00997818" w:rsidRPr="00997818" w:rsidRDefault="00997818" w:rsidP="00997818">
      <w:pPr>
        <w:spacing w:line="480" w:lineRule="auto"/>
        <w:rPr>
          <w:rFonts w:ascii="Arial" w:hAnsi="Arial" w:cs="Arial"/>
          <w:sz w:val="24"/>
          <w:szCs w:val="24"/>
        </w:rPr>
      </w:pPr>
    </w:p>
    <w:p w14:paraId="01318FEB" w14:textId="77777777" w:rsidR="00997818" w:rsidRPr="00997818" w:rsidRDefault="00997818" w:rsidP="00997818">
      <w:pPr>
        <w:spacing w:line="480" w:lineRule="auto"/>
        <w:rPr>
          <w:rFonts w:ascii="Arial" w:hAnsi="Arial" w:cs="Arial"/>
          <w:sz w:val="24"/>
          <w:szCs w:val="24"/>
        </w:rPr>
      </w:pPr>
    </w:p>
    <w:p w14:paraId="656AE94F" w14:textId="77777777" w:rsidR="00997818" w:rsidRPr="00997818" w:rsidRDefault="00997818" w:rsidP="00997818">
      <w:pPr>
        <w:spacing w:line="480" w:lineRule="auto"/>
        <w:rPr>
          <w:rFonts w:ascii="Arial" w:hAnsi="Arial" w:cs="Arial"/>
          <w:sz w:val="24"/>
          <w:szCs w:val="24"/>
        </w:rPr>
      </w:pPr>
    </w:p>
    <w:p w14:paraId="51856BB8" w14:textId="77777777"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lastRenderedPageBreak/>
        <w:t>This assignment will be discussing the public services which are involved in an event of terrorism and how these organisations work together. Reviewing the weaknesses of the public services working together. Looking at a specific terrorist attack event referencing any necessary information for the discussion. Explaining how the public services acted in response to the attack and then finally, evaluating both the positives and shortcomings of the responses.</w:t>
      </w:r>
    </w:p>
    <w:p w14:paraId="068245FE" w14:textId="6C1054F4"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 xml:space="preserve">Terrorist attack events create the need for public services to come together to prevent further damage and harm, and to repair what has taken place. Three key public services involved are police, fire and rescue, and ambulances. The main role of the police is to protect the public by stopping an attack, preventing further attacks and apprehending suspects. A Police officer under Section 41 (1) Terrorism Act (2000) “may arrest without a warrant a person whom he reasonably suspects to be a terrorist”. This power allows for the efficient apprehension of the suspect, and an investigation of the offence. The Fire and </w:t>
      </w:r>
      <w:r w:rsidR="00BB2973">
        <w:rPr>
          <w:rFonts w:ascii="Arial" w:hAnsi="Arial" w:cs="Arial"/>
          <w:sz w:val="24"/>
          <w:szCs w:val="24"/>
        </w:rPr>
        <w:t>R</w:t>
      </w:r>
      <w:r w:rsidRPr="00997818">
        <w:rPr>
          <w:rFonts w:ascii="Arial" w:hAnsi="Arial" w:cs="Arial"/>
          <w:sz w:val="24"/>
          <w:szCs w:val="24"/>
        </w:rPr>
        <w:t>escue service’s role in the event of a terrorist attack “would include the rescue and extraction of injured persons” according to the National Fire Chiefs Council (2020). This is important because a lot of people sustain injuries, and they will need to be rescued so that they can receive treatment. There are also may be fatalities meaning bodies need to be recovered. The Ambulance service is there to help those who have been injured due to the attack. The ambulance workers triage and treat the injured whilst in tricky surroundings, and they may also be needed to treat other emergency workers who have been injured doing their role in the incident (North West Ambulance Service 2023).</w:t>
      </w:r>
    </w:p>
    <w:p w14:paraId="4EC3D413" w14:textId="77777777"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 xml:space="preserve">As per the Cabinet Office (2004) “The (Civil Contingencies) Act, and accompanying regulations and non-legislative measures, will deliver a single framework for civil </w:t>
      </w:r>
      <w:r w:rsidRPr="00997818">
        <w:rPr>
          <w:rFonts w:ascii="Arial" w:hAnsi="Arial" w:cs="Arial"/>
          <w:sz w:val="24"/>
          <w:szCs w:val="24"/>
        </w:rPr>
        <w:lastRenderedPageBreak/>
        <w:t>protection in the United Kingdom to meet the challenges of the twenty-first century”. From this, it is clear to establish that when the government enacted this legislation, it had the clear intent to create a more modern method of handling terrorism.</w:t>
      </w:r>
    </w:p>
    <w:p w14:paraId="49ABBC96" w14:textId="77777777"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The Civil Contingencies Act (2004) is spilt into “local arrangements for civil protection (Part 1) and emergency powers (Part 2</w:t>
      </w:r>
      <w:proofErr w:type="gramStart"/>
      <w:r w:rsidRPr="00997818">
        <w:rPr>
          <w:rFonts w:ascii="Arial" w:hAnsi="Arial" w:cs="Arial"/>
          <w:sz w:val="24"/>
          <w:szCs w:val="24"/>
        </w:rPr>
        <w:t>)”(</w:t>
      </w:r>
      <w:proofErr w:type="gramEnd"/>
      <w:r w:rsidRPr="00997818">
        <w:rPr>
          <w:rFonts w:ascii="Arial" w:hAnsi="Arial" w:cs="Arial"/>
          <w:sz w:val="24"/>
          <w:szCs w:val="24"/>
        </w:rPr>
        <w:t>Cabinet Office, 2004). Police, Fire and Rescue and the Ambulance service are all Category 1 Responders and must collaborate, to ensure that they have plans in place for the effective handling of an incident where a terrorist attack has taken place.</w:t>
      </w:r>
    </w:p>
    <w:p w14:paraId="5C6E9E9B" w14:textId="77777777"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A way the emergency services work together is through The Strategic Co-Ordination Group (SCG). As per the College of Policing (2020), the SCG will establish a plan which will be passed down to the Tactical Coordinating Group (TCG), they will take responsibility for organising the numerous services of their approach. By following this strategy, the emergency services can work correspondingly as they all have the same approach and a plan has been made to intertwine all the necessary services so that the service’s strengths are used in all the places they are needed. Although, if all organisations follow the same strategy and an error has been made in the planning then all the emergency services will be making the same error which could be very harmful to the public and other services. Also, if there were already existing procedures and plans in place, the staff within public services will need to spend a large amount of time learning procedures and training for them. However, it is unlikely that the emergency services will have time to spare to do this because of how busy they already are.</w:t>
      </w:r>
    </w:p>
    <w:p w14:paraId="7526AD20" w14:textId="65CFA8FA"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 xml:space="preserve">Another method the government has implemented is the National Risk Register (NRR). According to the Cabinet Office (2020), the NRR gives necessary evidence </w:t>
      </w:r>
      <w:r w:rsidRPr="00997818">
        <w:rPr>
          <w:rFonts w:ascii="Arial" w:hAnsi="Arial" w:cs="Arial"/>
          <w:sz w:val="24"/>
          <w:szCs w:val="24"/>
        </w:rPr>
        <w:lastRenderedPageBreak/>
        <w:t>regarding the biggest dangers which may happen in the following two years as they can have a vast net of effects throughout the UK, also advising the government and other organisations on how to manage these issues. This is ideal as the government is less likely to make an error when dealing with the matter as they had been both warned and advised how to proceed.</w:t>
      </w:r>
    </w:p>
    <w:p w14:paraId="67CC9098" w14:textId="77777777"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Pragmatically looking at the NRR while being able to predict scenarios two years in advance is very helpful. However, a large issue with these predictions is that more often than not there are events that occur with no prior warning. As stated by the Cabinet Office (2020) no plan can take into account all possibilities as unknowable issues can come to light or other issues can change in unpredictable ways. NRR isn’t a guess for possible issues that may occur over the coming two years although, it will assist the UK to have the correct schemes and sturdy procedures for a range of possibilities.</w:t>
      </w:r>
    </w:p>
    <w:p w14:paraId="2DD40DAF" w14:textId="5AF7306D"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 xml:space="preserve">As per the BBC (2020) </w:t>
      </w:r>
      <w:r w:rsidR="00BB2973">
        <w:rPr>
          <w:rFonts w:ascii="Arial" w:hAnsi="Arial" w:cs="Arial"/>
          <w:sz w:val="24"/>
          <w:szCs w:val="24"/>
        </w:rPr>
        <w:t>B</w:t>
      </w:r>
      <w:r w:rsidRPr="00997818">
        <w:rPr>
          <w:rFonts w:ascii="Arial" w:hAnsi="Arial" w:cs="Arial"/>
          <w:sz w:val="24"/>
          <w:szCs w:val="24"/>
        </w:rPr>
        <w:t xml:space="preserve">efore </w:t>
      </w:r>
      <w:r w:rsidR="00BB2973">
        <w:rPr>
          <w:rFonts w:ascii="Arial" w:hAnsi="Arial" w:cs="Arial"/>
          <w:sz w:val="24"/>
          <w:szCs w:val="24"/>
        </w:rPr>
        <w:t>t</w:t>
      </w:r>
      <w:r w:rsidRPr="00997818">
        <w:rPr>
          <w:rFonts w:ascii="Arial" w:hAnsi="Arial" w:cs="Arial"/>
          <w:sz w:val="24"/>
          <w:szCs w:val="24"/>
        </w:rPr>
        <w:t>he Manchester</w:t>
      </w:r>
      <w:r w:rsidR="00BB2973">
        <w:rPr>
          <w:rFonts w:ascii="Arial" w:hAnsi="Arial" w:cs="Arial"/>
          <w:sz w:val="24"/>
          <w:szCs w:val="24"/>
        </w:rPr>
        <w:t xml:space="preserve"> Arena</w:t>
      </w:r>
      <w:r w:rsidRPr="00997818">
        <w:rPr>
          <w:rFonts w:ascii="Arial" w:hAnsi="Arial" w:cs="Arial"/>
          <w:sz w:val="24"/>
          <w:szCs w:val="24"/>
        </w:rPr>
        <w:t xml:space="preserve"> </w:t>
      </w:r>
      <w:r w:rsidR="00BB2973">
        <w:rPr>
          <w:rFonts w:ascii="Arial" w:hAnsi="Arial" w:cs="Arial"/>
          <w:sz w:val="24"/>
          <w:szCs w:val="24"/>
        </w:rPr>
        <w:t>A</w:t>
      </w:r>
      <w:r w:rsidRPr="00997818">
        <w:rPr>
          <w:rFonts w:ascii="Arial" w:hAnsi="Arial" w:cs="Arial"/>
          <w:sz w:val="24"/>
          <w:szCs w:val="24"/>
        </w:rPr>
        <w:t>ttack</w:t>
      </w:r>
      <w:r w:rsidR="00BB2973">
        <w:rPr>
          <w:rFonts w:ascii="Arial" w:hAnsi="Arial" w:cs="Arial"/>
          <w:sz w:val="24"/>
          <w:szCs w:val="24"/>
        </w:rPr>
        <w:t>,</w:t>
      </w:r>
      <w:r w:rsidRPr="00997818">
        <w:rPr>
          <w:rFonts w:ascii="Arial" w:hAnsi="Arial" w:cs="Arial"/>
          <w:sz w:val="24"/>
          <w:szCs w:val="24"/>
        </w:rPr>
        <w:t xml:space="preserve"> the bomber Salman Abedi had made 3 separate trips to the Arena but also Victoria Station presumably to get to know a lay of the land for any entry or exit points. On 22nd May 2017, Mr Abedi made his final trip, even having a small chat with a couple of security guards and then finally leaving in a taxi. Around 8:30 pm Mr Abedi came back with a big backpack, later going towards an area where the CCTV cameras were unable to spot him. Hiding there for almost 1 hour he then went down the stairs eventually setting off an explosive device at 10:31 pm right as the concert featuring Ariana Grande finished.</w:t>
      </w:r>
      <w:r w:rsidR="00BB2973">
        <w:rPr>
          <w:rFonts w:ascii="Arial" w:hAnsi="Arial" w:cs="Arial"/>
          <w:sz w:val="24"/>
          <w:szCs w:val="24"/>
        </w:rPr>
        <w:t xml:space="preserve"> Sadly, there were 22 fatalities.</w:t>
      </w:r>
    </w:p>
    <w:p w14:paraId="7C77E6E2" w14:textId="04401F70"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 xml:space="preserve">Immediately after the Manchester Arena terrorist attack, the public services began to act using the emergency contingency plans that were in place at the time. Since </w:t>
      </w:r>
      <w:r w:rsidRPr="00997818">
        <w:rPr>
          <w:rFonts w:ascii="Arial" w:hAnsi="Arial" w:cs="Arial"/>
          <w:sz w:val="24"/>
          <w:szCs w:val="24"/>
        </w:rPr>
        <w:lastRenderedPageBreak/>
        <w:t>then, the emergency response has been investigated heavily due to the scrutiny the response faced. The Manchester Arena Inquiry Vol.2 (2022) (the “Inquiry”) was a key source of information that was published concerning this. The Inquiry tells us that at 10:32 pm on 22nd May 2017, North West Ambulance Service received the first 999 call. Police, Fire and Rescue and Ambulances were all requested to attend the attack. Within 2 minutes of the explosion taking place, the first three British Transport Police officers arrived at the scene. This grew to nine officers after 7 minutes, some of who came with first aid bags to help those injured. The British Transport Police officers stayed in contact with their control, informing them frequently of what was happening. “It was the start of what should have been an effective, coordinated multi</w:t>
      </w:r>
      <w:r w:rsidRPr="00997818">
        <w:rPr>
          <w:rFonts w:ascii="Cambria Math" w:hAnsi="Cambria Math" w:cs="Cambria Math"/>
          <w:sz w:val="24"/>
          <w:szCs w:val="24"/>
        </w:rPr>
        <w:t>‑</w:t>
      </w:r>
      <w:r w:rsidRPr="00997818">
        <w:rPr>
          <w:rFonts w:ascii="Arial" w:hAnsi="Arial" w:cs="Arial"/>
          <w:sz w:val="24"/>
          <w:szCs w:val="24"/>
        </w:rPr>
        <w:t>agency response to the Attack. Unfortunately, that is not what happened” (Manchester Arena Inquiry Volume 2, 2022). Greater Manchester Police’s Inspector Sexton led the force and was initially given many roles (including both strategic and tactical roles) which would remain his until they were delegated. Firearms officers were given the authority to deploy with their weapons, to ensure that there was no attacker with a gun present and to make sure that no further attack took place. These officers worked to make it a safe environment for other emergency services to work in. The first advanced paramedic, Patrick Ennis, arrived on the scene at 10:38 pm and all available ambulances were requested. It was also necessary for the Hazardous Area Response Team (HAR</w:t>
      </w:r>
      <w:r w:rsidR="00012C5F">
        <w:rPr>
          <w:rFonts w:ascii="Arial" w:hAnsi="Arial" w:cs="Arial"/>
          <w:sz w:val="24"/>
          <w:szCs w:val="24"/>
        </w:rPr>
        <w:t>T</w:t>
      </w:r>
      <w:r w:rsidRPr="00997818">
        <w:rPr>
          <w:rFonts w:ascii="Arial" w:hAnsi="Arial" w:cs="Arial"/>
          <w:sz w:val="24"/>
          <w:szCs w:val="24"/>
        </w:rPr>
        <w:t>) to be deployed (Manchester Arena Inquiry Vol.2, 2022).</w:t>
      </w:r>
    </w:p>
    <w:p w14:paraId="45BA840D" w14:textId="027CD688" w:rsidR="00997818" w:rsidRPr="00997818" w:rsidRDefault="00997818" w:rsidP="00012C5F">
      <w:pPr>
        <w:spacing w:line="480" w:lineRule="auto"/>
        <w:rPr>
          <w:rFonts w:ascii="Arial" w:hAnsi="Arial" w:cs="Arial"/>
          <w:sz w:val="24"/>
          <w:szCs w:val="24"/>
        </w:rPr>
      </w:pPr>
      <w:r w:rsidRPr="00997818">
        <w:rPr>
          <w:rFonts w:ascii="Arial" w:hAnsi="Arial" w:cs="Arial"/>
          <w:sz w:val="24"/>
          <w:szCs w:val="24"/>
        </w:rPr>
        <w:t xml:space="preserve">Following the Manchester Arena Attack, the Government responded by setting out £24 million for Greater Manchester (Prime Minister’s Office 2018). This broke down into “over £9 million for policing, over £1 million to support the important work of the We Love Manchester Emergency Fund, in partnership with the British Red Cross, </w:t>
      </w:r>
      <w:r w:rsidRPr="00997818">
        <w:rPr>
          <w:rFonts w:ascii="Arial" w:hAnsi="Arial" w:cs="Arial"/>
          <w:sz w:val="24"/>
          <w:szCs w:val="24"/>
        </w:rPr>
        <w:lastRenderedPageBreak/>
        <w:t>£451,000 for social care costs, £2.6 million for a mental health hub - in addition to £53,800 for psychological support, an £80,000 hardship fund for small businesses affected by the attack, and full coroner and inquest costs”. This funding not only showed that the vast costs created by the attack would be majorly covered, but it also showed support and compassion for the victims and their families (Prime Minister’s Office 2018).</w:t>
      </w:r>
    </w:p>
    <w:p w14:paraId="1F68B9E5" w14:textId="77777777"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The successful efforts by emergency services after the Manchester Arena attack ensured that further threats were eliminated and there was a safe environment to work in. Emergency workers have been praised for their work by many people, including victims. Quotes from victims were published in the Kerslake Report (2018) and included “I can’t praise the first aiders enough who were dealing with those casualties who managed to walk out of the foyer. They had so many to deal with and were relying on members of the public with little or no experience” and, “The police were at the venue within minutes, with the respondent stating that she had ‘complete faith’ in them and the fact they appeared to have a clear strategy”. This goes to show that although there was mass fear during and after the attack, the public had faith in the workers and felt that they did a good job. Many people were saved, showing that the emergency workers had clear successes.</w:t>
      </w:r>
    </w:p>
    <w:p w14:paraId="0FB0517F" w14:textId="77777777"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t xml:space="preserve">However, despite the bravery and extremely hard efforts of the emergency services, there were severe failings and limitations in the response. Firstly, as per Manchester Arena Inquiry Vol.2 (2022), Inspector Sexton of the Greater Manchester Police was put in charge and given many lead roles. As already stated, these roles would remain his until he delegated them. During the first stage of the response, that delegation would have been key. Instead, Inspector Sexton became overburdened with the roles, resulting in information not being passed to where it should be </w:t>
      </w:r>
      <w:r w:rsidRPr="00997818">
        <w:rPr>
          <w:rFonts w:ascii="Arial" w:hAnsi="Arial" w:cs="Arial"/>
          <w:sz w:val="24"/>
          <w:szCs w:val="24"/>
        </w:rPr>
        <w:lastRenderedPageBreak/>
        <w:t xml:space="preserve">(Manchester Arena Inquiry Vol.2, 2022). During a terrorist attack, where multiple emergency services need to work together, information being passed between those services is crucial for the smooth running of the response so that everyone knows exactly what is happening as soon as that information becomes known. This is especially important in the beginning stages where all the information is unknown and is combined rapidly. A failure in communication can be the difference between a victim receiving help quickly, and them not getting the care they need. </w:t>
      </w:r>
    </w:p>
    <w:p w14:paraId="270A7B54" w14:textId="77777777" w:rsidR="00012C5F" w:rsidRDefault="00997818" w:rsidP="00997818">
      <w:pPr>
        <w:spacing w:line="480" w:lineRule="auto"/>
        <w:rPr>
          <w:rFonts w:ascii="Arial" w:hAnsi="Arial" w:cs="Arial"/>
          <w:sz w:val="24"/>
          <w:szCs w:val="24"/>
        </w:rPr>
      </w:pPr>
      <w:r w:rsidRPr="00997818">
        <w:rPr>
          <w:rFonts w:ascii="Arial" w:hAnsi="Arial" w:cs="Arial"/>
          <w:sz w:val="24"/>
          <w:szCs w:val="24"/>
        </w:rPr>
        <w:t>Another communication issue between the services was about a rendezvous point (RVP). The Manchester Arena Inquiry Vol.2 (2022) stated that creating an RVP “was an important step that would have helped to co</w:t>
      </w:r>
      <w:r w:rsidRPr="00997818">
        <w:rPr>
          <w:rFonts w:ascii="Cambria Math" w:hAnsi="Cambria Math" w:cs="Cambria Math"/>
          <w:sz w:val="24"/>
          <w:szCs w:val="24"/>
        </w:rPr>
        <w:t>‑</w:t>
      </w:r>
      <w:r w:rsidRPr="00997818">
        <w:rPr>
          <w:rFonts w:ascii="Arial" w:hAnsi="Arial" w:cs="Arial"/>
          <w:sz w:val="24"/>
          <w:szCs w:val="24"/>
        </w:rPr>
        <w:t xml:space="preserve">locate resources for the emergency response”. Instead of this, there was confusion caused by services creating their own RVP. Some Services passed this information on to others, but some did not. This lack of RVP is what caused Fire and Rescue to be delayed. They ignored the RVP and chose their own, but this decision would end up being one of the large failings of the response because it meant that they did not arrive at the scene until 2 hours after the explosion (The Manchester Arena Inquiry Vol.2, 2022). During an attack like this one, the initial stages are crucial for emergency services to arrive and rescue the victims and give aid to those who are injured. For Fire and Rescue to not be at the scene for 2 hours after the attack is an unacceptable response, and could have led to far fewer victims being saved. It has also been reported in the Kerslake Report (2018) that there were too few paramedics at the scene, leading to some feeling that there was a delay in treatment and transfer to the hospital. Indeed, it would seem that it took some patients up to 3.5 hours to arrive at the hospital (Manchester Arena Inquiry Vol.2, 2022). Crucially, as per the BBC (2022) in the initial 40 minutes, there was only one paramedic at the Arena. </w:t>
      </w:r>
    </w:p>
    <w:p w14:paraId="1AD19C5E" w14:textId="51D4EC14" w:rsidR="00997818" w:rsidRPr="00997818" w:rsidRDefault="00997818" w:rsidP="00997818">
      <w:pPr>
        <w:spacing w:line="480" w:lineRule="auto"/>
        <w:rPr>
          <w:rFonts w:ascii="Arial" w:hAnsi="Arial" w:cs="Arial"/>
          <w:sz w:val="24"/>
          <w:szCs w:val="24"/>
        </w:rPr>
      </w:pPr>
      <w:r w:rsidRPr="00997818">
        <w:rPr>
          <w:rFonts w:ascii="Arial" w:hAnsi="Arial" w:cs="Arial"/>
          <w:sz w:val="24"/>
          <w:szCs w:val="24"/>
        </w:rPr>
        <w:lastRenderedPageBreak/>
        <w:t>Lastly, another issue with the emergency response, and arguably the most fatal error, was a failure to declare a Major Incident (Manchester Arena Inquiry Vol.2, 2022). A major incident is an “event or situation requiring a response under one or more of the emergency services’ major incident plans. This will usually include involving large numbers of people, either directly or indirectly” (College of Policing 2018). Following an emergency, it is important to declare a major incident, so that the response can be adequate to deal with the situation. A major incident was only declared by police after 1 am the next morning (Manchester Arena Inquiry Vol.2, 2022). This failure meant there was an unorganised response, with no proper communication between the services, leading to the response with many failings.</w:t>
      </w:r>
    </w:p>
    <w:p w14:paraId="4803BAD6" w14:textId="7668947E" w:rsidR="00B81F8A" w:rsidRDefault="00997818" w:rsidP="00997818">
      <w:pPr>
        <w:spacing w:line="480" w:lineRule="auto"/>
        <w:rPr>
          <w:rFonts w:ascii="Arial" w:hAnsi="Arial" w:cs="Arial"/>
          <w:sz w:val="24"/>
          <w:szCs w:val="24"/>
        </w:rPr>
      </w:pPr>
      <w:r w:rsidRPr="00997818">
        <w:rPr>
          <w:rFonts w:ascii="Arial" w:hAnsi="Arial" w:cs="Arial"/>
          <w:sz w:val="24"/>
          <w:szCs w:val="24"/>
        </w:rPr>
        <w:t>To conclude, there are many useful organisations and methods for planning terrorist events, allowing public services to collaborate. However, it is clear from experience that these plans do not always work. Throughout all the emergency services at the Manchester Arena, there was a great failure in communication meaning there were major issues in terms of an emergency response. In future with dealing with major events such as this, regardless of the severity, the services have to ensure a line of communication with one another so they can perform to the best of their ability but also, help those who could need support as soon as possible.</w:t>
      </w:r>
    </w:p>
    <w:p w14:paraId="4862729A" w14:textId="77777777" w:rsidR="00997818" w:rsidRDefault="00997818" w:rsidP="00997818">
      <w:pPr>
        <w:spacing w:line="480" w:lineRule="auto"/>
        <w:rPr>
          <w:rFonts w:ascii="Arial" w:hAnsi="Arial" w:cs="Arial"/>
          <w:sz w:val="24"/>
          <w:szCs w:val="24"/>
        </w:rPr>
      </w:pPr>
    </w:p>
    <w:p w14:paraId="5E572621" w14:textId="77777777" w:rsidR="00997818" w:rsidRDefault="00997818" w:rsidP="00997818">
      <w:pPr>
        <w:spacing w:line="480" w:lineRule="auto"/>
        <w:rPr>
          <w:rFonts w:ascii="Arial" w:hAnsi="Arial" w:cs="Arial"/>
          <w:sz w:val="24"/>
          <w:szCs w:val="24"/>
        </w:rPr>
      </w:pPr>
    </w:p>
    <w:p w14:paraId="2DC6A870" w14:textId="77777777" w:rsidR="00997818" w:rsidRDefault="00997818" w:rsidP="00997818">
      <w:pPr>
        <w:spacing w:line="480" w:lineRule="auto"/>
        <w:rPr>
          <w:rFonts w:ascii="Arial" w:hAnsi="Arial" w:cs="Arial"/>
          <w:sz w:val="24"/>
          <w:szCs w:val="24"/>
        </w:rPr>
      </w:pPr>
    </w:p>
    <w:p w14:paraId="3A781F1B" w14:textId="77777777" w:rsidR="004E7FDD" w:rsidRDefault="004E7FDD" w:rsidP="00997818">
      <w:pPr>
        <w:spacing w:line="480" w:lineRule="auto"/>
        <w:rPr>
          <w:rFonts w:ascii="Arial" w:hAnsi="Arial" w:cs="Arial"/>
          <w:sz w:val="24"/>
          <w:szCs w:val="24"/>
        </w:rPr>
      </w:pPr>
    </w:p>
    <w:p w14:paraId="4136C03D" w14:textId="77777777" w:rsidR="009E0747" w:rsidRPr="00B81F8A" w:rsidRDefault="009E0747" w:rsidP="00997818">
      <w:pPr>
        <w:spacing w:line="480" w:lineRule="auto"/>
        <w:rPr>
          <w:rFonts w:ascii="Arial" w:hAnsi="Arial" w:cs="Arial"/>
          <w:sz w:val="24"/>
          <w:szCs w:val="24"/>
        </w:rPr>
      </w:pPr>
    </w:p>
    <w:sdt>
      <w:sdtPr>
        <w:rPr>
          <w:rFonts w:ascii="Arial" w:eastAsiaTheme="minorHAnsi" w:hAnsi="Arial" w:cs="Arial"/>
          <w:color w:val="auto"/>
          <w:kern w:val="2"/>
          <w:sz w:val="24"/>
          <w:szCs w:val="24"/>
          <w:highlight w:val="green"/>
          <w:lang w:val="en-GB"/>
          <w14:ligatures w14:val="standardContextual"/>
        </w:rPr>
        <w:id w:val="-1782796566"/>
        <w:docPartObj>
          <w:docPartGallery w:val="Bibliographies"/>
          <w:docPartUnique/>
        </w:docPartObj>
      </w:sdtPr>
      <w:sdtEndPr>
        <w:rPr>
          <w:highlight w:val="none"/>
        </w:rPr>
      </w:sdtEndPr>
      <w:sdtContent>
        <w:p w14:paraId="6B01E36E" w14:textId="068E2A6D" w:rsidR="00E17F26" w:rsidRPr="009E0747" w:rsidRDefault="00E17F26">
          <w:pPr>
            <w:pStyle w:val="Heading1"/>
            <w:rPr>
              <w:rFonts w:ascii="Arial" w:hAnsi="Arial" w:cs="Arial"/>
              <w:sz w:val="24"/>
              <w:szCs w:val="24"/>
            </w:rPr>
          </w:pPr>
          <w:r w:rsidRPr="009E0747">
            <w:rPr>
              <w:rFonts w:ascii="Arial" w:hAnsi="Arial" w:cs="Arial"/>
              <w:sz w:val="24"/>
              <w:szCs w:val="24"/>
            </w:rPr>
            <w:t>Bibliography</w:t>
          </w:r>
        </w:p>
        <w:p w14:paraId="23FCD337" w14:textId="77777777" w:rsidR="00E62E7F" w:rsidRPr="009E0747" w:rsidRDefault="00E62E7F" w:rsidP="00E62E7F">
          <w:pPr>
            <w:rPr>
              <w:rFonts w:ascii="Arial" w:hAnsi="Arial" w:cs="Arial"/>
              <w:sz w:val="24"/>
              <w:szCs w:val="24"/>
              <w:lang w:val="en-US"/>
            </w:rPr>
          </w:pPr>
        </w:p>
        <w:p w14:paraId="1B8693B9" w14:textId="14DDEEA9" w:rsidR="00230565" w:rsidRPr="009E0747" w:rsidRDefault="00CE283F" w:rsidP="00CE283F">
          <w:pPr>
            <w:rPr>
              <w:rFonts w:ascii="Arial" w:hAnsi="Arial" w:cs="Arial"/>
              <w:sz w:val="24"/>
              <w:szCs w:val="24"/>
              <w:lang w:val="en-US"/>
            </w:rPr>
          </w:pPr>
          <w:r w:rsidRPr="009E0747">
            <w:rPr>
              <w:rFonts w:ascii="Arial" w:hAnsi="Arial" w:cs="Arial"/>
              <w:sz w:val="24"/>
              <w:szCs w:val="24"/>
              <w:lang w:val="en-US"/>
            </w:rPr>
            <w:t>BBC (2022) Manchester Arena attack: Key failings of emergency response.</w:t>
          </w:r>
        </w:p>
        <w:p w14:paraId="71286668" w14:textId="11D5DD40" w:rsidR="00230565" w:rsidRPr="009E0747" w:rsidRDefault="00CE283F" w:rsidP="00CE283F">
          <w:pPr>
            <w:rPr>
              <w:rFonts w:ascii="Arial" w:hAnsi="Arial" w:cs="Arial"/>
              <w:sz w:val="24"/>
              <w:szCs w:val="24"/>
              <w:lang w:val="en-US"/>
            </w:rPr>
          </w:pPr>
          <w:r w:rsidRPr="009E0747">
            <w:rPr>
              <w:rFonts w:ascii="Arial" w:hAnsi="Arial" w:cs="Arial"/>
              <w:sz w:val="24"/>
              <w:szCs w:val="24"/>
              <w:lang w:val="en-US"/>
            </w:rPr>
            <w:t xml:space="preserve">Retrieved from: </w:t>
          </w:r>
          <w:hyperlink r:id="rId6" w:history="1">
            <w:r w:rsidR="00230565" w:rsidRPr="009E0747">
              <w:rPr>
                <w:rStyle w:val="Hyperlink"/>
                <w:rFonts w:ascii="Arial" w:hAnsi="Arial" w:cs="Arial"/>
                <w:sz w:val="24"/>
                <w:szCs w:val="24"/>
                <w:lang w:val="en-US"/>
              </w:rPr>
              <w:t>https://www.bbc.co.uk/news/uk-england-manchester-63472531</w:t>
            </w:r>
          </w:hyperlink>
        </w:p>
        <w:p w14:paraId="3DDB1AAD" w14:textId="19AE1FB4" w:rsidR="00CE283F" w:rsidRPr="009E0747" w:rsidRDefault="00CE283F" w:rsidP="00CE283F">
          <w:pPr>
            <w:rPr>
              <w:rFonts w:ascii="Arial" w:hAnsi="Arial" w:cs="Arial"/>
              <w:sz w:val="24"/>
              <w:szCs w:val="24"/>
              <w:lang w:val="en-US"/>
            </w:rPr>
          </w:pPr>
          <w:r w:rsidRPr="009E0747">
            <w:rPr>
              <w:rFonts w:ascii="Arial" w:hAnsi="Arial" w:cs="Arial"/>
              <w:sz w:val="24"/>
              <w:szCs w:val="24"/>
              <w:lang w:val="en-US"/>
            </w:rPr>
            <w:t>[Accessed</w:t>
          </w:r>
          <w:r w:rsidR="00230565" w:rsidRPr="009E0747">
            <w:rPr>
              <w:rFonts w:ascii="Arial" w:hAnsi="Arial" w:cs="Arial"/>
              <w:sz w:val="24"/>
              <w:szCs w:val="24"/>
              <w:lang w:val="en-US"/>
            </w:rPr>
            <w:t>:</w:t>
          </w:r>
          <w:r w:rsidRPr="009E0747">
            <w:rPr>
              <w:rFonts w:ascii="Arial" w:hAnsi="Arial" w:cs="Arial"/>
              <w:sz w:val="24"/>
              <w:szCs w:val="24"/>
              <w:lang w:val="en-US"/>
            </w:rPr>
            <w:t>15 April 2023]</w:t>
          </w:r>
        </w:p>
        <w:p w14:paraId="6ADDDCEA" w14:textId="65A741DA" w:rsidR="00230565" w:rsidRPr="009E0747" w:rsidRDefault="00230565" w:rsidP="00CE283F">
          <w:pPr>
            <w:rPr>
              <w:rFonts w:ascii="Arial" w:hAnsi="Arial" w:cs="Arial"/>
              <w:sz w:val="24"/>
              <w:szCs w:val="24"/>
              <w:lang w:val="en-US"/>
            </w:rPr>
          </w:pPr>
          <w:r w:rsidRPr="009E0747">
            <w:rPr>
              <w:rFonts w:ascii="Arial" w:hAnsi="Arial" w:cs="Arial"/>
              <w:sz w:val="24"/>
              <w:szCs w:val="24"/>
              <w:lang w:val="en-US"/>
            </w:rPr>
            <w:t xml:space="preserve">BBC (2020) </w:t>
          </w:r>
          <w:r w:rsidRPr="009E0747">
            <w:rPr>
              <w:rFonts w:ascii="Arial" w:hAnsi="Arial" w:cs="Arial"/>
              <w:sz w:val="24"/>
              <w:szCs w:val="24"/>
              <w:lang w:val="en-US"/>
            </w:rPr>
            <w:t>Manchester Arena Inquiry: Salman Abedi made three scouting trips</w:t>
          </w:r>
        </w:p>
        <w:p w14:paraId="682C79F2" w14:textId="063CDEF6" w:rsidR="00230565" w:rsidRPr="009E0747" w:rsidRDefault="00230565" w:rsidP="00CE283F">
          <w:pPr>
            <w:rPr>
              <w:rFonts w:ascii="Arial" w:hAnsi="Arial" w:cs="Arial"/>
              <w:sz w:val="24"/>
              <w:szCs w:val="24"/>
              <w:lang w:val="en-US"/>
            </w:rPr>
          </w:pPr>
          <w:r w:rsidRPr="009E0747">
            <w:rPr>
              <w:rFonts w:ascii="Arial" w:hAnsi="Arial" w:cs="Arial"/>
              <w:sz w:val="24"/>
              <w:szCs w:val="24"/>
              <w:lang w:val="en-US"/>
            </w:rPr>
            <w:t xml:space="preserve">Retrieved from: </w:t>
          </w:r>
          <w:hyperlink r:id="rId7" w:history="1">
            <w:r w:rsidRPr="009E0747">
              <w:rPr>
                <w:rStyle w:val="Hyperlink"/>
                <w:rFonts w:ascii="Arial" w:hAnsi="Arial" w:cs="Arial"/>
                <w:sz w:val="24"/>
                <w:szCs w:val="24"/>
                <w:lang w:val="en-US"/>
              </w:rPr>
              <w:t>https://www.bbc.co.uk/news/uk-england-ma</w:t>
            </w:r>
            <w:r w:rsidRPr="009E0747">
              <w:rPr>
                <w:rStyle w:val="Hyperlink"/>
                <w:rFonts w:ascii="Arial" w:hAnsi="Arial" w:cs="Arial"/>
                <w:sz w:val="24"/>
                <w:szCs w:val="24"/>
                <w:lang w:val="en-US"/>
              </w:rPr>
              <w:t>n</w:t>
            </w:r>
            <w:r w:rsidRPr="009E0747">
              <w:rPr>
                <w:rStyle w:val="Hyperlink"/>
                <w:rFonts w:ascii="Arial" w:hAnsi="Arial" w:cs="Arial"/>
                <w:sz w:val="24"/>
                <w:szCs w:val="24"/>
                <w:lang w:val="en-US"/>
              </w:rPr>
              <w:t>chester-54512769</w:t>
            </w:r>
          </w:hyperlink>
          <w:r w:rsidRPr="009E0747">
            <w:rPr>
              <w:rFonts w:ascii="Arial" w:hAnsi="Arial" w:cs="Arial"/>
              <w:sz w:val="24"/>
              <w:szCs w:val="24"/>
              <w:lang w:val="en-US"/>
            </w:rPr>
            <w:t xml:space="preserve"> [Accessed on:17 April 2023]</w:t>
          </w:r>
        </w:p>
        <w:sdt>
          <w:sdtPr>
            <w:rPr>
              <w:rFonts w:ascii="Arial" w:hAnsi="Arial" w:cs="Arial"/>
              <w:sz w:val="24"/>
              <w:szCs w:val="24"/>
            </w:rPr>
            <w:id w:val="111145805"/>
            <w:bibliography/>
          </w:sdtPr>
          <w:sdtEndPr/>
          <w:sdtContent>
            <w:p w14:paraId="573DE958" w14:textId="77777777" w:rsidR="00230565" w:rsidRPr="009E0747" w:rsidRDefault="0049576B" w:rsidP="00CE283F">
              <w:pPr>
                <w:pStyle w:val="Bibliography"/>
                <w:rPr>
                  <w:rFonts w:ascii="Arial" w:hAnsi="Arial" w:cs="Arial"/>
                  <w:sz w:val="24"/>
                  <w:szCs w:val="24"/>
                </w:rPr>
              </w:pPr>
              <w:r w:rsidRPr="009E0747">
                <w:rPr>
                  <w:rFonts w:ascii="Arial" w:hAnsi="Arial" w:cs="Arial"/>
                  <w:sz w:val="24"/>
                  <w:szCs w:val="24"/>
                </w:rPr>
                <w:t xml:space="preserve">Cabinet Office (2004), Civil Contingencies Act 2004: a short guide. Retrieved from: </w:t>
              </w:r>
              <w:hyperlink r:id="rId8" w:history="1">
                <w:r w:rsidR="00230565" w:rsidRPr="009E0747">
                  <w:rPr>
                    <w:rStyle w:val="Hyperlink"/>
                    <w:rFonts w:ascii="Arial" w:hAnsi="Arial" w:cs="Arial"/>
                    <w:sz w:val="24"/>
                    <w:szCs w:val="24"/>
                  </w:rPr>
                  <w:t>https://www.cambridge.gov.uk/media/1253/cca-short-guide.pdf</w:t>
                </w:r>
              </w:hyperlink>
              <w:r w:rsidR="00230565" w:rsidRPr="009E0747">
                <w:rPr>
                  <w:rFonts w:ascii="Arial" w:hAnsi="Arial" w:cs="Arial"/>
                  <w:sz w:val="24"/>
                  <w:szCs w:val="24"/>
                </w:rPr>
                <w:t xml:space="preserve"> </w:t>
              </w:r>
            </w:p>
            <w:p w14:paraId="4445509B" w14:textId="3355838D" w:rsidR="00B81F8A" w:rsidRPr="009E0747" w:rsidRDefault="00B81F8A" w:rsidP="00B81F8A">
              <w:pPr>
                <w:rPr>
                  <w:rFonts w:ascii="Arial" w:hAnsi="Arial" w:cs="Arial"/>
                  <w:sz w:val="24"/>
                  <w:szCs w:val="24"/>
                </w:rPr>
              </w:pPr>
              <w:r w:rsidRPr="009E0747">
                <w:rPr>
                  <w:rFonts w:ascii="Arial" w:hAnsi="Arial" w:cs="Arial"/>
                  <w:sz w:val="24"/>
                  <w:szCs w:val="24"/>
                </w:rPr>
                <w:t>[Accessed on: 10 April 2023]</w:t>
              </w:r>
            </w:p>
            <w:p w14:paraId="3AC0597E" w14:textId="4ED48C1B" w:rsidR="00B81F8A" w:rsidRPr="009E0747" w:rsidRDefault="00B81F8A" w:rsidP="00B81F8A">
              <w:pPr>
                <w:rPr>
                  <w:rFonts w:ascii="Arial" w:hAnsi="Arial" w:cs="Arial"/>
                  <w:sz w:val="24"/>
                  <w:szCs w:val="24"/>
                </w:rPr>
              </w:pPr>
              <w:r w:rsidRPr="009E0747">
                <w:rPr>
                  <w:rFonts w:ascii="Arial" w:hAnsi="Arial" w:cs="Arial"/>
                  <w:sz w:val="24"/>
                  <w:szCs w:val="24"/>
                </w:rPr>
                <w:t xml:space="preserve">Cabinet Office </w:t>
              </w:r>
              <w:r w:rsidRPr="009E0747">
                <w:rPr>
                  <w:rFonts w:ascii="Arial" w:hAnsi="Arial" w:cs="Arial"/>
                  <w:sz w:val="24"/>
                  <w:szCs w:val="24"/>
                </w:rPr>
                <w:t>National Risk Register</w:t>
              </w:r>
              <w:r w:rsidRPr="009E0747">
                <w:rPr>
                  <w:rFonts w:ascii="Arial" w:hAnsi="Arial" w:cs="Arial"/>
                  <w:sz w:val="24"/>
                  <w:szCs w:val="24"/>
                </w:rPr>
                <w:t xml:space="preserve">, </w:t>
              </w:r>
              <w:r w:rsidRPr="009E0747">
                <w:rPr>
                  <w:rFonts w:ascii="Arial" w:hAnsi="Arial" w:cs="Arial"/>
                  <w:sz w:val="24"/>
                  <w:szCs w:val="24"/>
                </w:rPr>
                <w:t>2020 edition</w:t>
              </w:r>
              <w:r w:rsidRPr="009E0747">
                <w:rPr>
                  <w:rFonts w:ascii="Arial" w:hAnsi="Arial" w:cs="Arial"/>
                  <w:sz w:val="24"/>
                  <w:szCs w:val="24"/>
                </w:rPr>
                <w:t xml:space="preserve">, P5. Retrieved from: </w:t>
              </w:r>
              <w:r w:rsidRPr="009E0747">
                <w:rPr>
                  <w:rFonts w:ascii="Arial" w:hAnsi="Arial" w:cs="Arial"/>
                  <w:sz w:val="24"/>
                  <w:szCs w:val="24"/>
                </w:rPr>
                <w:t>https://assets.publishing.service.gov.uk/government/uploads/system/uploads/attachment_data/file/952959/6.6920_CO_CCS_s_National_Risk_Register_2020_11-1-21-FINAL.pdf</w:t>
              </w:r>
            </w:p>
            <w:p w14:paraId="5F69652D" w14:textId="71F51F3B" w:rsidR="00696E24" w:rsidRPr="009E0747" w:rsidRDefault="0049576B" w:rsidP="00CE283F">
              <w:pPr>
                <w:pStyle w:val="Bibliography"/>
                <w:rPr>
                  <w:rFonts w:ascii="Arial" w:hAnsi="Arial" w:cs="Arial"/>
                  <w:sz w:val="24"/>
                  <w:szCs w:val="24"/>
                </w:rPr>
              </w:pPr>
              <w:r w:rsidRPr="009E0747">
                <w:rPr>
                  <w:rFonts w:ascii="Arial" w:hAnsi="Arial" w:cs="Arial"/>
                  <w:sz w:val="24"/>
                  <w:szCs w:val="24"/>
                </w:rPr>
                <w:t>[Accessed</w:t>
              </w:r>
              <w:r w:rsidR="00230565" w:rsidRPr="009E0747">
                <w:rPr>
                  <w:rFonts w:ascii="Arial" w:hAnsi="Arial" w:cs="Arial"/>
                  <w:sz w:val="24"/>
                  <w:szCs w:val="24"/>
                </w:rPr>
                <w:t>:</w:t>
              </w:r>
              <w:r w:rsidRPr="009E0747">
                <w:rPr>
                  <w:rFonts w:ascii="Arial" w:hAnsi="Arial" w:cs="Arial"/>
                  <w:sz w:val="24"/>
                  <w:szCs w:val="24"/>
                </w:rPr>
                <w:t>17 April 2023]</w:t>
              </w:r>
            </w:p>
            <w:p w14:paraId="40A9455A" w14:textId="45F5FCE3" w:rsidR="008A0C0B" w:rsidRPr="009E0747" w:rsidRDefault="008A0C0B" w:rsidP="008A0C0B">
              <w:pPr>
                <w:rPr>
                  <w:rFonts w:ascii="Arial" w:hAnsi="Arial" w:cs="Arial"/>
                  <w:sz w:val="24"/>
                  <w:szCs w:val="24"/>
                </w:rPr>
              </w:pPr>
              <w:r w:rsidRPr="009E0747">
                <w:rPr>
                  <w:rFonts w:ascii="Arial" w:hAnsi="Arial" w:cs="Arial"/>
                  <w:sz w:val="24"/>
                  <w:szCs w:val="24"/>
                </w:rPr>
                <w:t xml:space="preserve">Civil Contingencies Act (2004) Retrieved from: </w:t>
              </w:r>
              <w:hyperlink r:id="rId9" w:history="1">
                <w:r w:rsidRPr="009E0747">
                  <w:rPr>
                    <w:rStyle w:val="Hyperlink"/>
                    <w:rFonts w:ascii="Arial" w:hAnsi="Arial" w:cs="Arial"/>
                    <w:sz w:val="24"/>
                    <w:szCs w:val="24"/>
                  </w:rPr>
                  <w:t>https://www.legislation.gov.uk/ukpga/2004/36/contents</w:t>
                </w:r>
              </w:hyperlink>
            </w:p>
            <w:p w14:paraId="511B5C7F" w14:textId="2220A95E" w:rsidR="008A0C0B" w:rsidRPr="009E0747" w:rsidRDefault="008A0C0B" w:rsidP="008A0C0B">
              <w:pPr>
                <w:rPr>
                  <w:rFonts w:ascii="Arial" w:hAnsi="Arial" w:cs="Arial"/>
                  <w:sz w:val="24"/>
                  <w:szCs w:val="24"/>
                </w:rPr>
              </w:pPr>
              <w:r w:rsidRPr="009E0747">
                <w:rPr>
                  <w:rFonts w:ascii="Arial" w:hAnsi="Arial" w:cs="Arial"/>
                  <w:sz w:val="24"/>
                  <w:szCs w:val="24"/>
                </w:rPr>
                <w:t>[Accessed: 12 April 2023]</w:t>
              </w:r>
            </w:p>
            <w:p w14:paraId="4B62BEFB" w14:textId="77777777" w:rsidR="00CE283F" w:rsidRPr="009E0747" w:rsidRDefault="00CE283F" w:rsidP="00CE283F">
              <w:pPr>
                <w:rPr>
                  <w:rFonts w:ascii="Arial" w:hAnsi="Arial" w:cs="Arial"/>
                  <w:sz w:val="24"/>
                  <w:szCs w:val="24"/>
                </w:rPr>
              </w:pPr>
              <w:r w:rsidRPr="009E0747">
                <w:rPr>
                  <w:rFonts w:ascii="Arial" w:hAnsi="Arial" w:cs="Arial"/>
                  <w:sz w:val="24"/>
                  <w:szCs w:val="24"/>
                </w:rPr>
                <w:t>College of Policing (2018) Definitions.</w:t>
              </w:r>
            </w:p>
            <w:p w14:paraId="6B80385E" w14:textId="711FDA89" w:rsidR="00230565" w:rsidRPr="009E0747" w:rsidRDefault="00CE283F" w:rsidP="00CE283F">
              <w:pPr>
                <w:rPr>
                  <w:rFonts w:ascii="Arial" w:hAnsi="Arial" w:cs="Arial"/>
                  <w:sz w:val="24"/>
                  <w:szCs w:val="24"/>
                </w:rPr>
              </w:pPr>
              <w:r w:rsidRPr="009E0747">
                <w:rPr>
                  <w:rFonts w:ascii="Arial" w:hAnsi="Arial" w:cs="Arial"/>
                  <w:sz w:val="24"/>
                  <w:szCs w:val="24"/>
                </w:rPr>
                <w:t xml:space="preserve">Retrieved from: </w:t>
              </w:r>
              <w:hyperlink r:id="rId10" w:history="1">
                <w:r w:rsidR="00230565" w:rsidRPr="009E0747">
                  <w:rPr>
                    <w:rStyle w:val="Hyperlink"/>
                    <w:rFonts w:ascii="Arial" w:hAnsi="Arial" w:cs="Arial"/>
                    <w:sz w:val="24"/>
                    <w:szCs w:val="24"/>
                  </w:rPr>
                  <w:t>https://www.colleg</w:t>
                </w:r>
                <w:r w:rsidR="00230565" w:rsidRPr="009E0747">
                  <w:rPr>
                    <w:rStyle w:val="Hyperlink"/>
                    <w:rFonts w:ascii="Arial" w:hAnsi="Arial" w:cs="Arial"/>
                    <w:sz w:val="24"/>
                    <w:szCs w:val="24"/>
                  </w:rPr>
                  <w:t>e</w:t>
                </w:r>
                <w:r w:rsidR="00230565" w:rsidRPr="009E0747">
                  <w:rPr>
                    <w:rStyle w:val="Hyperlink"/>
                    <w:rFonts w:ascii="Arial" w:hAnsi="Arial" w:cs="Arial"/>
                    <w:sz w:val="24"/>
                    <w:szCs w:val="24"/>
                  </w:rPr>
                  <w:t>.police.uk/app/civil-emergencies/disaster-victim-identification/definitions</w:t>
                </w:r>
              </w:hyperlink>
            </w:p>
            <w:p w14:paraId="1B2F18CB" w14:textId="195AE795" w:rsidR="00CE283F" w:rsidRPr="009E0747" w:rsidRDefault="00CE283F" w:rsidP="00CE283F">
              <w:pPr>
                <w:rPr>
                  <w:rFonts w:ascii="Arial" w:hAnsi="Arial" w:cs="Arial"/>
                  <w:sz w:val="24"/>
                  <w:szCs w:val="24"/>
                </w:rPr>
              </w:pPr>
              <w:r w:rsidRPr="009E0747">
                <w:rPr>
                  <w:rFonts w:ascii="Arial" w:hAnsi="Arial" w:cs="Arial"/>
                  <w:sz w:val="24"/>
                  <w:szCs w:val="24"/>
                </w:rPr>
                <w:t>[Accessed 14 April 2023]</w:t>
              </w:r>
            </w:p>
            <w:p w14:paraId="6598DC75" w14:textId="3F64A67F" w:rsidR="00AC72A9" w:rsidRPr="009E0747" w:rsidRDefault="00AC72A9" w:rsidP="00CE283F">
              <w:pPr>
                <w:rPr>
                  <w:rFonts w:ascii="Arial" w:hAnsi="Arial" w:cs="Arial"/>
                  <w:sz w:val="24"/>
                  <w:szCs w:val="24"/>
                </w:rPr>
              </w:pPr>
              <w:r w:rsidRPr="009E0747">
                <w:rPr>
                  <w:rFonts w:ascii="Arial" w:hAnsi="Arial" w:cs="Arial"/>
                  <w:sz w:val="24"/>
                  <w:szCs w:val="24"/>
                </w:rPr>
                <w:t xml:space="preserve">College of Policing (2020) </w:t>
              </w:r>
              <w:r w:rsidRPr="009E0747">
                <w:rPr>
                  <w:rFonts w:ascii="Arial" w:hAnsi="Arial" w:cs="Arial"/>
                  <w:sz w:val="24"/>
                  <w:szCs w:val="24"/>
                </w:rPr>
                <w:t>Command, control and coordinatio</w:t>
              </w:r>
              <w:r w:rsidRPr="009E0747">
                <w:rPr>
                  <w:rFonts w:ascii="Arial" w:hAnsi="Arial" w:cs="Arial"/>
                  <w:sz w:val="24"/>
                  <w:szCs w:val="24"/>
                </w:rPr>
                <w:t>n.</w:t>
              </w:r>
            </w:p>
            <w:p w14:paraId="20B8905F" w14:textId="75AD0190" w:rsidR="00AC72A9" w:rsidRPr="009E0747" w:rsidRDefault="00AC72A9" w:rsidP="00CE283F">
              <w:pPr>
                <w:rPr>
                  <w:rFonts w:ascii="Arial" w:hAnsi="Arial" w:cs="Arial"/>
                  <w:sz w:val="24"/>
                  <w:szCs w:val="24"/>
                </w:rPr>
              </w:pPr>
              <w:r w:rsidRPr="009E0747">
                <w:rPr>
                  <w:rFonts w:ascii="Arial" w:hAnsi="Arial" w:cs="Arial"/>
                  <w:sz w:val="24"/>
                  <w:szCs w:val="24"/>
                </w:rPr>
                <w:t xml:space="preserve">Retrieved from: </w:t>
              </w:r>
              <w:hyperlink r:id="rId11" w:history="1">
                <w:r w:rsidRPr="009E0747">
                  <w:rPr>
                    <w:rStyle w:val="Hyperlink"/>
                    <w:rFonts w:ascii="Arial" w:hAnsi="Arial" w:cs="Arial"/>
                    <w:sz w:val="24"/>
                    <w:szCs w:val="24"/>
                  </w:rPr>
                  <w:t>https://www.college.police.uk/app/civil-emergencies/civil-contingencies/command-control-and-coordination#:~:text=The%20SCG%20sets%20strategy.,strategic%20and%20tactical%20planning%20functions</w:t>
                </w:r>
              </w:hyperlink>
              <w:r w:rsidRPr="009E0747">
                <w:rPr>
                  <w:rFonts w:ascii="Arial" w:hAnsi="Arial" w:cs="Arial"/>
                  <w:sz w:val="24"/>
                  <w:szCs w:val="24"/>
                </w:rPr>
                <w:t>.</w:t>
              </w:r>
            </w:p>
            <w:p w14:paraId="447A96C6" w14:textId="2E13CDC5" w:rsidR="00AC72A9" w:rsidRPr="009E0747" w:rsidRDefault="00AC72A9" w:rsidP="00CE283F">
              <w:pPr>
                <w:rPr>
                  <w:rFonts w:ascii="Arial" w:hAnsi="Arial" w:cs="Arial"/>
                  <w:sz w:val="24"/>
                  <w:szCs w:val="24"/>
                </w:rPr>
              </w:pPr>
              <w:r w:rsidRPr="009E0747">
                <w:rPr>
                  <w:rFonts w:ascii="Arial" w:hAnsi="Arial" w:cs="Arial"/>
                  <w:sz w:val="24"/>
                  <w:szCs w:val="24"/>
                </w:rPr>
                <w:t>[Accessed on: 11 April 2023]</w:t>
              </w:r>
            </w:p>
            <w:p w14:paraId="0378440D" w14:textId="307DE505" w:rsidR="00C874EA" w:rsidRPr="009E0747" w:rsidRDefault="00E17F26" w:rsidP="00C874EA">
              <w:pPr>
                <w:pStyle w:val="Bibliography"/>
                <w:ind w:left="720" w:hanging="720"/>
                <w:rPr>
                  <w:rFonts w:ascii="Arial" w:hAnsi="Arial" w:cs="Arial"/>
                  <w:noProof/>
                  <w:sz w:val="24"/>
                  <w:szCs w:val="24"/>
                </w:rPr>
              </w:pPr>
              <w:r w:rsidRPr="009E0747">
                <w:rPr>
                  <w:rFonts w:ascii="Arial" w:hAnsi="Arial" w:cs="Arial"/>
                  <w:sz w:val="24"/>
                  <w:szCs w:val="24"/>
                </w:rPr>
                <w:fldChar w:fldCharType="begin"/>
              </w:r>
              <w:r w:rsidRPr="009E0747">
                <w:rPr>
                  <w:rFonts w:ascii="Arial" w:hAnsi="Arial" w:cs="Arial"/>
                  <w:sz w:val="24"/>
                  <w:szCs w:val="24"/>
                </w:rPr>
                <w:instrText xml:space="preserve"> BIBLIOGRAPHY </w:instrText>
              </w:r>
              <w:r w:rsidRPr="009E0747">
                <w:rPr>
                  <w:rFonts w:ascii="Arial" w:hAnsi="Arial" w:cs="Arial"/>
                  <w:sz w:val="24"/>
                  <w:szCs w:val="24"/>
                </w:rPr>
                <w:fldChar w:fldCharType="separate"/>
              </w:r>
              <w:r w:rsidR="00625C2F" w:rsidRPr="009E0747">
                <w:rPr>
                  <w:rFonts w:ascii="Arial" w:hAnsi="Arial" w:cs="Arial"/>
                  <w:noProof/>
                  <w:sz w:val="24"/>
                  <w:szCs w:val="24"/>
                </w:rPr>
                <w:t>National Fire Chiefs Council</w:t>
              </w:r>
              <w:r w:rsidR="00C874EA" w:rsidRPr="009E0747">
                <w:rPr>
                  <w:rFonts w:ascii="Arial" w:hAnsi="Arial" w:cs="Arial"/>
                  <w:noProof/>
                  <w:sz w:val="24"/>
                  <w:szCs w:val="24"/>
                </w:rPr>
                <w:t xml:space="preserve"> (NFCC)</w:t>
              </w:r>
              <w:r w:rsidR="00625C2F" w:rsidRPr="009E0747">
                <w:rPr>
                  <w:rFonts w:ascii="Arial" w:hAnsi="Arial" w:cs="Arial"/>
                  <w:noProof/>
                  <w:sz w:val="24"/>
                  <w:szCs w:val="24"/>
                </w:rPr>
                <w:t xml:space="preserve">. (2020). </w:t>
              </w:r>
              <w:r w:rsidR="00625C2F" w:rsidRPr="009E0747">
                <w:rPr>
                  <w:rFonts w:ascii="Arial" w:hAnsi="Arial" w:cs="Arial"/>
                  <w:i/>
                  <w:iCs/>
                  <w:noProof/>
                  <w:sz w:val="24"/>
                  <w:szCs w:val="24"/>
                </w:rPr>
                <w:t>Position Statement: Response to Terrorist Incidents.</w:t>
              </w:r>
              <w:r w:rsidR="00625C2F" w:rsidRPr="009E0747">
                <w:rPr>
                  <w:rFonts w:ascii="Arial" w:hAnsi="Arial" w:cs="Arial"/>
                  <w:noProof/>
                  <w:sz w:val="24"/>
                  <w:szCs w:val="24"/>
                </w:rPr>
                <w:t xml:space="preserve"> Birmingham. Retrieved from https://www.nationalfirechiefs.org.uk/write/MediaUploads/Position%20statements/Operations/NFCC_position_statement_MTA_15_01_2020_FINAL.pdf</w:t>
              </w:r>
            </w:p>
            <w:p w14:paraId="2FECC29E" w14:textId="60A68667" w:rsidR="00C874EA" w:rsidRPr="009E0747" w:rsidRDefault="00C874EA" w:rsidP="00C874EA">
              <w:pPr>
                <w:rPr>
                  <w:rFonts w:ascii="Arial" w:hAnsi="Arial" w:cs="Arial"/>
                  <w:sz w:val="24"/>
                  <w:szCs w:val="24"/>
                </w:rPr>
              </w:pPr>
              <w:r w:rsidRPr="009E0747">
                <w:rPr>
                  <w:rFonts w:ascii="Arial" w:hAnsi="Arial" w:cs="Arial"/>
                  <w:sz w:val="24"/>
                  <w:szCs w:val="24"/>
                </w:rPr>
                <w:t>[Accessed on: 10 April 2023]</w:t>
              </w:r>
            </w:p>
            <w:p w14:paraId="4758EB70" w14:textId="1055193B" w:rsidR="005B24D1" w:rsidRPr="009E0747" w:rsidRDefault="005B24D1" w:rsidP="00C874EA">
              <w:pPr>
                <w:rPr>
                  <w:rFonts w:ascii="Arial" w:hAnsi="Arial" w:cs="Arial"/>
                  <w:sz w:val="24"/>
                  <w:szCs w:val="24"/>
                </w:rPr>
              </w:pPr>
              <w:r w:rsidRPr="009E0747">
                <w:rPr>
                  <w:rFonts w:ascii="Arial" w:hAnsi="Arial" w:cs="Arial"/>
                  <w:sz w:val="24"/>
                  <w:szCs w:val="24"/>
                </w:rPr>
                <w:t xml:space="preserve">North West Ambulance Service (NHS Trust) (2023). Handling major incidents. Retrieved from: </w:t>
              </w:r>
              <w:proofErr w:type="gramStart"/>
              <w:r w:rsidRPr="009E0747">
                <w:rPr>
                  <w:rFonts w:ascii="Arial" w:hAnsi="Arial" w:cs="Arial"/>
                  <w:sz w:val="24"/>
                  <w:szCs w:val="24"/>
                </w:rPr>
                <w:t>https://www.nwas.nhs.uk/services/major-incidents/managing-</w:t>
              </w:r>
              <w:r w:rsidRPr="009E0747">
                <w:rPr>
                  <w:rFonts w:ascii="Arial" w:hAnsi="Arial" w:cs="Arial"/>
                  <w:sz w:val="24"/>
                  <w:szCs w:val="24"/>
                </w:rPr>
                <w:lastRenderedPageBreak/>
                <w:t>incidents/#:~:text=Its%20job%20is%20to%20triage,injured%20whilst%20attending%20an%20incident .</w:t>
              </w:r>
              <w:proofErr w:type="gramEnd"/>
              <w:r w:rsidRPr="009E0747">
                <w:rPr>
                  <w:rFonts w:ascii="Arial" w:hAnsi="Arial" w:cs="Arial"/>
                  <w:sz w:val="24"/>
                  <w:szCs w:val="24"/>
                </w:rPr>
                <w:t xml:space="preserve"> [Accessed: 18 April 2023]</w:t>
              </w:r>
            </w:p>
            <w:p w14:paraId="4FB7BB22" w14:textId="3F2B75AD" w:rsidR="00B81F8A" w:rsidRPr="009E0747" w:rsidRDefault="00CE283F" w:rsidP="00CE283F">
              <w:pPr>
                <w:rPr>
                  <w:rFonts w:ascii="Arial" w:hAnsi="Arial" w:cs="Arial"/>
                  <w:sz w:val="24"/>
                  <w:szCs w:val="24"/>
                </w:rPr>
              </w:pPr>
              <w:r w:rsidRPr="009E0747">
                <w:rPr>
                  <w:rFonts w:ascii="Arial" w:hAnsi="Arial" w:cs="Arial"/>
                  <w:sz w:val="24"/>
                  <w:szCs w:val="24"/>
                </w:rPr>
                <w:t>Prime Minister’s Office (2018) Government sets out £24 million for Greater Manchester following 2017 terror attack.</w:t>
              </w:r>
              <w:r w:rsidR="00B81F8A" w:rsidRPr="009E0747">
                <w:rPr>
                  <w:rFonts w:ascii="Arial" w:hAnsi="Arial" w:cs="Arial"/>
                  <w:sz w:val="24"/>
                  <w:szCs w:val="24"/>
                </w:rPr>
                <w:t xml:space="preserve"> [Accessed: 11 April 2023]</w:t>
              </w:r>
            </w:p>
            <w:p w14:paraId="53F97857" w14:textId="3A9D49F8" w:rsidR="00CE283F" w:rsidRPr="009E0747" w:rsidRDefault="00CE283F" w:rsidP="00C874EA">
              <w:pPr>
                <w:rPr>
                  <w:rFonts w:ascii="Arial" w:hAnsi="Arial" w:cs="Arial"/>
                  <w:sz w:val="24"/>
                  <w:szCs w:val="24"/>
                </w:rPr>
              </w:pPr>
              <w:r w:rsidRPr="009E0747">
                <w:rPr>
                  <w:rFonts w:ascii="Arial" w:hAnsi="Arial" w:cs="Arial"/>
                  <w:sz w:val="24"/>
                  <w:szCs w:val="24"/>
                </w:rPr>
                <w:t xml:space="preserve">Retrieved from: </w:t>
              </w:r>
              <w:proofErr w:type="gramStart"/>
              <w:r w:rsidRPr="009E0747">
                <w:rPr>
                  <w:rFonts w:ascii="Arial" w:hAnsi="Arial" w:cs="Arial"/>
                  <w:sz w:val="24"/>
                  <w:szCs w:val="24"/>
                </w:rPr>
                <w:t>https://www.gov.uk/government/news/government-sets-out-24-million-for-greater-manchester-following-2017-terror-attack  [</w:t>
              </w:r>
              <w:proofErr w:type="gramEnd"/>
              <w:r w:rsidRPr="009E0747">
                <w:rPr>
                  <w:rFonts w:ascii="Arial" w:hAnsi="Arial" w:cs="Arial"/>
                  <w:sz w:val="24"/>
                  <w:szCs w:val="24"/>
                </w:rPr>
                <w:t>Accessed</w:t>
              </w:r>
              <w:r w:rsidR="00B81F8A" w:rsidRPr="009E0747">
                <w:rPr>
                  <w:rFonts w:ascii="Arial" w:hAnsi="Arial" w:cs="Arial"/>
                  <w:sz w:val="24"/>
                  <w:szCs w:val="24"/>
                </w:rPr>
                <w:t xml:space="preserve"> on</w:t>
              </w:r>
              <w:r w:rsidR="00230565" w:rsidRPr="009E0747">
                <w:rPr>
                  <w:rFonts w:ascii="Arial" w:hAnsi="Arial" w:cs="Arial"/>
                  <w:sz w:val="24"/>
                  <w:szCs w:val="24"/>
                </w:rPr>
                <w:t>:</w:t>
              </w:r>
              <w:r w:rsidR="00B81F8A" w:rsidRPr="009E0747">
                <w:rPr>
                  <w:rFonts w:ascii="Arial" w:hAnsi="Arial" w:cs="Arial"/>
                  <w:sz w:val="24"/>
                  <w:szCs w:val="24"/>
                </w:rPr>
                <w:t xml:space="preserve"> </w:t>
              </w:r>
              <w:r w:rsidRPr="009E0747">
                <w:rPr>
                  <w:rFonts w:ascii="Arial" w:hAnsi="Arial" w:cs="Arial"/>
                  <w:sz w:val="24"/>
                  <w:szCs w:val="24"/>
                </w:rPr>
                <w:t>17 April 2023]</w:t>
              </w:r>
            </w:p>
            <w:p w14:paraId="4DA15B9B" w14:textId="42441536" w:rsidR="00C874EA" w:rsidRPr="009E0747" w:rsidRDefault="00E17F26" w:rsidP="00C874EA">
              <w:pPr>
                <w:pStyle w:val="Bibliography"/>
                <w:rPr>
                  <w:rFonts w:ascii="Arial" w:hAnsi="Arial" w:cs="Arial"/>
                  <w:sz w:val="24"/>
                  <w:szCs w:val="24"/>
                </w:rPr>
              </w:pPr>
              <w:r w:rsidRPr="009E0747">
                <w:rPr>
                  <w:rFonts w:ascii="Arial" w:hAnsi="Arial" w:cs="Arial"/>
                  <w:b/>
                  <w:bCs/>
                  <w:noProof/>
                  <w:sz w:val="24"/>
                  <w:szCs w:val="24"/>
                </w:rPr>
                <w:fldChar w:fldCharType="end"/>
              </w:r>
              <w:r w:rsidR="00696E24" w:rsidRPr="009E0747">
                <w:rPr>
                  <w:rFonts w:ascii="Arial" w:hAnsi="Arial" w:cs="Arial"/>
                  <w:sz w:val="24"/>
                  <w:szCs w:val="24"/>
                </w:rPr>
                <w:t xml:space="preserve"> </w:t>
              </w:r>
              <w:r w:rsidR="00C874EA" w:rsidRPr="009E0747">
                <w:rPr>
                  <w:rFonts w:ascii="Arial" w:hAnsi="Arial" w:cs="Arial"/>
                  <w:sz w:val="24"/>
                  <w:szCs w:val="24"/>
                </w:rPr>
                <w:t>Terrorism Act (2000), Section 41 (1)</w:t>
              </w:r>
            </w:p>
            <w:p w14:paraId="4B0F45A4" w14:textId="77777777" w:rsidR="00230565" w:rsidRPr="009E0747" w:rsidRDefault="005A2232" w:rsidP="00696E24">
              <w:pPr>
                <w:pStyle w:val="Bibliography"/>
                <w:rPr>
                  <w:rFonts w:ascii="Arial" w:hAnsi="Arial" w:cs="Arial"/>
                  <w:sz w:val="24"/>
                  <w:szCs w:val="24"/>
                </w:rPr>
              </w:pPr>
              <w:hyperlink r:id="rId12" w:history="1">
                <w:r w:rsidR="00C874EA" w:rsidRPr="009E0747">
                  <w:rPr>
                    <w:rStyle w:val="Hyperlink"/>
                    <w:rFonts w:ascii="Arial" w:hAnsi="Arial" w:cs="Arial"/>
                    <w:noProof/>
                    <w:sz w:val="24"/>
                    <w:szCs w:val="24"/>
                  </w:rPr>
                  <w:t>https://www.legislation.gov.uk/ukpga/2000/11/section/41</w:t>
                </w:r>
              </w:hyperlink>
            </w:p>
          </w:sdtContent>
        </w:sdt>
        <w:p w14:paraId="1CEBA262" w14:textId="014E4BBD" w:rsidR="00CE283F" w:rsidRPr="009E0747" w:rsidRDefault="00696E24" w:rsidP="00696E24">
          <w:pPr>
            <w:pStyle w:val="Bibliography"/>
            <w:rPr>
              <w:rFonts w:ascii="Arial" w:hAnsi="Arial" w:cs="Arial"/>
              <w:sz w:val="24"/>
              <w:szCs w:val="24"/>
            </w:rPr>
          </w:pPr>
          <w:r w:rsidRPr="009E0747">
            <w:rPr>
              <w:rFonts w:ascii="Arial" w:hAnsi="Arial" w:cs="Arial"/>
              <w:noProof/>
              <w:sz w:val="24"/>
              <w:szCs w:val="24"/>
              <w:lang w:val="en-US"/>
            </w:rPr>
            <w:t>[Accessed on:</w:t>
          </w:r>
          <w:r w:rsidR="00B81F8A" w:rsidRPr="009E0747">
            <w:rPr>
              <w:rFonts w:ascii="Arial" w:hAnsi="Arial" w:cs="Arial"/>
              <w:noProof/>
              <w:sz w:val="24"/>
              <w:szCs w:val="24"/>
              <w:lang w:val="en-US"/>
            </w:rPr>
            <w:t xml:space="preserve"> </w:t>
          </w:r>
          <w:r w:rsidRPr="009E0747">
            <w:rPr>
              <w:rFonts w:ascii="Arial" w:hAnsi="Arial" w:cs="Arial"/>
              <w:noProof/>
              <w:sz w:val="24"/>
              <w:szCs w:val="24"/>
              <w:lang w:val="en-US"/>
            </w:rPr>
            <w:t>10 April 2023]</w:t>
          </w:r>
        </w:p>
        <w:p w14:paraId="49904524" w14:textId="77777777" w:rsidR="00CE283F" w:rsidRPr="009E0747" w:rsidRDefault="00CE283F" w:rsidP="00CE283F">
          <w:pPr>
            <w:pStyle w:val="Bibliography"/>
            <w:rPr>
              <w:rFonts w:ascii="Arial" w:hAnsi="Arial" w:cs="Arial"/>
              <w:sz w:val="24"/>
              <w:szCs w:val="24"/>
              <w:lang w:val="en-US"/>
            </w:rPr>
          </w:pPr>
          <w:r w:rsidRPr="009E0747">
            <w:rPr>
              <w:rFonts w:ascii="Arial" w:hAnsi="Arial" w:cs="Arial"/>
              <w:sz w:val="24"/>
              <w:szCs w:val="24"/>
              <w:lang w:val="en-US"/>
            </w:rPr>
            <w:t>The Kerslake Report (2018) An independent review into the preparedness for, and emergency response to, the Manchester Arena attack on 22nd May 2017.</w:t>
          </w:r>
        </w:p>
        <w:p w14:paraId="0D34DD02" w14:textId="31EFE29A" w:rsidR="00CE283F" w:rsidRPr="009E0747" w:rsidRDefault="00CE283F" w:rsidP="00CE283F">
          <w:pPr>
            <w:pStyle w:val="Bibliography"/>
            <w:rPr>
              <w:rFonts w:ascii="Arial" w:hAnsi="Arial" w:cs="Arial"/>
              <w:sz w:val="24"/>
              <w:szCs w:val="24"/>
              <w:lang w:val="en-US"/>
            </w:rPr>
          </w:pPr>
          <w:r w:rsidRPr="009E0747">
            <w:rPr>
              <w:rFonts w:ascii="Arial" w:hAnsi="Arial" w:cs="Arial"/>
              <w:sz w:val="24"/>
              <w:szCs w:val="24"/>
              <w:lang w:val="en-US"/>
            </w:rPr>
            <w:t xml:space="preserve">Retrieved from: </w:t>
          </w:r>
          <w:hyperlink r:id="rId13" w:history="1">
            <w:r w:rsidR="00230565" w:rsidRPr="009E0747">
              <w:rPr>
                <w:rStyle w:val="Hyperlink"/>
                <w:rFonts w:ascii="Arial" w:hAnsi="Arial" w:cs="Arial"/>
                <w:sz w:val="24"/>
                <w:szCs w:val="24"/>
                <w:lang w:val="en-US"/>
              </w:rPr>
              <w:t>https://www.jesip.org.uk/uploads/media/Documents%20Products/Kerslake_Report_Manchester_Are.pdf</w:t>
            </w:r>
          </w:hyperlink>
          <w:r w:rsidR="00230565" w:rsidRPr="009E0747">
            <w:rPr>
              <w:rFonts w:ascii="Arial" w:hAnsi="Arial" w:cs="Arial"/>
              <w:sz w:val="24"/>
              <w:szCs w:val="24"/>
              <w:lang w:val="en-US"/>
            </w:rPr>
            <w:t xml:space="preserve"> </w:t>
          </w:r>
          <w:r w:rsidRPr="009E0747">
            <w:rPr>
              <w:rFonts w:ascii="Arial" w:hAnsi="Arial" w:cs="Arial"/>
              <w:sz w:val="24"/>
              <w:szCs w:val="24"/>
              <w:lang w:val="en-US"/>
            </w:rPr>
            <w:t>[Accessed</w:t>
          </w:r>
          <w:r w:rsidR="00230565" w:rsidRPr="009E0747">
            <w:rPr>
              <w:rFonts w:ascii="Arial" w:hAnsi="Arial" w:cs="Arial"/>
              <w:sz w:val="24"/>
              <w:szCs w:val="24"/>
              <w:lang w:val="en-US"/>
            </w:rPr>
            <w:t xml:space="preserve">: </w:t>
          </w:r>
          <w:r w:rsidRPr="009E0747">
            <w:rPr>
              <w:rFonts w:ascii="Arial" w:hAnsi="Arial" w:cs="Arial"/>
              <w:sz w:val="24"/>
              <w:szCs w:val="24"/>
              <w:lang w:val="en-US"/>
            </w:rPr>
            <w:t>15 April 2023]</w:t>
          </w:r>
        </w:p>
        <w:p w14:paraId="200598A7" w14:textId="33BC35A0" w:rsidR="00E17F26" w:rsidRPr="008A0C0B" w:rsidRDefault="00CE283F" w:rsidP="008A0C0B">
          <w:pPr>
            <w:rPr>
              <w:rFonts w:ascii="Arial" w:hAnsi="Arial" w:cs="Arial"/>
              <w:sz w:val="24"/>
              <w:szCs w:val="24"/>
              <w:lang w:val="en-US"/>
            </w:rPr>
          </w:pPr>
          <w:r w:rsidRPr="009E0747">
            <w:rPr>
              <w:rFonts w:ascii="Arial" w:hAnsi="Arial" w:cs="Arial"/>
              <w:sz w:val="24"/>
              <w:szCs w:val="24"/>
              <w:lang w:val="en-US"/>
            </w:rPr>
            <w:t xml:space="preserve">The Manchester Arena Inquiry (2022) Volume 2: Emergency Response. Part 10: What went wrong. Retrieved from: </w:t>
          </w:r>
          <w:hyperlink r:id="rId14" w:history="1">
            <w:r w:rsidR="00230565" w:rsidRPr="009E0747">
              <w:rPr>
                <w:rStyle w:val="Hyperlink"/>
                <w:rFonts w:ascii="Arial" w:hAnsi="Arial" w:cs="Arial"/>
                <w:sz w:val="24"/>
                <w:szCs w:val="24"/>
                <w:lang w:val="en-US"/>
              </w:rPr>
              <w:t>https://manchesterarenainquiry.org.uk/report-volume-two/part-10-what-went-wrong/</w:t>
            </w:r>
          </w:hyperlink>
          <w:r w:rsidRPr="009E0747">
            <w:rPr>
              <w:rFonts w:ascii="Arial" w:hAnsi="Arial" w:cs="Arial"/>
              <w:sz w:val="24"/>
              <w:szCs w:val="24"/>
              <w:lang w:val="en-US"/>
            </w:rPr>
            <w:t xml:space="preserve"> [Accessed</w:t>
          </w:r>
          <w:r w:rsidR="00230565" w:rsidRPr="009E0747">
            <w:rPr>
              <w:rFonts w:ascii="Arial" w:hAnsi="Arial" w:cs="Arial"/>
              <w:sz w:val="24"/>
              <w:szCs w:val="24"/>
              <w:lang w:val="en-US"/>
            </w:rPr>
            <w:t>:</w:t>
          </w:r>
          <w:r w:rsidR="00B81F8A" w:rsidRPr="009E0747">
            <w:rPr>
              <w:rFonts w:ascii="Arial" w:hAnsi="Arial" w:cs="Arial"/>
              <w:sz w:val="24"/>
              <w:szCs w:val="24"/>
              <w:lang w:val="en-US"/>
            </w:rPr>
            <w:t xml:space="preserve"> </w:t>
          </w:r>
          <w:r w:rsidRPr="009E0747">
            <w:rPr>
              <w:rFonts w:ascii="Arial" w:hAnsi="Arial" w:cs="Arial"/>
              <w:sz w:val="24"/>
              <w:szCs w:val="24"/>
              <w:lang w:val="en-US"/>
            </w:rPr>
            <w:t>15 April 2023]</w:t>
          </w:r>
        </w:p>
      </w:sdtContent>
    </w:sdt>
    <w:sectPr w:rsidR="00E17F26" w:rsidRPr="008A0C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97DFA"/>
    <w:multiLevelType w:val="hybridMultilevel"/>
    <w:tmpl w:val="496E5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3B572A"/>
    <w:multiLevelType w:val="hybridMultilevel"/>
    <w:tmpl w:val="426EE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A3ECC"/>
    <w:multiLevelType w:val="hybridMultilevel"/>
    <w:tmpl w:val="B54476DA"/>
    <w:lvl w:ilvl="0" w:tplc="F14EE5E8">
      <w:start w:val="1"/>
      <w:numFmt w:val="bullet"/>
      <w:lvlText w:val="•"/>
      <w:lvlJc w:val="left"/>
      <w:pPr>
        <w:tabs>
          <w:tab w:val="num" w:pos="720"/>
        </w:tabs>
        <w:ind w:left="720" w:hanging="360"/>
      </w:pPr>
      <w:rPr>
        <w:rFonts w:ascii="Arial" w:hAnsi="Arial" w:hint="default"/>
      </w:rPr>
    </w:lvl>
    <w:lvl w:ilvl="1" w:tplc="AD2A9692" w:tentative="1">
      <w:start w:val="1"/>
      <w:numFmt w:val="bullet"/>
      <w:lvlText w:val="•"/>
      <w:lvlJc w:val="left"/>
      <w:pPr>
        <w:tabs>
          <w:tab w:val="num" w:pos="1440"/>
        </w:tabs>
        <w:ind w:left="1440" w:hanging="360"/>
      </w:pPr>
      <w:rPr>
        <w:rFonts w:ascii="Arial" w:hAnsi="Arial" w:hint="default"/>
      </w:rPr>
    </w:lvl>
    <w:lvl w:ilvl="2" w:tplc="0A165C92" w:tentative="1">
      <w:start w:val="1"/>
      <w:numFmt w:val="bullet"/>
      <w:lvlText w:val="•"/>
      <w:lvlJc w:val="left"/>
      <w:pPr>
        <w:tabs>
          <w:tab w:val="num" w:pos="2160"/>
        </w:tabs>
        <w:ind w:left="2160" w:hanging="360"/>
      </w:pPr>
      <w:rPr>
        <w:rFonts w:ascii="Arial" w:hAnsi="Arial" w:hint="default"/>
      </w:rPr>
    </w:lvl>
    <w:lvl w:ilvl="3" w:tplc="ACD4D38C" w:tentative="1">
      <w:start w:val="1"/>
      <w:numFmt w:val="bullet"/>
      <w:lvlText w:val="•"/>
      <w:lvlJc w:val="left"/>
      <w:pPr>
        <w:tabs>
          <w:tab w:val="num" w:pos="2880"/>
        </w:tabs>
        <w:ind w:left="2880" w:hanging="360"/>
      </w:pPr>
      <w:rPr>
        <w:rFonts w:ascii="Arial" w:hAnsi="Arial" w:hint="default"/>
      </w:rPr>
    </w:lvl>
    <w:lvl w:ilvl="4" w:tplc="247C36AA" w:tentative="1">
      <w:start w:val="1"/>
      <w:numFmt w:val="bullet"/>
      <w:lvlText w:val="•"/>
      <w:lvlJc w:val="left"/>
      <w:pPr>
        <w:tabs>
          <w:tab w:val="num" w:pos="3600"/>
        </w:tabs>
        <w:ind w:left="3600" w:hanging="360"/>
      </w:pPr>
      <w:rPr>
        <w:rFonts w:ascii="Arial" w:hAnsi="Arial" w:hint="default"/>
      </w:rPr>
    </w:lvl>
    <w:lvl w:ilvl="5" w:tplc="7F569496" w:tentative="1">
      <w:start w:val="1"/>
      <w:numFmt w:val="bullet"/>
      <w:lvlText w:val="•"/>
      <w:lvlJc w:val="left"/>
      <w:pPr>
        <w:tabs>
          <w:tab w:val="num" w:pos="4320"/>
        </w:tabs>
        <w:ind w:left="4320" w:hanging="360"/>
      </w:pPr>
      <w:rPr>
        <w:rFonts w:ascii="Arial" w:hAnsi="Arial" w:hint="default"/>
      </w:rPr>
    </w:lvl>
    <w:lvl w:ilvl="6" w:tplc="B0007F0A" w:tentative="1">
      <w:start w:val="1"/>
      <w:numFmt w:val="bullet"/>
      <w:lvlText w:val="•"/>
      <w:lvlJc w:val="left"/>
      <w:pPr>
        <w:tabs>
          <w:tab w:val="num" w:pos="5040"/>
        </w:tabs>
        <w:ind w:left="5040" w:hanging="360"/>
      </w:pPr>
      <w:rPr>
        <w:rFonts w:ascii="Arial" w:hAnsi="Arial" w:hint="default"/>
      </w:rPr>
    </w:lvl>
    <w:lvl w:ilvl="7" w:tplc="13B67AA6" w:tentative="1">
      <w:start w:val="1"/>
      <w:numFmt w:val="bullet"/>
      <w:lvlText w:val="•"/>
      <w:lvlJc w:val="left"/>
      <w:pPr>
        <w:tabs>
          <w:tab w:val="num" w:pos="5760"/>
        </w:tabs>
        <w:ind w:left="5760" w:hanging="360"/>
      </w:pPr>
      <w:rPr>
        <w:rFonts w:ascii="Arial" w:hAnsi="Arial" w:hint="default"/>
      </w:rPr>
    </w:lvl>
    <w:lvl w:ilvl="8" w:tplc="AF248EF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7B1277C"/>
    <w:multiLevelType w:val="hybridMultilevel"/>
    <w:tmpl w:val="90E8B1A4"/>
    <w:lvl w:ilvl="0" w:tplc="6A361C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AF0653"/>
    <w:multiLevelType w:val="hybridMultilevel"/>
    <w:tmpl w:val="7D360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ADC416A"/>
    <w:multiLevelType w:val="hybridMultilevel"/>
    <w:tmpl w:val="5F3008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715A605C"/>
    <w:multiLevelType w:val="hybridMultilevel"/>
    <w:tmpl w:val="C3122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6866E0"/>
    <w:multiLevelType w:val="hybridMultilevel"/>
    <w:tmpl w:val="C0E81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646549">
    <w:abstractNumId w:val="1"/>
  </w:num>
  <w:num w:numId="2" w16cid:durableId="211160363">
    <w:abstractNumId w:val="4"/>
  </w:num>
  <w:num w:numId="3" w16cid:durableId="364988984">
    <w:abstractNumId w:val="0"/>
  </w:num>
  <w:num w:numId="4" w16cid:durableId="542324068">
    <w:abstractNumId w:val="7"/>
  </w:num>
  <w:num w:numId="5" w16cid:durableId="983583503">
    <w:abstractNumId w:val="3"/>
  </w:num>
  <w:num w:numId="6" w16cid:durableId="1215316545">
    <w:abstractNumId w:val="5"/>
  </w:num>
  <w:num w:numId="7" w16cid:durableId="2094356736">
    <w:abstractNumId w:val="2"/>
  </w:num>
  <w:num w:numId="8" w16cid:durableId="13377290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F7B"/>
    <w:rsid w:val="00012C5F"/>
    <w:rsid w:val="000A271A"/>
    <w:rsid w:val="00107FE3"/>
    <w:rsid w:val="00173E39"/>
    <w:rsid w:val="001B1236"/>
    <w:rsid w:val="001C1034"/>
    <w:rsid w:val="001C276F"/>
    <w:rsid w:val="00230565"/>
    <w:rsid w:val="00253991"/>
    <w:rsid w:val="00260D4C"/>
    <w:rsid w:val="002651A7"/>
    <w:rsid w:val="00291500"/>
    <w:rsid w:val="002C4089"/>
    <w:rsid w:val="002F37A8"/>
    <w:rsid w:val="003026B8"/>
    <w:rsid w:val="0034319C"/>
    <w:rsid w:val="00352EAB"/>
    <w:rsid w:val="003E2CF0"/>
    <w:rsid w:val="003F0EAB"/>
    <w:rsid w:val="003F5E24"/>
    <w:rsid w:val="00463D27"/>
    <w:rsid w:val="00486802"/>
    <w:rsid w:val="00492D16"/>
    <w:rsid w:val="00493B46"/>
    <w:rsid w:val="0049576B"/>
    <w:rsid w:val="004A347B"/>
    <w:rsid w:val="004C0FE2"/>
    <w:rsid w:val="004E7FDD"/>
    <w:rsid w:val="00545530"/>
    <w:rsid w:val="0055768F"/>
    <w:rsid w:val="00570BC8"/>
    <w:rsid w:val="005B24D1"/>
    <w:rsid w:val="005F05AC"/>
    <w:rsid w:val="006162A3"/>
    <w:rsid w:val="00624907"/>
    <w:rsid w:val="00625C2F"/>
    <w:rsid w:val="00675583"/>
    <w:rsid w:val="00680AF7"/>
    <w:rsid w:val="00696E24"/>
    <w:rsid w:val="006A4C94"/>
    <w:rsid w:val="006A4F35"/>
    <w:rsid w:val="006C1BC8"/>
    <w:rsid w:val="0070609D"/>
    <w:rsid w:val="00715349"/>
    <w:rsid w:val="00726D34"/>
    <w:rsid w:val="00735887"/>
    <w:rsid w:val="00752D40"/>
    <w:rsid w:val="007603D4"/>
    <w:rsid w:val="007751C8"/>
    <w:rsid w:val="00780E98"/>
    <w:rsid w:val="00790996"/>
    <w:rsid w:val="007A1EFF"/>
    <w:rsid w:val="007C1F66"/>
    <w:rsid w:val="007F1C3F"/>
    <w:rsid w:val="007F3852"/>
    <w:rsid w:val="00886E46"/>
    <w:rsid w:val="008A0C0B"/>
    <w:rsid w:val="00920F7B"/>
    <w:rsid w:val="00964E60"/>
    <w:rsid w:val="0096623A"/>
    <w:rsid w:val="00997818"/>
    <w:rsid w:val="009A0108"/>
    <w:rsid w:val="009A119D"/>
    <w:rsid w:val="009E0747"/>
    <w:rsid w:val="00A040E8"/>
    <w:rsid w:val="00A150CB"/>
    <w:rsid w:val="00A52C4C"/>
    <w:rsid w:val="00AC72A9"/>
    <w:rsid w:val="00B01FD4"/>
    <w:rsid w:val="00B066AB"/>
    <w:rsid w:val="00B079CA"/>
    <w:rsid w:val="00B232DA"/>
    <w:rsid w:val="00B67990"/>
    <w:rsid w:val="00B81F8A"/>
    <w:rsid w:val="00BB2973"/>
    <w:rsid w:val="00BB30EC"/>
    <w:rsid w:val="00BB7FB2"/>
    <w:rsid w:val="00BE19DC"/>
    <w:rsid w:val="00C015E5"/>
    <w:rsid w:val="00C21056"/>
    <w:rsid w:val="00C3524D"/>
    <w:rsid w:val="00C874EA"/>
    <w:rsid w:val="00CA6E3F"/>
    <w:rsid w:val="00CE283F"/>
    <w:rsid w:val="00CE426D"/>
    <w:rsid w:val="00CF2979"/>
    <w:rsid w:val="00CF3DB5"/>
    <w:rsid w:val="00D15D44"/>
    <w:rsid w:val="00D16B1D"/>
    <w:rsid w:val="00D42727"/>
    <w:rsid w:val="00D42C58"/>
    <w:rsid w:val="00D51E4E"/>
    <w:rsid w:val="00D577AA"/>
    <w:rsid w:val="00D67E72"/>
    <w:rsid w:val="00DB6780"/>
    <w:rsid w:val="00E17F26"/>
    <w:rsid w:val="00E53B1A"/>
    <w:rsid w:val="00E62E7F"/>
    <w:rsid w:val="00EC093C"/>
    <w:rsid w:val="00EF2F3A"/>
    <w:rsid w:val="00FA74D5"/>
    <w:rsid w:val="00FC1631"/>
    <w:rsid w:val="00FC29B4"/>
    <w:rsid w:val="00FE2BB9"/>
    <w:rsid w:val="00FE3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013CC"/>
  <w15:chartTrackingRefBased/>
  <w15:docId w15:val="{AA57DF96-4151-4E0B-BA0A-27F5E6643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F2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F26"/>
    <w:rPr>
      <w:rFonts w:asciiTheme="majorHAnsi" w:eastAsiaTheme="majorEastAsia" w:hAnsiTheme="majorHAnsi" w:cstheme="majorBidi"/>
      <w:color w:val="2F5496" w:themeColor="accent1" w:themeShade="BF"/>
      <w:kern w:val="0"/>
      <w:sz w:val="32"/>
      <w:szCs w:val="32"/>
      <w:lang w:val="en-US"/>
      <w14:ligatures w14:val="none"/>
    </w:rPr>
  </w:style>
  <w:style w:type="paragraph" w:styleId="ListParagraph">
    <w:name w:val="List Paragraph"/>
    <w:basedOn w:val="Normal"/>
    <w:uiPriority w:val="34"/>
    <w:qFormat/>
    <w:rsid w:val="00EF2F3A"/>
    <w:pPr>
      <w:ind w:left="720"/>
      <w:contextualSpacing/>
    </w:pPr>
  </w:style>
  <w:style w:type="paragraph" w:styleId="Bibliography">
    <w:name w:val="Bibliography"/>
    <w:basedOn w:val="Normal"/>
    <w:next w:val="Normal"/>
    <w:uiPriority w:val="37"/>
    <w:unhideWhenUsed/>
    <w:rsid w:val="00E62E7F"/>
  </w:style>
  <w:style w:type="character" w:styleId="Hyperlink">
    <w:name w:val="Hyperlink"/>
    <w:basedOn w:val="DefaultParagraphFont"/>
    <w:uiPriority w:val="99"/>
    <w:unhideWhenUsed/>
    <w:rsid w:val="00696E24"/>
    <w:rPr>
      <w:color w:val="0563C1" w:themeColor="hyperlink"/>
      <w:u w:val="single"/>
    </w:rPr>
  </w:style>
  <w:style w:type="character" w:styleId="UnresolvedMention">
    <w:name w:val="Unresolved Mention"/>
    <w:basedOn w:val="DefaultParagraphFont"/>
    <w:uiPriority w:val="99"/>
    <w:semiHidden/>
    <w:unhideWhenUsed/>
    <w:rsid w:val="00696E24"/>
    <w:rPr>
      <w:color w:val="605E5C"/>
      <w:shd w:val="clear" w:color="auto" w:fill="E1DFDD"/>
    </w:rPr>
  </w:style>
  <w:style w:type="character" w:styleId="FollowedHyperlink">
    <w:name w:val="FollowedHyperlink"/>
    <w:basedOn w:val="DefaultParagraphFont"/>
    <w:uiPriority w:val="99"/>
    <w:semiHidden/>
    <w:unhideWhenUsed/>
    <w:rsid w:val="00AC72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29699">
      <w:bodyDiv w:val="1"/>
      <w:marLeft w:val="0"/>
      <w:marRight w:val="0"/>
      <w:marTop w:val="0"/>
      <w:marBottom w:val="0"/>
      <w:divBdr>
        <w:top w:val="none" w:sz="0" w:space="0" w:color="auto"/>
        <w:left w:val="none" w:sz="0" w:space="0" w:color="auto"/>
        <w:bottom w:val="none" w:sz="0" w:space="0" w:color="auto"/>
        <w:right w:val="none" w:sz="0" w:space="0" w:color="auto"/>
      </w:divBdr>
    </w:div>
    <w:div w:id="894778862">
      <w:bodyDiv w:val="1"/>
      <w:marLeft w:val="0"/>
      <w:marRight w:val="0"/>
      <w:marTop w:val="0"/>
      <w:marBottom w:val="0"/>
      <w:divBdr>
        <w:top w:val="none" w:sz="0" w:space="0" w:color="auto"/>
        <w:left w:val="none" w:sz="0" w:space="0" w:color="auto"/>
        <w:bottom w:val="none" w:sz="0" w:space="0" w:color="auto"/>
        <w:right w:val="none" w:sz="0" w:space="0" w:color="auto"/>
      </w:divBdr>
    </w:div>
    <w:div w:id="1137383153">
      <w:bodyDiv w:val="1"/>
      <w:marLeft w:val="0"/>
      <w:marRight w:val="0"/>
      <w:marTop w:val="0"/>
      <w:marBottom w:val="0"/>
      <w:divBdr>
        <w:top w:val="none" w:sz="0" w:space="0" w:color="auto"/>
        <w:left w:val="none" w:sz="0" w:space="0" w:color="auto"/>
        <w:bottom w:val="none" w:sz="0" w:space="0" w:color="auto"/>
        <w:right w:val="none" w:sz="0" w:space="0" w:color="auto"/>
      </w:divBdr>
      <w:divsChild>
        <w:div w:id="72121855">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gov.uk/media/1253/cca-short-guide.pdf" TargetMode="External"/><Relationship Id="rId13" Type="http://schemas.openxmlformats.org/officeDocument/2006/relationships/hyperlink" Target="https://www.jesip.org.uk/uploads/media/Documents%20Products/Kerslake_Report_Manchester_Are.pdf" TargetMode="External"/><Relationship Id="rId3" Type="http://schemas.openxmlformats.org/officeDocument/2006/relationships/styles" Target="styles.xml"/><Relationship Id="rId7" Type="http://schemas.openxmlformats.org/officeDocument/2006/relationships/hyperlink" Target="https://www.bbc.co.uk/news/uk-england-manchester-54512769" TargetMode="External"/><Relationship Id="rId12" Type="http://schemas.openxmlformats.org/officeDocument/2006/relationships/hyperlink" Target="https://www.legislation.gov.uk/ukpga/2000/11/section/4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bbc.co.uk/news/uk-england-manchester-63472531" TargetMode="External"/><Relationship Id="rId11" Type="http://schemas.openxmlformats.org/officeDocument/2006/relationships/hyperlink" Target="https://www.college.police.uk/app/civil-emergencies/civil-contingencies/command-control-and-coordination#:~:text=The%20SCG%20sets%20strategy.,strategic%20and%20tactical%20planning%20function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llege.police.uk/app/civil-emergencies/disaster-victim-identification/definitions" TargetMode="External"/><Relationship Id="rId4" Type="http://schemas.openxmlformats.org/officeDocument/2006/relationships/settings" Target="settings.xml"/><Relationship Id="rId9" Type="http://schemas.openxmlformats.org/officeDocument/2006/relationships/hyperlink" Target="https://www.legislation.gov.uk/ukpga/2004/36/contents" TargetMode="External"/><Relationship Id="rId14" Type="http://schemas.openxmlformats.org/officeDocument/2006/relationships/hyperlink" Target="https://manchesterarenainquiry.org.uk/report-volume-two/part-10-what-went-wro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23Ap</b:Tag>
    <b:SourceType>Report</b:SourceType>
    <b:Guid>{91263F4E-8C05-4523-B273-02E81602411B}</b:Guid>
    <b:Year>2020</b:Year>
    <b:Month>April</b:Month>
    <b:Day>10</b:Day>
    <b:URL>https://www.nationalfirechiefs.org.uk/write/MediaUploads/Position%20statements/Operations/NFCC_position_statement_MTA_15_01_2020_FINAL.pdf</b:URL>
    <b:Author>
      <b:Author>
        <b:Corporate>National Fire Chiefs Council</b:Corporate>
      </b:Author>
    </b:Author>
    <b:Title>Position Statement: Response to Terrorist Incidents</b:Title>
    <b:City>Birmingham</b:City>
    <b:RefOrder>1</b:RefOrder>
  </b:Source>
</b:Sources>
</file>

<file path=customXml/itemProps1.xml><?xml version="1.0" encoding="utf-8"?>
<ds:datastoreItem xmlns:ds="http://schemas.openxmlformats.org/officeDocument/2006/customXml" ds:itemID="{8C9C6678-68A0-4070-B0B0-2E90D87B4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2554</Words>
  <Characters>14561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Bright</dc:creator>
  <cp:keywords/>
  <dc:description/>
  <cp:lastModifiedBy>Harri Bright</cp:lastModifiedBy>
  <cp:revision>8</cp:revision>
  <dcterms:created xsi:type="dcterms:W3CDTF">2023-05-01T17:20:00Z</dcterms:created>
  <dcterms:modified xsi:type="dcterms:W3CDTF">2023-05-01T17:41:00Z</dcterms:modified>
</cp:coreProperties>
</file>