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B5462" w:rsidRDefault="004B5462" w:rsidP="004B5462">
      <w:pPr>
        <w:rPr>
          <w:u w:val="single"/>
        </w:rPr>
      </w:pPr>
      <w:r>
        <w:rPr>
          <w:noProof/>
          <w:lang w:eastAsia="en-GB"/>
        </w:rPr>
        <w:drawing>
          <wp:inline distT="0" distB="0" distL="0" distR="0">
            <wp:extent cx="1812925" cy="7232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2925" cy="723265"/>
                    </a:xfrm>
                    <a:prstGeom prst="rect">
                      <a:avLst/>
                    </a:prstGeom>
                    <a:noFill/>
                    <a:ln>
                      <a:noFill/>
                    </a:ln>
                  </pic:spPr>
                </pic:pic>
              </a:graphicData>
            </a:graphic>
          </wp:inline>
        </w:drawing>
      </w:r>
    </w:p>
    <w:p w:rsidR="004B5462" w:rsidRDefault="004B5462" w:rsidP="004B5462">
      <w:pPr>
        <w:rPr>
          <w:u w:val="single"/>
        </w:rPr>
      </w:pPr>
    </w:p>
    <w:p w:rsidR="004B5462" w:rsidRDefault="004B5462" w:rsidP="004B5462">
      <w:pPr>
        <w:jc w:val="center"/>
        <w:rPr>
          <w:sz w:val="44"/>
          <w:szCs w:val="44"/>
        </w:rPr>
      </w:pPr>
    </w:p>
    <w:p w:rsidR="004B5462" w:rsidRDefault="004B5462" w:rsidP="004B5462">
      <w:pPr>
        <w:jc w:val="center"/>
        <w:rPr>
          <w:sz w:val="44"/>
          <w:szCs w:val="44"/>
        </w:rPr>
      </w:pPr>
      <w:r>
        <w:rPr>
          <w:sz w:val="44"/>
          <w:szCs w:val="44"/>
        </w:rPr>
        <w:t>Name:  Paul Austin</w:t>
      </w:r>
    </w:p>
    <w:p w:rsidR="004B5462" w:rsidRDefault="004B5462" w:rsidP="004B5462">
      <w:pPr>
        <w:jc w:val="center"/>
        <w:rPr>
          <w:sz w:val="44"/>
          <w:szCs w:val="44"/>
        </w:rPr>
      </w:pPr>
    </w:p>
    <w:p w:rsidR="004B5462" w:rsidRDefault="004B5462" w:rsidP="004B5462">
      <w:pPr>
        <w:jc w:val="center"/>
        <w:rPr>
          <w:sz w:val="44"/>
          <w:szCs w:val="44"/>
        </w:rPr>
      </w:pPr>
      <w:r>
        <w:rPr>
          <w:sz w:val="44"/>
          <w:szCs w:val="44"/>
        </w:rPr>
        <w:t>P Number:  P148321</w:t>
      </w:r>
    </w:p>
    <w:p w:rsidR="004B5462" w:rsidRDefault="004B5462" w:rsidP="004B5462">
      <w:pPr>
        <w:jc w:val="center"/>
        <w:rPr>
          <w:sz w:val="44"/>
          <w:szCs w:val="44"/>
        </w:rPr>
      </w:pPr>
    </w:p>
    <w:p w:rsidR="004B5462" w:rsidRDefault="004B5462" w:rsidP="004B5462">
      <w:pPr>
        <w:jc w:val="center"/>
        <w:rPr>
          <w:sz w:val="44"/>
          <w:szCs w:val="44"/>
        </w:rPr>
      </w:pPr>
      <w:r>
        <w:rPr>
          <w:sz w:val="44"/>
          <w:szCs w:val="44"/>
        </w:rPr>
        <w:t>Mo</w:t>
      </w:r>
      <w:r w:rsidR="0028322F">
        <w:rPr>
          <w:sz w:val="44"/>
          <w:szCs w:val="44"/>
        </w:rPr>
        <w:t>dule:  Computer Aided Engineering</w:t>
      </w:r>
    </w:p>
    <w:p w:rsidR="004B5462" w:rsidRDefault="004B5462" w:rsidP="004B5462">
      <w:pPr>
        <w:jc w:val="center"/>
        <w:rPr>
          <w:sz w:val="44"/>
          <w:szCs w:val="44"/>
        </w:rPr>
      </w:pPr>
    </w:p>
    <w:p w:rsidR="004B5462" w:rsidRPr="0028322F" w:rsidRDefault="004B5462" w:rsidP="004B5462">
      <w:pPr>
        <w:jc w:val="center"/>
        <w:rPr>
          <w:sz w:val="44"/>
          <w:szCs w:val="44"/>
        </w:rPr>
      </w:pPr>
      <w:r w:rsidRPr="0028322F">
        <w:rPr>
          <w:sz w:val="44"/>
          <w:szCs w:val="44"/>
        </w:rPr>
        <w:t>Assignment Title:</w:t>
      </w:r>
    </w:p>
    <w:p w:rsidR="004B5462" w:rsidRDefault="0028322F" w:rsidP="004B5462">
      <w:pPr>
        <w:jc w:val="center"/>
        <w:rPr>
          <w:sz w:val="44"/>
          <w:szCs w:val="44"/>
        </w:rPr>
      </w:pPr>
      <w:r w:rsidRPr="0028322F">
        <w:rPr>
          <w:sz w:val="44"/>
          <w:szCs w:val="44"/>
        </w:rPr>
        <w:t>Demonstrate an awareness of CAE tools and their limitations which may be suitable for future project work.</w:t>
      </w:r>
    </w:p>
    <w:p w:rsidR="0028322F" w:rsidRPr="004B5462" w:rsidRDefault="0028322F" w:rsidP="004B5462">
      <w:pPr>
        <w:jc w:val="center"/>
        <w:rPr>
          <w:sz w:val="44"/>
          <w:szCs w:val="44"/>
          <w:highlight w:val="yellow"/>
        </w:rPr>
      </w:pPr>
    </w:p>
    <w:p w:rsidR="004B5462" w:rsidRDefault="0028322F" w:rsidP="004B5462">
      <w:pPr>
        <w:jc w:val="center"/>
        <w:rPr>
          <w:sz w:val="44"/>
          <w:szCs w:val="44"/>
        </w:rPr>
      </w:pPr>
      <w:r w:rsidRPr="0028322F">
        <w:rPr>
          <w:sz w:val="44"/>
          <w:szCs w:val="44"/>
        </w:rPr>
        <w:t>Lecturer:  Andrew Harrison</w:t>
      </w:r>
    </w:p>
    <w:p w:rsidR="0028322F" w:rsidRDefault="0028322F" w:rsidP="004B5462">
      <w:pPr>
        <w:rPr>
          <w:u w:val="single"/>
        </w:rPr>
        <w:sectPr w:rsidR="0028322F">
          <w:footerReference w:type="default" r:id="rId10"/>
          <w:pgSz w:w="11906" w:h="16838"/>
          <w:pgMar w:top="1440" w:right="1440" w:bottom="1440" w:left="1440" w:header="708" w:footer="708" w:gutter="0"/>
          <w:cols w:space="708"/>
          <w:docGrid w:linePitch="360"/>
        </w:sectPr>
      </w:pPr>
    </w:p>
    <w:p w:rsidR="00BF539B" w:rsidRDefault="0028322F">
      <w:r>
        <w:rPr>
          <w:b/>
        </w:rPr>
        <w:lastRenderedPageBreak/>
        <w:t>Contents:</w:t>
      </w:r>
    </w:p>
    <w:p w:rsidR="0028322F" w:rsidRDefault="0028322F"/>
    <w:p w:rsidR="0028322F" w:rsidRDefault="0028322F"/>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17"/>
        <w:gridCol w:w="1701"/>
        <w:gridCol w:w="709"/>
        <w:gridCol w:w="6015"/>
      </w:tblGrid>
      <w:tr w:rsidR="00920FB4" w:rsidTr="00920FB4">
        <w:tc>
          <w:tcPr>
            <w:tcW w:w="817" w:type="dxa"/>
          </w:tcPr>
          <w:p w:rsidR="00920FB4" w:rsidRDefault="00920FB4">
            <w:r>
              <w:t>1</w:t>
            </w:r>
          </w:p>
        </w:tc>
        <w:tc>
          <w:tcPr>
            <w:tcW w:w="1701" w:type="dxa"/>
          </w:tcPr>
          <w:p w:rsidR="00920FB4" w:rsidRDefault="00920FB4">
            <w:r>
              <w:t>Introduction</w:t>
            </w:r>
          </w:p>
        </w:tc>
        <w:tc>
          <w:tcPr>
            <w:tcW w:w="709" w:type="dxa"/>
          </w:tcPr>
          <w:p w:rsidR="00920FB4" w:rsidRDefault="00920FB4">
            <w:r>
              <w:t>-</w:t>
            </w:r>
          </w:p>
        </w:tc>
        <w:tc>
          <w:tcPr>
            <w:tcW w:w="6015" w:type="dxa"/>
          </w:tcPr>
          <w:p w:rsidR="00920FB4" w:rsidRDefault="00920FB4">
            <w:r>
              <w:t>Page:  2</w:t>
            </w:r>
          </w:p>
        </w:tc>
      </w:tr>
      <w:tr w:rsidR="00920FB4" w:rsidTr="00920FB4">
        <w:tc>
          <w:tcPr>
            <w:tcW w:w="817" w:type="dxa"/>
          </w:tcPr>
          <w:p w:rsidR="00920FB4" w:rsidRDefault="00920FB4">
            <w:r>
              <w:t>2</w:t>
            </w:r>
          </w:p>
        </w:tc>
        <w:tc>
          <w:tcPr>
            <w:tcW w:w="1701" w:type="dxa"/>
          </w:tcPr>
          <w:p w:rsidR="00920FB4" w:rsidRDefault="00920FB4">
            <w:r>
              <w:t>Task 1</w:t>
            </w:r>
          </w:p>
        </w:tc>
        <w:tc>
          <w:tcPr>
            <w:tcW w:w="709" w:type="dxa"/>
          </w:tcPr>
          <w:p w:rsidR="00920FB4" w:rsidRDefault="00920FB4">
            <w:r>
              <w:t>-</w:t>
            </w:r>
          </w:p>
        </w:tc>
        <w:tc>
          <w:tcPr>
            <w:tcW w:w="6015" w:type="dxa"/>
          </w:tcPr>
          <w:p w:rsidR="00920FB4" w:rsidRDefault="00920FB4">
            <w:r>
              <w:t>Page:  3</w:t>
            </w:r>
          </w:p>
        </w:tc>
      </w:tr>
      <w:tr w:rsidR="00920FB4" w:rsidTr="00920FB4">
        <w:tc>
          <w:tcPr>
            <w:tcW w:w="817" w:type="dxa"/>
          </w:tcPr>
          <w:p w:rsidR="00920FB4" w:rsidRDefault="00920FB4">
            <w:r>
              <w:t>3</w:t>
            </w:r>
          </w:p>
        </w:tc>
        <w:tc>
          <w:tcPr>
            <w:tcW w:w="1701" w:type="dxa"/>
          </w:tcPr>
          <w:p w:rsidR="00920FB4" w:rsidRDefault="00920FB4">
            <w:r>
              <w:t>Task 2</w:t>
            </w:r>
          </w:p>
        </w:tc>
        <w:tc>
          <w:tcPr>
            <w:tcW w:w="709" w:type="dxa"/>
          </w:tcPr>
          <w:p w:rsidR="00920FB4" w:rsidRDefault="00920FB4">
            <w:r>
              <w:t>-</w:t>
            </w:r>
          </w:p>
        </w:tc>
        <w:tc>
          <w:tcPr>
            <w:tcW w:w="6015" w:type="dxa"/>
          </w:tcPr>
          <w:p w:rsidR="00920FB4" w:rsidRDefault="00920FB4">
            <w:r>
              <w:t>Page:  5</w:t>
            </w:r>
          </w:p>
        </w:tc>
      </w:tr>
      <w:tr w:rsidR="00920FB4" w:rsidTr="00920FB4">
        <w:tc>
          <w:tcPr>
            <w:tcW w:w="817" w:type="dxa"/>
          </w:tcPr>
          <w:p w:rsidR="00920FB4" w:rsidRDefault="00920FB4">
            <w:r>
              <w:t>4</w:t>
            </w:r>
          </w:p>
        </w:tc>
        <w:tc>
          <w:tcPr>
            <w:tcW w:w="1701" w:type="dxa"/>
          </w:tcPr>
          <w:p w:rsidR="00920FB4" w:rsidRDefault="00920FB4">
            <w:r>
              <w:t>Conclusion</w:t>
            </w:r>
          </w:p>
        </w:tc>
        <w:tc>
          <w:tcPr>
            <w:tcW w:w="709" w:type="dxa"/>
          </w:tcPr>
          <w:p w:rsidR="00920FB4" w:rsidRDefault="00920FB4">
            <w:r>
              <w:t>-</w:t>
            </w:r>
          </w:p>
        </w:tc>
        <w:tc>
          <w:tcPr>
            <w:tcW w:w="6015" w:type="dxa"/>
          </w:tcPr>
          <w:p w:rsidR="00920FB4" w:rsidRDefault="00920FB4">
            <w:r>
              <w:t>Page:  7</w:t>
            </w:r>
          </w:p>
        </w:tc>
      </w:tr>
      <w:tr w:rsidR="00920FB4" w:rsidTr="00920FB4">
        <w:tc>
          <w:tcPr>
            <w:tcW w:w="817" w:type="dxa"/>
          </w:tcPr>
          <w:p w:rsidR="00920FB4" w:rsidRDefault="00920FB4">
            <w:r>
              <w:t>5</w:t>
            </w:r>
          </w:p>
        </w:tc>
        <w:tc>
          <w:tcPr>
            <w:tcW w:w="1701" w:type="dxa"/>
          </w:tcPr>
          <w:p w:rsidR="00920FB4" w:rsidRDefault="00920FB4">
            <w:r>
              <w:t>Bibliography</w:t>
            </w:r>
          </w:p>
        </w:tc>
        <w:tc>
          <w:tcPr>
            <w:tcW w:w="709" w:type="dxa"/>
          </w:tcPr>
          <w:p w:rsidR="00920FB4" w:rsidRDefault="00920FB4">
            <w:r>
              <w:t>-</w:t>
            </w:r>
          </w:p>
        </w:tc>
        <w:tc>
          <w:tcPr>
            <w:tcW w:w="6015" w:type="dxa"/>
          </w:tcPr>
          <w:p w:rsidR="00920FB4" w:rsidRDefault="00920FB4">
            <w:r>
              <w:t>Page:  8</w:t>
            </w:r>
          </w:p>
        </w:tc>
      </w:tr>
    </w:tbl>
    <w:p w:rsidR="0028322F" w:rsidRDefault="0028322F"/>
    <w:p w:rsidR="0028322F" w:rsidRDefault="0028322F">
      <w:pPr>
        <w:spacing w:after="200"/>
      </w:pPr>
      <w:r>
        <w:br w:type="page"/>
      </w:r>
    </w:p>
    <w:p w:rsidR="0028322F" w:rsidRDefault="00920FB4" w:rsidP="0028322F">
      <w:pPr>
        <w:jc w:val="both"/>
      </w:pPr>
      <w:r>
        <w:rPr>
          <w:b/>
        </w:rPr>
        <w:lastRenderedPageBreak/>
        <w:t>1</w:t>
      </w:r>
      <w:r>
        <w:rPr>
          <w:b/>
        </w:rPr>
        <w:tab/>
      </w:r>
      <w:r w:rsidR="0028322F">
        <w:rPr>
          <w:b/>
        </w:rPr>
        <w:t>Introduction:</w:t>
      </w:r>
    </w:p>
    <w:p w:rsidR="0028322F" w:rsidRDefault="0028322F" w:rsidP="0028322F">
      <w:pPr>
        <w:jc w:val="both"/>
      </w:pPr>
    </w:p>
    <w:p w:rsidR="00E21FF2" w:rsidRDefault="00E21FF2" w:rsidP="0028322F">
      <w:pPr>
        <w:jc w:val="both"/>
      </w:pPr>
      <w:r>
        <w:t>Historically a Design / Engineering department</w:t>
      </w:r>
      <w:r w:rsidR="00CD1AD4">
        <w:t xml:space="preserve"> would</w:t>
      </w:r>
      <w:r>
        <w:t xml:space="preserve"> consist of draughtsmen &amp; engineers.  </w:t>
      </w:r>
      <w:r w:rsidR="00D609C7">
        <w:t>The draughtsmen(s) would produce a design and develop this through a series of drafts</w:t>
      </w:r>
      <w:r w:rsidR="003364D1">
        <w:t xml:space="preserve"> and reviews through to the final accepted solution.  This process in itself could be time consuming in t</w:t>
      </w:r>
      <w:r w:rsidR="00975AC8">
        <w:t xml:space="preserve">erms of </w:t>
      </w:r>
      <w:r w:rsidR="003364D1">
        <w:t>the pro</w:t>
      </w:r>
      <w:r w:rsidR="00975AC8">
        <w:t>cess of creating the drawing as well as</w:t>
      </w:r>
      <w:r w:rsidR="003364D1">
        <w:t xml:space="preserve"> the conducting of the technical reviews and analysis involved prior to any engineering production.</w:t>
      </w:r>
    </w:p>
    <w:p w:rsidR="003C48D1" w:rsidRDefault="003C48D1" w:rsidP="0028322F">
      <w:pPr>
        <w:jc w:val="both"/>
      </w:pPr>
    </w:p>
    <w:p w:rsidR="003C48D1" w:rsidRDefault="003364D1" w:rsidP="0028322F">
      <w:pPr>
        <w:jc w:val="both"/>
      </w:pPr>
      <w:r>
        <w:t xml:space="preserve">The engineering team </w:t>
      </w:r>
      <w:r w:rsidR="009B0550">
        <w:t>w</w:t>
      </w:r>
      <w:r>
        <w:t>ould then take this to manufacture.  At this point, again a timely process, there may or may not be feedback / concerns with the design and how the product could be manufactured in addition to the potential for misinterpretation of the drawing itself.  One such issue could be the default units of measurement.  They may be different in one</w:t>
      </w:r>
      <w:r w:rsidR="009B0550">
        <w:t xml:space="preserve"> business or</w:t>
      </w:r>
      <w:r>
        <w:t xml:space="preserve"> country when compared to another.  The UK for example use mm and the USA use inches.</w:t>
      </w:r>
    </w:p>
    <w:p w:rsidR="00E21FF2" w:rsidRDefault="00E21FF2" w:rsidP="0028322F">
      <w:pPr>
        <w:jc w:val="both"/>
      </w:pPr>
    </w:p>
    <w:p w:rsidR="003364D1" w:rsidRDefault="003364D1" w:rsidP="0028322F">
      <w:pPr>
        <w:jc w:val="both"/>
      </w:pPr>
      <w:r>
        <w:t>So why Computer Aided Engineering (CAE)?</w:t>
      </w:r>
    </w:p>
    <w:p w:rsidR="003364D1" w:rsidRDefault="003364D1" w:rsidP="0028322F">
      <w:pPr>
        <w:jc w:val="both"/>
      </w:pPr>
    </w:p>
    <w:p w:rsidR="00E21FF2" w:rsidRDefault="00E21FF2" w:rsidP="0028322F">
      <w:pPr>
        <w:jc w:val="both"/>
      </w:pPr>
      <w:r>
        <w:t>“</w:t>
      </w:r>
      <w:r w:rsidR="009B0550">
        <w:t>Computer-Aided E</w:t>
      </w:r>
      <w:r w:rsidRPr="00E21FF2">
        <w:t>ngineering (CAE) is the use of computer software to simulate performance in order to improve product designs or assist in the resolution of engineering problems for a wide range of industries.</w:t>
      </w:r>
      <w:r>
        <w:t>”</w:t>
      </w:r>
      <w:r w:rsidR="00CD1AD4">
        <w:t xml:space="preserve">  </w:t>
      </w:r>
      <w:sdt>
        <w:sdtPr>
          <w:id w:val="-355665175"/>
          <w:citation/>
        </w:sdtPr>
        <w:sdtContent>
          <w:r w:rsidR="00274404">
            <w:fldChar w:fldCharType="begin"/>
          </w:r>
          <w:r w:rsidR="00274404">
            <w:instrText xml:space="preserve"> CITATION 1 \l 2057 </w:instrText>
          </w:r>
          <w:r w:rsidR="00274404">
            <w:fldChar w:fldCharType="separate"/>
          </w:r>
          <w:r w:rsidR="00274404">
            <w:rPr>
              <w:noProof/>
            </w:rPr>
            <w:t>(1)</w:t>
          </w:r>
          <w:r w:rsidR="00274404">
            <w:fldChar w:fldCharType="end"/>
          </w:r>
        </w:sdtContent>
      </w:sdt>
    </w:p>
    <w:p w:rsidR="00E21FF2" w:rsidRDefault="00E21FF2" w:rsidP="0028322F">
      <w:pPr>
        <w:jc w:val="both"/>
      </w:pPr>
    </w:p>
    <w:p w:rsidR="00E21FF2" w:rsidRDefault="00E21FF2" w:rsidP="0028322F">
      <w:pPr>
        <w:jc w:val="both"/>
      </w:pPr>
      <w:r>
        <w:t>This description I find to be an effective descriptio</w:t>
      </w:r>
      <w:r w:rsidR="003364D1">
        <w:t>n of what the purpose behind CAE</w:t>
      </w:r>
      <w:r>
        <w:t xml:space="preserve"> is.</w:t>
      </w:r>
      <w:r w:rsidR="003364D1">
        <w:t xml:space="preserve">  In essence, the primary purpose behind it is to alleviate the time delays and other potential issues between design and manufacture.</w:t>
      </w:r>
    </w:p>
    <w:p w:rsidR="003C48D1" w:rsidRDefault="003C48D1" w:rsidP="0028322F">
      <w:pPr>
        <w:jc w:val="both"/>
      </w:pPr>
    </w:p>
    <w:p w:rsidR="003364D1" w:rsidRDefault="009B0550" w:rsidP="0028322F">
      <w:pPr>
        <w:jc w:val="both"/>
      </w:pPr>
      <w:r>
        <w:t>Further</w:t>
      </w:r>
      <w:r w:rsidR="003364D1">
        <w:t xml:space="preserve"> questions </w:t>
      </w:r>
      <w:r>
        <w:t>concerning this include</w:t>
      </w:r>
      <w:r w:rsidR="003364D1">
        <w:t>:</w:t>
      </w:r>
    </w:p>
    <w:p w:rsidR="003364D1" w:rsidRDefault="003364D1" w:rsidP="0028322F">
      <w:pPr>
        <w:jc w:val="both"/>
      </w:pPr>
    </w:p>
    <w:p w:rsidR="00E21FF2" w:rsidRDefault="00E21FF2" w:rsidP="00E21FF2">
      <w:pPr>
        <w:jc w:val="both"/>
      </w:pPr>
      <w:r>
        <w:t>What is Computer Aided Design (CAD)?</w:t>
      </w:r>
    </w:p>
    <w:p w:rsidR="00E21FF2" w:rsidRDefault="00E21FF2" w:rsidP="00E21FF2">
      <w:pPr>
        <w:jc w:val="both"/>
      </w:pPr>
      <w:proofErr w:type="gramStart"/>
      <w:r>
        <w:t>“T</w:t>
      </w:r>
      <w:r w:rsidRPr="003C48D1">
        <w:t>he use of computer technology for design and design documentation.</w:t>
      </w:r>
      <w:r>
        <w:t>”</w:t>
      </w:r>
      <w:proofErr w:type="gramEnd"/>
      <w:r w:rsidR="00CD1AD4">
        <w:t xml:space="preserve">  </w:t>
      </w:r>
      <w:sdt>
        <w:sdtPr>
          <w:id w:val="1180934973"/>
          <w:citation/>
        </w:sdtPr>
        <w:sdtContent>
          <w:r w:rsidR="00274404">
            <w:fldChar w:fldCharType="begin"/>
          </w:r>
          <w:r w:rsidR="00274404">
            <w:instrText xml:space="preserve"> CITATION 2 \l 2057 </w:instrText>
          </w:r>
          <w:r w:rsidR="00274404">
            <w:fldChar w:fldCharType="separate"/>
          </w:r>
          <w:r w:rsidR="00274404">
            <w:rPr>
              <w:noProof/>
            </w:rPr>
            <w:t>(2)</w:t>
          </w:r>
          <w:r w:rsidR="00274404">
            <w:fldChar w:fldCharType="end"/>
          </w:r>
        </w:sdtContent>
      </w:sdt>
    </w:p>
    <w:p w:rsidR="00E21FF2" w:rsidRDefault="00E21FF2" w:rsidP="0028322F">
      <w:pPr>
        <w:jc w:val="both"/>
      </w:pPr>
    </w:p>
    <w:p w:rsidR="003364D1" w:rsidRDefault="003364D1" w:rsidP="0028322F">
      <w:pPr>
        <w:jc w:val="both"/>
      </w:pPr>
      <w:r>
        <w:t>Why is it important?</w:t>
      </w:r>
    </w:p>
    <w:p w:rsidR="00ED56B8" w:rsidRDefault="00ED56B8" w:rsidP="0028322F">
      <w:pPr>
        <w:jc w:val="both"/>
      </w:pPr>
      <w:r>
        <w:t>“</w:t>
      </w:r>
      <w:r w:rsidRPr="00ED56B8">
        <w:t>CAD (Computer-Aided Design) software helps with the creation, modification, analysis and documentation of product designs.</w:t>
      </w:r>
      <w:r>
        <w:t>”</w:t>
      </w:r>
      <w:r w:rsidR="00E21FF2">
        <w:t xml:space="preserve">  </w:t>
      </w:r>
      <w:sdt>
        <w:sdtPr>
          <w:id w:val="-368071392"/>
          <w:citation/>
        </w:sdtPr>
        <w:sdtContent>
          <w:r w:rsidR="00274404">
            <w:fldChar w:fldCharType="begin"/>
          </w:r>
          <w:r w:rsidR="00274404">
            <w:instrText xml:space="preserve"> CITATION 3 \l 2057 </w:instrText>
          </w:r>
          <w:r w:rsidR="00274404">
            <w:fldChar w:fldCharType="separate"/>
          </w:r>
          <w:r w:rsidR="00274404">
            <w:rPr>
              <w:noProof/>
            </w:rPr>
            <w:t>(3)</w:t>
          </w:r>
          <w:r w:rsidR="00274404">
            <w:fldChar w:fldCharType="end"/>
          </w:r>
        </w:sdtContent>
      </w:sdt>
    </w:p>
    <w:p w:rsidR="00ED56B8" w:rsidRDefault="00ED56B8" w:rsidP="0028322F">
      <w:pPr>
        <w:jc w:val="both"/>
      </w:pPr>
    </w:p>
    <w:p w:rsidR="00ED56B8" w:rsidRDefault="003364D1" w:rsidP="0028322F">
      <w:pPr>
        <w:jc w:val="both"/>
      </w:pPr>
      <w:r>
        <w:t>What is Computer Aided Manufacturing (CAM)?</w:t>
      </w:r>
    </w:p>
    <w:p w:rsidR="003364D1" w:rsidRDefault="003364D1" w:rsidP="0028322F">
      <w:pPr>
        <w:jc w:val="both"/>
      </w:pPr>
      <w:r>
        <w:t>“</w:t>
      </w:r>
      <w:r w:rsidRPr="003364D1">
        <w:t xml:space="preserve">Computer-aided manufacturing (CAM) is the use of software to control machine tools and related ones in the manufacturing of </w:t>
      </w:r>
      <w:proofErr w:type="spellStart"/>
      <w:r w:rsidRPr="003364D1">
        <w:t>workpieces</w:t>
      </w:r>
      <w:proofErr w:type="spellEnd"/>
      <w:proofErr w:type="gramStart"/>
      <w:r>
        <w:t>”</w:t>
      </w:r>
      <w:r w:rsidR="00274404">
        <w:t xml:space="preserve">  </w:t>
      </w:r>
      <w:proofErr w:type="gramEnd"/>
      <w:sdt>
        <w:sdtPr>
          <w:id w:val="-641724574"/>
          <w:citation/>
        </w:sdtPr>
        <w:sdtContent>
          <w:r w:rsidR="00274404">
            <w:fldChar w:fldCharType="begin"/>
          </w:r>
          <w:r w:rsidR="00274404">
            <w:instrText xml:space="preserve"> CITATION 4 \l 2057 </w:instrText>
          </w:r>
          <w:r w:rsidR="00274404">
            <w:fldChar w:fldCharType="separate"/>
          </w:r>
          <w:r w:rsidR="00274404">
            <w:rPr>
              <w:noProof/>
            </w:rPr>
            <w:t>(4)</w:t>
          </w:r>
          <w:r w:rsidR="00274404">
            <w:fldChar w:fldCharType="end"/>
          </w:r>
        </w:sdtContent>
      </w:sdt>
    </w:p>
    <w:p w:rsidR="003364D1" w:rsidRDefault="003364D1" w:rsidP="0028322F">
      <w:pPr>
        <w:jc w:val="both"/>
      </w:pPr>
    </w:p>
    <w:p w:rsidR="00975AC8" w:rsidRDefault="00975AC8" w:rsidP="0028322F">
      <w:pPr>
        <w:jc w:val="both"/>
      </w:pPr>
      <w:r>
        <w:t xml:space="preserve">Whilst these definitions provide an insight into the world of CAE for the reader, the scope of this document is not to discuss what these definitions are.  The following sections detail information pertaining to specific area’s CAE and in particular my use of </w:t>
      </w:r>
      <w:proofErr w:type="spellStart"/>
      <w:r w:rsidRPr="003D0C41">
        <w:rPr>
          <w:rFonts w:ascii="Calibri" w:eastAsia="Calibri" w:hAnsi="Calibri" w:cs="Calibri"/>
        </w:rPr>
        <w:t>Solidworks</w:t>
      </w:r>
      <w:proofErr w:type="spellEnd"/>
      <w:r w:rsidRPr="003D0C41">
        <w:rPr>
          <w:rFonts w:ascii="Calibri" w:eastAsia="Calibri" w:hAnsi="Calibri" w:cs="Calibri"/>
        </w:rPr>
        <w:t>™</w:t>
      </w:r>
      <w:r>
        <w:rPr>
          <w:rFonts w:ascii="Calibri" w:eastAsia="Calibri" w:hAnsi="Calibri" w:cs="Calibri"/>
        </w:rPr>
        <w:t>.</w:t>
      </w:r>
    </w:p>
    <w:p w:rsidR="00975AC8" w:rsidRDefault="00975AC8" w:rsidP="0028322F">
      <w:pPr>
        <w:jc w:val="both"/>
      </w:pPr>
    </w:p>
    <w:p w:rsidR="0028322F" w:rsidRDefault="0028322F" w:rsidP="0028322F">
      <w:pPr>
        <w:spacing w:after="200"/>
        <w:jc w:val="both"/>
      </w:pPr>
      <w:r>
        <w:br w:type="page"/>
      </w:r>
    </w:p>
    <w:p w:rsidR="0028322F" w:rsidRDefault="00920FB4" w:rsidP="0028322F">
      <w:pPr>
        <w:jc w:val="both"/>
      </w:pPr>
      <w:r>
        <w:rPr>
          <w:b/>
        </w:rPr>
        <w:lastRenderedPageBreak/>
        <w:t>2</w:t>
      </w:r>
      <w:r>
        <w:rPr>
          <w:b/>
        </w:rPr>
        <w:tab/>
      </w:r>
      <w:r w:rsidR="0028322F">
        <w:rPr>
          <w:b/>
        </w:rPr>
        <w:t>Task 1:</w:t>
      </w:r>
    </w:p>
    <w:p w:rsidR="0028322F" w:rsidRDefault="0028322F" w:rsidP="0028322F">
      <w:pPr>
        <w:jc w:val="both"/>
      </w:pPr>
    </w:p>
    <w:p w:rsidR="0028322F" w:rsidRDefault="0028322F" w:rsidP="0028322F">
      <w:pPr>
        <w:jc w:val="both"/>
      </w:pPr>
      <w:r>
        <w:t>“</w:t>
      </w:r>
      <w:r w:rsidRPr="0028322F">
        <w:t xml:space="preserve">Making </w:t>
      </w:r>
      <w:proofErr w:type="gramStart"/>
      <w:r w:rsidRPr="0028322F">
        <w:t>use of credible research informed literature critically appraise</w:t>
      </w:r>
      <w:proofErr w:type="gramEnd"/>
      <w:r w:rsidRPr="0028322F">
        <w:t xml:space="preserve"> the use of Computer Aided Design its tools, techniques and limitations with regards to your applications and methods of verification and validation of the solutions sought.</w:t>
      </w:r>
      <w:r>
        <w:t>”</w:t>
      </w:r>
    </w:p>
    <w:p w:rsidR="0028322F" w:rsidRDefault="0028322F" w:rsidP="0028322F">
      <w:pPr>
        <w:jc w:val="both"/>
      </w:pPr>
    </w:p>
    <w:p w:rsidR="002534A5" w:rsidRPr="003D0C41" w:rsidRDefault="00326FB7" w:rsidP="0028322F">
      <w:pPr>
        <w:jc w:val="both"/>
      </w:pPr>
      <w:r w:rsidRPr="003D0C41">
        <w:t xml:space="preserve">Following exposure in the use of </w:t>
      </w:r>
      <w:proofErr w:type="spellStart"/>
      <w:r w:rsidRPr="003D0C41">
        <w:rPr>
          <w:rFonts w:ascii="Calibri" w:eastAsia="Calibri" w:hAnsi="Calibri" w:cs="Calibri"/>
        </w:rPr>
        <w:t>Solidworks</w:t>
      </w:r>
      <w:proofErr w:type="spellEnd"/>
      <w:r w:rsidRPr="003D0C41">
        <w:rPr>
          <w:rFonts w:ascii="Calibri" w:eastAsia="Calibri" w:hAnsi="Calibri" w:cs="Calibri"/>
        </w:rPr>
        <w:t>™ I have found its extensive scope for drawing, modelling and analysis to be far gre</w:t>
      </w:r>
      <w:r w:rsidR="00CD1AD4" w:rsidRPr="003D0C41">
        <w:rPr>
          <w:rFonts w:ascii="Calibri" w:eastAsia="Calibri" w:hAnsi="Calibri" w:cs="Calibri"/>
        </w:rPr>
        <w:t>ater than I initially thought CAD software was capable of</w:t>
      </w:r>
      <w:r w:rsidR="00975AC8">
        <w:rPr>
          <w:rFonts w:ascii="Calibri" w:eastAsia="Calibri" w:hAnsi="Calibri" w:cs="Calibri"/>
        </w:rPr>
        <w:t>.  Being</w:t>
      </w:r>
      <w:r w:rsidRPr="003D0C41">
        <w:rPr>
          <w:rFonts w:ascii="Calibri" w:eastAsia="Calibri" w:hAnsi="Calibri" w:cs="Calibri"/>
        </w:rPr>
        <w:t xml:space="preserve"> a user with limited engineering experience, the software has allowed me to carry out tasks &amp; processes that would normally be very complicated and time consuming.  As such, I believe the following</w:t>
      </w:r>
      <w:r w:rsidR="00011736" w:rsidRPr="003D0C41">
        <w:rPr>
          <w:rFonts w:ascii="Calibri" w:eastAsia="Calibri" w:hAnsi="Calibri" w:cs="Calibri"/>
        </w:rPr>
        <w:t xml:space="preserve"> to be Advantages with the use of CAD:</w:t>
      </w:r>
    </w:p>
    <w:p w:rsidR="00795C32" w:rsidRPr="003D0C41" w:rsidRDefault="00CD1AD4" w:rsidP="00E21FF2">
      <w:pPr>
        <w:pStyle w:val="ListParagraph"/>
        <w:numPr>
          <w:ilvl w:val="0"/>
          <w:numId w:val="2"/>
        </w:numPr>
        <w:ind w:left="1134" w:hanging="567"/>
        <w:jc w:val="both"/>
      </w:pPr>
      <w:r w:rsidRPr="003D0C41">
        <w:t>3D views</w:t>
      </w:r>
      <w:r w:rsidR="00795C32" w:rsidRPr="003D0C41">
        <w:t xml:space="preserve"> - you can instantly draw a 3 dimensional model and rotate it about an axis to view the component - this saves having to manually draw </w:t>
      </w:r>
      <w:r w:rsidR="00011736" w:rsidRPr="003D0C41">
        <w:t>the same item over and over</w:t>
      </w:r>
      <w:r w:rsidR="00795C32" w:rsidRPr="003D0C41">
        <w:t xml:space="preserve"> from</w:t>
      </w:r>
      <w:r w:rsidR="00804494" w:rsidRPr="003D0C41">
        <w:t xml:space="preserve"> </w:t>
      </w:r>
      <w:r w:rsidR="00795C32" w:rsidRPr="003D0C41">
        <w:t>multiple angles.</w:t>
      </w:r>
    </w:p>
    <w:p w:rsidR="00795C32" w:rsidRDefault="00795C32" w:rsidP="00E21FF2">
      <w:pPr>
        <w:pStyle w:val="ListParagraph"/>
        <w:numPr>
          <w:ilvl w:val="0"/>
          <w:numId w:val="2"/>
        </w:numPr>
        <w:ind w:left="1134" w:hanging="567"/>
        <w:jc w:val="both"/>
      </w:pPr>
      <w:r>
        <w:t xml:space="preserve">Modelling &amp; Simulation - you can see how </w:t>
      </w:r>
      <w:r w:rsidR="00011736">
        <w:t>a component interacts with other components from the design stage without the use of further modelling</w:t>
      </w:r>
      <w:r>
        <w:t>.</w:t>
      </w:r>
    </w:p>
    <w:p w:rsidR="00795C32" w:rsidRDefault="00795C32" w:rsidP="00E21FF2">
      <w:pPr>
        <w:pStyle w:val="ListParagraph"/>
        <w:numPr>
          <w:ilvl w:val="0"/>
          <w:numId w:val="2"/>
        </w:numPr>
        <w:ind w:left="1134" w:hanging="567"/>
        <w:jc w:val="both"/>
      </w:pPr>
      <w:r>
        <w:t>Fixed datum point</w:t>
      </w:r>
      <w:r w:rsidR="00FD17CC">
        <w:t xml:space="preserve"> and snap to geometry</w:t>
      </w:r>
      <w:r>
        <w:t xml:space="preserve"> - you can lock each item to a reference point so that each component is shown in relation to that reference point.</w:t>
      </w:r>
    </w:p>
    <w:p w:rsidR="00795C32" w:rsidRDefault="00795C32" w:rsidP="00E21FF2">
      <w:pPr>
        <w:pStyle w:val="ListParagraph"/>
        <w:numPr>
          <w:ilvl w:val="0"/>
          <w:numId w:val="2"/>
        </w:numPr>
        <w:ind w:left="1134" w:hanging="567"/>
        <w:jc w:val="both"/>
      </w:pPr>
      <w:r>
        <w:t xml:space="preserve">Can apply specific styles and relationships for example types of metal to a component and how that </w:t>
      </w:r>
      <w:r w:rsidR="00804494">
        <w:t>component</w:t>
      </w:r>
      <w:r>
        <w:t xml:space="preserve"> interacts with another component - for example the type</w:t>
      </w:r>
      <w:r w:rsidR="00804494">
        <w:t xml:space="preserve"> </w:t>
      </w:r>
      <w:r>
        <w:tab/>
        <w:t>of friction involved between the components.</w:t>
      </w:r>
    </w:p>
    <w:p w:rsidR="00795C32" w:rsidRDefault="00795C32" w:rsidP="00E21FF2">
      <w:pPr>
        <w:pStyle w:val="ListParagraph"/>
        <w:numPr>
          <w:ilvl w:val="0"/>
          <w:numId w:val="2"/>
        </w:numPr>
        <w:ind w:left="1134" w:hanging="567"/>
        <w:jc w:val="both"/>
      </w:pPr>
      <w:r>
        <w:t>When carrying out a Motion Analysis of a component, the software can graphically display the Reaction Moment (N/mm) against Time.</w:t>
      </w:r>
    </w:p>
    <w:p w:rsidR="00795C32" w:rsidRDefault="00795C32" w:rsidP="00E21FF2">
      <w:pPr>
        <w:pStyle w:val="ListParagraph"/>
        <w:numPr>
          <w:ilvl w:val="0"/>
          <w:numId w:val="2"/>
        </w:numPr>
        <w:ind w:left="1134" w:hanging="567"/>
        <w:jc w:val="both"/>
      </w:pPr>
      <w:r>
        <w:t>Motion loads allows the software to analyse the loads throughout the model rather than having to calculate these manually.</w:t>
      </w:r>
    </w:p>
    <w:p w:rsidR="00795C32" w:rsidRDefault="00795C32" w:rsidP="00E21FF2">
      <w:pPr>
        <w:pStyle w:val="ListParagraph"/>
        <w:numPr>
          <w:ilvl w:val="0"/>
          <w:numId w:val="2"/>
        </w:numPr>
        <w:ind w:left="1134" w:hanging="567"/>
        <w:jc w:val="both"/>
      </w:pPr>
      <w:r>
        <w:t>When carrying out a stress analysis, you can simply use the software to change the material used within a component and it will then re-calculate the stress for you,</w:t>
      </w:r>
      <w:r w:rsidR="00804494">
        <w:t xml:space="preserve"> </w:t>
      </w:r>
      <w:r>
        <w:t>rather than you having to manually carry out the re-calculation.</w:t>
      </w:r>
    </w:p>
    <w:p w:rsidR="00190715" w:rsidRDefault="00190715">
      <w:pPr>
        <w:spacing w:after="200"/>
      </w:pPr>
      <w:r>
        <w:br w:type="page"/>
      </w:r>
    </w:p>
    <w:p w:rsidR="00795C32" w:rsidRDefault="00795C32" w:rsidP="0028322F">
      <w:pPr>
        <w:jc w:val="both"/>
      </w:pPr>
    </w:p>
    <w:p w:rsidR="00190715" w:rsidRDefault="00190715" w:rsidP="0028322F">
      <w:pPr>
        <w:jc w:val="both"/>
      </w:pPr>
    </w:p>
    <w:p w:rsidR="00795C32" w:rsidRPr="00795C32" w:rsidRDefault="00FD17CC" w:rsidP="0028322F">
      <w:pPr>
        <w:jc w:val="both"/>
      </w:pPr>
      <w:r>
        <w:t>However, this exposure has also uncovered the following Disadvantages:</w:t>
      </w:r>
    </w:p>
    <w:p w:rsidR="00795C32" w:rsidRDefault="0051071D" w:rsidP="00E21FF2">
      <w:pPr>
        <w:pStyle w:val="ListParagraph"/>
        <w:numPr>
          <w:ilvl w:val="0"/>
          <w:numId w:val="3"/>
        </w:numPr>
        <w:ind w:left="1134" w:hanging="567"/>
        <w:jc w:val="both"/>
      </w:pPr>
      <w:r>
        <w:t>Within a shape or construct, r</w:t>
      </w:r>
      <w:r w:rsidR="00795C32">
        <w:t>ather</w:t>
      </w:r>
      <w:r w:rsidR="00804494">
        <w:t xml:space="preserve"> than simply drawing a hole or chamf</w:t>
      </w:r>
      <w:r w:rsidR="00795C32">
        <w:t>er, you have to instruct the software to do this for you.</w:t>
      </w:r>
      <w:r>
        <w:t xml:space="preserve">  This can be confusing in that you have to specify </w:t>
      </w:r>
      <w:proofErr w:type="gramStart"/>
      <w:r>
        <w:t>hole</w:t>
      </w:r>
      <w:proofErr w:type="gramEnd"/>
      <w:r>
        <w:t xml:space="preserve"> dimensions</w:t>
      </w:r>
      <w:r w:rsidR="00190715">
        <w:t xml:space="preserve">, depth, style, </w:t>
      </w:r>
      <w:proofErr w:type="spellStart"/>
      <w:r w:rsidR="00190715">
        <w:t>etc</w:t>
      </w:r>
      <w:proofErr w:type="spellEnd"/>
      <w:r>
        <w:t xml:space="preserve"> within the software.</w:t>
      </w:r>
    </w:p>
    <w:p w:rsidR="00795C32" w:rsidRDefault="00795C32" w:rsidP="00E21FF2">
      <w:pPr>
        <w:pStyle w:val="ListParagraph"/>
        <w:numPr>
          <w:ilvl w:val="0"/>
          <w:numId w:val="3"/>
        </w:numPr>
        <w:ind w:left="1134" w:hanging="567"/>
        <w:jc w:val="both"/>
      </w:pPr>
      <w:r>
        <w:t>In order to model &amp; simulate you have to first of all set up a correct relationship between the components to allow them to interact (Mates &amp; Contacts) - if this has not</w:t>
      </w:r>
      <w:r w:rsidR="00804494">
        <w:t xml:space="preserve"> </w:t>
      </w:r>
      <w:r>
        <w:t>been setup correctly then your simulation will not work.</w:t>
      </w:r>
    </w:p>
    <w:p w:rsidR="00795C32" w:rsidRDefault="00795C32" w:rsidP="00E21FF2">
      <w:pPr>
        <w:pStyle w:val="ListParagraph"/>
        <w:numPr>
          <w:ilvl w:val="0"/>
          <w:numId w:val="3"/>
        </w:numPr>
        <w:ind w:left="1134" w:hanging="567"/>
        <w:jc w:val="both"/>
      </w:pPr>
      <w:r>
        <w:t xml:space="preserve">Naming convention - if you have more than one drawing on the go and a part in the drawing is called the same name, </w:t>
      </w:r>
      <w:proofErr w:type="gramStart"/>
      <w:r>
        <w:t>then</w:t>
      </w:r>
      <w:proofErr w:type="gramEnd"/>
      <w:r>
        <w:t xml:space="preserve"> the software may get confused between the part</w:t>
      </w:r>
      <w:r w:rsidR="00804494">
        <w:t xml:space="preserve"> </w:t>
      </w:r>
      <w:r>
        <w:t>names!  Therefore, it may be a good idea to suffix names with part numbers.</w:t>
      </w:r>
    </w:p>
    <w:p w:rsidR="00795C32" w:rsidRDefault="00795C32" w:rsidP="00E21FF2">
      <w:pPr>
        <w:pStyle w:val="ListParagraph"/>
        <w:numPr>
          <w:ilvl w:val="0"/>
          <w:numId w:val="3"/>
        </w:numPr>
        <w:ind w:left="1134" w:hanging="567"/>
        <w:jc w:val="both"/>
      </w:pPr>
      <w:r>
        <w:t xml:space="preserve">Depending on the design of the item, it may be possible to accidently introduce a force that would not </w:t>
      </w:r>
      <w:r w:rsidR="00804494">
        <w:t>necessarily</w:t>
      </w:r>
      <w:r>
        <w:t xml:space="preserve"> be present in reality.  This would </w:t>
      </w:r>
      <w:r w:rsidR="00804494">
        <w:t>adversely</w:t>
      </w:r>
      <w:r w:rsidR="00414142">
        <w:t xml:space="preserve"> a</w:t>
      </w:r>
      <w:r>
        <w:t>ffect any</w:t>
      </w:r>
      <w:r w:rsidR="00414142">
        <w:t xml:space="preserve"> </w:t>
      </w:r>
      <w:r>
        <w:t>simulation that you are trying to run.</w:t>
      </w:r>
    </w:p>
    <w:p w:rsidR="00795C32" w:rsidRDefault="00795C32" w:rsidP="00E21FF2">
      <w:pPr>
        <w:pStyle w:val="ListParagraph"/>
        <w:numPr>
          <w:ilvl w:val="0"/>
          <w:numId w:val="3"/>
        </w:numPr>
        <w:ind w:left="1134" w:hanging="567"/>
        <w:jc w:val="both"/>
      </w:pPr>
      <w:r>
        <w:t>For complex shapes, rather than simply being able to draw them freehand, you have to build the complex shape up from a series of regular shapes.</w:t>
      </w:r>
    </w:p>
    <w:p w:rsidR="0051071D" w:rsidRDefault="0051071D" w:rsidP="00E21FF2">
      <w:pPr>
        <w:pStyle w:val="ListParagraph"/>
        <w:numPr>
          <w:ilvl w:val="0"/>
          <w:numId w:val="3"/>
        </w:numPr>
        <w:ind w:left="1134" w:hanging="567"/>
        <w:jc w:val="both"/>
      </w:pPr>
      <w:r>
        <w:t>CAD Software itself can be resource intensive on the computer being used.  This therefore introduces additional cost to the design department in that they have to have computers of a high specification, large monitors and keep up to date with movements in technology.</w:t>
      </w:r>
    </w:p>
    <w:p w:rsidR="00795C32" w:rsidRDefault="00795C32" w:rsidP="0028322F">
      <w:pPr>
        <w:jc w:val="both"/>
      </w:pPr>
    </w:p>
    <w:p w:rsidR="0028322F" w:rsidRDefault="0028322F" w:rsidP="0028322F">
      <w:pPr>
        <w:spacing w:after="200"/>
        <w:jc w:val="both"/>
      </w:pPr>
      <w:r>
        <w:br w:type="page"/>
      </w:r>
    </w:p>
    <w:p w:rsidR="0028322F" w:rsidRDefault="00920FB4" w:rsidP="0028322F">
      <w:pPr>
        <w:jc w:val="both"/>
      </w:pPr>
      <w:r>
        <w:rPr>
          <w:b/>
        </w:rPr>
        <w:lastRenderedPageBreak/>
        <w:t>3</w:t>
      </w:r>
      <w:r>
        <w:rPr>
          <w:b/>
        </w:rPr>
        <w:tab/>
      </w:r>
      <w:r w:rsidR="0028322F">
        <w:rPr>
          <w:b/>
        </w:rPr>
        <w:t>Task 2:</w:t>
      </w:r>
    </w:p>
    <w:p w:rsidR="0028322F" w:rsidRDefault="0028322F" w:rsidP="0028322F">
      <w:pPr>
        <w:jc w:val="both"/>
      </w:pPr>
    </w:p>
    <w:p w:rsidR="0028322F" w:rsidRPr="003D0C41" w:rsidRDefault="0028322F" w:rsidP="002534A5">
      <w:pPr>
        <w:spacing w:line="269" w:lineRule="auto"/>
        <w:jc w:val="both"/>
      </w:pPr>
      <w:r w:rsidRPr="003D0C41">
        <w:t>“</w:t>
      </w:r>
      <w:r w:rsidRPr="003D0C41">
        <w:rPr>
          <w:rFonts w:ascii="Calibri" w:eastAsia="Calibri" w:hAnsi="Calibri" w:cs="Calibri"/>
        </w:rPr>
        <w:t xml:space="preserve">Based on your experience in lab using </w:t>
      </w:r>
      <w:proofErr w:type="spellStart"/>
      <w:r w:rsidRPr="003D0C41">
        <w:rPr>
          <w:rFonts w:ascii="Calibri" w:eastAsia="Calibri" w:hAnsi="Calibri" w:cs="Calibri"/>
        </w:rPr>
        <w:t>Solidworks</w:t>
      </w:r>
      <w:proofErr w:type="spellEnd"/>
      <w:r w:rsidRPr="003D0C41">
        <w:rPr>
          <w:rFonts w:ascii="Calibri" w:eastAsia="Calibri" w:hAnsi="Calibri" w:cs="Calibri"/>
        </w:rPr>
        <w:t>™ reflect on its applicability to your application and how its use will change how you deliver your tasks. Give examples of work you have been able to produce using CA</w:t>
      </w:r>
      <w:r w:rsidR="002534A5" w:rsidRPr="003D0C41">
        <w:rPr>
          <w:rFonts w:ascii="Calibri" w:eastAsia="Calibri" w:hAnsi="Calibri" w:cs="Calibri"/>
        </w:rPr>
        <w:t>E tools as part of the course.”</w:t>
      </w:r>
    </w:p>
    <w:p w:rsidR="0028322F" w:rsidRDefault="0028322F" w:rsidP="0028322F">
      <w:pPr>
        <w:jc w:val="both"/>
      </w:pPr>
    </w:p>
    <w:p w:rsidR="0028322F" w:rsidRDefault="00ED56B8" w:rsidP="0028322F">
      <w:pPr>
        <w:jc w:val="both"/>
      </w:pPr>
      <w:r>
        <w:t>Here in QinetiQ – Pendine we have a very small team of designers who carry out the formal design &amp; drafting of engineering solutions for this test range.  This team is currently understaffed and over utilised.</w:t>
      </w:r>
    </w:p>
    <w:p w:rsidR="00ED56B8" w:rsidRDefault="00ED56B8" w:rsidP="0028322F">
      <w:pPr>
        <w:jc w:val="both"/>
      </w:pPr>
    </w:p>
    <w:p w:rsidR="00ED56B8" w:rsidRDefault="00EF7849" w:rsidP="0028322F">
      <w:pPr>
        <w:jc w:val="both"/>
      </w:pPr>
      <w:r>
        <w:t>Ongoing technical improvements</w:t>
      </w:r>
      <w:r w:rsidR="00ED56B8">
        <w:t xml:space="preserve"> often mean that ad-hoc o</w:t>
      </w:r>
      <w:r w:rsidR="00975AC8">
        <w:t xml:space="preserve">r “one off” items </w:t>
      </w:r>
      <w:r w:rsidR="00190715">
        <w:t>are needed</w:t>
      </w:r>
      <w:r w:rsidR="00ED56B8">
        <w:t xml:space="preserve"> to fulfil a </w:t>
      </w:r>
      <w:r w:rsidR="00975AC8">
        <w:t xml:space="preserve">technical engineering </w:t>
      </w:r>
      <w:r w:rsidR="00ED56B8">
        <w:t>requirement.</w:t>
      </w:r>
    </w:p>
    <w:p w:rsidR="002534A5" w:rsidRDefault="002534A5" w:rsidP="0028322F">
      <w:pPr>
        <w:jc w:val="both"/>
      </w:pPr>
    </w:p>
    <w:p w:rsidR="00EF7849" w:rsidRDefault="00EF7849" w:rsidP="0028322F">
      <w:pPr>
        <w:jc w:val="both"/>
      </w:pPr>
      <w:r>
        <w:t xml:space="preserve">The Instrumentation Team that </w:t>
      </w:r>
      <w:r w:rsidR="00190715">
        <w:t>I work with are normally the ones who are</w:t>
      </w:r>
      <w:r>
        <w:t xml:space="preserve"> faced with the challenge of </w:t>
      </w:r>
      <w:r w:rsidR="00190715">
        <w:t>requiring</w:t>
      </w:r>
      <w:r>
        <w:t xml:space="preserve"> an item</w:t>
      </w:r>
      <w:r w:rsidR="00190715">
        <w:t xml:space="preserve"> to be</w:t>
      </w:r>
      <w:r>
        <w:t xml:space="preserve"> designed &amp; manufactured for them.  As a result of the previously mentioned limitations on design throughput with</w:t>
      </w:r>
      <w:r w:rsidR="00190715">
        <w:t>in</w:t>
      </w:r>
      <w:r>
        <w:t xml:space="preserve"> our in-house team, we are often </w:t>
      </w:r>
      <w:r w:rsidR="00190715">
        <w:t>endeavouring to carry out part of the design process to allow things to progress.</w:t>
      </w:r>
    </w:p>
    <w:p w:rsidR="00EF7849" w:rsidRDefault="00EF7849" w:rsidP="0028322F">
      <w:pPr>
        <w:jc w:val="both"/>
      </w:pPr>
    </w:p>
    <w:p w:rsidR="00EF7849" w:rsidRPr="003D0C41" w:rsidRDefault="00EF7849" w:rsidP="0028322F">
      <w:pPr>
        <w:jc w:val="both"/>
      </w:pPr>
      <w:r w:rsidRPr="003D0C41">
        <w:t xml:space="preserve">My recent exposure to </w:t>
      </w:r>
      <w:proofErr w:type="spellStart"/>
      <w:r w:rsidRPr="003D0C41">
        <w:rPr>
          <w:rFonts w:ascii="Calibri" w:eastAsia="Calibri" w:hAnsi="Calibri" w:cs="Calibri"/>
        </w:rPr>
        <w:t>Solidworks</w:t>
      </w:r>
      <w:proofErr w:type="spellEnd"/>
      <w:r w:rsidRPr="003D0C41">
        <w:rPr>
          <w:rFonts w:ascii="Calibri" w:eastAsia="Calibri" w:hAnsi="Calibri" w:cs="Calibri"/>
        </w:rPr>
        <w:t>™</w:t>
      </w:r>
      <w:r w:rsidR="00B52666" w:rsidRPr="003D0C41">
        <w:rPr>
          <w:rFonts w:ascii="Calibri" w:eastAsia="Calibri" w:hAnsi="Calibri" w:cs="Calibri"/>
        </w:rPr>
        <w:t xml:space="preserve"> means that I am now in an empowered position where on behalf of my team, I can develop a model to fit a requirement that we may have.  Our design team can then take this forward and incorporate it into the drawing s</w:t>
      </w:r>
      <w:r w:rsidR="00190715" w:rsidRPr="003D0C41">
        <w:rPr>
          <w:rFonts w:ascii="Calibri" w:eastAsia="Calibri" w:hAnsi="Calibri" w:cs="Calibri"/>
        </w:rPr>
        <w:t>tandard that they use (</w:t>
      </w:r>
      <w:r w:rsidR="00B52666" w:rsidRPr="003D0C41">
        <w:rPr>
          <w:rFonts w:ascii="Calibri" w:eastAsia="Calibri" w:hAnsi="Calibri" w:cs="Calibri"/>
        </w:rPr>
        <w:t>CREO 3.0) and format the drawing to their templates and unique document identifers.</w:t>
      </w:r>
    </w:p>
    <w:p w:rsidR="00EF7849" w:rsidRDefault="00EF7849" w:rsidP="0028322F">
      <w:pPr>
        <w:jc w:val="both"/>
      </w:pPr>
    </w:p>
    <w:p w:rsidR="00546F8E" w:rsidRDefault="00546F8E" w:rsidP="0028322F">
      <w:pPr>
        <w:jc w:val="both"/>
      </w:pPr>
      <w:r>
        <w:t>An example of such a design requirement is a series of simple brackets to mount a small radar antenna head.  These are normally mounted on tri</w:t>
      </w:r>
      <w:r w:rsidR="000C7429">
        <w:t>pods which results in</w:t>
      </w:r>
      <w:r>
        <w:t xml:space="preserve"> </w:t>
      </w:r>
      <w:r w:rsidR="000C7429">
        <w:t xml:space="preserve">manual handling of </w:t>
      </w:r>
      <w:r>
        <w:t xml:space="preserve">equipment </w:t>
      </w:r>
      <w:r w:rsidR="000C7429">
        <w:t>being deploy</w:t>
      </w:r>
      <w:r>
        <w:t>e</w:t>
      </w:r>
      <w:r w:rsidR="000C7429">
        <w:t>d</w:t>
      </w:r>
      <w:r>
        <w:t xml:space="preserve"> which </w:t>
      </w:r>
      <w:r w:rsidR="000C7429">
        <w:t xml:space="preserve">itself </w:t>
      </w:r>
      <w:r>
        <w:t>can sometimes get in the way on complex trials involving multiple items of instrumentation.  In addition, some of these trials can be conducted in a relatively small space.  Therefore, these brackets can be mounted onto the Small Arms Weapons Mount itself with the radar antenna attached.  This saves on space as well as time moving the radar antenna should a change in firing setup be required such as weapon elevation.</w:t>
      </w:r>
    </w:p>
    <w:p w:rsidR="00BD5C47" w:rsidRDefault="00BD5C47" w:rsidP="0028322F">
      <w:pPr>
        <w:jc w:val="both"/>
      </w:pPr>
    </w:p>
    <w:p w:rsidR="00BD5C47" w:rsidRDefault="00BD5C47" w:rsidP="0028322F">
      <w:pPr>
        <w:jc w:val="both"/>
      </w:pPr>
      <w:r>
        <w:t>These designs while very simple has allowed for a more timely turn around in the pr</w:t>
      </w:r>
      <w:r w:rsidR="000C7429">
        <w:t>oduction of a solution</w:t>
      </w:r>
      <w:r>
        <w:t xml:space="preserve"> that has been needed for some</w:t>
      </w:r>
      <w:r w:rsidR="0034527B">
        <w:t xml:space="preserve"> </w:t>
      </w:r>
      <w:r>
        <w:t>time.</w:t>
      </w:r>
    </w:p>
    <w:p w:rsidR="00546F8E" w:rsidRDefault="00546F8E">
      <w:pPr>
        <w:spacing w:after="200"/>
      </w:pPr>
      <w:r>
        <w:br w:type="page"/>
      </w:r>
    </w:p>
    <w:p w:rsidR="00546F8E" w:rsidRDefault="00546F8E" w:rsidP="0028322F">
      <w:pPr>
        <w:jc w:val="both"/>
      </w:pPr>
    </w:p>
    <w:p w:rsidR="00546F8E" w:rsidRDefault="00546F8E" w:rsidP="0028322F">
      <w:pPr>
        <w:jc w:val="both"/>
      </w:pPr>
    </w:p>
    <w:p w:rsidR="00546F8E" w:rsidRDefault="00546F8E" w:rsidP="0028322F">
      <w:pPr>
        <w:jc w:val="both"/>
      </w:pPr>
      <w:r>
        <w:t>The following design allows for two radar antennas to be attached either side of a weapon, equidistant from each other:</w:t>
      </w:r>
    </w:p>
    <w:p w:rsidR="00546F8E" w:rsidRDefault="00546F8E" w:rsidP="0028322F">
      <w:pPr>
        <w:jc w:val="both"/>
      </w:pPr>
    </w:p>
    <w:p w:rsidR="00546F8E" w:rsidRDefault="00546F8E" w:rsidP="0028322F">
      <w:pPr>
        <w:jc w:val="both"/>
      </w:pPr>
      <w:r>
        <w:rPr>
          <w:noProof/>
          <w:lang w:eastAsia="en-GB"/>
        </w:rPr>
        <w:drawing>
          <wp:inline distT="0" distB="0" distL="0" distR="0" wp14:anchorId="77928BAF" wp14:editId="131B55A2">
            <wp:extent cx="5731510" cy="30568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3056805"/>
                    </a:xfrm>
                    <a:prstGeom prst="rect">
                      <a:avLst/>
                    </a:prstGeom>
                  </pic:spPr>
                </pic:pic>
              </a:graphicData>
            </a:graphic>
          </wp:inline>
        </w:drawing>
      </w:r>
    </w:p>
    <w:p w:rsidR="00546F8E" w:rsidRDefault="00546F8E" w:rsidP="0028322F">
      <w:pPr>
        <w:jc w:val="both"/>
      </w:pPr>
    </w:p>
    <w:p w:rsidR="00546F8E" w:rsidRDefault="00546F8E" w:rsidP="0028322F">
      <w:pPr>
        <w:jc w:val="both"/>
      </w:pPr>
    </w:p>
    <w:p w:rsidR="00546F8E" w:rsidRDefault="00546F8E" w:rsidP="0028322F">
      <w:pPr>
        <w:jc w:val="both"/>
      </w:pPr>
      <w:r>
        <w:t>The following design will allow a radar antenna to be fitted directly below the barrel of the weapon:</w:t>
      </w:r>
    </w:p>
    <w:p w:rsidR="00546F8E" w:rsidRDefault="00546F8E" w:rsidP="0028322F">
      <w:pPr>
        <w:jc w:val="both"/>
      </w:pPr>
    </w:p>
    <w:p w:rsidR="00546F8E" w:rsidRDefault="00546F8E" w:rsidP="0028322F">
      <w:pPr>
        <w:jc w:val="both"/>
      </w:pPr>
      <w:r>
        <w:rPr>
          <w:noProof/>
          <w:lang w:eastAsia="en-GB"/>
        </w:rPr>
        <w:drawing>
          <wp:inline distT="0" distB="0" distL="0" distR="0" wp14:anchorId="6C2EF7A6" wp14:editId="7AEDD81C">
            <wp:extent cx="5731510" cy="3054356"/>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3054356"/>
                    </a:xfrm>
                    <a:prstGeom prst="rect">
                      <a:avLst/>
                    </a:prstGeom>
                  </pic:spPr>
                </pic:pic>
              </a:graphicData>
            </a:graphic>
          </wp:inline>
        </w:drawing>
      </w:r>
    </w:p>
    <w:p w:rsidR="0028322F" w:rsidRDefault="0028322F" w:rsidP="0028322F">
      <w:pPr>
        <w:spacing w:after="200"/>
        <w:jc w:val="both"/>
      </w:pPr>
      <w:r>
        <w:br w:type="page"/>
      </w:r>
    </w:p>
    <w:p w:rsidR="0028322F" w:rsidRDefault="00920FB4" w:rsidP="0028322F">
      <w:pPr>
        <w:jc w:val="both"/>
      </w:pPr>
      <w:r>
        <w:rPr>
          <w:b/>
        </w:rPr>
        <w:lastRenderedPageBreak/>
        <w:t>4</w:t>
      </w:r>
      <w:r>
        <w:rPr>
          <w:b/>
        </w:rPr>
        <w:tab/>
      </w:r>
      <w:r w:rsidR="0028322F">
        <w:rPr>
          <w:b/>
        </w:rPr>
        <w:t>Conclusion:</w:t>
      </w:r>
    </w:p>
    <w:p w:rsidR="0028322F" w:rsidRDefault="0028322F" w:rsidP="0028322F">
      <w:pPr>
        <w:jc w:val="both"/>
      </w:pPr>
    </w:p>
    <w:p w:rsidR="00E21FF2" w:rsidRDefault="003364D1" w:rsidP="0028322F">
      <w:pPr>
        <w:jc w:val="both"/>
      </w:pPr>
      <w:r>
        <w:t>While I believe that CAE is the way forward in terms of time saving, cost saving, eliminating the “human factor” I still find it easier to attempt to draw something by hand.</w:t>
      </w:r>
    </w:p>
    <w:p w:rsidR="003364D1" w:rsidRDefault="003364D1" w:rsidP="0028322F">
      <w:pPr>
        <w:jc w:val="both"/>
      </w:pPr>
    </w:p>
    <w:p w:rsidR="003364D1" w:rsidRDefault="00190715" w:rsidP="0028322F">
      <w:pPr>
        <w:jc w:val="both"/>
      </w:pPr>
      <w:r>
        <w:t>I believe</w:t>
      </w:r>
      <w:r w:rsidR="000C7429">
        <w:t xml:space="preserve"> this</w:t>
      </w:r>
      <w:r>
        <w:t xml:space="preserve"> is </w:t>
      </w:r>
      <w:r w:rsidR="003364D1">
        <w:t xml:space="preserve">down to </w:t>
      </w:r>
      <w:r>
        <w:t xml:space="preserve">my </w:t>
      </w:r>
      <w:r w:rsidR="003364D1">
        <w:t xml:space="preserve">lack of experience with the use of a CAD package.  This is perhaps a good example of where others may also have a “fear” of using such packages in favour of pen and paper.  In my experience this was certainly a big issue </w:t>
      </w:r>
      <w:r w:rsidR="00FD061C">
        <w:t xml:space="preserve">in the early 1990’s but as computer literacy has and is </w:t>
      </w:r>
      <w:proofErr w:type="gramStart"/>
      <w:r w:rsidR="00FD061C">
        <w:t>progressing,</w:t>
      </w:r>
      <w:proofErr w:type="gramEnd"/>
      <w:r w:rsidR="00FD061C">
        <w:t xml:space="preserve"> this “fear” is now almost a thing of the past.</w:t>
      </w:r>
      <w:bookmarkStart w:id="0" w:name="_GoBack"/>
      <w:bookmarkEnd w:id="0"/>
    </w:p>
    <w:p w:rsidR="00FD061C" w:rsidRDefault="00FD061C" w:rsidP="0028322F">
      <w:pPr>
        <w:jc w:val="both"/>
      </w:pPr>
    </w:p>
    <w:p w:rsidR="00FD061C" w:rsidRDefault="00FD061C" w:rsidP="0028322F">
      <w:pPr>
        <w:jc w:val="both"/>
      </w:pPr>
      <w:r>
        <w:t xml:space="preserve">In the developing world of CAE I also believe that the older generation of engineers still have an important role to play.  Even though they may not have the computer literacy to use a </w:t>
      </w:r>
      <w:r w:rsidR="00190715">
        <w:t xml:space="preserve">modern </w:t>
      </w:r>
      <w:r>
        <w:t>CAD package, they still have experience and knowledge to input into any design and engineering process which would be invaluable at any review stage.</w:t>
      </w:r>
    </w:p>
    <w:p w:rsidR="00FD061C" w:rsidRDefault="00FD061C" w:rsidP="0028322F">
      <w:pPr>
        <w:jc w:val="both"/>
      </w:pPr>
    </w:p>
    <w:p w:rsidR="00FD061C" w:rsidRDefault="00FD061C" w:rsidP="0028322F">
      <w:pPr>
        <w:jc w:val="both"/>
      </w:pPr>
      <w:r>
        <w:t>In summary, despite the difficulties that I have experienced, because of the savings mentioned above, the effort required to learn a CAD package is 100% worthwhile in order to produce a more professional / accurate output.</w:t>
      </w:r>
    </w:p>
    <w:p w:rsidR="0028322F" w:rsidRDefault="0028322F" w:rsidP="0028322F">
      <w:pPr>
        <w:spacing w:after="200"/>
        <w:jc w:val="both"/>
      </w:pPr>
      <w:r>
        <w:br w:type="page"/>
      </w:r>
    </w:p>
    <w:p w:rsidR="0028322F" w:rsidRDefault="00920FB4" w:rsidP="0028322F">
      <w:pPr>
        <w:jc w:val="both"/>
        <w:rPr>
          <w:b/>
        </w:rPr>
      </w:pPr>
      <w:r>
        <w:rPr>
          <w:b/>
        </w:rPr>
        <w:lastRenderedPageBreak/>
        <w:t>5</w:t>
      </w:r>
      <w:r>
        <w:rPr>
          <w:b/>
        </w:rPr>
        <w:tab/>
        <w:t>References</w:t>
      </w:r>
      <w:r w:rsidR="0028322F">
        <w:rPr>
          <w:b/>
        </w:rPr>
        <w:t>:</w:t>
      </w:r>
    </w:p>
    <w:p w:rsidR="003C48D1" w:rsidRDefault="003C48D1" w:rsidP="0028322F">
      <w:pPr>
        <w:jc w:val="both"/>
      </w:pPr>
    </w:p>
    <w:p w:rsidR="00E21FF2" w:rsidRDefault="008F246E" w:rsidP="0028322F">
      <w:pPr>
        <w:jc w:val="both"/>
      </w:pPr>
      <w:sdt>
        <w:sdtPr>
          <w:id w:val="1261341233"/>
          <w:citation/>
        </w:sdtPr>
        <w:sdtEndPr/>
        <w:sdtContent>
          <w:r w:rsidR="003C48D1">
            <w:fldChar w:fldCharType="begin"/>
          </w:r>
          <w:r w:rsidR="003C48D1">
            <w:instrText xml:space="preserve"> CITATION 1 \l 2057 </w:instrText>
          </w:r>
          <w:r w:rsidR="003C48D1">
            <w:fldChar w:fldCharType="separate"/>
          </w:r>
          <w:r w:rsidR="003C48D1">
            <w:rPr>
              <w:noProof/>
            </w:rPr>
            <w:t>(1)</w:t>
          </w:r>
          <w:r w:rsidR="003C48D1">
            <w:fldChar w:fldCharType="end"/>
          </w:r>
        </w:sdtContent>
      </w:sdt>
      <w:r w:rsidR="003C48D1">
        <w:t xml:space="preserve">  </w:t>
      </w:r>
      <w:hyperlink r:id="rId13" w:history="1">
        <w:r w:rsidR="00E21FF2" w:rsidRPr="007724D6">
          <w:rPr>
            <w:rStyle w:val="Hyperlink"/>
          </w:rPr>
          <w:t>www.plm.automation.siemens.com/en_gb/plm/cae.shtml</w:t>
        </w:r>
      </w:hyperlink>
    </w:p>
    <w:p w:rsidR="003C48D1" w:rsidRDefault="00274404" w:rsidP="0028322F">
      <w:pPr>
        <w:jc w:val="both"/>
      </w:pPr>
      <w:sdt>
        <w:sdtPr>
          <w:id w:val="1722710989"/>
          <w:citation/>
        </w:sdtPr>
        <w:sdtContent>
          <w:r>
            <w:fldChar w:fldCharType="begin"/>
          </w:r>
          <w:r>
            <w:instrText xml:space="preserve"> CITATION 2 \l 2057 </w:instrText>
          </w:r>
          <w:r>
            <w:fldChar w:fldCharType="separate"/>
          </w:r>
          <w:r>
            <w:rPr>
              <w:noProof/>
            </w:rPr>
            <w:t>(2)</w:t>
          </w:r>
          <w:r>
            <w:fldChar w:fldCharType="end"/>
          </w:r>
        </w:sdtContent>
      </w:sdt>
      <w:r w:rsidR="00E21FF2">
        <w:t xml:space="preserve">  </w:t>
      </w:r>
      <w:hyperlink r:id="rId14" w:history="1">
        <w:r w:rsidR="003C48D1" w:rsidRPr="007724D6">
          <w:rPr>
            <w:rStyle w:val="Hyperlink"/>
          </w:rPr>
          <w:t>www.autodesk.com/solutions/cad-software</w:t>
        </w:r>
      </w:hyperlink>
    </w:p>
    <w:p w:rsidR="0028322F" w:rsidRDefault="00274404" w:rsidP="0028322F">
      <w:pPr>
        <w:jc w:val="both"/>
      </w:pPr>
      <w:sdt>
        <w:sdtPr>
          <w:id w:val="504475616"/>
          <w:citation/>
        </w:sdtPr>
        <w:sdtContent>
          <w:r>
            <w:fldChar w:fldCharType="begin"/>
          </w:r>
          <w:r>
            <w:instrText xml:space="preserve"> CITATION 3 \l 2057 </w:instrText>
          </w:r>
          <w:r>
            <w:fldChar w:fldCharType="separate"/>
          </w:r>
          <w:r>
            <w:rPr>
              <w:noProof/>
            </w:rPr>
            <w:t>(3)</w:t>
          </w:r>
          <w:r>
            <w:fldChar w:fldCharType="end"/>
          </w:r>
        </w:sdtContent>
      </w:sdt>
      <w:r w:rsidR="003C48D1">
        <w:t xml:space="preserve">  </w:t>
      </w:r>
      <w:hyperlink r:id="rId15" w:history="1">
        <w:r w:rsidR="00ED56B8" w:rsidRPr="00421BB6">
          <w:rPr>
            <w:rStyle w:val="Hyperlink"/>
          </w:rPr>
          <w:t>http://www.ptc.com/cad</w:t>
        </w:r>
      </w:hyperlink>
    </w:p>
    <w:p w:rsidR="0028322F" w:rsidRDefault="00274404">
      <w:sdt>
        <w:sdtPr>
          <w:id w:val="1201672214"/>
          <w:citation/>
        </w:sdtPr>
        <w:sdtContent>
          <w:r>
            <w:fldChar w:fldCharType="begin"/>
          </w:r>
          <w:r>
            <w:instrText xml:space="preserve"> CITATION 4 \l 2057 </w:instrText>
          </w:r>
          <w:r>
            <w:fldChar w:fldCharType="separate"/>
          </w:r>
          <w:r>
            <w:rPr>
              <w:noProof/>
            </w:rPr>
            <w:t>(4)</w:t>
          </w:r>
          <w:r>
            <w:fldChar w:fldCharType="end"/>
          </w:r>
        </w:sdtContent>
      </w:sdt>
      <w:r w:rsidR="003364D1">
        <w:t xml:space="preserve">  </w:t>
      </w:r>
      <w:hyperlink r:id="rId16" w:history="1">
        <w:r w:rsidR="003364D1" w:rsidRPr="007724D6">
          <w:rPr>
            <w:rStyle w:val="Hyperlink"/>
          </w:rPr>
          <w:t>https://en.wikipedia.org/wiki/Computer-aided_manufacturing</w:t>
        </w:r>
      </w:hyperlink>
    </w:p>
    <w:p w:rsidR="003364D1" w:rsidRPr="0028322F" w:rsidRDefault="003364D1"/>
    <w:sectPr w:rsidR="003364D1" w:rsidRPr="0028322F" w:rsidSect="0028322F">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F246E" w:rsidRDefault="008F246E" w:rsidP="0028322F">
      <w:pPr>
        <w:spacing w:line="240" w:lineRule="auto"/>
      </w:pPr>
      <w:r>
        <w:separator/>
      </w:r>
    </w:p>
  </w:endnote>
  <w:endnote w:type="continuationSeparator" w:id="0">
    <w:p w:rsidR="008F246E" w:rsidRDefault="008F246E" w:rsidP="002832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8322F" w:rsidRDefault="0028322F">
    <w:pPr>
      <w:pStyle w:val="Footer"/>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4873056"/>
      <w:docPartObj>
        <w:docPartGallery w:val="Page Numbers (Bottom of Page)"/>
        <w:docPartUnique/>
      </w:docPartObj>
    </w:sdtPr>
    <w:sdtEndPr>
      <w:rPr>
        <w:noProof/>
      </w:rPr>
    </w:sdtEndPr>
    <w:sdtContent>
      <w:p w:rsidR="0028322F" w:rsidRDefault="0028322F">
        <w:pPr>
          <w:pStyle w:val="Footer"/>
          <w:jc w:val="center"/>
        </w:pPr>
        <w:r>
          <w:fldChar w:fldCharType="begin"/>
        </w:r>
        <w:r>
          <w:instrText xml:space="preserve"> PAGE   \* MERGEFORMAT </w:instrText>
        </w:r>
        <w:r>
          <w:fldChar w:fldCharType="separate"/>
        </w:r>
        <w:r w:rsidR="000C7429">
          <w:rPr>
            <w:noProof/>
          </w:rPr>
          <w:t>3</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F246E" w:rsidRDefault="008F246E" w:rsidP="0028322F">
      <w:pPr>
        <w:spacing w:line="240" w:lineRule="auto"/>
      </w:pPr>
      <w:r>
        <w:separator/>
      </w:r>
    </w:p>
  </w:footnote>
  <w:footnote w:type="continuationSeparator" w:id="0">
    <w:p w:rsidR="008F246E" w:rsidRDefault="008F246E" w:rsidP="0028322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D21774"/>
    <w:multiLevelType w:val="hybridMultilevel"/>
    <w:tmpl w:val="E3F4B7AC"/>
    <w:lvl w:ilvl="0" w:tplc="B6DCBBAE">
      <w:start w:val="1"/>
      <w:numFmt w:val="decimal"/>
      <w:lvlText w:val="%1."/>
      <w:lvlJc w:val="left"/>
      <w:pPr>
        <w:ind w:left="7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995A9E78">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D700BA54">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ABC2E02E">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E7E612F4">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7A1E6330">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7E98EB5C">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CE02CC32">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5205B5C">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
    <w:nsid w:val="17606703"/>
    <w:multiLevelType w:val="hybridMultilevel"/>
    <w:tmpl w:val="708C1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ECF0415"/>
    <w:multiLevelType w:val="hybridMultilevel"/>
    <w:tmpl w:val="78364C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5462"/>
    <w:rsid w:val="00011736"/>
    <w:rsid w:val="000269AB"/>
    <w:rsid w:val="000C7429"/>
    <w:rsid w:val="00190715"/>
    <w:rsid w:val="002534A5"/>
    <w:rsid w:val="00261905"/>
    <w:rsid w:val="00274404"/>
    <w:rsid w:val="0028322F"/>
    <w:rsid w:val="00326FB7"/>
    <w:rsid w:val="003364D1"/>
    <w:rsid w:val="0034527B"/>
    <w:rsid w:val="003C48D1"/>
    <w:rsid w:val="003D0C41"/>
    <w:rsid w:val="003F0805"/>
    <w:rsid w:val="00414142"/>
    <w:rsid w:val="00484BB9"/>
    <w:rsid w:val="00487C63"/>
    <w:rsid w:val="004B5462"/>
    <w:rsid w:val="0051071D"/>
    <w:rsid w:val="00546F8E"/>
    <w:rsid w:val="006061E3"/>
    <w:rsid w:val="0065193D"/>
    <w:rsid w:val="00795C32"/>
    <w:rsid w:val="00804494"/>
    <w:rsid w:val="008F246E"/>
    <w:rsid w:val="00920FB4"/>
    <w:rsid w:val="00975AC8"/>
    <w:rsid w:val="009B0550"/>
    <w:rsid w:val="00B52666"/>
    <w:rsid w:val="00B76EED"/>
    <w:rsid w:val="00BD5C47"/>
    <w:rsid w:val="00BF539B"/>
    <w:rsid w:val="00CD1AD4"/>
    <w:rsid w:val="00D609C7"/>
    <w:rsid w:val="00E21FF2"/>
    <w:rsid w:val="00EC567B"/>
    <w:rsid w:val="00ED56B8"/>
    <w:rsid w:val="00EF7849"/>
    <w:rsid w:val="00FD061C"/>
    <w:rsid w:val="00FD1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5462"/>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B54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5462"/>
    <w:rPr>
      <w:rFonts w:ascii="Tahoma" w:hAnsi="Tahoma" w:cs="Tahoma"/>
      <w:sz w:val="16"/>
      <w:szCs w:val="16"/>
    </w:rPr>
  </w:style>
  <w:style w:type="table" w:styleId="TableGrid">
    <w:name w:val="Table Grid"/>
    <w:basedOn w:val="TableNormal"/>
    <w:uiPriority w:val="59"/>
    <w:rsid w:val="0028322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8322F"/>
    <w:pPr>
      <w:tabs>
        <w:tab w:val="center" w:pos="4513"/>
        <w:tab w:val="right" w:pos="9026"/>
      </w:tabs>
      <w:spacing w:line="240" w:lineRule="auto"/>
    </w:pPr>
  </w:style>
  <w:style w:type="character" w:customStyle="1" w:styleId="HeaderChar">
    <w:name w:val="Header Char"/>
    <w:basedOn w:val="DefaultParagraphFont"/>
    <w:link w:val="Header"/>
    <w:uiPriority w:val="99"/>
    <w:rsid w:val="0028322F"/>
  </w:style>
  <w:style w:type="paragraph" w:styleId="Footer">
    <w:name w:val="footer"/>
    <w:basedOn w:val="Normal"/>
    <w:link w:val="FooterChar"/>
    <w:uiPriority w:val="99"/>
    <w:unhideWhenUsed/>
    <w:rsid w:val="0028322F"/>
    <w:pPr>
      <w:tabs>
        <w:tab w:val="center" w:pos="4513"/>
        <w:tab w:val="right" w:pos="9026"/>
      </w:tabs>
      <w:spacing w:line="240" w:lineRule="auto"/>
    </w:pPr>
  </w:style>
  <w:style w:type="character" w:customStyle="1" w:styleId="FooterChar">
    <w:name w:val="Footer Char"/>
    <w:basedOn w:val="DefaultParagraphFont"/>
    <w:link w:val="Footer"/>
    <w:uiPriority w:val="99"/>
    <w:rsid w:val="0028322F"/>
  </w:style>
  <w:style w:type="character" w:styleId="Hyperlink">
    <w:name w:val="Hyperlink"/>
    <w:basedOn w:val="DefaultParagraphFont"/>
    <w:uiPriority w:val="99"/>
    <w:unhideWhenUsed/>
    <w:rsid w:val="00ED56B8"/>
    <w:rPr>
      <w:color w:val="0000FF" w:themeColor="hyperlink"/>
      <w:u w:val="single"/>
    </w:rPr>
  </w:style>
  <w:style w:type="paragraph" w:styleId="ListParagraph">
    <w:name w:val="List Paragraph"/>
    <w:basedOn w:val="Normal"/>
    <w:uiPriority w:val="34"/>
    <w:qFormat/>
    <w:rsid w:val="00E21FF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5462"/>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B54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5462"/>
    <w:rPr>
      <w:rFonts w:ascii="Tahoma" w:hAnsi="Tahoma" w:cs="Tahoma"/>
      <w:sz w:val="16"/>
      <w:szCs w:val="16"/>
    </w:rPr>
  </w:style>
  <w:style w:type="table" w:styleId="TableGrid">
    <w:name w:val="Table Grid"/>
    <w:basedOn w:val="TableNormal"/>
    <w:uiPriority w:val="59"/>
    <w:rsid w:val="0028322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8322F"/>
    <w:pPr>
      <w:tabs>
        <w:tab w:val="center" w:pos="4513"/>
        <w:tab w:val="right" w:pos="9026"/>
      </w:tabs>
      <w:spacing w:line="240" w:lineRule="auto"/>
    </w:pPr>
  </w:style>
  <w:style w:type="character" w:customStyle="1" w:styleId="HeaderChar">
    <w:name w:val="Header Char"/>
    <w:basedOn w:val="DefaultParagraphFont"/>
    <w:link w:val="Header"/>
    <w:uiPriority w:val="99"/>
    <w:rsid w:val="0028322F"/>
  </w:style>
  <w:style w:type="paragraph" w:styleId="Footer">
    <w:name w:val="footer"/>
    <w:basedOn w:val="Normal"/>
    <w:link w:val="FooterChar"/>
    <w:uiPriority w:val="99"/>
    <w:unhideWhenUsed/>
    <w:rsid w:val="0028322F"/>
    <w:pPr>
      <w:tabs>
        <w:tab w:val="center" w:pos="4513"/>
        <w:tab w:val="right" w:pos="9026"/>
      </w:tabs>
      <w:spacing w:line="240" w:lineRule="auto"/>
    </w:pPr>
  </w:style>
  <w:style w:type="character" w:customStyle="1" w:styleId="FooterChar">
    <w:name w:val="Footer Char"/>
    <w:basedOn w:val="DefaultParagraphFont"/>
    <w:link w:val="Footer"/>
    <w:uiPriority w:val="99"/>
    <w:rsid w:val="0028322F"/>
  </w:style>
  <w:style w:type="character" w:styleId="Hyperlink">
    <w:name w:val="Hyperlink"/>
    <w:basedOn w:val="DefaultParagraphFont"/>
    <w:uiPriority w:val="99"/>
    <w:unhideWhenUsed/>
    <w:rsid w:val="00ED56B8"/>
    <w:rPr>
      <w:color w:val="0000FF" w:themeColor="hyperlink"/>
      <w:u w:val="single"/>
    </w:rPr>
  </w:style>
  <w:style w:type="paragraph" w:styleId="ListParagraph">
    <w:name w:val="List Paragraph"/>
    <w:basedOn w:val="Normal"/>
    <w:uiPriority w:val="34"/>
    <w:qFormat/>
    <w:rsid w:val="00E21F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12778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plm.automation.siemens.com/en_gb/plm/cae.s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en.wikipedia.org/wiki/Computer-aided_manufactur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yperlink" Target="http://www.ptc.com/cad" TargetMode="External"/><Relationship Id="rId10" Type="http://schemas.openxmlformats.org/officeDocument/2006/relationships/footer" Target="footer1.xm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www.autodesk.com/solutions/cad-softw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xmlns:b="http://schemas.openxmlformats.org/officeDocument/2006/bibliography" xmlns="http://schemas.openxmlformats.org/officeDocument/2006/bibliography">
    <b:Tag>1</b:Tag>
    <b:RefOrder>1</b:RefOrder>
  </b:Source>
  <b:Source xmlns:b="http://schemas.openxmlformats.org/officeDocument/2006/bibliography" xmlns="http://schemas.openxmlformats.org/officeDocument/2006/bibliography">
    <b:Tag>2</b:Tag>
    <b:RefOrder>2</b:RefOrder>
  </b:Source>
  <b:Source xmlns:b="http://schemas.openxmlformats.org/officeDocument/2006/bibliography" xmlns="http://schemas.openxmlformats.org/officeDocument/2006/bibliography">
    <b:Tag>3</b:Tag>
    <b:RefOrder>3</b:RefOrder>
  </b:Source>
  <b:Source xmlns:b="http://schemas.openxmlformats.org/officeDocument/2006/bibliography" xmlns="http://schemas.openxmlformats.org/officeDocument/2006/bibliography">
    <b:Tag>4</b:Tag>
    <b:RefOrder>4</b:RefOrder>
  </b:Source>
  <b:Source xmlns:b="http://schemas.openxmlformats.org/officeDocument/2006/bibliography" xmlns="http://schemas.openxmlformats.org/officeDocument/2006/bibliography">
    <b:Tag>5</b:Tag>
    <b:RefOrder>5</b:RefOrder>
  </b:Source>
</b:Sources>
</file>

<file path=customXml/itemProps1.xml><?xml version="1.0" encoding="utf-8"?>
<ds:datastoreItem xmlns:ds="http://schemas.openxmlformats.org/officeDocument/2006/customXml" ds:itemID="{ED0A88E4-E7D7-454B-9A8F-09F22A2039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5837</TotalTime>
  <Pages>9</Pages>
  <Words>1483</Words>
  <Characters>8458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9922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PJRUGG</dc:creator>
  <cp:lastModifiedBy>Home</cp:lastModifiedBy>
  <cp:revision>35</cp:revision>
  <dcterms:created xsi:type="dcterms:W3CDTF">2017-02-23T10:38:00Z</dcterms:created>
  <dcterms:modified xsi:type="dcterms:W3CDTF">2017-03-03T20:11:00Z</dcterms:modified>
</cp:coreProperties>
</file>