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E9FDF2" w14:textId="77777777" w:rsidR="007C2807" w:rsidRDefault="007C2807" w:rsidP="00920A06">
      <w:pPr>
        <w:jc w:val="center"/>
        <w:rPr>
          <w:b/>
          <w:bCs/>
          <w:sz w:val="44"/>
          <w:szCs w:val="44"/>
        </w:rPr>
      </w:pPr>
      <w:r w:rsidRPr="007C2807">
        <w:rPr>
          <w:b/>
          <w:bCs/>
          <w:sz w:val="44"/>
          <w:szCs w:val="44"/>
        </w:rPr>
        <w:t>BSc Cloud Computing -Year 1</w:t>
      </w:r>
    </w:p>
    <w:p w14:paraId="36447E89" w14:textId="30205AE9" w:rsidR="00920A06" w:rsidRPr="007C2807" w:rsidRDefault="00920A06" w:rsidP="00920A06">
      <w:pPr>
        <w:jc w:val="center"/>
        <w:rPr>
          <w:sz w:val="44"/>
          <w:szCs w:val="44"/>
        </w:rPr>
      </w:pPr>
      <w:r w:rsidRPr="007C2807">
        <w:rPr>
          <w:sz w:val="44"/>
          <w:szCs w:val="44"/>
        </w:rPr>
        <w:t>Learning in the Digital Era</w:t>
      </w:r>
    </w:p>
    <w:p w14:paraId="644C6A91" w14:textId="77777777" w:rsidR="007C2807" w:rsidRDefault="007C2807" w:rsidP="00920A06">
      <w:pPr>
        <w:jc w:val="center"/>
        <w:rPr>
          <w:sz w:val="40"/>
          <w:szCs w:val="40"/>
        </w:rPr>
      </w:pPr>
    </w:p>
    <w:p w14:paraId="4E87563B" w14:textId="61BEA533" w:rsidR="003A41D4" w:rsidRDefault="003A41D4" w:rsidP="007C2807">
      <w:pPr>
        <w:jc w:val="left"/>
        <w:rPr>
          <w:sz w:val="36"/>
          <w:szCs w:val="36"/>
        </w:rPr>
      </w:pPr>
      <w:r>
        <w:rPr>
          <w:sz w:val="36"/>
          <w:szCs w:val="36"/>
        </w:rPr>
        <w:t>Ioan Alexandru Blaj</w:t>
      </w:r>
    </w:p>
    <w:p w14:paraId="69D471C3" w14:textId="7F009180" w:rsidR="003A41D4" w:rsidRDefault="003A41D4" w:rsidP="007C2807">
      <w:pPr>
        <w:jc w:val="left"/>
        <w:rPr>
          <w:sz w:val="36"/>
          <w:szCs w:val="36"/>
        </w:rPr>
      </w:pPr>
      <w:r>
        <w:rPr>
          <w:sz w:val="36"/>
          <w:szCs w:val="36"/>
        </w:rPr>
        <w:t xml:space="preserve">Student id : </w:t>
      </w:r>
      <w:r w:rsidR="0098704A">
        <w:rPr>
          <w:sz w:val="36"/>
          <w:szCs w:val="36"/>
        </w:rPr>
        <w:t>2028527</w:t>
      </w:r>
    </w:p>
    <w:p w14:paraId="6569D456" w14:textId="77777777" w:rsidR="003A41D4" w:rsidRDefault="003A41D4" w:rsidP="007C2807">
      <w:pPr>
        <w:jc w:val="left"/>
        <w:rPr>
          <w:sz w:val="36"/>
          <w:szCs w:val="36"/>
        </w:rPr>
      </w:pPr>
    </w:p>
    <w:p w14:paraId="2EA0E88E" w14:textId="3903E4B5" w:rsidR="007C2807" w:rsidRPr="007C2807" w:rsidRDefault="007C2807" w:rsidP="007C2807">
      <w:pPr>
        <w:jc w:val="left"/>
        <w:rPr>
          <w:sz w:val="36"/>
          <w:szCs w:val="36"/>
        </w:rPr>
      </w:pPr>
      <w:r w:rsidRPr="007C2807">
        <w:rPr>
          <w:sz w:val="36"/>
          <w:szCs w:val="36"/>
        </w:rPr>
        <w:t>Assignment 1: E-Portfolio</w:t>
      </w:r>
    </w:p>
    <w:p w14:paraId="410B0202" w14:textId="0E94C0C3" w:rsidR="00920A06" w:rsidRDefault="007C2807" w:rsidP="007C2807">
      <w:pPr>
        <w:jc w:val="left"/>
        <w:rPr>
          <w:sz w:val="36"/>
          <w:szCs w:val="36"/>
        </w:rPr>
      </w:pPr>
      <w:r w:rsidRPr="007C2807">
        <w:rPr>
          <w:sz w:val="36"/>
          <w:szCs w:val="36"/>
        </w:rPr>
        <w:t>Unit 1 on Moodle and Written summary</w:t>
      </w:r>
    </w:p>
    <w:p w14:paraId="550F02B0" w14:textId="041A6638" w:rsidR="00A84C08" w:rsidRDefault="00A84C08" w:rsidP="007C2807">
      <w:pPr>
        <w:jc w:val="left"/>
        <w:rPr>
          <w:sz w:val="40"/>
          <w:szCs w:val="40"/>
        </w:rPr>
      </w:pPr>
      <w:r>
        <w:rPr>
          <w:sz w:val="36"/>
          <w:szCs w:val="36"/>
        </w:rPr>
        <w:t xml:space="preserve">Here you will find the link </w:t>
      </w:r>
      <w:r w:rsidR="0005683B">
        <w:rPr>
          <w:sz w:val="36"/>
          <w:szCs w:val="36"/>
        </w:rPr>
        <w:t xml:space="preserve">for my E </w:t>
      </w:r>
      <w:proofErr w:type="spellStart"/>
      <w:r w:rsidR="0005683B">
        <w:rPr>
          <w:sz w:val="36"/>
          <w:szCs w:val="36"/>
        </w:rPr>
        <w:t>portofolio</w:t>
      </w:r>
      <w:proofErr w:type="spellEnd"/>
      <w:r w:rsidR="0005683B">
        <w:rPr>
          <w:sz w:val="36"/>
          <w:szCs w:val="36"/>
        </w:rPr>
        <w:t xml:space="preserve"> </w:t>
      </w:r>
      <w:r w:rsidR="0005683B" w:rsidRPr="0005683B">
        <w:rPr>
          <w:sz w:val="36"/>
          <w:szCs w:val="36"/>
        </w:rPr>
        <w:t>https://sites.google.com/view/assignment1eportfolio/home</w:t>
      </w:r>
    </w:p>
    <w:p w14:paraId="11F0E78C" w14:textId="2D2EFA01" w:rsidR="006F0ADB" w:rsidRDefault="00920A06" w:rsidP="006F0ADB">
      <w:pPr>
        <w:rPr>
          <w:sz w:val="40"/>
          <w:szCs w:val="40"/>
        </w:rPr>
      </w:pPr>
      <w:r>
        <w:rPr>
          <w:sz w:val="40"/>
          <w:szCs w:val="40"/>
        </w:rPr>
        <w:br w:type="page"/>
      </w:r>
    </w:p>
    <w:sdt>
      <w:sdtPr>
        <w:rPr>
          <w:rFonts w:ascii="Times New Roman" w:eastAsiaTheme="minorHAnsi" w:hAnsi="Times New Roman" w:cs="Times New Roman"/>
          <w:color w:val="auto"/>
          <w:sz w:val="24"/>
          <w:szCs w:val="24"/>
        </w:rPr>
        <w:id w:val="-1919318996"/>
        <w:docPartObj>
          <w:docPartGallery w:val="Table of Contents"/>
          <w:docPartUnique/>
        </w:docPartObj>
      </w:sdtPr>
      <w:sdtEndPr>
        <w:rPr>
          <w:b/>
          <w:bCs/>
          <w:noProof/>
        </w:rPr>
      </w:sdtEndPr>
      <w:sdtContent>
        <w:p w14:paraId="61EFA76B" w14:textId="69A8AF38" w:rsidR="006F0ADB" w:rsidRPr="006F0ADB" w:rsidRDefault="006F0ADB">
          <w:pPr>
            <w:pStyle w:val="TOCHeading"/>
            <w:rPr>
              <w:rFonts w:ascii="Times New Roman" w:hAnsi="Times New Roman" w:cs="Times New Roman"/>
              <w:b/>
              <w:bCs/>
            </w:rPr>
          </w:pPr>
          <w:r w:rsidRPr="006F0ADB">
            <w:rPr>
              <w:rFonts w:ascii="Times New Roman" w:hAnsi="Times New Roman" w:cs="Times New Roman"/>
              <w:b/>
              <w:bCs/>
            </w:rPr>
            <w:t>Table of Contents</w:t>
          </w:r>
        </w:p>
        <w:p w14:paraId="3E23FD82" w14:textId="21A8AB27" w:rsidR="00A2379C" w:rsidRDefault="006F0ADB">
          <w:pPr>
            <w:pStyle w:val="TOC1"/>
            <w:tabs>
              <w:tab w:val="left" w:pos="44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6568272" w:history="1">
            <w:r w:rsidR="00A2379C" w:rsidRPr="004B07B0">
              <w:rPr>
                <w:rStyle w:val="Hyperlink"/>
                <w:noProof/>
              </w:rPr>
              <w:t>a)</w:t>
            </w:r>
            <w:r w:rsidR="00A2379C">
              <w:rPr>
                <w:rFonts w:asciiTheme="minorHAnsi" w:eastAsiaTheme="minorEastAsia" w:hAnsiTheme="minorHAnsi" w:cstheme="minorBidi"/>
                <w:noProof/>
                <w:sz w:val="22"/>
                <w:szCs w:val="22"/>
              </w:rPr>
              <w:tab/>
            </w:r>
            <w:r w:rsidR="00A2379C" w:rsidRPr="004B07B0">
              <w:rPr>
                <w:rStyle w:val="Hyperlink"/>
                <w:noProof/>
              </w:rPr>
              <w:t>Essential skills for study and employment</w:t>
            </w:r>
            <w:r w:rsidR="00A2379C">
              <w:rPr>
                <w:noProof/>
                <w:webHidden/>
              </w:rPr>
              <w:tab/>
            </w:r>
            <w:r w:rsidR="00A2379C">
              <w:rPr>
                <w:noProof/>
                <w:webHidden/>
              </w:rPr>
              <w:fldChar w:fldCharType="begin"/>
            </w:r>
            <w:r w:rsidR="00A2379C">
              <w:rPr>
                <w:noProof/>
                <w:webHidden/>
              </w:rPr>
              <w:instrText xml:space="preserve"> PAGEREF _Toc76568272 \h </w:instrText>
            </w:r>
            <w:r w:rsidR="00A2379C">
              <w:rPr>
                <w:noProof/>
                <w:webHidden/>
              </w:rPr>
            </w:r>
            <w:r w:rsidR="00A2379C">
              <w:rPr>
                <w:noProof/>
                <w:webHidden/>
              </w:rPr>
              <w:fldChar w:fldCharType="separate"/>
            </w:r>
            <w:r w:rsidR="00A2379C">
              <w:rPr>
                <w:noProof/>
                <w:webHidden/>
              </w:rPr>
              <w:t>3</w:t>
            </w:r>
            <w:r w:rsidR="00A2379C">
              <w:rPr>
                <w:noProof/>
                <w:webHidden/>
              </w:rPr>
              <w:fldChar w:fldCharType="end"/>
            </w:r>
          </w:hyperlink>
        </w:p>
        <w:p w14:paraId="05C13FA5" w14:textId="666FD8AA" w:rsidR="00A2379C" w:rsidRDefault="00D329C4">
          <w:pPr>
            <w:pStyle w:val="TOC1"/>
            <w:tabs>
              <w:tab w:val="right" w:leader="dot" w:pos="9350"/>
            </w:tabs>
            <w:rPr>
              <w:rFonts w:asciiTheme="minorHAnsi" w:eastAsiaTheme="minorEastAsia" w:hAnsiTheme="minorHAnsi" w:cstheme="minorBidi"/>
              <w:noProof/>
              <w:sz w:val="22"/>
              <w:szCs w:val="22"/>
            </w:rPr>
          </w:pPr>
          <w:hyperlink w:anchor="_Toc76568273" w:history="1">
            <w:r w:rsidR="00A2379C" w:rsidRPr="004B07B0">
              <w:rPr>
                <w:rStyle w:val="Hyperlink"/>
                <w:noProof/>
              </w:rPr>
              <w:t>References</w:t>
            </w:r>
            <w:r w:rsidR="00A2379C">
              <w:rPr>
                <w:noProof/>
                <w:webHidden/>
              </w:rPr>
              <w:tab/>
            </w:r>
            <w:r w:rsidR="00A2379C">
              <w:rPr>
                <w:noProof/>
                <w:webHidden/>
              </w:rPr>
              <w:fldChar w:fldCharType="begin"/>
            </w:r>
            <w:r w:rsidR="00A2379C">
              <w:rPr>
                <w:noProof/>
                <w:webHidden/>
              </w:rPr>
              <w:instrText xml:space="preserve"> PAGEREF _Toc76568273 \h </w:instrText>
            </w:r>
            <w:r w:rsidR="00A2379C">
              <w:rPr>
                <w:noProof/>
                <w:webHidden/>
              </w:rPr>
            </w:r>
            <w:r w:rsidR="00A2379C">
              <w:rPr>
                <w:noProof/>
                <w:webHidden/>
              </w:rPr>
              <w:fldChar w:fldCharType="separate"/>
            </w:r>
            <w:r w:rsidR="00A2379C">
              <w:rPr>
                <w:noProof/>
                <w:webHidden/>
              </w:rPr>
              <w:t>5</w:t>
            </w:r>
            <w:r w:rsidR="00A2379C">
              <w:rPr>
                <w:noProof/>
                <w:webHidden/>
              </w:rPr>
              <w:fldChar w:fldCharType="end"/>
            </w:r>
          </w:hyperlink>
        </w:p>
        <w:p w14:paraId="41F6B19A" w14:textId="61B34121" w:rsidR="006F0ADB" w:rsidRDefault="006F0ADB">
          <w:r>
            <w:rPr>
              <w:b/>
              <w:bCs/>
              <w:noProof/>
            </w:rPr>
            <w:fldChar w:fldCharType="end"/>
          </w:r>
        </w:p>
      </w:sdtContent>
    </w:sdt>
    <w:p w14:paraId="6D735212" w14:textId="55979A36" w:rsidR="006F0ADB" w:rsidRDefault="006F0ADB">
      <w:pPr>
        <w:rPr>
          <w:sz w:val="40"/>
          <w:szCs w:val="40"/>
        </w:rPr>
      </w:pPr>
      <w:r>
        <w:rPr>
          <w:sz w:val="40"/>
          <w:szCs w:val="40"/>
        </w:rPr>
        <w:br w:type="page"/>
      </w:r>
    </w:p>
    <w:p w14:paraId="0AF565DE" w14:textId="0A42466A" w:rsidR="00920A06" w:rsidRDefault="00920A06" w:rsidP="009E13DB">
      <w:pPr>
        <w:pStyle w:val="Heading1"/>
        <w:numPr>
          <w:ilvl w:val="0"/>
          <w:numId w:val="2"/>
        </w:numPr>
      </w:pPr>
      <w:bookmarkStart w:id="0" w:name="_Toc76568272"/>
      <w:r w:rsidRPr="00920A06">
        <w:lastRenderedPageBreak/>
        <w:t>Essential skills for study and employment</w:t>
      </w:r>
      <w:bookmarkEnd w:id="0"/>
    </w:p>
    <w:p w14:paraId="0881001F" w14:textId="6FD6BB11" w:rsidR="00920A06" w:rsidRDefault="00747DBF" w:rsidP="00920A06">
      <w:r w:rsidRPr="00747DBF">
        <w:t>The abilities that individuals need for education, employment and life are fundamental. They are utilized in diverse forms and at various levels of sophistication in the society and the workplace.</w:t>
      </w:r>
      <w:r w:rsidR="00C10124">
        <w:t xml:space="preserve"> </w:t>
      </w:r>
      <w:r w:rsidRPr="00747DBF">
        <w:t xml:space="preserve">Essential skills form the basis for all other talents and help people to develop and adapt with their employment. Persons with skill gaps are considerably more prone to have safety accidents at work and may find it difficult to adjust to changes in the workplace </w:t>
      </w:r>
      <w:r w:rsidR="00A2379C">
        <w:t>[1]</w:t>
      </w:r>
      <w:r w:rsidR="00B36C25">
        <w:t>.</w:t>
      </w:r>
      <w:r>
        <w:t xml:space="preserve"> Some of the essential skill for study and employment is discussed below:</w:t>
      </w:r>
    </w:p>
    <w:p w14:paraId="1899DFA2" w14:textId="6F0BFFF5" w:rsidR="00C91950" w:rsidRDefault="00C91950" w:rsidP="00920A06">
      <w:r w:rsidRPr="004F21E5">
        <w:rPr>
          <w:b/>
          <w:bCs/>
        </w:rPr>
        <w:t>Communication Skill:</w:t>
      </w:r>
      <w:r>
        <w:t xml:space="preserve"> </w:t>
      </w:r>
      <w:r w:rsidR="00747DBF" w:rsidRPr="00747DBF">
        <w:t>More than two thirds of recruiters in all sectors believe that communication is the key talent they are seeking. Good verbal and writing communication abilities are typically considered a given. Communication skills assist pupils hear, grasp the teachers' point of view in the classroom. After hearing and comprehending the professors talk about students, they may put better questions with trust and learn more</w:t>
      </w:r>
      <w:r w:rsidR="00A2379C">
        <w:t xml:space="preserve"> [2]</w:t>
      </w:r>
      <w:r w:rsidR="00747DBF" w:rsidRPr="00747DBF">
        <w:t>.</w:t>
      </w:r>
    </w:p>
    <w:p w14:paraId="63B430F3" w14:textId="476650D4" w:rsidR="00747DBF" w:rsidRDefault="00747DBF" w:rsidP="00920A06">
      <w:r w:rsidRPr="00C10124">
        <w:rPr>
          <w:b/>
          <w:bCs/>
        </w:rPr>
        <w:t>Leadership:</w:t>
      </w:r>
      <w:r>
        <w:t xml:space="preserve"> </w:t>
      </w:r>
      <w:r w:rsidRPr="00747DBF">
        <w:t>It is vital for students to learn how to create connections in a team, define identities and effectively do things in their own way during their schooling.</w:t>
      </w:r>
      <w:r w:rsidR="00357D32">
        <w:t xml:space="preserve"> </w:t>
      </w:r>
      <w:r w:rsidRPr="00747DBF">
        <w:t>38 percent of respondents claimed they could inspire and encourage others, according to a survey by the Harvard Business Review. It is therefore necessary to search for people who show leadership and mentoring abilities</w:t>
      </w:r>
      <w:r w:rsidR="00A2379C">
        <w:t xml:space="preserve"> [3]</w:t>
      </w:r>
      <w:r w:rsidRPr="00747DBF">
        <w:t>.</w:t>
      </w:r>
    </w:p>
    <w:p w14:paraId="5484BA57" w14:textId="60D76944" w:rsidR="00747DBF" w:rsidRDefault="00747DBF" w:rsidP="00920A06">
      <w:r w:rsidRPr="004F21E5">
        <w:rPr>
          <w:b/>
          <w:bCs/>
        </w:rPr>
        <w:t>Critical Thinking:</w:t>
      </w:r>
      <w:r>
        <w:t xml:space="preserve"> </w:t>
      </w:r>
      <w:r w:rsidR="00C10124" w:rsidRPr="00C10124">
        <w:t>In higher education, critical thinking is expected. It can develop judgment, assessment and ability to solve problems. The academics also may improve learning critical thinking skills. It is one of the few skills that yield excellent rewards both in study and employment</w:t>
      </w:r>
      <w:r w:rsidR="00C10124">
        <w:t xml:space="preserve"> </w:t>
      </w:r>
      <w:r>
        <w:t>[</w:t>
      </w:r>
      <w:r w:rsidR="00A2379C">
        <w:t>4</w:t>
      </w:r>
      <w:r>
        <w:t>]</w:t>
      </w:r>
      <w:r w:rsidRPr="00C91950">
        <w:t>.</w:t>
      </w:r>
    </w:p>
    <w:p w14:paraId="60702F8D" w14:textId="32E99578" w:rsidR="00C91950" w:rsidRDefault="004F21E5" w:rsidP="00920A06">
      <w:r w:rsidRPr="004F21E5">
        <w:rPr>
          <w:b/>
          <w:bCs/>
        </w:rPr>
        <w:t>Decision Making:</w:t>
      </w:r>
      <w:r>
        <w:t xml:space="preserve"> </w:t>
      </w:r>
      <w:r w:rsidR="00C10124" w:rsidRPr="00C10124">
        <w:t>In the lives of students, decision-making is a key factor.</w:t>
      </w:r>
      <w:r w:rsidR="00357D32">
        <w:t xml:space="preserve"> </w:t>
      </w:r>
      <w:r w:rsidR="00C10124" w:rsidRPr="00C10124">
        <w:t xml:space="preserve">In students' lives, the capacity to differentiate between choices and necessities is crucial. Again, one may believe that decision-making is solely necessary for senior administration, but that is not accurate. Each employee should be able to decide intelligently and quickly for the benefit of the firm irrespective of their job. </w:t>
      </w:r>
      <w:r w:rsidR="00E25199">
        <w:t>[</w:t>
      </w:r>
      <w:r w:rsidR="00A2379C">
        <w:t>5</w:t>
      </w:r>
      <w:r w:rsidR="00E25199">
        <w:t>]</w:t>
      </w:r>
      <w:r w:rsidRPr="004F21E5">
        <w:t>.</w:t>
      </w:r>
    </w:p>
    <w:p w14:paraId="2DC1C6C4" w14:textId="0253C1B2" w:rsidR="00B36C25" w:rsidRDefault="00D80487">
      <w:r w:rsidRPr="00D80487">
        <w:t xml:space="preserve">The acquisition of these abilities can become a qualified candidate for most management professions, since it is necessary to discover better solutions for crucial career pathways. It strengthens the ability to argue using reasoning and evidence quite powerfully and convincingly. </w:t>
      </w:r>
      <w:r w:rsidRPr="00D80487">
        <w:lastRenderedPageBreak/>
        <w:t xml:space="preserve">It will also allow for better solutions and more effective utilization of resources. Spending time on skills can assist accomplish personal career goals, such as promotion or becoming an expert on a certain subject. </w:t>
      </w:r>
      <w:r w:rsidR="00A2379C">
        <w:t>One</w:t>
      </w:r>
      <w:r w:rsidRPr="00D80487">
        <w:t xml:space="preserve"> can use </w:t>
      </w:r>
      <w:r w:rsidR="00A2379C">
        <w:t>his</w:t>
      </w:r>
      <w:r w:rsidRPr="00D80487">
        <w:t xml:space="preserve"> skills to professional development or increase skills in another sector or business</w:t>
      </w:r>
      <w:r w:rsidR="00A2379C">
        <w:t xml:space="preserve"> [6]</w:t>
      </w:r>
      <w:r w:rsidRPr="00D80487">
        <w:t>.</w:t>
      </w:r>
      <w:r w:rsidR="00B36C25">
        <w:br w:type="page"/>
      </w:r>
    </w:p>
    <w:p w14:paraId="1E6E82AD" w14:textId="7261B033" w:rsidR="00FA1A20" w:rsidRDefault="00B36C25" w:rsidP="00B36C25">
      <w:pPr>
        <w:pStyle w:val="Heading1"/>
      </w:pPr>
      <w:bookmarkStart w:id="1" w:name="_Toc76568273"/>
      <w:r>
        <w:lastRenderedPageBreak/>
        <w:t>References</w:t>
      </w:r>
      <w:bookmarkEnd w:id="1"/>
    </w:p>
    <w:p w14:paraId="1B20FC02" w14:textId="6293390D" w:rsidR="00A43F25" w:rsidRDefault="00A43F25" w:rsidP="00A43F25">
      <w:pPr>
        <w:rPr>
          <w:shd w:val="clear" w:color="auto" w:fill="FFFFFF"/>
        </w:rPr>
      </w:pPr>
      <w:r>
        <w:rPr>
          <w:shd w:val="clear" w:color="auto" w:fill="FFFFFF"/>
        </w:rPr>
        <w:t>[1]</w:t>
      </w:r>
      <w:r w:rsidR="00A2379C">
        <w:rPr>
          <w:shd w:val="clear" w:color="auto" w:fill="FFFFFF"/>
        </w:rPr>
        <w:t xml:space="preserve"> </w:t>
      </w:r>
      <w:r w:rsidR="00A2379C" w:rsidRPr="00A2379C">
        <w:rPr>
          <w:shd w:val="clear" w:color="auto" w:fill="FFFFFF"/>
        </w:rPr>
        <w:t>Gallagher, Kevin. </w:t>
      </w:r>
      <w:r w:rsidR="00A2379C" w:rsidRPr="00A2379C">
        <w:rPr>
          <w:i/>
          <w:iCs/>
          <w:shd w:val="clear" w:color="auto" w:fill="FFFFFF"/>
        </w:rPr>
        <w:t>Essential Study and Employment Skills for Business and Management Students</w:t>
      </w:r>
      <w:r w:rsidR="00A2379C" w:rsidRPr="00A2379C">
        <w:rPr>
          <w:shd w:val="clear" w:color="auto" w:fill="FFFFFF"/>
        </w:rPr>
        <w:t>. Oxford University Press, 2016.</w:t>
      </w:r>
    </w:p>
    <w:p w14:paraId="561FBB2C" w14:textId="77777777" w:rsidR="00A2379C" w:rsidRDefault="00D1292E" w:rsidP="00D1292E">
      <w:pPr>
        <w:rPr>
          <w:shd w:val="clear" w:color="auto" w:fill="FFFFFF"/>
        </w:rPr>
      </w:pPr>
      <w:r>
        <w:rPr>
          <w:shd w:val="clear" w:color="auto" w:fill="FFFFFF"/>
        </w:rPr>
        <w:t>[2]</w:t>
      </w:r>
      <w:r w:rsidR="00A2379C" w:rsidRPr="00A2379C">
        <w:rPr>
          <w:rFonts w:ascii="Arial" w:hAnsi="Arial" w:cs="Arial"/>
          <w:color w:val="222222"/>
          <w:sz w:val="20"/>
          <w:szCs w:val="20"/>
          <w:shd w:val="clear" w:color="auto" w:fill="FFFFFF"/>
        </w:rPr>
        <w:t xml:space="preserve"> </w:t>
      </w:r>
      <w:r w:rsidR="00A2379C" w:rsidRPr="00A2379C">
        <w:rPr>
          <w:shd w:val="clear" w:color="auto" w:fill="FFFFFF"/>
        </w:rPr>
        <w:t>Conrad, David, and Robert Newberry. "business communication skills: Attitudes of human resource managers versus business educators." </w:t>
      </w:r>
      <w:r w:rsidR="00A2379C" w:rsidRPr="00A2379C">
        <w:rPr>
          <w:i/>
          <w:iCs/>
          <w:shd w:val="clear" w:color="auto" w:fill="FFFFFF"/>
        </w:rPr>
        <w:t>American Communication Journal</w:t>
      </w:r>
      <w:r w:rsidR="00A2379C" w:rsidRPr="00A2379C">
        <w:rPr>
          <w:shd w:val="clear" w:color="auto" w:fill="FFFFFF"/>
        </w:rPr>
        <w:t xml:space="preserve"> 13, no. 1 (24): 4-23. </w:t>
      </w:r>
    </w:p>
    <w:p w14:paraId="5B825F0B" w14:textId="62EE8434" w:rsidR="00D1292E" w:rsidRDefault="00D1292E" w:rsidP="00D1292E">
      <w:pPr>
        <w:rPr>
          <w:shd w:val="clear" w:color="auto" w:fill="FFFFFF"/>
        </w:rPr>
      </w:pPr>
      <w:r>
        <w:rPr>
          <w:shd w:val="clear" w:color="auto" w:fill="FFFFFF"/>
        </w:rPr>
        <w:t>[3]</w:t>
      </w:r>
      <w:r w:rsidR="00A2379C">
        <w:rPr>
          <w:shd w:val="clear" w:color="auto" w:fill="FFFFFF"/>
        </w:rPr>
        <w:t xml:space="preserve"> </w:t>
      </w:r>
      <w:proofErr w:type="spellStart"/>
      <w:r w:rsidR="00A2379C" w:rsidRPr="00A2379C">
        <w:rPr>
          <w:shd w:val="clear" w:color="auto" w:fill="FFFFFF"/>
        </w:rPr>
        <w:t>Naile</w:t>
      </w:r>
      <w:proofErr w:type="spellEnd"/>
      <w:r w:rsidR="00A2379C" w:rsidRPr="00A2379C">
        <w:rPr>
          <w:shd w:val="clear" w:color="auto" w:fill="FFFFFF"/>
        </w:rPr>
        <w:t xml:space="preserve">, </w:t>
      </w:r>
      <w:proofErr w:type="spellStart"/>
      <w:r w:rsidR="00A2379C" w:rsidRPr="00A2379C">
        <w:rPr>
          <w:shd w:val="clear" w:color="auto" w:fill="FFFFFF"/>
        </w:rPr>
        <w:t>Idah</w:t>
      </w:r>
      <w:proofErr w:type="spellEnd"/>
      <w:r w:rsidR="00A2379C" w:rsidRPr="00A2379C">
        <w:rPr>
          <w:shd w:val="clear" w:color="auto" w:fill="FFFFFF"/>
        </w:rPr>
        <w:t xml:space="preserve">, and Jacob M. </w:t>
      </w:r>
      <w:proofErr w:type="spellStart"/>
      <w:r w:rsidR="00A2379C" w:rsidRPr="00A2379C">
        <w:rPr>
          <w:shd w:val="clear" w:color="auto" w:fill="FFFFFF"/>
        </w:rPr>
        <w:t>Selesho</w:t>
      </w:r>
      <w:proofErr w:type="spellEnd"/>
      <w:r w:rsidR="00A2379C" w:rsidRPr="00A2379C">
        <w:rPr>
          <w:shd w:val="clear" w:color="auto" w:fill="FFFFFF"/>
        </w:rPr>
        <w:t>. "The role of leadership in employee motivation." </w:t>
      </w:r>
      <w:r w:rsidR="00A2379C" w:rsidRPr="00A2379C">
        <w:rPr>
          <w:i/>
          <w:iCs/>
          <w:shd w:val="clear" w:color="auto" w:fill="FFFFFF"/>
        </w:rPr>
        <w:t>Mediterranean Journal of Social Sciences</w:t>
      </w:r>
      <w:r w:rsidR="00A2379C" w:rsidRPr="00A2379C">
        <w:rPr>
          <w:shd w:val="clear" w:color="auto" w:fill="FFFFFF"/>
        </w:rPr>
        <w:t> 5, no. 3 (2014): 175.</w:t>
      </w:r>
    </w:p>
    <w:p w14:paraId="1036751D" w14:textId="0F16402C" w:rsidR="006F0ADB" w:rsidRDefault="00D1292E" w:rsidP="00D1292E">
      <w:pPr>
        <w:rPr>
          <w:shd w:val="clear" w:color="auto" w:fill="FFFFFF"/>
        </w:rPr>
      </w:pPr>
      <w:r>
        <w:rPr>
          <w:shd w:val="clear" w:color="auto" w:fill="FFFFFF"/>
        </w:rPr>
        <w:t>[4]</w:t>
      </w:r>
      <w:r w:rsidR="00A2379C">
        <w:rPr>
          <w:shd w:val="clear" w:color="auto" w:fill="FFFFFF"/>
        </w:rPr>
        <w:t xml:space="preserve"> </w:t>
      </w:r>
      <w:proofErr w:type="spellStart"/>
      <w:r w:rsidR="00A2379C" w:rsidRPr="00A2379C">
        <w:rPr>
          <w:shd w:val="clear" w:color="auto" w:fill="FFFFFF"/>
        </w:rPr>
        <w:t>Ghazivakili</w:t>
      </w:r>
      <w:proofErr w:type="spellEnd"/>
      <w:r w:rsidR="00A2379C" w:rsidRPr="00A2379C">
        <w:rPr>
          <w:shd w:val="clear" w:color="auto" w:fill="FFFFFF"/>
        </w:rPr>
        <w:t xml:space="preserve">, </w:t>
      </w:r>
      <w:proofErr w:type="spellStart"/>
      <w:r w:rsidR="00A2379C" w:rsidRPr="00A2379C">
        <w:rPr>
          <w:shd w:val="clear" w:color="auto" w:fill="FFFFFF"/>
        </w:rPr>
        <w:t>Zohre</w:t>
      </w:r>
      <w:proofErr w:type="spellEnd"/>
      <w:r w:rsidR="00A2379C" w:rsidRPr="00A2379C">
        <w:rPr>
          <w:shd w:val="clear" w:color="auto" w:fill="FFFFFF"/>
        </w:rPr>
        <w:t xml:space="preserve">, </w:t>
      </w:r>
      <w:proofErr w:type="spellStart"/>
      <w:r w:rsidR="00A2379C" w:rsidRPr="00A2379C">
        <w:rPr>
          <w:shd w:val="clear" w:color="auto" w:fill="FFFFFF"/>
        </w:rPr>
        <w:t>Roohangiz</w:t>
      </w:r>
      <w:proofErr w:type="spellEnd"/>
      <w:r w:rsidR="00A2379C" w:rsidRPr="00A2379C">
        <w:rPr>
          <w:shd w:val="clear" w:color="auto" w:fill="FFFFFF"/>
        </w:rPr>
        <w:t xml:space="preserve"> </w:t>
      </w:r>
      <w:proofErr w:type="spellStart"/>
      <w:r w:rsidR="00A2379C" w:rsidRPr="00A2379C">
        <w:rPr>
          <w:shd w:val="clear" w:color="auto" w:fill="FFFFFF"/>
        </w:rPr>
        <w:t>Norouzi</w:t>
      </w:r>
      <w:proofErr w:type="spellEnd"/>
      <w:r w:rsidR="00A2379C" w:rsidRPr="00A2379C">
        <w:rPr>
          <w:shd w:val="clear" w:color="auto" w:fill="FFFFFF"/>
        </w:rPr>
        <w:t xml:space="preserve"> </w:t>
      </w:r>
      <w:proofErr w:type="spellStart"/>
      <w:r w:rsidR="00A2379C" w:rsidRPr="00A2379C">
        <w:rPr>
          <w:shd w:val="clear" w:color="auto" w:fill="FFFFFF"/>
        </w:rPr>
        <w:t>Nia</w:t>
      </w:r>
      <w:proofErr w:type="spellEnd"/>
      <w:r w:rsidR="00A2379C" w:rsidRPr="00A2379C">
        <w:rPr>
          <w:shd w:val="clear" w:color="auto" w:fill="FFFFFF"/>
        </w:rPr>
        <w:t xml:space="preserve">, </w:t>
      </w:r>
      <w:proofErr w:type="spellStart"/>
      <w:r w:rsidR="00A2379C" w:rsidRPr="00A2379C">
        <w:rPr>
          <w:shd w:val="clear" w:color="auto" w:fill="FFFFFF"/>
        </w:rPr>
        <w:t>Faride</w:t>
      </w:r>
      <w:proofErr w:type="spellEnd"/>
      <w:r w:rsidR="00A2379C" w:rsidRPr="00A2379C">
        <w:rPr>
          <w:shd w:val="clear" w:color="auto" w:fill="FFFFFF"/>
        </w:rPr>
        <w:t xml:space="preserve"> </w:t>
      </w:r>
      <w:proofErr w:type="spellStart"/>
      <w:r w:rsidR="00A2379C" w:rsidRPr="00A2379C">
        <w:rPr>
          <w:shd w:val="clear" w:color="auto" w:fill="FFFFFF"/>
        </w:rPr>
        <w:t>Panahi</w:t>
      </w:r>
      <w:proofErr w:type="spellEnd"/>
      <w:r w:rsidR="00A2379C" w:rsidRPr="00A2379C">
        <w:rPr>
          <w:shd w:val="clear" w:color="auto" w:fill="FFFFFF"/>
        </w:rPr>
        <w:t xml:space="preserve">, Mehrdad </w:t>
      </w:r>
      <w:proofErr w:type="spellStart"/>
      <w:r w:rsidR="00A2379C" w:rsidRPr="00A2379C">
        <w:rPr>
          <w:shd w:val="clear" w:color="auto" w:fill="FFFFFF"/>
        </w:rPr>
        <w:t>Karimi</w:t>
      </w:r>
      <w:proofErr w:type="spellEnd"/>
      <w:r w:rsidR="00A2379C" w:rsidRPr="00A2379C">
        <w:rPr>
          <w:shd w:val="clear" w:color="auto" w:fill="FFFFFF"/>
        </w:rPr>
        <w:t xml:space="preserve">, </w:t>
      </w:r>
      <w:proofErr w:type="spellStart"/>
      <w:r w:rsidR="00A2379C" w:rsidRPr="00A2379C">
        <w:rPr>
          <w:shd w:val="clear" w:color="auto" w:fill="FFFFFF"/>
        </w:rPr>
        <w:t>Hayede</w:t>
      </w:r>
      <w:proofErr w:type="spellEnd"/>
      <w:r w:rsidR="00A2379C" w:rsidRPr="00A2379C">
        <w:rPr>
          <w:shd w:val="clear" w:color="auto" w:fill="FFFFFF"/>
        </w:rPr>
        <w:t xml:space="preserve"> </w:t>
      </w:r>
      <w:proofErr w:type="spellStart"/>
      <w:r w:rsidR="00A2379C" w:rsidRPr="00A2379C">
        <w:rPr>
          <w:shd w:val="clear" w:color="auto" w:fill="FFFFFF"/>
        </w:rPr>
        <w:t>Gholsorkhi</w:t>
      </w:r>
      <w:proofErr w:type="spellEnd"/>
      <w:r w:rsidR="00A2379C" w:rsidRPr="00A2379C">
        <w:rPr>
          <w:shd w:val="clear" w:color="auto" w:fill="FFFFFF"/>
        </w:rPr>
        <w:t xml:space="preserve">, and </w:t>
      </w:r>
      <w:proofErr w:type="spellStart"/>
      <w:r w:rsidR="00A2379C" w:rsidRPr="00A2379C">
        <w:rPr>
          <w:shd w:val="clear" w:color="auto" w:fill="FFFFFF"/>
        </w:rPr>
        <w:t>Zarrin</w:t>
      </w:r>
      <w:proofErr w:type="spellEnd"/>
      <w:r w:rsidR="00A2379C" w:rsidRPr="00A2379C">
        <w:rPr>
          <w:shd w:val="clear" w:color="auto" w:fill="FFFFFF"/>
        </w:rPr>
        <w:t xml:space="preserve"> Ahmadi. "The role of critical thinking skills and learning styles of university students in their academic performance." </w:t>
      </w:r>
      <w:r w:rsidR="00A2379C" w:rsidRPr="00A2379C">
        <w:rPr>
          <w:i/>
          <w:iCs/>
          <w:shd w:val="clear" w:color="auto" w:fill="FFFFFF"/>
        </w:rPr>
        <w:t>Journal of advances in medical education &amp; professionalism</w:t>
      </w:r>
      <w:r w:rsidR="00A2379C" w:rsidRPr="00A2379C">
        <w:rPr>
          <w:shd w:val="clear" w:color="auto" w:fill="FFFFFF"/>
        </w:rPr>
        <w:t> 2, no. 3 (2014): 95.</w:t>
      </w:r>
    </w:p>
    <w:p w14:paraId="63A89CB1" w14:textId="528DCE79" w:rsidR="00A2379C" w:rsidRDefault="00A2379C" w:rsidP="00D1292E">
      <w:pPr>
        <w:rPr>
          <w:shd w:val="clear" w:color="auto" w:fill="FFFFFF"/>
        </w:rPr>
      </w:pPr>
      <w:r>
        <w:rPr>
          <w:shd w:val="clear" w:color="auto" w:fill="FFFFFF"/>
        </w:rPr>
        <w:t xml:space="preserve">[5] </w:t>
      </w:r>
      <w:proofErr w:type="spellStart"/>
      <w:r w:rsidRPr="00A2379C">
        <w:rPr>
          <w:shd w:val="clear" w:color="auto" w:fill="FFFFFF"/>
        </w:rPr>
        <w:t>Bhuiyan</w:t>
      </w:r>
      <w:proofErr w:type="spellEnd"/>
      <w:r w:rsidRPr="00A2379C">
        <w:rPr>
          <w:shd w:val="clear" w:color="auto" w:fill="FFFFFF"/>
        </w:rPr>
        <w:t xml:space="preserve">, Md </w:t>
      </w:r>
      <w:proofErr w:type="spellStart"/>
      <w:r w:rsidRPr="00A2379C">
        <w:rPr>
          <w:shd w:val="clear" w:color="auto" w:fill="FFFFFF"/>
        </w:rPr>
        <w:t>Anowar</w:t>
      </w:r>
      <w:proofErr w:type="spellEnd"/>
      <w:r w:rsidRPr="00A2379C">
        <w:rPr>
          <w:shd w:val="clear" w:color="auto" w:fill="FFFFFF"/>
        </w:rPr>
        <w:t xml:space="preserve"> Hossain. "Employee participation in decision making in RMG sector of Bangladesh: Correlation with motivation and performance." </w:t>
      </w:r>
      <w:r w:rsidRPr="00A2379C">
        <w:rPr>
          <w:i/>
          <w:iCs/>
          <w:shd w:val="clear" w:color="auto" w:fill="FFFFFF"/>
        </w:rPr>
        <w:t>Journal of Business and Technology (Dhaka)</w:t>
      </w:r>
      <w:r w:rsidRPr="00A2379C">
        <w:rPr>
          <w:shd w:val="clear" w:color="auto" w:fill="FFFFFF"/>
        </w:rPr>
        <w:t> 5, no. 2 (2010): 122-132.</w:t>
      </w:r>
    </w:p>
    <w:p w14:paraId="2536CCDA" w14:textId="554E4930" w:rsidR="00A2379C" w:rsidRPr="00B36C25" w:rsidRDefault="00A2379C" w:rsidP="00D1292E">
      <w:r>
        <w:rPr>
          <w:shd w:val="clear" w:color="auto" w:fill="FFFFFF"/>
        </w:rPr>
        <w:t xml:space="preserve">[6] </w:t>
      </w:r>
      <w:r w:rsidRPr="00A2379C">
        <w:rPr>
          <w:shd w:val="clear" w:color="auto" w:fill="FFFFFF"/>
        </w:rPr>
        <w:t>Garfinkle, Joel A. </w:t>
      </w:r>
      <w:r w:rsidRPr="00A2379C">
        <w:rPr>
          <w:i/>
          <w:iCs/>
          <w:shd w:val="clear" w:color="auto" w:fill="FFFFFF"/>
        </w:rPr>
        <w:t>Getting ahead: Three steps to take your career to the next level</w:t>
      </w:r>
      <w:r w:rsidRPr="00A2379C">
        <w:rPr>
          <w:shd w:val="clear" w:color="auto" w:fill="FFFFFF"/>
        </w:rPr>
        <w:t>. John Wiley &amp; Sons, 2011.</w:t>
      </w:r>
    </w:p>
    <w:sectPr w:rsidR="00A2379C" w:rsidRPr="00B36C2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50DA62" w14:textId="77777777" w:rsidR="00D329C4" w:rsidRDefault="00D329C4" w:rsidP="006F0ADB">
      <w:pPr>
        <w:spacing w:after="0" w:line="240" w:lineRule="auto"/>
      </w:pPr>
      <w:r>
        <w:separator/>
      </w:r>
    </w:p>
  </w:endnote>
  <w:endnote w:type="continuationSeparator" w:id="0">
    <w:p w14:paraId="63D044FD" w14:textId="77777777" w:rsidR="00D329C4" w:rsidRDefault="00D329C4" w:rsidP="006F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DE11E" w14:textId="77777777" w:rsidR="00F52D26" w:rsidRDefault="00F52D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3443087"/>
      <w:docPartObj>
        <w:docPartGallery w:val="Page Numbers (Bottom of Page)"/>
        <w:docPartUnique/>
      </w:docPartObj>
    </w:sdtPr>
    <w:sdtEndPr/>
    <w:sdtContent>
      <w:p w14:paraId="18733675" w14:textId="17823782" w:rsidR="006F0ADB" w:rsidRDefault="006F0ADB">
        <w:pPr>
          <w:pStyle w:val="Footer"/>
          <w:jc w:val="right"/>
        </w:pPr>
        <w:r>
          <w:t xml:space="preserve">Page | </w:t>
        </w:r>
        <w:r>
          <w:fldChar w:fldCharType="begin"/>
        </w:r>
        <w:r>
          <w:instrText xml:space="preserve"> PAGE   \* MERGEFORMAT </w:instrText>
        </w:r>
        <w:r>
          <w:fldChar w:fldCharType="separate"/>
        </w:r>
        <w:r w:rsidR="00F52D26">
          <w:rPr>
            <w:noProof/>
          </w:rPr>
          <w:t>5</w:t>
        </w:r>
        <w:r>
          <w:rPr>
            <w:noProof/>
          </w:rPr>
          <w:fldChar w:fldCharType="end"/>
        </w:r>
        <w:r>
          <w:t xml:space="preserve"> </w:t>
        </w:r>
      </w:p>
    </w:sdtContent>
  </w:sdt>
  <w:p w14:paraId="4C43B25E" w14:textId="77777777" w:rsidR="006F0ADB" w:rsidRDefault="006F0A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A75A3" w14:textId="77777777" w:rsidR="00F52D26" w:rsidRDefault="00F52D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B3335" w14:textId="77777777" w:rsidR="00D329C4" w:rsidRDefault="00D329C4" w:rsidP="006F0ADB">
      <w:pPr>
        <w:spacing w:after="0" w:line="240" w:lineRule="auto"/>
      </w:pPr>
      <w:r>
        <w:separator/>
      </w:r>
    </w:p>
  </w:footnote>
  <w:footnote w:type="continuationSeparator" w:id="0">
    <w:p w14:paraId="67F5FE5D" w14:textId="77777777" w:rsidR="00D329C4" w:rsidRDefault="00D329C4" w:rsidP="006F0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7410B" w14:textId="77777777" w:rsidR="00F52D26" w:rsidRDefault="00F52D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0FDE7" w14:textId="77777777" w:rsidR="00F52D26" w:rsidRDefault="00F52D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381F8" w14:textId="77777777" w:rsidR="00F52D26" w:rsidRDefault="00F52D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91177"/>
    <w:multiLevelType w:val="hybridMultilevel"/>
    <w:tmpl w:val="6470A67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A9C44D8"/>
    <w:multiLevelType w:val="hybridMultilevel"/>
    <w:tmpl w:val="F18E8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A06"/>
    <w:rsid w:val="0000305C"/>
    <w:rsid w:val="0005683B"/>
    <w:rsid w:val="001278CE"/>
    <w:rsid w:val="0015740F"/>
    <w:rsid w:val="00282630"/>
    <w:rsid w:val="00357D32"/>
    <w:rsid w:val="003A41D4"/>
    <w:rsid w:val="004F21E5"/>
    <w:rsid w:val="00540739"/>
    <w:rsid w:val="0060334F"/>
    <w:rsid w:val="00613A3A"/>
    <w:rsid w:val="006F0ADB"/>
    <w:rsid w:val="00747DBF"/>
    <w:rsid w:val="00763378"/>
    <w:rsid w:val="007C2807"/>
    <w:rsid w:val="007E6307"/>
    <w:rsid w:val="008F0EB1"/>
    <w:rsid w:val="00920A06"/>
    <w:rsid w:val="00983CAB"/>
    <w:rsid w:val="00986521"/>
    <w:rsid w:val="0098704A"/>
    <w:rsid w:val="00997DAF"/>
    <w:rsid w:val="009E13DB"/>
    <w:rsid w:val="00A2379C"/>
    <w:rsid w:val="00A43F25"/>
    <w:rsid w:val="00A8082A"/>
    <w:rsid w:val="00A84C08"/>
    <w:rsid w:val="00B36C25"/>
    <w:rsid w:val="00C10124"/>
    <w:rsid w:val="00C91950"/>
    <w:rsid w:val="00CB5C09"/>
    <w:rsid w:val="00CD6EAA"/>
    <w:rsid w:val="00D1292E"/>
    <w:rsid w:val="00D329C4"/>
    <w:rsid w:val="00D80487"/>
    <w:rsid w:val="00E25199"/>
    <w:rsid w:val="00E437CB"/>
    <w:rsid w:val="00F41755"/>
    <w:rsid w:val="00F52D26"/>
    <w:rsid w:val="00FA1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27C7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7CB"/>
    <w:pPr>
      <w:jc w:val="both"/>
    </w:pPr>
  </w:style>
  <w:style w:type="paragraph" w:styleId="Heading1">
    <w:name w:val="heading 1"/>
    <w:basedOn w:val="Normal"/>
    <w:next w:val="Normal"/>
    <w:link w:val="Heading1Char"/>
    <w:uiPriority w:val="9"/>
    <w:qFormat/>
    <w:rsid w:val="00920A06"/>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A06"/>
    <w:rPr>
      <w:rFonts w:eastAsiaTheme="majorEastAsia" w:cstheme="majorBidi"/>
      <w:b/>
      <w:color w:val="2F5496" w:themeColor="accent1" w:themeShade="BF"/>
      <w:sz w:val="32"/>
      <w:szCs w:val="32"/>
    </w:rPr>
  </w:style>
  <w:style w:type="paragraph" w:styleId="ListParagraph">
    <w:name w:val="List Paragraph"/>
    <w:basedOn w:val="Normal"/>
    <w:uiPriority w:val="34"/>
    <w:qFormat/>
    <w:rsid w:val="004F21E5"/>
    <w:pPr>
      <w:ind w:left="720"/>
      <w:contextualSpacing/>
    </w:pPr>
  </w:style>
  <w:style w:type="paragraph" w:styleId="TOCHeading">
    <w:name w:val="TOC Heading"/>
    <w:basedOn w:val="Heading1"/>
    <w:next w:val="Normal"/>
    <w:uiPriority w:val="39"/>
    <w:unhideWhenUsed/>
    <w:qFormat/>
    <w:rsid w:val="006F0ADB"/>
    <w:pPr>
      <w:spacing w:line="259" w:lineRule="auto"/>
      <w:outlineLvl w:val="9"/>
    </w:pPr>
    <w:rPr>
      <w:rFonts w:asciiTheme="majorHAnsi" w:hAnsiTheme="majorHAnsi"/>
      <w:b w:val="0"/>
    </w:rPr>
  </w:style>
  <w:style w:type="paragraph" w:styleId="TOC1">
    <w:name w:val="toc 1"/>
    <w:basedOn w:val="Normal"/>
    <w:next w:val="Normal"/>
    <w:autoRedefine/>
    <w:uiPriority w:val="39"/>
    <w:unhideWhenUsed/>
    <w:rsid w:val="006F0ADB"/>
    <w:pPr>
      <w:spacing w:after="100"/>
    </w:pPr>
  </w:style>
  <w:style w:type="character" w:styleId="Hyperlink">
    <w:name w:val="Hyperlink"/>
    <w:basedOn w:val="DefaultParagraphFont"/>
    <w:uiPriority w:val="99"/>
    <w:unhideWhenUsed/>
    <w:rsid w:val="006F0ADB"/>
    <w:rPr>
      <w:color w:val="0563C1" w:themeColor="hyperlink"/>
      <w:u w:val="single"/>
    </w:rPr>
  </w:style>
  <w:style w:type="paragraph" w:styleId="Header">
    <w:name w:val="header"/>
    <w:basedOn w:val="Normal"/>
    <w:link w:val="HeaderChar"/>
    <w:uiPriority w:val="99"/>
    <w:unhideWhenUsed/>
    <w:rsid w:val="006F0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ADB"/>
  </w:style>
  <w:style w:type="paragraph" w:styleId="Footer">
    <w:name w:val="footer"/>
    <w:basedOn w:val="Normal"/>
    <w:link w:val="FooterChar"/>
    <w:uiPriority w:val="99"/>
    <w:unhideWhenUsed/>
    <w:rsid w:val="006F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ED474-E290-4859-8104-AEDADE34DE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648</Words>
  <Characters>3697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2021-05-06T19:05:00Z</dcterms:created>
  <dcterms:modified xsi:type="dcterms:W3CDTF">2021-07-19T11:08:00Z</dcterms:modified>
</cp:coreProperties>
</file>