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3D20F" w14:textId="77777777" w:rsidR="003A725A" w:rsidRDefault="003A725A" w:rsidP="003A725A">
      <w:pPr>
        <w:spacing w:line="360" w:lineRule="auto"/>
        <w:rPr>
          <w:rFonts w:asciiTheme="majorHAnsi" w:hAnsiTheme="majorHAnsi" w:cstheme="majorHAnsi"/>
          <w:lang w:val="en-GB"/>
        </w:rPr>
      </w:pPr>
    </w:p>
    <w:p w14:paraId="6C23124E" w14:textId="77777777" w:rsidR="003A725A" w:rsidRDefault="003A725A" w:rsidP="003A725A">
      <w:pPr>
        <w:spacing w:line="360" w:lineRule="auto"/>
        <w:rPr>
          <w:rFonts w:asciiTheme="majorHAnsi" w:hAnsiTheme="majorHAnsi" w:cstheme="majorHAnsi"/>
          <w:lang w:val="en-GB"/>
        </w:rPr>
      </w:pPr>
    </w:p>
    <w:p w14:paraId="17948A0F" w14:textId="29CE586D" w:rsidR="003A725A" w:rsidRPr="003A725A" w:rsidRDefault="003A725A" w:rsidP="003A725A">
      <w:pPr>
        <w:spacing w:line="360" w:lineRule="auto"/>
        <w:rPr>
          <w:rFonts w:asciiTheme="majorHAnsi" w:hAnsiTheme="majorHAnsi" w:cstheme="majorHAnsi"/>
          <w:lang w:val="en-GB"/>
        </w:rPr>
      </w:pPr>
      <w:r w:rsidRPr="003A725A">
        <w:rPr>
          <w:rFonts w:asciiTheme="majorHAnsi" w:hAnsiTheme="majorHAnsi" w:cstheme="majorHAnsi"/>
          <w:lang w:val="en-GB"/>
        </w:rPr>
        <w:t>Student name: Liesbeth Beeckman</w:t>
      </w:r>
    </w:p>
    <w:p w14:paraId="38810F9B" w14:textId="77777777" w:rsidR="003A725A" w:rsidRPr="003A725A" w:rsidRDefault="003A725A" w:rsidP="003A725A">
      <w:pPr>
        <w:spacing w:line="360" w:lineRule="auto"/>
        <w:rPr>
          <w:rFonts w:asciiTheme="majorHAnsi" w:hAnsiTheme="majorHAnsi" w:cstheme="majorHAnsi"/>
          <w:color w:val="222222"/>
          <w:shd w:val="clear" w:color="auto" w:fill="FFFFFF"/>
          <w:lang w:val="en-GB"/>
        </w:rPr>
      </w:pPr>
      <w:r w:rsidRPr="003A725A">
        <w:rPr>
          <w:rFonts w:asciiTheme="majorHAnsi" w:hAnsiTheme="majorHAnsi" w:cstheme="majorHAnsi"/>
          <w:lang w:val="en-GB"/>
        </w:rPr>
        <w:t xml:space="preserve">Student number: </w:t>
      </w:r>
      <w:r w:rsidRPr="003A725A">
        <w:rPr>
          <w:rFonts w:asciiTheme="majorHAnsi" w:hAnsiTheme="majorHAnsi" w:cstheme="majorHAnsi"/>
          <w:color w:val="222222"/>
          <w:shd w:val="clear" w:color="auto" w:fill="FFFFFF"/>
          <w:lang w:val="en-GB"/>
        </w:rPr>
        <w:t>1709314</w:t>
      </w:r>
    </w:p>
    <w:p w14:paraId="4A4082F4" w14:textId="64D0A5CA" w:rsidR="003A725A" w:rsidRPr="00FE4B1F" w:rsidRDefault="003A725A" w:rsidP="003A725A">
      <w:pPr>
        <w:spacing w:line="360" w:lineRule="auto"/>
        <w:rPr>
          <w:rFonts w:asciiTheme="majorHAnsi" w:hAnsiTheme="majorHAnsi" w:cstheme="majorHAnsi"/>
          <w:lang w:val="en-GB"/>
        </w:rPr>
      </w:pPr>
      <w:r w:rsidRPr="00FE4B1F">
        <w:rPr>
          <w:rFonts w:asciiTheme="majorHAnsi" w:hAnsiTheme="majorHAnsi" w:cstheme="majorHAnsi"/>
          <w:lang w:val="en-GB"/>
        </w:rPr>
        <w:t xml:space="preserve">Assignment title: </w:t>
      </w:r>
      <w:r>
        <w:rPr>
          <w:rFonts w:asciiTheme="majorHAnsi" w:hAnsiTheme="majorHAnsi" w:cstheme="majorHAnsi"/>
          <w:lang w:val="en-GB"/>
        </w:rPr>
        <w:t xml:space="preserve">Leading the Development of </w:t>
      </w:r>
      <w:r w:rsidRPr="00FE4B1F">
        <w:rPr>
          <w:rFonts w:asciiTheme="majorHAnsi" w:hAnsiTheme="majorHAnsi" w:cstheme="majorHAnsi"/>
          <w:lang w:val="en-GB"/>
        </w:rPr>
        <w:t xml:space="preserve">Social </w:t>
      </w:r>
      <w:r>
        <w:rPr>
          <w:rFonts w:asciiTheme="majorHAnsi" w:hAnsiTheme="majorHAnsi" w:cstheme="majorHAnsi"/>
          <w:lang w:val="en-GB"/>
        </w:rPr>
        <w:t>P</w:t>
      </w:r>
      <w:r w:rsidRPr="00FE4B1F">
        <w:rPr>
          <w:rFonts w:asciiTheme="majorHAnsi" w:hAnsiTheme="majorHAnsi" w:cstheme="majorHAnsi"/>
          <w:lang w:val="en-GB"/>
        </w:rPr>
        <w:t>rescribing in the Cardiff South West Cluster</w:t>
      </w:r>
    </w:p>
    <w:p w14:paraId="27EC95B8" w14:textId="77777777" w:rsidR="003A725A" w:rsidRPr="00FE4B1F" w:rsidRDefault="003A725A" w:rsidP="003A725A">
      <w:pPr>
        <w:spacing w:line="360" w:lineRule="auto"/>
        <w:rPr>
          <w:rFonts w:asciiTheme="majorHAnsi" w:hAnsiTheme="majorHAnsi" w:cstheme="majorHAnsi"/>
          <w:lang w:val="en-GB"/>
        </w:rPr>
      </w:pPr>
      <w:r w:rsidRPr="00FE4B1F">
        <w:rPr>
          <w:rFonts w:asciiTheme="majorHAnsi" w:hAnsiTheme="majorHAnsi" w:cstheme="majorHAnsi"/>
          <w:lang w:val="en-GB"/>
        </w:rPr>
        <w:t>Module number: DSAW7058</w:t>
      </w:r>
    </w:p>
    <w:p w14:paraId="3A388DD5" w14:textId="77777777" w:rsidR="003A725A" w:rsidRPr="00FE4B1F" w:rsidRDefault="003A725A" w:rsidP="003A725A">
      <w:pPr>
        <w:spacing w:line="360" w:lineRule="auto"/>
        <w:rPr>
          <w:rFonts w:asciiTheme="majorHAnsi" w:hAnsiTheme="majorHAnsi" w:cstheme="majorHAnsi"/>
          <w:lang w:val="en-GB"/>
        </w:rPr>
      </w:pPr>
      <w:r w:rsidRPr="00FE4B1F">
        <w:rPr>
          <w:rFonts w:asciiTheme="majorHAnsi" w:hAnsiTheme="majorHAnsi" w:cstheme="majorHAnsi"/>
          <w:lang w:val="en-GB"/>
        </w:rPr>
        <w:t>Institution name: University of Wales Trinity St David</w:t>
      </w:r>
    </w:p>
    <w:p w14:paraId="571901AE" w14:textId="3E8BE31C" w:rsidR="003A725A" w:rsidRPr="003A725A" w:rsidRDefault="003A725A">
      <w:pPr>
        <w:rPr>
          <w:lang w:val="en-GB"/>
        </w:rPr>
      </w:pPr>
    </w:p>
    <w:p w14:paraId="4A3CC440" w14:textId="77777777" w:rsidR="00565DE1" w:rsidRPr="003A725A" w:rsidRDefault="00565DE1" w:rsidP="00F931F4">
      <w:pPr>
        <w:spacing w:line="360" w:lineRule="auto"/>
        <w:ind w:left="720" w:hanging="360"/>
        <w:jc w:val="both"/>
        <w:rPr>
          <w:lang w:val="en-GB"/>
        </w:rPr>
      </w:pPr>
    </w:p>
    <w:sdt>
      <w:sdtPr>
        <w:rPr>
          <w:rFonts w:asciiTheme="minorHAnsi" w:eastAsiaTheme="minorHAnsi" w:hAnsiTheme="minorHAnsi" w:cstheme="minorBidi"/>
          <w:color w:val="auto"/>
          <w:sz w:val="22"/>
          <w:szCs w:val="22"/>
          <w:lang w:val="nl-BE"/>
        </w:rPr>
        <w:id w:val="1482734005"/>
        <w:docPartObj>
          <w:docPartGallery w:val="Table of Contents"/>
          <w:docPartUnique/>
        </w:docPartObj>
      </w:sdtPr>
      <w:sdtEndPr>
        <w:rPr>
          <w:b/>
          <w:bCs/>
          <w:noProof/>
        </w:rPr>
      </w:sdtEndPr>
      <w:sdtContent>
        <w:p w14:paraId="548B8EA5" w14:textId="77777777" w:rsidR="003A725A" w:rsidRDefault="003A725A" w:rsidP="002D5457">
          <w:pPr>
            <w:pStyle w:val="TOCHeading"/>
            <w:rPr>
              <w:rFonts w:asciiTheme="minorHAnsi" w:eastAsiaTheme="minorHAnsi" w:hAnsiTheme="minorHAnsi" w:cstheme="minorBidi"/>
              <w:color w:val="auto"/>
              <w:sz w:val="22"/>
              <w:szCs w:val="22"/>
              <w:lang w:val="nl-BE"/>
            </w:rPr>
          </w:pPr>
        </w:p>
        <w:p w14:paraId="66B85314" w14:textId="77777777" w:rsidR="003A725A" w:rsidRDefault="003A725A">
          <w:r>
            <w:br w:type="page"/>
          </w:r>
        </w:p>
        <w:p w14:paraId="4176034D" w14:textId="08EC279C" w:rsidR="002D5457" w:rsidRDefault="004E3D3C" w:rsidP="002D5457">
          <w:pPr>
            <w:pStyle w:val="TOCHeading"/>
          </w:pPr>
          <w:r>
            <w:lastRenderedPageBreak/>
            <w:t>Contents</w:t>
          </w:r>
        </w:p>
        <w:p w14:paraId="57FAB0FE" w14:textId="77777777" w:rsidR="00107245" w:rsidRPr="00107245" w:rsidRDefault="00107245" w:rsidP="00107245">
          <w:pPr>
            <w:rPr>
              <w:lang w:val="en-US"/>
            </w:rPr>
          </w:pPr>
        </w:p>
        <w:p w14:paraId="29A7BF32" w14:textId="472A7DBF" w:rsidR="00CA4A96" w:rsidRDefault="004E3D3C">
          <w:pPr>
            <w:pStyle w:val="TOC1"/>
            <w:tabs>
              <w:tab w:val="right" w:leader="dot" w:pos="9062"/>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24723246" w:history="1">
            <w:r w:rsidR="00CA4A96" w:rsidRPr="00AF5633">
              <w:rPr>
                <w:rStyle w:val="Hyperlink"/>
                <w:noProof/>
                <w:lang w:val="en-GB"/>
              </w:rPr>
              <w:t>Research proposal</w:t>
            </w:r>
            <w:r w:rsidR="00CA4A96">
              <w:rPr>
                <w:noProof/>
                <w:webHidden/>
              </w:rPr>
              <w:tab/>
            </w:r>
            <w:r w:rsidR="00CA4A96">
              <w:rPr>
                <w:noProof/>
                <w:webHidden/>
              </w:rPr>
              <w:fldChar w:fldCharType="begin"/>
            </w:r>
            <w:r w:rsidR="00CA4A96">
              <w:rPr>
                <w:noProof/>
                <w:webHidden/>
              </w:rPr>
              <w:instrText xml:space="preserve"> PAGEREF _Toc524723246 \h </w:instrText>
            </w:r>
            <w:r w:rsidR="00CA4A96">
              <w:rPr>
                <w:noProof/>
                <w:webHidden/>
              </w:rPr>
            </w:r>
            <w:r w:rsidR="00CA4A96">
              <w:rPr>
                <w:noProof/>
                <w:webHidden/>
              </w:rPr>
              <w:fldChar w:fldCharType="separate"/>
            </w:r>
            <w:r w:rsidR="00CA4A96">
              <w:rPr>
                <w:noProof/>
                <w:webHidden/>
              </w:rPr>
              <w:t>4</w:t>
            </w:r>
            <w:r w:rsidR="00CA4A96">
              <w:rPr>
                <w:noProof/>
                <w:webHidden/>
              </w:rPr>
              <w:fldChar w:fldCharType="end"/>
            </w:r>
          </w:hyperlink>
        </w:p>
        <w:p w14:paraId="235E995D" w14:textId="629C92DF" w:rsidR="00CA4A96" w:rsidRDefault="00CA4A96">
          <w:pPr>
            <w:pStyle w:val="TOC2"/>
            <w:tabs>
              <w:tab w:val="left" w:pos="660"/>
              <w:tab w:val="right" w:leader="dot" w:pos="9062"/>
            </w:tabs>
            <w:rPr>
              <w:rFonts w:cstheme="minorBidi"/>
              <w:noProof/>
              <w:lang w:val="en-GB" w:eastAsia="en-GB"/>
            </w:rPr>
          </w:pPr>
          <w:hyperlink w:anchor="_Toc524723247" w:history="1">
            <w:r w:rsidRPr="00AF5633">
              <w:rPr>
                <w:rStyle w:val="Hyperlink"/>
                <w:noProof/>
                <w:lang w:val="en-GB"/>
              </w:rPr>
              <w:t>1.</w:t>
            </w:r>
            <w:r>
              <w:rPr>
                <w:rFonts w:cstheme="minorBidi"/>
                <w:noProof/>
                <w:lang w:val="en-GB" w:eastAsia="en-GB"/>
              </w:rPr>
              <w:tab/>
            </w:r>
            <w:r w:rsidRPr="00AF5633">
              <w:rPr>
                <w:rStyle w:val="Hyperlink"/>
                <w:noProof/>
                <w:lang w:val="en-GB"/>
              </w:rPr>
              <w:t>Background</w:t>
            </w:r>
            <w:r>
              <w:rPr>
                <w:noProof/>
                <w:webHidden/>
              </w:rPr>
              <w:tab/>
            </w:r>
            <w:r>
              <w:rPr>
                <w:noProof/>
                <w:webHidden/>
              </w:rPr>
              <w:fldChar w:fldCharType="begin"/>
            </w:r>
            <w:r>
              <w:rPr>
                <w:noProof/>
                <w:webHidden/>
              </w:rPr>
              <w:instrText xml:space="preserve"> PAGEREF _Toc524723247 \h </w:instrText>
            </w:r>
            <w:r>
              <w:rPr>
                <w:noProof/>
                <w:webHidden/>
              </w:rPr>
            </w:r>
            <w:r>
              <w:rPr>
                <w:noProof/>
                <w:webHidden/>
              </w:rPr>
              <w:fldChar w:fldCharType="separate"/>
            </w:r>
            <w:r>
              <w:rPr>
                <w:noProof/>
                <w:webHidden/>
              </w:rPr>
              <w:t>4</w:t>
            </w:r>
            <w:r>
              <w:rPr>
                <w:noProof/>
                <w:webHidden/>
              </w:rPr>
              <w:fldChar w:fldCharType="end"/>
            </w:r>
          </w:hyperlink>
        </w:p>
        <w:p w14:paraId="7F2E4119" w14:textId="3A15DF4F" w:rsidR="00CA4A96" w:rsidRDefault="00CA4A96">
          <w:pPr>
            <w:pStyle w:val="TOC2"/>
            <w:tabs>
              <w:tab w:val="left" w:pos="660"/>
              <w:tab w:val="right" w:leader="dot" w:pos="9062"/>
            </w:tabs>
            <w:rPr>
              <w:rFonts w:cstheme="minorBidi"/>
              <w:noProof/>
              <w:lang w:val="en-GB" w:eastAsia="en-GB"/>
            </w:rPr>
          </w:pPr>
          <w:hyperlink w:anchor="_Toc524723248" w:history="1">
            <w:r w:rsidRPr="00AF5633">
              <w:rPr>
                <w:rStyle w:val="Hyperlink"/>
                <w:rFonts w:eastAsia="Calibri"/>
                <w:noProof/>
                <w:lang w:val="en-GB"/>
              </w:rPr>
              <w:t>2.</w:t>
            </w:r>
            <w:r>
              <w:rPr>
                <w:rFonts w:cstheme="minorBidi"/>
                <w:noProof/>
                <w:lang w:val="en-GB" w:eastAsia="en-GB"/>
              </w:rPr>
              <w:tab/>
            </w:r>
            <w:r w:rsidRPr="00AF5633">
              <w:rPr>
                <w:rStyle w:val="Hyperlink"/>
                <w:rFonts w:eastAsia="Calibri"/>
                <w:noProof/>
                <w:lang w:val="en-GB"/>
              </w:rPr>
              <w:t>Research Proposal</w:t>
            </w:r>
            <w:r>
              <w:rPr>
                <w:noProof/>
                <w:webHidden/>
              </w:rPr>
              <w:tab/>
            </w:r>
            <w:r>
              <w:rPr>
                <w:noProof/>
                <w:webHidden/>
              </w:rPr>
              <w:fldChar w:fldCharType="begin"/>
            </w:r>
            <w:r>
              <w:rPr>
                <w:noProof/>
                <w:webHidden/>
              </w:rPr>
              <w:instrText xml:space="preserve"> PAGEREF _Toc524723248 \h </w:instrText>
            </w:r>
            <w:r>
              <w:rPr>
                <w:noProof/>
                <w:webHidden/>
              </w:rPr>
            </w:r>
            <w:r>
              <w:rPr>
                <w:noProof/>
                <w:webHidden/>
              </w:rPr>
              <w:fldChar w:fldCharType="separate"/>
            </w:r>
            <w:r>
              <w:rPr>
                <w:noProof/>
                <w:webHidden/>
              </w:rPr>
              <w:t>4</w:t>
            </w:r>
            <w:r>
              <w:rPr>
                <w:noProof/>
                <w:webHidden/>
              </w:rPr>
              <w:fldChar w:fldCharType="end"/>
            </w:r>
          </w:hyperlink>
        </w:p>
        <w:p w14:paraId="2C8464C1" w14:textId="4C3C3F70" w:rsidR="00CA4A96" w:rsidRDefault="00CA4A96">
          <w:pPr>
            <w:pStyle w:val="TOC2"/>
            <w:tabs>
              <w:tab w:val="left" w:pos="660"/>
              <w:tab w:val="right" w:leader="dot" w:pos="9062"/>
            </w:tabs>
            <w:rPr>
              <w:rFonts w:cstheme="minorBidi"/>
              <w:noProof/>
              <w:lang w:val="en-GB" w:eastAsia="en-GB"/>
            </w:rPr>
          </w:pPr>
          <w:hyperlink w:anchor="_Toc524723249" w:history="1">
            <w:r w:rsidRPr="00AF5633">
              <w:rPr>
                <w:rStyle w:val="Hyperlink"/>
                <w:rFonts w:eastAsia="Calibri"/>
                <w:noProof/>
                <w:lang w:val="en-GB"/>
              </w:rPr>
              <w:t>3.</w:t>
            </w:r>
            <w:r>
              <w:rPr>
                <w:rFonts w:cstheme="minorBidi"/>
                <w:noProof/>
                <w:lang w:val="en-GB" w:eastAsia="en-GB"/>
              </w:rPr>
              <w:tab/>
            </w:r>
            <w:r w:rsidRPr="00AF5633">
              <w:rPr>
                <w:rStyle w:val="Hyperlink"/>
                <w:rFonts w:eastAsia="Calibri"/>
                <w:noProof/>
                <w:lang w:val="en-GB"/>
              </w:rPr>
              <w:t>Leadership, change management and service improvement</w:t>
            </w:r>
            <w:r>
              <w:rPr>
                <w:noProof/>
                <w:webHidden/>
              </w:rPr>
              <w:tab/>
            </w:r>
            <w:r>
              <w:rPr>
                <w:noProof/>
                <w:webHidden/>
              </w:rPr>
              <w:fldChar w:fldCharType="begin"/>
            </w:r>
            <w:r>
              <w:rPr>
                <w:noProof/>
                <w:webHidden/>
              </w:rPr>
              <w:instrText xml:space="preserve"> PAGEREF _Toc524723249 \h </w:instrText>
            </w:r>
            <w:r>
              <w:rPr>
                <w:noProof/>
                <w:webHidden/>
              </w:rPr>
            </w:r>
            <w:r>
              <w:rPr>
                <w:noProof/>
                <w:webHidden/>
              </w:rPr>
              <w:fldChar w:fldCharType="separate"/>
            </w:r>
            <w:r>
              <w:rPr>
                <w:noProof/>
                <w:webHidden/>
              </w:rPr>
              <w:t>5</w:t>
            </w:r>
            <w:r>
              <w:rPr>
                <w:noProof/>
                <w:webHidden/>
              </w:rPr>
              <w:fldChar w:fldCharType="end"/>
            </w:r>
          </w:hyperlink>
        </w:p>
        <w:p w14:paraId="6E19FF93" w14:textId="2FD99F2C" w:rsidR="00CA4A96" w:rsidRDefault="00CA4A96">
          <w:pPr>
            <w:pStyle w:val="TOC1"/>
            <w:tabs>
              <w:tab w:val="left" w:pos="440"/>
              <w:tab w:val="right" w:leader="dot" w:pos="9062"/>
            </w:tabs>
            <w:rPr>
              <w:rFonts w:eastAsiaTheme="minorEastAsia"/>
              <w:noProof/>
              <w:lang w:val="en-GB" w:eastAsia="en-GB"/>
            </w:rPr>
          </w:pPr>
          <w:hyperlink w:anchor="_Toc524723250" w:history="1">
            <w:r w:rsidRPr="00AF5633">
              <w:rPr>
                <w:rStyle w:val="Hyperlink"/>
                <w:noProof/>
                <w:lang w:val="en-GB"/>
              </w:rPr>
              <w:t>1.</w:t>
            </w:r>
            <w:r>
              <w:rPr>
                <w:rFonts w:eastAsiaTheme="minorEastAsia"/>
                <w:noProof/>
                <w:lang w:val="en-GB" w:eastAsia="en-GB"/>
              </w:rPr>
              <w:tab/>
            </w:r>
            <w:r w:rsidRPr="00AF5633">
              <w:rPr>
                <w:rStyle w:val="Hyperlink"/>
                <w:noProof/>
                <w:lang w:val="en-GB"/>
              </w:rPr>
              <w:t>Time credit social prescribing pilot</w:t>
            </w:r>
            <w:r>
              <w:rPr>
                <w:noProof/>
                <w:webHidden/>
              </w:rPr>
              <w:tab/>
            </w:r>
            <w:r>
              <w:rPr>
                <w:noProof/>
                <w:webHidden/>
              </w:rPr>
              <w:fldChar w:fldCharType="begin"/>
            </w:r>
            <w:r>
              <w:rPr>
                <w:noProof/>
                <w:webHidden/>
              </w:rPr>
              <w:instrText xml:space="preserve"> PAGEREF _Toc524723250 \h </w:instrText>
            </w:r>
            <w:r>
              <w:rPr>
                <w:noProof/>
                <w:webHidden/>
              </w:rPr>
            </w:r>
            <w:r>
              <w:rPr>
                <w:noProof/>
                <w:webHidden/>
              </w:rPr>
              <w:fldChar w:fldCharType="separate"/>
            </w:r>
            <w:r>
              <w:rPr>
                <w:noProof/>
                <w:webHidden/>
              </w:rPr>
              <w:t>7</w:t>
            </w:r>
            <w:r>
              <w:rPr>
                <w:noProof/>
                <w:webHidden/>
              </w:rPr>
              <w:fldChar w:fldCharType="end"/>
            </w:r>
          </w:hyperlink>
        </w:p>
        <w:p w14:paraId="766EA4D5" w14:textId="4D0E2E94" w:rsidR="00CA4A96" w:rsidRDefault="00CA4A96">
          <w:pPr>
            <w:pStyle w:val="TOC1"/>
            <w:tabs>
              <w:tab w:val="right" w:leader="dot" w:pos="9062"/>
            </w:tabs>
            <w:rPr>
              <w:rFonts w:eastAsiaTheme="minorEastAsia"/>
              <w:noProof/>
              <w:lang w:val="en-GB" w:eastAsia="en-GB"/>
            </w:rPr>
          </w:pPr>
          <w:hyperlink w:anchor="_Toc524723251" w:history="1">
            <w:r w:rsidRPr="00AF5633">
              <w:rPr>
                <w:rStyle w:val="Hyperlink"/>
                <w:i/>
                <w:noProof/>
                <w:lang w:val="en-GB"/>
              </w:rPr>
              <w:t>Permission to fail</w:t>
            </w:r>
            <w:r>
              <w:rPr>
                <w:noProof/>
                <w:webHidden/>
              </w:rPr>
              <w:tab/>
            </w:r>
            <w:r>
              <w:rPr>
                <w:noProof/>
                <w:webHidden/>
              </w:rPr>
              <w:fldChar w:fldCharType="begin"/>
            </w:r>
            <w:r>
              <w:rPr>
                <w:noProof/>
                <w:webHidden/>
              </w:rPr>
              <w:instrText xml:space="preserve"> PAGEREF _Toc524723251 \h </w:instrText>
            </w:r>
            <w:r>
              <w:rPr>
                <w:noProof/>
                <w:webHidden/>
              </w:rPr>
            </w:r>
            <w:r>
              <w:rPr>
                <w:noProof/>
                <w:webHidden/>
              </w:rPr>
              <w:fldChar w:fldCharType="separate"/>
            </w:r>
            <w:r>
              <w:rPr>
                <w:noProof/>
                <w:webHidden/>
              </w:rPr>
              <w:t>7</w:t>
            </w:r>
            <w:r>
              <w:rPr>
                <w:noProof/>
                <w:webHidden/>
              </w:rPr>
              <w:fldChar w:fldCharType="end"/>
            </w:r>
          </w:hyperlink>
        </w:p>
        <w:p w14:paraId="0DB67817" w14:textId="4AFAF12A" w:rsidR="00CA4A96" w:rsidRDefault="00CA4A96">
          <w:pPr>
            <w:pStyle w:val="TOC2"/>
            <w:tabs>
              <w:tab w:val="left" w:pos="660"/>
              <w:tab w:val="right" w:leader="dot" w:pos="9062"/>
            </w:tabs>
            <w:rPr>
              <w:rFonts w:cstheme="minorBidi"/>
              <w:noProof/>
              <w:lang w:val="en-GB" w:eastAsia="en-GB"/>
            </w:rPr>
          </w:pPr>
          <w:hyperlink w:anchor="_Toc524723252" w:history="1">
            <w:r w:rsidRPr="00AF5633">
              <w:rPr>
                <w:rStyle w:val="Hyperlink"/>
                <w:noProof/>
              </w:rPr>
              <w:t>1.</w:t>
            </w:r>
            <w:r>
              <w:rPr>
                <w:rFonts w:cstheme="minorBidi"/>
                <w:noProof/>
                <w:lang w:val="en-GB" w:eastAsia="en-GB"/>
              </w:rPr>
              <w:tab/>
            </w:r>
            <w:r w:rsidRPr="00AF5633">
              <w:rPr>
                <w:rStyle w:val="Hyperlink"/>
                <w:noProof/>
                <w:lang w:val="en-GB"/>
              </w:rPr>
              <w:t>Introduction</w:t>
            </w:r>
            <w:r>
              <w:rPr>
                <w:noProof/>
                <w:webHidden/>
              </w:rPr>
              <w:tab/>
            </w:r>
            <w:r>
              <w:rPr>
                <w:noProof/>
                <w:webHidden/>
              </w:rPr>
              <w:fldChar w:fldCharType="begin"/>
            </w:r>
            <w:r>
              <w:rPr>
                <w:noProof/>
                <w:webHidden/>
              </w:rPr>
              <w:instrText xml:space="preserve"> PAGEREF _Toc524723252 \h </w:instrText>
            </w:r>
            <w:r>
              <w:rPr>
                <w:noProof/>
                <w:webHidden/>
              </w:rPr>
            </w:r>
            <w:r>
              <w:rPr>
                <w:noProof/>
                <w:webHidden/>
              </w:rPr>
              <w:fldChar w:fldCharType="separate"/>
            </w:r>
            <w:r>
              <w:rPr>
                <w:noProof/>
                <w:webHidden/>
              </w:rPr>
              <w:t>7</w:t>
            </w:r>
            <w:r>
              <w:rPr>
                <w:noProof/>
                <w:webHidden/>
              </w:rPr>
              <w:fldChar w:fldCharType="end"/>
            </w:r>
          </w:hyperlink>
        </w:p>
        <w:p w14:paraId="2C29D5CF" w14:textId="3E3835C7" w:rsidR="00CA4A96" w:rsidRDefault="00CA4A96">
          <w:pPr>
            <w:pStyle w:val="TOC2"/>
            <w:tabs>
              <w:tab w:val="left" w:pos="660"/>
              <w:tab w:val="right" w:leader="dot" w:pos="9062"/>
            </w:tabs>
            <w:rPr>
              <w:rFonts w:cstheme="minorBidi"/>
              <w:noProof/>
              <w:lang w:val="en-GB" w:eastAsia="en-GB"/>
            </w:rPr>
          </w:pPr>
          <w:hyperlink w:anchor="_Toc524723253" w:history="1">
            <w:r w:rsidRPr="00AF5633">
              <w:rPr>
                <w:rStyle w:val="Hyperlink"/>
                <w:noProof/>
                <w:lang w:val="en-GB"/>
              </w:rPr>
              <w:t>2.</w:t>
            </w:r>
            <w:r>
              <w:rPr>
                <w:rFonts w:cstheme="minorBidi"/>
                <w:noProof/>
                <w:lang w:val="en-GB" w:eastAsia="en-GB"/>
              </w:rPr>
              <w:tab/>
            </w:r>
            <w:r w:rsidRPr="00AF5633">
              <w:rPr>
                <w:rStyle w:val="Hyperlink"/>
                <w:noProof/>
                <w:lang w:val="en-GB"/>
              </w:rPr>
              <w:t>Rationale</w:t>
            </w:r>
            <w:r>
              <w:rPr>
                <w:noProof/>
                <w:webHidden/>
              </w:rPr>
              <w:tab/>
            </w:r>
            <w:r>
              <w:rPr>
                <w:noProof/>
                <w:webHidden/>
              </w:rPr>
              <w:fldChar w:fldCharType="begin"/>
            </w:r>
            <w:r>
              <w:rPr>
                <w:noProof/>
                <w:webHidden/>
              </w:rPr>
              <w:instrText xml:space="preserve"> PAGEREF _Toc524723253 \h </w:instrText>
            </w:r>
            <w:r>
              <w:rPr>
                <w:noProof/>
                <w:webHidden/>
              </w:rPr>
            </w:r>
            <w:r>
              <w:rPr>
                <w:noProof/>
                <w:webHidden/>
              </w:rPr>
              <w:fldChar w:fldCharType="separate"/>
            </w:r>
            <w:r>
              <w:rPr>
                <w:noProof/>
                <w:webHidden/>
              </w:rPr>
              <w:t>8</w:t>
            </w:r>
            <w:r>
              <w:rPr>
                <w:noProof/>
                <w:webHidden/>
              </w:rPr>
              <w:fldChar w:fldCharType="end"/>
            </w:r>
          </w:hyperlink>
        </w:p>
        <w:p w14:paraId="5BFC3CAA" w14:textId="5FF6C5A5" w:rsidR="00CA4A96" w:rsidRDefault="00CA4A96">
          <w:pPr>
            <w:pStyle w:val="TOC2"/>
            <w:tabs>
              <w:tab w:val="left" w:pos="660"/>
              <w:tab w:val="right" w:leader="dot" w:pos="9062"/>
            </w:tabs>
            <w:rPr>
              <w:rFonts w:cstheme="minorBidi"/>
              <w:noProof/>
              <w:lang w:val="en-GB" w:eastAsia="en-GB"/>
            </w:rPr>
          </w:pPr>
          <w:hyperlink w:anchor="_Toc524723254" w:history="1">
            <w:r w:rsidRPr="00AF5633">
              <w:rPr>
                <w:rStyle w:val="Hyperlink"/>
                <w:noProof/>
                <w:lang w:val="en-GB" w:eastAsia="nl-BE"/>
              </w:rPr>
              <w:t>3.</w:t>
            </w:r>
            <w:r>
              <w:rPr>
                <w:rFonts w:cstheme="minorBidi"/>
                <w:noProof/>
                <w:lang w:val="en-GB" w:eastAsia="en-GB"/>
              </w:rPr>
              <w:tab/>
            </w:r>
            <w:r w:rsidRPr="00AF5633">
              <w:rPr>
                <w:rStyle w:val="Hyperlink"/>
                <w:noProof/>
                <w:lang w:val="en-GB" w:eastAsia="nl-BE"/>
              </w:rPr>
              <w:t>Proposal</w:t>
            </w:r>
            <w:r>
              <w:rPr>
                <w:noProof/>
                <w:webHidden/>
              </w:rPr>
              <w:tab/>
            </w:r>
            <w:r>
              <w:rPr>
                <w:noProof/>
                <w:webHidden/>
              </w:rPr>
              <w:fldChar w:fldCharType="begin"/>
            </w:r>
            <w:r>
              <w:rPr>
                <w:noProof/>
                <w:webHidden/>
              </w:rPr>
              <w:instrText xml:space="preserve"> PAGEREF _Toc524723254 \h </w:instrText>
            </w:r>
            <w:r>
              <w:rPr>
                <w:noProof/>
                <w:webHidden/>
              </w:rPr>
            </w:r>
            <w:r>
              <w:rPr>
                <w:noProof/>
                <w:webHidden/>
              </w:rPr>
              <w:fldChar w:fldCharType="separate"/>
            </w:r>
            <w:r>
              <w:rPr>
                <w:noProof/>
                <w:webHidden/>
              </w:rPr>
              <w:t>9</w:t>
            </w:r>
            <w:r>
              <w:rPr>
                <w:noProof/>
                <w:webHidden/>
              </w:rPr>
              <w:fldChar w:fldCharType="end"/>
            </w:r>
          </w:hyperlink>
        </w:p>
        <w:p w14:paraId="76B0371F" w14:textId="5C36C6BD" w:rsidR="00CA4A96" w:rsidRDefault="00CA4A96">
          <w:pPr>
            <w:pStyle w:val="TOC2"/>
            <w:tabs>
              <w:tab w:val="left" w:pos="660"/>
              <w:tab w:val="right" w:leader="dot" w:pos="9062"/>
            </w:tabs>
            <w:rPr>
              <w:rFonts w:cstheme="minorBidi"/>
              <w:noProof/>
              <w:lang w:val="en-GB" w:eastAsia="en-GB"/>
            </w:rPr>
          </w:pPr>
          <w:hyperlink w:anchor="_Toc524723255" w:history="1">
            <w:r w:rsidRPr="00AF5633">
              <w:rPr>
                <w:rStyle w:val="Hyperlink"/>
                <w:noProof/>
                <w:lang w:val="en-GB"/>
              </w:rPr>
              <w:t>4.</w:t>
            </w:r>
            <w:r>
              <w:rPr>
                <w:rFonts w:cstheme="minorBidi"/>
                <w:noProof/>
                <w:lang w:val="en-GB" w:eastAsia="en-GB"/>
              </w:rPr>
              <w:tab/>
            </w:r>
            <w:r w:rsidRPr="00AF5633">
              <w:rPr>
                <w:rStyle w:val="Hyperlink"/>
                <w:noProof/>
                <w:lang w:val="en-GB"/>
              </w:rPr>
              <w:t>Ethical approval</w:t>
            </w:r>
            <w:r>
              <w:rPr>
                <w:noProof/>
                <w:webHidden/>
              </w:rPr>
              <w:tab/>
            </w:r>
            <w:r>
              <w:rPr>
                <w:noProof/>
                <w:webHidden/>
              </w:rPr>
              <w:fldChar w:fldCharType="begin"/>
            </w:r>
            <w:r>
              <w:rPr>
                <w:noProof/>
                <w:webHidden/>
              </w:rPr>
              <w:instrText xml:space="preserve"> PAGEREF _Toc524723255 \h </w:instrText>
            </w:r>
            <w:r>
              <w:rPr>
                <w:noProof/>
                <w:webHidden/>
              </w:rPr>
            </w:r>
            <w:r>
              <w:rPr>
                <w:noProof/>
                <w:webHidden/>
              </w:rPr>
              <w:fldChar w:fldCharType="separate"/>
            </w:r>
            <w:r>
              <w:rPr>
                <w:noProof/>
                <w:webHidden/>
              </w:rPr>
              <w:t>10</w:t>
            </w:r>
            <w:r>
              <w:rPr>
                <w:noProof/>
                <w:webHidden/>
              </w:rPr>
              <w:fldChar w:fldCharType="end"/>
            </w:r>
          </w:hyperlink>
        </w:p>
        <w:p w14:paraId="613F99A5" w14:textId="53EA5A40" w:rsidR="00CA4A96" w:rsidRDefault="00CA4A96">
          <w:pPr>
            <w:pStyle w:val="TOC2"/>
            <w:tabs>
              <w:tab w:val="left" w:pos="660"/>
              <w:tab w:val="right" w:leader="dot" w:pos="9062"/>
            </w:tabs>
            <w:rPr>
              <w:rFonts w:cstheme="minorBidi"/>
              <w:noProof/>
              <w:lang w:val="en-GB" w:eastAsia="en-GB"/>
            </w:rPr>
          </w:pPr>
          <w:hyperlink w:anchor="_Toc524723256" w:history="1">
            <w:r w:rsidRPr="00AF5633">
              <w:rPr>
                <w:rStyle w:val="Hyperlink"/>
                <w:noProof/>
                <w:lang w:val="en-GB"/>
              </w:rPr>
              <w:t>5.</w:t>
            </w:r>
            <w:r>
              <w:rPr>
                <w:rFonts w:cstheme="minorBidi"/>
                <w:noProof/>
                <w:lang w:val="en-GB" w:eastAsia="en-GB"/>
              </w:rPr>
              <w:tab/>
            </w:r>
            <w:r w:rsidRPr="00AF5633">
              <w:rPr>
                <w:rStyle w:val="Hyperlink"/>
                <w:noProof/>
                <w:lang w:val="en-GB"/>
              </w:rPr>
              <w:t>Research questions</w:t>
            </w:r>
            <w:r>
              <w:rPr>
                <w:noProof/>
                <w:webHidden/>
              </w:rPr>
              <w:tab/>
            </w:r>
            <w:r>
              <w:rPr>
                <w:noProof/>
                <w:webHidden/>
              </w:rPr>
              <w:fldChar w:fldCharType="begin"/>
            </w:r>
            <w:r>
              <w:rPr>
                <w:noProof/>
                <w:webHidden/>
              </w:rPr>
              <w:instrText xml:space="preserve"> PAGEREF _Toc524723256 \h </w:instrText>
            </w:r>
            <w:r>
              <w:rPr>
                <w:noProof/>
                <w:webHidden/>
              </w:rPr>
            </w:r>
            <w:r>
              <w:rPr>
                <w:noProof/>
                <w:webHidden/>
              </w:rPr>
              <w:fldChar w:fldCharType="separate"/>
            </w:r>
            <w:r>
              <w:rPr>
                <w:noProof/>
                <w:webHidden/>
              </w:rPr>
              <w:t>10</w:t>
            </w:r>
            <w:r>
              <w:rPr>
                <w:noProof/>
                <w:webHidden/>
              </w:rPr>
              <w:fldChar w:fldCharType="end"/>
            </w:r>
          </w:hyperlink>
        </w:p>
        <w:p w14:paraId="5FF632AB" w14:textId="586D728B" w:rsidR="00CA4A96" w:rsidRDefault="00CA4A96">
          <w:pPr>
            <w:pStyle w:val="TOC2"/>
            <w:tabs>
              <w:tab w:val="left" w:pos="660"/>
              <w:tab w:val="right" w:leader="dot" w:pos="9062"/>
            </w:tabs>
            <w:rPr>
              <w:rFonts w:cstheme="minorBidi"/>
              <w:noProof/>
              <w:lang w:val="en-GB" w:eastAsia="en-GB"/>
            </w:rPr>
          </w:pPr>
          <w:hyperlink w:anchor="_Toc524723257" w:history="1">
            <w:r w:rsidRPr="00AF5633">
              <w:rPr>
                <w:rStyle w:val="Hyperlink"/>
                <w:noProof/>
                <w:lang w:val="en-GB"/>
              </w:rPr>
              <w:t>6.</w:t>
            </w:r>
            <w:r>
              <w:rPr>
                <w:rFonts w:cstheme="minorBidi"/>
                <w:noProof/>
                <w:lang w:val="en-GB" w:eastAsia="en-GB"/>
              </w:rPr>
              <w:tab/>
            </w:r>
            <w:r w:rsidRPr="00AF5633">
              <w:rPr>
                <w:rStyle w:val="Hyperlink"/>
                <w:noProof/>
                <w:lang w:val="en-GB"/>
              </w:rPr>
              <w:t>Outcomes</w:t>
            </w:r>
            <w:r>
              <w:rPr>
                <w:noProof/>
                <w:webHidden/>
              </w:rPr>
              <w:tab/>
            </w:r>
            <w:r>
              <w:rPr>
                <w:noProof/>
                <w:webHidden/>
              </w:rPr>
              <w:fldChar w:fldCharType="begin"/>
            </w:r>
            <w:r>
              <w:rPr>
                <w:noProof/>
                <w:webHidden/>
              </w:rPr>
              <w:instrText xml:space="preserve"> PAGEREF _Toc524723257 \h </w:instrText>
            </w:r>
            <w:r>
              <w:rPr>
                <w:noProof/>
                <w:webHidden/>
              </w:rPr>
            </w:r>
            <w:r>
              <w:rPr>
                <w:noProof/>
                <w:webHidden/>
              </w:rPr>
              <w:fldChar w:fldCharType="separate"/>
            </w:r>
            <w:r>
              <w:rPr>
                <w:noProof/>
                <w:webHidden/>
              </w:rPr>
              <w:t>10</w:t>
            </w:r>
            <w:r>
              <w:rPr>
                <w:noProof/>
                <w:webHidden/>
              </w:rPr>
              <w:fldChar w:fldCharType="end"/>
            </w:r>
          </w:hyperlink>
        </w:p>
        <w:p w14:paraId="0302C143" w14:textId="780B7F0E" w:rsidR="00CA4A96" w:rsidRDefault="00CA4A96">
          <w:pPr>
            <w:pStyle w:val="TOC2"/>
            <w:tabs>
              <w:tab w:val="left" w:pos="660"/>
              <w:tab w:val="right" w:leader="dot" w:pos="9062"/>
            </w:tabs>
            <w:rPr>
              <w:rFonts w:cstheme="minorBidi"/>
              <w:noProof/>
              <w:lang w:val="en-GB" w:eastAsia="en-GB"/>
            </w:rPr>
          </w:pPr>
          <w:hyperlink w:anchor="_Toc524723258" w:history="1">
            <w:r w:rsidRPr="00AF5633">
              <w:rPr>
                <w:rStyle w:val="Hyperlink"/>
                <w:noProof/>
                <w:lang w:val="en-GB"/>
              </w:rPr>
              <w:t>7.</w:t>
            </w:r>
            <w:r>
              <w:rPr>
                <w:rFonts w:cstheme="minorBidi"/>
                <w:noProof/>
                <w:lang w:val="en-GB" w:eastAsia="en-GB"/>
              </w:rPr>
              <w:tab/>
            </w:r>
            <w:r w:rsidRPr="00AF5633">
              <w:rPr>
                <w:rStyle w:val="Hyperlink"/>
                <w:noProof/>
                <w:lang w:val="en-GB"/>
              </w:rPr>
              <w:t>Learning</w:t>
            </w:r>
            <w:r>
              <w:rPr>
                <w:noProof/>
                <w:webHidden/>
              </w:rPr>
              <w:tab/>
            </w:r>
            <w:r>
              <w:rPr>
                <w:noProof/>
                <w:webHidden/>
              </w:rPr>
              <w:fldChar w:fldCharType="begin"/>
            </w:r>
            <w:r>
              <w:rPr>
                <w:noProof/>
                <w:webHidden/>
              </w:rPr>
              <w:instrText xml:space="preserve"> PAGEREF _Toc524723258 \h </w:instrText>
            </w:r>
            <w:r>
              <w:rPr>
                <w:noProof/>
                <w:webHidden/>
              </w:rPr>
            </w:r>
            <w:r>
              <w:rPr>
                <w:noProof/>
                <w:webHidden/>
              </w:rPr>
              <w:fldChar w:fldCharType="separate"/>
            </w:r>
            <w:r>
              <w:rPr>
                <w:noProof/>
                <w:webHidden/>
              </w:rPr>
              <w:t>12</w:t>
            </w:r>
            <w:r>
              <w:rPr>
                <w:noProof/>
                <w:webHidden/>
              </w:rPr>
              <w:fldChar w:fldCharType="end"/>
            </w:r>
          </w:hyperlink>
        </w:p>
        <w:p w14:paraId="1BBCD37A" w14:textId="10AB395F" w:rsidR="00CA4A96" w:rsidRDefault="00CA4A96">
          <w:pPr>
            <w:pStyle w:val="TOC3"/>
            <w:tabs>
              <w:tab w:val="right" w:leader="dot" w:pos="9062"/>
            </w:tabs>
            <w:rPr>
              <w:rFonts w:cstheme="minorBidi"/>
              <w:noProof/>
              <w:lang w:val="en-GB" w:eastAsia="en-GB"/>
            </w:rPr>
          </w:pPr>
          <w:hyperlink w:anchor="_Toc524723259" w:history="1">
            <w:r w:rsidRPr="00AF5633">
              <w:rPr>
                <w:rStyle w:val="Hyperlink"/>
                <w:noProof/>
                <w:lang w:val="en-GB"/>
              </w:rPr>
              <w:t>Innovation management</w:t>
            </w:r>
            <w:r>
              <w:rPr>
                <w:noProof/>
                <w:webHidden/>
              </w:rPr>
              <w:tab/>
            </w:r>
            <w:r>
              <w:rPr>
                <w:noProof/>
                <w:webHidden/>
              </w:rPr>
              <w:fldChar w:fldCharType="begin"/>
            </w:r>
            <w:r>
              <w:rPr>
                <w:noProof/>
                <w:webHidden/>
              </w:rPr>
              <w:instrText xml:space="preserve"> PAGEREF _Toc524723259 \h </w:instrText>
            </w:r>
            <w:r>
              <w:rPr>
                <w:noProof/>
                <w:webHidden/>
              </w:rPr>
            </w:r>
            <w:r>
              <w:rPr>
                <w:noProof/>
                <w:webHidden/>
              </w:rPr>
              <w:fldChar w:fldCharType="separate"/>
            </w:r>
            <w:r>
              <w:rPr>
                <w:noProof/>
                <w:webHidden/>
              </w:rPr>
              <w:t>16</w:t>
            </w:r>
            <w:r>
              <w:rPr>
                <w:noProof/>
                <w:webHidden/>
              </w:rPr>
              <w:fldChar w:fldCharType="end"/>
            </w:r>
          </w:hyperlink>
        </w:p>
        <w:p w14:paraId="3609A246" w14:textId="248405E3" w:rsidR="00CA4A96" w:rsidRDefault="00CA4A96">
          <w:pPr>
            <w:pStyle w:val="TOC3"/>
            <w:tabs>
              <w:tab w:val="right" w:leader="dot" w:pos="9062"/>
            </w:tabs>
            <w:rPr>
              <w:rFonts w:cstheme="minorBidi"/>
              <w:noProof/>
              <w:lang w:val="en-GB" w:eastAsia="en-GB"/>
            </w:rPr>
          </w:pPr>
          <w:hyperlink w:anchor="_Toc524723260" w:history="1">
            <w:r w:rsidRPr="00AF5633">
              <w:rPr>
                <w:rStyle w:val="Hyperlink"/>
                <w:noProof/>
                <w:lang w:val="en-GB"/>
              </w:rPr>
              <w:t>Impact</w:t>
            </w:r>
            <w:r>
              <w:rPr>
                <w:noProof/>
                <w:webHidden/>
              </w:rPr>
              <w:tab/>
            </w:r>
            <w:r>
              <w:rPr>
                <w:noProof/>
                <w:webHidden/>
              </w:rPr>
              <w:fldChar w:fldCharType="begin"/>
            </w:r>
            <w:r>
              <w:rPr>
                <w:noProof/>
                <w:webHidden/>
              </w:rPr>
              <w:instrText xml:space="preserve"> PAGEREF _Toc524723260 \h </w:instrText>
            </w:r>
            <w:r>
              <w:rPr>
                <w:noProof/>
                <w:webHidden/>
              </w:rPr>
            </w:r>
            <w:r>
              <w:rPr>
                <w:noProof/>
                <w:webHidden/>
              </w:rPr>
              <w:fldChar w:fldCharType="separate"/>
            </w:r>
            <w:r>
              <w:rPr>
                <w:noProof/>
                <w:webHidden/>
              </w:rPr>
              <w:t>17</w:t>
            </w:r>
            <w:r>
              <w:rPr>
                <w:noProof/>
                <w:webHidden/>
              </w:rPr>
              <w:fldChar w:fldCharType="end"/>
            </w:r>
          </w:hyperlink>
        </w:p>
        <w:p w14:paraId="2AA335B1" w14:textId="4B4E3718" w:rsidR="00CA4A96" w:rsidRDefault="00CA4A96">
          <w:pPr>
            <w:pStyle w:val="TOC1"/>
            <w:tabs>
              <w:tab w:val="left" w:pos="440"/>
              <w:tab w:val="right" w:leader="dot" w:pos="9062"/>
            </w:tabs>
            <w:rPr>
              <w:rFonts w:eastAsiaTheme="minorEastAsia"/>
              <w:noProof/>
              <w:lang w:val="en-GB" w:eastAsia="en-GB"/>
            </w:rPr>
          </w:pPr>
          <w:hyperlink w:anchor="_Toc524723261" w:history="1">
            <w:r w:rsidRPr="00AF5633">
              <w:rPr>
                <w:rStyle w:val="Hyperlink"/>
                <w:noProof/>
                <w:lang w:val="en-GB"/>
              </w:rPr>
              <w:t>2.</w:t>
            </w:r>
            <w:r>
              <w:rPr>
                <w:rFonts w:eastAsiaTheme="minorEastAsia"/>
                <w:noProof/>
                <w:lang w:val="en-GB" w:eastAsia="en-GB"/>
              </w:rPr>
              <w:tab/>
            </w:r>
            <w:r w:rsidRPr="00AF5633">
              <w:rPr>
                <w:rStyle w:val="Hyperlink"/>
                <w:noProof/>
                <w:lang w:val="en-GB"/>
              </w:rPr>
              <w:t>Social Prescribing in Mental Health Bid</w:t>
            </w:r>
            <w:r>
              <w:rPr>
                <w:noProof/>
                <w:webHidden/>
              </w:rPr>
              <w:tab/>
            </w:r>
            <w:r>
              <w:rPr>
                <w:noProof/>
                <w:webHidden/>
              </w:rPr>
              <w:fldChar w:fldCharType="begin"/>
            </w:r>
            <w:r>
              <w:rPr>
                <w:noProof/>
                <w:webHidden/>
              </w:rPr>
              <w:instrText xml:space="preserve"> PAGEREF _Toc524723261 \h </w:instrText>
            </w:r>
            <w:r>
              <w:rPr>
                <w:noProof/>
                <w:webHidden/>
              </w:rPr>
            </w:r>
            <w:r>
              <w:rPr>
                <w:noProof/>
                <w:webHidden/>
              </w:rPr>
              <w:fldChar w:fldCharType="separate"/>
            </w:r>
            <w:r>
              <w:rPr>
                <w:noProof/>
                <w:webHidden/>
              </w:rPr>
              <w:t>17</w:t>
            </w:r>
            <w:r>
              <w:rPr>
                <w:noProof/>
                <w:webHidden/>
              </w:rPr>
              <w:fldChar w:fldCharType="end"/>
            </w:r>
          </w:hyperlink>
        </w:p>
        <w:p w14:paraId="524F8E1B" w14:textId="7E99AAFB" w:rsidR="00CA4A96" w:rsidRDefault="00CA4A96">
          <w:pPr>
            <w:pStyle w:val="TOC1"/>
            <w:tabs>
              <w:tab w:val="right" w:leader="dot" w:pos="9062"/>
            </w:tabs>
            <w:rPr>
              <w:rFonts w:eastAsiaTheme="minorEastAsia"/>
              <w:noProof/>
              <w:lang w:val="en-GB" w:eastAsia="en-GB"/>
            </w:rPr>
          </w:pPr>
          <w:hyperlink w:anchor="_Toc524723262" w:history="1">
            <w:r w:rsidRPr="00AF5633">
              <w:rPr>
                <w:rStyle w:val="Hyperlink"/>
                <w:i/>
                <w:noProof/>
                <w:lang w:val="en-GB"/>
              </w:rPr>
              <w:t>Infrastructure building</w:t>
            </w:r>
            <w:r>
              <w:rPr>
                <w:noProof/>
                <w:webHidden/>
              </w:rPr>
              <w:tab/>
            </w:r>
            <w:r>
              <w:rPr>
                <w:noProof/>
                <w:webHidden/>
              </w:rPr>
              <w:fldChar w:fldCharType="begin"/>
            </w:r>
            <w:r>
              <w:rPr>
                <w:noProof/>
                <w:webHidden/>
              </w:rPr>
              <w:instrText xml:space="preserve"> PAGEREF _Toc524723262 \h </w:instrText>
            </w:r>
            <w:r>
              <w:rPr>
                <w:noProof/>
                <w:webHidden/>
              </w:rPr>
            </w:r>
            <w:r>
              <w:rPr>
                <w:noProof/>
                <w:webHidden/>
              </w:rPr>
              <w:fldChar w:fldCharType="separate"/>
            </w:r>
            <w:r>
              <w:rPr>
                <w:noProof/>
                <w:webHidden/>
              </w:rPr>
              <w:t>17</w:t>
            </w:r>
            <w:r>
              <w:rPr>
                <w:noProof/>
                <w:webHidden/>
              </w:rPr>
              <w:fldChar w:fldCharType="end"/>
            </w:r>
          </w:hyperlink>
        </w:p>
        <w:p w14:paraId="510B9499" w14:textId="594C2AD9" w:rsidR="00CA4A96" w:rsidRDefault="00CA4A96">
          <w:pPr>
            <w:pStyle w:val="TOC3"/>
            <w:tabs>
              <w:tab w:val="right" w:leader="dot" w:pos="9062"/>
            </w:tabs>
            <w:rPr>
              <w:rFonts w:cstheme="minorBidi"/>
              <w:noProof/>
              <w:lang w:val="en-GB" w:eastAsia="en-GB"/>
            </w:rPr>
          </w:pPr>
          <w:hyperlink w:anchor="_Toc524723263" w:history="1">
            <w:r w:rsidRPr="00AF5633">
              <w:rPr>
                <w:rStyle w:val="Hyperlink"/>
                <w:noProof/>
                <w:lang w:val="en-GB"/>
              </w:rPr>
              <w:t>Complex (adaptive) systems</w:t>
            </w:r>
            <w:r>
              <w:rPr>
                <w:noProof/>
                <w:webHidden/>
              </w:rPr>
              <w:tab/>
            </w:r>
            <w:r>
              <w:rPr>
                <w:noProof/>
                <w:webHidden/>
              </w:rPr>
              <w:fldChar w:fldCharType="begin"/>
            </w:r>
            <w:r>
              <w:rPr>
                <w:noProof/>
                <w:webHidden/>
              </w:rPr>
              <w:instrText xml:space="preserve"> PAGEREF _Toc524723263 \h </w:instrText>
            </w:r>
            <w:r>
              <w:rPr>
                <w:noProof/>
                <w:webHidden/>
              </w:rPr>
            </w:r>
            <w:r>
              <w:rPr>
                <w:noProof/>
                <w:webHidden/>
              </w:rPr>
              <w:fldChar w:fldCharType="separate"/>
            </w:r>
            <w:r>
              <w:rPr>
                <w:noProof/>
                <w:webHidden/>
              </w:rPr>
              <w:t>18</w:t>
            </w:r>
            <w:r>
              <w:rPr>
                <w:noProof/>
                <w:webHidden/>
              </w:rPr>
              <w:fldChar w:fldCharType="end"/>
            </w:r>
          </w:hyperlink>
        </w:p>
        <w:p w14:paraId="445095E9" w14:textId="7E4F107C" w:rsidR="00CA4A96" w:rsidRDefault="00CA4A96">
          <w:pPr>
            <w:pStyle w:val="TOC3"/>
            <w:tabs>
              <w:tab w:val="right" w:leader="dot" w:pos="9062"/>
            </w:tabs>
            <w:rPr>
              <w:rFonts w:cstheme="minorBidi"/>
              <w:noProof/>
              <w:lang w:val="en-GB" w:eastAsia="en-GB"/>
            </w:rPr>
          </w:pPr>
          <w:hyperlink w:anchor="_Toc524723264" w:history="1">
            <w:r w:rsidRPr="00AF5633">
              <w:rPr>
                <w:rStyle w:val="Hyperlink"/>
                <w:noProof/>
                <w:lang w:val="en-GB"/>
              </w:rPr>
              <w:t>Impact</w:t>
            </w:r>
            <w:r>
              <w:rPr>
                <w:noProof/>
                <w:webHidden/>
              </w:rPr>
              <w:tab/>
            </w:r>
            <w:r>
              <w:rPr>
                <w:noProof/>
                <w:webHidden/>
              </w:rPr>
              <w:fldChar w:fldCharType="begin"/>
            </w:r>
            <w:r>
              <w:rPr>
                <w:noProof/>
                <w:webHidden/>
              </w:rPr>
              <w:instrText xml:space="preserve"> PAGEREF _Toc524723264 \h </w:instrText>
            </w:r>
            <w:r>
              <w:rPr>
                <w:noProof/>
                <w:webHidden/>
              </w:rPr>
            </w:r>
            <w:r>
              <w:rPr>
                <w:noProof/>
                <w:webHidden/>
              </w:rPr>
              <w:fldChar w:fldCharType="separate"/>
            </w:r>
            <w:r>
              <w:rPr>
                <w:noProof/>
                <w:webHidden/>
              </w:rPr>
              <w:t>19</w:t>
            </w:r>
            <w:r>
              <w:rPr>
                <w:noProof/>
                <w:webHidden/>
              </w:rPr>
              <w:fldChar w:fldCharType="end"/>
            </w:r>
          </w:hyperlink>
        </w:p>
        <w:p w14:paraId="6293EDCC" w14:textId="4867C1CC" w:rsidR="00CA4A96" w:rsidRDefault="00CA4A96">
          <w:pPr>
            <w:pStyle w:val="TOC1"/>
            <w:tabs>
              <w:tab w:val="left" w:pos="440"/>
              <w:tab w:val="right" w:leader="dot" w:pos="9062"/>
            </w:tabs>
            <w:rPr>
              <w:rFonts w:eastAsiaTheme="minorEastAsia"/>
              <w:noProof/>
              <w:lang w:val="en-GB" w:eastAsia="en-GB"/>
            </w:rPr>
          </w:pPr>
          <w:hyperlink w:anchor="_Toc524723265" w:history="1">
            <w:r w:rsidRPr="00AF5633">
              <w:rPr>
                <w:rStyle w:val="Hyperlink"/>
                <w:noProof/>
                <w:lang w:val="en-GB"/>
              </w:rPr>
              <w:t>3.</w:t>
            </w:r>
            <w:r>
              <w:rPr>
                <w:rFonts w:eastAsiaTheme="minorEastAsia"/>
                <w:noProof/>
                <w:lang w:val="en-GB" w:eastAsia="en-GB"/>
              </w:rPr>
              <w:tab/>
            </w:r>
            <w:r w:rsidRPr="00AF5633">
              <w:rPr>
                <w:rStyle w:val="Hyperlink"/>
                <w:noProof/>
                <w:lang w:val="en-GB"/>
              </w:rPr>
              <w:t>The All Wales Social Prescribing Research Network</w:t>
            </w:r>
            <w:r>
              <w:rPr>
                <w:noProof/>
                <w:webHidden/>
              </w:rPr>
              <w:tab/>
            </w:r>
            <w:r>
              <w:rPr>
                <w:noProof/>
                <w:webHidden/>
              </w:rPr>
              <w:fldChar w:fldCharType="begin"/>
            </w:r>
            <w:r>
              <w:rPr>
                <w:noProof/>
                <w:webHidden/>
              </w:rPr>
              <w:instrText xml:space="preserve"> PAGEREF _Toc524723265 \h </w:instrText>
            </w:r>
            <w:r>
              <w:rPr>
                <w:noProof/>
                <w:webHidden/>
              </w:rPr>
            </w:r>
            <w:r>
              <w:rPr>
                <w:noProof/>
                <w:webHidden/>
              </w:rPr>
              <w:fldChar w:fldCharType="separate"/>
            </w:r>
            <w:r>
              <w:rPr>
                <w:noProof/>
                <w:webHidden/>
              </w:rPr>
              <w:t>20</w:t>
            </w:r>
            <w:r>
              <w:rPr>
                <w:noProof/>
                <w:webHidden/>
              </w:rPr>
              <w:fldChar w:fldCharType="end"/>
            </w:r>
          </w:hyperlink>
        </w:p>
        <w:p w14:paraId="6016A95D" w14:textId="65BE3B53" w:rsidR="00CA4A96" w:rsidRDefault="00CA4A96">
          <w:pPr>
            <w:pStyle w:val="TOC1"/>
            <w:tabs>
              <w:tab w:val="right" w:leader="dot" w:pos="9062"/>
            </w:tabs>
            <w:rPr>
              <w:rFonts w:eastAsiaTheme="minorEastAsia"/>
              <w:noProof/>
              <w:lang w:val="en-GB" w:eastAsia="en-GB"/>
            </w:rPr>
          </w:pPr>
          <w:hyperlink w:anchor="_Toc524723266" w:history="1">
            <w:r w:rsidRPr="00AF5633">
              <w:rPr>
                <w:rStyle w:val="Hyperlink"/>
                <w:i/>
                <w:noProof/>
                <w:lang w:val="en-GB"/>
              </w:rPr>
              <w:t>The Legacy</w:t>
            </w:r>
            <w:r>
              <w:rPr>
                <w:noProof/>
                <w:webHidden/>
              </w:rPr>
              <w:tab/>
            </w:r>
            <w:r>
              <w:rPr>
                <w:noProof/>
                <w:webHidden/>
              </w:rPr>
              <w:fldChar w:fldCharType="begin"/>
            </w:r>
            <w:r>
              <w:rPr>
                <w:noProof/>
                <w:webHidden/>
              </w:rPr>
              <w:instrText xml:space="preserve"> PAGEREF _Toc524723266 \h </w:instrText>
            </w:r>
            <w:r>
              <w:rPr>
                <w:noProof/>
                <w:webHidden/>
              </w:rPr>
            </w:r>
            <w:r>
              <w:rPr>
                <w:noProof/>
                <w:webHidden/>
              </w:rPr>
              <w:fldChar w:fldCharType="separate"/>
            </w:r>
            <w:r>
              <w:rPr>
                <w:noProof/>
                <w:webHidden/>
              </w:rPr>
              <w:t>20</w:t>
            </w:r>
            <w:r>
              <w:rPr>
                <w:noProof/>
                <w:webHidden/>
              </w:rPr>
              <w:fldChar w:fldCharType="end"/>
            </w:r>
          </w:hyperlink>
        </w:p>
        <w:p w14:paraId="606C3118" w14:textId="1B848850" w:rsidR="00CA4A96" w:rsidRDefault="00CA4A96">
          <w:pPr>
            <w:pStyle w:val="TOC3"/>
            <w:tabs>
              <w:tab w:val="right" w:leader="dot" w:pos="9062"/>
            </w:tabs>
            <w:rPr>
              <w:rFonts w:cstheme="minorBidi"/>
              <w:noProof/>
              <w:lang w:val="en-GB" w:eastAsia="en-GB"/>
            </w:rPr>
          </w:pPr>
          <w:hyperlink w:anchor="_Toc524723267" w:history="1">
            <w:r w:rsidRPr="00AF5633">
              <w:rPr>
                <w:rStyle w:val="Hyperlink"/>
                <w:noProof/>
                <w:lang w:val="en-GB"/>
              </w:rPr>
              <w:t>The Epiphany</w:t>
            </w:r>
            <w:r>
              <w:rPr>
                <w:noProof/>
                <w:webHidden/>
              </w:rPr>
              <w:tab/>
            </w:r>
            <w:r>
              <w:rPr>
                <w:noProof/>
                <w:webHidden/>
              </w:rPr>
              <w:fldChar w:fldCharType="begin"/>
            </w:r>
            <w:r>
              <w:rPr>
                <w:noProof/>
                <w:webHidden/>
              </w:rPr>
              <w:instrText xml:space="preserve"> PAGEREF _Toc524723267 \h </w:instrText>
            </w:r>
            <w:r>
              <w:rPr>
                <w:noProof/>
                <w:webHidden/>
              </w:rPr>
            </w:r>
            <w:r>
              <w:rPr>
                <w:noProof/>
                <w:webHidden/>
              </w:rPr>
              <w:fldChar w:fldCharType="separate"/>
            </w:r>
            <w:r>
              <w:rPr>
                <w:noProof/>
                <w:webHidden/>
              </w:rPr>
              <w:t>20</w:t>
            </w:r>
            <w:r>
              <w:rPr>
                <w:noProof/>
                <w:webHidden/>
              </w:rPr>
              <w:fldChar w:fldCharType="end"/>
            </w:r>
          </w:hyperlink>
        </w:p>
        <w:p w14:paraId="31A45D88" w14:textId="4FEECAA6" w:rsidR="00CA4A96" w:rsidRDefault="00CA4A96">
          <w:pPr>
            <w:pStyle w:val="TOC1"/>
            <w:tabs>
              <w:tab w:val="left" w:pos="440"/>
              <w:tab w:val="right" w:leader="dot" w:pos="9062"/>
            </w:tabs>
            <w:rPr>
              <w:rFonts w:eastAsiaTheme="minorEastAsia"/>
              <w:noProof/>
              <w:lang w:val="en-GB" w:eastAsia="en-GB"/>
            </w:rPr>
          </w:pPr>
          <w:hyperlink w:anchor="_Toc524723268" w:history="1">
            <w:r w:rsidRPr="00AF5633">
              <w:rPr>
                <w:rStyle w:val="Hyperlink"/>
                <w:noProof/>
                <w:lang w:val="en-GB"/>
              </w:rPr>
              <w:t>4.</w:t>
            </w:r>
            <w:r>
              <w:rPr>
                <w:rFonts w:eastAsiaTheme="minorEastAsia"/>
                <w:noProof/>
                <w:lang w:val="en-GB" w:eastAsia="en-GB"/>
              </w:rPr>
              <w:tab/>
            </w:r>
            <w:r w:rsidRPr="00AF5633">
              <w:rPr>
                <w:rStyle w:val="Hyperlink"/>
                <w:noProof/>
                <w:lang w:val="en-GB"/>
              </w:rPr>
              <w:t>Y llwyth: Cardiff South West Social Prescribing Tribe</w:t>
            </w:r>
            <w:r>
              <w:rPr>
                <w:noProof/>
                <w:webHidden/>
              </w:rPr>
              <w:tab/>
            </w:r>
            <w:r>
              <w:rPr>
                <w:noProof/>
                <w:webHidden/>
              </w:rPr>
              <w:fldChar w:fldCharType="begin"/>
            </w:r>
            <w:r>
              <w:rPr>
                <w:noProof/>
                <w:webHidden/>
              </w:rPr>
              <w:instrText xml:space="preserve"> PAGEREF _Toc524723268 \h </w:instrText>
            </w:r>
            <w:r>
              <w:rPr>
                <w:noProof/>
                <w:webHidden/>
              </w:rPr>
            </w:r>
            <w:r>
              <w:rPr>
                <w:noProof/>
                <w:webHidden/>
              </w:rPr>
              <w:fldChar w:fldCharType="separate"/>
            </w:r>
            <w:r>
              <w:rPr>
                <w:noProof/>
                <w:webHidden/>
              </w:rPr>
              <w:t>21</w:t>
            </w:r>
            <w:r>
              <w:rPr>
                <w:noProof/>
                <w:webHidden/>
              </w:rPr>
              <w:fldChar w:fldCharType="end"/>
            </w:r>
          </w:hyperlink>
        </w:p>
        <w:p w14:paraId="09A4EEE5" w14:textId="0DE5BAFB" w:rsidR="00CA4A96" w:rsidRDefault="00CA4A96">
          <w:pPr>
            <w:pStyle w:val="TOC1"/>
            <w:tabs>
              <w:tab w:val="right" w:leader="dot" w:pos="9062"/>
            </w:tabs>
            <w:rPr>
              <w:rFonts w:eastAsiaTheme="minorEastAsia"/>
              <w:noProof/>
              <w:lang w:val="en-GB" w:eastAsia="en-GB"/>
            </w:rPr>
          </w:pPr>
          <w:hyperlink w:anchor="_Toc524723269" w:history="1">
            <w:r w:rsidRPr="00AF5633">
              <w:rPr>
                <w:rStyle w:val="Hyperlink"/>
                <w:i/>
                <w:noProof/>
                <w:lang w:val="en-GB"/>
              </w:rPr>
              <w:t>Creating synergy</w:t>
            </w:r>
            <w:r>
              <w:rPr>
                <w:noProof/>
                <w:webHidden/>
              </w:rPr>
              <w:tab/>
            </w:r>
            <w:r>
              <w:rPr>
                <w:noProof/>
                <w:webHidden/>
              </w:rPr>
              <w:fldChar w:fldCharType="begin"/>
            </w:r>
            <w:r>
              <w:rPr>
                <w:noProof/>
                <w:webHidden/>
              </w:rPr>
              <w:instrText xml:space="preserve"> PAGEREF _Toc524723269 \h </w:instrText>
            </w:r>
            <w:r>
              <w:rPr>
                <w:noProof/>
                <w:webHidden/>
              </w:rPr>
            </w:r>
            <w:r>
              <w:rPr>
                <w:noProof/>
                <w:webHidden/>
              </w:rPr>
              <w:fldChar w:fldCharType="separate"/>
            </w:r>
            <w:r>
              <w:rPr>
                <w:noProof/>
                <w:webHidden/>
              </w:rPr>
              <w:t>21</w:t>
            </w:r>
            <w:r>
              <w:rPr>
                <w:noProof/>
                <w:webHidden/>
              </w:rPr>
              <w:fldChar w:fldCharType="end"/>
            </w:r>
          </w:hyperlink>
        </w:p>
        <w:p w14:paraId="176D7B6B" w14:textId="76665DE7" w:rsidR="00CA4A96" w:rsidRDefault="00CA4A96">
          <w:pPr>
            <w:pStyle w:val="TOC3"/>
            <w:tabs>
              <w:tab w:val="right" w:leader="dot" w:pos="9062"/>
            </w:tabs>
            <w:rPr>
              <w:rFonts w:cstheme="minorBidi"/>
              <w:noProof/>
              <w:lang w:val="en-GB" w:eastAsia="en-GB"/>
            </w:rPr>
          </w:pPr>
          <w:hyperlink w:anchor="_Toc524723270" w:history="1">
            <w:r w:rsidRPr="00AF5633">
              <w:rPr>
                <w:rStyle w:val="Hyperlink"/>
                <w:noProof/>
                <w:lang w:val="en-GB"/>
              </w:rPr>
              <w:t>Tribal Leadership</w:t>
            </w:r>
            <w:r>
              <w:rPr>
                <w:noProof/>
                <w:webHidden/>
              </w:rPr>
              <w:tab/>
            </w:r>
            <w:r>
              <w:rPr>
                <w:noProof/>
                <w:webHidden/>
              </w:rPr>
              <w:fldChar w:fldCharType="begin"/>
            </w:r>
            <w:r>
              <w:rPr>
                <w:noProof/>
                <w:webHidden/>
              </w:rPr>
              <w:instrText xml:space="preserve"> PAGEREF _Toc524723270 \h </w:instrText>
            </w:r>
            <w:r>
              <w:rPr>
                <w:noProof/>
                <w:webHidden/>
              </w:rPr>
            </w:r>
            <w:r>
              <w:rPr>
                <w:noProof/>
                <w:webHidden/>
              </w:rPr>
              <w:fldChar w:fldCharType="separate"/>
            </w:r>
            <w:r>
              <w:rPr>
                <w:noProof/>
                <w:webHidden/>
              </w:rPr>
              <w:t>21</w:t>
            </w:r>
            <w:r>
              <w:rPr>
                <w:noProof/>
                <w:webHidden/>
              </w:rPr>
              <w:fldChar w:fldCharType="end"/>
            </w:r>
          </w:hyperlink>
        </w:p>
        <w:p w14:paraId="5E248280" w14:textId="4FC3DE42" w:rsidR="00CA4A96" w:rsidRDefault="00CA4A96">
          <w:pPr>
            <w:pStyle w:val="TOC3"/>
            <w:tabs>
              <w:tab w:val="right" w:leader="dot" w:pos="9062"/>
            </w:tabs>
            <w:rPr>
              <w:rFonts w:cstheme="minorBidi"/>
              <w:noProof/>
              <w:lang w:val="en-GB" w:eastAsia="en-GB"/>
            </w:rPr>
          </w:pPr>
          <w:hyperlink w:anchor="_Toc524723271" w:history="1">
            <w:r w:rsidRPr="00AF5633">
              <w:rPr>
                <w:rStyle w:val="Hyperlink"/>
                <w:noProof/>
                <w:shd w:val="clear" w:color="auto" w:fill="FFFFFF"/>
                <w:lang w:val="en-GB"/>
              </w:rPr>
              <w:t>Impact</w:t>
            </w:r>
            <w:r>
              <w:rPr>
                <w:noProof/>
                <w:webHidden/>
              </w:rPr>
              <w:tab/>
            </w:r>
            <w:r>
              <w:rPr>
                <w:noProof/>
                <w:webHidden/>
              </w:rPr>
              <w:fldChar w:fldCharType="begin"/>
            </w:r>
            <w:r>
              <w:rPr>
                <w:noProof/>
                <w:webHidden/>
              </w:rPr>
              <w:instrText xml:space="preserve"> PAGEREF _Toc524723271 \h </w:instrText>
            </w:r>
            <w:r>
              <w:rPr>
                <w:noProof/>
                <w:webHidden/>
              </w:rPr>
            </w:r>
            <w:r>
              <w:rPr>
                <w:noProof/>
                <w:webHidden/>
              </w:rPr>
              <w:fldChar w:fldCharType="separate"/>
            </w:r>
            <w:r>
              <w:rPr>
                <w:noProof/>
                <w:webHidden/>
              </w:rPr>
              <w:t>23</w:t>
            </w:r>
            <w:r>
              <w:rPr>
                <w:noProof/>
                <w:webHidden/>
              </w:rPr>
              <w:fldChar w:fldCharType="end"/>
            </w:r>
          </w:hyperlink>
        </w:p>
        <w:p w14:paraId="39AF3F0B" w14:textId="088FC826" w:rsidR="00CA4A96" w:rsidRDefault="00CA4A96">
          <w:pPr>
            <w:pStyle w:val="TOC1"/>
            <w:tabs>
              <w:tab w:val="left" w:pos="440"/>
              <w:tab w:val="right" w:leader="dot" w:pos="9062"/>
            </w:tabs>
            <w:rPr>
              <w:rFonts w:eastAsiaTheme="minorEastAsia"/>
              <w:noProof/>
              <w:lang w:val="en-GB" w:eastAsia="en-GB"/>
            </w:rPr>
          </w:pPr>
          <w:hyperlink w:anchor="_Toc524723272" w:history="1">
            <w:r w:rsidRPr="00AF5633">
              <w:rPr>
                <w:rStyle w:val="Hyperlink"/>
                <w:noProof/>
                <w:lang w:val="en-GB"/>
              </w:rPr>
              <w:t>5.</w:t>
            </w:r>
            <w:r>
              <w:rPr>
                <w:rFonts w:eastAsiaTheme="minorEastAsia"/>
                <w:noProof/>
                <w:lang w:val="en-GB" w:eastAsia="en-GB"/>
              </w:rPr>
              <w:tab/>
            </w:r>
            <w:r w:rsidRPr="00AF5633">
              <w:rPr>
                <w:rStyle w:val="Hyperlink"/>
                <w:noProof/>
                <w:lang w:val="en-GB"/>
              </w:rPr>
              <w:t>Social Prescribing Cymru</w:t>
            </w:r>
            <w:r>
              <w:rPr>
                <w:noProof/>
                <w:webHidden/>
              </w:rPr>
              <w:tab/>
            </w:r>
            <w:r>
              <w:rPr>
                <w:noProof/>
                <w:webHidden/>
              </w:rPr>
              <w:fldChar w:fldCharType="begin"/>
            </w:r>
            <w:r>
              <w:rPr>
                <w:noProof/>
                <w:webHidden/>
              </w:rPr>
              <w:instrText xml:space="preserve"> PAGEREF _Toc524723272 \h </w:instrText>
            </w:r>
            <w:r>
              <w:rPr>
                <w:noProof/>
                <w:webHidden/>
              </w:rPr>
            </w:r>
            <w:r>
              <w:rPr>
                <w:noProof/>
                <w:webHidden/>
              </w:rPr>
              <w:fldChar w:fldCharType="separate"/>
            </w:r>
            <w:r>
              <w:rPr>
                <w:noProof/>
                <w:webHidden/>
              </w:rPr>
              <w:t>25</w:t>
            </w:r>
            <w:r>
              <w:rPr>
                <w:noProof/>
                <w:webHidden/>
              </w:rPr>
              <w:fldChar w:fldCharType="end"/>
            </w:r>
          </w:hyperlink>
        </w:p>
        <w:p w14:paraId="13125AF9" w14:textId="042F5AE3" w:rsidR="00CA4A96" w:rsidRDefault="00CA4A96">
          <w:pPr>
            <w:pStyle w:val="TOC1"/>
            <w:tabs>
              <w:tab w:val="right" w:leader="dot" w:pos="9062"/>
            </w:tabs>
            <w:rPr>
              <w:rFonts w:eastAsiaTheme="minorEastAsia"/>
              <w:noProof/>
              <w:lang w:val="en-GB" w:eastAsia="en-GB"/>
            </w:rPr>
          </w:pPr>
          <w:hyperlink w:anchor="_Toc524723273" w:history="1">
            <w:r w:rsidRPr="00AF5633">
              <w:rPr>
                <w:rStyle w:val="Hyperlink"/>
                <w:i/>
                <w:noProof/>
                <w:lang w:val="en-GB"/>
              </w:rPr>
              <w:t>The social prescriber community in Wales</w:t>
            </w:r>
            <w:r>
              <w:rPr>
                <w:noProof/>
                <w:webHidden/>
              </w:rPr>
              <w:tab/>
            </w:r>
            <w:r>
              <w:rPr>
                <w:noProof/>
                <w:webHidden/>
              </w:rPr>
              <w:fldChar w:fldCharType="begin"/>
            </w:r>
            <w:r>
              <w:rPr>
                <w:noProof/>
                <w:webHidden/>
              </w:rPr>
              <w:instrText xml:space="preserve"> PAGEREF _Toc524723273 \h </w:instrText>
            </w:r>
            <w:r>
              <w:rPr>
                <w:noProof/>
                <w:webHidden/>
              </w:rPr>
            </w:r>
            <w:r>
              <w:rPr>
                <w:noProof/>
                <w:webHidden/>
              </w:rPr>
              <w:fldChar w:fldCharType="separate"/>
            </w:r>
            <w:r>
              <w:rPr>
                <w:noProof/>
                <w:webHidden/>
              </w:rPr>
              <w:t>25</w:t>
            </w:r>
            <w:r>
              <w:rPr>
                <w:noProof/>
                <w:webHidden/>
              </w:rPr>
              <w:fldChar w:fldCharType="end"/>
            </w:r>
          </w:hyperlink>
        </w:p>
        <w:p w14:paraId="4238AAFE" w14:textId="6B07D425" w:rsidR="00CA4A96" w:rsidRDefault="00CA4A96">
          <w:pPr>
            <w:pStyle w:val="TOC3"/>
            <w:tabs>
              <w:tab w:val="right" w:leader="dot" w:pos="9062"/>
            </w:tabs>
            <w:rPr>
              <w:rFonts w:cstheme="minorBidi"/>
              <w:noProof/>
              <w:lang w:val="en-GB" w:eastAsia="en-GB"/>
            </w:rPr>
          </w:pPr>
          <w:hyperlink w:anchor="_Toc524723274" w:history="1">
            <w:r w:rsidRPr="00AF5633">
              <w:rPr>
                <w:rStyle w:val="Hyperlink"/>
                <w:noProof/>
                <w:lang w:val="en-GB"/>
              </w:rPr>
              <w:t>Impact</w:t>
            </w:r>
            <w:r>
              <w:rPr>
                <w:noProof/>
                <w:webHidden/>
              </w:rPr>
              <w:tab/>
            </w:r>
            <w:r>
              <w:rPr>
                <w:noProof/>
                <w:webHidden/>
              </w:rPr>
              <w:fldChar w:fldCharType="begin"/>
            </w:r>
            <w:r>
              <w:rPr>
                <w:noProof/>
                <w:webHidden/>
              </w:rPr>
              <w:instrText xml:space="preserve"> PAGEREF _Toc524723274 \h </w:instrText>
            </w:r>
            <w:r>
              <w:rPr>
                <w:noProof/>
                <w:webHidden/>
              </w:rPr>
            </w:r>
            <w:r>
              <w:rPr>
                <w:noProof/>
                <w:webHidden/>
              </w:rPr>
              <w:fldChar w:fldCharType="separate"/>
            </w:r>
            <w:r>
              <w:rPr>
                <w:noProof/>
                <w:webHidden/>
              </w:rPr>
              <w:t>25</w:t>
            </w:r>
            <w:r>
              <w:rPr>
                <w:noProof/>
                <w:webHidden/>
              </w:rPr>
              <w:fldChar w:fldCharType="end"/>
            </w:r>
          </w:hyperlink>
        </w:p>
        <w:p w14:paraId="1304B661" w14:textId="276BB947" w:rsidR="00CA4A96" w:rsidRDefault="00CA4A96">
          <w:pPr>
            <w:pStyle w:val="TOC1"/>
            <w:tabs>
              <w:tab w:val="left" w:pos="440"/>
              <w:tab w:val="right" w:leader="dot" w:pos="9062"/>
            </w:tabs>
            <w:rPr>
              <w:rFonts w:eastAsiaTheme="minorEastAsia"/>
              <w:noProof/>
              <w:lang w:val="en-GB" w:eastAsia="en-GB"/>
            </w:rPr>
          </w:pPr>
          <w:hyperlink w:anchor="_Toc524723275" w:history="1">
            <w:r w:rsidRPr="00AF5633">
              <w:rPr>
                <w:rStyle w:val="Hyperlink"/>
                <w:noProof/>
                <w:lang w:val="en-GB"/>
              </w:rPr>
              <w:t>6.</w:t>
            </w:r>
            <w:r>
              <w:rPr>
                <w:rFonts w:eastAsiaTheme="minorEastAsia"/>
                <w:noProof/>
                <w:lang w:val="en-GB" w:eastAsia="en-GB"/>
              </w:rPr>
              <w:tab/>
            </w:r>
            <w:r w:rsidRPr="00AF5633">
              <w:rPr>
                <w:rStyle w:val="Hyperlink"/>
                <w:noProof/>
                <w:lang w:val="en-GB"/>
              </w:rPr>
              <w:t>The South East Wales Social Prescribing Community of Practice</w:t>
            </w:r>
            <w:r>
              <w:rPr>
                <w:noProof/>
                <w:webHidden/>
              </w:rPr>
              <w:tab/>
            </w:r>
            <w:r>
              <w:rPr>
                <w:noProof/>
                <w:webHidden/>
              </w:rPr>
              <w:fldChar w:fldCharType="begin"/>
            </w:r>
            <w:r>
              <w:rPr>
                <w:noProof/>
                <w:webHidden/>
              </w:rPr>
              <w:instrText xml:space="preserve"> PAGEREF _Toc524723275 \h </w:instrText>
            </w:r>
            <w:r>
              <w:rPr>
                <w:noProof/>
                <w:webHidden/>
              </w:rPr>
            </w:r>
            <w:r>
              <w:rPr>
                <w:noProof/>
                <w:webHidden/>
              </w:rPr>
              <w:fldChar w:fldCharType="separate"/>
            </w:r>
            <w:r>
              <w:rPr>
                <w:noProof/>
                <w:webHidden/>
              </w:rPr>
              <w:t>26</w:t>
            </w:r>
            <w:r>
              <w:rPr>
                <w:noProof/>
                <w:webHidden/>
              </w:rPr>
              <w:fldChar w:fldCharType="end"/>
            </w:r>
          </w:hyperlink>
        </w:p>
        <w:p w14:paraId="36D5747E" w14:textId="42B4D8AD" w:rsidR="00CA4A96" w:rsidRDefault="00CA4A96">
          <w:pPr>
            <w:pStyle w:val="TOC3"/>
            <w:tabs>
              <w:tab w:val="right" w:leader="dot" w:pos="9062"/>
            </w:tabs>
            <w:rPr>
              <w:rFonts w:cstheme="minorBidi"/>
              <w:noProof/>
              <w:lang w:val="en-GB" w:eastAsia="en-GB"/>
            </w:rPr>
          </w:pPr>
          <w:hyperlink w:anchor="_Toc524723276" w:history="1">
            <w:r w:rsidRPr="00AF5633">
              <w:rPr>
                <w:rStyle w:val="Hyperlink"/>
                <w:noProof/>
                <w:shd w:val="clear" w:color="auto" w:fill="FFFFFF"/>
                <w:lang w:val="en-GB"/>
              </w:rPr>
              <w:t>Impact</w:t>
            </w:r>
            <w:r>
              <w:rPr>
                <w:noProof/>
                <w:webHidden/>
              </w:rPr>
              <w:tab/>
            </w:r>
            <w:r>
              <w:rPr>
                <w:noProof/>
                <w:webHidden/>
              </w:rPr>
              <w:fldChar w:fldCharType="begin"/>
            </w:r>
            <w:r>
              <w:rPr>
                <w:noProof/>
                <w:webHidden/>
              </w:rPr>
              <w:instrText xml:space="preserve"> PAGEREF _Toc524723276 \h </w:instrText>
            </w:r>
            <w:r>
              <w:rPr>
                <w:noProof/>
                <w:webHidden/>
              </w:rPr>
            </w:r>
            <w:r>
              <w:rPr>
                <w:noProof/>
                <w:webHidden/>
              </w:rPr>
              <w:fldChar w:fldCharType="separate"/>
            </w:r>
            <w:r>
              <w:rPr>
                <w:noProof/>
                <w:webHidden/>
              </w:rPr>
              <w:t>27</w:t>
            </w:r>
            <w:r>
              <w:rPr>
                <w:noProof/>
                <w:webHidden/>
              </w:rPr>
              <w:fldChar w:fldCharType="end"/>
            </w:r>
          </w:hyperlink>
        </w:p>
        <w:p w14:paraId="35E2C3AA" w14:textId="61E46C20" w:rsidR="00CA4A96" w:rsidRDefault="00CA4A96">
          <w:pPr>
            <w:pStyle w:val="TOC1"/>
            <w:tabs>
              <w:tab w:val="left" w:pos="440"/>
              <w:tab w:val="right" w:leader="dot" w:pos="9062"/>
            </w:tabs>
            <w:rPr>
              <w:rFonts w:eastAsiaTheme="minorEastAsia"/>
              <w:noProof/>
              <w:lang w:val="en-GB" w:eastAsia="en-GB"/>
            </w:rPr>
          </w:pPr>
          <w:hyperlink w:anchor="_Toc524723277" w:history="1">
            <w:r w:rsidRPr="00AF5633">
              <w:rPr>
                <w:rStyle w:val="Hyperlink"/>
                <w:noProof/>
                <w:lang w:val="en-GB"/>
              </w:rPr>
              <w:t>7.</w:t>
            </w:r>
            <w:r>
              <w:rPr>
                <w:rFonts w:eastAsiaTheme="minorEastAsia"/>
                <w:noProof/>
                <w:lang w:val="en-GB" w:eastAsia="en-GB"/>
              </w:rPr>
              <w:tab/>
            </w:r>
            <w:r w:rsidRPr="00AF5633">
              <w:rPr>
                <w:rStyle w:val="Hyperlink"/>
                <w:noProof/>
                <w:lang w:val="en-GB"/>
              </w:rPr>
              <w:t>Digital health solutions</w:t>
            </w:r>
            <w:r>
              <w:rPr>
                <w:noProof/>
                <w:webHidden/>
              </w:rPr>
              <w:tab/>
            </w:r>
            <w:r>
              <w:rPr>
                <w:noProof/>
                <w:webHidden/>
              </w:rPr>
              <w:fldChar w:fldCharType="begin"/>
            </w:r>
            <w:r>
              <w:rPr>
                <w:noProof/>
                <w:webHidden/>
              </w:rPr>
              <w:instrText xml:space="preserve"> PAGEREF _Toc524723277 \h </w:instrText>
            </w:r>
            <w:r>
              <w:rPr>
                <w:noProof/>
                <w:webHidden/>
              </w:rPr>
            </w:r>
            <w:r>
              <w:rPr>
                <w:noProof/>
                <w:webHidden/>
              </w:rPr>
              <w:fldChar w:fldCharType="separate"/>
            </w:r>
            <w:r>
              <w:rPr>
                <w:noProof/>
                <w:webHidden/>
              </w:rPr>
              <w:t>29</w:t>
            </w:r>
            <w:r>
              <w:rPr>
                <w:noProof/>
                <w:webHidden/>
              </w:rPr>
              <w:fldChar w:fldCharType="end"/>
            </w:r>
          </w:hyperlink>
        </w:p>
        <w:p w14:paraId="57792BF2" w14:textId="2397F94F" w:rsidR="00CA4A96" w:rsidRDefault="00CA4A96">
          <w:pPr>
            <w:pStyle w:val="TOC1"/>
            <w:tabs>
              <w:tab w:val="right" w:leader="dot" w:pos="9062"/>
            </w:tabs>
            <w:rPr>
              <w:rFonts w:eastAsiaTheme="minorEastAsia"/>
              <w:noProof/>
              <w:lang w:val="en-GB" w:eastAsia="en-GB"/>
            </w:rPr>
          </w:pPr>
          <w:hyperlink w:anchor="_Toc524723278" w:history="1">
            <w:r w:rsidRPr="00AF5633">
              <w:rPr>
                <w:rStyle w:val="Hyperlink"/>
                <w:noProof/>
                <w:lang w:val="en-GB"/>
              </w:rPr>
              <w:t>Conclusion</w:t>
            </w:r>
            <w:r>
              <w:rPr>
                <w:noProof/>
                <w:webHidden/>
              </w:rPr>
              <w:tab/>
            </w:r>
            <w:r>
              <w:rPr>
                <w:noProof/>
                <w:webHidden/>
              </w:rPr>
              <w:fldChar w:fldCharType="begin"/>
            </w:r>
            <w:r>
              <w:rPr>
                <w:noProof/>
                <w:webHidden/>
              </w:rPr>
              <w:instrText xml:space="preserve"> PAGEREF _Toc524723278 \h </w:instrText>
            </w:r>
            <w:r>
              <w:rPr>
                <w:noProof/>
                <w:webHidden/>
              </w:rPr>
            </w:r>
            <w:r>
              <w:rPr>
                <w:noProof/>
                <w:webHidden/>
              </w:rPr>
              <w:fldChar w:fldCharType="separate"/>
            </w:r>
            <w:r>
              <w:rPr>
                <w:noProof/>
                <w:webHidden/>
              </w:rPr>
              <w:t>30</w:t>
            </w:r>
            <w:r>
              <w:rPr>
                <w:noProof/>
                <w:webHidden/>
              </w:rPr>
              <w:fldChar w:fldCharType="end"/>
            </w:r>
          </w:hyperlink>
        </w:p>
        <w:p w14:paraId="5E97BEED" w14:textId="1BE94886" w:rsidR="00CA4A96" w:rsidRDefault="00CA4A96">
          <w:pPr>
            <w:pStyle w:val="TOC1"/>
            <w:tabs>
              <w:tab w:val="right" w:leader="dot" w:pos="9062"/>
            </w:tabs>
            <w:rPr>
              <w:rFonts w:eastAsiaTheme="minorEastAsia"/>
              <w:noProof/>
              <w:lang w:val="en-GB" w:eastAsia="en-GB"/>
            </w:rPr>
          </w:pPr>
          <w:hyperlink w:anchor="_Toc524723279" w:history="1">
            <w:r w:rsidRPr="00AF5633">
              <w:rPr>
                <w:rStyle w:val="Hyperlink"/>
                <w:noProof/>
                <w:lang w:val="en-GB"/>
              </w:rPr>
              <w:t>References</w:t>
            </w:r>
            <w:r>
              <w:rPr>
                <w:noProof/>
                <w:webHidden/>
              </w:rPr>
              <w:tab/>
            </w:r>
            <w:r>
              <w:rPr>
                <w:noProof/>
                <w:webHidden/>
              </w:rPr>
              <w:fldChar w:fldCharType="begin"/>
            </w:r>
            <w:r>
              <w:rPr>
                <w:noProof/>
                <w:webHidden/>
              </w:rPr>
              <w:instrText xml:space="preserve"> PAGEREF _Toc524723279 \h </w:instrText>
            </w:r>
            <w:r>
              <w:rPr>
                <w:noProof/>
                <w:webHidden/>
              </w:rPr>
            </w:r>
            <w:r>
              <w:rPr>
                <w:noProof/>
                <w:webHidden/>
              </w:rPr>
              <w:fldChar w:fldCharType="separate"/>
            </w:r>
            <w:r>
              <w:rPr>
                <w:noProof/>
                <w:webHidden/>
              </w:rPr>
              <w:t>31</w:t>
            </w:r>
            <w:r>
              <w:rPr>
                <w:noProof/>
                <w:webHidden/>
              </w:rPr>
              <w:fldChar w:fldCharType="end"/>
            </w:r>
          </w:hyperlink>
        </w:p>
        <w:p w14:paraId="7E846608" w14:textId="46066C21" w:rsidR="00CA4A96" w:rsidRDefault="00CA4A96">
          <w:pPr>
            <w:pStyle w:val="TOC1"/>
            <w:tabs>
              <w:tab w:val="right" w:leader="dot" w:pos="9062"/>
            </w:tabs>
            <w:rPr>
              <w:rFonts w:eastAsiaTheme="minorEastAsia"/>
              <w:noProof/>
              <w:lang w:val="en-GB" w:eastAsia="en-GB"/>
            </w:rPr>
          </w:pPr>
          <w:hyperlink w:anchor="_Toc524723280" w:history="1">
            <w:r w:rsidRPr="00AF5633">
              <w:rPr>
                <w:rStyle w:val="Hyperlink"/>
                <w:noProof/>
                <w:lang w:val="en-GB"/>
              </w:rPr>
              <w:t>Appendix 1: The Logic Model for the Innovate to Save time credit social prescribing pilot in the Cardiff South West cluster, August 2017 – January 2018</w:t>
            </w:r>
            <w:r>
              <w:rPr>
                <w:noProof/>
                <w:webHidden/>
              </w:rPr>
              <w:tab/>
            </w:r>
            <w:r>
              <w:rPr>
                <w:noProof/>
                <w:webHidden/>
              </w:rPr>
              <w:fldChar w:fldCharType="begin"/>
            </w:r>
            <w:r>
              <w:rPr>
                <w:noProof/>
                <w:webHidden/>
              </w:rPr>
              <w:instrText xml:space="preserve"> PAGEREF _Toc524723280 \h </w:instrText>
            </w:r>
            <w:r>
              <w:rPr>
                <w:noProof/>
                <w:webHidden/>
              </w:rPr>
            </w:r>
            <w:r>
              <w:rPr>
                <w:noProof/>
                <w:webHidden/>
              </w:rPr>
              <w:fldChar w:fldCharType="separate"/>
            </w:r>
            <w:r>
              <w:rPr>
                <w:noProof/>
                <w:webHidden/>
              </w:rPr>
              <w:t>33</w:t>
            </w:r>
            <w:r>
              <w:rPr>
                <w:noProof/>
                <w:webHidden/>
              </w:rPr>
              <w:fldChar w:fldCharType="end"/>
            </w:r>
          </w:hyperlink>
        </w:p>
        <w:p w14:paraId="384B3C3D" w14:textId="09333F0D" w:rsidR="00CA4A96" w:rsidRDefault="00CA4A96">
          <w:pPr>
            <w:pStyle w:val="TOC1"/>
            <w:tabs>
              <w:tab w:val="right" w:leader="dot" w:pos="9062"/>
            </w:tabs>
            <w:rPr>
              <w:rFonts w:eastAsiaTheme="minorEastAsia"/>
              <w:noProof/>
              <w:lang w:val="en-GB" w:eastAsia="en-GB"/>
            </w:rPr>
          </w:pPr>
          <w:hyperlink w:anchor="_Toc524723281" w:history="1">
            <w:r w:rsidRPr="00AF5633">
              <w:rPr>
                <w:rStyle w:val="Hyperlink"/>
                <w:noProof/>
                <w:lang w:val="en-GB"/>
              </w:rPr>
              <w:t>Appendix 2: The research questions (RQ) for the Innovate to Save time credit social prescribing pilot in the Cardiff South West cluster, August 2017 – January 2018</w:t>
            </w:r>
            <w:r>
              <w:rPr>
                <w:noProof/>
                <w:webHidden/>
              </w:rPr>
              <w:tab/>
            </w:r>
            <w:r>
              <w:rPr>
                <w:noProof/>
                <w:webHidden/>
              </w:rPr>
              <w:fldChar w:fldCharType="begin"/>
            </w:r>
            <w:r>
              <w:rPr>
                <w:noProof/>
                <w:webHidden/>
              </w:rPr>
              <w:instrText xml:space="preserve"> PAGEREF _Toc524723281 \h </w:instrText>
            </w:r>
            <w:r>
              <w:rPr>
                <w:noProof/>
                <w:webHidden/>
              </w:rPr>
            </w:r>
            <w:r>
              <w:rPr>
                <w:noProof/>
                <w:webHidden/>
              </w:rPr>
              <w:fldChar w:fldCharType="separate"/>
            </w:r>
            <w:r>
              <w:rPr>
                <w:noProof/>
                <w:webHidden/>
              </w:rPr>
              <w:t>37</w:t>
            </w:r>
            <w:r>
              <w:rPr>
                <w:noProof/>
                <w:webHidden/>
              </w:rPr>
              <w:fldChar w:fldCharType="end"/>
            </w:r>
          </w:hyperlink>
        </w:p>
        <w:p w14:paraId="79BC06D0" w14:textId="148411B3" w:rsidR="008D7777" w:rsidRPr="002D5457" w:rsidRDefault="004E3D3C" w:rsidP="002D5457">
          <w:r>
            <w:rPr>
              <w:b/>
              <w:bCs/>
              <w:noProof/>
            </w:rPr>
            <w:fldChar w:fldCharType="end"/>
          </w:r>
        </w:p>
      </w:sdtContent>
    </w:sdt>
    <w:bookmarkStart w:id="0" w:name="_Toc521062686" w:displacedByCustomXml="prev"/>
    <w:p w14:paraId="530653F0" w14:textId="77777777" w:rsidR="003A725A" w:rsidRDefault="00985826">
      <w:pPr>
        <w:rPr>
          <w:lang w:val="en-GB"/>
        </w:rPr>
      </w:pPr>
      <w:r>
        <w:rPr>
          <w:lang w:val="en-GB"/>
        </w:rPr>
        <w:br w:type="page"/>
      </w:r>
    </w:p>
    <w:p w14:paraId="6ECEF572" w14:textId="77777777" w:rsidR="003A725A" w:rsidRDefault="003A725A" w:rsidP="003A725A">
      <w:pPr>
        <w:pStyle w:val="Heading1"/>
        <w:rPr>
          <w:rFonts w:asciiTheme="minorHAnsi" w:eastAsiaTheme="minorHAnsi" w:hAnsiTheme="minorHAnsi" w:cstheme="minorBidi"/>
          <w:color w:val="auto"/>
          <w:sz w:val="22"/>
          <w:szCs w:val="22"/>
          <w:lang w:val="en-GB"/>
        </w:rPr>
      </w:pPr>
    </w:p>
    <w:p w14:paraId="3E047FD9" w14:textId="7713DE4B" w:rsidR="000769A5" w:rsidRDefault="003A725A" w:rsidP="000769A5">
      <w:pPr>
        <w:pStyle w:val="Heading1"/>
        <w:rPr>
          <w:lang w:val="en-GB"/>
        </w:rPr>
      </w:pPr>
      <w:bookmarkStart w:id="1" w:name="_Toc524723246"/>
      <w:r>
        <w:rPr>
          <w:lang w:val="en-GB"/>
        </w:rPr>
        <w:t>Research proposal</w:t>
      </w:r>
      <w:bookmarkEnd w:id="1"/>
    </w:p>
    <w:p w14:paraId="5043E8B1" w14:textId="5842BB78" w:rsidR="003D310B" w:rsidRDefault="003D310B" w:rsidP="003D310B">
      <w:pPr>
        <w:rPr>
          <w:lang w:val="en-GB"/>
        </w:rPr>
      </w:pPr>
    </w:p>
    <w:p w14:paraId="131EDD63" w14:textId="782FA0F7" w:rsidR="003D310B" w:rsidRDefault="003D310B" w:rsidP="002916D2">
      <w:pPr>
        <w:pStyle w:val="Heading2"/>
        <w:numPr>
          <w:ilvl w:val="0"/>
          <w:numId w:val="6"/>
        </w:numPr>
        <w:rPr>
          <w:lang w:val="en-GB"/>
        </w:rPr>
      </w:pPr>
      <w:bookmarkStart w:id="2" w:name="_Toc524723247"/>
      <w:r>
        <w:rPr>
          <w:lang w:val="en-GB"/>
        </w:rPr>
        <w:t>Background</w:t>
      </w:r>
      <w:bookmarkEnd w:id="2"/>
    </w:p>
    <w:p w14:paraId="4E6E2EE3" w14:textId="740996EC" w:rsidR="003D310B" w:rsidRDefault="003D310B" w:rsidP="003D310B">
      <w:pPr>
        <w:rPr>
          <w:lang w:val="en-GB"/>
        </w:rPr>
      </w:pPr>
    </w:p>
    <w:p w14:paraId="74FCA9AA" w14:textId="26984AB2" w:rsidR="003D310B" w:rsidRPr="00464413" w:rsidRDefault="003D310B" w:rsidP="00464413">
      <w:pPr>
        <w:spacing w:line="360" w:lineRule="auto"/>
        <w:jc w:val="both"/>
        <w:rPr>
          <w:rFonts w:asciiTheme="majorHAnsi" w:hAnsiTheme="majorHAnsi" w:cstheme="majorBidi"/>
          <w:lang w:val="en-GB"/>
        </w:rPr>
      </w:pPr>
      <w:r w:rsidRPr="00464413">
        <w:rPr>
          <w:lang w:val="en-GB"/>
        </w:rPr>
        <w:t xml:space="preserve">Social prescribing, sometimes referred to as community referral, is a means of enabling GPs, nurses and other primary care professionals to refer people to a range of local, non-clinical services </w:t>
      </w:r>
      <w:r w:rsidR="003940E6" w:rsidRPr="00464413">
        <w:rPr>
          <w:lang w:val="en-GB"/>
        </w:rPr>
        <w:fldChar w:fldCharType="begin" w:fldLock="1"/>
      </w:r>
      <w:r w:rsidR="003940E6" w:rsidRPr="00464413">
        <w:rPr>
          <w:lang w:val="en-GB"/>
        </w:rPr>
        <w:instrText>ADDIN CSL_CITATION {"citationItems":[{"id":"ITEM-1","itemData":{"URL":"https://www.kingsfund.org.uk/publications/social-prescribing","accessed":{"date-parts":[["2018","9","13"]]},"author":[{"dropping-particle":"","family":"The King's Fund","given":"","non-dropping-particle":"","parse-names":false,"suffix":""}],"id":"ITEM-1","issued":{"date-parts":[["2017"]]},"title":"What is social prescribing?","type":"webpage"},"uris":["http://www.mendeley.com/documents/?uuid=0c7c62b0-dd4a-37d7-a2e1-2693d4d40b86"]}],"mendeley":{"formattedCitation":"(The King’s Fund, 2017)","plainTextFormattedCitation":"(The King’s Fund, 2017)","previouslyFormattedCitation":"(The King’s Fund, 2017)"},"properties":{"noteIndex":0},"schema":"https://github.com/citation-style-language/schema/raw/master/csl-citation.json"}</w:instrText>
      </w:r>
      <w:r w:rsidR="003940E6" w:rsidRPr="00464413">
        <w:rPr>
          <w:lang w:val="en-GB"/>
        </w:rPr>
        <w:fldChar w:fldCharType="separate"/>
      </w:r>
      <w:r w:rsidR="003940E6" w:rsidRPr="00464413">
        <w:rPr>
          <w:noProof/>
          <w:lang w:val="en-GB"/>
        </w:rPr>
        <w:t>(The King’s Fund, 2017)</w:t>
      </w:r>
      <w:r w:rsidR="003940E6" w:rsidRPr="00464413">
        <w:rPr>
          <w:lang w:val="en-GB"/>
        </w:rPr>
        <w:fldChar w:fldCharType="end"/>
      </w:r>
      <w:r w:rsidR="001B6E3A" w:rsidRPr="00464413">
        <w:rPr>
          <w:lang w:val="en-GB"/>
        </w:rPr>
        <w:t>.</w:t>
      </w:r>
    </w:p>
    <w:p w14:paraId="545A1CF6" w14:textId="595FEB28" w:rsidR="00423F4D" w:rsidRPr="001B6E3A" w:rsidRDefault="00423F4D" w:rsidP="00464413">
      <w:pPr>
        <w:spacing w:line="360" w:lineRule="auto"/>
        <w:jc w:val="both"/>
        <w:rPr>
          <w:lang w:val="en-GB"/>
        </w:rPr>
      </w:pPr>
      <w:r>
        <w:rPr>
          <w:lang w:val="en-GB"/>
        </w:rPr>
        <w:t xml:space="preserve">Social prescribing started in 1998 in Bromley by Bow, London </w:t>
      </w:r>
      <w:r>
        <w:rPr>
          <w:lang w:val="en-GB"/>
        </w:rPr>
        <w:fldChar w:fldCharType="begin" w:fldLock="1"/>
      </w:r>
      <w:r>
        <w:rPr>
          <w:lang w:val="en-GB"/>
        </w:rPr>
        <w:instrText>ADDIN CSL_CITATION {"citationItems":[{"id":"ITEM-1","itemData":{"author":[{"dropping-particle":"","family":"Stocks-Rankin","given":"Catherine-Rose","non-dropping-particle":"","parse-names":false,"suffix":""},{"dropping-particle":"","family":"Seale","given":"Becky","non-dropping-particle":"","parse-names":false,"suffix":""},{"dropping-particle":"","family":"Mead","given":"Naomi","non-dropping-particle":"","parse-names":false,"suffix":""}],"id":"ITEM-1","issued":{"date-parts":[["2018"]]},"title":"Unleashing Healthy Communities Researching the Bromley by Bow model","type":"report"},"uris":["http://www.mendeley.com/documents/?uuid=7b866cee-4114-32cc-bfb4-43a85dbdaae3"]}],"mendeley":{"formattedCitation":"(Stocks-Rankin, Seale and Mead, 2018)","plainTextFormattedCitation":"(Stocks-Rankin, Seale and Mead, 2018)","previouslyFormattedCitation":"(Stocks-Rankin, Seale and Mead, 2018)"},"properties":{"noteIndex":0},"schema":"https://github.com/citation-style-language/schema/raw/master/csl-citation.json"}</w:instrText>
      </w:r>
      <w:r>
        <w:rPr>
          <w:lang w:val="en-GB"/>
        </w:rPr>
        <w:fldChar w:fldCharType="separate"/>
      </w:r>
      <w:r w:rsidRPr="00423F4D">
        <w:rPr>
          <w:noProof/>
          <w:lang w:val="en-GB"/>
        </w:rPr>
        <w:t>(Stocks-Rankin, Seale and Mead, 2018)</w:t>
      </w:r>
      <w:r>
        <w:rPr>
          <w:lang w:val="en-GB"/>
        </w:rPr>
        <w:fldChar w:fldCharType="end"/>
      </w:r>
      <w:r>
        <w:rPr>
          <w:lang w:val="en-GB"/>
        </w:rPr>
        <w:t xml:space="preserve">. By 2017, the vast majority of GPs in the UK are open to social prescribing, with one in five practices regularly referring patients to non-clinical services </w:t>
      </w:r>
      <w:r>
        <w:rPr>
          <w:lang w:val="en-GB"/>
        </w:rPr>
        <w:fldChar w:fldCharType="begin" w:fldLock="1"/>
      </w:r>
      <w:r>
        <w:rPr>
          <w:lang w:val="en-GB"/>
        </w:rPr>
        <w:instrText>ADDIN CSL_CITATION {"citationItems":[{"id":"ITEM-1","itemData":{"URL":"https://www.gponline.com/social-prescribing-used-regularly-one-five-gps/article/1438039","accessed":{"date-parts":[["2018","9","14"]]},"author":[{"dropping-particle":"","family":"Millett","given":"David","non-dropping-particle":"","parse-names":false,"suffix":""}],"id":"ITEM-1","issued":{"date-parts":[["2017"]]},"title":"Social prescribing used regularly by one in five GPs | GPonline","type":"webpage"},"uris":["http://www.mendeley.com/documents/?uuid=c68d941a-31fc-36d0-8338-651d1816e7cb"]}],"mendeley":{"formattedCitation":"(Millett, 2017)","plainTextFormattedCitation":"(Millett, 2017)","previouslyFormattedCitation":"(Millett, 2017)"},"properties":{"noteIndex":0},"schema":"https://github.com/citation-style-language/schema/raw/master/csl-citation.json"}</w:instrText>
      </w:r>
      <w:r>
        <w:rPr>
          <w:lang w:val="en-GB"/>
        </w:rPr>
        <w:fldChar w:fldCharType="separate"/>
      </w:r>
      <w:r w:rsidRPr="00423F4D">
        <w:rPr>
          <w:noProof/>
          <w:lang w:val="en-GB"/>
        </w:rPr>
        <w:t>(Millett, 2017)</w:t>
      </w:r>
      <w:r>
        <w:rPr>
          <w:lang w:val="en-GB"/>
        </w:rPr>
        <w:fldChar w:fldCharType="end"/>
      </w:r>
      <w:r>
        <w:rPr>
          <w:lang w:val="en-GB"/>
        </w:rPr>
        <w:t>.</w:t>
      </w:r>
    </w:p>
    <w:p w14:paraId="789DEDBE" w14:textId="696D8569" w:rsidR="0074119E" w:rsidRDefault="003D310B" w:rsidP="001B6E3A">
      <w:pPr>
        <w:spacing w:line="360" w:lineRule="auto"/>
        <w:jc w:val="both"/>
        <w:rPr>
          <w:rFonts w:ascii="Calibri" w:eastAsia="Calibri" w:hAnsi="Calibri" w:cs="Calibri"/>
          <w:lang w:val="en-GB"/>
        </w:rPr>
      </w:pPr>
      <w:r w:rsidRPr="001B6E3A">
        <w:rPr>
          <w:rFonts w:ascii="Calibri" w:eastAsia="Calibri" w:hAnsi="Calibri" w:cs="Calibri"/>
          <w:lang w:val="en-GB"/>
        </w:rPr>
        <w:t>Public Health Wales conducted a</w:t>
      </w:r>
      <w:r w:rsidR="00495D0F">
        <w:rPr>
          <w:rFonts w:ascii="Calibri" w:eastAsia="Calibri" w:hAnsi="Calibri" w:cs="Calibri"/>
          <w:lang w:val="en-GB"/>
        </w:rPr>
        <w:t xml:space="preserve"> </w:t>
      </w:r>
      <w:r w:rsidRPr="001B6E3A">
        <w:rPr>
          <w:rFonts w:ascii="Calibri" w:eastAsia="Calibri" w:hAnsi="Calibri" w:cs="Calibri"/>
          <w:lang w:val="en-GB"/>
        </w:rPr>
        <w:t xml:space="preserve">review </w:t>
      </w:r>
      <w:r w:rsidR="00495D0F">
        <w:rPr>
          <w:rFonts w:ascii="Calibri" w:eastAsia="Calibri" w:hAnsi="Calibri" w:cs="Calibri"/>
          <w:lang w:val="en-GB"/>
        </w:rPr>
        <w:t>of</w:t>
      </w:r>
      <w:r w:rsidRPr="001B6E3A">
        <w:rPr>
          <w:rFonts w:ascii="Calibri" w:eastAsia="Calibri" w:hAnsi="Calibri" w:cs="Calibri"/>
          <w:lang w:val="en-GB"/>
        </w:rPr>
        <w:t xml:space="preserve"> social prescribing and concluded that the evidence base is we</w:t>
      </w:r>
      <w:r w:rsidR="003940E6">
        <w:rPr>
          <w:rFonts w:ascii="Calibri" w:eastAsia="Calibri" w:hAnsi="Calibri" w:cs="Calibri"/>
          <w:lang w:val="en-GB"/>
        </w:rPr>
        <w:t xml:space="preserve">ak </w:t>
      </w:r>
      <w:r w:rsidR="003940E6">
        <w:rPr>
          <w:rFonts w:ascii="Calibri" w:eastAsia="Calibri" w:hAnsi="Calibri" w:cs="Calibri"/>
          <w:lang w:val="en-GB"/>
        </w:rPr>
        <w:fldChar w:fldCharType="begin" w:fldLock="1"/>
      </w:r>
      <w:r w:rsidR="003940E6">
        <w:rPr>
          <w:rFonts w:ascii="Calibri" w:eastAsia="Calibri" w:hAnsi="Calibri" w:cs="Calibri"/>
          <w:lang w:val="en-GB"/>
        </w:rPr>
        <w:instrText>ADDIN CSL_CITATION {"citationItems":[{"id":"ITEM-1","itemData":{"author":[{"dropping-particle":"","family":"Price","given":"S","non-dropping-particle":"","parse-names":false,"suffix":""},{"dropping-particle":"","family":"Hookway","given":"A","non-dropping-particle":"","parse-names":false,"suffix":""},{"dropping-particle":"","family":"King","given":"S","non-dropping-particle":"","parse-names":false,"suffix":""}],"id":"ITEM-1","issued":{"date-parts":[["2017"]]},"title":"Social prescribing evidence map: summary report","type":"report"},"uris":["http://www.mendeley.com/documents/?uuid=63c54131-e05d-3c48-ad8b-37fca43663e2"]}],"mendeley":{"formattedCitation":"(Price, Hookway and King, 2017)","plainTextFormattedCitation":"(Price, Hookway and King, 2017)","previouslyFormattedCitation":"(Price, Hookway and King, 2017)"},"properties":{"noteIndex":0},"schema":"https://github.com/citation-style-language/schema/raw/master/csl-citation.json"}</w:instrText>
      </w:r>
      <w:r w:rsidR="003940E6">
        <w:rPr>
          <w:rFonts w:ascii="Calibri" w:eastAsia="Calibri" w:hAnsi="Calibri" w:cs="Calibri"/>
          <w:lang w:val="en-GB"/>
        </w:rPr>
        <w:fldChar w:fldCharType="separate"/>
      </w:r>
      <w:r w:rsidR="003940E6" w:rsidRPr="003940E6">
        <w:rPr>
          <w:rFonts w:ascii="Calibri" w:eastAsia="Calibri" w:hAnsi="Calibri" w:cs="Calibri"/>
          <w:noProof/>
          <w:lang w:val="en-GB"/>
        </w:rPr>
        <w:t>(Price, Hookway and King, 2017)</w:t>
      </w:r>
      <w:r w:rsidR="003940E6">
        <w:rPr>
          <w:rFonts w:ascii="Calibri" w:eastAsia="Calibri" w:hAnsi="Calibri" w:cs="Calibri"/>
          <w:lang w:val="en-GB"/>
        </w:rPr>
        <w:fldChar w:fldCharType="end"/>
      </w:r>
      <w:r w:rsidR="001B6E3A">
        <w:rPr>
          <w:rFonts w:ascii="Calibri" w:eastAsia="Calibri" w:hAnsi="Calibri" w:cs="Calibri"/>
          <w:lang w:val="en-GB"/>
        </w:rPr>
        <w:t>.</w:t>
      </w:r>
      <w:r w:rsidRPr="001B6E3A">
        <w:rPr>
          <w:rFonts w:ascii="Calibri" w:eastAsia="Calibri" w:hAnsi="Calibri" w:cs="Calibri"/>
          <w:lang w:val="en-GB"/>
        </w:rPr>
        <w:t xml:space="preserve"> Despite this, social prescribing has high face validity and</w:t>
      </w:r>
      <w:r w:rsidR="00495D0F">
        <w:rPr>
          <w:rFonts w:ascii="Calibri" w:eastAsia="Calibri" w:hAnsi="Calibri" w:cs="Calibri"/>
          <w:lang w:val="en-GB"/>
        </w:rPr>
        <w:t xml:space="preserve"> is</w:t>
      </w:r>
      <w:r w:rsidRPr="001B6E3A">
        <w:rPr>
          <w:rFonts w:ascii="Calibri" w:eastAsia="Calibri" w:hAnsi="Calibri" w:cs="Calibri"/>
          <w:lang w:val="en-GB"/>
        </w:rPr>
        <w:t xml:space="preserve"> support</w:t>
      </w:r>
      <w:r w:rsidR="00495D0F">
        <w:rPr>
          <w:rFonts w:ascii="Calibri" w:eastAsia="Calibri" w:hAnsi="Calibri" w:cs="Calibri"/>
          <w:lang w:val="en-GB"/>
        </w:rPr>
        <w:t>ed</w:t>
      </w:r>
      <w:r w:rsidRPr="001B6E3A">
        <w:rPr>
          <w:rFonts w:ascii="Calibri" w:eastAsia="Calibri" w:hAnsi="Calibri" w:cs="Calibri"/>
          <w:lang w:val="en-GB"/>
        </w:rPr>
        <w:t xml:space="preserve"> </w:t>
      </w:r>
      <w:r w:rsidR="00495D0F">
        <w:rPr>
          <w:rFonts w:ascii="Calibri" w:eastAsia="Calibri" w:hAnsi="Calibri" w:cs="Calibri"/>
          <w:lang w:val="en-GB"/>
        </w:rPr>
        <w:t>by policy makers in Wales</w:t>
      </w:r>
      <w:r w:rsidRPr="001B6E3A">
        <w:rPr>
          <w:rFonts w:ascii="Calibri" w:eastAsia="Calibri" w:hAnsi="Calibri" w:cs="Calibri"/>
          <w:lang w:val="en-GB"/>
        </w:rPr>
        <w:t xml:space="preserve">. </w:t>
      </w:r>
      <w:r w:rsidR="00495D0F">
        <w:rPr>
          <w:rFonts w:ascii="Calibri" w:eastAsia="Calibri" w:hAnsi="Calibri" w:cs="Calibri"/>
          <w:lang w:val="en-GB"/>
        </w:rPr>
        <w:t>For example, i</w:t>
      </w:r>
      <w:r w:rsidRPr="001B6E3A">
        <w:rPr>
          <w:rFonts w:ascii="Calibri" w:eastAsia="Calibri" w:hAnsi="Calibri" w:cs="Calibri"/>
          <w:lang w:val="en-GB"/>
        </w:rPr>
        <w:t>t is one of the six priorities of the Future Generations Commissioner for Wal</w:t>
      </w:r>
      <w:r w:rsidR="003940E6">
        <w:rPr>
          <w:rFonts w:ascii="Calibri" w:eastAsia="Calibri" w:hAnsi="Calibri" w:cs="Calibri"/>
          <w:lang w:val="en-GB"/>
        </w:rPr>
        <w:t xml:space="preserve">es </w:t>
      </w:r>
      <w:r w:rsidR="003940E6">
        <w:rPr>
          <w:rFonts w:ascii="Calibri" w:eastAsia="Calibri" w:hAnsi="Calibri" w:cs="Calibri"/>
          <w:lang w:val="en-GB"/>
        </w:rPr>
        <w:fldChar w:fldCharType="begin" w:fldLock="1"/>
      </w:r>
      <w:r w:rsidR="003940E6">
        <w:rPr>
          <w:rFonts w:ascii="Calibri" w:eastAsia="Calibri" w:hAnsi="Calibri" w:cs="Calibri"/>
          <w:lang w:val="en-GB"/>
        </w:rPr>
        <w:instrText>ADDIN CSL_CITATION {"citationItems":[{"id":"ITEM-1","itemData":{"author":[{"dropping-particle":"","family":"Future Generations Commissioner for Wales","given":"","non-dropping-particle":"","parse-names":false,"suffix":""}],"id":"ITEM-1","issued":{"date-parts":[["2018"]]},"title":"Annual Report and Accounts for the period 1 February 2016 to 31 March 2017","type":"report"},"uris":["http://www.mendeley.com/documents/?uuid=48bb3df8-ffe0-3c4e-8b8f-d8ae0e9dd317"]}],"mendeley":{"formattedCitation":"(Future Generations Commissioner for Wales, 2018)","plainTextFormattedCitation":"(Future Generations Commissioner for Wales, 2018)","previouslyFormattedCitation":"(Future Generations Commissioner for Wales, 2018)"},"properties":{"noteIndex":0},"schema":"https://github.com/citation-style-language/schema/raw/master/csl-citation.json"}</w:instrText>
      </w:r>
      <w:r w:rsidR="003940E6">
        <w:rPr>
          <w:rFonts w:ascii="Calibri" w:eastAsia="Calibri" w:hAnsi="Calibri" w:cs="Calibri"/>
          <w:lang w:val="en-GB"/>
        </w:rPr>
        <w:fldChar w:fldCharType="separate"/>
      </w:r>
      <w:r w:rsidR="003940E6" w:rsidRPr="003940E6">
        <w:rPr>
          <w:rFonts w:ascii="Calibri" w:eastAsia="Calibri" w:hAnsi="Calibri" w:cs="Calibri"/>
          <w:noProof/>
          <w:lang w:val="en-GB"/>
        </w:rPr>
        <w:t>(Future Generations Commissioner for Wales, 2018)</w:t>
      </w:r>
      <w:r w:rsidR="003940E6">
        <w:rPr>
          <w:rFonts w:ascii="Calibri" w:eastAsia="Calibri" w:hAnsi="Calibri" w:cs="Calibri"/>
          <w:lang w:val="en-GB"/>
        </w:rPr>
        <w:fldChar w:fldCharType="end"/>
      </w:r>
      <w:r w:rsidR="0074119E" w:rsidRPr="001B6E3A">
        <w:rPr>
          <w:rFonts w:ascii="Calibri" w:eastAsia="Calibri" w:hAnsi="Calibri" w:cs="Calibri"/>
          <w:lang w:val="en-GB"/>
        </w:rPr>
        <w:t>.</w:t>
      </w:r>
      <w:r w:rsidR="00495D0F">
        <w:rPr>
          <w:rFonts w:ascii="Calibri" w:eastAsia="Calibri" w:hAnsi="Calibri" w:cs="Calibri"/>
          <w:lang w:val="en-GB"/>
        </w:rPr>
        <w:t xml:space="preserve"> </w:t>
      </w:r>
    </w:p>
    <w:p w14:paraId="49CC2EB6" w14:textId="77777777" w:rsidR="00961A25" w:rsidRPr="001B6E3A" w:rsidRDefault="00961A25" w:rsidP="001B6E3A">
      <w:pPr>
        <w:spacing w:line="360" w:lineRule="auto"/>
        <w:jc w:val="both"/>
        <w:rPr>
          <w:rFonts w:ascii="Calibri" w:eastAsia="Calibri" w:hAnsi="Calibri" w:cs="Calibri"/>
          <w:lang w:val="en-GB"/>
        </w:rPr>
      </w:pPr>
    </w:p>
    <w:p w14:paraId="3FB890F5" w14:textId="4748E921" w:rsidR="0074119E" w:rsidRPr="001B6E3A" w:rsidRDefault="002312F0" w:rsidP="002916D2">
      <w:pPr>
        <w:pStyle w:val="Heading2"/>
        <w:numPr>
          <w:ilvl w:val="0"/>
          <w:numId w:val="6"/>
        </w:numPr>
        <w:rPr>
          <w:rFonts w:eastAsia="Calibri"/>
          <w:lang w:val="en-GB"/>
        </w:rPr>
      </w:pPr>
      <w:bookmarkStart w:id="3" w:name="_Toc524723248"/>
      <w:r>
        <w:rPr>
          <w:rFonts w:eastAsia="Calibri"/>
          <w:lang w:val="en-GB"/>
        </w:rPr>
        <w:t xml:space="preserve">Research </w:t>
      </w:r>
      <w:r w:rsidR="0074119E" w:rsidRPr="001B6E3A">
        <w:rPr>
          <w:rFonts w:eastAsia="Calibri"/>
          <w:lang w:val="en-GB"/>
        </w:rPr>
        <w:t>Proposal</w:t>
      </w:r>
      <w:bookmarkEnd w:id="3"/>
    </w:p>
    <w:p w14:paraId="6D7B8E1C" w14:textId="77777777" w:rsidR="001B6E3A" w:rsidRDefault="001B6E3A" w:rsidP="001B6E3A">
      <w:pPr>
        <w:spacing w:line="360" w:lineRule="auto"/>
        <w:jc w:val="both"/>
        <w:rPr>
          <w:rFonts w:ascii="Calibri" w:eastAsia="Calibri" w:hAnsi="Calibri" w:cs="Calibri"/>
          <w:lang w:val="en-GB"/>
        </w:rPr>
      </w:pPr>
    </w:p>
    <w:p w14:paraId="1B1134AF" w14:textId="34D19EA8" w:rsidR="003D310B" w:rsidRPr="001B6E3A" w:rsidRDefault="003D310B" w:rsidP="001B6E3A">
      <w:pPr>
        <w:spacing w:line="360" w:lineRule="auto"/>
        <w:jc w:val="both"/>
        <w:rPr>
          <w:rFonts w:ascii="Calibri" w:eastAsia="Calibri" w:hAnsi="Calibri" w:cs="Calibri"/>
          <w:lang w:val="en-GB"/>
        </w:rPr>
      </w:pPr>
      <w:r w:rsidRPr="001B6E3A">
        <w:rPr>
          <w:rFonts w:ascii="Calibri" w:eastAsia="Calibri" w:hAnsi="Calibri" w:cs="Calibri"/>
          <w:lang w:val="en-GB"/>
        </w:rPr>
        <w:t>The Cardiff</w:t>
      </w:r>
      <w:r w:rsidR="00961A25">
        <w:rPr>
          <w:rFonts w:ascii="Calibri" w:eastAsia="Calibri" w:hAnsi="Calibri" w:cs="Calibri"/>
          <w:lang w:val="en-GB"/>
        </w:rPr>
        <w:t xml:space="preserve"> S</w:t>
      </w:r>
      <w:r w:rsidR="00602B03">
        <w:rPr>
          <w:rFonts w:ascii="Calibri" w:eastAsia="Calibri" w:hAnsi="Calibri" w:cs="Calibri"/>
          <w:lang w:val="en-GB"/>
        </w:rPr>
        <w:t>outh West (SW)</w:t>
      </w:r>
      <w:r w:rsidRPr="001B6E3A">
        <w:rPr>
          <w:rFonts w:ascii="Calibri" w:eastAsia="Calibri" w:hAnsi="Calibri" w:cs="Calibri"/>
          <w:lang w:val="en-GB"/>
        </w:rPr>
        <w:t xml:space="preserve"> cluster has </w:t>
      </w:r>
      <w:r w:rsidR="00602B03">
        <w:rPr>
          <w:rFonts w:ascii="Calibri" w:eastAsia="Calibri" w:hAnsi="Calibri" w:cs="Calibri"/>
          <w:lang w:val="en-GB"/>
        </w:rPr>
        <w:t>obtained</w:t>
      </w:r>
      <w:r w:rsidRPr="001B6E3A">
        <w:rPr>
          <w:rFonts w:ascii="Calibri" w:eastAsia="Calibri" w:hAnsi="Calibri" w:cs="Calibri"/>
          <w:lang w:val="en-GB"/>
        </w:rPr>
        <w:t xml:space="preserve"> a</w:t>
      </w:r>
      <w:r w:rsidR="00961A25">
        <w:rPr>
          <w:rFonts w:ascii="Calibri" w:eastAsia="Calibri" w:hAnsi="Calibri" w:cs="Calibri"/>
          <w:lang w:val="en-GB"/>
        </w:rPr>
        <w:t xml:space="preserve">n </w:t>
      </w:r>
      <w:r w:rsidRPr="001B6E3A">
        <w:rPr>
          <w:rFonts w:ascii="Calibri" w:eastAsia="Calibri" w:hAnsi="Calibri" w:cs="Calibri"/>
          <w:i/>
          <w:lang w:val="en-GB"/>
        </w:rPr>
        <w:t>Innovate to Save</w:t>
      </w:r>
      <w:r w:rsidR="00961A25">
        <w:rPr>
          <w:rFonts w:ascii="Calibri" w:eastAsia="Calibri" w:hAnsi="Calibri" w:cs="Calibri"/>
          <w:i/>
          <w:lang w:val="en-GB"/>
        </w:rPr>
        <w:t xml:space="preserve"> </w:t>
      </w:r>
      <w:r w:rsidR="00961A25" w:rsidRPr="00961A25">
        <w:rPr>
          <w:rFonts w:ascii="Calibri" w:eastAsia="Calibri" w:hAnsi="Calibri" w:cs="Calibri"/>
          <w:lang w:val="en-GB"/>
        </w:rPr>
        <w:t>grant</w:t>
      </w:r>
      <w:r w:rsidRPr="001B6E3A">
        <w:rPr>
          <w:rFonts w:ascii="Calibri" w:eastAsia="Calibri" w:hAnsi="Calibri" w:cs="Calibri"/>
          <w:lang w:val="en-GB"/>
        </w:rPr>
        <w:t xml:space="preserve">. This programme funds innovative initiatives that improve the quality of </w:t>
      </w:r>
      <w:r w:rsidR="00961A25">
        <w:rPr>
          <w:rFonts w:ascii="Calibri" w:eastAsia="Calibri" w:hAnsi="Calibri" w:cs="Calibri"/>
          <w:lang w:val="en-GB"/>
        </w:rPr>
        <w:t>Welsh public services whilst generating cashable savings for Welsh Government</w:t>
      </w:r>
      <w:r w:rsidR="00F065A4">
        <w:rPr>
          <w:rFonts w:ascii="Calibri" w:eastAsia="Calibri" w:hAnsi="Calibri" w:cs="Calibri"/>
          <w:lang w:val="en-GB"/>
        </w:rPr>
        <w:t xml:space="preserve"> </w:t>
      </w:r>
      <w:r w:rsidR="00F065A4">
        <w:rPr>
          <w:rFonts w:ascii="Calibri" w:eastAsia="Calibri" w:hAnsi="Calibri" w:cs="Calibri"/>
          <w:lang w:val="en-GB"/>
        </w:rPr>
        <w:fldChar w:fldCharType="begin" w:fldLock="1"/>
      </w:r>
      <w:r w:rsidR="00F065A4">
        <w:rPr>
          <w:rFonts w:ascii="Calibri" w:eastAsia="Calibri" w:hAnsi="Calibri" w:cs="Calibri"/>
          <w:lang w:val="en-GB"/>
        </w:rPr>
        <w:instrText>ADDIN CSL_CITATION {"citationItems":[{"id":"ITEM-1","itemData":{"URL":"https://www.nesta.org.uk/project/innovate-save/","accessed":{"date-parts":[["2018","9","13"]]},"author":[{"dropping-particle":"","family":"Nesta","given":"","non-dropping-particle":"","parse-names":false,"suffix":""}],"id":"ITEM-1","issued":{"date-parts":[["2018"]]},"title":"Innovate to Save","type":"webpage"},"uris":["http://www.mendeley.com/documents/?uuid=95a10b3c-51bc-381a-9f74-37d56843c993"]}],"mendeley":{"formattedCitation":"(Nesta, 2018)","plainTextFormattedCitation":"(Nesta, 2018)","previouslyFormattedCitation":"(Nesta, 2018)"},"properties":{"noteIndex":0},"schema":"https://github.com/citation-style-language/schema/raw/master/csl-citation.json"}</w:instrText>
      </w:r>
      <w:r w:rsidR="00F065A4">
        <w:rPr>
          <w:rFonts w:ascii="Calibri" w:eastAsia="Calibri" w:hAnsi="Calibri" w:cs="Calibri"/>
          <w:lang w:val="en-GB"/>
        </w:rPr>
        <w:fldChar w:fldCharType="separate"/>
      </w:r>
      <w:r w:rsidR="00F065A4" w:rsidRPr="00F065A4">
        <w:rPr>
          <w:rFonts w:ascii="Calibri" w:eastAsia="Calibri" w:hAnsi="Calibri" w:cs="Calibri"/>
          <w:noProof/>
          <w:lang w:val="en-GB"/>
        </w:rPr>
        <w:t>(Nesta, 2018)</w:t>
      </w:r>
      <w:r w:rsidR="00F065A4">
        <w:rPr>
          <w:rFonts w:ascii="Calibri" w:eastAsia="Calibri" w:hAnsi="Calibri" w:cs="Calibri"/>
          <w:lang w:val="en-GB"/>
        </w:rPr>
        <w:fldChar w:fldCharType="end"/>
      </w:r>
      <w:r w:rsidRPr="001B6E3A">
        <w:rPr>
          <w:rFonts w:ascii="Calibri" w:eastAsia="Calibri" w:hAnsi="Calibri" w:cs="Calibri"/>
          <w:lang w:val="en-GB"/>
        </w:rPr>
        <w:t>.</w:t>
      </w:r>
    </w:p>
    <w:p w14:paraId="33603F29" w14:textId="5F4DFD77" w:rsidR="003D310B" w:rsidRPr="001B6E3A" w:rsidRDefault="002312F0" w:rsidP="001B6E3A">
      <w:pPr>
        <w:spacing w:line="360" w:lineRule="auto"/>
        <w:jc w:val="both"/>
        <w:rPr>
          <w:rFonts w:ascii="Calibri" w:eastAsia="Calibri" w:hAnsi="Calibri" w:cs="Calibri"/>
          <w:lang w:val="en-GB"/>
        </w:rPr>
      </w:pPr>
      <w:r>
        <w:rPr>
          <w:rFonts w:ascii="Calibri" w:eastAsia="Calibri" w:hAnsi="Calibri" w:cs="Calibri"/>
          <w:lang w:val="en-GB"/>
        </w:rPr>
        <w:t>The cluster</w:t>
      </w:r>
      <w:r w:rsidR="003D310B" w:rsidRPr="001B6E3A">
        <w:rPr>
          <w:rFonts w:ascii="Calibri" w:eastAsia="Calibri" w:hAnsi="Calibri" w:cs="Calibri"/>
          <w:lang w:val="en-GB"/>
        </w:rPr>
        <w:t xml:space="preserve"> will use this grant to </w:t>
      </w:r>
      <w:r w:rsidR="00602B03">
        <w:rPr>
          <w:rFonts w:ascii="Calibri" w:eastAsia="Calibri" w:hAnsi="Calibri" w:cs="Calibri"/>
          <w:lang w:val="en-GB"/>
        </w:rPr>
        <w:t>pilot</w:t>
      </w:r>
      <w:r w:rsidR="003D310B" w:rsidRPr="001B6E3A">
        <w:rPr>
          <w:rFonts w:ascii="Calibri" w:eastAsia="Calibri" w:hAnsi="Calibri" w:cs="Calibri"/>
          <w:lang w:val="en-GB"/>
        </w:rPr>
        <w:t xml:space="preserve"> a time credit social prescribing model in three GP practices</w:t>
      </w:r>
      <w:r w:rsidR="00961A25">
        <w:rPr>
          <w:rFonts w:ascii="Calibri" w:eastAsia="Calibri" w:hAnsi="Calibri" w:cs="Calibri"/>
          <w:lang w:val="en-GB"/>
        </w:rPr>
        <w:t xml:space="preserve"> with</w:t>
      </w:r>
      <w:r w:rsidR="003D310B" w:rsidRPr="001B6E3A">
        <w:rPr>
          <w:rFonts w:ascii="Calibri" w:eastAsia="Calibri" w:hAnsi="Calibri" w:cs="Calibri"/>
          <w:lang w:val="en-GB"/>
        </w:rPr>
        <w:t xml:space="preserve"> high deprivation scores</w:t>
      </w:r>
      <w:r w:rsidR="00961A25">
        <w:rPr>
          <w:rFonts w:ascii="Calibri" w:eastAsia="Calibri" w:hAnsi="Calibri" w:cs="Calibri"/>
          <w:lang w:val="en-GB"/>
        </w:rPr>
        <w:t>, in collaboration with Spice</w:t>
      </w:r>
      <w:r w:rsidR="003D310B" w:rsidRPr="001B6E3A">
        <w:rPr>
          <w:rFonts w:ascii="Calibri" w:eastAsia="Calibri" w:hAnsi="Calibri" w:cs="Calibri"/>
          <w:lang w:val="en-GB"/>
        </w:rPr>
        <w:t>.</w:t>
      </w:r>
      <w:r w:rsidR="00602B03">
        <w:rPr>
          <w:rFonts w:ascii="Calibri" w:eastAsia="Calibri" w:hAnsi="Calibri" w:cs="Calibri"/>
          <w:lang w:val="en-GB"/>
        </w:rPr>
        <w:t xml:space="preserve"> </w:t>
      </w:r>
      <w:r w:rsidR="00961A25">
        <w:rPr>
          <w:rFonts w:ascii="Calibri" w:eastAsia="Calibri" w:hAnsi="Calibri" w:cs="Calibri"/>
          <w:lang w:val="en-GB"/>
        </w:rPr>
        <w:t>Spice is</w:t>
      </w:r>
      <w:r w:rsidR="003D310B" w:rsidRPr="001B6E3A">
        <w:rPr>
          <w:rFonts w:ascii="Calibri" w:eastAsia="Calibri" w:hAnsi="Calibri" w:cs="Calibri"/>
          <w:lang w:val="en-GB"/>
        </w:rPr>
        <w:t xml:space="preserve"> a social enterprise that provides </w:t>
      </w:r>
      <w:r w:rsidR="00961A25">
        <w:rPr>
          <w:rFonts w:ascii="Calibri" w:eastAsia="Calibri" w:hAnsi="Calibri" w:cs="Calibri"/>
          <w:lang w:val="en-GB"/>
        </w:rPr>
        <w:t>a corporate network where people can spend “time credits” – reward</w:t>
      </w:r>
      <w:r w:rsidR="00171A41">
        <w:rPr>
          <w:rFonts w:ascii="Calibri" w:eastAsia="Calibri" w:hAnsi="Calibri" w:cs="Calibri"/>
          <w:lang w:val="en-GB"/>
        </w:rPr>
        <w:t>s</w:t>
      </w:r>
      <w:r w:rsidR="00961A25">
        <w:rPr>
          <w:rFonts w:ascii="Calibri" w:eastAsia="Calibri" w:hAnsi="Calibri" w:cs="Calibri"/>
          <w:lang w:val="en-GB"/>
        </w:rPr>
        <w:t xml:space="preserve"> for volunteering in Spice’s third sector network</w:t>
      </w:r>
      <w:r w:rsidR="00F96ED6">
        <w:rPr>
          <w:rFonts w:ascii="Calibri" w:eastAsia="Calibri" w:hAnsi="Calibri" w:cs="Calibri"/>
          <w:lang w:val="en-GB"/>
        </w:rPr>
        <w:t xml:space="preserve"> </w:t>
      </w:r>
      <w:r w:rsidR="00F96ED6">
        <w:rPr>
          <w:rFonts w:ascii="Calibri" w:eastAsia="Calibri" w:hAnsi="Calibri" w:cs="Calibri"/>
          <w:lang w:val="en-GB"/>
        </w:rPr>
        <w:fldChar w:fldCharType="begin" w:fldLock="1"/>
      </w:r>
      <w:r w:rsidR="00F96ED6">
        <w:rPr>
          <w:rFonts w:ascii="Calibri" w:eastAsia="Calibri" w:hAnsi="Calibri" w:cs="Calibri"/>
          <w:lang w:val="en-GB"/>
        </w:rPr>
        <w:instrText>ADDIN CSL_CITATION {"citationItems":[{"id":"ITEM-1","itemData":{"URL":"http://www.justaddspice.org/","accessed":{"date-parts":[["2018","8","3"]]},"author":[{"dropping-particle":"","family":"Spice","given":"","non-dropping-particle":"","parse-names":false,"suffix":""}],"id":"ITEM-1","issued":{"date-parts":[["2018"]]},"title":"Spice Time Credits - Transform communities and public services by engaging the many","type":"webpage"},"uris":["http://www.mendeley.com/documents/?uuid=9ab0b54a-8857-37ff-bbda-bb944fa611eb"]}],"mendeley":{"formattedCitation":"(Spice, 2018)","plainTextFormattedCitation":"(Spice, 2018)","previouslyFormattedCitation":"(Spice, 2018)"},"properties":{"noteIndex":0},"schema":"https://github.com/citation-style-language/schema/raw/master/csl-citation.json"}</w:instrText>
      </w:r>
      <w:r w:rsidR="00F96ED6">
        <w:rPr>
          <w:rFonts w:ascii="Calibri" w:eastAsia="Calibri" w:hAnsi="Calibri" w:cs="Calibri"/>
          <w:lang w:val="en-GB"/>
        </w:rPr>
        <w:fldChar w:fldCharType="separate"/>
      </w:r>
      <w:r w:rsidR="00F96ED6" w:rsidRPr="00F96ED6">
        <w:rPr>
          <w:rFonts w:ascii="Calibri" w:eastAsia="Calibri" w:hAnsi="Calibri" w:cs="Calibri"/>
          <w:noProof/>
          <w:lang w:val="en-GB"/>
        </w:rPr>
        <w:t>(Spice, 2018)</w:t>
      </w:r>
      <w:r w:rsidR="00F96ED6">
        <w:rPr>
          <w:rFonts w:ascii="Calibri" w:eastAsia="Calibri" w:hAnsi="Calibri" w:cs="Calibri"/>
          <w:lang w:val="en-GB"/>
        </w:rPr>
        <w:fldChar w:fldCharType="end"/>
      </w:r>
      <w:r w:rsidR="003D310B" w:rsidRPr="001B6E3A">
        <w:rPr>
          <w:rFonts w:ascii="Calibri" w:eastAsia="Calibri" w:hAnsi="Calibri" w:cs="Calibri"/>
          <w:lang w:val="en-GB"/>
        </w:rPr>
        <w:t>.</w:t>
      </w:r>
    </w:p>
    <w:p w14:paraId="338CA9BE" w14:textId="77777777" w:rsidR="00961A25" w:rsidRDefault="003D310B" w:rsidP="001B6E3A">
      <w:pPr>
        <w:spacing w:line="360" w:lineRule="auto"/>
        <w:jc w:val="both"/>
        <w:rPr>
          <w:rFonts w:ascii="Calibri" w:eastAsia="Calibri" w:hAnsi="Calibri" w:cs="Calibri"/>
          <w:lang w:val="en-GB"/>
        </w:rPr>
      </w:pPr>
      <w:r w:rsidRPr="001B6E3A">
        <w:rPr>
          <w:rFonts w:ascii="Calibri" w:eastAsia="Calibri" w:hAnsi="Calibri" w:cs="Calibri"/>
          <w:lang w:val="en-GB"/>
        </w:rPr>
        <w:t xml:space="preserve">Research has suggested a positive correlation between volunteering and wellbeing </w:t>
      </w:r>
      <w:r w:rsidR="003940E6">
        <w:rPr>
          <w:rFonts w:ascii="Calibri" w:eastAsia="Calibri" w:hAnsi="Calibri" w:cs="Calibri"/>
          <w:lang w:val="en-GB"/>
        </w:rPr>
        <w:fldChar w:fldCharType="begin" w:fldLock="1"/>
      </w:r>
      <w:r w:rsidR="00F96ED6">
        <w:rPr>
          <w:rFonts w:ascii="Calibri" w:eastAsia="Calibri" w:hAnsi="Calibri" w:cs="Calibri"/>
          <w:lang w:val="en-GB"/>
        </w:rPr>
        <w:instrText>ADDIN CSL_CITATION {"citationItems":[{"id":"ITEM-1","itemData":{"DOI":"10.1186/1471-2458-13-773","abstract":"Background: Volunteering has been advocated by the United Nations, and American and European governments as a way to engage people in their local communities and improve social capital, with the potential for public health benefits such as improving wellbeing and decreasing health inequalities. Furthermore, the US Corporation for National and Community Service Strategic Plan for 2011-2015 focused on increasing the impact of national service on community needs, supporting volunteers' wellbeing, and prioritising recruitment and engagement of underrepresented populations. The aims of this review were to examine the effect of formal volunteering on volunteers' physical and mental health and survival, and to explore the influence of volunteering type and intensity on health outcomes. Methods: Experimental and cohort studies comparing the physical and mental health outcomes and mortality of a volunteering group to a non-volunteering group were identified from twelve electronic databases (Cochrane Library, Medline, Embase, PsychINFO, CINAHL, ERIC, HMIC, SSCI, ASSIA, Social Care Online, Social Policy and Practice) and citation tracking in January 2013. No language, country or date restrictions were applied. Data synthesis was based on vote counting and random effects meta-analysis of mortality risk ratios.","author":[{"dropping-particle":"","family":"Jenkinson","given":"Caroline E","non-dropping-particle":"","parse-names":false,"suffix":""},{"dropping-particle":"","family":"Dickens","given":"Andy P","non-dropping-particle":"","parse-names":false,"suffix":""},{"dropping-particle":"","family":"Jones","given":"Kerry","non-dropping-particle":"","parse-names":false,"suffix":""},{"dropping-particle":"","family":"Thompson-Coon","given":"Jo","non-dropping-particle":"","parse-names":false,"suffix":""},{"dropping-particle":"","family":"Taylor","given":"Rod S","non-dropping-particle":"","parse-names":false,"suffix":""},{"dropping-particle":"","family":"Rogers","given":"Morwenna","non-dropping-particle":"","parse-names":false,"suffix":""},{"dropping-particle":"","family":"Bambra","given":"Clare L","non-dropping-particle":"","parse-names":false,"suffix":""},{"dropping-particle":"","family":"Lang","given":"Iain","non-dropping-particle":"","parse-names":false,"suffix":""},{"dropping-particle":"","family":"Richards","given":"Suzanne H","non-dropping-particle":"","parse-names":false,"suffix":""}],"id":"ITEM-1","issued":{"date-parts":[["2013"]]},"title":"Is volunteering a public health intervention? A systematic review and meta-analysis of the health and survival of volunteers","type":"report"},"uris":["http://www.mendeley.com/documents/?uuid=3a6d5635-99fc-3faf-93cc-07c1d8420421"]}],"mendeley":{"formattedCitation":"(Jenkinson &lt;i&gt;et al.&lt;/i&gt;, 2013)","plainTextFormattedCitation":"(Jenkinson et al., 2013)","previouslyFormattedCitation":"(Jenkinson &lt;i&gt;et al.&lt;/i&gt;, 2013)"},"properties":{"noteIndex":0},"schema":"https://github.com/citation-style-language/schema/raw/master/csl-citation.json"}</w:instrText>
      </w:r>
      <w:r w:rsidR="003940E6">
        <w:rPr>
          <w:rFonts w:ascii="Calibri" w:eastAsia="Calibri" w:hAnsi="Calibri" w:cs="Calibri"/>
          <w:lang w:val="en-GB"/>
        </w:rPr>
        <w:fldChar w:fldCharType="separate"/>
      </w:r>
      <w:r w:rsidR="003940E6" w:rsidRPr="003940E6">
        <w:rPr>
          <w:rFonts w:ascii="Calibri" w:eastAsia="Calibri" w:hAnsi="Calibri" w:cs="Calibri"/>
          <w:noProof/>
          <w:lang w:val="en-GB"/>
        </w:rPr>
        <w:t xml:space="preserve">(Jenkinson </w:t>
      </w:r>
      <w:r w:rsidR="003940E6" w:rsidRPr="003940E6">
        <w:rPr>
          <w:rFonts w:ascii="Calibri" w:eastAsia="Calibri" w:hAnsi="Calibri" w:cs="Calibri"/>
          <w:i/>
          <w:noProof/>
          <w:lang w:val="en-GB"/>
        </w:rPr>
        <w:t>et al.</w:t>
      </w:r>
      <w:r w:rsidR="003940E6" w:rsidRPr="003940E6">
        <w:rPr>
          <w:rFonts w:ascii="Calibri" w:eastAsia="Calibri" w:hAnsi="Calibri" w:cs="Calibri"/>
          <w:noProof/>
          <w:lang w:val="en-GB"/>
        </w:rPr>
        <w:t>, 2013)</w:t>
      </w:r>
      <w:r w:rsidR="003940E6">
        <w:rPr>
          <w:rFonts w:ascii="Calibri" w:eastAsia="Calibri" w:hAnsi="Calibri" w:cs="Calibri"/>
          <w:lang w:val="en-GB"/>
        </w:rPr>
        <w:fldChar w:fldCharType="end"/>
      </w:r>
      <w:r w:rsidR="001B6E3A">
        <w:rPr>
          <w:rFonts w:ascii="Calibri" w:eastAsia="Calibri" w:hAnsi="Calibri" w:cs="Calibri"/>
          <w:lang w:val="en-GB"/>
        </w:rPr>
        <w:t>.</w:t>
      </w:r>
      <w:r w:rsidRPr="001B6E3A">
        <w:rPr>
          <w:rFonts w:ascii="Calibri" w:eastAsia="Calibri" w:hAnsi="Calibri" w:cs="Calibri"/>
          <w:lang w:val="en-GB"/>
        </w:rPr>
        <w:t xml:space="preserve"> Spice’s own evaluation has demonstrated improved mental and physical health outcomes among volunteers in their network</w:t>
      </w:r>
      <w:r w:rsidR="00F96ED6">
        <w:rPr>
          <w:rFonts w:ascii="Calibri" w:eastAsia="Calibri" w:hAnsi="Calibri" w:cs="Calibri"/>
          <w:lang w:val="en-GB"/>
        </w:rPr>
        <w:t xml:space="preserve"> </w:t>
      </w:r>
      <w:r w:rsidR="00F96ED6">
        <w:rPr>
          <w:rFonts w:ascii="Calibri" w:eastAsia="Calibri" w:hAnsi="Calibri" w:cs="Calibri"/>
          <w:lang w:val="en-GB"/>
        </w:rPr>
        <w:fldChar w:fldCharType="begin" w:fldLock="1"/>
      </w:r>
      <w:r w:rsidR="00F065A4">
        <w:rPr>
          <w:rFonts w:ascii="Calibri" w:eastAsia="Calibri" w:hAnsi="Calibri" w:cs="Calibri"/>
          <w:lang w:val="en-GB"/>
        </w:rPr>
        <w:instrText>ADDIN CSL_CITATION {"citationItems":[{"id":"ITEM-1","itemData":{"author":[{"dropping-particle":"","family":"Spice","given":"","non-dropping-particle":"","parse-names":false,"suffix":""}],"id":"ITEM-1","issued":{"date-parts":[["2016"]]},"title":"Positive Change in Challenging Times: How Spice Time Credits are creating system change","type":"report"},"uris":["http://www.mendeley.com/documents/?uuid=254e94f8-23c5-345e-b86f-686af32aa56f"]}],"mendeley":{"formattedCitation":"(Spice, 2016)","plainTextFormattedCitation":"(Spice, 2016)","previouslyFormattedCitation":"(Spice, 2016)"},"properties":{"noteIndex":0},"schema":"https://github.com/citation-style-language/schema/raw/master/csl-citation.json"}</w:instrText>
      </w:r>
      <w:r w:rsidR="00F96ED6">
        <w:rPr>
          <w:rFonts w:ascii="Calibri" w:eastAsia="Calibri" w:hAnsi="Calibri" w:cs="Calibri"/>
          <w:lang w:val="en-GB"/>
        </w:rPr>
        <w:fldChar w:fldCharType="separate"/>
      </w:r>
      <w:r w:rsidR="00F96ED6" w:rsidRPr="00F96ED6">
        <w:rPr>
          <w:rFonts w:ascii="Calibri" w:eastAsia="Calibri" w:hAnsi="Calibri" w:cs="Calibri"/>
          <w:noProof/>
          <w:lang w:val="en-GB"/>
        </w:rPr>
        <w:t>(Spice, 2016)</w:t>
      </w:r>
      <w:r w:rsidR="00F96ED6">
        <w:rPr>
          <w:rFonts w:ascii="Calibri" w:eastAsia="Calibri" w:hAnsi="Calibri" w:cs="Calibri"/>
          <w:lang w:val="en-GB"/>
        </w:rPr>
        <w:fldChar w:fldCharType="end"/>
      </w:r>
      <w:r w:rsidRPr="001B6E3A">
        <w:rPr>
          <w:rFonts w:ascii="Calibri" w:eastAsia="Calibri" w:hAnsi="Calibri" w:cs="Calibri"/>
          <w:lang w:val="en-GB"/>
        </w:rPr>
        <w:t xml:space="preserve">. </w:t>
      </w:r>
    </w:p>
    <w:p w14:paraId="26E67158" w14:textId="36BF824A" w:rsidR="003D310B" w:rsidRPr="001B6E3A" w:rsidRDefault="002312F0" w:rsidP="001B6E3A">
      <w:pPr>
        <w:spacing w:line="360" w:lineRule="auto"/>
        <w:jc w:val="both"/>
        <w:rPr>
          <w:rFonts w:ascii="Calibri" w:eastAsia="Calibri" w:hAnsi="Calibri" w:cs="Calibri"/>
          <w:lang w:val="en-GB"/>
        </w:rPr>
      </w:pPr>
      <w:r>
        <w:rPr>
          <w:rFonts w:ascii="Calibri" w:eastAsia="Calibri" w:hAnsi="Calibri" w:cs="Calibri"/>
          <w:lang w:val="en-GB"/>
        </w:rPr>
        <w:t>The</w:t>
      </w:r>
      <w:r w:rsidR="00602B03">
        <w:rPr>
          <w:rFonts w:ascii="Calibri" w:eastAsia="Calibri" w:hAnsi="Calibri" w:cs="Calibri"/>
          <w:lang w:val="en-GB"/>
        </w:rPr>
        <w:t xml:space="preserve"> aim of this pilot is</w:t>
      </w:r>
      <w:r>
        <w:rPr>
          <w:rFonts w:ascii="Calibri" w:eastAsia="Calibri" w:hAnsi="Calibri" w:cs="Calibri"/>
          <w:lang w:val="en-GB"/>
        </w:rPr>
        <w:t xml:space="preserve"> to investigate</w:t>
      </w:r>
      <w:r w:rsidR="003D310B" w:rsidRPr="001B6E3A">
        <w:rPr>
          <w:rFonts w:ascii="Calibri" w:eastAsia="Calibri" w:hAnsi="Calibri" w:cs="Calibri"/>
          <w:lang w:val="en-GB"/>
        </w:rPr>
        <w:t xml:space="preserve"> whether a </w:t>
      </w:r>
      <w:r w:rsidR="00602B03">
        <w:rPr>
          <w:rFonts w:ascii="Calibri" w:eastAsia="Calibri" w:hAnsi="Calibri" w:cs="Calibri"/>
          <w:lang w:val="en-GB"/>
        </w:rPr>
        <w:t>“</w:t>
      </w:r>
      <w:r w:rsidR="003D310B" w:rsidRPr="001B6E3A">
        <w:rPr>
          <w:rFonts w:ascii="Calibri" w:eastAsia="Calibri" w:hAnsi="Calibri" w:cs="Calibri"/>
          <w:lang w:val="en-GB"/>
        </w:rPr>
        <w:t>social prescription</w:t>
      </w:r>
      <w:r w:rsidR="00602B03">
        <w:rPr>
          <w:rFonts w:ascii="Calibri" w:eastAsia="Calibri" w:hAnsi="Calibri" w:cs="Calibri"/>
          <w:lang w:val="en-GB"/>
        </w:rPr>
        <w:t>”</w:t>
      </w:r>
      <w:r w:rsidR="003D310B" w:rsidRPr="001B6E3A">
        <w:rPr>
          <w:rFonts w:ascii="Calibri" w:eastAsia="Calibri" w:hAnsi="Calibri" w:cs="Calibri"/>
          <w:lang w:val="en-GB"/>
        </w:rPr>
        <w:t xml:space="preserve"> of time credits can </w:t>
      </w:r>
      <w:r>
        <w:rPr>
          <w:rFonts w:ascii="Calibri" w:eastAsia="Calibri" w:hAnsi="Calibri" w:cs="Calibri"/>
          <w:lang w:val="en-GB"/>
        </w:rPr>
        <w:t>incentivise</w:t>
      </w:r>
      <w:r w:rsidR="003D310B" w:rsidRPr="001B6E3A">
        <w:rPr>
          <w:rFonts w:ascii="Calibri" w:eastAsia="Calibri" w:hAnsi="Calibri" w:cs="Calibri"/>
          <w:lang w:val="en-GB"/>
        </w:rPr>
        <w:t xml:space="preserve"> patients to</w:t>
      </w:r>
      <w:r>
        <w:rPr>
          <w:rFonts w:ascii="Calibri" w:eastAsia="Calibri" w:hAnsi="Calibri" w:cs="Calibri"/>
          <w:lang w:val="en-GB"/>
        </w:rPr>
        <w:t xml:space="preserve"> </w:t>
      </w:r>
      <w:r w:rsidR="00602B03">
        <w:rPr>
          <w:rFonts w:ascii="Calibri" w:eastAsia="Calibri" w:hAnsi="Calibri" w:cs="Calibri"/>
          <w:lang w:val="en-GB"/>
        </w:rPr>
        <w:t>take up volunteering</w:t>
      </w:r>
      <w:r>
        <w:rPr>
          <w:rFonts w:ascii="Calibri" w:eastAsia="Calibri" w:hAnsi="Calibri" w:cs="Calibri"/>
          <w:lang w:val="en-GB"/>
        </w:rPr>
        <w:t xml:space="preserve"> within the Spice network</w:t>
      </w:r>
      <w:r w:rsidR="003D310B" w:rsidRPr="001B6E3A">
        <w:rPr>
          <w:rFonts w:ascii="Calibri" w:eastAsia="Calibri" w:hAnsi="Calibri" w:cs="Calibri"/>
          <w:lang w:val="en-GB"/>
        </w:rPr>
        <w:t xml:space="preserve"> and</w:t>
      </w:r>
      <w:r>
        <w:rPr>
          <w:rFonts w:ascii="Calibri" w:eastAsia="Calibri" w:hAnsi="Calibri" w:cs="Calibri"/>
          <w:lang w:val="en-GB"/>
        </w:rPr>
        <w:t xml:space="preserve"> whether this improves</w:t>
      </w:r>
      <w:r w:rsidR="003D310B" w:rsidRPr="001B6E3A">
        <w:rPr>
          <w:rFonts w:ascii="Calibri" w:eastAsia="Calibri" w:hAnsi="Calibri" w:cs="Calibri"/>
          <w:lang w:val="en-GB"/>
        </w:rPr>
        <w:t xml:space="preserve"> their health and wellbeing.</w:t>
      </w:r>
    </w:p>
    <w:p w14:paraId="1EA1B63B" w14:textId="696DE58A" w:rsidR="002312F0" w:rsidRDefault="003D310B" w:rsidP="002312F0">
      <w:pPr>
        <w:spacing w:line="360" w:lineRule="auto"/>
        <w:jc w:val="both"/>
        <w:rPr>
          <w:rFonts w:ascii="Calibri" w:eastAsia="Calibri" w:hAnsi="Calibri" w:cs="Calibri"/>
          <w:lang w:val="en-GB"/>
        </w:rPr>
      </w:pPr>
      <w:r w:rsidRPr="002312F0">
        <w:rPr>
          <w:rFonts w:ascii="Calibri" w:eastAsia="Calibri" w:hAnsi="Calibri" w:cs="Calibri"/>
          <w:lang w:val="en-GB"/>
        </w:rPr>
        <w:lastRenderedPageBreak/>
        <w:t xml:space="preserve">The </w:t>
      </w:r>
      <w:r w:rsidR="002312F0">
        <w:rPr>
          <w:rFonts w:ascii="Calibri" w:eastAsia="Calibri" w:hAnsi="Calibri" w:cs="Calibri"/>
          <w:lang w:val="en-GB"/>
        </w:rPr>
        <w:t>learning</w:t>
      </w:r>
      <w:r w:rsidRPr="002312F0">
        <w:rPr>
          <w:rFonts w:ascii="Calibri" w:eastAsia="Calibri" w:hAnsi="Calibri" w:cs="Calibri"/>
          <w:lang w:val="en-GB"/>
        </w:rPr>
        <w:t xml:space="preserve"> from th</w:t>
      </w:r>
      <w:r w:rsidR="00602B03">
        <w:rPr>
          <w:rFonts w:ascii="Calibri" w:eastAsia="Calibri" w:hAnsi="Calibri" w:cs="Calibri"/>
          <w:lang w:val="en-GB"/>
        </w:rPr>
        <w:t>is</w:t>
      </w:r>
      <w:r w:rsidRPr="002312F0">
        <w:rPr>
          <w:rFonts w:ascii="Calibri" w:eastAsia="Calibri" w:hAnsi="Calibri" w:cs="Calibri"/>
          <w:lang w:val="en-GB"/>
        </w:rPr>
        <w:t xml:space="preserve"> pilot will be used to develop a</w:t>
      </w:r>
      <w:r w:rsidR="00602B03">
        <w:rPr>
          <w:rFonts w:ascii="Calibri" w:eastAsia="Calibri" w:hAnsi="Calibri" w:cs="Calibri"/>
          <w:lang w:val="en-GB"/>
        </w:rPr>
        <w:t>n innovative</w:t>
      </w:r>
      <w:r w:rsidRPr="002312F0">
        <w:rPr>
          <w:rFonts w:ascii="Calibri" w:eastAsia="Calibri" w:hAnsi="Calibri" w:cs="Calibri"/>
          <w:lang w:val="en-GB"/>
        </w:rPr>
        <w:t xml:space="preserve"> social prescribing model for the Cardiff SW cluster.</w:t>
      </w:r>
    </w:p>
    <w:p w14:paraId="347E09B5" w14:textId="380BD106" w:rsidR="002312F0" w:rsidRDefault="002312F0" w:rsidP="002312F0">
      <w:pPr>
        <w:spacing w:line="360" w:lineRule="auto"/>
        <w:jc w:val="both"/>
        <w:rPr>
          <w:rFonts w:ascii="Calibri" w:eastAsia="Calibri" w:hAnsi="Calibri" w:cs="Calibri"/>
          <w:lang w:val="en-GB"/>
        </w:rPr>
      </w:pPr>
      <w:r w:rsidRPr="001B6E3A">
        <w:rPr>
          <w:rFonts w:ascii="Calibri" w:eastAsia="Calibri" w:hAnsi="Calibri" w:cs="Calibri"/>
          <w:lang w:val="en-GB"/>
        </w:rPr>
        <w:t xml:space="preserve">Ethical approval was sought </w:t>
      </w:r>
      <w:r>
        <w:rPr>
          <w:rFonts w:ascii="Calibri" w:eastAsia="Calibri" w:hAnsi="Calibri" w:cs="Calibri"/>
          <w:lang w:val="en-GB"/>
        </w:rPr>
        <w:t>but</w:t>
      </w:r>
      <w:r w:rsidRPr="001B6E3A">
        <w:rPr>
          <w:rFonts w:ascii="Calibri" w:eastAsia="Calibri" w:hAnsi="Calibri" w:cs="Calibri"/>
          <w:lang w:val="en-GB"/>
        </w:rPr>
        <w:t xml:space="preserve"> deemed not necessary as the project qualified as service improvement.</w:t>
      </w:r>
    </w:p>
    <w:p w14:paraId="385EB09E" w14:textId="23AA6448" w:rsidR="00602B03" w:rsidRDefault="00602B03" w:rsidP="002312F0">
      <w:pPr>
        <w:spacing w:line="360" w:lineRule="auto"/>
        <w:jc w:val="both"/>
        <w:rPr>
          <w:rFonts w:ascii="Calibri" w:eastAsia="Calibri" w:hAnsi="Calibri" w:cs="Calibri"/>
          <w:lang w:val="en-GB"/>
        </w:rPr>
      </w:pPr>
    </w:p>
    <w:p w14:paraId="4D0784CA" w14:textId="0EFDACD9" w:rsidR="002312F0" w:rsidRDefault="002312F0" w:rsidP="002312F0">
      <w:pPr>
        <w:pStyle w:val="Heading2"/>
        <w:numPr>
          <w:ilvl w:val="0"/>
          <w:numId w:val="6"/>
        </w:numPr>
        <w:rPr>
          <w:rFonts w:eastAsia="Calibri"/>
          <w:lang w:val="en-GB"/>
        </w:rPr>
      </w:pPr>
      <w:bookmarkStart w:id="4" w:name="_Toc524723249"/>
      <w:r>
        <w:rPr>
          <w:rFonts w:eastAsia="Calibri"/>
          <w:lang w:val="en-GB"/>
        </w:rPr>
        <w:t>Leadershi</w:t>
      </w:r>
      <w:r w:rsidR="00520997">
        <w:rPr>
          <w:rFonts w:eastAsia="Calibri"/>
          <w:lang w:val="en-GB"/>
        </w:rPr>
        <w:t>p, change management and service improvement</w:t>
      </w:r>
      <w:bookmarkEnd w:id="4"/>
    </w:p>
    <w:p w14:paraId="59861223" w14:textId="0772A076" w:rsidR="00520997" w:rsidRDefault="00520997" w:rsidP="00520997">
      <w:pPr>
        <w:rPr>
          <w:lang w:val="en-GB"/>
        </w:rPr>
      </w:pPr>
    </w:p>
    <w:p w14:paraId="3B9C4FEC" w14:textId="276B9F0B" w:rsidR="00C44AFB" w:rsidRDefault="00C44AFB" w:rsidP="008F5BE3">
      <w:pPr>
        <w:spacing w:line="360" w:lineRule="auto"/>
        <w:jc w:val="both"/>
        <w:rPr>
          <w:lang w:val="en-GB"/>
        </w:rPr>
      </w:pPr>
      <w:r>
        <w:rPr>
          <w:lang w:val="en-GB"/>
        </w:rPr>
        <w:t xml:space="preserve">The project team consists of </w:t>
      </w:r>
      <w:proofErr w:type="spellStart"/>
      <w:r>
        <w:rPr>
          <w:lang w:val="en-GB"/>
        </w:rPr>
        <w:t>Dr.</w:t>
      </w:r>
      <w:proofErr w:type="spellEnd"/>
      <w:r>
        <w:rPr>
          <w:lang w:val="en-GB"/>
        </w:rPr>
        <w:t xml:space="preserve"> Karen </w:t>
      </w:r>
      <w:proofErr w:type="spellStart"/>
      <w:r>
        <w:rPr>
          <w:lang w:val="en-GB"/>
        </w:rPr>
        <w:t>Pardy</w:t>
      </w:r>
      <w:proofErr w:type="spellEnd"/>
      <w:r>
        <w:rPr>
          <w:lang w:val="en-GB"/>
        </w:rPr>
        <w:t>, Cardiff SW cluster lead; Ms Andrea Pace, Cardiff SW cluster project support officer; two managers and a social prescriber from Spice; myself. We are being supported by Nesta</w:t>
      </w:r>
      <w:r w:rsidR="00CA4A96">
        <w:rPr>
          <w:lang w:val="en-GB"/>
        </w:rPr>
        <w:t xml:space="preserve"> (an innovation foundation, </w:t>
      </w:r>
      <w:hyperlink r:id="rId8" w:history="1">
        <w:r w:rsidR="00CA4A96" w:rsidRPr="009F3028">
          <w:rPr>
            <w:rStyle w:val="Hyperlink"/>
            <w:lang w:val="en-GB"/>
          </w:rPr>
          <w:t>www.nesta.org.uk</w:t>
        </w:r>
      </w:hyperlink>
      <w:r w:rsidR="00CA4A96">
        <w:rPr>
          <w:lang w:val="en-GB"/>
        </w:rPr>
        <w:t xml:space="preserve">) </w:t>
      </w:r>
      <w:r>
        <w:rPr>
          <w:lang w:val="en-GB"/>
        </w:rPr>
        <w:t>for innovation management coaching and the University of Cardiff for evaluation.</w:t>
      </w:r>
    </w:p>
    <w:p w14:paraId="3BF65C8B" w14:textId="3606F7E4" w:rsidR="00FB1939" w:rsidRDefault="00C44AFB" w:rsidP="008F5BE3">
      <w:pPr>
        <w:spacing w:line="360" w:lineRule="auto"/>
        <w:jc w:val="both"/>
        <w:rPr>
          <w:lang w:val="en-GB"/>
        </w:rPr>
      </w:pPr>
      <w:r>
        <w:rPr>
          <w:lang w:val="en-GB"/>
        </w:rPr>
        <w:t>I will be leading the project at operational level. Based on the discussions during a project team meeting led by Nesta, I have written a Logic Model (see Appendix 1) and Research Questions (see Appendix 2). My further</w:t>
      </w:r>
      <w:r w:rsidR="00602B03">
        <w:rPr>
          <w:lang w:val="en-GB"/>
        </w:rPr>
        <w:t xml:space="preserve"> </w:t>
      </w:r>
      <w:r>
        <w:rPr>
          <w:lang w:val="en-GB"/>
        </w:rPr>
        <w:t>role will be to</w:t>
      </w:r>
      <w:r w:rsidR="008F5BE3">
        <w:rPr>
          <w:lang w:val="en-GB"/>
        </w:rPr>
        <w:t xml:space="preserve"> lead the project team meetings, liaise with Nesta and the University of Cardiff, engage with stakeholders, </w:t>
      </w:r>
      <w:r w:rsidR="00FB1939">
        <w:rPr>
          <w:lang w:val="en-GB"/>
        </w:rPr>
        <w:t xml:space="preserve">design and deliver the training pack for primary care staff in the pilot GP practices, </w:t>
      </w:r>
      <w:r w:rsidR="008F5BE3">
        <w:rPr>
          <w:lang w:val="en-GB"/>
        </w:rPr>
        <w:t>manage the project and research governance and audit trail, create the required paperwork for consultations and data collection, collect data, present interim results</w:t>
      </w:r>
      <w:r w:rsidR="00FB1939">
        <w:rPr>
          <w:lang w:val="en-GB"/>
        </w:rPr>
        <w:t xml:space="preserve"> to the project team and wider stakeholders</w:t>
      </w:r>
      <w:r w:rsidR="008F5BE3">
        <w:rPr>
          <w:lang w:val="en-GB"/>
        </w:rPr>
        <w:t xml:space="preserve">. </w:t>
      </w:r>
      <w:r w:rsidR="00FB1939">
        <w:rPr>
          <w:lang w:val="en-GB"/>
        </w:rPr>
        <w:t>Alongside this,</w:t>
      </w:r>
      <w:r w:rsidR="008F5BE3">
        <w:rPr>
          <w:lang w:val="en-GB"/>
        </w:rPr>
        <w:t xml:space="preserve"> I will be trained by Spice to run social prescribing clinics alongside their social prescribe</w:t>
      </w:r>
      <w:r w:rsidR="00FB1939">
        <w:rPr>
          <w:lang w:val="en-GB"/>
        </w:rPr>
        <w:t>r.</w:t>
      </w:r>
    </w:p>
    <w:p w14:paraId="5A84FFC1" w14:textId="6883E842" w:rsidR="00FB1939" w:rsidRDefault="00FB1939" w:rsidP="008F5BE3">
      <w:pPr>
        <w:spacing w:line="360" w:lineRule="auto"/>
        <w:jc w:val="both"/>
        <w:rPr>
          <w:lang w:val="en-GB"/>
        </w:rPr>
      </w:pPr>
      <w:r>
        <w:rPr>
          <w:lang w:val="en-GB"/>
        </w:rPr>
        <w:t>The most important stakeholders</w:t>
      </w:r>
      <w:r w:rsidR="00602B03">
        <w:rPr>
          <w:lang w:val="en-GB"/>
        </w:rPr>
        <w:t xml:space="preserve"> I will be engaging with</w:t>
      </w:r>
      <w:r>
        <w:rPr>
          <w:lang w:val="en-GB"/>
        </w:rPr>
        <w:t xml:space="preserve"> are the Cardiff SW cluster, Spice, the three participating GP practices,</w:t>
      </w:r>
      <w:r w:rsidR="00602B03">
        <w:rPr>
          <w:lang w:val="en-GB"/>
        </w:rPr>
        <w:t xml:space="preserve"> </w:t>
      </w:r>
      <w:r>
        <w:rPr>
          <w:lang w:val="en-GB"/>
        </w:rPr>
        <w:t>Public Health Wales, Nesta</w:t>
      </w:r>
      <w:r w:rsidR="00602B03">
        <w:rPr>
          <w:lang w:val="en-GB"/>
        </w:rPr>
        <w:t xml:space="preserve"> and </w:t>
      </w:r>
      <w:r>
        <w:rPr>
          <w:lang w:val="en-GB"/>
        </w:rPr>
        <w:t>the University of Cardiff</w:t>
      </w:r>
      <w:r w:rsidR="00602B03">
        <w:rPr>
          <w:lang w:val="en-GB"/>
        </w:rPr>
        <w:t>.</w:t>
      </w:r>
    </w:p>
    <w:p w14:paraId="2F055C47" w14:textId="6FDE9A44" w:rsidR="00FB1939" w:rsidRDefault="00FB1939" w:rsidP="008F5BE3">
      <w:pPr>
        <w:spacing w:line="360" w:lineRule="auto"/>
        <w:jc w:val="both"/>
        <w:rPr>
          <w:lang w:val="en-GB"/>
        </w:rPr>
      </w:pPr>
      <w:r>
        <w:rPr>
          <w:lang w:val="en-GB"/>
        </w:rPr>
        <w:t xml:space="preserve">For the purpose of the project, </w:t>
      </w:r>
      <w:r w:rsidR="00495D0F">
        <w:rPr>
          <w:lang w:val="en-GB"/>
        </w:rPr>
        <w:t xml:space="preserve">as instructed by Nesta, </w:t>
      </w:r>
      <w:r w:rsidR="003421AD">
        <w:rPr>
          <w:lang w:val="en-GB"/>
        </w:rPr>
        <w:t>we</w:t>
      </w:r>
      <w:r w:rsidR="00495D0F">
        <w:rPr>
          <w:lang w:val="en-GB"/>
        </w:rPr>
        <w:t xml:space="preserve"> will be using innovation management methodology.</w:t>
      </w:r>
      <w:r w:rsidR="003421AD">
        <w:rPr>
          <w:lang w:val="en-GB"/>
        </w:rPr>
        <w:t xml:space="preserve"> We have used the Logic Model for planning (see Appendix 1) and we will be writing monthly reflective diaries during the six month pilot. The content of these will be used to update the Logic Model as we hit obstacles and uncover more assumptions, which will inform adjustments in rapid cycles of experimentation (each one month long).</w:t>
      </w:r>
    </w:p>
    <w:p w14:paraId="0387CAE7" w14:textId="77777777" w:rsidR="00FC5CFC" w:rsidRDefault="003421AD" w:rsidP="003421AD">
      <w:pPr>
        <w:spacing w:line="360" w:lineRule="auto"/>
        <w:jc w:val="both"/>
        <w:rPr>
          <w:lang w:val="en-GB"/>
        </w:rPr>
      </w:pPr>
      <w:r>
        <w:rPr>
          <w:lang w:val="en-GB"/>
        </w:rPr>
        <w:t>From a leadership perspective, I will investigate which leadership</w:t>
      </w:r>
      <w:r w:rsidR="00FC5CFC">
        <w:rPr>
          <w:lang w:val="en-GB"/>
        </w:rPr>
        <w:t>,</w:t>
      </w:r>
      <w:r>
        <w:rPr>
          <w:lang w:val="en-GB"/>
        </w:rPr>
        <w:t xml:space="preserve"> management</w:t>
      </w:r>
      <w:r w:rsidR="00FC5CFC">
        <w:rPr>
          <w:lang w:val="en-GB"/>
        </w:rPr>
        <w:t xml:space="preserve"> and organisational change strategies,</w:t>
      </w:r>
      <w:r>
        <w:rPr>
          <w:lang w:val="en-GB"/>
        </w:rPr>
        <w:t xml:space="preserve"> models</w:t>
      </w:r>
      <w:r w:rsidR="00FC5CFC">
        <w:rPr>
          <w:lang w:val="en-GB"/>
        </w:rPr>
        <w:t xml:space="preserve"> and tools</w:t>
      </w:r>
      <w:r>
        <w:rPr>
          <w:lang w:val="en-GB"/>
        </w:rPr>
        <w:t xml:space="preserve"> are most effective to achieve the cluster’s objective of developing a</w:t>
      </w:r>
      <w:r w:rsidR="00FC5CFC">
        <w:rPr>
          <w:lang w:val="en-GB"/>
        </w:rPr>
        <w:t>n innovative and integrated</w:t>
      </w:r>
      <w:r>
        <w:rPr>
          <w:lang w:val="en-GB"/>
        </w:rPr>
        <w:t xml:space="preserve"> social prescribing model. </w:t>
      </w:r>
    </w:p>
    <w:p w14:paraId="78BB1897" w14:textId="668CA6B5" w:rsidR="00FC5CFC" w:rsidRPr="00FC5CFC" w:rsidRDefault="00FC5CFC" w:rsidP="00FC5CFC">
      <w:pPr>
        <w:spacing w:line="360" w:lineRule="auto"/>
        <w:jc w:val="both"/>
        <w:rPr>
          <w:lang w:val="en-GB"/>
        </w:rPr>
      </w:pPr>
      <w:r>
        <w:rPr>
          <w:lang w:val="en-GB"/>
        </w:rPr>
        <w:t xml:space="preserve">As a starting point, </w:t>
      </w:r>
      <w:r w:rsidR="00CA4A96">
        <w:rPr>
          <w:lang w:val="en-GB"/>
        </w:rPr>
        <w:t>in addition to</w:t>
      </w:r>
      <w:r>
        <w:rPr>
          <w:lang w:val="en-GB"/>
        </w:rPr>
        <w:t xml:space="preserve"> using </w:t>
      </w:r>
      <w:r w:rsidR="00CA4A96">
        <w:rPr>
          <w:lang w:val="en-GB"/>
        </w:rPr>
        <w:t>innovation management principles and tools (</w:t>
      </w:r>
      <w:r>
        <w:rPr>
          <w:lang w:val="en-GB"/>
        </w:rPr>
        <w:t>theory of change, Logic Model, rapid cycles of experimentation</w:t>
      </w:r>
      <w:r w:rsidR="00CA4A96">
        <w:rPr>
          <w:lang w:val="en-GB"/>
        </w:rPr>
        <w:t>, reflective diaries, double-loop learning</w:t>
      </w:r>
      <w:r>
        <w:rPr>
          <w:lang w:val="en-GB"/>
        </w:rPr>
        <w:t xml:space="preserve">), I will also be </w:t>
      </w:r>
      <w:r>
        <w:rPr>
          <w:lang w:val="en-GB"/>
        </w:rPr>
        <w:lastRenderedPageBreak/>
        <w:t>drawing on the principles of Kotter’s 8-Step Change Model</w:t>
      </w:r>
      <w:r w:rsidR="00464413">
        <w:rPr>
          <w:lang w:val="en-GB"/>
        </w:rPr>
        <w:t xml:space="preserve"> </w:t>
      </w:r>
      <w:r w:rsidR="00464413">
        <w:rPr>
          <w:lang w:val="en-GB"/>
        </w:rPr>
        <w:fldChar w:fldCharType="begin" w:fldLock="1"/>
      </w:r>
      <w:r w:rsidR="0033369B">
        <w:rPr>
          <w:lang w:val="en-GB"/>
        </w:rPr>
        <w:instrText>ADDIN CSL_CITATION {"citationItems":[{"id":"ITEM-1","itemData":{"ISBN":"1422148017, 9781422148013","author":[{"dropping-particle":"","family":"Kotter","given":"John P","non-dropping-particle":"","parse-names":false,"suffix":""},{"dropping-particle":"","family":"Cohen","given":"Dan","non-dropping-particle":"","parse-names":false,"suffix":""}],"id":"ITEM-1","issued":{"date-parts":[["2002"]]},"number-of-pages":"208","publisher":"Harvard Business Review Press","title":"The Heart of Change: Real-Life Stories of How People Change Their Organizations","type":"book"},"uris":["http://www.mendeley.com/documents/?uuid=59f5bad2-c9f0-4b53-9175-355ea286ac0c"]}],"mendeley":{"formattedCitation":"(Kotter and Cohen, 2002)","plainTextFormattedCitation":"(Kotter and Cohen, 2002)","previouslyFormattedCitation":"(Kotter and Cohen, 2002)"},"properties":{"noteIndex":0},"schema":"https://github.com/citation-style-language/schema/raw/master/csl-citation.json"}</w:instrText>
      </w:r>
      <w:r w:rsidR="00464413">
        <w:rPr>
          <w:lang w:val="en-GB"/>
        </w:rPr>
        <w:fldChar w:fldCharType="separate"/>
      </w:r>
      <w:r w:rsidR="00464413" w:rsidRPr="00464413">
        <w:rPr>
          <w:noProof/>
          <w:lang w:val="en-GB"/>
        </w:rPr>
        <w:t>(Kotter and Cohen, 2002)</w:t>
      </w:r>
      <w:r w:rsidR="00464413">
        <w:rPr>
          <w:lang w:val="en-GB"/>
        </w:rPr>
        <w:fldChar w:fldCharType="end"/>
      </w:r>
      <w:r>
        <w:rPr>
          <w:lang w:val="en-GB"/>
        </w:rPr>
        <w:t>. The work to create a climate for change (increasing urgency, building the guiding team, getting the right vision) has been done as part of and by setting up the pilot. Engaging and enabling the organisation (communicate for buy-in, empower action, create short-term wins) will be important</w:t>
      </w:r>
      <w:r w:rsidR="00464413">
        <w:rPr>
          <w:lang w:val="en-GB"/>
        </w:rPr>
        <w:t xml:space="preserve"> actions</w:t>
      </w:r>
      <w:r>
        <w:rPr>
          <w:lang w:val="en-GB"/>
        </w:rPr>
        <w:t xml:space="preserve"> while running the pilot. Implementing and sustaining change (don’t let up, make it stick) will be the main challenge when the learning of the pilot is used to develop a</w:t>
      </w:r>
      <w:r w:rsidR="00464413">
        <w:rPr>
          <w:lang w:val="en-GB"/>
        </w:rPr>
        <w:t>n innovative social prescribing model for the Cardiff SW cluster.</w:t>
      </w:r>
    </w:p>
    <w:p w14:paraId="22A7F38B" w14:textId="77777777" w:rsidR="00FC5CFC" w:rsidRDefault="00FC5CFC" w:rsidP="003421AD">
      <w:pPr>
        <w:spacing w:line="360" w:lineRule="auto"/>
        <w:jc w:val="both"/>
        <w:rPr>
          <w:lang w:val="en-GB"/>
        </w:rPr>
      </w:pPr>
    </w:p>
    <w:p w14:paraId="55135B31" w14:textId="046FD17B" w:rsidR="003421AD" w:rsidRDefault="003421AD" w:rsidP="008F5BE3">
      <w:pPr>
        <w:spacing w:line="360" w:lineRule="auto"/>
        <w:jc w:val="both"/>
        <w:rPr>
          <w:lang w:val="en-GB"/>
        </w:rPr>
      </w:pPr>
    </w:p>
    <w:p w14:paraId="2D3354C3" w14:textId="77777777" w:rsidR="00FB1939" w:rsidRDefault="00FB1939" w:rsidP="008F5BE3">
      <w:pPr>
        <w:spacing w:line="360" w:lineRule="auto"/>
        <w:jc w:val="both"/>
        <w:rPr>
          <w:lang w:val="en-GB"/>
        </w:rPr>
      </w:pPr>
    </w:p>
    <w:p w14:paraId="101ED89A" w14:textId="77777777" w:rsidR="00C44AFB" w:rsidRPr="00520997" w:rsidRDefault="00C44AFB" w:rsidP="00520997">
      <w:pPr>
        <w:rPr>
          <w:lang w:val="en-GB"/>
        </w:rPr>
      </w:pPr>
    </w:p>
    <w:p w14:paraId="5D072D9F" w14:textId="4DA96F03" w:rsidR="003A725A" w:rsidRDefault="003A725A" w:rsidP="000769A5">
      <w:pPr>
        <w:pStyle w:val="Heading1"/>
        <w:rPr>
          <w:lang w:val="en-GB"/>
        </w:rPr>
      </w:pPr>
      <w:r>
        <w:rPr>
          <w:lang w:val="en-GB"/>
        </w:rPr>
        <w:br w:type="page"/>
      </w:r>
    </w:p>
    <w:p w14:paraId="740F9068" w14:textId="77777777" w:rsidR="000769A5" w:rsidRPr="000769A5" w:rsidRDefault="000769A5" w:rsidP="000769A5">
      <w:pPr>
        <w:rPr>
          <w:lang w:val="en-GB"/>
        </w:rPr>
      </w:pPr>
    </w:p>
    <w:p w14:paraId="5D12BBBF" w14:textId="3DA98F82" w:rsidR="00B14EFC" w:rsidRDefault="00B14EFC" w:rsidP="002312F0">
      <w:pPr>
        <w:pStyle w:val="Heading1"/>
        <w:numPr>
          <w:ilvl w:val="0"/>
          <w:numId w:val="5"/>
        </w:numPr>
        <w:rPr>
          <w:lang w:val="en-GB"/>
        </w:rPr>
      </w:pPr>
      <w:bookmarkStart w:id="5" w:name="_Toc524723250"/>
      <w:r>
        <w:rPr>
          <w:lang w:val="en-GB"/>
        </w:rPr>
        <w:t>Social prescribing</w:t>
      </w:r>
    </w:p>
    <w:p w14:paraId="2CF34392" w14:textId="0B740D9C" w:rsidR="00B14EFC" w:rsidRDefault="00B14EFC" w:rsidP="00B14EFC">
      <w:pPr>
        <w:rPr>
          <w:lang w:val="en-GB"/>
        </w:rPr>
      </w:pPr>
    </w:p>
    <w:p w14:paraId="335B1FC4" w14:textId="77777777" w:rsidR="00B14EFC" w:rsidRPr="001B6E3A" w:rsidRDefault="00B14EFC" w:rsidP="00B14EFC">
      <w:pPr>
        <w:spacing w:line="360" w:lineRule="auto"/>
        <w:jc w:val="both"/>
        <w:rPr>
          <w:rFonts w:ascii="Calibri" w:eastAsia="Calibri" w:hAnsi="Calibri" w:cs="Calibri"/>
          <w:u w:val="single"/>
          <w:lang w:val="en-GB"/>
        </w:rPr>
      </w:pPr>
      <w:r w:rsidRPr="001B6E3A">
        <w:rPr>
          <w:rFonts w:ascii="Calibri" w:eastAsia="Calibri" w:hAnsi="Calibri" w:cs="Calibri"/>
          <w:lang w:val="en-GB"/>
        </w:rPr>
        <w:t xml:space="preserve">Social prescribing, sometimes referred to as community referral, is a means of enabling GPs, nurses and other primary care professionals to refer people to a range of local, non-clinical services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{"citationItems":[{"id":"ITEM-1","itemData":{"URL":"https://www.kingsfund.org.uk/publications/social-prescribing","accessed":{"date-parts":[["2018","9","13"]]},"author":[{"dropping-particle":"","family":"The King's Fund","given":"","non-dropping-particle":"","parse-names":false,"suffix":""}],"id":"ITEM-1","issued":{"date-parts":[["2017"]]},"title":"What is social prescribing?","type":"webpage"},"uris":["http://www.mendeley.com/documents/?uuid=0c7c62b0-dd4a-37d7-a2e1-2693d4d40b86"]}],"mendeley":{"formattedCitation":"(The King’s Fund, 2017)","plainTextFormattedCitation":"(The King’s Fund, 2017)","previouslyFormattedCitation":"(The King’s Fund, 2017)"},"properties":{"noteIndex":0},"schema":"https://github.com/citation-style-language/schema/raw/master/csl-citation.json"}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(The King’s Fund, 2017)</w:t>
      </w:r>
      <w:r>
        <w:rPr>
          <w:rFonts w:ascii="Calibri" w:eastAsia="Calibri" w:hAnsi="Calibri" w:cs="Calibri"/>
          <w:lang w:val="en-GB"/>
        </w:rPr>
        <w:fldChar w:fldCharType="end"/>
      </w:r>
      <w:r>
        <w:rPr>
          <w:rFonts w:ascii="Calibri" w:eastAsia="Calibri" w:hAnsi="Calibri" w:cs="Calibri"/>
          <w:lang w:val="en-GB"/>
        </w:rPr>
        <w:t>.</w:t>
      </w:r>
    </w:p>
    <w:p w14:paraId="49DE8170" w14:textId="77777777" w:rsidR="00B14EFC" w:rsidRPr="001B6E3A" w:rsidRDefault="00B14EFC" w:rsidP="00B14EFC">
      <w:pPr>
        <w:spacing w:line="360" w:lineRule="auto"/>
        <w:jc w:val="both"/>
        <w:rPr>
          <w:rFonts w:ascii="Calibri" w:eastAsia="Calibri" w:hAnsi="Calibri" w:cs="Calibri"/>
          <w:lang w:val="en-GB"/>
        </w:rPr>
      </w:pPr>
      <w:r>
        <w:rPr>
          <w:rFonts w:ascii="Calibri" w:eastAsia="Calibri" w:hAnsi="Calibri" w:cs="Calibri"/>
          <w:lang w:val="en-GB"/>
        </w:rPr>
        <w:t>I</w:t>
      </w:r>
      <w:r w:rsidRPr="001B6E3A">
        <w:rPr>
          <w:rFonts w:ascii="Calibri" w:eastAsia="Calibri" w:hAnsi="Calibri" w:cs="Calibri"/>
          <w:lang w:val="en-GB"/>
        </w:rPr>
        <w:t>ncreasing numbers of patients</w:t>
      </w:r>
      <w:r>
        <w:rPr>
          <w:rFonts w:ascii="Calibri" w:eastAsia="Calibri" w:hAnsi="Calibri" w:cs="Calibri"/>
          <w:lang w:val="en-GB"/>
        </w:rPr>
        <w:t xml:space="preserve"> are</w:t>
      </w:r>
      <w:r w:rsidRPr="001B6E3A">
        <w:rPr>
          <w:rFonts w:ascii="Calibri" w:eastAsia="Calibri" w:hAnsi="Calibri" w:cs="Calibri"/>
          <w:lang w:val="en-GB"/>
        </w:rPr>
        <w:t xml:space="preserve"> presenting to GP practices with non-medical issues - mainly psychosocial and financial. This is currently estimated at 20% of GP appointments, costing the NHS about £400 million per year in the</w:t>
      </w:r>
      <w:r>
        <w:rPr>
          <w:rFonts w:ascii="Calibri" w:eastAsia="Calibri" w:hAnsi="Calibri" w:cs="Calibri"/>
          <w:lang w:val="en-GB"/>
        </w:rPr>
        <w:t xml:space="preserve"> UK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{"citationItems":[{"id":"ITEM-1","itemData":{"author":[{"dropping-particle":"","family":"Citizens Advice","given":"","non-dropping-particle":"","parse-names":false,"suffix":""}],"id":"ITEM-1","issued":{"date-parts":[["2015"]]},"title":"A very general practice How much time do GPs spend on issues other than health?","type":"report"},"uris":["http://www.mendeley.com/documents/?uuid=e2095d7c-1016-30c3-80b9-902c65ab0e18"]}],"mendeley":{"formattedCitation":"(Citizens Advice, 2015)","plainTextFormattedCitation":"(Citizens Advice, 2015)","previouslyFormattedCitation":"(Citizens Advice, 2015)"},"properties":{"noteIndex":0},"schema":"https://github.com/citation-style-language/schema/raw/master/csl-citation.json"}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(Citizens Advice, 2015)</w:t>
      </w:r>
      <w:r>
        <w:rPr>
          <w:rFonts w:ascii="Calibri" w:eastAsia="Calibri" w:hAnsi="Calibri" w:cs="Calibri"/>
          <w:lang w:val="en-GB"/>
        </w:rPr>
        <w:fldChar w:fldCharType="end"/>
      </w:r>
      <w:r>
        <w:rPr>
          <w:rFonts w:ascii="Calibri" w:eastAsia="Calibri" w:hAnsi="Calibri" w:cs="Calibri"/>
          <w:lang w:val="en-GB"/>
        </w:rPr>
        <w:t>.</w:t>
      </w:r>
      <w:r w:rsidRPr="001B6E3A">
        <w:rPr>
          <w:rFonts w:ascii="Calibri" w:eastAsia="Calibri" w:hAnsi="Calibri" w:cs="Calibri"/>
          <w:lang w:val="en-GB"/>
        </w:rPr>
        <w:t xml:space="preserve"> This comes at a time when these GP practices are facing increasing time pressure and challenges of funding and staff retention.</w:t>
      </w:r>
    </w:p>
    <w:p w14:paraId="78187A5A" w14:textId="77777777" w:rsidR="00B14EFC" w:rsidRPr="001B6E3A" w:rsidRDefault="00B14EFC" w:rsidP="00B14EFC">
      <w:pPr>
        <w:spacing w:line="360" w:lineRule="auto"/>
        <w:jc w:val="both"/>
        <w:rPr>
          <w:rFonts w:ascii="Calibri" w:eastAsia="Calibri" w:hAnsi="Calibri" w:cs="Calibri"/>
          <w:lang w:val="en-GB"/>
        </w:rPr>
      </w:pPr>
      <w:r w:rsidRPr="001B6E3A">
        <w:rPr>
          <w:rFonts w:ascii="Calibri" w:eastAsia="Calibri" w:hAnsi="Calibri" w:cs="Calibri"/>
          <w:lang w:val="en-GB"/>
        </w:rPr>
        <w:t>Moreover, it is estimated that</w:t>
      </w:r>
      <w:r>
        <w:rPr>
          <w:rFonts w:ascii="Calibri" w:eastAsia="Calibri" w:hAnsi="Calibri" w:cs="Calibri"/>
          <w:lang w:val="en-GB"/>
        </w:rPr>
        <w:t xml:space="preserve"> “social determinants of health”</w:t>
      </w:r>
      <w:r w:rsidRPr="001B6E3A">
        <w:rPr>
          <w:rFonts w:ascii="Calibri" w:eastAsia="Calibri" w:hAnsi="Calibri" w:cs="Calibri"/>
          <w:lang w:val="en-GB"/>
        </w:rPr>
        <w:t xml:space="preserve"> - social, economic, environmental and lifestyle factors - determine 70% of an individual’s health, thus impacting on the healthcare budget long-term</w:t>
      </w:r>
      <w:r>
        <w:rPr>
          <w:rFonts w:ascii="Calibri" w:eastAsia="Calibri" w:hAnsi="Calibri" w:cs="Calibri"/>
          <w:lang w:val="en-GB"/>
        </w:rPr>
        <w:t xml:space="preserve">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{"citationItems":[{"id":"ITEM-1","itemData":{"abstract":"T he united states spends more on health care than any other nation in the world, yet it ranks poorly on nearly every measure of health status. How can this be? What explains this apparent paradox? The two-part answer is deceptively simple-first, the pathways to better health do not generally depend on better health care, and second, even in those instances in which health care is important, too many Americans do not receive it, receive it too late, or receive poor-quality care. In this lecture, I first summarize where the United States stands in international rankings of health status. Next, using the concept of determinants of premature death as a key measure of health status, I discuss pathways to improvement, emphasizing lessons learned from tobacco control and acknowledging the reality that better health (lower mortality and a higher level of functioning) cannot be achieved without paying greater attention to poor Americans. I conclude with speculations on why we have not focused on improving health in the United States and what it would take to make that happen. He a lth S tat us of the A mer ic a n Publ ic Among the 30 developed nations that make up the Organization for Economic Cooperation and Development (OECD), the United States ranks near the bottom on most standard measures of health status (Table 1). 1-4 (One measure on which the United States does better is life expectancy from the age of 65 years, possibly reflecting the comprehensive health insurance provided for this segment of the population.) Among the 192 nations for which 2004 data are available, the United States ranks 46th in average life expectancy from birth and 42nd in infant mortality. 5,6 It is remarkable how complacent the public and the medical profession are in their acceptance of these unfavorable comparisons, especially in light of how carefully we track health-systems measures, such as the size of the budget for the National Institutes of Health, trends in national spending on health, and the number of Ameri-cans who lack health insurance. One reason for the complacency may be the rationalization that the United States is more ethnically heterogeneous than the nations at the top of the rankings, such as Japan, Switzerland, and Iceland. It is true that within the United States there are large disparities in health status-by geographic area, race and ethnic group, and class.","author":[{"dropping-particle":"","family":"Schroeder","given":"Steven A","non-dropping-particle":"","parse-names":false,"suffix":""}],"container-title":"N Engl J Med","id":"ITEM-1","issued":{"date-parts":[["2007"]]},"number-of-pages":"1221-1229","title":"We Can Do Better — Improving the Health of the American People","type":"report","volume":"357"},"uris":["http://www.mendeley.com/documents/?uuid=fcbdfb35-cbf0-3e33-be20-e50c2992d8db"]}],"mendeley":{"formattedCitation":"(Schroeder, 2007)","plainTextFormattedCitation":"(Schroeder, 2007)","previouslyFormattedCitation":"(Schroeder, 2007)"},"properties":{"noteIndex":0},"schema":"https://github.com/citation-style-language/schema/raw/master/csl-citation.json"}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(Schroeder, 2007)</w:t>
      </w:r>
      <w:r>
        <w:rPr>
          <w:rFonts w:ascii="Calibri" w:eastAsia="Calibri" w:hAnsi="Calibri" w:cs="Calibri"/>
          <w:lang w:val="en-GB"/>
        </w:rPr>
        <w:fldChar w:fldCharType="end"/>
      </w:r>
      <w:r>
        <w:rPr>
          <w:rFonts w:ascii="Calibri" w:eastAsia="Calibri" w:hAnsi="Calibri" w:cs="Calibri"/>
          <w:lang w:val="en-GB"/>
        </w:rPr>
        <w:t>.</w:t>
      </w:r>
    </w:p>
    <w:p w14:paraId="5E1AD8A3" w14:textId="77777777" w:rsidR="00B14EFC" w:rsidRDefault="00B14EFC" w:rsidP="00B14EFC">
      <w:pPr>
        <w:spacing w:line="360" w:lineRule="auto"/>
        <w:jc w:val="both"/>
        <w:rPr>
          <w:rFonts w:ascii="Calibri" w:eastAsia="Calibri" w:hAnsi="Calibri" w:cs="Calibri"/>
          <w:lang w:val="en-GB"/>
        </w:rPr>
      </w:pPr>
      <w:r w:rsidRPr="001B6E3A">
        <w:rPr>
          <w:rFonts w:ascii="Calibri" w:eastAsia="Calibri" w:hAnsi="Calibri" w:cs="Calibri"/>
          <w:lang w:val="en-GB"/>
        </w:rPr>
        <w:t>A social prescriber is a non-clinical professional who addresses these non-medical issues, taking pressure off primary care staff. They provide one-to-one support to patients and refer them to appropriate services in the public and third sector</w:t>
      </w:r>
      <w:r>
        <w:rPr>
          <w:rFonts w:ascii="Calibri" w:eastAsia="Calibri" w:hAnsi="Calibri" w:cs="Calibri"/>
          <w:lang w:val="en-GB"/>
        </w:rPr>
        <w:t>.</w:t>
      </w:r>
    </w:p>
    <w:p w14:paraId="46F5CE7D" w14:textId="77777777" w:rsidR="00B14EFC" w:rsidRPr="001B6E3A" w:rsidRDefault="00B14EFC" w:rsidP="00B14EFC">
      <w:pPr>
        <w:spacing w:line="360" w:lineRule="auto"/>
        <w:jc w:val="both"/>
        <w:rPr>
          <w:rFonts w:ascii="Calibri" w:eastAsia="Calibri" w:hAnsi="Calibri" w:cs="Calibri"/>
          <w:lang w:val="en-GB"/>
        </w:rPr>
      </w:pPr>
      <w:r>
        <w:rPr>
          <w:rFonts w:ascii="Calibri" w:eastAsia="Calibri" w:hAnsi="Calibri" w:cs="Calibri"/>
          <w:lang w:val="en-GB"/>
        </w:rPr>
        <w:t xml:space="preserve">Social prescribing started in 1998 in Bromley by Bow, London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Stocks-Rankin","given":"Catherine-Rose","non-dropping-particle":"","parse-names":false,"suffix":""},{"dropping-particle":"","family":"Seale","given":"Becky","non-dropping-particle":"","parse-names":false,"suffix":""},{"dropping-particle":"","family":"Mead","given":"Naomi","non-dropping-particle":"","parse-names":false,"suffix":""}],"id":"ITEM-1","issued":{"date-parts":[["2018"]]},"title":"Unleashing Healthy Communities Researching the Bromley by Bow model","type":"report"},"uris":["http://www.mendeley.com/documents/?uuid=7b866cee-4114-32cc-bfb4-43a85dbdaae3"]}],"mendeley":{"formattedCitation":"(Stocks-Rankin, Seale and Mead, 2018)","plainTextFormattedCitation":"(Stocks-Rankin, Seale and Mead, 2018)","previouslyFormattedCitation":"(Stocks-Rankin, Seale and Mead, 2018)"},"properties":{"noteIndex":0},"schema":"https://github.com/citation-style-language/schema/raw/master/csl-citation.json"}</w:instrText>
      </w:r>
      <w:r>
        <w:rPr>
          <w:rFonts w:ascii="Calibri" w:eastAsia="Calibri" w:hAnsi="Calibri" w:cs="Calibri"/>
          <w:lang w:val="en-GB"/>
        </w:rPr>
        <w:fldChar w:fldCharType="separate"/>
      </w:r>
      <w:r w:rsidRPr="00423F4D">
        <w:rPr>
          <w:rFonts w:ascii="Calibri" w:eastAsia="Calibri" w:hAnsi="Calibri" w:cs="Calibri"/>
          <w:noProof/>
          <w:lang w:val="en-GB"/>
        </w:rPr>
        <w:t>(Stocks-Rankin, Seale and Mead, 2018)</w:t>
      </w:r>
      <w:r>
        <w:rPr>
          <w:rFonts w:ascii="Calibri" w:eastAsia="Calibri" w:hAnsi="Calibri" w:cs="Calibri"/>
          <w:lang w:val="en-GB"/>
        </w:rPr>
        <w:fldChar w:fldCharType="end"/>
      </w:r>
      <w:r>
        <w:rPr>
          <w:rFonts w:ascii="Calibri" w:eastAsia="Calibri" w:hAnsi="Calibri" w:cs="Calibri"/>
          <w:lang w:val="en-GB"/>
        </w:rPr>
        <w:t xml:space="preserve">. By 2017, the vast majority of GPs in the UK are open to social prescribing, with one in five practices regularly referring patients to non-clinical services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URL":"https://www.gponline.com/social-prescribing-used-regularly-one-five-gps/article/1438039","accessed":{"date-parts":[["2018","9","14"]]},"author":[{"dropping-particle":"","family":"Millett","given":"David","non-dropping-particle":"","parse-names":false,"suffix":""}],"id":"ITEM-1","issued":{"date-parts":[["2017"]]},"title":"Social prescribing used regularly by one in five GPs | GPonline","type":"webpage"},"uris":["http://www.mendeley.com/documents/?uuid=c68d941a-31fc-36d0-8338-651d1816e7cb"]}],"mendeley":{"formattedCitation":"(Millett, 2017)","plainTextFormattedCitation":"(Millett, 2017)","previouslyFormattedCitation":"(Millett, 2017)"},"properties":{"noteIndex":0},"schema":"https://github.com/citation-style-language/schema/raw/master/csl-citation.json"}</w:instrText>
      </w:r>
      <w:r>
        <w:rPr>
          <w:rFonts w:ascii="Calibri" w:eastAsia="Calibri" w:hAnsi="Calibri" w:cs="Calibri"/>
          <w:lang w:val="en-GB"/>
        </w:rPr>
        <w:fldChar w:fldCharType="separate"/>
      </w:r>
      <w:r w:rsidRPr="00423F4D">
        <w:rPr>
          <w:rFonts w:ascii="Calibri" w:eastAsia="Calibri" w:hAnsi="Calibri" w:cs="Calibri"/>
          <w:noProof/>
          <w:lang w:val="en-GB"/>
        </w:rPr>
        <w:t>(Millett, 2017)</w:t>
      </w:r>
      <w:r>
        <w:rPr>
          <w:rFonts w:ascii="Calibri" w:eastAsia="Calibri" w:hAnsi="Calibri" w:cs="Calibri"/>
          <w:lang w:val="en-GB"/>
        </w:rPr>
        <w:fldChar w:fldCharType="end"/>
      </w:r>
      <w:r>
        <w:rPr>
          <w:rFonts w:ascii="Calibri" w:eastAsia="Calibri" w:hAnsi="Calibri" w:cs="Calibri"/>
          <w:lang w:val="en-GB"/>
        </w:rPr>
        <w:t>.</w:t>
      </w:r>
    </w:p>
    <w:p w14:paraId="5EFF731D" w14:textId="77777777" w:rsidR="00B14EFC" w:rsidRDefault="00B14EFC" w:rsidP="00B14EFC">
      <w:pPr>
        <w:spacing w:line="360" w:lineRule="auto"/>
        <w:jc w:val="both"/>
        <w:rPr>
          <w:rFonts w:ascii="Calibri" w:eastAsia="Calibri" w:hAnsi="Calibri" w:cs="Calibri"/>
          <w:lang w:val="en-GB"/>
        </w:rPr>
      </w:pPr>
      <w:r w:rsidRPr="001B6E3A">
        <w:rPr>
          <w:rFonts w:ascii="Calibri" w:eastAsia="Calibri" w:hAnsi="Calibri" w:cs="Calibri"/>
          <w:lang w:val="en-GB"/>
        </w:rPr>
        <w:t>Public Health Wales conducted an evidence review for social prescribing and concluded that the evidence base is we</w:t>
      </w:r>
      <w:r>
        <w:rPr>
          <w:rFonts w:ascii="Calibri" w:eastAsia="Calibri" w:hAnsi="Calibri" w:cs="Calibri"/>
          <w:lang w:val="en-GB"/>
        </w:rPr>
        <w:t xml:space="preserve">ak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Price","given":"S","non-dropping-particle":"","parse-names":false,"suffix":""},{"dropping-particle":"","family":"Hookway","given":"A","non-dropping-particle":"","parse-names":false,"suffix":""},{"dropping-particle":"","family":"King","given":"S","non-dropping-particle":"","parse-names":false,"suffix":""}],"id":"ITEM-1","issued":{"date-parts":[["2017"]]},"title":"Social prescribing evidence map: summary report","type":"report"},"uris":["http://www.mendeley.com/documents/?uuid=63c54131-e05d-3c48-ad8b-37fca43663e2"]}],"mendeley":{"formattedCitation":"(Price, Hookway and King, 2017)","plainTextFormattedCitation":"(Price, Hookway and King, 2017)","previouslyFormattedCitation":"(Price, Hookway and King, 2017)"},"properties":{"noteIndex":0},"schema":"https://github.com/citation-style-language/schema/raw/master/csl-citation.json"}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(Price, Hookway and King, 2017)</w:t>
      </w:r>
      <w:r>
        <w:rPr>
          <w:rFonts w:ascii="Calibri" w:eastAsia="Calibri" w:hAnsi="Calibri" w:cs="Calibri"/>
          <w:lang w:val="en-GB"/>
        </w:rPr>
        <w:fldChar w:fldCharType="end"/>
      </w:r>
      <w:r>
        <w:rPr>
          <w:rFonts w:ascii="Calibri" w:eastAsia="Calibri" w:hAnsi="Calibri" w:cs="Calibri"/>
          <w:lang w:val="en-GB"/>
        </w:rPr>
        <w:t>.</w:t>
      </w:r>
      <w:r w:rsidRPr="001B6E3A">
        <w:rPr>
          <w:rFonts w:ascii="Calibri" w:eastAsia="Calibri" w:hAnsi="Calibri" w:cs="Calibri"/>
          <w:lang w:val="en-GB"/>
        </w:rPr>
        <w:t xml:space="preserve"> Despite this, social prescribing has high face validity and support at policy level</w:t>
      </w:r>
      <w:r>
        <w:rPr>
          <w:rFonts w:ascii="Calibri" w:eastAsia="Calibri" w:hAnsi="Calibri" w:cs="Calibri"/>
          <w:lang w:val="en-GB"/>
        </w:rPr>
        <w:t xml:space="preserve"> within the UK</w:t>
      </w:r>
      <w:r w:rsidRPr="001B6E3A">
        <w:rPr>
          <w:rFonts w:ascii="Calibri" w:eastAsia="Calibri" w:hAnsi="Calibri" w:cs="Calibri"/>
          <w:lang w:val="en-GB"/>
        </w:rPr>
        <w:t>. It is one of the top 10 high-impact actions to reduce GP appointments in NHS England’s Five Year Forward View</w:t>
      </w:r>
      <w:r>
        <w:rPr>
          <w:rFonts w:ascii="Calibri" w:eastAsia="Calibri" w:hAnsi="Calibri" w:cs="Calibri"/>
          <w:lang w:val="en-GB"/>
        </w:rPr>
        <w:t xml:space="preserve">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{"citationItems":[{"id":"ITEM-1","itemData":{"author":[{"dropping-particle":"","family":"NHS England","given":"","non-dropping-particle":"","parse-names":false,"suffix":""}],"id":"ITEM-1","issued":{"date-parts":[["2014"]]},"title":"FIVE YEAR FORWARD VIEW","type":"report"},"uris":["http://www.mendeley.com/documents/?uuid=889c00bb-cdc0-3db0-9e50-5c7425c0826b"]}],"mendeley":{"formattedCitation":"(NHS England, 2014)","plainTextFormattedCitation":"(NHS England, 2014)","previouslyFormattedCitation":"(NHS England, 2014)"},"properties":{"noteIndex":0},"schema":"https://github.com/citation-style-language/schema/raw/master/csl-citation.json"}</w:instrText>
      </w:r>
      <w:r>
        <w:rPr>
          <w:rFonts w:ascii="Calibri" w:eastAsia="Calibri" w:hAnsi="Calibri" w:cs="Calibri"/>
          <w:lang w:val="en-GB"/>
        </w:rPr>
        <w:fldChar w:fldCharType="separate"/>
      </w:r>
      <w:r w:rsidRPr="00423F4D">
        <w:rPr>
          <w:rFonts w:ascii="Calibri" w:eastAsia="Calibri" w:hAnsi="Calibri" w:cs="Calibri"/>
          <w:noProof/>
          <w:lang w:val="en-GB"/>
        </w:rPr>
        <w:t>(NHS England, 2014)</w:t>
      </w:r>
      <w:r>
        <w:rPr>
          <w:rFonts w:ascii="Calibri" w:eastAsia="Calibri" w:hAnsi="Calibri" w:cs="Calibri"/>
          <w:lang w:val="en-GB"/>
        </w:rPr>
        <w:fldChar w:fldCharType="end"/>
      </w:r>
      <w:r>
        <w:rPr>
          <w:rFonts w:ascii="Calibri" w:eastAsia="Calibri" w:hAnsi="Calibri" w:cs="Calibri"/>
          <w:lang w:val="en-GB"/>
        </w:rPr>
        <w:t>.</w:t>
      </w:r>
      <w:r w:rsidRPr="001B6E3A">
        <w:rPr>
          <w:rFonts w:ascii="Calibri" w:eastAsia="Calibri" w:hAnsi="Calibri" w:cs="Calibri"/>
          <w:lang w:val="en-GB"/>
        </w:rPr>
        <w:t xml:space="preserve"> It is also one of the six priorities of the Future Generations Commissioner for Wal</w:t>
      </w:r>
      <w:r>
        <w:rPr>
          <w:rFonts w:ascii="Calibri" w:eastAsia="Calibri" w:hAnsi="Calibri" w:cs="Calibri"/>
          <w:lang w:val="en-GB"/>
        </w:rPr>
        <w:t xml:space="preserve">es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{"citationItems":[{"id":"ITEM-1","itemData":{"author":[{"dropping-particle":"","family":"Future Generations Commissioner for Wales","given":"","non-dropping-particle":"","parse-names":false,"suffix":""}],"id":"ITEM-1","issued":{"date-parts":[["2018"]]},"title":"Annual Report and Accounts for the period 1 February 2016 to 31 March 2017","type":"report"},"uris":["http://www.mendeley.com/documents/?uuid=48bb3df8-ffe0-3c4e-8b8f-d8ae0e9dd317"]}],"mendeley":{"formattedCitation":"(Future Generations Commissioner for Wales, 2018)","plainTextFormattedCitation":"(Future Generations Commissioner for Wales, 2018)","previouslyFormattedCitation":"(Future Generations Commissioner for Wales, 2018)"},"properties":{"noteIndex":0},"schema":"https://github.com/citation-style-language/schema/raw/master/csl-citation.json"}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(Future Generations Commissioner for Wales, 2018)</w:t>
      </w:r>
      <w:r>
        <w:rPr>
          <w:rFonts w:ascii="Calibri" w:eastAsia="Calibri" w:hAnsi="Calibri" w:cs="Calibri"/>
          <w:lang w:val="en-GB"/>
        </w:rPr>
        <w:fldChar w:fldCharType="end"/>
      </w:r>
      <w:r w:rsidRPr="001B6E3A">
        <w:rPr>
          <w:rFonts w:ascii="Calibri" w:eastAsia="Calibri" w:hAnsi="Calibri" w:cs="Calibri"/>
          <w:lang w:val="en-GB"/>
        </w:rPr>
        <w:t>.</w:t>
      </w:r>
    </w:p>
    <w:p w14:paraId="7E3ADDC7" w14:textId="77777777" w:rsidR="00B14EFC" w:rsidRPr="00B14EFC" w:rsidRDefault="00B14EFC" w:rsidP="00B14EFC">
      <w:pPr>
        <w:rPr>
          <w:lang w:val="en-GB"/>
        </w:rPr>
      </w:pPr>
    </w:p>
    <w:p w14:paraId="0DD7AB22" w14:textId="77777777" w:rsidR="00B14EFC" w:rsidRDefault="00B14EFC">
      <w:pPr>
        <w:rPr>
          <w:rFonts w:asciiTheme="majorHAnsi" w:eastAsiaTheme="majorEastAsia" w:hAnsiTheme="majorHAnsi" w:cstheme="majorBidi"/>
          <w:color w:val="2F5496" w:themeColor="accent1" w:themeShade="BF"/>
          <w:sz w:val="32"/>
          <w:szCs w:val="32"/>
          <w:lang w:val="en-GB"/>
        </w:rPr>
      </w:pPr>
      <w:r>
        <w:rPr>
          <w:lang w:val="en-GB"/>
        </w:rPr>
        <w:br w:type="page"/>
      </w:r>
    </w:p>
    <w:p w14:paraId="3224F290" w14:textId="32B96801" w:rsidR="00565DE1" w:rsidRPr="00723576" w:rsidRDefault="000704D1" w:rsidP="002312F0">
      <w:pPr>
        <w:pStyle w:val="Heading1"/>
        <w:numPr>
          <w:ilvl w:val="0"/>
          <w:numId w:val="5"/>
        </w:numPr>
        <w:rPr>
          <w:lang w:val="en-GB"/>
        </w:rPr>
      </w:pPr>
      <w:r w:rsidRPr="00723576">
        <w:rPr>
          <w:lang w:val="en-GB"/>
        </w:rPr>
        <w:lastRenderedPageBreak/>
        <w:t>Time credit social prescribing</w:t>
      </w:r>
      <w:r w:rsidR="00BE1690" w:rsidRPr="00723576">
        <w:rPr>
          <w:lang w:val="en-GB"/>
        </w:rPr>
        <w:t xml:space="preserve"> pil</w:t>
      </w:r>
      <w:r w:rsidR="00565DE1" w:rsidRPr="00723576">
        <w:rPr>
          <w:lang w:val="en-GB"/>
        </w:rPr>
        <w:t>o</w:t>
      </w:r>
      <w:r w:rsidR="00D80261" w:rsidRPr="00723576">
        <w:rPr>
          <w:lang w:val="en-GB"/>
        </w:rPr>
        <w:t>t</w:t>
      </w:r>
      <w:bookmarkEnd w:id="0"/>
      <w:bookmarkEnd w:id="5"/>
    </w:p>
    <w:p w14:paraId="5210F52E" w14:textId="6E426AAF" w:rsidR="00D80261" w:rsidRPr="00D80261" w:rsidRDefault="00D80261" w:rsidP="00D80261">
      <w:pPr>
        <w:pStyle w:val="Heading1"/>
        <w:jc w:val="center"/>
        <w:rPr>
          <w:i/>
          <w:lang w:val="en-GB"/>
        </w:rPr>
      </w:pPr>
      <w:bookmarkStart w:id="6" w:name="_Toc521062687"/>
      <w:bookmarkStart w:id="7" w:name="_Toc521062716"/>
      <w:bookmarkStart w:id="8" w:name="_Toc521063063"/>
      <w:bookmarkStart w:id="9" w:name="_Toc524723251"/>
      <w:r>
        <w:rPr>
          <w:i/>
          <w:lang w:val="en-GB"/>
        </w:rPr>
        <w:t>Permission to fail</w:t>
      </w:r>
      <w:bookmarkEnd w:id="6"/>
      <w:bookmarkEnd w:id="7"/>
      <w:bookmarkEnd w:id="8"/>
      <w:bookmarkEnd w:id="9"/>
    </w:p>
    <w:p w14:paraId="44050E77" w14:textId="1108D110" w:rsidR="00283AB4" w:rsidRPr="00F931F4" w:rsidRDefault="00283AB4" w:rsidP="00F931F4">
      <w:pPr>
        <w:spacing w:line="360" w:lineRule="auto"/>
        <w:jc w:val="both"/>
        <w:rPr>
          <w:lang w:val="en-GB"/>
        </w:rPr>
      </w:pPr>
    </w:p>
    <w:p w14:paraId="43D49E56" w14:textId="0FF6DDF4" w:rsidR="007D3E2C" w:rsidRPr="00B14EFC" w:rsidRDefault="00B14EFC" w:rsidP="00B14EFC">
      <w:pPr>
        <w:pStyle w:val="Heading2"/>
        <w:numPr>
          <w:ilvl w:val="0"/>
          <w:numId w:val="1"/>
        </w:numPr>
        <w:spacing w:line="360" w:lineRule="auto"/>
        <w:jc w:val="both"/>
        <w:rPr>
          <w:rFonts w:asciiTheme="minorHAnsi" w:hAnsiTheme="minorHAnsi"/>
          <w:lang w:val="en-GB"/>
        </w:rPr>
      </w:pPr>
      <w:r>
        <w:rPr>
          <w:rFonts w:asciiTheme="minorHAnsi" w:hAnsiTheme="minorHAnsi"/>
          <w:lang w:val="en-GB"/>
        </w:rPr>
        <w:t>Background and rationale</w:t>
      </w:r>
    </w:p>
    <w:p w14:paraId="61EE312E" w14:textId="09E198D1" w:rsidR="007D3E2C" w:rsidRDefault="007D3E2C" w:rsidP="007D3E2C">
      <w:pPr>
        <w:rPr>
          <w:lang w:val="en-GB"/>
        </w:rPr>
      </w:pPr>
    </w:p>
    <w:p w14:paraId="39D46E3B" w14:textId="77777777" w:rsidR="007D3E2C" w:rsidRDefault="007D3E2C" w:rsidP="007D3E2C">
      <w:pPr>
        <w:spacing w:line="360" w:lineRule="auto"/>
        <w:jc w:val="both"/>
        <w:rPr>
          <w:lang w:val="en-GB"/>
        </w:rPr>
      </w:pPr>
      <w:bookmarkStart w:id="10" w:name="_Toc521056425"/>
      <w:bookmarkStart w:id="11" w:name="_Toc521062718"/>
      <w:bookmarkStart w:id="12" w:name="_Toc521063065"/>
      <w:bookmarkStart w:id="13" w:name="_Toc521064936"/>
      <w:bookmarkStart w:id="14" w:name="_Toc521065182"/>
      <w:r w:rsidRPr="00F931F4">
        <w:rPr>
          <w:lang w:val="en-GB"/>
        </w:rPr>
        <w:t>The Cardiff South West (SW) cluster consists of 11 GP practices serving a population of approximately 65,000 patients. There are areas of high deprivation within the cluster and a significant elderly population</w:t>
      </w:r>
      <w:r>
        <w:rPr>
          <w:lang w:val="en-GB"/>
        </w:rPr>
        <w:t xml:space="preserve"> </w:t>
      </w:r>
      <w:r>
        <w:rPr>
          <w:lang w:val="en-GB"/>
        </w:rPr>
        <w:fldChar w:fldCharType="begin" w:fldLock="1"/>
      </w:r>
      <w:r>
        <w:rPr>
          <w:lang w:val="en-GB"/>
        </w:rPr>
        <w:instrText>ADDIN CSL_CITATION {"citationItems":[{"id":"ITEM-1","itemData":{"author":[{"dropping-particle":"","family":"Lester","given":"Nathan","non-dropping-particle":"","parse-names":false,"suffix":""},{"dropping-particle":"","family":"Davies","given":"Gareth","non-dropping-particle":"","parse-names":false,"suffix":""},{"dropping-particle":"","family":"Gully","given":"Karen","non-dropping-particle":"","parse-names":false,"suffix":""},{"dropping-particle":"","family":"Myers","given":"Paul","non-dropping-particle":"","parse-names":false,"suffix":""},{"dropping-particle":"","family":"Richards","given":"Jonathan","non-dropping-particle":"","parse-names":false,"suffix":""},{"dropping-particle":"","family":"Thomas","given":"Kathrin","non-dropping-particle":"","parse-names":false,"suffix":""}],"id":"ITEM-1","issued":{"date-parts":[["2013"]]},"title":"GP Cluster Profiles: Cardiff and Vale UHB","type":"report"},"uris":["http://www.mendeley.com/documents/?uuid=2723e995-b1fb-39ec-b6cb-4a3b156898b5"]}],"mendeley":{"formattedCitation":"(Lester &lt;i&gt;et al.&lt;/i&gt;, 2013)","plainTextFormattedCitation":"(Lester et al., 2013)","previouslyFormattedCitation":"(Lester &lt;i&gt;et al.&lt;/i&gt;, 2013)"},"properties":{"noteIndex":0},"schema":"https://github.com/citation-style-language/schema/raw/master/csl-citation.json"}</w:instrText>
      </w:r>
      <w:r>
        <w:rPr>
          <w:lang w:val="en-GB"/>
        </w:rPr>
        <w:fldChar w:fldCharType="separate"/>
      </w:r>
      <w:r w:rsidRPr="00F065A4">
        <w:rPr>
          <w:noProof/>
          <w:lang w:val="en-GB"/>
        </w:rPr>
        <w:t xml:space="preserve">(Lester </w:t>
      </w:r>
      <w:r w:rsidRPr="00F065A4">
        <w:rPr>
          <w:i/>
          <w:noProof/>
          <w:lang w:val="en-GB"/>
        </w:rPr>
        <w:t>et al.</w:t>
      </w:r>
      <w:r w:rsidRPr="00F065A4">
        <w:rPr>
          <w:noProof/>
          <w:lang w:val="en-GB"/>
        </w:rPr>
        <w:t>, 2013)</w:t>
      </w:r>
      <w:r>
        <w:rPr>
          <w:lang w:val="en-GB"/>
        </w:rPr>
        <w:fldChar w:fldCharType="end"/>
      </w:r>
      <w:r w:rsidRPr="00F931F4">
        <w:rPr>
          <w:lang w:val="en-GB"/>
        </w:rPr>
        <w:t>. In 2016, the cluster spent approximately £319,000 on antidepressants. GP practices are struggling to meet demand for appointments.</w:t>
      </w:r>
      <w:bookmarkEnd w:id="10"/>
      <w:bookmarkEnd w:id="11"/>
      <w:bookmarkEnd w:id="12"/>
      <w:bookmarkEnd w:id="13"/>
      <w:bookmarkEnd w:id="14"/>
    </w:p>
    <w:p w14:paraId="2EB03B01" w14:textId="1594964E" w:rsidR="007D3E2C" w:rsidRDefault="007D3E2C" w:rsidP="007D3E2C">
      <w:pPr>
        <w:spacing w:line="360" w:lineRule="auto"/>
        <w:jc w:val="both"/>
        <w:rPr>
          <w:lang w:val="en-GB"/>
        </w:rPr>
      </w:pPr>
      <w:r w:rsidRPr="00F931F4">
        <w:rPr>
          <w:lang w:val="en-GB"/>
        </w:rPr>
        <w:t>In July 2017</w:t>
      </w:r>
      <w:r>
        <w:rPr>
          <w:lang w:val="en-GB"/>
        </w:rPr>
        <w:t>,</w:t>
      </w:r>
      <w:r w:rsidRPr="00F931F4">
        <w:rPr>
          <w:lang w:val="en-GB"/>
        </w:rPr>
        <w:t xml:space="preserve"> the cluster </w:t>
      </w:r>
      <w:r>
        <w:rPr>
          <w:lang w:val="en-GB"/>
        </w:rPr>
        <w:t>obtained</w:t>
      </w:r>
      <w:r w:rsidRPr="00F931F4">
        <w:rPr>
          <w:lang w:val="en-GB"/>
        </w:rPr>
        <w:t xml:space="preserve"> Welsh Government funding under the Innovate to Save scheme to run a time credit social prescribing pilot in collaboration with Spic</w:t>
      </w:r>
      <w:r w:rsidR="00171A41">
        <w:rPr>
          <w:lang w:val="en-GB"/>
        </w:rPr>
        <w:t>e</w:t>
      </w:r>
      <w:r>
        <w:rPr>
          <w:lang w:val="en-GB"/>
        </w:rPr>
        <w:t>.</w:t>
      </w:r>
      <w:r w:rsidR="00171A41">
        <w:rPr>
          <w:lang w:val="en-GB"/>
        </w:rPr>
        <w:t xml:space="preserve"> </w:t>
      </w:r>
      <w:r w:rsidR="00171A41">
        <w:rPr>
          <w:rFonts w:ascii="Calibri" w:eastAsia="Calibri" w:hAnsi="Calibri" w:cs="Calibri"/>
          <w:lang w:val="en-GB"/>
        </w:rPr>
        <w:t>Spice is</w:t>
      </w:r>
      <w:r w:rsidR="00171A41" w:rsidRPr="001B6E3A">
        <w:rPr>
          <w:rFonts w:ascii="Calibri" w:eastAsia="Calibri" w:hAnsi="Calibri" w:cs="Calibri"/>
          <w:lang w:val="en-GB"/>
        </w:rPr>
        <w:t xml:space="preserve"> a social enterprise that provides </w:t>
      </w:r>
      <w:r w:rsidR="00171A41">
        <w:rPr>
          <w:rFonts w:ascii="Calibri" w:eastAsia="Calibri" w:hAnsi="Calibri" w:cs="Calibri"/>
          <w:lang w:val="en-GB"/>
        </w:rPr>
        <w:t xml:space="preserve">a corporate network where people can spend “time credits” – </w:t>
      </w:r>
      <w:r w:rsidR="00171A41">
        <w:rPr>
          <w:rFonts w:ascii="Calibri" w:eastAsia="Calibri" w:hAnsi="Calibri" w:cs="Calibri"/>
          <w:lang w:val="en-GB"/>
        </w:rPr>
        <w:t>rewards</w:t>
      </w:r>
      <w:r w:rsidR="00171A41">
        <w:rPr>
          <w:rFonts w:ascii="Calibri" w:eastAsia="Calibri" w:hAnsi="Calibri" w:cs="Calibri"/>
          <w:lang w:val="en-GB"/>
        </w:rPr>
        <w:t xml:space="preserve"> for volunteering in Spice’s third sector network </w:t>
      </w:r>
      <w:r w:rsidR="00171A41">
        <w:rPr>
          <w:rFonts w:ascii="Calibri" w:eastAsia="Calibri" w:hAnsi="Calibri" w:cs="Calibri"/>
          <w:lang w:val="en-GB"/>
        </w:rPr>
        <w:fldChar w:fldCharType="begin" w:fldLock="1"/>
      </w:r>
      <w:r w:rsidR="00171A41">
        <w:rPr>
          <w:rFonts w:ascii="Calibri" w:eastAsia="Calibri" w:hAnsi="Calibri" w:cs="Calibri"/>
          <w:lang w:val="en-GB"/>
        </w:rPr>
        <w:instrText>ADDIN CSL_CITATION {"citationItems":[{"id":"ITEM-1","itemData":{"URL":"http://www.justaddspice.org/","accessed":{"date-parts":[["2018","8","3"]]},"author":[{"dropping-particle":"","family":"Spice","given":"","non-dropping-particle":"","parse-names":false,"suffix":""}],"id":"ITEM-1","issued":{"date-parts":[["2018"]]},"title":"Spice Time Credits - Transform communities and public services by engaging the many","type":"webpage"},"uris":["http://www.mendeley.com/documents/?uuid=9ab0b54a-8857-37ff-bbda-bb944fa611eb"]}],"mendeley":{"formattedCitation":"(Spice, 2018)","plainTextFormattedCitation":"(Spice, 2018)","previouslyFormattedCitation":"(Spice, 2018)"},"properties":{"noteIndex":0},"schema":"https://github.com/citation-style-language/schema/raw/master/csl-citation.json"}</w:instrText>
      </w:r>
      <w:r w:rsidR="00171A41">
        <w:rPr>
          <w:rFonts w:ascii="Calibri" w:eastAsia="Calibri" w:hAnsi="Calibri" w:cs="Calibri"/>
          <w:lang w:val="en-GB"/>
        </w:rPr>
        <w:fldChar w:fldCharType="separate"/>
      </w:r>
      <w:r w:rsidR="00171A41" w:rsidRPr="00F96ED6">
        <w:rPr>
          <w:rFonts w:ascii="Calibri" w:eastAsia="Calibri" w:hAnsi="Calibri" w:cs="Calibri"/>
          <w:noProof/>
          <w:lang w:val="en-GB"/>
        </w:rPr>
        <w:t>(Spice, 2018)</w:t>
      </w:r>
      <w:r w:rsidR="00171A41">
        <w:rPr>
          <w:rFonts w:ascii="Calibri" w:eastAsia="Calibri" w:hAnsi="Calibri" w:cs="Calibri"/>
          <w:lang w:val="en-GB"/>
        </w:rPr>
        <w:fldChar w:fldCharType="end"/>
      </w:r>
      <w:r w:rsidR="00171A41" w:rsidRPr="001B6E3A">
        <w:rPr>
          <w:rFonts w:ascii="Calibri" w:eastAsia="Calibri" w:hAnsi="Calibri" w:cs="Calibri"/>
          <w:lang w:val="en-GB"/>
        </w:rPr>
        <w:t>.</w:t>
      </w:r>
      <w:r>
        <w:rPr>
          <w:lang w:val="en-GB"/>
        </w:rPr>
        <w:t xml:space="preserve"> </w:t>
      </w:r>
    </w:p>
    <w:p w14:paraId="0FE158F2" w14:textId="68B22CC5" w:rsidR="00171A41" w:rsidRDefault="00171A41" w:rsidP="00171A41">
      <w:pPr>
        <w:spacing w:line="360" w:lineRule="auto"/>
        <w:jc w:val="both"/>
        <w:rPr>
          <w:rFonts w:ascii="Calibri" w:eastAsia="Calibri" w:hAnsi="Calibri" w:cs="Calibri"/>
          <w:lang w:val="en-GB"/>
        </w:rPr>
      </w:pPr>
      <w:r w:rsidRPr="001B6E3A">
        <w:rPr>
          <w:rFonts w:ascii="Calibri" w:eastAsia="Calibri" w:hAnsi="Calibri" w:cs="Calibri"/>
          <w:lang w:val="en-GB"/>
        </w:rPr>
        <w:t xml:space="preserve">Research has suggested a positive correlation between volunteering and wellbeing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{"citationItems":[{"id":"ITEM-1","itemData":{"DOI":"10.1186/1471-2458-13-773","abstract":"Background: Volunteering has been advocated by the United Nations, and American and European governments as a way to engage people in their local communities and improve social capital, with the potential for public health benefits such as improving wellbeing and decreasing health inequalities. Furthermore, the US Corporation for National and Community Service Strategic Plan for 2011-2015 focused on increasing the impact of national service on community needs, supporting volunteers' wellbeing, and prioritising recruitment and engagement of underrepresented populations. The aims of this review were to examine the effect of formal volunteering on volunteers' physical and mental health and survival, and to explore the influence of volunteering type and intensity on health outcomes. Methods: Experimental and cohort studies comparing the physical and mental health outcomes and mortality of a volunteering group to a non-volunteering group were identified from twelve electronic databases (Cochrane Library, Medline, Embase, PsychINFO, CINAHL, ERIC, HMIC, SSCI, ASSIA, Social Care Online, Social Policy and Practice) and citation tracking in January 2013. No language, country or date restrictions were applied. Data synthesis was based on vote counting and random effects meta-analysis of mortality risk ratios.","author":[{"dropping-particle":"","family":"Jenkinson","given":"Caroline E","non-dropping-particle":"","parse-names":false,"suffix":""},{"dropping-particle":"","family":"Dickens","given":"Andy P","non-dropping-particle":"","parse-names":false,"suffix":""},{"dropping-particle":"","family":"Jones","given":"Kerry","non-dropping-particle":"","parse-names":false,"suffix":""},{"dropping-particle":"","family":"Thompson-Coon","given":"Jo","non-dropping-particle":"","parse-names":false,"suffix":""},{"dropping-particle":"","family":"Taylor","given":"Rod S","non-dropping-particle":"","parse-names":false,"suffix":""},{"dropping-particle":"","family":"Rogers","given":"Morwenna","non-dropping-particle":"","parse-names":false,"suffix":""},{"dropping-particle":"","family":"Bambra","given":"Clare L","non-dropping-particle":"","parse-names":false,"suffix":""},{"dropping-particle":"","family":"Lang","given":"Iain","non-dropping-particle":"","parse-names":false,"suffix":""},{"dropping-particle":"","family":"Richards","given":"Suzanne H","non-dropping-particle":"","parse-names":false,"suffix":""}],"id":"ITEM-1","issued":{"date-parts":[["2013"]]},"title":"Is volunteering a public health intervention? A systematic review and meta-analysis of the health and survival of volunteers","type":"report"},"uris":["http://www.mendeley.com/documents/?uuid=3a6d5635-99fc-3faf-93cc-07c1d8420421"]}],"mendeley":{"formattedCitation":"(Jenkinson &lt;i&gt;et al.&lt;/i&gt;, 2013)","plainTextFormattedCitation":"(Jenkinson et al., 2013)","previouslyFormattedCitation":"(Jenkinson &lt;i&gt;et al.&lt;/i&gt;, 2013)"},"properties":{"noteIndex":0},"schema":"https://github.com/citation-style-language/schema/raw/master/csl-citation.json"}</w:instrText>
      </w:r>
      <w:r>
        <w:rPr>
          <w:rFonts w:ascii="Calibri" w:eastAsia="Calibri" w:hAnsi="Calibri" w:cs="Calibri"/>
          <w:lang w:val="en-GB"/>
        </w:rPr>
        <w:fldChar w:fldCharType="separate"/>
      </w:r>
      <w:r w:rsidRPr="003940E6">
        <w:rPr>
          <w:rFonts w:ascii="Calibri" w:eastAsia="Calibri" w:hAnsi="Calibri" w:cs="Calibri"/>
          <w:noProof/>
          <w:lang w:val="en-GB"/>
        </w:rPr>
        <w:t xml:space="preserve">(Jenkinson </w:t>
      </w:r>
      <w:r w:rsidRPr="003940E6">
        <w:rPr>
          <w:rFonts w:ascii="Calibri" w:eastAsia="Calibri" w:hAnsi="Calibri" w:cs="Calibri"/>
          <w:i/>
          <w:noProof/>
          <w:lang w:val="en-GB"/>
        </w:rPr>
        <w:t>et al.</w:t>
      </w:r>
      <w:r w:rsidRPr="003940E6">
        <w:rPr>
          <w:rFonts w:ascii="Calibri" w:eastAsia="Calibri" w:hAnsi="Calibri" w:cs="Calibri"/>
          <w:noProof/>
          <w:lang w:val="en-GB"/>
        </w:rPr>
        <w:t>, 2013)</w:t>
      </w:r>
      <w:r>
        <w:rPr>
          <w:rFonts w:ascii="Calibri" w:eastAsia="Calibri" w:hAnsi="Calibri" w:cs="Calibri"/>
          <w:lang w:val="en-GB"/>
        </w:rPr>
        <w:fldChar w:fldCharType="end"/>
      </w:r>
      <w:r>
        <w:rPr>
          <w:rFonts w:ascii="Calibri" w:eastAsia="Calibri" w:hAnsi="Calibri" w:cs="Calibri"/>
          <w:lang w:val="en-GB"/>
        </w:rPr>
        <w:t>.</w:t>
      </w:r>
      <w:r w:rsidRPr="001B6E3A">
        <w:rPr>
          <w:rFonts w:ascii="Calibri" w:eastAsia="Calibri" w:hAnsi="Calibri" w:cs="Calibri"/>
          <w:lang w:val="en-GB"/>
        </w:rPr>
        <w:t xml:space="preserve"> Spice’s own evaluation has demonstrated improved mental and physical health outcomes among volunteers in their network</w:t>
      </w:r>
      <w:r w:rsidR="00741D3D">
        <w:rPr>
          <w:rFonts w:ascii="Calibri" w:eastAsia="Calibri" w:hAnsi="Calibri" w:cs="Calibri"/>
          <w:lang w:val="en-GB"/>
        </w:rPr>
        <w:t xml:space="preserve"> (Fig. 1)</w:t>
      </w:r>
      <w:r>
        <w:rPr>
          <w:rFonts w:ascii="Calibri" w:eastAsia="Calibri" w:hAnsi="Calibri" w:cs="Calibri"/>
          <w:lang w:val="en-GB"/>
        </w:rPr>
        <w:t xml:space="preserve"> </w:t>
      </w:r>
      <w:r>
        <w:rPr>
          <w:rFonts w:ascii="Calibri" w:eastAsia="Calibri" w:hAnsi="Calibri" w:cs="Calibri"/>
          <w:lang w:val="en-GB"/>
        </w:rPr>
        <w:fldChar w:fldCharType="begin" w:fldLock="1"/>
      </w:r>
      <w:r>
        <w:rPr>
          <w:rFonts w:ascii="Calibri" w:eastAsia="Calibri" w:hAnsi="Calibri" w:cs="Calibri"/>
          <w:lang w:val="en-GB"/>
        </w:rPr>
        <w:instrText>ADDIN CSL_CITATION {"citationItems":[{"id":"ITEM-1","itemData":{"author":[{"dropping-particle":"","family":"Spice","given":"","non-dropping-particle":"","parse-names":false,"suffix":""}],"id":"ITEM-1","issued":{"date-parts":[["2016"]]},"title":"Positive Change in Challenging Times: How Spice Time Credits are creating system change","type":"report"},"uris":["http://www.mendeley.com/documents/?uuid=254e94f8-23c5-345e-b86f-686af32aa56f"]}],"mendeley":{"formattedCitation":"(Spice, 2016)","plainTextFormattedCitation":"(Spice, 2016)","previouslyFormattedCitation":"(Spice, 2016)"},"properties":{"noteIndex":0},"schema":"https://github.com/citation-style-language/schema/raw/master/csl-citation.json"}</w:instrText>
      </w:r>
      <w:r>
        <w:rPr>
          <w:rFonts w:ascii="Calibri" w:eastAsia="Calibri" w:hAnsi="Calibri" w:cs="Calibri"/>
          <w:lang w:val="en-GB"/>
        </w:rPr>
        <w:fldChar w:fldCharType="separate"/>
      </w:r>
      <w:r w:rsidRPr="00F96ED6">
        <w:rPr>
          <w:rFonts w:ascii="Calibri" w:eastAsia="Calibri" w:hAnsi="Calibri" w:cs="Calibri"/>
          <w:noProof/>
          <w:lang w:val="en-GB"/>
        </w:rPr>
        <w:t>(Spice, 2016)</w:t>
      </w:r>
      <w:r>
        <w:rPr>
          <w:rFonts w:ascii="Calibri" w:eastAsia="Calibri" w:hAnsi="Calibri" w:cs="Calibri"/>
          <w:lang w:val="en-GB"/>
        </w:rPr>
        <w:fldChar w:fldCharType="end"/>
      </w:r>
      <w:r w:rsidRPr="001B6E3A">
        <w:rPr>
          <w:rFonts w:ascii="Calibri" w:eastAsia="Calibri" w:hAnsi="Calibri" w:cs="Calibri"/>
          <w:lang w:val="en-GB"/>
        </w:rPr>
        <w:t xml:space="preserve">. </w:t>
      </w:r>
    </w:p>
    <w:p w14:paraId="082C2921" w14:textId="21328020" w:rsidR="007D3E2C" w:rsidRDefault="007D3E2C" w:rsidP="007D3E2C">
      <w:pPr>
        <w:rPr>
          <w:lang w:val="en-GB"/>
        </w:rPr>
      </w:pPr>
    </w:p>
    <w:p w14:paraId="296A1AC0" w14:textId="0E668C2B" w:rsidR="007D3E2C" w:rsidRPr="007D3E2C" w:rsidRDefault="007D3E2C" w:rsidP="007D3E2C">
      <w:pPr>
        <w:pStyle w:val="Heading2"/>
        <w:numPr>
          <w:ilvl w:val="0"/>
          <w:numId w:val="1"/>
        </w:numPr>
        <w:rPr>
          <w:rFonts w:asciiTheme="minorHAnsi" w:hAnsiTheme="minorHAnsi" w:cstheme="minorHAnsi"/>
          <w:lang w:val="en-GB"/>
        </w:rPr>
      </w:pPr>
      <w:r w:rsidRPr="007D3E2C">
        <w:rPr>
          <w:rFonts w:asciiTheme="minorHAnsi" w:hAnsiTheme="minorHAnsi" w:cstheme="minorHAnsi"/>
          <w:lang w:val="en-GB"/>
        </w:rPr>
        <w:t>Aim</w:t>
      </w:r>
    </w:p>
    <w:p w14:paraId="30154822" w14:textId="3B7D0284" w:rsidR="007D3E2C" w:rsidRDefault="007D3E2C" w:rsidP="007D3E2C">
      <w:pPr>
        <w:rPr>
          <w:lang w:val="en-GB"/>
        </w:rPr>
      </w:pPr>
    </w:p>
    <w:p w14:paraId="575599FD" w14:textId="77777777" w:rsidR="00171A41" w:rsidRPr="001B6E3A" w:rsidRDefault="00171A41" w:rsidP="00171A41">
      <w:pPr>
        <w:spacing w:line="360" w:lineRule="auto"/>
        <w:jc w:val="both"/>
        <w:rPr>
          <w:rFonts w:ascii="Calibri" w:eastAsia="Calibri" w:hAnsi="Calibri" w:cs="Calibri"/>
          <w:lang w:val="en-GB"/>
        </w:rPr>
      </w:pPr>
      <w:r>
        <w:rPr>
          <w:rFonts w:ascii="Calibri" w:eastAsia="Calibri" w:hAnsi="Calibri" w:cs="Calibri"/>
          <w:lang w:val="en-GB"/>
        </w:rPr>
        <w:t>The aim of this pilot is to investigate</w:t>
      </w:r>
      <w:r w:rsidRPr="001B6E3A">
        <w:rPr>
          <w:rFonts w:ascii="Calibri" w:eastAsia="Calibri" w:hAnsi="Calibri" w:cs="Calibri"/>
          <w:lang w:val="en-GB"/>
        </w:rPr>
        <w:t xml:space="preserve"> whether a </w:t>
      </w:r>
      <w:r>
        <w:rPr>
          <w:rFonts w:ascii="Calibri" w:eastAsia="Calibri" w:hAnsi="Calibri" w:cs="Calibri"/>
          <w:lang w:val="en-GB"/>
        </w:rPr>
        <w:t>“</w:t>
      </w:r>
      <w:r w:rsidRPr="001B6E3A">
        <w:rPr>
          <w:rFonts w:ascii="Calibri" w:eastAsia="Calibri" w:hAnsi="Calibri" w:cs="Calibri"/>
          <w:lang w:val="en-GB"/>
        </w:rPr>
        <w:t>social prescription</w:t>
      </w:r>
      <w:r>
        <w:rPr>
          <w:rFonts w:ascii="Calibri" w:eastAsia="Calibri" w:hAnsi="Calibri" w:cs="Calibri"/>
          <w:lang w:val="en-GB"/>
        </w:rPr>
        <w:t>”</w:t>
      </w:r>
      <w:r w:rsidRPr="001B6E3A">
        <w:rPr>
          <w:rFonts w:ascii="Calibri" w:eastAsia="Calibri" w:hAnsi="Calibri" w:cs="Calibri"/>
          <w:lang w:val="en-GB"/>
        </w:rPr>
        <w:t xml:space="preserve"> of time credits can </w:t>
      </w:r>
      <w:r>
        <w:rPr>
          <w:rFonts w:ascii="Calibri" w:eastAsia="Calibri" w:hAnsi="Calibri" w:cs="Calibri"/>
          <w:lang w:val="en-GB"/>
        </w:rPr>
        <w:t>incentivise</w:t>
      </w:r>
      <w:r w:rsidRPr="001B6E3A">
        <w:rPr>
          <w:rFonts w:ascii="Calibri" w:eastAsia="Calibri" w:hAnsi="Calibri" w:cs="Calibri"/>
          <w:lang w:val="en-GB"/>
        </w:rPr>
        <w:t xml:space="preserve"> patients to</w:t>
      </w:r>
      <w:r>
        <w:rPr>
          <w:rFonts w:ascii="Calibri" w:eastAsia="Calibri" w:hAnsi="Calibri" w:cs="Calibri"/>
          <w:lang w:val="en-GB"/>
        </w:rPr>
        <w:t xml:space="preserve"> take up volunteering within the Spice network</w:t>
      </w:r>
      <w:r w:rsidRPr="001B6E3A">
        <w:rPr>
          <w:rFonts w:ascii="Calibri" w:eastAsia="Calibri" w:hAnsi="Calibri" w:cs="Calibri"/>
          <w:lang w:val="en-GB"/>
        </w:rPr>
        <w:t xml:space="preserve"> and</w:t>
      </w:r>
      <w:r>
        <w:rPr>
          <w:rFonts w:ascii="Calibri" w:eastAsia="Calibri" w:hAnsi="Calibri" w:cs="Calibri"/>
          <w:lang w:val="en-GB"/>
        </w:rPr>
        <w:t xml:space="preserve"> whether this improves</w:t>
      </w:r>
      <w:r w:rsidRPr="001B6E3A">
        <w:rPr>
          <w:rFonts w:ascii="Calibri" w:eastAsia="Calibri" w:hAnsi="Calibri" w:cs="Calibri"/>
          <w:lang w:val="en-GB"/>
        </w:rPr>
        <w:t xml:space="preserve"> their health and wellbeing.</w:t>
      </w:r>
    </w:p>
    <w:p w14:paraId="7C22003E" w14:textId="3F704A0D" w:rsidR="00171A41" w:rsidRDefault="00171A41" w:rsidP="00565DE1">
      <w:pPr>
        <w:spacing w:line="360" w:lineRule="auto"/>
        <w:jc w:val="both"/>
        <w:rPr>
          <w:rFonts w:cstheme="majorHAnsi"/>
          <w:lang w:val="en-GB"/>
        </w:rPr>
      </w:pPr>
    </w:p>
    <w:p w14:paraId="0E7C91A4" w14:textId="19CBE74A" w:rsidR="00171A41" w:rsidRPr="00F931F4" w:rsidRDefault="00171A41" w:rsidP="00171A41">
      <w:pPr>
        <w:pStyle w:val="Heading2"/>
        <w:numPr>
          <w:ilvl w:val="0"/>
          <w:numId w:val="1"/>
        </w:numPr>
        <w:spacing w:line="360" w:lineRule="auto"/>
        <w:jc w:val="both"/>
        <w:rPr>
          <w:rFonts w:asciiTheme="minorHAnsi" w:hAnsiTheme="minorHAnsi"/>
          <w:lang w:val="en-GB"/>
        </w:rPr>
      </w:pPr>
      <w:bookmarkStart w:id="15" w:name="_Toc524723255"/>
      <w:r w:rsidRPr="00F931F4">
        <w:rPr>
          <w:rFonts w:asciiTheme="minorHAnsi" w:hAnsiTheme="minorHAnsi"/>
          <w:lang w:val="en-GB"/>
        </w:rPr>
        <w:t>Ethical approval</w:t>
      </w:r>
      <w:bookmarkEnd w:id="15"/>
    </w:p>
    <w:p w14:paraId="5BEC0330" w14:textId="77777777" w:rsidR="00171A41" w:rsidRPr="00F931F4" w:rsidRDefault="00171A41" w:rsidP="00171A41">
      <w:pPr>
        <w:pStyle w:val="Heading2"/>
        <w:spacing w:line="360" w:lineRule="auto"/>
        <w:ind w:left="1068"/>
        <w:jc w:val="both"/>
        <w:rPr>
          <w:rFonts w:asciiTheme="minorHAnsi" w:hAnsiTheme="minorHAnsi"/>
          <w:lang w:val="en-GB"/>
        </w:rPr>
      </w:pPr>
    </w:p>
    <w:p w14:paraId="084334A3" w14:textId="010C8BC3" w:rsidR="00171A41" w:rsidRDefault="00171A41" w:rsidP="00171A41">
      <w:pPr>
        <w:spacing w:line="360" w:lineRule="auto"/>
        <w:jc w:val="both"/>
        <w:rPr>
          <w:lang w:val="en-GB"/>
        </w:rPr>
      </w:pPr>
      <w:r w:rsidRPr="00F931F4">
        <w:rPr>
          <w:lang w:val="en-GB"/>
        </w:rPr>
        <w:t>Ethical approval was applied for</w:t>
      </w:r>
      <w:r>
        <w:rPr>
          <w:lang w:val="en-GB"/>
        </w:rPr>
        <w:t xml:space="preserve"> with Cardiff and Vale University Health Board Research and Development department. It was</w:t>
      </w:r>
      <w:r w:rsidRPr="00F931F4">
        <w:rPr>
          <w:lang w:val="en-GB"/>
        </w:rPr>
        <w:t xml:space="preserve"> deemed not necessary as the project was classified as a service improvement project.</w:t>
      </w:r>
    </w:p>
    <w:p w14:paraId="595A6DF0" w14:textId="7D386F92" w:rsidR="00171A41" w:rsidRDefault="00171A41" w:rsidP="00171A41">
      <w:pPr>
        <w:spacing w:line="360" w:lineRule="auto"/>
        <w:jc w:val="both"/>
        <w:rPr>
          <w:lang w:val="en-GB"/>
        </w:rPr>
      </w:pPr>
    </w:p>
    <w:p w14:paraId="51D5B48E" w14:textId="77777777" w:rsidR="00171A41" w:rsidRPr="00F931F4" w:rsidRDefault="00171A41" w:rsidP="00565DE1">
      <w:pPr>
        <w:spacing w:line="360" w:lineRule="auto"/>
        <w:jc w:val="both"/>
        <w:rPr>
          <w:rFonts w:cstheme="majorHAnsi"/>
          <w:lang w:val="en-GB"/>
        </w:rPr>
      </w:pPr>
    </w:p>
    <w:p w14:paraId="6D1C09C8" w14:textId="017018A1" w:rsidR="002C32A6" w:rsidRDefault="002C32A6" w:rsidP="002C32A6">
      <w:pPr>
        <w:spacing w:line="360" w:lineRule="auto"/>
        <w:jc w:val="center"/>
        <w:rPr>
          <w:rFonts w:cstheme="majorHAnsi"/>
          <w:lang w:val="en-GB"/>
        </w:rPr>
      </w:pPr>
      <w:r w:rsidRPr="002C32A6">
        <w:rPr>
          <w:rFonts w:cstheme="majorHAnsi"/>
          <w:noProof/>
          <w:lang w:val="en-GB" w:eastAsia="en-GB"/>
        </w:rPr>
        <w:lastRenderedPageBreak/>
        <w:drawing>
          <wp:inline distT="0" distB="0" distL="0" distR="0" wp14:anchorId="21DD7D8D" wp14:editId="1FF500F2">
            <wp:extent cx="5189390" cy="4525739"/>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8441" cy="4542353"/>
                    </a:xfrm>
                    <a:prstGeom prst="rect">
                      <a:avLst/>
                    </a:prstGeom>
                    <a:noFill/>
                    <a:ln>
                      <a:noFill/>
                    </a:ln>
                  </pic:spPr>
                </pic:pic>
              </a:graphicData>
            </a:graphic>
          </wp:inline>
        </w:drawing>
      </w:r>
    </w:p>
    <w:p w14:paraId="057C92C5" w14:textId="1EBCD840" w:rsidR="002C32A6" w:rsidRDefault="00565DE1" w:rsidP="00565DE1">
      <w:pPr>
        <w:spacing w:line="360" w:lineRule="auto"/>
        <w:jc w:val="both"/>
        <w:rPr>
          <w:rFonts w:cstheme="majorHAnsi"/>
          <w:lang w:val="en-GB"/>
        </w:rPr>
      </w:pPr>
      <w:r>
        <w:rPr>
          <w:rFonts w:cstheme="majorHAnsi"/>
          <w:lang w:val="en-GB"/>
        </w:rPr>
        <w:t>Figure 1</w:t>
      </w:r>
      <w:r w:rsidR="00345AE0">
        <w:rPr>
          <w:rFonts w:cstheme="majorHAnsi"/>
          <w:lang w:val="en-GB"/>
        </w:rPr>
        <w:t>: impact of Spice time credits</w:t>
      </w:r>
      <w:r w:rsidR="00F065A4">
        <w:rPr>
          <w:rFonts w:cstheme="majorHAnsi"/>
          <w:lang w:val="en-GB"/>
        </w:rPr>
        <w:t xml:space="preserve"> </w:t>
      </w:r>
      <w:r w:rsidR="00F065A4">
        <w:rPr>
          <w:rFonts w:cstheme="majorHAnsi"/>
          <w:lang w:val="en-GB"/>
        </w:rPr>
        <w:fldChar w:fldCharType="begin" w:fldLock="1"/>
      </w:r>
      <w:r w:rsidR="00423F4D">
        <w:rPr>
          <w:rFonts w:cstheme="majorHAnsi"/>
          <w:lang w:val="en-GB"/>
        </w:rPr>
        <w:instrText>ADDIN CSL_CITATION {"citationItems":[{"id":"ITEM-1","itemData":{"author":[{"dropping-particle":"","family":"Spice","given":"","non-dropping-particle":"","parse-names":false,"suffix":""}],"id":"ITEM-1","issued":{"date-parts":[["2016"]]},"title":"Positive Change in Challenging Times: How Spice Time Credits are creating system change","type":"report"},"uris":["http://www.mendeley.com/documents/?uuid=254e94f8-23c5-345e-b86f-686af32aa56f"]}],"mendeley":{"formattedCitation":"(Spice, 2016)","plainTextFormattedCitation":"(Spice, 2016)","previouslyFormattedCitation":"(Spice, 2016)"},"properties":{"noteIndex":0},"schema":"https://github.com/citation-style-language/schema/raw/master/csl-citation.json"}</w:instrText>
      </w:r>
      <w:r w:rsidR="00F065A4">
        <w:rPr>
          <w:rFonts w:cstheme="majorHAnsi"/>
          <w:lang w:val="en-GB"/>
        </w:rPr>
        <w:fldChar w:fldCharType="separate"/>
      </w:r>
      <w:r w:rsidR="00F065A4" w:rsidRPr="00F065A4">
        <w:rPr>
          <w:rFonts w:cstheme="majorHAnsi"/>
          <w:noProof/>
          <w:lang w:val="en-GB"/>
        </w:rPr>
        <w:t>(Spice, 2016)</w:t>
      </w:r>
      <w:r w:rsidR="00F065A4">
        <w:rPr>
          <w:rFonts w:cstheme="majorHAnsi"/>
          <w:lang w:val="en-GB"/>
        </w:rPr>
        <w:fldChar w:fldCharType="end"/>
      </w:r>
    </w:p>
    <w:p w14:paraId="4DC0D04A" w14:textId="790373D5" w:rsidR="00B14EFC" w:rsidRDefault="00B14EFC" w:rsidP="00565DE1">
      <w:pPr>
        <w:spacing w:line="360" w:lineRule="auto"/>
        <w:jc w:val="both"/>
        <w:rPr>
          <w:rFonts w:cstheme="majorHAnsi"/>
          <w:lang w:val="en-GB"/>
        </w:rPr>
      </w:pPr>
    </w:p>
    <w:p w14:paraId="7F550E14" w14:textId="17E47379" w:rsidR="00B14EFC" w:rsidRDefault="00B14EFC" w:rsidP="00B14EFC">
      <w:pPr>
        <w:pStyle w:val="Heading2"/>
        <w:numPr>
          <w:ilvl w:val="0"/>
          <w:numId w:val="1"/>
        </w:numPr>
        <w:spacing w:line="360" w:lineRule="auto"/>
        <w:jc w:val="both"/>
        <w:rPr>
          <w:rFonts w:asciiTheme="minorHAnsi" w:hAnsiTheme="minorHAnsi"/>
          <w:lang w:val="en-GB"/>
        </w:rPr>
      </w:pPr>
      <w:bookmarkStart w:id="16" w:name="_Toc524723256"/>
      <w:r w:rsidRPr="00F931F4">
        <w:rPr>
          <w:rFonts w:asciiTheme="minorHAnsi" w:hAnsiTheme="minorHAnsi"/>
          <w:lang w:val="en-GB"/>
        </w:rPr>
        <w:t>Research questions</w:t>
      </w:r>
      <w:bookmarkEnd w:id="16"/>
    </w:p>
    <w:p w14:paraId="7D0A2413" w14:textId="77777777" w:rsidR="00B14EFC" w:rsidRDefault="00B14EFC" w:rsidP="00B14EFC">
      <w:pPr>
        <w:rPr>
          <w:lang w:val="en-GB"/>
        </w:rPr>
      </w:pPr>
    </w:p>
    <w:p w14:paraId="0916F533" w14:textId="77777777" w:rsidR="00B14EFC" w:rsidRPr="00171A41" w:rsidRDefault="00B14EFC" w:rsidP="00B14EFC">
      <w:pPr>
        <w:rPr>
          <w:lang w:val="en-GB"/>
        </w:rPr>
      </w:pPr>
      <w:r>
        <w:rPr>
          <w:lang w:val="en-GB"/>
        </w:rPr>
        <w:t>The research questions are included in Appendix 2.</w:t>
      </w:r>
    </w:p>
    <w:p w14:paraId="5CF9376A" w14:textId="455D853A" w:rsidR="00D309D6" w:rsidRDefault="00D309D6" w:rsidP="00F931F4">
      <w:pPr>
        <w:pStyle w:val="NormalWeb"/>
        <w:spacing w:before="0" w:beforeAutospacing="0" w:after="0" w:afterAutospacing="0" w:line="360" w:lineRule="auto"/>
        <w:jc w:val="both"/>
        <w:rPr>
          <w:rFonts w:asciiTheme="minorHAnsi" w:hAnsiTheme="minorHAnsi" w:cstheme="majorHAnsi"/>
          <w:color w:val="000000"/>
          <w:sz w:val="22"/>
          <w:szCs w:val="22"/>
          <w:lang w:val="en-GB"/>
        </w:rPr>
      </w:pPr>
    </w:p>
    <w:p w14:paraId="2FCCEDBE" w14:textId="77777777" w:rsidR="00B14EFC" w:rsidRDefault="00B14EFC" w:rsidP="00F931F4">
      <w:pPr>
        <w:pStyle w:val="NormalWeb"/>
        <w:spacing w:before="0" w:beforeAutospacing="0" w:after="0" w:afterAutospacing="0" w:line="360" w:lineRule="auto"/>
        <w:jc w:val="both"/>
        <w:rPr>
          <w:rFonts w:asciiTheme="minorHAnsi" w:hAnsiTheme="minorHAnsi" w:cstheme="majorHAnsi"/>
          <w:color w:val="000000"/>
          <w:sz w:val="22"/>
          <w:szCs w:val="22"/>
          <w:lang w:val="en-GB"/>
        </w:rPr>
      </w:pPr>
    </w:p>
    <w:p w14:paraId="3EB9A301" w14:textId="5E687B20" w:rsidR="00D309D6" w:rsidRPr="00741D3D" w:rsidRDefault="00D309D6" w:rsidP="00B14EFC">
      <w:pPr>
        <w:pStyle w:val="Heading2"/>
        <w:numPr>
          <w:ilvl w:val="0"/>
          <w:numId w:val="1"/>
        </w:numPr>
        <w:rPr>
          <w:rFonts w:asciiTheme="minorHAnsi" w:hAnsiTheme="minorHAnsi" w:cstheme="minorHAnsi"/>
          <w:lang w:val="en-GB"/>
        </w:rPr>
      </w:pPr>
      <w:bookmarkStart w:id="17" w:name="_Toc524723257"/>
      <w:r w:rsidRPr="00741D3D">
        <w:rPr>
          <w:rFonts w:asciiTheme="minorHAnsi" w:hAnsiTheme="minorHAnsi" w:cstheme="minorHAnsi"/>
          <w:lang w:val="en-GB"/>
        </w:rPr>
        <w:t>Outcomes</w:t>
      </w:r>
      <w:bookmarkEnd w:id="17"/>
    </w:p>
    <w:p w14:paraId="6948530A" w14:textId="1B0E8C0C" w:rsidR="00D309D6" w:rsidRDefault="00D309D6" w:rsidP="00D309D6">
      <w:pPr>
        <w:rPr>
          <w:rFonts w:cstheme="minorHAnsi"/>
          <w:lang w:val="en-GB"/>
        </w:rPr>
      </w:pPr>
    </w:p>
    <w:p w14:paraId="1BE26E71" w14:textId="77777777" w:rsidR="00913CA4" w:rsidRDefault="004D1510" w:rsidP="00913CA4">
      <w:pPr>
        <w:spacing w:line="360" w:lineRule="auto"/>
        <w:rPr>
          <w:rFonts w:cstheme="minorHAnsi"/>
          <w:lang w:val="en-GB"/>
        </w:rPr>
      </w:pPr>
      <w:r>
        <w:rPr>
          <w:rFonts w:cstheme="minorHAnsi"/>
          <w:lang w:val="en-GB"/>
        </w:rPr>
        <w:t>The outcomes are included in Appendix 3.</w:t>
      </w:r>
    </w:p>
    <w:p w14:paraId="5176C9E6" w14:textId="6C8DEDA3" w:rsidR="00913CA4" w:rsidRDefault="002B710C" w:rsidP="00913CA4">
      <w:pPr>
        <w:spacing w:line="360" w:lineRule="auto"/>
        <w:rPr>
          <w:rFonts w:cstheme="minorHAnsi"/>
          <w:lang w:val="en-GB"/>
        </w:rPr>
      </w:pPr>
      <w:r w:rsidRPr="0024284E">
        <w:rPr>
          <w:rFonts w:cstheme="minorHAnsi"/>
          <w:lang w:val="en-GB"/>
        </w:rPr>
        <w:t xml:space="preserve">More than providing answers to the research questions, this pilot revealed </w:t>
      </w:r>
      <w:r w:rsidR="000704D1" w:rsidRPr="0024284E">
        <w:rPr>
          <w:rFonts w:cstheme="minorHAnsi"/>
          <w:lang w:val="en-GB"/>
        </w:rPr>
        <w:t xml:space="preserve">a large number of “unknown unknowns” and generated a high number of questions and hypotheses for future research. </w:t>
      </w:r>
    </w:p>
    <w:p w14:paraId="49E2FF01" w14:textId="63C96C89" w:rsidR="00913CA4" w:rsidRDefault="00913CA4" w:rsidP="00913CA4">
      <w:pPr>
        <w:spacing w:line="360" w:lineRule="auto"/>
        <w:jc w:val="both"/>
        <w:rPr>
          <w:rFonts w:cstheme="minorHAnsi"/>
          <w:lang w:val="en-GB"/>
        </w:rPr>
      </w:pPr>
      <w:r>
        <w:rPr>
          <w:rFonts w:cstheme="minorHAnsi"/>
          <w:lang w:val="en-GB"/>
        </w:rPr>
        <w:lastRenderedPageBreak/>
        <w:t xml:space="preserve">A list of these factors is included in Appendix 4. Many of these factors proved to be significant barriers for pilot delivery, not in the least the discovery that time credits are poor </w:t>
      </w:r>
      <w:r w:rsidR="00B14EFC">
        <w:rPr>
          <w:rFonts w:cstheme="minorHAnsi"/>
          <w:lang w:val="en-GB"/>
        </w:rPr>
        <w:t>drivers for behavioural change in patients who present to primary care.</w:t>
      </w:r>
    </w:p>
    <w:p w14:paraId="4155ADCB" w14:textId="77777777" w:rsidR="00B14EFC" w:rsidRDefault="00B14EFC" w:rsidP="00913CA4">
      <w:pPr>
        <w:spacing w:line="360" w:lineRule="auto"/>
        <w:jc w:val="both"/>
        <w:rPr>
          <w:rFonts w:cstheme="minorHAnsi"/>
          <w:lang w:val="en-GB"/>
        </w:rPr>
      </w:pPr>
    </w:p>
    <w:p w14:paraId="01AC18F3" w14:textId="37D5C952" w:rsidR="000704D1" w:rsidRPr="00743BD3" w:rsidRDefault="001E3ADC" w:rsidP="00985826">
      <w:pPr>
        <w:pStyle w:val="IntenseQuote"/>
        <w:outlineLvl w:val="2"/>
        <w:rPr>
          <w:color w:val="000000"/>
          <w:lang w:val="en-GB"/>
        </w:rPr>
      </w:pPr>
      <w:bookmarkStart w:id="18" w:name="_Toc524723259"/>
      <w:r>
        <w:rPr>
          <w:lang w:val="en-GB"/>
        </w:rPr>
        <w:t>Innovation management</w:t>
      </w:r>
      <w:bookmarkEnd w:id="18"/>
    </w:p>
    <w:p w14:paraId="03BC918F" w14:textId="59474018" w:rsidR="0033369B" w:rsidRPr="0033369B" w:rsidRDefault="0033369B" w:rsidP="0033369B">
      <w:pPr>
        <w:spacing w:line="360" w:lineRule="auto"/>
        <w:rPr>
          <w:rFonts w:cstheme="minorHAnsi"/>
          <w:lang w:val="en-GB"/>
        </w:rPr>
      </w:pPr>
      <w:r w:rsidRPr="0033369B">
        <w:rPr>
          <w:rFonts w:cstheme="minorHAnsi"/>
          <w:lang w:val="en-GB"/>
        </w:rPr>
        <w:t>The Welsh Government’s </w:t>
      </w:r>
      <w:r w:rsidRPr="0033369B">
        <w:rPr>
          <w:rStyle w:val="Emphasis"/>
          <w:rFonts w:cstheme="minorHAnsi"/>
          <w:color w:val="000000"/>
          <w:lang w:val="en-GB"/>
        </w:rPr>
        <w:t>Innovation Wales</w:t>
      </w:r>
      <w:r w:rsidRPr="0033369B">
        <w:rPr>
          <w:rFonts w:cstheme="minorHAnsi"/>
          <w:lang w:val="en-GB"/>
        </w:rPr>
        <w:t> strategy defines innovation as:</w:t>
      </w:r>
      <w:r>
        <w:rPr>
          <w:rFonts w:cstheme="minorHAnsi"/>
          <w:lang w:val="en-GB"/>
        </w:rPr>
        <w:t xml:space="preserve"> </w:t>
      </w:r>
      <w:r w:rsidRPr="0033369B">
        <w:rPr>
          <w:rFonts w:cstheme="minorHAnsi"/>
          <w:lang w:val="en-GB"/>
        </w:rPr>
        <w:t>“The successful exploitation of new ideas. Sometimes it is the result of the application of brand new knowledge, but more often it is the result of experimental changes, or new combinations of existing ideas and experience. It can involve the development of new or improved products, of different or better processes for producing goods or services, or the introduction of entirely new services. And these do not have to be for sale; they might also be the way public services are offered or delivered.”</w:t>
      </w:r>
      <w:r>
        <w:rPr>
          <w:rFonts w:cstheme="minorHAnsi"/>
          <w:lang w:val="en-GB"/>
        </w:rPr>
        <w:t xml:space="preserve"> </w:t>
      </w:r>
      <w:r>
        <w:rPr>
          <w:rFonts w:cstheme="minorHAnsi"/>
          <w:lang w:val="en-GB"/>
        </w:rPr>
        <w:fldChar w:fldCharType="begin" w:fldLock="1"/>
      </w:r>
      <w:r w:rsidR="001E38D2">
        <w:rPr>
          <w:rFonts w:cstheme="minorHAnsi"/>
          <w:lang w:val="en-GB"/>
        </w:rPr>
        <w:instrText>ADDIN CSL_CITATION {"citationItems":[{"id":"ITEM-1","itemData":{"author":[{"dropping-particle":"","family":"Welsh Government","given":"","non-dropping-particle":"","parse-names":false,"suffix":""}],"id":"ITEM-1","issued":{"date-parts":[["2014"]]},"title":"Innovation Wales","type":"report"},"uris":["http://www.mendeley.com/documents/?uuid=a236a1c3-2e26-3820-aec8-a62dbe575db6"]}],"mendeley":{"formattedCitation":"(Welsh Government, 2014)","plainTextFormattedCitation":"(Welsh Government, 2014)","previouslyFormattedCitation":"(Welsh Government, 2014)"},"properties":{"noteIndex":0},"schema":"https://github.com/citation-style-language/schema/raw/master/csl-citation.json"}</w:instrText>
      </w:r>
      <w:r>
        <w:rPr>
          <w:rFonts w:cstheme="minorHAnsi"/>
          <w:lang w:val="en-GB"/>
        </w:rPr>
        <w:fldChar w:fldCharType="separate"/>
      </w:r>
      <w:r w:rsidRPr="0033369B">
        <w:rPr>
          <w:rFonts w:cstheme="minorHAnsi"/>
          <w:noProof/>
          <w:lang w:val="en-GB"/>
        </w:rPr>
        <w:t>(Welsh Government, 2014)</w:t>
      </w:r>
      <w:r>
        <w:rPr>
          <w:rFonts w:cstheme="minorHAnsi"/>
          <w:lang w:val="en-GB"/>
        </w:rPr>
        <w:fldChar w:fldCharType="end"/>
      </w:r>
    </w:p>
    <w:p w14:paraId="02C8B812" w14:textId="7D735D9E" w:rsidR="00B14EFC" w:rsidRDefault="0033369B" w:rsidP="0033369B">
      <w:pPr>
        <w:spacing w:line="360" w:lineRule="auto"/>
        <w:rPr>
          <w:rFonts w:cstheme="majorHAnsi"/>
          <w:lang w:val="en-GB"/>
        </w:rPr>
      </w:pPr>
      <w:r>
        <w:rPr>
          <w:rFonts w:cstheme="minorHAnsi"/>
          <w:lang w:val="en-GB"/>
        </w:rPr>
        <w:t xml:space="preserve">Both Welsh Government and NHS Wales focus on innovation as a way to respond to increasing pressure on services, by transforming those services </w:t>
      </w:r>
      <w:r>
        <w:rPr>
          <w:rFonts w:cstheme="minorHAnsi"/>
          <w:lang w:val="en-GB"/>
        </w:rPr>
        <w:fldChar w:fldCharType="begin" w:fldLock="1"/>
      </w:r>
      <w:r>
        <w:rPr>
          <w:rFonts w:cstheme="minorHAnsi"/>
          <w:lang w:val="en-GB"/>
        </w:rPr>
        <w:instrText>ADDIN CSL_CITATION {"citationItems":[{"id":"ITEM-1","itemData":{"author":[{"dropping-particle":"","family":"Welsh Government","given":"","non-dropping-particle":"","parse-names":false,"suffix":""}],"id":"ITEM-1","issued":{"date-parts":[["2014"]]},"title":"Innovation Wales","type":"report"},"uris":["http://www.mendeley.com/documents/?uuid=a236a1c3-2e26-3820-aec8-a62dbe575db6"]}],"mendeley":{"formattedCitation":"(Welsh Government, 2014)","plainTextFormattedCitation":"(Welsh Government, 2014)","previouslyFormattedCitation":"(Welsh Government, 2014)"},"properties":{"noteIndex":0},"schema":"https://github.com/citation-style-language/schema/raw/master/csl-citation.json"}</w:instrText>
      </w:r>
      <w:r>
        <w:rPr>
          <w:rFonts w:cstheme="minorHAnsi"/>
          <w:lang w:val="en-GB"/>
        </w:rPr>
        <w:fldChar w:fldCharType="separate"/>
      </w:r>
      <w:r w:rsidRPr="0033369B">
        <w:rPr>
          <w:rFonts w:cstheme="minorHAnsi"/>
          <w:noProof/>
          <w:lang w:val="en-GB"/>
        </w:rPr>
        <w:t>(Welsh Government, 2014)</w:t>
      </w:r>
      <w:r>
        <w:rPr>
          <w:rFonts w:cstheme="minorHAnsi"/>
          <w:lang w:val="en-GB"/>
        </w:rPr>
        <w:fldChar w:fldCharType="end"/>
      </w:r>
      <w:r>
        <w:rPr>
          <w:rFonts w:cstheme="minorHAnsi"/>
          <w:lang w:val="en-GB"/>
        </w:rPr>
        <w:fldChar w:fldCharType="begin" w:fldLock="1"/>
      </w:r>
      <w:r>
        <w:rPr>
          <w:rFonts w:cstheme="minorHAnsi"/>
          <w:lang w:val="en-GB"/>
        </w:rPr>
        <w:instrText>ADDIN CSL_CITATION {"citationItems":[{"id":"ITEM-1","itemData":{"author":[{"dropping-particle":"","family":"NHS Wales Governance","given":"","non-dropping-particle":"","parse-names":false,"suffix":""}],"id":"ITEM-1","issued":{"date-parts":[["0"]]},"publisher":"NHS Wales Governance","title":"NHS Wales Governance e-Manual - Standard 21: Research, Development and Innovation","type":"book"},"uris":["http://www.mendeley.com/documents/?uuid=6b4cd556-cf75-3413-83a9-f9aa7a06afdb"]}],"mendeley":{"formattedCitation":"(NHS Wales Governance, no date)","plainTextFormattedCitation":"(NHS Wales Governance, no date)","previouslyFormattedCitation":"(NHS Wales Governance, no date)"},"properties":{"noteIndex":0},"schema":"https://github.com/citation-style-language/schema/raw/master/csl-citation.json"}</w:instrText>
      </w:r>
      <w:r>
        <w:rPr>
          <w:rFonts w:cstheme="minorHAnsi"/>
          <w:lang w:val="en-GB"/>
        </w:rPr>
        <w:fldChar w:fldCharType="separate"/>
      </w:r>
      <w:r w:rsidRPr="0033369B">
        <w:rPr>
          <w:rFonts w:cstheme="minorHAnsi"/>
          <w:noProof/>
          <w:lang w:val="en-GB"/>
        </w:rPr>
        <w:t>(NHS Wales Governance, no date)</w:t>
      </w:r>
      <w:r>
        <w:rPr>
          <w:rFonts w:cstheme="minorHAnsi"/>
          <w:lang w:val="en-GB"/>
        </w:rPr>
        <w:fldChar w:fldCharType="end"/>
      </w:r>
      <w:r>
        <w:rPr>
          <w:rFonts w:cstheme="minorHAnsi"/>
          <w:lang w:val="en-GB"/>
        </w:rPr>
        <w:t xml:space="preserve">. </w:t>
      </w:r>
      <w:r>
        <w:rPr>
          <w:rFonts w:cstheme="majorHAnsi"/>
          <w:lang w:val="en-GB"/>
        </w:rPr>
        <w:t xml:space="preserve">Innovation can be a driving force for prudent healthcare </w:t>
      </w:r>
      <w:r>
        <w:rPr>
          <w:rFonts w:cstheme="majorHAnsi"/>
          <w:lang w:val="en-GB"/>
        </w:rPr>
        <w:fldChar w:fldCharType="begin" w:fldLock="1"/>
      </w:r>
      <w:r>
        <w:rPr>
          <w:rFonts w:cstheme="majorHAnsi"/>
          <w:lang w:val="en-GB"/>
        </w:rPr>
        <w:instrText>ADDIN CSL_CITATION {"citationItems":[{"id":"ITEM-1","itemData":{"URL":"http://www.prudenthealthcare.org.uk/innovation/","accessed":{"date-parts":[["2018","9","14"]]},"author":[{"dropping-particle":"","family":"Martin","given":"Chris","non-dropping-particle":"","parse-names":false,"suffix":""},{"dropping-particle":"","family":"Evans","given":"Ifan","non-dropping-particle":"","parse-names":false,"suffix":""}],"id":"ITEM-1","issued":{"date-parts":[["0"]]},"title":"Innovation – the driving force for prudent healthcare | Making prudent healthcare happen","type":"webpage"},"uris":["http://www.mendeley.com/documents/?uuid=5241f6ec-ffec-37be-9eb8-67d1a3bd780a"]}],"mendeley":{"formattedCitation":"(Martin and Evans, no date)","plainTextFormattedCitation":"(Martin and Evans, no date)","previouslyFormattedCitation":"(Martin and Evans, no date)"},"properties":{"noteIndex":0},"schema":"https://github.com/citation-style-language/schema/raw/master/csl-citation.json"}</w:instrText>
      </w:r>
      <w:r>
        <w:rPr>
          <w:rFonts w:cstheme="majorHAnsi"/>
          <w:lang w:val="en-GB"/>
        </w:rPr>
        <w:fldChar w:fldCharType="separate"/>
      </w:r>
      <w:r w:rsidRPr="0033369B">
        <w:rPr>
          <w:rFonts w:cstheme="majorHAnsi"/>
          <w:noProof/>
          <w:lang w:val="en-GB"/>
        </w:rPr>
        <w:t>(Martin and Evans, no date)</w:t>
      </w:r>
      <w:r>
        <w:rPr>
          <w:rFonts w:cstheme="majorHAnsi"/>
          <w:lang w:val="en-GB"/>
        </w:rPr>
        <w:fldChar w:fldCharType="end"/>
      </w:r>
      <w:r>
        <w:rPr>
          <w:rFonts w:cstheme="majorHAnsi"/>
          <w:lang w:val="en-GB"/>
        </w:rPr>
        <w:t xml:space="preserve">. As Cabinet Secretary for Health and Social Care Vaughan </w:t>
      </w:r>
      <w:proofErr w:type="spellStart"/>
      <w:r>
        <w:rPr>
          <w:rFonts w:cstheme="majorHAnsi"/>
          <w:lang w:val="en-GB"/>
        </w:rPr>
        <w:t>Gething</w:t>
      </w:r>
      <w:proofErr w:type="spellEnd"/>
      <w:r>
        <w:rPr>
          <w:rFonts w:cstheme="majorHAnsi"/>
          <w:lang w:val="en-GB"/>
        </w:rPr>
        <w:t xml:space="preserve"> repeatedly states at conferences: “More money is not the solution. In the current system, there will never be enough money to deliver everything we want to deliver. We have to transform services instead.”</w:t>
      </w:r>
    </w:p>
    <w:p w14:paraId="4DDB8476" w14:textId="0E6CE35A" w:rsidR="001E38D2" w:rsidRPr="0033369B" w:rsidRDefault="001E38D2" w:rsidP="0033369B">
      <w:pPr>
        <w:spacing w:line="360" w:lineRule="auto"/>
        <w:rPr>
          <w:rFonts w:cstheme="minorHAnsi"/>
          <w:lang w:val="en-GB"/>
        </w:rPr>
      </w:pPr>
      <w:r>
        <w:rPr>
          <w:rFonts w:cstheme="minorHAnsi"/>
          <w:lang w:val="en-GB"/>
        </w:rPr>
        <w:t xml:space="preserve">These words are put into action, for example with Welsh Government programmes like Innovate to Save </w:t>
      </w:r>
      <w:r>
        <w:rPr>
          <w:rFonts w:cstheme="minorHAnsi"/>
          <w:lang w:val="en-GB"/>
        </w:rPr>
        <w:fldChar w:fldCharType="begin" w:fldLock="1"/>
      </w:r>
      <w:r>
        <w:rPr>
          <w:rFonts w:cstheme="minorHAnsi"/>
          <w:lang w:val="en-GB"/>
        </w:rPr>
        <w:instrText>ADDIN CSL_CITATION {"citationItems":[{"id":"ITEM-1","itemData":{"URL":"https://www.nesta.org.uk/project/innovate-save/","accessed":{"date-parts":[["2018","9","13"]]},"author":[{"dropping-particle":"","family":"Nesta","given":"","non-dropping-particle":"","parse-names":false,"suffix":""}],"id":"ITEM-1","issued":{"date-parts":[["2018"]]},"title":"Innovate to Save","type":"webpage"},"uris":["http://www.mendeley.com/documents/?uuid=95a10b3c-51bc-381a-9f74-37d56843c993"]}],"mendeley":{"formattedCitation":"(Nesta, 2018)","plainTextFormattedCitation":"(Nesta, 2018)","previouslyFormattedCitation":"(Nesta, 2018)"},"properties":{"noteIndex":0},"schema":"https://github.com/citation-style-language/schema/raw/master/csl-citation.json"}</w:instrText>
      </w:r>
      <w:r>
        <w:rPr>
          <w:rFonts w:cstheme="minorHAnsi"/>
          <w:lang w:val="en-GB"/>
        </w:rPr>
        <w:fldChar w:fldCharType="separate"/>
      </w:r>
      <w:r w:rsidRPr="001E38D2">
        <w:rPr>
          <w:rFonts w:cstheme="minorHAnsi"/>
          <w:noProof/>
          <w:lang w:val="en-GB"/>
        </w:rPr>
        <w:t>(Nesta, 2018)</w:t>
      </w:r>
      <w:r>
        <w:rPr>
          <w:rFonts w:cstheme="minorHAnsi"/>
          <w:lang w:val="en-GB"/>
        </w:rPr>
        <w:fldChar w:fldCharType="end"/>
      </w:r>
      <w:r>
        <w:rPr>
          <w:rFonts w:cstheme="minorHAnsi"/>
          <w:lang w:val="en-GB"/>
        </w:rPr>
        <w:t xml:space="preserve"> and Accelerate </w:t>
      </w:r>
      <w:r>
        <w:rPr>
          <w:rFonts w:cstheme="minorHAnsi"/>
          <w:lang w:val="en-GB"/>
        </w:rPr>
        <w:fldChar w:fldCharType="begin" w:fldLock="1"/>
      </w:r>
      <w:r w:rsidR="00576C7D">
        <w:rPr>
          <w:rFonts w:cstheme="minorHAnsi"/>
          <w:lang w:val="en-GB"/>
        </w:rPr>
        <w:instrText>ADDIN CSL_CITATION {"citationItems":[{"id":"ITEM-1","itemData":{"URL":"https://gov.wales/newsroom/health-and-social-services/2018/180613-33-million-for-health-innovation/?lang=en","accessed":{"date-parts":[["2018","9","14"]]},"author":[{"dropping-particle":"","family":"Welsh Government","given":"","non-dropping-particle":"","parse-names":false,"suffix":""}],"id":"ITEM-1","issued":{"date-parts":[["2018"]]},"title":"£33m for health innovation to boost economy and create jobs","type":"webpage"},"uris":["http://www.mendeley.com/documents/?uuid=a00d06ff-b6e8-385b-a780-4345d98a2643"]}],"mendeley":{"formattedCitation":"(Welsh Government, 2018)","plainTextFormattedCitation":"(Welsh Government, 2018)","previouslyFormattedCitation":"(Welsh Government, 2018)"},"properties":{"noteIndex":0},"schema":"https://github.com/citation-style-language/schema/raw/master/csl-citation.json"}</w:instrText>
      </w:r>
      <w:r>
        <w:rPr>
          <w:rFonts w:cstheme="minorHAnsi"/>
          <w:lang w:val="en-GB"/>
        </w:rPr>
        <w:fldChar w:fldCharType="separate"/>
      </w:r>
      <w:r w:rsidRPr="001E38D2">
        <w:rPr>
          <w:rFonts w:cstheme="minorHAnsi"/>
          <w:noProof/>
          <w:lang w:val="en-GB"/>
        </w:rPr>
        <w:t>(Welsh Government, 2018)</w:t>
      </w:r>
      <w:r>
        <w:rPr>
          <w:rFonts w:cstheme="minorHAnsi"/>
          <w:lang w:val="en-GB"/>
        </w:rPr>
        <w:fldChar w:fldCharType="end"/>
      </w:r>
      <w:r>
        <w:rPr>
          <w:rFonts w:cstheme="minorHAnsi"/>
          <w:lang w:val="en-GB"/>
        </w:rPr>
        <w:t>.</w:t>
      </w:r>
    </w:p>
    <w:p w14:paraId="79ABF845" w14:textId="556059D7" w:rsidR="001E38D2" w:rsidRDefault="00215304" w:rsidP="000B4FA5">
      <w:pPr>
        <w:spacing w:line="360" w:lineRule="auto"/>
        <w:jc w:val="both"/>
        <w:rPr>
          <w:rFonts w:cstheme="majorHAnsi"/>
          <w:lang w:val="en-GB"/>
        </w:rPr>
      </w:pPr>
      <w:r>
        <w:rPr>
          <w:rFonts w:cstheme="majorHAnsi"/>
          <w:lang w:val="en-GB"/>
        </w:rPr>
        <w:t>Before and during the</w:t>
      </w:r>
      <w:r w:rsidR="001E38D2">
        <w:rPr>
          <w:rFonts w:cstheme="majorHAnsi"/>
          <w:lang w:val="en-GB"/>
        </w:rPr>
        <w:t xml:space="preserve"> Innovate to Save time credit social prescribing</w:t>
      </w:r>
      <w:r>
        <w:rPr>
          <w:rFonts w:cstheme="majorHAnsi"/>
          <w:lang w:val="en-GB"/>
        </w:rPr>
        <w:t xml:space="preserve"> pilot, we were supported by innovation foundation Nesta, who had been commissioned by Welsh Government in an academic collaboration with the University of Cardiff. Nesta organised several “bootcamps” where the project team received training in the principles of innovation management and theory of change. </w:t>
      </w:r>
    </w:p>
    <w:p w14:paraId="6C6360CC" w14:textId="57BC4BF7" w:rsidR="001E38D2" w:rsidRDefault="001E38D2" w:rsidP="000B4FA5">
      <w:pPr>
        <w:spacing w:line="360" w:lineRule="auto"/>
        <w:jc w:val="both"/>
        <w:rPr>
          <w:rFonts w:cstheme="majorHAnsi"/>
          <w:lang w:val="en-GB"/>
        </w:rPr>
      </w:pPr>
      <w:r>
        <w:rPr>
          <w:rFonts w:cstheme="majorHAnsi"/>
          <w:lang w:val="en-GB"/>
        </w:rPr>
        <w:t>I found this training very useful, both for the pilot and for my leadership development.</w:t>
      </w:r>
      <w:r w:rsidR="005E238F">
        <w:rPr>
          <w:rFonts w:cstheme="majorHAnsi"/>
          <w:lang w:val="en-GB"/>
        </w:rPr>
        <w:t xml:space="preserve"> It helped me to identify what is needed for effective leadership and management for patient focused service improvement.</w:t>
      </w:r>
    </w:p>
    <w:p w14:paraId="0B4D6846" w14:textId="0BC78ECE" w:rsidR="001E38D2" w:rsidRDefault="001E38D2" w:rsidP="000B4FA5">
      <w:pPr>
        <w:spacing w:line="360" w:lineRule="auto"/>
        <w:jc w:val="both"/>
        <w:rPr>
          <w:rFonts w:cstheme="majorHAnsi"/>
          <w:lang w:val="en-GB"/>
        </w:rPr>
      </w:pPr>
      <w:r>
        <w:rPr>
          <w:rFonts w:cstheme="majorHAnsi"/>
          <w:lang w:val="en-GB"/>
        </w:rPr>
        <w:t>“Permission to fail</w:t>
      </w:r>
      <w:r w:rsidR="003413B5">
        <w:rPr>
          <w:rFonts w:cstheme="majorHAnsi"/>
          <w:lang w:val="en-GB"/>
        </w:rPr>
        <w:t xml:space="preserve">” is an important aspect of innovation management. </w:t>
      </w:r>
      <w:r w:rsidR="003413B5">
        <w:rPr>
          <w:rFonts w:cstheme="majorHAnsi"/>
          <w:lang w:val="en-GB"/>
        </w:rPr>
        <w:t>“FAIL stands for First Attempt In Learning” is</w:t>
      </w:r>
      <w:r w:rsidR="003413B5">
        <w:rPr>
          <w:rFonts w:cstheme="majorHAnsi"/>
          <w:lang w:val="en-GB"/>
        </w:rPr>
        <w:t xml:space="preserve"> also</w:t>
      </w:r>
      <w:r w:rsidR="003413B5">
        <w:rPr>
          <w:rFonts w:cstheme="majorHAnsi"/>
          <w:lang w:val="en-GB"/>
        </w:rPr>
        <w:t xml:space="preserve"> a frequently cited </w:t>
      </w:r>
      <w:r w:rsidR="003413B5">
        <w:rPr>
          <w:rFonts w:cstheme="majorHAnsi"/>
          <w:lang w:val="en-GB"/>
        </w:rPr>
        <w:t xml:space="preserve">phrase. I learned that the willingness to take a risk and accept the possibility of failure is an important condition for deep reflection and true learning. If targets are </w:t>
      </w:r>
      <w:r w:rsidR="003413B5">
        <w:rPr>
          <w:rFonts w:cstheme="majorHAnsi"/>
          <w:lang w:val="en-GB"/>
        </w:rPr>
        <w:lastRenderedPageBreak/>
        <w:t>set too soon, people will use superficial tricks to ensure they achieve the required numbers. I learned that if you really want to understand change, you cannot be precious about the proposed intervention and anticipated result</w:t>
      </w:r>
      <w:r w:rsidR="005E238F">
        <w:rPr>
          <w:rFonts w:cstheme="majorHAnsi"/>
          <w:lang w:val="en-GB"/>
        </w:rPr>
        <w:t>, but have to accept it may go either way.</w:t>
      </w:r>
    </w:p>
    <w:p w14:paraId="01BE1BBA" w14:textId="3B40BBF8" w:rsidR="005E238F" w:rsidRDefault="005E238F" w:rsidP="000B4FA5">
      <w:pPr>
        <w:spacing w:line="360" w:lineRule="auto"/>
        <w:jc w:val="both"/>
        <w:rPr>
          <w:rFonts w:cstheme="majorHAnsi"/>
          <w:lang w:val="en-GB"/>
        </w:rPr>
      </w:pPr>
      <w:r>
        <w:rPr>
          <w:rFonts w:cstheme="majorHAnsi"/>
          <w:lang w:val="en-GB"/>
        </w:rPr>
        <w:t>“Fail fast” and rapid cycles of experimentation are other important aspects of innovation management. I learned that there is no point in theorising</w:t>
      </w:r>
      <w:r w:rsidR="00EE3226">
        <w:rPr>
          <w:rFonts w:cstheme="majorHAnsi"/>
          <w:lang w:val="en-GB"/>
        </w:rPr>
        <w:t xml:space="preserve"> for too long</w:t>
      </w:r>
      <w:r>
        <w:rPr>
          <w:rFonts w:cstheme="majorHAnsi"/>
          <w:lang w:val="en-GB"/>
        </w:rPr>
        <w:t xml:space="preserve"> – if you want to lead change, you have to test your assumptions in the real world – and again, be prepared to see them all shattered.</w:t>
      </w:r>
    </w:p>
    <w:p w14:paraId="51274742" w14:textId="479F3E6A" w:rsidR="005E238F" w:rsidRDefault="005E238F" w:rsidP="000B4FA5">
      <w:pPr>
        <w:spacing w:line="360" w:lineRule="auto"/>
        <w:jc w:val="both"/>
        <w:rPr>
          <w:rFonts w:cstheme="majorHAnsi"/>
          <w:lang w:val="en-GB"/>
        </w:rPr>
      </w:pPr>
      <w:r>
        <w:rPr>
          <w:rFonts w:cstheme="majorHAnsi"/>
          <w:lang w:val="en-GB"/>
        </w:rPr>
        <w:t>Double-loop learning is also a useful change management tool. This prevents pointless superficial cosmetic interventions and troubleshooting, and encourages deep learning by questioning underlying assumptions and beliefs. For example: if receptionists don’t code patients the way I ask them to – is it really a case of just simplifying the codes? Or will it never happen the way I want it, regardless of how simple codes are, because the way I want it is not part of their</w:t>
      </w:r>
      <w:r w:rsidR="00EE3226">
        <w:rPr>
          <w:rFonts w:cstheme="majorHAnsi"/>
          <w:lang w:val="en-GB"/>
        </w:rPr>
        <w:t xml:space="preserve"> normal workflow?</w:t>
      </w:r>
      <w:r>
        <w:rPr>
          <w:rFonts w:cstheme="majorHAnsi"/>
          <w:lang w:val="en-GB"/>
        </w:rPr>
        <w:t xml:space="preserve"> </w:t>
      </w:r>
    </w:p>
    <w:p w14:paraId="2B24E9D0" w14:textId="432A395B" w:rsidR="00215304" w:rsidRDefault="00EE3226" w:rsidP="000B4FA5">
      <w:pPr>
        <w:spacing w:line="360" w:lineRule="auto"/>
        <w:jc w:val="both"/>
        <w:rPr>
          <w:rFonts w:cstheme="majorHAnsi"/>
          <w:lang w:val="en-GB"/>
        </w:rPr>
      </w:pPr>
      <w:r>
        <w:rPr>
          <w:rFonts w:cstheme="majorHAnsi"/>
          <w:lang w:val="en-GB"/>
        </w:rPr>
        <w:t>Learning to identify and challenge limiting assumptions was also very useful in my leadership development. I learned that it is worth asking why we adhere to certain belief. All too often these turn out to be arbitrary and historical convention rather than naturally set in stone.</w:t>
      </w:r>
    </w:p>
    <w:p w14:paraId="45E73186" w14:textId="28D18E46" w:rsidR="00EE3226" w:rsidRDefault="00EE3226" w:rsidP="000B4FA5">
      <w:pPr>
        <w:spacing w:line="360" w:lineRule="auto"/>
        <w:jc w:val="both"/>
        <w:rPr>
          <w:rFonts w:cstheme="majorHAnsi"/>
          <w:lang w:val="en-GB"/>
        </w:rPr>
      </w:pPr>
      <w:r>
        <w:rPr>
          <w:rFonts w:cstheme="majorHAnsi"/>
          <w:lang w:val="en-GB"/>
        </w:rPr>
        <w:t>I also learned that innovation is an uncomfortable place for most people and teams. It is important to be a brave leader who paints the common vision and inspires trust. It is this vision and trust that is required for teams in order not to disintegrate in the face of potential failure.</w:t>
      </w:r>
    </w:p>
    <w:p w14:paraId="510D2BDB" w14:textId="77777777" w:rsidR="0025215A" w:rsidRDefault="0025215A" w:rsidP="000B4FA5">
      <w:pPr>
        <w:spacing w:line="360" w:lineRule="auto"/>
        <w:jc w:val="both"/>
        <w:rPr>
          <w:rFonts w:cstheme="majorHAnsi"/>
          <w:lang w:val="en-GB"/>
        </w:rPr>
      </w:pPr>
    </w:p>
    <w:p w14:paraId="4F5F7589" w14:textId="4071859F" w:rsidR="00345AE0" w:rsidRDefault="00345AE0" w:rsidP="00345AE0">
      <w:pPr>
        <w:spacing w:line="360" w:lineRule="auto"/>
        <w:jc w:val="center"/>
        <w:rPr>
          <w:rFonts w:cstheme="majorHAnsi"/>
          <w:lang w:val="en-GB"/>
        </w:rPr>
      </w:pPr>
      <w:r w:rsidRPr="00345AE0">
        <w:rPr>
          <w:rFonts w:cstheme="majorHAnsi"/>
          <w:noProof/>
          <w:lang w:val="en-GB" w:eastAsia="en-GB"/>
        </w:rPr>
        <w:drawing>
          <wp:inline distT="0" distB="0" distL="0" distR="0" wp14:anchorId="152E0876" wp14:editId="1BC9294C">
            <wp:extent cx="4255770" cy="2429523"/>
            <wp:effectExtent l="19050" t="19050" r="11430" b="27940"/>
            <wp:docPr id="11" name="Picture 2" descr="Image result">
              <a:extLst xmlns:a="http://schemas.openxmlformats.org/drawingml/2006/main">
                <a:ext uri="{FF2B5EF4-FFF2-40B4-BE49-F238E27FC236}">
                  <a16:creationId xmlns:a16="http://schemas.microsoft.com/office/drawing/2014/main" id="{1AD3BB4B-9622-4AD6-905F-6216671DF2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Image result">
                      <a:extLst>
                        <a:ext uri="{FF2B5EF4-FFF2-40B4-BE49-F238E27FC236}">
                          <a16:creationId xmlns:a16="http://schemas.microsoft.com/office/drawing/2014/main" id="{1AD3BB4B-9622-4AD6-905F-6216671DF20C}"/>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1460" cy="2432771"/>
                    </a:xfrm>
                    <a:prstGeom prst="rect">
                      <a:avLst/>
                    </a:prstGeom>
                    <a:noFill/>
                    <a:ln w="12700">
                      <a:solidFill>
                        <a:schemeClr val="tx1"/>
                      </a:solidFill>
                    </a:ln>
                    <a:extLst/>
                  </pic:spPr>
                </pic:pic>
              </a:graphicData>
            </a:graphic>
          </wp:inline>
        </w:drawing>
      </w:r>
    </w:p>
    <w:p w14:paraId="748CE5D6" w14:textId="3D3F718A" w:rsidR="00345AE0" w:rsidRDefault="00345AE0" w:rsidP="00345AE0">
      <w:pPr>
        <w:spacing w:line="360" w:lineRule="auto"/>
        <w:rPr>
          <w:rFonts w:cstheme="majorHAnsi"/>
          <w:lang w:val="en-GB"/>
        </w:rPr>
      </w:pPr>
      <w:r>
        <w:rPr>
          <w:rFonts w:cstheme="majorHAnsi"/>
          <w:lang w:val="en-GB"/>
        </w:rPr>
        <w:t xml:space="preserve">Figure </w:t>
      </w:r>
      <w:r w:rsidR="00EE3226">
        <w:rPr>
          <w:rFonts w:cstheme="majorHAnsi"/>
          <w:lang w:val="en-GB"/>
        </w:rPr>
        <w:t>2</w:t>
      </w:r>
      <w:r>
        <w:rPr>
          <w:rFonts w:cstheme="majorHAnsi"/>
          <w:lang w:val="en-GB"/>
        </w:rPr>
        <w:t>: double-loop learning. (Nesta, 2017)</w:t>
      </w:r>
    </w:p>
    <w:p w14:paraId="1EF90B42" w14:textId="77777777" w:rsidR="001A4772" w:rsidRDefault="001A4772" w:rsidP="000B4FA5">
      <w:pPr>
        <w:spacing w:line="360" w:lineRule="auto"/>
        <w:jc w:val="both"/>
        <w:rPr>
          <w:rFonts w:cstheme="majorHAnsi"/>
          <w:lang w:val="en-GB"/>
        </w:rPr>
      </w:pPr>
    </w:p>
    <w:p w14:paraId="51623E0A" w14:textId="64D5A8D6" w:rsidR="001E3ADC" w:rsidRDefault="001E3ADC" w:rsidP="00985826">
      <w:pPr>
        <w:pStyle w:val="IntenseQuote"/>
        <w:outlineLvl w:val="2"/>
        <w:rPr>
          <w:lang w:val="en-GB"/>
        </w:rPr>
      </w:pPr>
      <w:bookmarkStart w:id="19" w:name="_Toc524723260"/>
      <w:r>
        <w:rPr>
          <w:lang w:val="en-GB"/>
        </w:rPr>
        <w:lastRenderedPageBreak/>
        <w:t>Impact</w:t>
      </w:r>
      <w:bookmarkEnd w:id="19"/>
    </w:p>
    <w:p w14:paraId="2A3A2896" w14:textId="50081D02" w:rsidR="00215304" w:rsidRPr="000B4FA5" w:rsidRDefault="004D55EF" w:rsidP="000B4FA5">
      <w:pPr>
        <w:spacing w:line="360" w:lineRule="auto"/>
        <w:jc w:val="both"/>
        <w:rPr>
          <w:rFonts w:cstheme="majorHAnsi"/>
          <w:lang w:val="en-GB"/>
        </w:rPr>
      </w:pPr>
      <w:r>
        <w:rPr>
          <w:rFonts w:cstheme="majorHAnsi"/>
          <w:lang w:val="en-GB"/>
        </w:rPr>
        <w:t xml:space="preserve">This </w:t>
      </w:r>
      <w:r w:rsidR="00345AE0">
        <w:rPr>
          <w:rFonts w:cstheme="majorHAnsi"/>
          <w:lang w:val="en-GB"/>
        </w:rPr>
        <w:t>pilot acted as a catalyst and accelerated our learning about social prescribing</w:t>
      </w:r>
      <w:r>
        <w:rPr>
          <w:rFonts w:cstheme="majorHAnsi"/>
          <w:lang w:val="en-GB"/>
        </w:rPr>
        <w:t xml:space="preserve"> and my leadership development exponentially. I then used this learning to develop a social prescribing model for the Cardiff SW cluster, as further explained below.</w:t>
      </w:r>
    </w:p>
    <w:p w14:paraId="64B60593" w14:textId="77777777" w:rsidR="000704D1" w:rsidRPr="00F931F4" w:rsidRDefault="000704D1" w:rsidP="00F931F4">
      <w:pPr>
        <w:spacing w:line="360" w:lineRule="auto"/>
        <w:jc w:val="both"/>
        <w:rPr>
          <w:rFonts w:cstheme="majorHAnsi"/>
          <w:lang w:val="en-GB"/>
        </w:rPr>
      </w:pPr>
    </w:p>
    <w:p w14:paraId="6B8E48C9" w14:textId="77777777" w:rsidR="003A725A" w:rsidRDefault="003A725A" w:rsidP="001D253A">
      <w:pPr>
        <w:pStyle w:val="Heading1"/>
        <w:rPr>
          <w:rFonts w:asciiTheme="minorHAnsi" w:eastAsiaTheme="minorHAnsi" w:hAnsiTheme="minorHAnsi" w:cstheme="minorBidi"/>
          <w:color w:val="auto"/>
          <w:sz w:val="22"/>
          <w:szCs w:val="22"/>
          <w:lang w:val="en-GB"/>
        </w:rPr>
      </w:pPr>
    </w:p>
    <w:p w14:paraId="38B1FC65" w14:textId="734E6C03" w:rsidR="0024284E" w:rsidRPr="0024284E" w:rsidRDefault="0024284E" w:rsidP="002312F0">
      <w:pPr>
        <w:pStyle w:val="Heading1"/>
        <w:numPr>
          <w:ilvl w:val="0"/>
          <w:numId w:val="5"/>
        </w:numPr>
        <w:rPr>
          <w:lang w:val="en-GB"/>
        </w:rPr>
      </w:pPr>
      <w:bookmarkStart w:id="20" w:name="_Toc521063080"/>
      <w:bookmarkStart w:id="21" w:name="_Toc524723261"/>
      <w:r w:rsidRPr="0024284E">
        <w:rPr>
          <w:lang w:val="en-GB"/>
        </w:rPr>
        <w:t>Social Prescribing in Mental H</w:t>
      </w:r>
      <w:r>
        <w:rPr>
          <w:lang w:val="en-GB"/>
        </w:rPr>
        <w:t>ealth Bid</w:t>
      </w:r>
      <w:bookmarkEnd w:id="21"/>
    </w:p>
    <w:p w14:paraId="14695542" w14:textId="75682DCD" w:rsidR="00D80261" w:rsidRPr="00D80261" w:rsidRDefault="00D80261" w:rsidP="00D80261">
      <w:pPr>
        <w:pStyle w:val="Heading1"/>
        <w:jc w:val="center"/>
        <w:rPr>
          <w:i/>
          <w:lang w:val="en-GB"/>
        </w:rPr>
      </w:pPr>
      <w:bookmarkStart w:id="22" w:name="_Toc524723262"/>
      <w:r>
        <w:rPr>
          <w:i/>
          <w:lang w:val="en-GB"/>
        </w:rPr>
        <w:t>Infrastructure building</w:t>
      </w:r>
      <w:bookmarkEnd w:id="20"/>
      <w:bookmarkEnd w:id="22"/>
    </w:p>
    <w:p w14:paraId="41B445E4" w14:textId="77777777" w:rsidR="001A4772" w:rsidRDefault="001A4772" w:rsidP="00F931F4">
      <w:pPr>
        <w:spacing w:line="360" w:lineRule="auto"/>
        <w:jc w:val="both"/>
        <w:rPr>
          <w:lang w:val="en-GB"/>
        </w:rPr>
      </w:pPr>
    </w:p>
    <w:p w14:paraId="7945F2D8" w14:textId="73126048" w:rsidR="001A4772" w:rsidRDefault="001A4772" w:rsidP="00F931F4">
      <w:pPr>
        <w:spacing w:line="360" w:lineRule="auto"/>
        <w:jc w:val="both"/>
        <w:rPr>
          <w:lang w:val="en-GB"/>
        </w:rPr>
      </w:pPr>
      <w:r>
        <w:rPr>
          <w:lang w:val="en-GB"/>
        </w:rPr>
        <w:t xml:space="preserve">In December 2017, Welsh Government opened the application window for third sector organisations to submit a bid for funding for a social prescribing </w:t>
      </w:r>
      <w:r w:rsidR="004D55EF">
        <w:rPr>
          <w:lang w:val="en-GB"/>
        </w:rPr>
        <w:t>in</w:t>
      </w:r>
      <w:r>
        <w:rPr>
          <w:lang w:val="en-GB"/>
        </w:rPr>
        <w:t xml:space="preserve"> mental health pilot.</w:t>
      </w:r>
    </w:p>
    <w:p w14:paraId="140DC1FC" w14:textId="290EECD6" w:rsidR="001A4772" w:rsidRDefault="001A4772" w:rsidP="00F931F4">
      <w:pPr>
        <w:spacing w:line="360" w:lineRule="auto"/>
        <w:jc w:val="both"/>
        <w:rPr>
          <w:lang w:val="en-GB"/>
        </w:rPr>
      </w:pPr>
      <w:r>
        <w:rPr>
          <w:lang w:val="en-GB"/>
        </w:rPr>
        <w:t xml:space="preserve">I </w:t>
      </w:r>
      <w:r w:rsidR="003A725A">
        <w:rPr>
          <w:lang w:val="en-GB"/>
        </w:rPr>
        <w:t>took the lead on writing</w:t>
      </w:r>
      <w:r>
        <w:rPr>
          <w:lang w:val="en-GB"/>
        </w:rPr>
        <w:t xml:space="preserve"> a large collaborative bid between 15 GP clusters in Mid and South Wales, 3 voluntary councils and a number of public services and third sector organisations, with mental health charities </w:t>
      </w:r>
      <w:proofErr w:type="spellStart"/>
      <w:r>
        <w:rPr>
          <w:lang w:val="en-GB"/>
        </w:rPr>
        <w:t>Hafal</w:t>
      </w:r>
      <w:proofErr w:type="spellEnd"/>
      <w:r>
        <w:rPr>
          <w:lang w:val="en-GB"/>
        </w:rPr>
        <w:t xml:space="preserve"> and CAIS as lead applicants.</w:t>
      </w:r>
    </w:p>
    <w:p w14:paraId="39E8C893" w14:textId="422BBEDD" w:rsidR="009926FB" w:rsidRDefault="001A4772" w:rsidP="00F931F4">
      <w:pPr>
        <w:spacing w:line="360" w:lineRule="auto"/>
        <w:jc w:val="both"/>
        <w:rPr>
          <w:lang w:val="en-GB"/>
        </w:rPr>
      </w:pPr>
      <w:r>
        <w:rPr>
          <w:lang w:val="en-GB"/>
        </w:rPr>
        <w:t>The proposed model in the bid incorporated all learning from the time credit social prescribing pilot and focused on infrastructure building, based on the concept of complex (adaptive) systems.</w:t>
      </w:r>
    </w:p>
    <w:p w14:paraId="23460F36" w14:textId="77777777" w:rsidR="001E3ADC" w:rsidRDefault="001E3ADC" w:rsidP="00F931F4">
      <w:pPr>
        <w:spacing w:line="360" w:lineRule="auto"/>
        <w:jc w:val="both"/>
        <w:rPr>
          <w:lang w:val="en-GB"/>
        </w:rPr>
      </w:pPr>
    </w:p>
    <w:p w14:paraId="1566F064" w14:textId="77777777" w:rsidR="009926FB" w:rsidRDefault="009926FB" w:rsidP="00107245">
      <w:pPr>
        <w:pStyle w:val="IntenseQuote"/>
        <w:outlineLvl w:val="2"/>
        <w:rPr>
          <w:lang w:val="en-GB"/>
        </w:rPr>
      </w:pPr>
      <w:bookmarkStart w:id="23" w:name="_Toc524723263"/>
      <w:r>
        <w:rPr>
          <w:lang w:val="en-GB"/>
        </w:rPr>
        <w:t>Complex (adaptive) systems</w:t>
      </w:r>
      <w:bookmarkEnd w:id="23"/>
    </w:p>
    <w:p w14:paraId="24819886" w14:textId="45E9C7B0" w:rsidR="009926FB" w:rsidRDefault="009926FB" w:rsidP="0025215A">
      <w:pPr>
        <w:spacing w:line="360" w:lineRule="auto"/>
        <w:jc w:val="both"/>
        <w:rPr>
          <w:lang w:val="en-GB"/>
        </w:rPr>
      </w:pPr>
      <w:r>
        <w:rPr>
          <w:lang w:val="en-GB"/>
        </w:rPr>
        <w:t xml:space="preserve">Complex systems are systems with many components and interactions. These interactions cause distinct properties like non-linearity, feedback loops and self-organisation. </w:t>
      </w:r>
      <w:r w:rsidR="0025215A">
        <w:rPr>
          <w:lang w:val="en-GB"/>
        </w:rPr>
        <w:t>In a complex system, the total is different from the sum of the individual components and the behaviour of the system cannot be predicted from the behaviour of the individual components.</w:t>
      </w:r>
    </w:p>
    <w:p w14:paraId="349E84DA" w14:textId="2DAC7A5D" w:rsidR="0025215A" w:rsidRDefault="0025215A" w:rsidP="0025215A">
      <w:pPr>
        <w:spacing w:line="360" w:lineRule="auto"/>
        <w:jc w:val="both"/>
        <w:rPr>
          <w:lang w:val="en-GB"/>
        </w:rPr>
      </w:pPr>
      <w:r>
        <w:rPr>
          <w:lang w:val="en-GB"/>
        </w:rPr>
        <w:t xml:space="preserve">A complex adaptive system is a complex system that maintains an equilibrium. (Figure </w:t>
      </w:r>
      <w:r w:rsidR="00EE3226">
        <w:rPr>
          <w:lang w:val="en-GB"/>
        </w:rPr>
        <w:t>3</w:t>
      </w:r>
      <w:r>
        <w:rPr>
          <w:lang w:val="en-GB"/>
        </w:rPr>
        <w:t>)</w:t>
      </w:r>
    </w:p>
    <w:p w14:paraId="327578AB" w14:textId="5543B620" w:rsidR="0025215A" w:rsidRDefault="0025215A" w:rsidP="0025215A">
      <w:pPr>
        <w:spacing w:line="360" w:lineRule="auto"/>
        <w:jc w:val="both"/>
        <w:rPr>
          <w:lang w:val="en-GB"/>
        </w:rPr>
      </w:pPr>
      <w:r>
        <w:rPr>
          <w:lang w:val="en-GB"/>
        </w:rPr>
        <w:t>Social prescribing is usually structured as a programme that is offered in a certain geographical area for a certain time. It is rarely joined up with existing services, and there is no continuity of provision when the pr</w:t>
      </w:r>
      <w:r w:rsidR="00DD498C">
        <w:rPr>
          <w:lang w:val="en-GB"/>
        </w:rPr>
        <w:t>ogramme stops.</w:t>
      </w:r>
    </w:p>
    <w:p w14:paraId="21AEC74A" w14:textId="4944C6D4" w:rsidR="00DD498C" w:rsidRDefault="00DD498C" w:rsidP="0025215A">
      <w:pPr>
        <w:spacing w:line="360" w:lineRule="auto"/>
        <w:jc w:val="both"/>
        <w:rPr>
          <w:lang w:val="en-GB"/>
        </w:rPr>
      </w:pPr>
      <w:r>
        <w:rPr>
          <w:lang w:val="en-GB"/>
        </w:rPr>
        <w:lastRenderedPageBreak/>
        <w:t>My focal point for the social prescribing model proposed in this bid was not the social prescribing programme itself, but the cluster and the existing components and interactions</w:t>
      </w:r>
      <w:r w:rsidR="001A4E88">
        <w:rPr>
          <w:lang w:val="en-GB"/>
        </w:rPr>
        <w:t>, conceptualised as a complex adaptive system</w:t>
      </w:r>
      <w:r>
        <w:rPr>
          <w:lang w:val="en-GB"/>
        </w:rPr>
        <w:t xml:space="preserve">. </w:t>
      </w:r>
      <w:r w:rsidR="001A4E88">
        <w:rPr>
          <w:lang w:val="en-GB"/>
        </w:rPr>
        <w:t xml:space="preserve">I proposed to build an infrastructure of volunteer and professional </w:t>
      </w:r>
      <w:proofErr w:type="spellStart"/>
      <w:r w:rsidR="001A4E88">
        <w:rPr>
          <w:lang w:val="en-GB"/>
        </w:rPr>
        <w:t>signposters</w:t>
      </w:r>
      <w:proofErr w:type="spellEnd"/>
      <w:r w:rsidR="001A4E88">
        <w:rPr>
          <w:lang w:val="en-GB"/>
        </w:rPr>
        <w:t xml:space="preserve"> in every cluster, supported by an IT portal that provides an up to date directory of services. This infrastructure would be based on people, services and resources already in place and thus would be sustainable after the end of the funding period. Social prescribing would not be owned and practiced by those with the job title, but by everybody, and rather than a link worker, the social prescriber would be a highly skilled individual who is a specialist navigator and behavioural change specialist and who deals with the most complex cases and manages the infrastructure.</w:t>
      </w:r>
    </w:p>
    <w:p w14:paraId="6E8C9E76" w14:textId="77777777" w:rsidR="00B3044C" w:rsidRDefault="00B3044C" w:rsidP="0025215A">
      <w:pPr>
        <w:spacing w:line="360" w:lineRule="auto"/>
        <w:jc w:val="both"/>
        <w:rPr>
          <w:lang w:val="en-GB"/>
        </w:rPr>
      </w:pPr>
    </w:p>
    <w:p w14:paraId="231D5B62" w14:textId="30889366" w:rsidR="0025215A" w:rsidRDefault="00B3044C" w:rsidP="00B3044C">
      <w:pPr>
        <w:spacing w:line="360" w:lineRule="auto"/>
        <w:jc w:val="center"/>
        <w:rPr>
          <w:lang w:val="en-GB"/>
        </w:rPr>
      </w:pPr>
      <w:r w:rsidRPr="009926FB">
        <w:rPr>
          <w:noProof/>
          <w:lang w:val="en-GB" w:eastAsia="en-GB"/>
        </w:rPr>
        <w:drawing>
          <wp:inline distT="0" distB="0" distL="0" distR="0" wp14:anchorId="7595F495" wp14:editId="14D4F842">
            <wp:extent cx="3257550" cy="3593379"/>
            <wp:effectExtent l="0" t="0" r="0" b="7620"/>
            <wp:docPr id="7" name="Picture 6">
              <a:extLst xmlns:a="http://schemas.openxmlformats.org/drawingml/2006/main">
                <a:ext uri="{FF2B5EF4-FFF2-40B4-BE49-F238E27FC236}">
                  <a16:creationId xmlns:a16="http://schemas.microsoft.com/office/drawing/2014/main" id="{05B51218-0E81-48C9-9AD5-D575267AD5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5B51218-0E81-48C9-9AD5-D575267AD521}"/>
                        </a:ext>
                      </a:extLst>
                    </pic:cNvPr>
                    <pic:cNvPicPr>
                      <a:picLocks noChangeAspect="1"/>
                    </pic:cNvPicPr>
                  </pic:nvPicPr>
                  <pic:blipFill>
                    <a:blip r:embed="rId11"/>
                    <a:stretch>
                      <a:fillRect/>
                    </a:stretch>
                  </pic:blipFill>
                  <pic:spPr>
                    <a:xfrm>
                      <a:off x="0" y="0"/>
                      <a:ext cx="3268135" cy="3605056"/>
                    </a:xfrm>
                    <a:prstGeom prst="rect">
                      <a:avLst/>
                    </a:prstGeom>
                  </pic:spPr>
                </pic:pic>
              </a:graphicData>
            </a:graphic>
          </wp:inline>
        </w:drawing>
      </w:r>
    </w:p>
    <w:p w14:paraId="3DF0EAF8" w14:textId="21AD2EEB" w:rsidR="00B3044C" w:rsidRDefault="00B3044C" w:rsidP="00B3044C">
      <w:pPr>
        <w:spacing w:line="360" w:lineRule="auto"/>
        <w:jc w:val="both"/>
        <w:rPr>
          <w:rFonts w:eastAsiaTheme="majorEastAsia" w:cstheme="majorBidi"/>
          <w:lang w:val="en-GB"/>
        </w:rPr>
      </w:pPr>
      <w:r>
        <w:rPr>
          <w:rFonts w:eastAsiaTheme="majorEastAsia" w:cstheme="majorBidi"/>
          <w:lang w:val="en-GB"/>
        </w:rPr>
        <w:t xml:space="preserve">Figure </w:t>
      </w:r>
      <w:r w:rsidR="00EE3226">
        <w:rPr>
          <w:rFonts w:eastAsiaTheme="majorEastAsia" w:cstheme="majorBidi"/>
          <w:lang w:val="en-GB"/>
        </w:rPr>
        <w:t>3</w:t>
      </w:r>
      <w:r>
        <w:rPr>
          <w:rFonts w:eastAsiaTheme="majorEastAsia" w:cstheme="majorBidi"/>
          <w:lang w:val="en-GB"/>
        </w:rPr>
        <w:t xml:space="preserve">: Complex adaptive system. </w:t>
      </w:r>
      <w:r>
        <w:rPr>
          <w:rFonts w:eastAsiaTheme="majorEastAsia" w:cstheme="majorBidi"/>
          <w:lang w:val="en-GB"/>
        </w:rPr>
        <w:fldChar w:fldCharType="begin" w:fldLock="1"/>
      </w:r>
      <w:r w:rsidR="00F96ED6">
        <w:rPr>
          <w:rFonts w:eastAsiaTheme="majorEastAsia" w:cstheme="majorBidi"/>
          <w:lang w:val="en-GB"/>
        </w:rPr>
        <w:instrText>ADDIN CSL_CITATION {"citationItems":[{"id":"ITEM-1","itemData":{"URL":"https://blogs.msdn.microsoft.com/zen/2010/08/10/the-new-world-of-emergent-architecture-and-complex-adaptive-systems/","accessed":{"date-parts":[["2018","8","3"]]},"author":[{"dropping-particle":"","family":"Hakimi","given":"Alan","non-dropping-particle":"","parse-names":false,"suffix":""}],"id":"ITEM-1","issued":{"date-parts":[["2010"]]},"title":"The New World of Emergent Architecture and Complex Adaptive Systems","type":"webpage"},"uris":["http://www.mendeley.com/documents/?uuid=90587759-8f0c-33ac-b93b-1d0bbd4bad43"]}],"mendeley":{"formattedCitation":"(Hakimi, 2010)","plainTextFormattedCitation":"(Hakimi, 2010)","previouslyFormattedCitation":"(Hakimi, 2010)"},"properties":{"noteIndex":0},"schema":"https://github.com/citation-style-language/schema/raw/master/csl-citation.json"}</w:instrText>
      </w:r>
      <w:r>
        <w:rPr>
          <w:rFonts w:eastAsiaTheme="majorEastAsia" w:cstheme="majorBidi"/>
          <w:lang w:val="en-GB"/>
        </w:rPr>
        <w:fldChar w:fldCharType="separate"/>
      </w:r>
      <w:r w:rsidR="00F96ED6" w:rsidRPr="00F96ED6">
        <w:rPr>
          <w:rFonts w:eastAsiaTheme="majorEastAsia" w:cstheme="majorBidi"/>
          <w:noProof/>
          <w:lang w:val="en-GB"/>
        </w:rPr>
        <w:t>(Hakimi, 2010)</w:t>
      </w:r>
      <w:r>
        <w:rPr>
          <w:rFonts w:eastAsiaTheme="majorEastAsia" w:cstheme="majorBidi"/>
          <w:lang w:val="en-GB"/>
        </w:rPr>
        <w:fldChar w:fldCharType="end"/>
      </w:r>
    </w:p>
    <w:p w14:paraId="34257242" w14:textId="1B9D1995" w:rsidR="001E3ADC" w:rsidRDefault="001E3ADC" w:rsidP="00B3044C">
      <w:pPr>
        <w:spacing w:line="360" w:lineRule="auto"/>
        <w:jc w:val="both"/>
        <w:rPr>
          <w:rFonts w:eastAsiaTheme="majorEastAsia" w:cstheme="majorBidi"/>
          <w:lang w:val="en-GB"/>
        </w:rPr>
      </w:pPr>
    </w:p>
    <w:p w14:paraId="74EB272B" w14:textId="52EE8079" w:rsidR="001E3ADC" w:rsidRPr="0025215A" w:rsidRDefault="001E3ADC" w:rsidP="00985826">
      <w:pPr>
        <w:pStyle w:val="IntenseQuote"/>
        <w:outlineLvl w:val="2"/>
        <w:rPr>
          <w:lang w:val="en-GB"/>
        </w:rPr>
      </w:pPr>
      <w:bookmarkStart w:id="24" w:name="_Toc524723264"/>
      <w:r>
        <w:rPr>
          <w:lang w:val="en-GB"/>
        </w:rPr>
        <w:t>Impact</w:t>
      </w:r>
      <w:bookmarkEnd w:id="24"/>
    </w:p>
    <w:p w14:paraId="22C38756" w14:textId="50511253" w:rsidR="001E3ADC" w:rsidRDefault="001E3ADC" w:rsidP="001E3ADC">
      <w:pPr>
        <w:spacing w:line="360" w:lineRule="auto"/>
        <w:jc w:val="both"/>
        <w:rPr>
          <w:lang w:val="en-GB"/>
        </w:rPr>
      </w:pPr>
      <w:r>
        <w:rPr>
          <w:lang w:val="en-GB"/>
        </w:rPr>
        <w:t>The bid was not successful, but like the time credit social prescribing pilot, acted as a catalyst</w:t>
      </w:r>
      <w:r w:rsidR="004D55EF">
        <w:rPr>
          <w:lang w:val="en-GB"/>
        </w:rPr>
        <w:t>, especially in terms of networking and to build momentum with the wider stakeholders. The partnership for this bid was the direct predecessor of the Cardiff SW social prescribing Tribe and Social Prescribing Cymru.</w:t>
      </w:r>
    </w:p>
    <w:p w14:paraId="15DD39DD" w14:textId="7B577221" w:rsidR="00B3044C" w:rsidRPr="001D253A" w:rsidRDefault="00B3044C" w:rsidP="002312F0">
      <w:pPr>
        <w:pStyle w:val="Heading1"/>
        <w:numPr>
          <w:ilvl w:val="0"/>
          <w:numId w:val="5"/>
        </w:numPr>
        <w:rPr>
          <w:lang w:val="en-GB"/>
        </w:rPr>
      </w:pPr>
      <w:bookmarkStart w:id="25" w:name="_Toc524723265"/>
      <w:r w:rsidRPr="001D253A">
        <w:rPr>
          <w:lang w:val="en-GB"/>
        </w:rPr>
        <w:lastRenderedPageBreak/>
        <w:t>The All Wales Social Prescribing Research Network</w:t>
      </w:r>
      <w:bookmarkEnd w:id="25"/>
    </w:p>
    <w:p w14:paraId="485B4DA6" w14:textId="102F8ED9" w:rsidR="00D80261" w:rsidRPr="00D80261" w:rsidRDefault="00D80261" w:rsidP="00D80261">
      <w:pPr>
        <w:pStyle w:val="Heading1"/>
        <w:jc w:val="center"/>
        <w:rPr>
          <w:i/>
          <w:lang w:val="en-GB"/>
        </w:rPr>
      </w:pPr>
      <w:bookmarkStart w:id="26" w:name="_Toc521063082"/>
      <w:bookmarkStart w:id="27" w:name="_Toc524723266"/>
      <w:r>
        <w:rPr>
          <w:i/>
          <w:lang w:val="en-GB"/>
        </w:rPr>
        <w:t>The Legacy</w:t>
      </w:r>
      <w:bookmarkEnd w:id="26"/>
      <w:bookmarkEnd w:id="27"/>
    </w:p>
    <w:p w14:paraId="477DB08C" w14:textId="3BEAC706" w:rsidR="00B3044C" w:rsidRDefault="00B3044C" w:rsidP="00B3044C">
      <w:pPr>
        <w:rPr>
          <w:lang w:val="en-GB"/>
        </w:rPr>
      </w:pPr>
    </w:p>
    <w:p w14:paraId="6982A98F" w14:textId="20A2C826" w:rsidR="00FE1E27" w:rsidRDefault="00FE1E27" w:rsidP="00B3044C">
      <w:pPr>
        <w:spacing w:line="360" w:lineRule="auto"/>
        <w:jc w:val="both"/>
        <w:rPr>
          <w:lang w:val="en-GB"/>
        </w:rPr>
      </w:pPr>
      <w:r>
        <w:rPr>
          <w:lang w:val="en-GB"/>
        </w:rPr>
        <w:t xml:space="preserve">In </w:t>
      </w:r>
      <w:r w:rsidR="00F47AC0">
        <w:rPr>
          <w:lang w:val="en-GB"/>
        </w:rPr>
        <w:t>January</w:t>
      </w:r>
      <w:r>
        <w:rPr>
          <w:lang w:val="en-GB"/>
        </w:rPr>
        <w:t xml:space="preserve"> 2018 I was invited to join the steering group of the All Wales Social Prescribing Research Network, a collaboration of over 150 academics and researchers and 25 third sector organisations, to represent the practitioners’ viewpoint, which I accepted.</w:t>
      </w:r>
    </w:p>
    <w:p w14:paraId="214FE963" w14:textId="65A8FD9B" w:rsidR="00E41B7B" w:rsidRDefault="004D55EF" w:rsidP="003D1B3A">
      <w:pPr>
        <w:spacing w:line="360" w:lineRule="auto"/>
        <w:rPr>
          <w:lang w:val="en-GB"/>
        </w:rPr>
      </w:pPr>
      <w:r>
        <w:rPr>
          <w:lang w:val="en-GB"/>
        </w:rPr>
        <w:t>The Research Network organised its</w:t>
      </w:r>
      <w:r w:rsidR="003D1B3A">
        <w:rPr>
          <w:lang w:val="en-GB"/>
        </w:rPr>
        <w:t xml:space="preserve"> first event in May 2018, which focused on priority setti</w:t>
      </w:r>
      <w:r>
        <w:rPr>
          <w:lang w:val="en-GB"/>
        </w:rPr>
        <w:t>ng via a consensual process (see Appendix 5 for the priorities).</w:t>
      </w:r>
    </w:p>
    <w:p w14:paraId="1D12D669" w14:textId="14E1620D" w:rsidR="00E41B7B" w:rsidRPr="00E41B7B" w:rsidRDefault="00E41B7B" w:rsidP="00E41B7B">
      <w:pPr>
        <w:spacing w:line="360" w:lineRule="auto"/>
        <w:rPr>
          <w:color w:val="202020"/>
          <w:shd w:val="clear" w:color="auto" w:fill="FFFFFF"/>
          <w:lang w:val="en-GB"/>
        </w:rPr>
      </w:pPr>
      <w:r>
        <w:rPr>
          <w:color w:val="202020"/>
          <w:shd w:val="clear" w:color="auto" w:fill="FFFFFF"/>
          <w:lang w:val="en-GB"/>
        </w:rPr>
        <w:t xml:space="preserve">For 2018-2019 </w:t>
      </w:r>
      <w:r w:rsidR="004D55EF">
        <w:rPr>
          <w:color w:val="202020"/>
          <w:shd w:val="clear" w:color="auto" w:fill="FFFFFF"/>
          <w:lang w:val="en-GB"/>
        </w:rPr>
        <w:t>the network is</w:t>
      </w:r>
      <w:r>
        <w:rPr>
          <w:color w:val="202020"/>
          <w:shd w:val="clear" w:color="auto" w:fill="FFFFFF"/>
          <w:lang w:val="en-GB"/>
        </w:rPr>
        <w:t xml:space="preserve"> planning three regional events (North, Mid and South Wales) that will focus on the research priorities and aim to build academic collaboratives to submit research proposals around these priorities. </w:t>
      </w:r>
    </w:p>
    <w:p w14:paraId="1D7D678D" w14:textId="77777777" w:rsidR="00FE1E27" w:rsidRDefault="00FE1E27" w:rsidP="00B3044C">
      <w:pPr>
        <w:spacing w:line="360" w:lineRule="auto"/>
        <w:jc w:val="both"/>
        <w:rPr>
          <w:lang w:val="en-GB"/>
        </w:rPr>
      </w:pPr>
    </w:p>
    <w:p w14:paraId="6F3D6B10" w14:textId="078A3807" w:rsidR="00FE1E27" w:rsidRPr="00B3044C" w:rsidRDefault="001E3ADC" w:rsidP="00985826">
      <w:pPr>
        <w:pStyle w:val="IntenseQuote"/>
        <w:outlineLvl w:val="2"/>
        <w:rPr>
          <w:lang w:val="en-GB"/>
        </w:rPr>
      </w:pPr>
      <w:bookmarkStart w:id="28" w:name="_Toc524723267"/>
      <w:r>
        <w:rPr>
          <w:lang w:val="en-GB"/>
        </w:rPr>
        <w:t>The Epiphany</w:t>
      </w:r>
      <w:bookmarkEnd w:id="28"/>
    </w:p>
    <w:p w14:paraId="1230B946" w14:textId="5AF16941" w:rsidR="00B3044C" w:rsidRDefault="00FE1E27" w:rsidP="00FE1E27">
      <w:pPr>
        <w:spacing w:line="360" w:lineRule="auto"/>
        <w:jc w:val="both"/>
        <w:rPr>
          <w:lang w:val="en-GB"/>
        </w:rPr>
      </w:pPr>
      <w:r>
        <w:rPr>
          <w:lang w:val="en-GB"/>
        </w:rPr>
        <w:t>I was honoured to be invited to join the steering group. I did not know the people involved, they had heard about me as someone who was doing good work in Cardiff and trying to establish a social prescribing network practitioner network in Wales, when they were enquiring about practitioners they could invite to the steering group.</w:t>
      </w:r>
    </w:p>
    <w:p w14:paraId="7A5FC9F0" w14:textId="4491081B" w:rsidR="00FE1E27" w:rsidRDefault="00FE1E27" w:rsidP="00FE1E27">
      <w:pPr>
        <w:spacing w:line="360" w:lineRule="auto"/>
        <w:jc w:val="both"/>
        <w:rPr>
          <w:lang w:val="en-GB"/>
        </w:rPr>
      </w:pPr>
      <w:r>
        <w:rPr>
          <w:lang w:val="en-GB"/>
        </w:rPr>
        <w:t xml:space="preserve">I was proud that my name had started travelling after only a few months in post. But at the same time I started to self-doubt. I was obviously doing a good job in establishing a reputation, but what difference was I making for my patients? What would I leave behind at the end of the year? </w:t>
      </w:r>
    </w:p>
    <w:p w14:paraId="0AF0DA9D" w14:textId="5B2E4116" w:rsidR="00FE1E27" w:rsidRDefault="00FE1E27" w:rsidP="00FE1E27">
      <w:pPr>
        <w:spacing w:line="360" w:lineRule="auto"/>
        <w:jc w:val="both"/>
        <w:rPr>
          <w:lang w:val="en-GB"/>
        </w:rPr>
      </w:pPr>
      <w:r>
        <w:rPr>
          <w:lang w:val="en-GB"/>
        </w:rPr>
        <w:t xml:space="preserve">I did not know it then, but this is the moment that the authors of </w:t>
      </w:r>
      <w:r w:rsidRPr="00FE1E27">
        <w:rPr>
          <w:i/>
          <w:lang w:val="en-GB"/>
        </w:rPr>
        <w:t>Tribal Leadership</w:t>
      </w:r>
      <w:r>
        <w:rPr>
          <w:lang w:val="en-GB"/>
        </w:rPr>
        <w:t xml:space="preserve"> call the epiphany – the moment you start questioning your legacy.</w:t>
      </w:r>
      <w:r w:rsidR="001E3ADC">
        <w:rPr>
          <w:lang w:val="en-GB"/>
        </w:rPr>
        <w:t xml:space="preserve"> </w:t>
      </w:r>
      <w:r>
        <w:rPr>
          <w:lang w:val="en-GB"/>
        </w:rPr>
        <w:fldChar w:fldCharType="begin" w:fldLock="1"/>
      </w:r>
      <w:r w:rsidR="00436E2A">
        <w:rPr>
          <w:lang w:val="en-GB"/>
        </w:rPr>
        <w:instrText>ADDIN CSL_CITATION {"citationItems":[{"id":"ITEM-1","itemData":{"author":[{"dropping-particle":"","family":"Logan","given":"Dave","non-dropping-particle":"","parse-names":false,"suffix":""},{"dropping-particle":"","family":"Fischer-Wright","given":"Halee","non-dropping-particle":"","parse-names":false,"suffix":""},{"dropping-particle":"","family":"King","given":"John","non-dropping-particle":"","parse-names":false,"suffix":""}],"id":"ITEM-1","issued":{"date-parts":[["2008"]]},"title":"Tribal Leadership: leveraging natural groups to build a thriving organization","type":"book"},"uris":["http://www.mendeley.com/documents/?uuid=f47a0a32-6a77-436f-a2fb-85d2e4d6156f"]}],"mendeley":{"formattedCitation":"(Logan, Fischer-Wright and King, 2008)","plainTextFormattedCitation":"(Logan, Fischer-Wright and King, 2008)","previouslyFormattedCitation":"(Logan, Fischer-Wright and King, 2008)"},"properties":{"noteIndex":0},"schema":"https://github.com/citation-style-language/schema/raw/master/csl-citation.json"}</w:instrText>
      </w:r>
      <w:r>
        <w:rPr>
          <w:lang w:val="en-GB"/>
        </w:rPr>
        <w:fldChar w:fldCharType="separate"/>
      </w:r>
      <w:r w:rsidRPr="00FE1E27">
        <w:rPr>
          <w:noProof/>
          <w:lang w:val="en-GB"/>
        </w:rPr>
        <w:t>(Logan, Fischer-Wright and King, 2008)</w:t>
      </w:r>
      <w:r>
        <w:rPr>
          <w:lang w:val="en-GB"/>
        </w:rPr>
        <w:fldChar w:fldCharType="end"/>
      </w:r>
    </w:p>
    <w:p w14:paraId="43C21183" w14:textId="77777777" w:rsidR="00FE1E27" w:rsidRDefault="00FE1E27">
      <w:pPr>
        <w:rPr>
          <w:lang w:val="en-GB"/>
        </w:rPr>
      </w:pPr>
      <w:r>
        <w:rPr>
          <w:lang w:val="en-GB"/>
        </w:rPr>
        <w:br w:type="page"/>
      </w:r>
    </w:p>
    <w:p w14:paraId="729F440B" w14:textId="77777777" w:rsidR="00FE1E27" w:rsidRDefault="00FE1E27" w:rsidP="00FE1E27">
      <w:pPr>
        <w:pStyle w:val="Heading1"/>
        <w:spacing w:line="360" w:lineRule="auto"/>
        <w:ind w:left="720"/>
        <w:jc w:val="both"/>
        <w:rPr>
          <w:rFonts w:asciiTheme="minorHAnsi" w:hAnsiTheme="minorHAnsi"/>
          <w:lang w:val="en-GB"/>
        </w:rPr>
      </w:pPr>
    </w:p>
    <w:p w14:paraId="6BCC6C40" w14:textId="035AE1B7" w:rsidR="000704D1" w:rsidRPr="001D253A" w:rsidRDefault="0025215A" w:rsidP="002312F0">
      <w:pPr>
        <w:pStyle w:val="Heading1"/>
        <w:numPr>
          <w:ilvl w:val="0"/>
          <w:numId w:val="5"/>
        </w:numPr>
        <w:rPr>
          <w:lang w:val="en-GB"/>
        </w:rPr>
      </w:pPr>
      <w:bookmarkStart w:id="29" w:name="_Toc524723268"/>
      <w:r w:rsidRPr="001D253A">
        <w:rPr>
          <w:lang w:val="en-GB"/>
        </w:rPr>
        <w:t xml:space="preserve">Y </w:t>
      </w:r>
      <w:proofErr w:type="spellStart"/>
      <w:r w:rsidR="00576C7D">
        <w:rPr>
          <w:lang w:val="en-GB"/>
        </w:rPr>
        <w:t>L</w:t>
      </w:r>
      <w:r w:rsidR="000704D1" w:rsidRPr="001D253A">
        <w:rPr>
          <w:lang w:val="en-GB"/>
        </w:rPr>
        <w:t>lwyth</w:t>
      </w:r>
      <w:proofErr w:type="spellEnd"/>
      <w:r w:rsidR="000704D1" w:rsidRPr="001D253A">
        <w:rPr>
          <w:lang w:val="en-GB"/>
        </w:rPr>
        <w:t>: Cardiff South West Social Prescribing Tribe</w:t>
      </w:r>
      <w:bookmarkEnd w:id="29"/>
    </w:p>
    <w:p w14:paraId="2D80B0B6" w14:textId="5B81FB47" w:rsidR="00B3044C" w:rsidRPr="00B3044C" w:rsidRDefault="00B3044C" w:rsidP="00B3044C">
      <w:pPr>
        <w:pStyle w:val="Heading1"/>
        <w:jc w:val="center"/>
        <w:rPr>
          <w:i/>
          <w:lang w:val="en-GB"/>
        </w:rPr>
      </w:pPr>
      <w:bookmarkStart w:id="30" w:name="_Toc521063084"/>
      <w:bookmarkStart w:id="31" w:name="_Toc524723269"/>
      <w:r w:rsidRPr="00B3044C">
        <w:rPr>
          <w:i/>
          <w:lang w:val="en-GB"/>
        </w:rPr>
        <w:t>Creating synergy</w:t>
      </w:r>
      <w:bookmarkEnd w:id="30"/>
      <w:bookmarkEnd w:id="31"/>
    </w:p>
    <w:p w14:paraId="07DFC341" w14:textId="77777777" w:rsidR="00B3044C" w:rsidRDefault="00B3044C" w:rsidP="0025215A">
      <w:pPr>
        <w:spacing w:line="360" w:lineRule="auto"/>
        <w:jc w:val="center"/>
        <w:rPr>
          <w:lang w:val="en-GB"/>
        </w:rPr>
      </w:pPr>
    </w:p>
    <w:p w14:paraId="312370D9" w14:textId="5786B540" w:rsidR="00F47AC0" w:rsidRDefault="00F47AC0" w:rsidP="00F47AC0">
      <w:pPr>
        <w:spacing w:line="360" w:lineRule="auto"/>
        <w:jc w:val="both"/>
        <w:rPr>
          <w:lang w:val="en-GB"/>
        </w:rPr>
      </w:pPr>
      <w:r>
        <w:rPr>
          <w:lang w:val="en-GB"/>
        </w:rPr>
        <w:t>In February 2018 I started building a social prescribing tribe in the Cardiff SW cluster</w:t>
      </w:r>
      <w:r w:rsidR="001E3ADC">
        <w:rPr>
          <w:lang w:val="en-GB"/>
        </w:rPr>
        <w:t>, building on the momentum created by the social prescribing in mental health bid</w:t>
      </w:r>
      <w:r>
        <w:rPr>
          <w:lang w:val="en-GB"/>
        </w:rPr>
        <w:t>.</w:t>
      </w:r>
    </w:p>
    <w:p w14:paraId="5F467399" w14:textId="011A7F8F" w:rsidR="00F47AC0" w:rsidRDefault="00F47AC0" w:rsidP="00F47AC0">
      <w:pPr>
        <w:spacing w:line="360" w:lineRule="auto"/>
        <w:jc w:val="both"/>
        <w:rPr>
          <w:lang w:val="en-GB"/>
        </w:rPr>
      </w:pPr>
      <w:r>
        <w:rPr>
          <w:lang w:val="en-GB"/>
        </w:rPr>
        <w:t>The model was largely based on the model that I had built for the social prescribing in mental health bid. The main difference is that the focus has shifted from the infrastructure and the process to the personal relationships between individuals in different organisations</w:t>
      </w:r>
      <w:r w:rsidR="00EA3952">
        <w:rPr>
          <w:lang w:val="en-GB"/>
        </w:rPr>
        <w:t>.</w:t>
      </w:r>
      <w:r>
        <w:rPr>
          <w:lang w:val="en-GB"/>
        </w:rPr>
        <w:t xml:space="preserve"> This was caused by reading the book Tribal Leadership. </w:t>
      </w:r>
      <w:r w:rsidR="00436E2A">
        <w:rPr>
          <w:lang w:val="en-GB"/>
        </w:rPr>
        <w:fldChar w:fldCharType="begin" w:fldLock="1"/>
      </w:r>
      <w:r w:rsidR="00436E2A">
        <w:rPr>
          <w:lang w:val="en-GB"/>
        </w:rPr>
        <w:instrText>ADDIN CSL_CITATION {"citationItems":[{"id":"ITEM-1","itemData":{"author":[{"dropping-particle":"","family":"Logan","given":"Dave","non-dropping-particle":"","parse-names":false,"suffix":""},{"dropping-particle":"","family":"Fischer-Wright","given":"Halee","non-dropping-particle":"","parse-names":false,"suffix":""},{"dropping-particle":"","family":"King","given":"John","non-dropping-particle":"","parse-names":false,"suffix":""}],"id":"ITEM-1","issued":{"date-parts":[["2008"]]},"title":"Tribal Leadership: leveraging natural groups to build a thriving organization","type":"book"},"uris":["http://www.mendeley.com/documents/?uuid=f47a0a32-6a77-436f-a2fb-85d2e4d6156f"]}],"mendeley":{"formattedCitation":"(Logan, Fischer-Wright and King, 2008)","plainTextFormattedCitation":"(Logan, Fischer-Wright and King, 2008)","previouslyFormattedCitation":"(Logan, Fischer-Wright and King, 2008)"},"properties":{"noteIndex":0},"schema":"https://github.com/citation-style-language/schema/raw/master/csl-citation.json"}</w:instrText>
      </w:r>
      <w:r w:rsidR="00436E2A">
        <w:rPr>
          <w:lang w:val="en-GB"/>
        </w:rPr>
        <w:fldChar w:fldCharType="separate"/>
      </w:r>
      <w:r w:rsidR="00436E2A" w:rsidRPr="00436E2A">
        <w:rPr>
          <w:noProof/>
          <w:lang w:val="en-GB"/>
        </w:rPr>
        <w:t>(Logan, Fischer-Wright and King, 2008)</w:t>
      </w:r>
      <w:r w:rsidR="00436E2A">
        <w:rPr>
          <w:lang w:val="en-GB"/>
        </w:rPr>
        <w:fldChar w:fldCharType="end"/>
      </w:r>
      <w:r w:rsidR="00436E2A">
        <w:rPr>
          <w:lang w:val="en-GB"/>
        </w:rPr>
        <w:t xml:space="preserve"> </w:t>
      </w:r>
      <w:r>
        <w:rPr>
          <w:lang w:val="en-GB"/>
        </w:rPr>
        <w:t>I decided to try and apply the principles in that book and to form triadic relationships in the complex system to create synergy based on a common noble cause and value framework.</w:t>
      </w:r>
    </w:p>
    <w:p w14:paraId="6CED9238" w14:textId="2D287523" w:rsidR="00F47AC0" w:rsidRDefault="001E3ADC" w:rsidP="00F47AC0">
      <w:pPr>
        <w:spacing w:line="360" w:lineRule="auto"/>
        <w:jc w:val="both"/>
        <w:rPr>
          <w:lang w:val="en-GB"/>
        </w:rPr>
      </w:pPr>
      <w:r>
        <w:rPr>
          <w:lang w:val="en-GB"/>
        </w:rPr>
        <w:t>The model I proposed – a combination of a complex adaptive system and tribal pride – resonated with a lot of people in the cluster and sparked a lot of interest and debate.</w:t>
      </w:r>
    </w:p>
    <w:p w14:paraId="733D99AC" w14:textId="043E728E" w:rsidR="005C1E15" w:rsidRDefault="001E3ADC" w:rsidP="00F47AC0">
      <w:pPr>
        <w:spacing w:line="360" w:lineRule="auto"/>
        <w:jc w:val="both"/>
        <w:rPr>
          <w:lang w:val="en-GB"/>
        </w:rPr>
      </w:pPr>
      <w:r>
        <w:rPr>
          <w:lang w:val="en-GB"/>
        </w:rPr>
        <w:t xml:space="preserve">At the first meeting in February 2018, 8 people attended. At the second meeting in </w:t>
      </w:r>
      <w:r w:rsidR="00436E2A">
        <w:rPr>
          <w:lang w:val="en-GB"/>
        </w:rPr>
        <w:t xml:space="preserve">March 2018, 15 people attended. At the third meeting in May 2018, 45 people attended. By then there were 78 people on our distribution list, spread across primary, secondary and tertiary healthcare, public services and third sector. </w:t>
      </w:r>
    </w:p>
    <w:p w14:paraId="27EDDD74" w14:textId="2059DC3A" w:rsidR="00576C7D" w:rsidRDefault="00576C7D" w:rsidP="00F47AC0">
      <w:pPr>
        <w:spacing w:line="360" w:lineRule="auto"/>
        <w:jc w:val="both"/>
        <w:rPr>
          <w:lang w:val="en-GB"/>
        </w:rPr>
      </w:pPr>
      <w:r>
        <w:rPr>
          <w:lang w:val="en-GB"/>
        </w:rPr>
        <w:t xml:space="preserve">On the surface, it looked like this was achieved with minimal input from my side, and mainly by word of mouth. On reflection however, the success is a direct consequence of my leadership behaviour during the social prescribing in mental health bid. I had indeed applied the first six steps of Kotter’s 8-Step Change Model </w:t>
      </w:r>
      <w:r>
        <w:rPr>
          <w:lang w:val="en-GB"/>
        </w:rPr>
        <w:fldChar w:fldCharType="begin" w:fldLock="1"/>
      </w:r>
      <w:r>
        <w:rPr>
          <w:lang w:val="en-GB"/>
        </w:rPr>
        <w:instrText>ADDIN CSL_CITATION {"citationItems":[{"id":"ITEM-1","itemData":{"ISBN":"1422148017, 9781422148013","author":[{"dropping-particle":"","family":"Kotter","given":"John P","non-dropping-particle":"","parse-names":false,"suffix":""},{"dropping-particle":"","family":"Cohen","given":"Dan","non-dropping-particle":"","parse-names":false,"suffix":""}],"id":"ITEM-1","issued":{"date-parts":[["2002"]]},"number-of-pages":"208","publisher":"Harvard Business Review Press","title":"The Heart of Change: Real-Life Stories of How People Change Their Organizations","type":"book"},"uris":["http://www.mendeley.com/documents/?uuid=59f5bad2-c9f0-4b53-9175-355ea286ac0c"]}],"mendeley":{"formattedCitation":"(Kotter and Cohen, 2002)","plainTextFormattedCitation":"(Kotter and Cohen, 2002)"},"properties":{"noteIndex":0},"schema":"https://github.com/citation-style-language/schema/raw/master/csl-citation.json"}</w:instrText>
      </w:r>
      <w:r>
        <w:rPr>
          <w:lang w:val="en-GB"/>
        </w:rPr>
        <w:fldChar w:fldCharType="separate"/>
      </w:r>
      <w:r w:rsidRPr="00576C7D">
        <w:rPr>
          <w:noProof/>
          <w:lang w:val="en-GB"/>
        </w:rPr>
        <w:t>(Kotter and Cohen, 2002)</w:t>
      </w:r>
      <w:r>
        <w:rPr>
          <w:lang w:val="en-GB"/>
        </w:rPr>
        <w:fldChar w:fldCharType="end"/>
      </w:r>
      <w:r>
        <w:rPr>
          <w:lang w:val="en-GB"/>
        </w:rPr>
        <w:t>: establish a sense of urgency (through the external submission deadline), form a powerful coalition (the collaborative behind the bid), create and communicate a vision (the infrastructure building), empower others to act on the vision (by inviting them all to personally contribute) and planning for and creating short term wins (the prospect of potentially winning a large Welsh Government bid).</w:t>
      </w:r>
    </w:p>
    <w:p w14:paraId="1469C9E8" w14:textId="3973890C" w:rsidR="00576C7D" w:rsidRDefault="00576C7D" w:rsidP="00F47AC0">
      <w:pPr>
        <w:spacing w:line="360" w:lineRule="auto"/>
        <w:jc w:val="both"/>
        <w:rPr>
          <w:lang w:val="en-GB"/>
        </w:rPr>
      </w:pPr>
    </w:p>
    <w:p w14:paraId="205D5AF1" w14:textId="77777777" w:rsidR="00576C7D" w:rsidRDefault="00576C7D" w:rsidP="00F47AC0">
      <w:pPr>
        <w:spacing w:line="360" w:lineRule="auto"/>
        <w:jc w:val="both"/>
        <w:rPr>
          <w:lang w:val="en-GB"/>
        </w:rPr>
      </w:pPr>
    </w:p>
    <w:p w14:paraId="5E0FBFB1" w14:textId="77777777" w:rsidR="00F47AC0" w:rsidRDefault="00F47AC0" w:rsidP="00F47AC0">
      <w:pPr>
        <w:spacing w:line="360" w:lineRule="auto"/>
        <w:jc w:val="both"/>
        <w:rPr>
          <w:lang w:val="en-GB"/>
        </w:rPr>
      </w:pPr>
    </w:p>
    <w:p w14:paraId="67956A79" w14:textId="0725963F" w:rsidR="00F47AC0" w:rsidRDefault="00F47AC0" w:rsidP="00985826">
      <w:pPr>
        <w:pStyle w:val="IntenseQuote"/>
        <w:outlineLvl w:val="2"/>
        <w:rPr>
          <w:lang w:val="en-GB"/>
        </w:rPr>
      </w:pPr>
      <w:bookmarkStart w:id="32" w:name="_Toc524723270"/>
      <w:r>
        <w:rPr>
          <w:lang w:val="en-GB"/>
        </w:rPr>
        <w:lastRenderedPageBreak/>
        <w:t>Tribal Leadership</w:t>
      </w:r>
      <w:bookmarkEnd w:id="32"/>
    </w:p>
    <w:p w14:paraId="4801AAD4" w14:textId="37DB8403" w:rsidR="00F47AC0" w:rsidRDefault="00436E2A" w:rsidP="00436E2A">
      <w:pPr>
        <w:spacing w:line="360" w:lineRule="auto"/>
        <w:jc w:val="both"/>
        <w:rPr>
          <w:lang w:val="en-GB"/>
        </w:rPr>
      </w:pPr>
      <w:r>
        <w:rPr>
          <w:lang w:val="en-GB"/>
        </w:rPr>
        <w:t xml:space="preserve">In their book Tribal Leadership </w:t>
      </w:r>
      <w:r>
        <w:rPr>
          <w:lang w:val="en-GB"/>
        </w:rPr>
        <w:fldChar w:fldCharType="begin" w:fldLock="1"/>
      </w:r>
      <w:r w:rsidR="007346AA">
        <w:rPr>
          <w:lang w:val="en-GB"/>
        </w:rPr>
        <w:instrText>ADDIN CSL_CITATION {"citationItems":[{"id":"ITEM-1","itemData":{"author":[{"dropping-particle":"","family":"Logan","given":"Dave","non-dropping-particle":"","parse-names":false,"suffix":""},{"dropping-particle":"","family":"Fischer-Wright","given":"Halee","non-dropping-particle":"","parse-names":false,"suffix":""},{"dropping-particle":"","family":"King","given":"John","non-dropping-particle":"","parse-names":false,"suffix":""}],"id":"ITEM-1","issued":{"date-parts":[["2008"]]},"title":"Tribal Leadership: leveraging natural groups to build a thriving organization","type":"book"},"uris":["http://www.mendeley.com/documents/?uuid=f47a0a32-6a77-436f-a2fb-85d2e4d6156f"]}],"mendeley":{"formattedCitation":"(Logan, Fischer-Wright and King, 2008)","plainTextFormattedCitation":"(Logan, Fischer-Wright and King, 2008)","previouslyFormattedCitation":"(Logan, Fischer-Wright and King, 2008)"},"properties":{"noteIndex":0},"schema":"https://github.com/citation-style-language/schema/raw/master/csl-citation.json"}</w:instrText>
      </w:r>
      <w:r>
        <w:rPr>
          <w:lang w:val="en-GB"/>
        </w:rPr>
        <w:fldChar w:fldCharType="separate"/>
      </w:r>
      <w:r w:rsidRPr="00436E2A">
        <w:rPr>
          <w:noProof/>
          <w:lang w:val="en-GB"/>
        </w:rPr>
        <w:t>(Logan, Fischer-Wright and King, 2008)</w:t>
      </w:r>
      <w:r>
        <w:rPr>
          <w:lang w:val="en-GB"/>
        </w:rPr>
        <w:fldChar w:fldCharType="end"/>
      </w:r>
      <w:r>
        <w:rPr>
          <w:lang w:val="en-GB"/>
        </w:rPr>
        <w:t xml:space="preserve">, Dave Logan et al. describe five cultural stages in naturally occurring groups. (Figure </w:t>
      </w:r>
      <w:r w:rsidR="00EE3226">
        <w:rPr>
          <w:lang w:val="en-GB"/>
        </w:rPr>
        <w:t>4</w:t>
      </w:r>
      <w:r>
        <w:rPr>
          <w:lang w:val="en-GB"/>
        </w:rPr>
        <w:t>)</w:t>
      </w:r>
    </w:p>
    <w:p w14:paraId="10057401" w14:textId="6107FFF1" w:rsidR="002E6C27" w:rsidRPr="002E6C27" w:rsidRDefault="002E6C27" w:rsidP="002E6C27">
      <w:pPr>
        <w:pStyle w:val="NormalWeb"/>
        <w:spacing w:before="0" w:beforeAutospacing="0" w:after="0" w:afterAutospacing="0" w:line="360" w:lineRule="auto"/>
        <w:jc w:val="center"/>
        <w:textAlignment w:val="baseline"/>
        <w:rPr>
          <w:rFonts w:asciiTheme="minorHAnsi" w:hAnsiTheme="minorHAnsi" w:cstheme="majorHAnsi"/>
          <w:color w:val="000000"/>
          <w:sz w:val="22"/>
          <w:szCs w:val="22"/>
          <w:u w:val="single"/>
          <w:lang w:val="en-GB"/>
        </w:rPr>
      </w:pPr>
      <w:r>
        <w:rPr>
          <w:noProof/>
          <w:lang w:val="en-GB" w:eastAsia="en-GB"/>
        </w:rPr>
        <w:drawing>
          <wp:inline distT="0" distB="0" distL="0" distR="0" wp14:anchorId="0AF2AC60" wp14:editId="41CC7EE6">
            <wp:extent cx="5760720" cy="4281805"/>
            <wp:effectExtent l="0" t="0" r="0" b="4445"/>
            <wp:docPr id="25604" name="Picture 4" descr="Image result for tribal leadership stages">
              <a:extLst xmlns:a="http://schemas.openxmlformats.org/drawingml/2006/main">
                <a:ext uri="{FF2B5EF4-FFF2-40B4-BE49-F238E27FC236}">
                  <a16:creationId xmlns:a16="http://schemas.microsoft.com/office/drawing/2014/main" id="{2CD4656E-4B0B-43BC-9C79-0FB49B734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4" descr="Image result for tribal leadership stages">
                      <a:extLst>
                        <a:ext uri="{FF2B5EF4-FFF2-40B4-BE49-F238E27FC236}">
                          <a16:creationId xmlns:a16="http://schemas.microsoft.com/office/drawing/2014/main" id="{2CD4656E-4B0B-43BC-9C79-0FB49B734E64}"/>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4281805"/>
                    </a:xfrm>
                    <a:prstGeom prst="rect">
                      <a:avLst/>
                    </a:prstGeom>
                    <a:noFill/>
                    <a:extLst/>
                  </pic:spPr>
                </pic:pic>
              </a:graphicData>
            </a:graphic>
          </wp:inline>
        </w:drawing>
      </w:r>
    </w:p>
    <w:p w14:paraId="5F07D2F0" w14:textId="4DF6B4D5" w:rsidR="007346AA" w:rsidRDefault="007346AA" w:rsidP="00436E2A">
      <w:pPr>
        <w:spacing w:line="360" w:lineRule="auto"/>
        <w:jc w:val="both"/>
        <w:rPr>
          <w:lang w:val="en-GB"/>
        </w:rPr>
      </w:pPr>
      <w:r>
        <w:rPr>
          <w:lang w:val="en-GB"/>
        </w:rPr>
        <w:t xml:space="preserve">Figure </w:t>
      </w:r>
      <w:r w:rsidR="00EE3226">
        <w:rPr>
          <w:lang w:val="en-GB"/>
        </w:rPr>
        <w:t>4</w:t>
      </w:r>
      <w:r>
        <w:rPr>
          <w:lang w:val="en-GB"/>
        </w:rPr>
        <w:t xml:space="preserve">: The five stages of tribal culture. </w:t>
      </w:r>
      <w:r>
        <w:rPr>
          <w:lang w:val="en-GB"/>
        </w:rPr>
        <w:fldChar w:fldCharType="begin" w:fldLock="1"/>
      </w:r>
      <w:r w:rsidR="00E26B37">
        <w:rPr>
          <w:lang w:val="en-GB"/>
        </w:rPr>
        <w:instrText>ADDIN CSL_CITATION {"citationItems":[{"id":"ITEM-1","itemData":{"author":[{"dropping-particle":"","family":"Logan","given":"Dave","non-dropping-particle":"","parse-names":false,"suffix":""},{"dropping-particle":"","family":"Fischer-Wright","given":"Halee","non-dropping-particle":"","parse-names":false,"suffix":""},{"dropping-particle":"","family":"King","given":"John","non-dropping-particle":"","parse-names":false,"suffix":""}],"id":"ITEM-1","issued":{"date-parts":[["2008"]]},"title":"Tribal Leadership: leveraging natural groups to build a thriving organization","type":"book"},"uris":["http://www.mendeley.com/documents/?uuid=f47a0a32-6a77-436f-a2fb-85d2e4d6156f"]}],"mendeley":{"formattedCitation":"(Logan, Fischer-Wright and King, 2008)","plainTextFormattedCitation":"(Logan, Fischer-Wright and King, 2008)","previouslyFormattedCitation":"(Logan, Fischer-Wright and King, 2008)"},"properties":{"noteIndex":0},"schema":"https://github.com/citation-style-language/schema/raw/master/csl-citation.json"}</w:instrText>
      </w:r>
      <w:r>
        <w:rPr>
          <w:lang w:val="en-GB"/>
        </w:rPr>
        <w:fldChar w:fldCharType="separate"/>
      </w:r>
      <w:r w:rsidRPr="007346AA">
        <w:rPr>
          <w:noProof/>
          <w:lang w:val="en-GB"/>
        </w:rPr>
        <w:t>(Logan, Fischer-Wright and King, 2008)</w:t>
      </w:r>
      <w:r>
        <w:rPr>
          <w:lang w:val="en-GB"/>
        </w:rPr>
        <w:fldChar w:fldCharType="end"/>
      </w:r>
    </w:p>
    <w:p w14:paraId="4E4532F6" w14:textId="77777777" w:rsidR="007346AA" w:rsidRDefault="007346AA" w:rsidP="00436E2A">
      <w:pPr>
        <w:spacing w:line="360" w:lineRule="auto"/>
        <w:jc w:val="both"/>
        <w:rPr>
          <w:lang w:val="en-GB"/>
        </w:rPr>
      </w:pPr>
    </w:p>
    <w:p w14:paraId="61CBB795" w14:textId="4A342A3D" w:rsidR="00436E2A" w:rsidRPr="00436E2A" w:rsidRDefault="00436E2A" w:rsidP="00436E2A">
      <w:pPr>
        <w:spacing w:line="360" w:lineRule="auto"/>
        <w:jc w:val="both"/>
        <w:rPr>
          <w:lang w:val="en-GB"/>
        </w:rPr>
      </w:pPr>
      <w:r>
        <w:rPr>
          <w:lang w:val="en-GB"/>
        </w:rPr>
        <w:t xml:space="preserve">The crucial transition is the one between stage 3 (the dominant stage in western society) and stage 4. </w:t>
      </w:r>
    </w:p>
    <w:p w14:paraId="4E0FAFAD" w14:textId="77777777" w:rsidR="00436E2A" w:rsidRDefault="00F47AC0" w:rsidP="00436E2A">
      <w:pPr>
        <w:spacing w:line="360" w:lineRule="auto"/>
        <w:jc w:val="both"/>
        <w:rPr>
          <w:color w:val="202020"/>
          <w:shd w:val="clear" w:color="auto" w:fill="FFFFFF"/>
          <w:lang w:val="en-GB"/>
        </w:rPr>
      </w:pPr>
      <w:r w:rsidRPr="00436E2A">
        <w:rPr>
          <w:color w:val="202020"/>
          <w:shd w:val="clear" w:color="auto" w:fill="FFFFFF"/>
          <w:lang w:val="en-GB"/>
        </w:rPr>
        <w:t>Stage 3 is characterised by: "I am great (and you are not)", personal domination, dyadic relationships, hoarding of knowledge, contacts and resources as a source of individual power, competition with other </w:t>
      </w:r>
      <w:r w:rsidRPr="00436E2A">
        <w:rPr>
          <w:rStyle w:val="il"/>
          <w:color w:val="202020"/>
          <w:shd w:val="clear" w:color="auto" w:fill="FFFFFF"/>
          <w:lang w:val="en-GB"/>
        </w:rPr>
        <w:t>tribe</w:t>
      </w:r>
      <w:r w:rsidR="00436E2A">
        <w:rPr>
          <w:rStyle w:val="il"/>
          <w:color w:val="202020"/>
          <w:shd w:val="clear" w:color="auto" w:fill="FFFFFF"/>
          <w:lang w:val="en-GB"/>
        </w:rPr>
        <w:t xml:space="preserve"> </w:t>
      </w:r>
      <w:r w:rsidRPr="00436E2A">
        <w:rPr>
          <w:color w:val="202020"/>
          <w:shd w:val="clear" w:color="auto" w:fill="FFFFFF"/>
          <w:lang w:val="en-GB"/>
        </w:rPr>
        <w:t>members, and striving for agreement.</w:t>
      </w:r>
    </w:p>
    <w:p w14:paraId="40330AB2" w14:textId="77777777" w:rsidR="00436E2A" w:rsidRDefault="00F47AC0" w:rsidP="00436E2A">
      <w:pPr>
        <w:spacing w:line="360" w:lineRule="auto"/>
        <w:jc w:val="both"/>
        <w:rPr>
          <w:color w:val="202020"/>
          <w:shd w:val="clear" w:color="auto" w:fill="FFFFFF"/>
          <w:lang w:val="en-GB"/>
        </w:rPr>
      </w:pPr>
      <w:r w:rsidRPr="00436E2A">
        <w:rPr>
          <w:color w:val="202020"/>
          <w:shd w:val="clear" w:color="auto" w:fill="FFFFFF"/>
          <w:lang w:val="en-GB"/>
        </w:rPr>
        <w:t>Stage 4 is characterised by: "We are great (and they are not)", stable partnership, triadic relationships, sharing of knowledge, contacts and resources within the </w:t>
      </w:r>
      <w:r w:rsidRPr="00436E2A">
        <w:rPr>
          <w:rStyle w:val="il"/>
          <w:color w:val="202020"/>
          <w:shd w:val="clear" w:color="auto" w:fill="FFFFFF"/>
          <w:lang w:val="en-GB"/>
        </w:rPr>
        <w:t>tribe</w:t>
      </w:r>
      <w:r w:rsidRPr="00436E2A">
        <w:rPr>
          <w:color w:val="202020"/>
          <w:shd w:val="clear" w:color="auto" w:fill="FFFFFF"/>
          <w:lang w:val="en-GB"/>
        </w:rPr>
        <w:t>, collaboration with other </w:t>
      </w:r>
      <w:r w:rsidRPr="00436E2A">
        <w:rPr>
          <w:rStyle w:val="il"/>
          <w:color w:val="202020"/>
          <w:shd w:val="clear" w:color="auto" w:fill="FFFFFF"/>
          <w:lang w:val="en-GB"/>
        </w:rPr>
        <w:t>tribe</w:t>
      </w:r>
      <w:r w:rsidRPr="00436E2A">
        <w:rPr>
          <w:color w:val="202020"/>
          <w:shd w:val="clear" w:color="auto" w:fill="FFFFFF"/>
          <w:lang w:val="en-GB"/>
        </w:rPr>
        <w:t> members, synergy, competition with an external foe and striving for alignment instead of agreement. Stage 4 </w:t>
      </w:r>
      <w:r w:rsidRPr="00436E2A">
        <w:rPr>
          <w:rStyle w:val="il"/>
          <w:color w:val="202020"/>
          <w:shd w:val="clear" w:color="auto" w:fill="FFFFFF"/>
          <w:lang w:val="en-GB"/>
        </w:rPr>
        <w:t>tribes</w:t>
      </w:r>
      <w:r w:rsidRPr="00436E2A">
        <w:rPr>
          <w:color w:val="202020"/>
          <w:shd w:val="clear" w:color="auto" w:fill="FFFFFF"/>
          <w:lang w:val="en-GB"/>
        </w:rPr>
        <w:t> have a noble cause, a common value framework, and align their outcomes, assets and behaviours.</w:t>
      </w:r>
    </w:p>
    <w:p w14:paraId="5CE6B68E" w14:textId="77777777" w:rsidR="00436E2A" w:rsidRDefault="00F47AC0" w:rsidP="00436E2A">
      <w:pPr>
        <w:spacing w:line="360" w:lineRule="auto"/>
        <w:jc w:val="both"/>
        <w:rPr>
          <w:color w:val="202020"/>
          <w:shd w:val="clear" w:color="auto" w:fill="FFFFFF"/>
          <w:lang w:val="en-GB"/>
        </w:rPr>
      </w:pPr>
      <w:r w:rsidRPr="00436E2A">
        <w:rPr>
          <w:color w:val="202020"/>
          <w:shd w:val="clear" w:color="auto" w:fill="FFFFFF"/>
          <w:lang w:val="en-GB"/>
        </w:rPr>
        <w:lastRenderedPageBreak/>
        <w:t>Under similar conditions, stage 4 </w:t>
      </w:r>
      <w:r w:rsidRPr="00436E2A">
        <w:rPr>
          <w:rStyle w:val="il"/>
          <w:color w:val="202020"/>
          <w:shd w:val="clear" w:color="auto" w:fill="FFFFFF"/>
          <w:lang w:val="en-GB"/>
        </w:rPr>
        <w:t>tribes</w:t>
      </w:r>
      <w:r w:rsidRPr="00436E2A">
        <w:rPr>
          <w:color w:val="202020"/>
          <w:shd w:val="clear" w:color="auto" w:fill="FFFFFF"/>
          <w:lang w:val="en-GB"/>
        </w:rPr>
        <w:t> will consistently outperform stage 3 </w:t>
      </w:r>
      <w:r w:rsidRPr="00436E2A">
        <w:rPr>
          <w:rStyle w:val="il"/>
          <w:color w:val="202020"/>
          <w:shd w:val="clear" w:color="auto" w:fill="FFFFFF"/>
          <w:lang w:val="en-GB"/>
        </w:rPr>
        <w:t>tribes</w:t>
      </w:r>
      <w:r w:rsidRPr="00436E2A">
        <w:rPr>
          <w:color w:val="202020"/>
          <w:shd w:val="clear" w:color="auto" w:fill="FFFFFF"/>
          <w:lang w:val="en-GB"/>
        </w:rPr>
        <w:t>.</w:t>
      </w:r>
    </w:p>
    <w:p w14:paraId="11944F26" w14:textId="77777777" w:rsidR="003C1F4F" w:rsidRDefault="003C1F4F" w:rsidP="00436E2A">
      <w:pPr>
        <w:spacing w:line="360" w:lineRule="auto"/>
        <w:jc w:val="both"/>
        <w:rPr>
          <w:color w:val="202020"/>
          <w:lang w:val="en-GB"/>
        </w:rPr>
      </w:pPr>
    </w:p>
    <w:p w14:paraId="4BDD56F0" w14:textId="17B4E3D0" w:rsidR="00436E2A" w:rsidRDefault="00436E2A" w:rsidP="00436E2A">
      <w:pPr>
        <w:spacing w:line="360" w:lineRule="auto"/>
        <w:jc w:val="both"/>
        <w:rPr>
          <w:color w:val="202020"/>
          <w:lang w:val="en-GB"/>
        </w:rPr>
      </w:pPr>
      <w:r>
        <w:rPr>
          <w:color w:val="202020"/>
          <w:lang w:val="en-GB"/>
        </w:rPr>
        <w:t>At the second Tribe meeting, we discussed our common values. We centred the conversation around two questions:</w:t>
      </w:r>
    </w:p>
    <w:p w14:paraId="5D64D942" w14:textId="5371E5F3" w:rsidR="005C1E15" w:rsidRDefault="00F47AC0" w:rsidP="00436E2A">
      <w:pPr>
        <w:spacing w:line="360" w:lineRule="auto"/>
        <w:jc w:val="both"/>
        <w:rPr>
          <w:color w:val="202020"/>
          <w:shd w:val="clear" w:color="auto" w:fill="FFFFFF"/>
          <w:lang w:val="en-GB"/>
        </w:rPr>
      </w:pPr>
      <w:r w:rsidRPr="00436E2A">
        <w:rPr>
          <w:color w:val="202020"/>
          <w:shd w:val="clear" w:color="auto" w:fill="FFFFFF"/>
          <w:lang w:val="en-GB"/>
        </w:rPr>
        <w:t>- What do we want to see?</w:t>
      </w:r>
    </w:p>
    <w:p w14:paraId="4F285B64" w14:textId="5E05FD50" w:rsidR="00F47AC0" w:rsidRPr="00436E2A" w:rsidRDefault="00F47AC0" w:rsidP="00436E2A">
      <w:pPr>
        <w:spacing w:line="360" w:lineRule="auto"/>
        <w:jc w:val="both"/>
        <w:rPr>
          <w:color w:val="202020"/>
          <w:shd w:val="clear" w:color="auto" w:fill="FFFFFF"/>
          <w:lang w:val="en-GB"/>
        </w:rPr>
      </w:pPr>
      <w:r w:rsidRPr="00436E2A">
        <w:rPr>
          <w:color w:val="202020"/>
          <w:shd w:val="clear" w:color="auto" w:fill="FFFFFF"/>
          <w:lang w:val="en-GB"/>
        </w:rPr>
        <w:t>- Wh</w:t>
      </w:r>
      <w:r w:rsidR="00E41B7B">
        <w:rPr>
          <w:color w:val="202020"/>
          <w:shd w:val="clear" w:color="auto" w:fill="FFFFFF"/>
          <w:lang w:val="en-GB"/>
        </w:rPr>
        <w:t>ich</w:t>
      </w:r>
      <w:r w:rsidRPr="00436E2A">
        <w:rPr>
          <w:color w:val="202020"/>
          <w:shd w:val="clear" w:color="auto" w:fill="FFFFFF"/>
          <w:lang w:val="en-GB"/>
        </w:rPr>
        <w:t xml:space="preserve"> incentives could be built into the model?</w:t>
      </w:r>
    </w:p>
    <w:p w14:paraId="68F96EC8" w14:textId="77777777" w:rsidR="003C1F4F" w:rsidRDefault="003C1F4F" w:rsidP="00436E2A">
      <w:pPr>
        <w:spacing w:line="360" w:lineRule="auto"/>
        <w:jc w:val="both"/>
        <w:rPr>
          <w:color w:val="202020"/>
          <w:shd w:val="clear" w:color="auto" w:fill="FFFFFF"/>
          <w:lang w:val="en-GB"/>
        </w:rPr>
      </w:pPr>
    </w:p>
    <w:p w14:paraId="1342A675" w14:textId="01AD1B35" w:rsidR="005C1E15" w:rsidRDefault="005C1E15" w:rsidP="00436E2A">
      <w:pPr>
        <w:spacing w:line="360" w:lineRule="auto"/>
        <w:jc w:val="both"/>
        <w:rPr>
          <w:color w:val="202020"/>
          <w:shd w:val="clear" w:color="auto" w:fill="FFFFFF"/>
          <w:lang w:val="en-GB"/>
        </w:rPr>
      </w:pPr>
      <w:r>
        <w:rPr>
          <w:color w:val="202020"/>
          <w:shd w:val="clear" w:color="auto" w:fill="FFFFFF"/>
          <w:lang w:val="en-GB"/>
        </w:rPr>
        <w:t xml:space="preserve">At the third </w:t>
      </w:r>
      <w:r w:rsidR="00EA3952">
        <w:rPr>
          <w:color w:val="202020"/>
          <w:shd w:val="clear" w:color="auto" w:fill="FFFFFF"/>
          <w:lang w:val="en-GB"/>
        </w:rPr>
        <w:t xml:space="preserve">Tribe </w:t>
      </w:r>
      <w:r>
        <w:rPr>
          <w:color w:val="202020"/>
          <w:shd w:val="clear" w:color="auto" w:fill="FFFFFF"/>
          <w:lang w:val="en-GB"/>
        </w:rPr>
        <w:t>meeting, we discussed the difference between stage 3 and 4 and the transition between the two stages. We centred the conversation around the f</w:t>
      </w:r>
      <w:r w:rsidR="00F47AC0" w:rsidRPr="00436E2A">
        <w:rPr>
          <w:color w:val="202020"/>
          <w:shd w:val="clear" w:color="auto" w:fill="FFFFFF"/>
          <w:lang w:val="en-GB"/>
        </w:rPr>
        <w:t>ollowing 2 questions:</w:t>
      </w:r>
    </w:p>
    <w:p w14:paraId="17089829" w14:textId="77777777" w:rsidR="00E41B7B" w:rsidRDefault="00F47AC0" w:rsidP="00436E2A">
      <w:pPr>
        <w:spacing w:line="360" w:lineRule="auto"/>
        <w:jc w:val="both"/>
        <w:rPr>
          <w:color w:val="202020"/>
          <w:shd w:val="clear" w:color="auto" w:fill="FFFFFF"/>
          <w:lang w:val="en-GB"/>
        </w:rPr>
      </w:pPr>
      <w:r w:rsidRPr="00436E2A">
        <w:rPr>
          <w:color w:val="202020"/>
          <w:shd w:val="clear" w:color="auto" w:fill="FFFFFF"/>
          <w:lang w:val="en-GB"/>
        </w:rPr>
        <w:t>- What factors can contribute to a group of people / a service remaining a stage 3 </w:t>
      </w:r>
      <w:r w:rsidRPr="00436E2A">
        <w:rPr>
          <w:rStyle w:val="il"/>
          <w:color w:val="202020"/>
          <w:shd w:val="clear" w:color="auto" w:fill="FFFFFF"/>
          <w:lang w:val="en-GB"/>
        </w:rPr>
        <w:t>tribe</w:t>
      </w:r>
      <w:r w:rsidRPr="00436E2A">
        <w:rPr>
          <w:color w:val="202020"/>
          <w:shd w:val="clear" w:color="auto" w:fill="FFFFFF"/>
          <w:lang w:val="en-GB"/>
        </w:rPr>
        <w:t>?</w:t>
      </w:r>
    </w:p>
    <w:p w14:paraId="61AC243E" w14:textId="110F67AA" w:rsidR="005C1E15" w:rsidRDefault="00F47AC0" w:rsidP="00436E2A">
      <w:pPr>
        <w:spacing w:line="360" w:lineRule="auto"/>
        <w:jc w:val="both"/>
        <w:rPr>
          <w:color w:val="202020"/>
          <w:shd w:val="clear" w:color="auto" w:fill="FFFFFF"/>
          <w:lang w:val="en-GB"/>
        </w:rPr>
      </w:pPr>
      <w:r w:rsidRPr="00436E2A">
        <w:rPr>
          <w:color w:val="202020"/>
          <w:shd w:val="clear" w:color="auto" w:fill="FFFFFF"/>
          <w:lang w:val="en-GB"/>
        </w:rPr>
        <w:t>- What can enable a stage 3 </w:t>
      </w:r>
      <w:r w:rsidRPr="00436E2A">
        <w:rPr>
          <w:rStyle w:val="il"/>
          <w:color w:val="202020"/>
          <w:shd w:val="clear" w:color="auto" w:fill="FFFFFF"/>
          <w:lang w:val="en-GB"/>
        </w:rPr>
        <w:t>tribe</w:t>
      </w:r>
      <w:r w:rsidRPr="00436E2A">
        <w:rPr>
          <w:color w:val="202020"/>
          <w:shd w:val="clear" w:color="auto" w:fill="FFFFFF"/>
          <w:lang w:val="en-GB"/>
        </w:rPr>
        <w:t> to progress to level 4?</w:t>
      </w:r>
    </w:p>
    <w:p w14:paraId="4F00A4D6" w14:textId="42C5A23F" w:rsidR="005C1E15" w:rsidRDefault="005C1E15" w:rsidP="00436E2A">
      <w:pPr>
        <w:spacing w:line="360" w:lineRule="auto"/>
        <w:jc w:val="both"/>
        <w:rPr>
          <w:color w:val="202020"/>
          <w:shd w:val="clear" w:color="auto" w:fill="FFFFFF"/>
          <w:lang w:val="en-GB"/>
        </w:rPr>
      </w:pPr>
      <w:r>
        <w:rPr>
          <w:color w:val="202020"/>
          <w:shd w:val="clear" w:color="auto" w:fill="FFFFFF"/>
          <w:lang w:val="en-GB"/>
        </w:rPr>
        <w:t>At the end of the meeting w</w:t>
      </w:r>
      <w:r w:rsidR="00F47AC0" w:rsidRPr="00436E2A">
        <w:rPr>
          <w:color w:val="202020"/>
          <w:shd w:val="clear" w:color="auto" w:fill="FFFFFF"/>
          <w:lang w:val="en-GB"/>
        </w:rPr>
        <w:t>e identified two important short</w:t>
      </w:r>
      <w:r>
        <w:rPr>
          <w:color w:val="202020"/>
          <w:shd w:val="clear" w:color="auto" w:fill="FFFFFF"/>
          <w:lang w:val="en-GB"/>
        </w:rPr>
        <w:t>-</w:t>
      </w:r>
      <w:r w:rsidR="00F47AC0" w:rsidRPr="00436E2A">
        <w:rPr>
          <w:color w:val="202020"/>
          <w:shd w:val="clear" w:color="auto" w:fill="FFFFFF"/>
          <w:lang w:val="en-GB"/>
        </w:rPr>
        <w:t>term action points:</w:t>
      </w:r>
    </w:p>
    <w:p w14:paraId="35736E8A" w14:textId="7DC5B7E2" w:rsidR="00F47AC0" w:rsidRDefault="00F47AC0" w:rsidP="00436E2A">
      <w:pPr>
        <w:spacing w:line="360" w:lineRule="auto"/>
        <w:jc w:val="both"/>
        <w:rPr>
          <w:color w:val="202020"/>
          <w:shd w:val="clear" w:color="auto" w:fill="FFFFFF"/>
          <w:lang w:val="en-GB"/>
        </w:rPr>
      </w:pPr>
      <w:r w:rsidRPr="00436E2A">
        <w:rPr>
          <w:color w:val="202020"/>
          <w:shd w:val="clear" w:color="auto" w:fill="FFFFFF"/>
          <w:lang w:val="en-GB"/>
        </w:rPr>
        <w:t>- setting up a communication system that allows us to form relationships faster and more effectively</w:t>
      </w:r>
      <w:r w:rsidRPr="00436E2A">
        <w:rPr>
          <w:color w:val="202020"/>
          <w:lang w:val="en-GB"/>
        </w:rPr>
        <w:br/>
      </w:r>
      <w:r w:rsidRPr="00436E2A">
        <w:rPr>
          <w:color w:val="202020"/>
          <w:shd w:val="clear" w:color="auto" w:fill="FFFFFF"/>
          <w:lang w:val="en-GB"/>
        </w:rPr>
        <w:t>- setting up a core group that can propose a course of action.</w:t>
      </w:r>
    </w:p>
    <w:p w14:paraId="26649BD9" w14:textId="5CE595AB" w:rsidR="00EA3952" w:rsidRDefault="00EA3952" w:rsidP="00436E2A">
      <w:pPr>
        <w:spacing w:line="360" w:lineRule="auto"/>
        <w:jc w:val="both"/>
        <w:rPr>
          <w:color w:val="202020"/>
          <w:shd w:val="clear" w:color="auto" w:fill="FFFFFF"/>
          <w:lang w:val="en-GB"/>
        </w:rPr>
      </w:pPr>
      <w:r>
        <w:rPr>
          <w:color w:val="202020"/>
          <w:shd w:val="clear" w:color="auto" w:fill="FFFFFF"/>
          <w:lang w:val="en-GB"/>
        </w:rPr>
        <w:t xml:space="preserve">I am currently working on both of those action points. Especially communication is a big challenge as the Tribe is now growing faster than the relationships can be formed, reintroducing requests for a directory of services. Rather than doing this, I am </w:t>
      </w:r>
      <w:r w:rsidR="002E6C27">
        <w:rPr>
          <w:color w:val="202020"/>
          <w:shd w:val="clear" w:color="auto" w:fill="FFFFFF"/>
          <w:lang w:val="en-GB"/>
        </w:rPr>
        <w:t>committed to</w:t>
      </w:r>
      <w:r>
        <w:rPr>
          <w:color w:val="202020"/>
          <w:shd w:val="clear" w:color="auto" w:fill="FFFFFF"/>
          <w:lang w:val="en-GB"/>
        </w:rPr>
        <w:t xml:space="preserve"> investigating how we can accelerate the formation of relationships within the Tribe.</w:t>
      </w:r>
    </w:p>
    <w:p w14:paraId="795F8B18" w14:textId="77777777" w:rsidR="00C24C3E" w:rsidRDefault="00C24C3E" w:rsidP="00436E2A">
      <w:pPr>
        <w:spacing w:line="360" w:lineRule="auto"/>
        <w:jc w:val="both"/>
        <w:rPr>
          <w:color w:val="202020"/>
          <w:shd w:val="clear" w:color="auto" w:fill="FFFFFF"/>
          <w:lang w:val="en-GB"/>
        </w:rPr>
      </w:pPr>
    </w:p>
    <w:p w14:paraId="5D513414" w14:textId="6CD642EE" w:rsidR="00EA3952" w:rsidRDefault="00EA3952" w:rsidP="00985826">
      <w:pPr>
        <w:pStyle w:val="IntenseQuote"/>
        <w:outlineLvl w:val="2"/>
        <w:rPr>
          <w:shd w:val="clear" w:color="auto" w:fill="FFFFFF"/>
          <w:lang w:val="en-GB"/>
        </w:rPr>
      </w:pPr>
      <w:bookmarkStart w:id="33" w:name="_Toc524723271"/>
      <w:r>
        <w:rPr>
          <w:shd w:val="clear" w:color="auto" w:fill="FFFFFF"/>
          <w:lang w:val="en-GB"/>
        </w:rPr>
        <w:t>Impact</w:t>
      </w:r>
      <w:bookmarkEnd w:id="33"/>
    </w:p>
    <w:p w14:paraId="564E77CB" w14:textId="61E01D08" w:rsidR="00EA3952" w:rsidRDefault="00EA3952" w:rsidP="00436E2A">
      <w:pPr>
        <w:spacing w:line="360" w:lineRule="auto"/>
        <w:jc w:val="both"/>
        <w:rPr>
          <w:color w:val="202020"/>
          <w:shd w:val="clear" w:color="auto" w:fill="FFFFFF"/>
          <w:lang w:val="en-GB"/>
        </w:rPr>
      </w:pPr>
      <w:r>
        <w:rPr>
          <w:color w:val="202020"/>
          <w:shd w:val="clear" w:color="auto" w:fill="FFFFFF"/>
          <w:lang w:val="en-GB"/>
        </w:rPr>
        <w:t>The impact of the Tribe is difficult to capture and to measure. Via my involvement in the research network, we have a researcher attached to the Tribe who uses a realist review approach to understand the expansion, capture the outcomes and build a theory of change.</w:t>
      </w:r>
    </w:p>
    <w:p w14:paraId="58072141" w14:textId="25B9625D" w:rsidR="009508F9" w:rsidRDefault="009508F9" w:rsidP="00436E2A">
      <w:pPr>
        <w:spacing w:line="360" w:lineRule="auto"/>
        <w:jc w:val="both"/>
        <w:rPr>
          <w:color w:val="202020"/>
          <w:shd w:val="clear" w:color="auto" w:fill="FFFFFF"/>
          <w:lang w:val="en-GB"/>
        </w:rPr>
      </w:pPr>
      <w:r>
        <w:rPr>
          <w:color w:val="202020"/>
          <w:shd w:val="clear" w:color="auto" w:fill="FFFFFF"/>
          <w:lang w:val="en-GB"/>
        </w:rPr>
        <w:t>Anecdotally we are starting to see more referrals between organisations that previously did not know each other, and work being done on collaborative bids. Two projects I am personally involved in are mental health retreats to coach people with adverse mental health back into work, and social prescribing into participatory theatre for people who don’t respond to coaching and/or counselling.</w:t>
      </w:r>
      <w:r w:rsidR="00C24C3E">
        <w:rPr>
          <w:color w:val="202020"/>
          <w:shd w:val="clear" w:color="auto" w:fill="FFFFFF"/>
          <w:lang w:val="en-GB"/>
        </w:rPr>
        <w:t xml:space="preserve"> </w:t>
      </w:r>
    </w:p>
    <w:p w14:paraId="48F3B7F2" w14:textId="74F5B56B" w:rsidR="009508F9" w:rsidRDefault="009508F9" w:rsidP="00436E2A">
      <w:pPr>
        <w:spacing w:line="360" w:lineRule="auto"/>
        <w:jc w:val="both"/>
        <w:rPr>
          <w:color w:val="202020"/>
          <w:shd w:val="clear" w:color="auto" w:fill="FFFFFF"/>
          <w:lang w:val="en-GB"/>
        </w:rPr>
      </w:pPr>
      <w:r>
        <w:rPr>
          <w:color w:val="202020"/>
          <w:shd w:val="clear" w:color="auto" w:fill="FFFFFF"/>
          <w:lang w:val="en-GB"/>
        </w:rPr>
        <w:lastRenderedPageBreak/>
        <w:t>I often compare the Tribe with an ant farm. Although ants will be ants and behave like ants, it is difficult to predict and impossible to control or set targets for the outcomes of their activity – the owner’s job is</w:t>
      </w:r>
      <w:r w:rsidR="001809D3">
        <w:rPr>
          <w:color w:val="202020"/>
          <w:shd w:val="clear" w:color="auto" w:fill="FFFFFF"/>
          <w:lang w:val="en-GB"/>
        </w:rPr>
        <w:t xml:space="preserve"> merely</w:t>
      </w:r>
      <w:r>
        <w:rPr>
          <w:color w:val="202020"/>
          <w:shd w:val="clear" w:color="auto" w:fill="FFFFFF"/>
          <w:lang w:val="en-GB"/>
        </w:rPr>
        <w:t xml:space="preserve"> to create the optimal conditions for the ants to go to work (temperature, humidity, material …)</w:t>
      </w:r>
      <w:r w:rsidR="001809D3">
        <w:rPr>
          <w:color w:val="202020"/>
          <w:shd w:val="clear" w:color="auto" w:fill="FFFFFF"/>
          <w:lang w:val="en-GB"/>
        </w:rPr>
        <w:t>.</w:t>
      </w:r>
      <w:r>
        <w:rPr>
          <w:color w:val="202020"/>
          <w:shd w:val="clear" w:color="auto" w:fill="FFFFFF"/>
          <w:lang w:val="en-GB"/>
        </w:rPr>
        <w:t xml:space="preserve"> Likewise, my work with the Tribe is focused on building a sense of belonging, ambition and pride, and creating the right atmosphere and support structures for </w:t>
      </w:r>
      <w:r w:rsidR="00C24C3E">
        <w:rPr>
          <w:color w:val="202020"/>
          <w:shd w:val="clear" w:color="auto" w:fill="FFFFFF"/>
          <w:lang w:val="en-GB"/>
        </w:rPr>
        <w:t>the members</w:t>
      </w:r>
      <w:r w:rsidR="001809D3">
        <w:rPr>
          <w:color w:val="202020"/>
          <w:shd w:val="clear" w:color="auto" w:fill="FFFFFF"/>
          <w:lang w:val="en-GB"/>
        </w:rPr>
        <w:t>, so they can then work on process improvement and better outcomes.</w:t>
      </w:r>
      <w:r w:rsidR="00C24C3E">
        <w:rPr>
          <w:color w:val="202020"/>
          <w:shd w:val="clear" w:color="auto" w:fill="FFFFFF"/>
          <w:lang w:val="en-GB"/>
        </w:rPr>
        <w:t xml:space="preserve"> Evaluating the impact of th</w:t>
      </w:r>
      <w:r w:rsidR="002E6C27">
        <w:rPr>
          <w:color w:val="202020"/>
          <w:shd w:val="clear" w:color="auto" w:fill="FFFFFF"/>
          <w:lang w:val="en-GB"/>
        </w:rPr>
        <w:t>is work</w:t>
      </w:r>
      <w:r w:rsidR="00C24C3E">
        <w:rPr>
          <w:color w:val="202020"/>
          <w:shd w:val="clear" w:color="auto" w:fill="FFFFFF"/>
          <w:lang w:val="en-GB"/>
        </w:rPr>
        <w:t xml:space="preserve"> will always be a challenge.</w:t>
      </w:r>
    </w:p>
    <w:p w14:paraId="113DB9AB" w14:textId="66131A5D" w:rsidR="00614258" w:rsidRPr="005C1E15" w:rsidRDefault="00614258" w:rsidP="00436E2A">
      <w:pPr>
        <w:spacing w:line="360" w:lineRule="auto"/>
        <w:jc w:val="both"/>
        <w:rPr>
          <w:color w:val="202020"/>
          <w:shd w:val="clear" w:color="auto" w:fill="FFFFFF"/>
          <w:lang w:val="en-GB"/>
        </w:rPr>
      </w:pPr>
      <w:r>
        <w:rPr>
          <w:color w:val="202020"/>
          <w:shd w:val="clear" w:color="auto" w:fill="FFFFFF"/>
          <w:lang w:val="en-GB"/>
        </w:rPr>
        <w:t>One concrete direct consequence of the Tribe is that the learning that is derived from it, is now informing a Pacesetter bid to develop health and wellbeing networks in all clusters in Cardiff and Vale.</w:t>
      </w:r>
    </w:p>
    <w:p w14:paraId="58B04FCA" w14:textId="6E8A3C46" w:rsidR="000704D1" w:rsidRPr="00436E2A" w:rsidRDefault="000704D1" w:rsidP="00436E2A">
      <w:pPr>
        <w:pStyle w:val="IntenseQuote"/>
        <w:spacing w:line="360" w:lineRule="auto"/>
        <w:jc w:val="both"/>
        <w:rPr>
          <w:lang w:val="en-GB"/>
        </w:rPr>
      </w:pPr>
      <w:r w:rsidRPr="00436E2A">
        <w:rPr>
          <w:lang w:val="en-GB"/>
        </w:rPr>
        <w:br w:type="page"/>
      </w:r>
    </w:p>
    <w:p w14:paraId="483728D0" w14:textId="77777777" w:rsidR="00F47AC0" w:rsidRPr="00F47AC0" w:rsidRDefault="00F47AC0" w:rsidP="00F47AC0">
      <w:pPr>
        <w:rPr>
          <w:lang w:val="en-GB"/>
        </w:rPr>
      </w:pPr>
    </w:p>
    <w:p w14:paraId="297FDBCF" w14:textId="5CED1386" w:rsidR="00E87CCB" w:rsidRPr="001D253A" w:rsidRDefault="000704D1" w:rsidP="002312F0">
      <w:pPr>
        <w:pStyle w:val="Heading1"/>
        <w:numPr>
          <w:ilvl w:val="0"/>
          <w:numId w:val="5"/>
        </w:numPr>
        <w:rPr>
          <w:lang w:val="en-GB"/>
        </w:rPr>
      </w:pPr>
      <w:bookmarkStart w:id="34" w:name="_Toc524723272"/>
      <w:r w:rsidRPr="001D253A">
        <w:rPr>
          <w:lang w:val="en-GB"/>
        </w:rPr>
        <w:t>Social Prescribing Cymru</w:t>
      </w:r>
      <w:bookmarkEnd w:id="34"/>
    </w:p>
    <w:p w14:paraId="715387E4" w14:textId="2920632D" w:rsidR="000704D1" w:rsidRPr="00E87CCB" w:rsidRDefault="00E87CCB" w:rsidP="00E87CCB">
      <w:pPr>
        <w:pStyle w:val="Heading1"/>
        <w:spacing w:line="360" w:lineRule="auto"/>
        <w:ind w:left="360"/>
        <w:jc w:val="center"/>
        <w:rPr>
          <w:rFonts w:asciiTheme="minorHAnsi" w:hAnsiTheme="minorHAnsi"/>
          <w:i/>
          <w:lang w:val="en-GB"/>
        </w:rPr>
      </w:pPr>
      <w:bookmarkStart w:id="35" w:name="_Toc521063086"/>
      <w:bookmarkStart w:id="36" w:name="_Toc524723273"/>
      <w:r w:rsidRPr="00E87CCB">
        <w:rPr>
          <w:rFonts w:asciiTheme="minorHAnsi" w:hAnsiTheme="minorHAnsi"/>
          <w:i/>
          <w:lang w:val="en-GB"/>
        </w:rPr>
        <w:t>T</w:t>
      </w:r>
      <w:r w:rsidR="000704D1" w:rsidRPr="00E87CCB">
        <w:rPr>
          <w:rFonts w:asciiTheme="minorHAnsi" w:hAnsiTheme="minorHAnsi"/>
          <w:i/>
          <w:lang w:val="en-GB"/>
        </w:rPr>
        <w:t>he social prescriber community in Wales</w:t>
      </w:r>
      <w:bookmarkEnd w:id="35"/>
      <w:bookmarkEnd w:id="36"/>
    </w:p>
    <w:p w14:paraId="6E978BA9" w14:textId="77777777" w:rsidR="00E87CCB" w:rsidRDefault="00E87CCB" w:rsidP="00F931F4">
      <w:pPr>
        <w:spacing w:line="360" w:lineRule="auto"/>
        <w:jc w:val="both"/>
        <w:rPr>
          <w:lang w:val="en-GB"/>
        </w:rPr>
      </w:pPr>
    </w:p>
    <w:p w14:paraId="4B9B7EF2" w14:textId="0DB974D4" w:rsidR="00E87CCB" w:rsidRDefault="00E87CCB" w:rsidP="00F931F4">
      <w:pPr>
        <w:spacing w:line="360" w:lineRule="auto"/>
        <w:jc w:val="both"/>
        <w:rPr>
          <w:lang w:val="en-GB"/>
        </w:rPr>
      </w:pPr>
      <w:r>
        <w:rPr>
          <w:lang w:val="en-GB"/>
        </w:rPr>
        <w:t>When I started in</w:t>
      </w:r>
      <w:r w:rsidR="000875F3">
        <w:rPr>
          <w:lang w:val="en-GB"/>
        </w:rPr>
        <w:t xml:space="preserve"> my</w:t>
      </w:r>
      <w:r>
        <w:rPr>
          <w:lang w:val="en-GB"/>
        </w:rPr>
        <w:t xml:space="preserve"> post, the social prescribing landscape in Wales was very fragmented. There w</w:t>
      </w:r>
      <w:r w:rsidR="004D319F">
        <w:rPr>
          <w:lang w:val="en-GB"/>
        </w:rPr>
        <w:t>as</w:t>
      </w:r>
      <w:r>
        <w:rPr>
          <w:lang w:val="en-GB"/>
        </w:rPr>
        <w:t xml:space="preserve"> a number of small scale pilots, but no national structures in place. As all the learning from our time credit social prescribing pilot started to emerge, I learned from other pilot projects that they found similar issues. However</w:t>
      </w:r>
      <w:r w:rsidR="004D319F">
        <w:rPr>
          <w:lang w:val="en-GB"/>
        </w:rPr>
        <w:t>,</w:t>
      </w:r>
      <w:r>
        <w:rPr>
          <w:lang w:val="en-GB"/>
        </w:rPr>
        <w:t xml:space="preserve"> there was no national platform to discuss these issues and share learning, and all projects appeared to cycle through the same patterns and replicate each other’s mistakes. </w:t>
      </w:r>
    </w:p>
    <w:p w14:paraId="30B8D5C8" w14:textId="77777777" w:rsidR="003D1B3A" w:rsidRDefault="00E87CCB" w:rsidP="00F931F4">
      <w:pPr>
        <w:spacing w:line="360" w:lineRule="auto"/>
        <w:jc w:val="both"/>
        <w:rPr>
          <w:lang w:val="en-GB"/>
        </w:rPr>
      </w:pPr>
      <w:r>
        <w:rPr>
          <w:lang w:val="en-GB"/>
        </w:rPr>
        <w:t xml:space="preserve">In October 2017 I registered </w:t>
      </w:r>
      <w:hyperlink r:id="rId13" w:history="1">
        <w:r w:rsidRPr="00B55DE6">
          <w:rPr>
            <w:rStyle w:val="Hyperlink"/>
            <w:lang w:val="en-GB"/>
          </w:rPr>
          <w:t>www.socialprescribing.wales</w:t>
        </w:r>
      </w:hyperlink>
      <w:r w:rsidR="004D319F">
        <w:rPr>
          <w:lang w:val="en-GB"/>
        </w:rPr>
        <w:t>, created a simple website with a contact form</w:t>
      </w:r>
      <w:r>
        <w:rPr>
          <w:lang w:val="en-GB"/>
        </w:rPr>
        <w:t xml:space="preserve"> and started tweeting as the All Wales Social Prescribing </w:t>
      </w:r>
      <w:r w:rsidR="004D319F">
        <w:rPr>
          <w:lang w:val="en-GB"/>
        </w:rPr>
        <w:t xml:space="preserve">Network, hoping to attract the attention of those who wanted to achieve the same. I made contact with social prescribers with similar views on social prescribing as myself (the need for a complex system approach instead of a structured programme) and in view of the All Wales Social Prescribing Research Network being formed, I changed our name to Social Prescribing Cymru and moved the website to </w:t>
      </w:r>
      <w:hyperlink r:id="rId14" w:history="1">
        <w:r w:rsidR="004D319F" w:rsidRPr="00B55DE6">
          <w:rPr>
            <w:rStyle w:val="Hyperlink"/>
            <w:lang w:val="en-GB"/>
          </w:rPr>
          <w:t>www.socialprescribing.cymru</w:t>
        </w:r>
      </w:hyperlink>
      <w:r w:rsidR="004D319F">
        <w:rPr>
          <w:lang w:val="en-GB"/>
        </w:rPr>
        <w:t>. I also applied for CIO status as the social prescribing in mental health bid had highlighted administrative issues caused by lack of a registered status. (This application is still under review by the Charity Commission.)</w:t>
      </w:r>
    </w:p>
    <w:p w14:paraId="39E44B42" w14:textId="77777777" w:rsidR="003D1B3A" w:rsidRDefault="003D1B3A" w:rsidP="003D1B3A">
      <w:pPr>
        <w:spacing w:line="360" w:lineRule="auto"/>
        <w:jc w:val="both"/>
        <w:rPr>
          <w:lang w:val="en-GB"/>
        </w:rPr>
      </w:pPr>
      <w:r>
        <w:rPr>
          <w:lang w:val="en-GB"/>
        </w:rPr>
        <w:t>Social Prescribing Cymru aims to be the social prescriber community in Wales, representing the practitioner viewpoint and offering a platform for shared learning across Wales.</w:t>
      </w:r>
    </w:p>
    <w:p w14:paraId="43D6353B" w14:textId="77777777" w:rsidR="003D1B3A" w:rsidRDefault="003D1B3A" w:rsidP="003D1B3A">
      <w:pPr>
        <w:spacing w:line="360" w:lineRule="auto"/>
        <w:jc w:val="both"/>
        <w:rPr>
          <w:lang w:val="en-GB"/>
        </w:rPr>
      </w:pPr>
    </w:p>
    <w:p w14:paraId="5B969F9B" w14:textId="77777777" w:rsidR="003D1B3A" w:rsidRDefault="003D1B3A" w:rsidP="00985826">
      <w:pPr>
        <w:pStyle w:val="IntenseQuote"/>
        <w:outlineLvl w:val="2"/>
        <w:rPr>
          <w:lang w:val="en-GB"/>
        </w:rPr>
      </w:pPr>
      <w:bookmarkStart w:id="37" w:name="_Toc524723274"/>
      <w:r>
        <w:rPr>
          <w:lang w:val="en-GB"/>
        </w:rPr>
        <w:t>Impact</w:t>
      </w:r>
      <w:bookmarkEnd w:id="37"/>
    </w:p>
    <w:p w14:paraId="5F68BBCB" w14:textId="012D4781" w:rsidR="000704D1" w:rsidRPr="003D1B3A" w:rsidRDefault="003D1B3A" w:rsidP="003D1B3A">
      <w:pPr>
        <w:pStyle w:val="Quote"/>
        <w:spacing w:line="360" w:lineRule="auto"/>
        <w:ind w:left="0" w:right="862"/>
        <w:jc w:val="both"/>
        <w:rPr>
          <w:color w:val="4472C4" w:themeColor="accent1"/>
          <w:lang w:val="en-GB"/>
        </w:rPr>
      </w:pPr>
      <w:r>
        <w:rPr>
          <w:i w:val="0"/>
          <w:lang w:val="en-GB"/>
        </w:rPr>
        <w:t>The first big project of Social Prescribing Cymru is to organise the South East Wales Social Prescribing Community of Practice.</w:t>
      </w:r>
      <w:r w:rsidR="000704D1" w:rsidRPr="00F931F4">
        <w:rPr>
          <w:lang w:val="en-GB"/>
        </w:rPr>
        <w:br w:type="page"/>
      </w:r>
    </w:p>
    <w:p w14:paraId="6EB4FBC7" w14:textId="77777777" w:rsidR="003D1B3A" w:rsidRDefault="003D1B3A" w:rsidP="003D1B3A">
      <w:pPr>
        <w:pStyle w:val="Heading1"/>
        <w:spacing w:line="360" w:lineRule="auto"/>
        <w:ind w:left="720"/>
        <w:jc w:val="both"/>
        <w:rPr>
          <w:rFonts w:asciiTheme="minorHAnsi" w:hAnsiTheme="minorHAnsi"/>
          <w:lang w:val="en-GB"/>
        </w:rPr>
      </w:pPr>
    </w:p>
    <w:p w14:paraId="2D366987" w14:textId="5B3EF5C0" w:rsidR="000704D1" w:rsidRPr="001D253A" w:rsidRDefault="000704D1" w:rsidP="002312F0">
      <w:pPr>
        <w:pStyle w:val="Heading1"/>
        <w:numPr>
          <w:ilvl w:val="0"/>
          <w:numId w:val="5"/>
        </w:numPr>
        <w:rPr>
          <w:lang w:val="en-GB"/>
        </w:rPr>
      </w:pPr>
      <w:bookmarkStart w:id="38" w:name="_Toc524723275"/>
      <w:r w:rsidRPr="001D253A">
        <w:rPr>
          <w:lang w:val="en-GB"/>
        </w:rPr>
        <w:t>The South East Wales Social Prescrib</w:t>
      </w:r>
      <w:r w:rsidR="00460A44" w:rsidRPr="001D253A">
        <w:rPr>
          <w:lang w:val="en-GB"/>
        </w:rPr>
        <w:t>ing</w:t>
      </w:r>
      <w:r w:rsidRPr="001D253A">
        <w:rPr>
          <w:lang w:val="en-GB"/>
        </w:rPr>
        <w:t xml:space="preserve"> Community of Practice</w:t>
      </w:r>
      <w:bookmarkEnd w:id="38"/>
    </w:p>
    <w:p w14:paraId="1826BACC" w14:textId="77777777" w:rsidR="003D1B3A" w:rsidRPr="00E41B7B" w:rsidRDefault="003D1B3A" w:rsidP="00E41B7B">
      <w:pPr>
        <w:spacing w:line="360" w:lineRule="auto"/>
        <w:rPr>
          <w:lang w:val="en-GB"/>
        </w:rPr>
      </w:pPr>
    </w:p>
    <w:p w14:paraId="7B3F7CE2" w14:textId="0B311FA3" w:rsidR="00E41B7B" w:rsidRDefault="00576C7D" w:rsidP="003114A5">
      <w:pPr>
        <w:spacing w:line="360" w:lineRule="auto"/>
        <w:jc w:val="both"/>
        <w:rPr>
          <w:color w:val="202020"/>
          <w:shd w:val="clear" w:color="auto" w:fill="FFFFFF"/>
          <w:lang w:val="en-GB"/>
        </w:rPr>
      </w:pPr>
      <w:r>
        <w:rPr>
          <w:color w:val="202020"/>
          <w:shd w:val="clear" w:color="auto" w:fill="FFFFFF"/>
          <w:lang w:val="en-GB"/>
        </w:rPr>
        <w:t>Although social prescribing is 20 years old, the social prescriber role is not regulated</w:t>
      </w:r>
      <w:r w:rsidR="00E41B7B">
        <w:rPr>
          <w:color w:val="202020"/>
          <w:shd w:val="clear" w:color="auto" w:fill="FFFFFF"/>
          <w:lang w:val="en-GB"/>
        </w:rPr>
        <w:t>. There is no accredited training and no professional development, it is not clear what the boundaries of their role are and which background and training they should have. As commissioners and managers often don’t understand the role, they employ young people in low pay grades who are ill equipped to deal with the requirements of their clients. Anecdotally we are starting to notice high rates of burnout.</w:t>
      </w:r>
    </w:p>
    <w:p w14:paraId="533453F1" w14:textId="175F5ABD" w:rsidR="00841524" w:rsidRDefault="00E41B7B" w:rsidP="003114A5">
      <w:pPr>
        <w:spacing w:line="360" w:lineRule="auto"/>
        <w:jc w:val="both"/>
        <w:rPr>
          <w:color w:val="202020"/>
          <w:shd w:val="clear" w:color="auto" w:fill="FFFFFF"/>
          <w:lang w:val="en-GB"/>
        </w:rPr>
      </w:pPr>
      <w:r>
        <w:rPr>
          <w:color w:val="202020"/>
          <w:shd w:val="clear" w:color="auto" w:fill="FFFFFF"/>
          <w:lang w:val="en-GB"/>
        </w:rPr>
        <w:t>Coming from a highly regulated profession, I decided quite soon in my fellowship that something needed to be done to support and protect social prescribers, both in terms of training and wellbeing at work.</w:t>
      </w:r>
      <w:r w:rsidR="00460A44">
        <w:rPr>
          <w:color w:val="202020"/>
          <w:shd w:val="clear" w:color="auto" w:fill="FFFFFF"/>
          <w:lang w:val="en-GB"/>
        </w:rPr>
        <w:t xml:space="preserve"> </w:t>
      </w:r>
    </w:p>
    <w:p w14:paraId="25EC14C2" w14:textId="65E7EDC1" w:rsidR="003563CE" w:rsidRDefault="00841524" w:rsidP="003114A5">
      <w:pPr>
        <w:spacing w:line="360" w:lineRule="auto"/>
        <w:jc w:val="both"/>
        <w:rPr>
          <w:color w:val="202020"/>
          <w:shd w:val="clear" w:color="auto" w:fill="FFFFFF"/>
          <w:lang w:val="en-GB"/>
        </w:rPr>
      </w:pPr>
      <w:r>
        <w:rPr>
          <w:color w:val="202020"/>
          <w:shd w:val="clear" w:color="auto" w:fill="FFFFFF"/>
          <w:lang w:val="en-GB"/>
        </w:rPr>
        <w:t xml:space="preserve">Early 2018 plans were made to establish a community of practice in North Wales (Betsi Cadwaladr University Health Board), followed by Hywel </w:t>
      </w:r>
      <w:proofErr w:type="spellStart"/>
      <w:r>
        <w:rPr>
          <w:color w:val="202020"/>
          <w:shd w:val="clear" w:color="auto" w:fill="FFFFFF"/>
          <w:lang w:val="en-GB"/>
        </w:rPr>
        <w:t>Dda</w:t>
      </w:r>
      <w:proofErr w:type="spellEnd"/>
      <w:r>
        <w:rPr>
          <w:color w:val="202020"/>
          <w:shd w:val="clear" w:color="auto" w:fill="FFFFFF"/>
          <w:lang w:val="en-GB"/>
        </w:rPr>
        <w:t xml:space="preserve"> University Health Board. The combination of no one standing up to do the same in the rest of Wales and my concern about the practitioners being split up in different and geographically isolated groups, prompted me to use Social Prescribing Cymru as the host for a South East Wales Social Prescribing Community of Practice.</w:t>
      </w:r>
    </w:p>
    <w:p w14:paraId="2BFDC787" w14:textId="74BDCD7E" w:rsidR="00841524" w:rsidRDefault="003114A5" w:rsidP="003114A5">
      <w:pPr>
        <w:spacing w:line="360" w:lineRule="auto"/>
        <w:jc w:val="both"/>
        <w:rPr>
          <w:color w:val="202020"/>
          <w:shd w:val="clear" w:color="auto" w:fill="FFFFFF"/>
          <w:lang w:val="en-GB"/>
        </w:rPr>
      </w:pPr>
      <w:r>
        <w:rPr>
          <w:color w:val="202020"/>
          <w:shd w:val="clear" w:color="auto" w:fill="FFFFFF"/>
          <w:lang w:val="en-GB"/>
        </w:rPr>
        <w:t xml:space="preserve">I organised the launch on 26 July 2018. The event was fully booked with 90 places and a waiting list. To my surprise, we did not only attract practitioners, but also had many requests from managers, policy makers and commissioners. </w:t>
      </w:r>
    </w:p>
    <w:p w14:paraId="25C30C16" w14:textId="7AB61E18" w:rsidR="001D253A" w:rsidRDefault="003114A5" w:rsidP="003114A5">
      <w:pPr>
        <w:spacing w:line="360" w:lineRule="auto"/>
        <w:jc w:val="both"/>
        <w:rPr>
          <w:color w:val="202020"/>
          <w:shd w:val="clear" w:color="auto" w:fill="FFFFFF"/>
          <w:lang w:val="en-GB"/>
        </w:rPr>
      </w:pPr>
      <w:r>
        <w:rPr>
          <w:color w:val="202020"/>
          <w:shd w:val="clear" w:color="auto" w:fill="FFFFFF"/>
          <w:lang w:val="en-GB"/>
        </w:rPr>
        <w:t>Like the research network, we focused our first event on priority setting. We split into three groups that each used consensus techniques to define their top 3 priorities for the Community of Practice</w:t>
      </w:r>
      <w:r w:rsidR="003A0EB0">
        <w:rPr>
          <w:color w:val="202020"/>
          <w:shd w:val="clear" w:color="auto" w:fill="FFFFFF"/>
          <w:lang w:val="en-GB"/>
        </w:rPr>
        <w:t xml:space="preserve"> (See Appendix 5).</w:t>
      </w:r>
    </w:p>
    <w:p w14:paraId="11FB6CF1" w14:textId="6DDBD68F" w:rsidR="003114A5" w:rsidRDefault="003114A5" w:rsidP="003114A5">
      <w:pPr>
        <w:spacing w:line="360" w:lineRule="auto"/>
        <w:jc w:val="both"/>
        <w:rPr>
          <w:color w:val="202020"/>
          <w:shd w:val="clear" w:color="auto" w:fill="FFFFFF"/>
          <w:lang w:val="en-GB"/>
        </w:rPr>
      </w:pPr>
      <w:r>
        <w:rPr>
          <w:color w:val="202020"/>
          <w:shd w:val="clear" w:color="auto" w:fill="FFFFFF"/>
          <w:lang w:val="en-GB"/>
        </w:rPr>
        <w:t xml:space="preserve">In a facilitated group </w:t>
      </w:r>
      <w:r w:rsidR="002E6C27">
        <w:rPr>
          <w:color w:val="202020"/>
          <w:shd w:val="clear" w:color="auto" w:fill="FFFFFF"/>
          <w:lang w:val="en-GB"/>
        </w:rPr>
        <w:t>discussion,</w:t>
      </w:r>
      <w:r>
        <w:rPr>
          <w:color w:val="202020"/>
          <w:shd w:val="clear" w:color="auto" w:fill="FFFFFF"/>
          <w:lang w:val="en-GB"/>
        </w:rPr>
        <w:t xml:space="preserve"> we compared our priorities with those of the research network and agreed on the following course of action:</w:t>
      </w:r>
    </w:p>
    <w:p w14:paraId="770D51B8" w14:textId="000B76B7" w:rsidR="003114A5" w:rsidRDefault="003114A5" w:rsidP="003114A5">
      <w:pPr>
        <w:spacing w:line="360" w:lineRule="auto"/>
        <w:jc w:val="both"/>
        <w:rPr>
          <w:color w:val="202020"/>
          <w:shd w:val="clear" w:color="auto" w:fill="FFFFFF"/>
          <w:lang w:val="en-GB"/>
        </w:rPr>
      </w:pPr>
      <w:r>
        <w:rPr>
          <w:color w:val="202020"/>
          <w:shd w:val="clear" w:color="auto" w:fill="FFFFFF"/>
          <w:lang w:val="en-GB"/>
        </w:rPr>
        <w:t xml:space="preserve">1. </w:t>
      </w:r>
      <w:r w:rsidRPr="003114A5">
        <w:rPr>
          <w:color w:val="202020"/>
          <w:shd w:val="clear" w:color="auto" w:fill="FFFFFF"/>
          <w:lang w:val="en-GB"/>
        </w:rPr>
        <w:t>to set up an online </w:t>
      </w:r>
      <w:r w:rsidRPr="003114A5">
        <w:rPr>
          <w:rStyle w:val="il"/>
          <w:color w:val="202020"/>
          <w:shd w:val="clear" w:color="auto" w:fill="FFFFFF"/>
          <w:lang w:val="en-GB"/>
        </w:rPr>
        <w:t>community</w:t>
      </w:r>
      <w:r w:rsidRPr="003114A5">
        <w:rPr>
          <w:color w:val="202020"/>
          <w:shd w:val="clear" w:color="auto" w:fill="FFFFFF"/>
          <w:lang w:val="en-GB"/>
        </w:rPr>
        <w:t> for all</w:t>
      </w:r>
    </w:p>
    <w:p w14:paraId="74B100C7" w14:textId="77777777" w:rsidR="003114A5" w:rsidRDefault="003114A5" w:rsidP="003114A5">
      <w:pPr>
        <w:spacing w:line="360" w:lineRule="auto"/>
        <w:jc w:val="both"/>
        <w:rPr>
          <w:color w:val="202020"/>
          <w:shd w:val="clear" w:color="auto" w:fill="FFFFFF"/>
          <w:lang w:val="en-GB"/>
        </w:rPr>
      </w:pPr>
      <w:r w:rsidRPr="003114A5">
        <w:rPr>
          <w:color w:val="202020"/>
          <w:shd w:val="clear" w:color="auto" w:fill="FFFFFF"/>
          <w:lang w:val="en-GB"/>
        </w:rPr>
        <w:t>2. to set up an online </w:t>
      </w:r>
      <w:r w:rsidRPr="003114A5">
        <w:rPr>
          <w:rStyle w:val="il"/>
          <w:color w:val="202020"/>
          <w:shd w:val="clear" w:color="auto" w:fill="FFFFFF"/>
          <w:lang w:val="en-GB"/>
        </w:rPr>
        <w:t>community</w:t>
      </w:r>
      <w:r w:rsidRPr="003114A5">
        <w:rPr>
          <w:color w:val="202020"/>
          <w:shd w:val="clear" w:color="auto" w:fill="FFFFFF"/>
          <w:lang w:val="en-GB"/>
        </w:rPr>
        <w:t> for practitioners, to discuss wellbeing at work and what support we can put in place</w:t>
      </w:r>
    </w:p>
    <w:p w14:paraId="5185FECC" w14:textId="77777777" w:rsidR="003114A5" w:rsidRDefault="003114A5" w:rsidP="003114A5">
      <w:pPr>
        <w:spacing w:line="360" w:lineRule="auto"/>
        <w:jc w:val="both"/>
        <w:rPr>
          <w:rStyle w:val="il"/>
          <w:color w:val="202020"/>
          <w:shd w:val="clear" w:color="auto" w:fill="FFFFFF"/>
          <w:lang w:val="en-GB"/>
        </w:rPr>
      </w:pPr>
      <w:r w:rsidRPr="003114A5">
        <w:rPr>
          <w:color w:val="202020"/>
          <w:shd w:val="clear" w:color="auto" w:fill="FFFFFF"/>
          <w:lang w:val="en-GB"/>
        </w:rPr>
        <w:t>3. to set up a steering group for the </w:t>
      </w:r>
      <w:r w:rsidRPr="003114A5">
        <w:rPr>
          <w:rStyle w:val="il"/>
          <w:color w:val="202020"/>
          <w:shd w:val="clear" w:color="auto" w:fill="FFFFFF"/>
          <w:lang w:val="en-GB"/>
        </w:rPr>
        <w:t>community</w:t>
      </w:r>
      <w:r w:rsidRPr="003114A5">
        <w:rPr>
          <w:color w:val="202020"/>
          <w:shd w:val="clear" w:color="auto" w:fill="FFFFFF"/>
          <w:lang w:val="en-GB"/>
        </w:rPr>
        <w:t> of </w:t>
      </w:r>
      <w:r w:rsidRPr="003114A5">
        <w:rPr>
          <w:rStyle w:val="il"/>
          <w:color w:val="202020"/>
          <w:shd w:val="clear" w:color="auto" w:fill="FFFFFF"/>
          <w:lang w:val="en-GB"/>
        </w:rPr>
        <w:t>practice</w:t>
      </w:r>
    </w:p>
    <w:p w14:paraId="77E062D1" w14:textId="52D5FA5C" w:rsidR="003114A5" w:rsidRPr="003114A5" w:rsidRDefault="003114A5" w:rsidP="003114A5">
      <w:pPr>
        <w:spacing w:line="360" w:lineRule="auto"/>
        <w:jc w:val="both"/>
        <w:rPr>
          <w:color w:val="202020"/>
          <w:shd w:val="clear" w:color="auto" w:fill="FFFFFF"/>
          <w:lang w:val="en-GB"/>
        </w:rPr>
      </w:pPr>
      <w:r w:rsidRPr="003114A5">
        <w:rPr>
          <w:color w:val="202020"/>
          <w:shd w:val="clear" w:color="auto" w:fill="FFFFFF"/>
          <w:lang w:val="en-GB"/>
        </w:rPr>
        <w:lastRenderedPageBreak/>
        <w:t>4. to set up project groups that will examine one priority each and decide on a course of action to address them</w:t>
      </w:r>
    </w:p>
    <w:p w14:paraId="6CB0BE1D" w14:textId="5C02463E" w:rsidR="003114A5" w:rsidRDefault="003114A5" w:rsidP="003114A5">
      <w:pPr>
        <w:spacing w:line="360" w:lineRule="auto"/>
        <w:jc w:val="both"/>
        <w:rPr>
          <w:color w:val="202020"/>
          <w:shd w:val="clear" w:color="auto" w:fill="FFFFFF"/>
          <w:lang w:val="en-GB"/>
        </w:rPr>
      </w:pPr>
      <w:r>
        <w:rPr>
          <w:color w:val="202020"/>
          <w:shd w:val="clear" w:color="auto" w:fill="FFFFFF"/>
          <w:lang w:val="en-GB"/>
        </w:rPr>
        <w:t>I am currently working on the first priority.</w:t>
      </w:r>
    </w:p>
    <w:p w14:paraId="3357606E" w14:textId="3A1B2936" w:rsidR="00460A44" w:rsidRDefault="00460A44" w:rsidP="00E41B7B">
      <w:pPr>
        <w:spacing w:line="360" w:lineRule="auto"/>
        <w:rPr>
          <w:color w:val="202020"/>
          <w:shd w:val="clear" w:color="auto" w:fill="FFFFFF"/>
          <w:lang w:val="en-GB"/>
        </w:rPr>
      </w:pPr>
    </w:p>
    <w:p w14:paraId="3F08E0DF" w14:textId="4B5C7800" w:rsidR="00460A44" w:rsidRDefault="00460A44" w:rsidP="00985826">
      <w:pPr>
        <w:pStyle w:val="IntenseQuote"/>
        <w:outlineLvl w:val="2"/>
        <w:rPr>
          <w:shd w:val="clear" w:color="auto" w:fill="FFFFFF"/>
          <w:lang w:val="en-GB"/>
        </w:rPr>
      </w:pPr>
      <w:bookmarkStart w:id="39" w:name="_Toc524723276"/>
      <w:r>
        <w:rPr>
          <w:shd w:val="clear" w:color="auto" w:fill="FFFFFF"/>
          <w:lang w:val="en-GB"/>
        </w:rPr>
        <w:t>Impact</w:t>
      </w:r>
      <w:bookmarkEnd w:id="39"/>
    </w:p>
    <w:p w14:paraId="1641120E" w14:textId="45E9FEE4" w:rsidR="00E41B7B" w:rsidRDefault="003563CE" w:rsidP="003114A5">
      <w:pPr>
        <w:spacing w:line="360" w:lineRule="auto"/>
        <w:jc w:val="both"/>
        <w:rPr>
          <w:color w:val="202020"/>
          <w:shd w:val="clear" w:color="auto" w:fill="FFFFFF"/>
          <w:lang w:val="en-GB"/>
        </w:rPr>
      </w:pPr>
      <w:r>
        <w:rPr>
          <w:color w:val="202020"/>
          <w:shd w:val="clear" w:color="auto" w:fill="FFFFFF"/>
          <w:lang w:val="en-GB"/>
        </w:rPr>
        <w:t>It is very early days to evaluate the impact of the Community of Practice. Like the Tribe, as this is organically growin</w:t>
      </w:r>
      <w:r w:rsidR="002E6C27">
        <w:rPr>
          <w:color w:val="202020"/>
          <w:shd w:val="clear" w:color="auto" w:fill="FFFFFF"/>
          <w:lang w:val="en-GB"/>
        </w:rPr>
        <w:t>g</w:t>
      </w:r>
      <w:r>
        <w:rPr>
          <w:color w:val="202020"/>
          <w:shd w:val="clear" w:color="auto" w:fill="FFFFFF"/>
          <w:lang w:val="en-GB"/>
        </w:rPr>
        <w:t>, it is difficult to predict what the outcomes will be.</w:t>
      </w:r>
    </w:p>
    <w:p w14:paraId="3F151585" w14:textId="3A6E0C33" w:rsidR="003563CE" w:rsidRDefault="003563CE" w:rsidP="003114A5">
      <w:pPr>
        <w:spacing w:line="360" w:lineRule="auto"/>
        <w:jc w:val="both"/>
        <w:rPr>
          <w:color w:val="202020"/>
          <w:shd w:val="clear" w:color="auto" w:fill="FFFFFF"/>
          <w:lang w:val="en-GB"/>
        </w:rPr>
      </w:pPr>
      <w:r>
        <w:rPr>
          <w:color w:val="202020"/>
          <w:shd w:val="clear" w:color="auto" w:fill="FFFFFF"/>
          <w:lang w:val="en-GB"/>
        </w:rPr>
        <w:t>As a member of the Research Network steering group, I work in close collaboration with the Research Network, ensuring not to duplicate any of their work. The research network lead attended our launch event, and the PhD student who is researching their network development, is now also researching ours. This will hopefully give us a better understanding of our impact.</w:t>
      </w:r>
    </w:p>
    <w:p w14:paraId="0424CC68" w14:textId="0B87D953" w:rsidR="003563CE" w:rsidRDefault="003563CE" w:rsidP="003114A5">
      <w:pPr>
        <w:spacing w:line="360" w:lineRule="auto"/>
        <w:jc w:val="both"/>
        <w:rPr>
          <w:color w:val="202020"/>
          <w:shd w:val="clear" w:color="auto" w:fill="FFFFFF"/>
          <w:lang w:val="en-GB"/>
        </w:rPr>
      </w:pPr>
      <w:r>
        <w:rPr>
          <w:color w:val="202020"/>
          <w:shd w:val="clear" w:color="auto" w:fill="FFFFFF"/>
          <w:lang w:val="en-GB"/>
        </w:rPr>
        <w:t>One of my big areas of attention, in addition to the priorities defined by th</w:t>
      </w:r>
      <w:r w:rsidR="004E3D3C">
        <w:rPr>
          <w:color w:val="202020"/>
          <w:shd w:val="clear" w:color="auto" w:fill="FFFFFF"/>
          <w:lang w:val="en-GB"/>
        </w:rPr>
        <w:t xml:space="preserve">e members of the community of practice, is ongoing dialogue with the other two communities of practice in North and West Wales. I send out regular emails and schedule regular phone calls to foster engagement. I hope that in time, there </w:t>
      </w:r>
      <w:r w:rsidR="004E3D3C" w:rsidRPr="00D80261">
        <w:rPr>
          <w:color w:val="202020"/>
          <w:shd w:val="clear" w:color="auto" w:fill="FFFFFF"/>
          <w:lang w:val="en-GB"/>
        </w:rPr>
        <w:t>will be a platform for shared learning and an annual joint event between us to stimulate exchange.</w:t>
      </w:r>
    </w:p>
    <w:p w14:paraId="57A506A7" w14:textId="504E3F0B" w:rsidR="004E3D3C" w:rsidRDefault="004E3D3C" w:rsidP="003114A5">
      <w:pPr>
        <w:spacing w:line="360" w:lineRule="auto"/>
        <w:jc w:val="both"/>
        <w:rPr>
          <w:color w:val="202020"/>
          <w:shd w:val="clear" w:color="auto" w:fill="FFFFFF"/>
          <w:lang w:val="en-GB"/>
        </w:rPr>
      </w:pPr>
      <w:r>
        <w:rPr>
          <w:color w:val="202020"/>
          <w:shd w:val="clear" w:color="auto" w:fill="FFFFFF"/>
          <w:lang w:val="en-GB"/>
        </w:rPr>
        <w:t>Another exciting development occurred early August. A professor in primary care in South Wales forwarded my summary of our launch event to a network of European colleagues in primary care. One day later, her Italian, Catalan, French and Polish colleagues had replied requesting a visit to discuss social prescribing. This professor and myself are now planning to host a European meeting to draw up a cross-working agreement.</w:t>
      </w:r>
    </w:p>
    <w:p w14:paraId="64D56AB3" w14:textId="6A6B4FD5" w:rsidR="004E3D3C" w:rsidRDefault="004E3D3C" w:rsidP="003114A5">
      <w:pPr>
        <w:spacing w:line="360" w:lineRule="auto"/>
        <w:jc w:val="both"/>
        <w:rPr>
          <w:color w:val="202020"/>
          <w:shd w:val="clear" w:color="auto" w:fill="FFFFFF"/>
          <w:lang w:val="en-GB"/>
        </w:rPr>
      </w:pPr>
    </w:p>
    <w:p w14:paraId="31E2936B" w14:textId="77777777" w:rsidR="004E3D3C" w:rsidRDefault="004E3D3C" w:rsidP="003114A5">
      <w:pPr>
        <w:spacing w:line="360" w:lineRule="auto"/>
        <w:jc w:val="both"/>
        <w:rPr>
          <w:color w:val="202020"/>
          <w:shd w:val="clear" w:color="auto" w:fill="FFFFFF"/>
          <w:lang w:val="en-GB"/>
        </w:rPr>
      </w:pPr>
    </w:p>
    <w:p w14:paraId="27C33E7F" w14:textId="2335E508" w:rsidR="000704D1" w:rsidRPr="00F931F4" w:rsidRDefault="003D1B3A" w:rsidP="00E41B7B">
      <w:pPr>
        <w:spacing w:line="360" w:lineRule="auto"/>
        <w:rPr>
          <w:rFonts w:eastAsiaTheme="majorEastAsia" w:cstheme="majorBidi"/>
          <w:color w:val="2F5496" w:themeColor="accent1" w:themeShade="BF"/>
          <w:sz w:val="32"/>
          <w:szCs w:val="32"/>
          <w:lang w:val="en-GB"/>
        </w:rPr>
      </w:pPr>
      <w:r w:rsidRPr="00E41B7B">
        <w:rPr>
          <w:color w:val="202020"/>
          <w:lang w:val="en-GB"/>
        </w:rPr>
        <w:br/>
      </w:r>
      <w:r w:rsidRPr="00E41B7B">
        <w:rPr>
          <w:color w:val="202020"/>
          <w:lang w:val="en-GB"/>
        </w:rPr>
        <w:br/>
      </w:r>
      <w:r w:rsidRPr="00E41B7B">
        <w:rPr>
          <w:color w:val="202020"/>
          <w:lang w:val="en-GB"/>
        </w:rPr>
        <w:br/>
      </w:r>
      <w:r w:rsidRPr="00E41B7B">
        <w:rPr>
          <w:color w:val="202020"/>
          <w:lang w:val="en-GB"/>
        </w:rPr>
        <w:br/>
      </w:r>
      <w:r w:rsidRPr="00E41B7B">
        <w:rPr>
          <w:color w:val="202020"/>
          <w:lang w:val="en-GB"/>
        </w:rPr>
        <w:br/>
      </w:r>
      <w:r w:rsidR="000704D1" w:rsidRPr="00F931F4">
        <w:rPr>
          <w:lang w:val="en-GB"/>
        </w:rPr>
        <w:br w:type="page"/>
      </w:r>
    </w:p>
    <w:p w14:paraId="522C15E0" w14:textId="77777777" w:rsidR="000875F3" w:rsidRDefault="000875F3" w:rsidP="000875F3">
      <w:pPr>
        <w:pStyle w:val="Heading1"/>
        <w:spacing w:line="360" w:lineRule="auto"/>
        <w:ind w:left="720"/>
        <w:jc w:val="both"/>
        <w:rPr>
          <w:rFonts w:asciiTheme="minorHAnsi" w:hAnsiTheme="minorHAnsi"/>
          <w:lang w:val="en-GB"/>
        </w:rPr>
      </w:pPr>
    </w:p>
    <w:p w14:paraId="44611C02" w14:textId="134BB6EF" w:rsidR="000704D1" w:rsidRPr="001D253A" w:rsidRDefault="000704D1" w:rsidP="002312F0">
      <w:pPr>
        <w:pStyle w:val="Heading1"/>
        <w:numPr>
          <w:ilvl w:val="0"/>
          <w:numId w:val="5"/>
        </w:numPr>
        <w:rPr>
          <w:lang w:val="en-GB"/>
        </w:rPr>
      </w:pPr>
      <w:bookmarkStart w:id="40" w:name="_Toc524723277"/>
      <w:r w:rsidRPr="001D253A">
        <w:rPr>
          <w:lang w:val="en-GB"/>
        </w:rPr>
        <w:t>Digital health solutions</w:t>
      </w:r>
      <w:bookmarkEnd w:id="40"/>
    </w:p>
    <w:p w14:paraId="4A958CBB" w14:textId="77777777" w:rsidR="00614258" w:rsidRDefault="00614258" w:rsidP="002E6C27">
      <w:pPr>
        <w:spacing w:line="360" w:lineRule="auto"/>
        <w:rPr>
          <w:lang w:val="en-GB"/>
        </w:rPr>
      </w:pPr>
    </w:p>
    <w:p w14:paraId="4E1B6054" w14:textId="7CD804B6" w:rsidR="00E26B37" w:rsidRDefault="007346AA" w:rsidP="002E6C27">
      <w:pPr>
        <w:spacing w:line="360" w:lineRule="auto"/>
        <w:rPr>
          <w:lang w:val="en-GB"/>
        </w:rPr>
      </w:pPr>
      <w:r>
        <w:rPr>
          <w:lang w:val="en-GB"/>
        </w:rPr>
        <w:t>The Innovator’s DNA course, based on the book with the same name</w:t>
      </w:r>
      <w:r w:rsidR="00E26B37">
        <w:rPr>
          <w:lang w:val="en-GB"/>
        </w:rPr>
        <w:t xml:space="preserve">, </w:t>
      </w:r>
      <w:r w:rsidR="00E26B37">
        <w:rPr>
          <w:lang w:val="en-GB"/>
        </w:rPr>
        <w:fldChar w:fldCharType="begin" w:fldLock="1"/>
      </w:r>
      <w:r w:rsidR="005D64EA">
        <w:rPr>
          <w:lang w:val="en-GB"/>
        </w:rPr>
        <w:instrText>ADDIN CSL_CITATION {"citationItems":[{"id":"ITEM-1","itemData":{"author":[{"dropping-particle":"","family":"Dyer","given":"Jeff","non-dropping-particle":"","parse-names":false,"suffix":""},{"dropping-particle":"","family":"Gregersen","given":"Hall","non-dropping-particle":"","parse-names":false,"suffix":""},{"dropping-particle":"","family":"Christensen","given":"Clayton M","non-dropping-particle":"","parse-names":false,"suffix":""}],"id":"ITEM-1","issued":{"date-parts":[["2011"]]},"publisher":"Harvard Business Review Press","publisher-place":"Boston, Massachusetts","title":"The Innovator's DNA: Mastering the five skills of disruptive innovators","type":"book"},"uris":["http://www.mendeley.com/documents/?uuid=b20042e4-29b1-48c6-8271-65044a38302e"]}],"mendeley":{"formattedCitation":"(Dyer, Gregersen and Christensen, 2011)","plainTextFormattedCitation":"(Dyer, Gregersen and Christensen, 2011)","previouslyFormattedCitation":"(Dyer, Gregersen and Christensen, 2011)"},"properties":{"noteIndex":0},"schema":"https://github.com/citation-style-language/schema/raw/master/csl-citation.json"}</w:instrText>
      </w:r>
      <w:r w:rsidR="00E26B37">
        <w:rPr>
          <w:lang w:val="en-GB"/>
        </w:rPr>
        <w:fldChar w:fldCharType="separate"/>
      </w:r>
      <w:r w:rsidR="00E26B37" w:rsidRPr="00E26B37">
        <w:rPr>
          <w:noProof/>
          <w:lang w:val="en-GB"/>
        </w:rPr>
        <w:t>(Dyer, Gregersen and Christensen, 2011)</w:t>
      </w:r>
      <w:r w:rsidR="00E26B37">
        <w:rPr>
          <w:lang w:val="en-GB"/>
        </w:rPr>
        <w:fldChar w:fldCharType="end"/>
      </w:r>
      <w:r>
        <w:rPr>
          <w:lang w:val="en-GB"/>
        </w:rPr>
        <w:t xml:space="preserve"> and the Innovation Ecosystems course</w:t>
      </w:r>
      <w:r w:rsidR="00E26B37">
        <w:rPr>
          <w:lang w:val="en-GB"/>
        </w:rPr>
        <w:t>, both at MIT in Boston, Massachusetts, inspired me to look at social prescribing in an entire new way and to consider digital health solutions.</w:t>
      </w:r>
    </w:p>
    <w:p w14:paraId="0639B095" w14:textId="106F5EAF" w:rsidR="001D253A" w:rsidRDefault="001D253A" w:rsidP="002E6C27">
      <w:pPr>
        <w:spacing w:line="360" w:lineRule="auto"/>
        <w:rPr>
          <w:lang w:val="en-GB"/>
        </w:rPr>
      </w:pPr>
      <w:r>
        <w:rPr>
          <w:lang w:val="en-GB"/>
        </w:rPr>
        <w:t>After my return I started networking within the Welsh Government digital health ecosystem.</w:t>
      </w:r>
    </w:p>
    <w:p w14:paraId="7775516F" w14:textId="77777777" w:rsidR="00E26B37" w:rsidRDefault="00E26B37" w:rsidP="002E6C27">
      <w:pPr>
        <w:spacing w:line="360" w:lineRule="auto"/>
        <w:rPr>
          <w:lang w:val="en-GB"/>
        </w:rPr>
      </w:pPr>
      <w:r>
        <w:rPr>
          <w:lang w:val="en-GB"/>
        </w:rPr>
        <w:t>I became interested in gamification in policy making, and I am currently working with a health technology manager at Welsh Government around using gamification to drive behavioural change in healthcare.</w:t>
      </w:r>
    </w:p>
    <w:p w14:paraId="21DE7D0D" w14:textId="7D806DE9" w:rsidR="005D64EA" w:rsidRDefault="00E26B37" w:rsidP="002E6C27">
      <w:pPr>
        <w:spacing w:line="360" w:lineRule="auto"/>
        <w:rPr>
          <w:lang w:val="en-GB"/>
        </w:rPr>
      </w:pPr>
      <w:r>
        <w:rPr>
          <w:lang w:val="en-GB"/>
        </w:rPr>
        <w:t>I also became interested in virtual conversation agents (chatbots).</w:t>
      </w:r>
      <w:r w:rsidR="005D64EA">
        <w:rPr>
          <w:lang w:val="en-GB"/>
        </w:rPr>
        <w:t xml:space="preserve"> Based on the example of </w:t>
      </w:r>
      <w:proofErr w:type="spellStart"/>
      <w:r w:rsidR="005D64EA">
        <w:rPr>
          <w:lang w:val="en-GB"/>
        </w:rPr>
        <w:t>Woebot</w:t>
      </w:r>
      <w:proofErr w:type="spellEnd"/>
      <w:r w:rsidR="005D64EA">
        <w:rPr>
          <w:lang w:val="en-GB"/>
        </w:rPr>
        <w:t xml:space="preserve">, built at the University of Stanford </w:t>
      </w:r>
      <w:r w:rsidR="005D64EA">
        <w:rPr>
          <w:lang w:val="en-GB"/>
        </w:rPr>
        <w:fldChar w:fldCharType="begin" w:fldLock="1"/>
      </w:r>
      <w:r w:rsidR="003940E6">
        <w:rPr>
          <w:lang w:val="en-GB"/>
        </w:rPr>
        <w:instrText>ADDIN CSL_CITATION {"citationItems":[{"id":"ITEM-1","itemData":{"URL":"https://woebot.io/","accessed":{"date-parts":[["2018","8","3"]]},"id":"ITEM-1","issued":{"date-parts":[["0"]]},"title":"Woebot - Your charming robot friend who is ready to listen, 24/7","type":"webpage"},"uris":["http://www.mendeley.com/documents/?uuid=804544ed-6f17-35a6-840e-ba0df766f42c"]}],"mendeley":{"formattedCitation":"(&lt;i&gt;Woebot - Your charming robot friend who is ready to listen, 24/7&lt;/i&gt;, no date)","plainTextFormattedCitation":"(Woebot - Your charming robot friend who is ready to listen, 24/7, no date)","previouslyFormattedCitation":"(&lt;i&gt;Woebot - Your charming robot friend who is ready to listen, 24/7&lt;/i&gt;, no date)"},"properties":{"noteIndex":0},"schema":"https://github.com/citation-style-language/schema/raw/master/csl-citation.json"}</w:instrText>
      </w:r>
      <w:r w:rsidR="005D64EA">
        <w:rPr>
          <w:lang w:val="en-GB"/>
        </w:rPr>
        <w:fldChar w:fldCharType="separate"/>
      </w:r>
      <w:r w:rsidR="005D64EA" w:rsidRPr="005D64EA">
        <w:rPr>
          <w:noProof/>
          <w:lang w:val="en-GB"/>
        </w:rPr>
        <w:t>(</w:t>
      </w:r>
      <w:r w:rsidR="005D64EA" w:rsidRPr="005D64EA">
        <w:rPr>
          <w:i/>
          <w:noProof/>
          <w:lang w:val="en-GB"/>
        </w:rPr>
        <w:t>Woebot - Your charming robot friend who is ready to listen, 24/7</w:t>
      </w:r>
      <w:r w:rsidR="005D64EA" w:rsidRPr="005D64EA">
        <w:rPr>
          <w:noProof/>
          <w:lang w:val="en-GB"/>
        </w:rPr>
        <w:t>, no date)</w:t>
      </w:r>
      <w:r w:rsidR="005D64EA">
        <w:rPr>
          <w:lang w:val="en-GB"/>
        </w:rPr>
        <w:fldChar w:fldCharType="end"/>
      </w:r>
      <w:r w:rsidR="005D64EA">
        <w:rPr>
          <w:lang w:val="en-GB"/>
        </w:rPr>
        <w:t>, I organised a meeting with different stakeholders to discuss a chatbot for social prescribing. From this meeting, two groups emerged. One group is developing a bid for a social prescribing triage chatbot as a single point of access for wellbeing services in Cardiff and Vale. The other group, in which I am involved, is planning to develop a chatbot to address the communication challenges in the Tribe and the Community of Practice, in collaboration with the University of South Wales.</w:t>
      </w:r>
    </w:p>
    <w:p w14:paraId="3AA79651" w14:textId="77777777" w:rsidR="005D64EA" w:rsidRDefault="005D64EA">
      <w:pPr>
        <w:rPr>
          <w:lang w:val="en-GB"/>
        </w:rPr>
      </w:pPr>
      <w:r>
        <w:rPr>
          <w:lang w:val="en-GB"/>
        </w:rPr>
        <w:br w:type="page"/>
      </w:r>
    </w:p>
    <w:p w14:paraId="1A2AE912" w14:textId="77777777" w:rsidR="000875F3" w:rsidRDefault="000875F3" w:rsidP="000875F3">
      <w:pPr>
        <w:pStyle w:val="Heading1"/>
        <w:ind w:left="720"/>
        <w:rPr>
          <w:lang w:val="en-GB"/>
        </w:rPr>
      </w:pPr>
    </w:p>
    <w:p w14:paraId="244E9B11" w14:textId="72F6DD39" w:rsidR="005D64EA" w:rsidRPr="003A725A" w:rsidRDefault="005D64EA" w:rsidP="001D253A">
      <w:pPr>
        <w:pStyle w:val="Heading1"/>
        <w:rPr>
          <w:lang w:val="en-GB"/>
        </w:rPr>
      </w:pPr>
      <w:bookmarkStart w:id="41" w:name="_Toc524723278"/>
      <w:r w:rsidRPr="003A725A">
        <w:rPr>
          <w:lang w:val="en-GB"/>
        </w:rPr>
        <w:t>Conclusion</w:t>
      </w:r>
      <w:bookmarkEnd w:id="41"/>
    </w:p>
    <w:p w14:paraId="641BF839" w14:textId="77777777" w:rsidR="005D64EA" w:rsidRDefault="005D64EA" w:rsidP="005D64EA">
      <w:pPr>
        <w:pStyle w:val="Heading1"/>
        <w:rPr>
          <w:lang w:val="en-GB"/>
        </w:rPr>
      </w:pPr>
    </w:p>
    <w:p w14:paraId="6961393E" w14:textId="26F21A50" w:rsidR="00DB133A" w:rsidRDefault="005D64EA" w:rsidP="001D253A">
      <w:pPr>
        <w:spacing w:line="360" w:lineRule="auto"/>
        <w:jc w:val="both"/>
        <w:rPr>
          <w:lang w:val="en-GB"/>
        </w:rPr>
      </w:pPr>
      <w:r>
        <w:rPr>
          <w:lang w:val="en-GB"/>
        </w:rPr>
        <w:t xml:space="preserve">The time credit social prescribing pilot acted as a catalyst to accelerate </w:t>
      </w:r>
      <w:r w:rsidR="003A0EB0">
        <w:rPr>
          <w:lang w:val="en-GB"/>
        </w:rPr>
        <w:t>my</w:t>
      </w:r>
      <w:r>
        <w:rPr>
          <w:lang w:val="en-GB"/>
        </w:rPr>
        <w:t xml:space="preserve"> understanding of social prescribing.</w:t>
      </w:r>
      <w:r w:rsidR="00614258">
        <w:rPr>
          <w:lang w:val="en-GB"/>
        </w:rPr>
        <w:t xml:space="preserve"> This learning is now used to inform the development of a tribal model of a social prescribing network in the Cardiff SW Cluster, support the professional development and wellbeing of social prescribers in South East Wales, and support research on an all Wales level.</w:t>
      </w:r>
      <w:r w:rsidR="00DF2DA6">
        <w:rPr>
          <w:lang w:val="en-GB"/>
        </w:rPr>
        <w:t xml:space="preserve"> Most of this work involves organically growing networks and complex systems, and outcomes will be long term and difficult to capture. Impact can be seen in terms of development of networks, collaborative bids and national and international recognition.</w:t>
      </w:r>
    </w:p>
    <w:p w14:paraId="30E84921" w14:textId="4936AE03" w:rsidR="003A0EB0" w:rsidRDefault="003A0EB0" w:rsidP="001D253A">
      <w:pPr>
        <w:spacing w:line="360" w:lineRule="auto"/>
        <w:jc w:val="both"/>
        <w:rPr>
          <w:lang w:val="en-GB"/>
        </w:rPr>
      </w:pPr>
      <w:r>
        <w:rPr>
          <w:lang w:val="en-GB"/>
        </w:rPr>
        <w:t>In terms of my leadership development, I gained knowledge of and applied principles of innovation management, Kotter’s 8-Step Change Model, tribal leadership, complex adaptive systems and network leadership to develop a model for social prescribing in the Cardiff SW cluster as well as benefiting the wider social prescribing community in Wales.</w:t>
      </w:r>
      <w:bookmarkStart w:id="42" w:name="_GoBack"/>
      <w:bookmarkEnd w:id="42"/>
    </w:p>
    <w:p w14:paraId="43966F93" w14:textId="77777777" w:rsidR="00DB133A" w:rsidRDefault="00DB133A" w:rsidP="001D253A">
      <w:pPr>
        <w:spacing w:line="360" w:lineRule="auto"/>
        <w:jc w:val="both"/>
        <w:rPr>
          <w:lang w:val="en-GB"/>
        </w:rPr>
      </w:pPr>
      <w:r>
        <w:rPr>
          <w:lang w:val="en-GB"/>
        </w:rPr>
        <w:br w:type="page"/>
      </w:r>
    </w:p>
    <w:p w14:paraId="4893C319" w14:textId="77777777" w:rsidR="000875F3" w:rsidRDefault="000875F3" w:rsidP="00DB133A">
      <w:pPr>
        <w:pStyle w:val="Heading1"/>
        <w:rPr>
          <w:lang w:val="en-GB"/>
        </w:rPr>
      </w:pPr>
    </w:p>
    <w:p w14:paraId="6E10D235" w14:textId="7B3C04DE" w:rsidR="00DB133A" w:rsidRDefault="00DB133A" w:rsidP="00DB133A">
      <w:pPr>
        <w:pStyle w:val="Heading1"/>
        <w:rPr>
          <w:lang w:val="en-GB"/>
        </w:rPr>
      </w:pPr>
      <w:bookmarkStart w:id="43" w:name="_Toc524723279"/>
      <w:r>
        <w:rPr>
          <w:lang w:val="en-GB"/>
        </w:rPr>
        <w:t>References</w:t>
      </w:r>
      <w:bookmarkEnd w:id="43"/>
    </w:p>
    <w:p w14:paraId="7EE1929F" w14:textId="77777777" w:rsidR="00DB133A" w:rsidRPr="00DB133A" w:rsidRDefault="00DB133A" w:rsidP="00DB133A">
      <w:pPr>
        <w:rPr>
          <w:lang w:val="en-GB"/>
        </w:rPr>
      </w:pPr>
    </w:p>
    <w:p w14:paraId="70FA0719" w14:textId="22EBD563" w:rsidR="00576C7D" w:rsidRPr="00576C7D" w:rsidRDefault="0051159F" w:rsidP="00576C7D">
      <w:pPr>
        <w:widowControl w:val="0"/>
        <w:autoSpaceDE w:val="0"/>
        <w:autoSpaceDN w:val="0"/>
        <w:adjustRightInd w:val="0"/>
        <w:spacing w:line="360" w:lineRule="auto"/>
        <w:rPr>
          <w:rFonts w:ascii="Calibri" w:hAnsi="Calibri" w:cs="Calibri"/>
          <w:noProof/>
          <w:szCs w:val="24"/>
        </w:rPr>
      </w:pPr>
      <w:r w:rsidRPr="00DB133A">
        <w:rPr>
          <w:rFonts w:eastAsiaTheme="majorEastAsia" w:cstheme="majorBidi"/>
          <w:color w:val="2F5496" w:themeColor="accent1" w:themeShade="BF"/>
          <w:lang w:val="en-GB"/>
        </w:rPr>
        <w:fldChar w:fldCharType="begin" w:fldLock="1"/>
      </w:r>
      <w:r w:rsidRPr="002D5457">
        <w:rPr>
          <w:rFonts w:eastAsiaTheme="majorEastAsia" w:cstheme="majorBidi"/>
          <w:color w:val="2F5496" w:themeColor="accent1" w:themeShade="BF"/>
          <w:lang w:val="en-GB"/>
        </w:rPr>
        <w:instrText xml:space="preserve">ADDIN Mendeley Bibliography CSL_BIBLIOGRAPHY </w:instrText>
      </w:r>
      <w:r w:rsidRPr="00DB133A">
        <w:rPr>
          <w:rFonts w:eastAsiaTheme="majorEastAsia" w:cstheme="majorBidi"/>
          <w:color w:val="2F5496" w:themeColor="accent1" w:themeShade="BF"/>
          <w:lang w:val="en-GB"/>
        </w:rPr>
        <w:fldChar w:fldCharType="separate"/>
      </w:r>
      <w:r w:rsidR="00576C7D" w:rsidRPr="00576C7D">
        <w:rPr>
          <w:rFonts w:ascii="Calibri" w:hAnsi="Calibri" w:cs="Calibri"/>
          <w:noProof/>
          <w:szCs w:val="24"/>
          <w:lang w:val="en-GB"/>
        </w:rPr>
        <w:t xml:space="preserve">Citizens Advice (2015) </w:t>
      </w:r>
      <w:r w:rsidR="00576C7D" w:rsidRPr="00576C7D">
        <w:rPr>
          <w:rFonts w:ascii="Calibri" w:hAnsi="Calibri" w:cs="Calibri"/>
          <w:i/>
          <w:iCs/>
          <w:noProof/>
          <w:szCs w:val="24"/>
          <w:lang w:val="en-GB"/>
        </w:rPr>
        <w:t>A very general practice How much time do GPs spend on issues other than health?</w:t>
      </w:r>
      <w:r w:rsidR="00576C7D" w:rsidRPr="00576C7D">
        <w:rPr>
          <w:rFonts w:ascii="Calibri" w:hAnsi="Calibri" w:cs="Calibri"/>
          <w:noProof/>
          <w:szCs w:val="24"/>
          <w:lang w:val="en-GB"/>
        </w:rPr>
        <w:t xml:space="preserve"> </w:t>
      </w:r>
      <w:r w:rsidR="00576C7D" w:rsidRPr="00576C7D">
        <w:rPr>
          <w:rFonts w:ascii="Calibri" w:hAnsi="Calibri" w:cs="Calibri"/>
          <w:noProof/>
          <w:szCs w:val="24"/>
        </w:rPr>
        <w:t>Available at: https://www.citizensadvice.org.uk/Global/CitizensAdvice/Public services publications/CitizensAdvice_AVeryGeneralPractice_May2015.pdf (Accessed: 13 September 2018).</w:t>
      </w:r>
    </w:p>
    <w:p w14:paraId="42EF43EA"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Dyer, J., Gregersen, H. and Christensen, C. M. (2011) </w:t>
      </w:r>
      <w:r w:rsidRPr="00576C7D">
        <w:rPr>
          <w:rFonts w:ascii="Calibri" w:hAnsi="Calibri" w:cs="Calibri"/>
          <w:i/>
          <w:iCs/>
          <w:noProof/>
          <w:szCs w:val="24"/>
        </w:rPr>
        <w:t>The Innovator’s DNA: Mastering the five skills of disruptive innovators</w:t>
      </w:r>
      <w:r w:rsidRPr="00576C7D">
        <w:rPr>
          <w:rFonts w:ascii="Calibri" w:hAnsi="Calibri" w:cs="Calibri"/>
          <w:noProof/>
          <w:szCs w:val="24"/>
        </w:rPr>
        <w:t>. Boston, Massachusetts: Harvard Business Review Press.</w:t>
      </w:r>
    </w:p>
    <w:p w14:paraId="700D4F55"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Future Generations Commissioner for Wales (2018) </w:t>
      </w:r>
      <w:r w:rsidRPr="00576C7D">
        <w:rPr>
          <w:rFonts w:ascii="Calibri" w:hAnsi="Calibri" w:cs="Calibri"/>
          <w:i/>
          <w:iCs/>
          <w:noProof/>
          <w:szCs w:val="24"/>
        </w:rPr>
        <w:t>Annual Report and Accounts for the period 1 February 2016 to 31 March 2017</w:t>
      </w:r>
      <w:r w:rsidRPr="00576C7D">
        <w:rPr>
          <w:rFonts w:ascii="Calibri" w:hAnsi="Calibri" w:cs="Calibri"/>
          <w:noProof/>
          <w:szCs w:val="24"/>
        </w:rPr>
        <w:t>. Available at: https://futuregenerations.wales/wp-content/uploads/2017/08/2017-07-18-AR-and-Accounts-FINAL-in-English.pdf (Accessed: 13 September 2018).</w:t>
      </w:r>
    </w:p>
    <w:p w14:paraId="49A95C3A"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Hakimi, A. (2010) </w:t>
      </w:r>
      <w:r w:rsidRPr="00576C7D">
        <w:rPr>
          <w:rFonts w:ascii="Calibri" w:hAnsi="Calibri" w:cs="Calibri"/>
          <w:i/>
          <w:iCs/>
          <w:noProof/>
          <w:szCs w:val="24"/>
        </w:rPr>
        <w:t>The New World of Emergent Architecture and Complex Adaptive Systems</w:t>
      </w:r>
      <w:r w:rsidRPr="00576C7D">
        <w:rPr>
          <w:rFonts w:ascii="Calibri" w:hAnsi="Calibri" w:cs="Calibri"/>
          <w:noProof/>
          <w:szCs w:val="24"/>
        </w:rPr>
        <w:t>. Available at: https://blogs.msdn.microsoft.com/zen/2010/08/10/the-new-world-of-emergent-architecture-and-complex-adaptive-systems/ (Accessed: 3 August 2018).</w:t>
      </w:r>
    </w:p>
    <w:p w14:paraId="0143E9BA"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Jenkinson, C. E. </w:t>
      </w:r>
      <w:r w:rsidRPr="00576C7D">
        <w:rPr>
          <w:rFonts w:ascii="Calibri" w:hAnsi="Calibri" w:cs="Calibri"/>
          <w:i/>
          <w:iCs/>
          <w:noProof/>
          <w:szCs w:val="24"/>
        </w:rPr>
        <w:t>et al.</w:t>
      </w:r>
      <w:r w:rsidRPr="00576C7D">
        <w:rPr>
          <w:rFonts w:ascii="Calibri" w:hAnsi="Calibri" w:cs="Calibri"/>
          <w:noProof/>
          <w:szCs w:val="24"/>
        </w:rPr>
        <w:t xml:space="preserve"> (2013) </w:t>
      </w:r>
      <w:r w:rsidRPr="00576C7D">
        <w:rPr>
          <w:rFonts w:ascii="Calibri" w:hAnsi="Calibri" w:cs="Calibri"/>
          <w:i/>
          <w:iCs/>
          <w:noProof/>
          <w:szCs w:val="24"/>
        </w:rPr>
        <w:t>Is volunteering a public health intervention? A systematic review and meta-analysis of the health and survival of volunteers</w:t>
      </w:r>
      <w:r w:rsidRPr="00576C7D">
        <w:rPr>
          <w:rFonts w:ascii="Calibri" w:hAnsi="Calibri" w:cs="Calibri"/>
          <w:noProof/>
          <w:szCs w:val="24"/>
        </w:rPr>
        <w:t>. doi: 10.1186/1471-2458-13-773.</w:t>
      </w:r>
    </w:p>
    <w:p w14:paraId="256A3114"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Kotter, J. P. and Cohen, D. (2002) </w:t>
      </w:r>
      <w:r w:rsidRPr="00576C7D">
        <w:rPr>
          <w:rFonts w:ascii="Calibri" w:hAnsi="Calibri" w:cs="Calibri"/>
          <w:i/>
          <w:iCs/>
          <w:noProof/>
          <w:szCs w:val="24"/>
        </w:rPr>
        <w:t>The Heart of Change: Real-Life Stories of How People Change Their Organizations</w:t>
      </w:r>
      <w:r w:rsidRPr="00576C7D">
        <w:rPr>
          <w:rFonts w:ascii="Calibri" w:hAnsi="Calibri" w:cs="Calibri"/>
          <w:noProof/>
          <w:szCs w:val="24"/>
        </w:rPr>
        <w:t>. Harvard Business Review Press.</w:t>
      </w:r>
    </w:p>
    <w:p w14:paraId="75E9A20F"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Lester, N. </w:t>
      </w:r>
      <w:r w:rsidRPr="00576C7D">
        <w:rPr>
          <w:rFonts w:ascii="Calibri" w:hAnsi="Calibri" w:cs="Calibri"/>
          <w:i/>
          <w:iCs/>
          <w:noProof/>
          <w:szCs w:val="24"/>
        </w:rPr>
        <w:t>et al.</w:t>
      </w:r>
      <w:r w:rsidRPr="00576C7D">
        <w:rPr>
          <w:rFonts w:ascii="Calibri" w:hAnsi="Calibri" w:cs="Calibri"/>
          <w:noProof/>
          <w:szCs w:val="24"/>
        </w:rPr>
        <w:t xml:space="preserve"> (2013) </w:t>
      </w:r>
      <w:r w:rsidRPr="00576C7D">
        <w:rPr>
          <w:rFonts w:ascii="Calibri" w:hAnsi="Calibri" w:cs="Calibri"/>
          <w:i/>
          <w:iCs/>
          <w:noProof/>
          <w:szCs w:val="24"/>
        </w:rPr>
        <w:t>GP Cluster Profiles: Cardiff and Vale UHB</w:t>
      </w:r>
      <w:r w:rsidRPr="00576C7D">
        <w:rPr>
          <w:rFonts w:ascii="Calibri" w:hAnsi="Calibri" w:cs="Calibri"/>
          <w:noProof/>
          <w:szCs w:val="24"/>
        </w:rPr>
        <w:t>. Available at: www.publichealthwalesobservatory.wales.nhs.uk/gpclusterswww.arsyllfaiechydcyhoedduscymru.wales.nhs.uk/clystyrauofeddygonteulu (Accessed: 13 September 2018).</w:t>
      </w:r>
    </w:p>
    <w:p w14:paraId="1EFAFDF8"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Logan, D., Fischer-Wright, H. and King, J. (2008) </w:t>
      </w:r>
      <w:r w:rsidRPr="00576C7D">
        <w:rPr>
          <w:rFonts w:ascii="Calibri" w:hAnsi="Calibri" w:cs="Calibri"/>
          <w:i/>
          <w:iCs/>
          <w:noProof/>
          <w:szCs w:val="24"/>
        </w:rPr>
        <w:t>Tribal Leadership: leveraging natural groups to build a thriving organization</w:t>
      </w:r>
      <w:r w:rsidRPr="00576C7D">
        <w:rPr>
          <w:rFonts w:ascii="Calibri" w:hAnsi="Calibri" w:cs="Calibri"/>
          <w:noProof/>
          <w:szCs w:val="24"/>
        </w:rPr>
        <w:t>.</w:t>
      </w:r>
    </w:p>
    <w:p w14:paraId="1DEDCD2A"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Martin, C. and Evans, I. (no date) </w:t>
      </w:r>
      <w:r w:rsidRPr="00576C7D">
        <w:rPr>
          <w:rFonts w:ascii="Calibri" w:hAnsi="Calibri" w:cs="Calibri"/>
          <w:i/>
          <w:iCs/>
          <w:noProof/>
          <w:szCs w:val="24"/>
        </w:rPr>
        <w:t>Innovation – the driving force for prudent healthcare | Making prudent healthcare happen</w:t>
      </w:r>
      <w:r w:rsidRPr="00576C7D">
        <w:rPr>
          <w:rFonts w:ascii="Calibri" w:hAnsi="Calibri" w:cs="Calibri"/>
          <w:noProof/>
          <w:szCs w:val="24"/>
        </w:rPr>
        <w:t>. Available at: http://www.prudenthealthcare.org.uk/innovation/ (Accessed: 14 September 2018).</w:t>
      </w:r>
    </w:p>
    <w:p w14:paraId="46E49555"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Millett, D. (2017) </w:t>
      </w:r>
      <w:r w:rsidRPr="00576C7D">
        <w:rPr>
          <w:rFonts w:ascii="Calibri" w:hAnsi="Calibri" w:cs="Calibri"/>
          <w:i/>
          <w:iCs/>
          <w:noProof/>
          <w:szCs w:val="24"/>
        </w:rPr>
        <w:t>Social prescribing used regularly by one in five GPs | GPonline</w:t>
      </w:r>
      <w:r w:rsidRPr="00576C7D">
        <w:rPr>
          <w:rFonts w:ascii="Calibri" w:hAnsi="Calibri" w:cs="Calibri"/>
          <w:noProof/>
          <w:szCs w:val="24"/>
        </w:rPr>
        <w:t>. Available at: https://www.gponline.com/social-prescribing-used-regularly-one-five-gps/article/1438039 (Accessed: 14 September 2018).</w:t>
      </w:r>
    </w:p>
    <w:p w14:paraId="4A41A5E2"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lastRenderedPageBreak/>
        <w:t xml:space="preserve">Nesta (2018) </w:t>
      </w:r>
      <w:r w:rsidRPr="00576C7D">
        <w:rPr>
          <w:rFonts w:ascii="Calibri" w:hAnsi="Calibri" w:cs="Calibri"/>
          <w:i/>
          <w:iCs/>
          <w:noProof/>
          <w:szCs w:val="24"/>
        </w:rPr>
        <w:t>Innovate to Save</w:t>
      </w:r>
      <w:r w:rsidRPr="00576C7D">
        <w:rPr>
          <w:rFonts w:ascii="Calibri" w:hAnsi="Calibri" w:cs="Calibri"/>
          <w:noProof/>
          <w:szCs w:val="24"/>
        </w:rPr>
        <w:t>. Available at: https://www.nesta.org.uk/project/innovate-save/ (Accessed: 13 September 2018).</w:t>
      </w:r>
    </w:p>
    <w:p w14:paraId="5385BE4B"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NHS England (2014) </w:t>
      </w:r>
      <w:r w:rsidRPr="00576C7D">
        <w:rPr>
          <w:rFonts w:ascii="Calibri" w:hAnsi="Calibri" w:cs="Calibri"/>
          <w:i/>
          <w:iCs/>
          <w:noProof/>
          <w:szCs w:val="24"/>
        </w:rPr>
        <w:t>FIVE YEAR FORWARD VIEW</w:t>
      </w:r>
      <w:r w:rsidRPr="00576C7D">
        <w:rPr>
          <w:rFonts w:ascii="Calibri" w:hAnsi="Calibri" w:cs="Calibri"/>
          <w:noProof/>
          <w:szCs w:val="24"/>
        </w:rPr>
        <w:t>. Available at: https://www.england.nhs.uk/wp-content/uploads/2014/10/5yfv-web.pdf (Accessed: 13 September 2018).</w:t>
      </w:r>
    </w:p>
    <w:p w14:paraId="4CE2325D"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NHS Wales Governance (no date) </w:t>
      </w:r>
      <w:r w:rsidRPr="00576C7D">
        <w:rPr>
          <w:rFonts w:ascii="Calibri" w:hAnsi="Calibri" w:cs="Calibri"/>
          <w:i/>
          <w:iCs/>
          <w:noProof/>
          <w:szCs w:val="24"/>
        </w:rPr>
        <w:t>NHS Wales Governance e-Manual - Standard 21: Research, Development and Innovation</w:t>
      </w:r>
      <w:r w:rsidRPr="00576C7D">
        <w:rPr>
          <w:rFonts w:ascii="Calibri" w:hAnsi="Calibri" w:cs="Calibri"/>
          <w:noProof/>
          <w:szCs w:val="24"/>
        </w:rPr>
        <w:t>. NHS Wales Governance. Available at: http://www.wales.nhs.uk/governance-emanual/standard-21-research-development-and-inn (Accessed: 14 September 2018).</w:t>
      </w:r>
    </w:p>
    <w:p w14:paraId="1CB301F0"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Price, S., Hookway, A. and King, S. (2017) </w:t>
      </w:r>
      <w:r w:rsidRPr="00576C7D">
        <w:rPr>
          <w:rFonts w:ascii="Calibri" w:hAnsi="Calibri" w:cs="Calibri"/>
          <w:i/>
          <w:iCs/>
          <w:noProof/>
          <w:szCs w:val="24"/>
        </w:rPr>
        <w:t>Social prescribing evidence map: summary report</w:t>
      </w:r>
      <w:r w:rsidRPr="00576C7D">
        <w:rPr>
          <w:rFonts w:ascii="Calibri" w:hAnsi="Calibri" w:cs="Calibri"/>
          <w:noProof/>
          <w:szCs w:val="24"/>
        </w:rPr>
        <w:t>. Available at: http://www2.nphs.wales.nhs.uk:8080/PubHObservatoryProjDocs.nsf/0/d8aba77d02cf471c80258148002ad093/$FILE/Social prescribing summary report v1 GROUPWARE.pdf (Accessed: 13 September 2018).</w:t>
      </w:r>
    </w:p>
    <w:p w14:paraId="1A5E1A19"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Schroeder, S. A. (2007) </w:t>
      </w:r>
      <w:r w:rsidRPr="00576C7D">
        <w:rPr>
          <w:rFonts w:ascii="Calibri" w:hAnsi="Calibri" w:cs="Calibri"/>
          <w:i/>
          <w:iCs/>
          <w:noProof/>
          <w:szCs w:val="24"/>
        </w:rPr>
        <w:t>We Can Do Better — Improving the Health of the American People</w:t>
      </w:r>
      <w:r w:rsidRPr="00576C7D">
        <w:rPr>
          <w:rFonts w:ascii="Calibri" w:hAnsi="Calibri" w:cs="Calibri"/>
          <w:noProof/>
          <w:szCs w:val="24"/>
        </w:rPr>
        <w:t xml:space="preserve">, </w:t>
      </w:r>
      <w:r w:rsidRPr="00576C7D">
        <w:rPr>
          <w:rFonts w:ascii="Calibri" w:hAnsi="Calibri" w:cs="Calibri"/>
          <w:i/>
          <w:iCs/>
          <w:noProof/>
          <w:szCs w:val="24"/>
        </w:rPr>
        <w:t>N Engl J Med</w:t>
      </w:r>
      <w:r w:rsidRPr="00576C7D">
        <w:rPr>
          <w:rFonts w:ascii="Calibri" w:hAnsi="Calibri" w:cs="Calibri"/>
          <w:noProof/>
          <w:szCs w:val="24"/>
        </w:rPr>
        <w:t>. Available at: www.nejm.org (Accessed: 13 September 2018).</w:t>
      </w:r>
    </w:p>
    <w:p w14:paraId="271BF69E"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Social Work Tech (no date) </w:t>
      </w:r>
      <w:r w:rsidRPr="00576C7D">
        <w:rPr>
          <w:rFonts w:ascii="Calibri" w:hAnsi="Calibri" w:cs="Calibri"/>
          <w:i/>
          <w:iCs/>
          <w:noProof/>
          <w:szCs w:val="24"/>
        </w:rPr>
        <w:t>The Stages of Change (Prochaska; DiClemente)</w:t>
      </w:r>
      <w:r w:rsidRPr="00576C7D">
        <w:rPr>
          <w:rFonts w:ascii="Calibri" w:hAnsi="Calibri" w:cs="Calibri"/>
          <w:noProof/>
          <w:szCs w:val="24"/>
        </w:rPr>
        <w:t>. Available at: http://socialworktech.com/2012/01/09/stages-of-change-prochaska-diclemente/ (Accessed: 3 August 2018).</w:t>
      </w:r>
    </w:p>
    <w:p w14:paraId="76D0D473"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Spice (2016) </w:t>
      </w:r>
      <w:r w:rsidRPr="00576C7D">
        <w:rPr>
          <w:rFonts w:ascii="Calibri" w:hAnsi="Calibri" w:cs="Calibri"/>
          <w:i/>
          <w:iCs/>
          <w:noProof/>
          <w:szCs w:val="24"/>
        </w:rPr>
        <w:t>Positive Change in Challenging Times: How Spice Time Credits are creating system change</w:t>
      </w:r>
      <w:r w:rsidRPr="00576C7D">
        <w:rPr>
          <w:rFonts w:ascii="Calibri" w:hAnsi="Calibri" w:cs="Calibri"/>
          <w:noProof/>
          <w:szCs w:val="24"/>
        </w:rPr>
        <w:t>. Available at: http://www.justaddspice.org/wp-content/uploads/2016/06/Final-System-Change-Report_Screen-Version_single.pdf (Accessed: 3 August 2018).</w:t>
      </w:r>
    </w:p>
    <w:p w14:paraId="447343CD"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Spice (2018) </w:t>
      </w:r>
      <w:r w:rsidRPr="00576C7D">
        <w:rPr>
          <w:rFonts w:ascii="Calibri" w:hAnsi="Calibri" w:cs="Calibri"/>
          <w:i/>
          <w:iCs/>
          <w:noProof/>
          <w:szCs w:val="24"/>
        </w:rPr>
        <w:t>Spice Time Credits - Transform communities and public services by engaging the many</w:t>
      </w:r>
      <w:r w:rsidRPr="00576C7D">
        <w:rPr>
          <w:rFonts w:ascii="Calibri" w:hAnsi="Calibri" w:cs="Calibri"/>
          <w:noProof/>
          <w:szCs w:val="24"/>
        </w:rPr>
        <w:t>. Available at: http://www.justaddspice.org/ (Accessed: 3 August 2018).</w:t>
      </w:r>
    </w:p>
    <w:p w14:paraId="14FCEB6A"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Stocks-Rankin, C.-R., Seale, B. and Mead, N. (2018) </w:t>
      </w:r>
      <w:r w:rsidRPr="00576C7D">
        <w:rPr>
          <w:rFonts w:ascii="Calibri" w:hAnsi="Calibri" w:cs="Calibri"/>
          <w:i/>
          <w:iCs/>
          <w:noProof/>
          <w:szCs w:val="24"/>
        </w:rPr>
        <w:t>Unleashing Healthy Communities Researching the Bromley by Bow model</w:t>
      </w:r>
      <w:r w:rsidRPr="00576C7D">
        <w:rPr>
          <w:rFonts w:ascii="Calibri" w:hAnsi="Calibri" w:cs="Calibri"/>
          <w:noProof/>
          <w:szCs w:val="24"/>
        </w:rPr>
        <w:t>. Available at: https://www.bbbc.org.uk/wp-content/uploads/2018/07/BBBC-UnleashingHealthyCommunities-FullReport-June2018.pdf (Accessed: 14 September 2018).</w:t>
      </w:r>
    </w:p>
    <w:p w14:paraId="45DFF01D"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The King’s Fund (2017) </w:t>
      </w:r>
      <w:r w:rsidRPr="00576C7D">
        <w:rPr>
          <w:rFonts w:ascii="Calibri" w:hAnsi="Calibri" w:cs="Calibri"/>
          <w:i/>
          <w:iCs/>
          <w:noProof/>
          <w:szCs w:val="24"/>
        </w:rPr>
        <w:t>What is social prescribing?</w:t>
      </w:r>
      <w:r w:rsidRPr="00576C7D">
        <w:rPr>
          <w:rFonts w:ascii="Calibri" w:hAnsi="Calibri" w:cs="Calibri"/>
          <w:noProof/>
          <w:szCs w:val="24"/>
        </w:rPr>
        <w:t xml:space="preserve"> Available at: https://www.kingsfund.org.uk/publications/social-prescribing (Accessed: 13 September 2018).</w:t>
      </w:r>
    </w:p>
    <w:p w14:paraId="3B0B61A0"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t xml:space="preserve">Welsh Government (2014) </w:t>
      </w:r>
      <w:r w:rsidRPr="00576C7D">
        <w:rPr>
          <w:rFonts w:ascii="Calibri" w:hAnsi="Calibri" w:cs="Calibri"/>
          <w:i/>
          <w:iCs/>
          <w:noProof/>
          <w:szCs w:val="24"/>
        </w:rPr>
        <w:t>Innovation Wales</w:t>
      </w:r>
      <w:r w:rsidRPr="00576C7D">
        <w:rPr>
          <w:rFonts w:ascii="Calibri" w:hAnsi="Calibri" w:cs="Calibri"/>
          <w:noProof/>
          <w:szCs w:val="24"/>
        </w:rPr>
        <w:t>. Available at: https://gov.wales/docs/det/publications/140313innovationstrategyen.pdf (Accessed: 14 September 2018).</w:t>
      </w:r>
    </w:p>
    <w:p w14:paraId="3EAD0FD7" w14:textId="77777777" w:rsidR="00576C7D" w:rsidRPr="00576C7D" w:rsidRDefault="00576C7D" w:rsidP="00576C7D">
      <w:pPr>
        <w:widowControl w:val="0"/>
        <w:autoSpaceDE w:val="0"/>
        <w:autoSpaceDN w:val="0"/>
        <w:adjustRightInd w:val="0"/>
        <w:spacing w:line="360" w:lineRule="auto"/>
        <w:rPr>
          <w:rFonts w:ascii="Calibri" w:hAnsi="Calibri" w:cs="Calibri"/>
          <w:noProof/>
          <w:szCs w:val="24"/>
        </w:rPr>
      </w:pPr>
      <w:r w:rsidRPr="00576C7D">
        <w:rPr>
          <w:rFonts w:ascii="Calibri" w:hAnsi="Calibri" w:cs="Calibri"/>
          <w:noProof/>
          <w:szCs w:val="24"/>
        </w:rPr>
        <w:lastRenderedPageBreak/>
        <w:t xml:space="preserve">Welsh Government (2018) </w:t>
      </w:r>
      <w:r w:rsidRPr="00576C7D">
        <w:rPr>
          <w:rFonts w:ascii="Calibri" w:hAnsi="Calibri" w:cs="Calibri"/>
          <w:i/>
          <w:iCs/>
          <w:noProof/>
          <w:szCs w:val="24"/>
        </w:rPr>
        <w:t>£33m for health innovation to boost economy and create jobs</w:t>
      </w:r>
      <w:r w:rsidRPr="00576C7D">
        <w:rPr>
          <w:rFonts w:ascii="Calibri" w:hAnsi="Calibri" w:cs="Calibri"/>
          <w:noProof/>
          <w:szCs w:val="24"/>
        </w:rPr>
        <w:t>. Available at: https://gov.wales/newsroom/health-and-social-services/2018/180613-33-million-for-health-innovation/?lang=en (Accessed: 14 September 2018).</w:t>
      </w:r>
    </w:p>
    <w:p w14:paraId="10458758" w14:textId="77777777" w:rsidR="00576C7D" w:rsidRPr="00576C7D" w:rsidRDefault="00576C7D" w:rsidP="00576C7D">
      <w:pPr>
        <w:widowControl w:val="0"/>
        <w:autoSpaceDE w:val="0"/>
        <w:autoSpaceDN w:val="0"/>
        <w:adjustRightInd w:val="0"/>
        <w:spacing w:line="360" w:lineRule="auto"/>
        <w:rPr>
          <w:rFonts w:ascii="Calibri" w:hAnsi="Calibri" w:cs="Calibri"/>
          <w:noProof/>
        </w:rPr>
      </w:pPr>
      <w:r w:rsidRPr="00576C7D">
        <w:rPr>
          <w:rFonts w:ascii="Calibri" w:hAnsi="Calibri" w:cs="Calibri"/>
          <w:i/>
          <w:iCs/>
          <w:noProof/>
          <w:szCs w:val="24"/>
        </w:rPr>
        <w:t>Woebot - Your charming robot friend who is ready to listen, 24/7</w:t>
      </w:r>
      <w:r w:rsidRPr="00576C7D">
        <w:rPr>
          <w:rFonts w:ascii="Calibri" w:hAnsi="Calibri" w:cs="Calibri"/>
          <w:noProof/>
          <w:szCs w:val="24"/>
        </w:rPr>
        <w:t xml:space="preserve"> (no date). Available at: https://woebot.io/ (Accessed: 3 August 2018).</w:t>
      </w:r>
    </w:p>
    <w:p w14:paraId="20696B74" w14:textId="05DC2F60" w:rsidR="00F117D5" w:rsidRDefault="0051159F" w:rsidP="00DB133A">
      <w:pPr>
        <w:spacing w:line="360" w:lineRule="auto"/>
        <w:jc w:val="both"/>
        <w:rPr>
          <w:rFonts w:eastAsiaTheme="majorEastAsia" w:cstheme="majorBidi"/>
          <w:color w:val="2F5496" w:themeColor="accent1" w:themeShade="BF"/>
          <w:lang w:val="en-GB"/>
        </w:rPr>
      </w:pPr>
      <w:r w:rsidRPr="00DB133A">
        <w:rPr>
          <w:rFonts w:eastAsiaTheme="majorEastAsia" w:cstheme="majorBidi"/>
          <w:color w:val="2F5496" w:themeColor="accent1" w:themeShade="BF"/>
          <w:lang w:val="en-GB"/>
        </w:rPr>
        <w:fldChar w:fldCharType="end"/>
      </w:r>
    </w:p>
    <w:p w14:paraId="012072B0" w14:textId="011625EE" w:rsidR="00F117D5" w:rsidRDefault="00F117D5" w:rsidP="00DB133A">
      <w:pPr>
        <w:spacing w:line="360" w:lineRule="auto"/>
        <w:jc w:val="both"/>
        <w:rPr>
          <w:rFonts w:eastAsiaTheme="majorEastAsia" w:cstheme="majorBidi"/>
          <w:color w:val="2F5496" w:themeColor="accent1" w:themeShade="BF"/>
          <w:sz w:val="32"/>
          <w:szCs w:val="32"/>
          <w:lang w:val="en-GB"/>
        </w:rPr>
        <w:sectPr w:rsidR="00F117D5">
          <w:headerReference w:type="default" r:id="rId15"/>
          <w:footerReference w:type="default" r:id="rId16"/>
          <w:pgSz w:w="11906" w:h="16838"/>
          <w:pgMar w:top="1417" w:right="1417" w:bottom="1417" w:left="1417" w:header="708" w:footer="708" w:gutter="0"/>
          <w:cols w:space="708"/>
          <w:docGrid w:linePitch="360"/>
        </w:sectPr>
      </w:pPr>
    </w:p>
    <w:p w14:paraId="0AC03C19" w14:textId="7C0BB0EC" w:rsidR="00F117D5" w:rsidRDefault="00F117D5" w:rsidP="004D1510">
      <w:pPr>
        <w:pStyle w:val="Heading1"/>
        <w:spacing w:line="360" w:lineRule="auto"/>
        <w:rPr>
          <w:lang w:val="en-GB"/>
        </w:rPr>
      </w:pPr>
      <w:bookmarkStart w:id="44" w:name="_Toc524723280"/>
      <w:r>
        <w:rPr>
          <w:lang w:val="en-GB"/>
        </w:rPr>
        <w:lastRenderedPageBreak/>
        <w:t>Appendix 1: The Logic Model for the Innovate to Save time credit social prescribing pilot</w:t>
      </w:r>
      <w:r w:rsidR="00C00971">
        <w:rPr>
          <w:lang w:val="en-GB"/>
        </w:rPr>
        <w:t xml:space="preserve"> in the Cardiff South West cluster, August 2017 – January 2018</w:t>
      </w:r>
      <w:bookmarkEnd w:id="44"/>
    </w:p>
    <w:p w14:paraId="678F48B1" w14:textId="77777777" w:rsidR="00C00971" w:rsidRPr="00C00971" w:rsidRDefault="00C00971" w:rsidP="00C00971">
      <w:pPr>
        <w:rPr>
          <w:lang w:val="en-GB"/>
        </w:rPr>
      </w:pPr>
    </w:p>
    <w:p w14:paraId="43BA246A" w14:textId="77777777" w:rsidR="00F117D5" w:rsidRPr="00F117D5" w:rsidRDefault="00F117D5" w:rsidP="00F117D5">
      <w:pPr>
        <w:spacing w:after="0" w:line="240" w:lineRule="auto"/>
        <w:rPr>
          <w:rFonts w:ascii="Times New Roman" w:eastAsia="Times New Roman" w:hAnsi="Times New Roman" w:cs="Times New Roman"/>
          <w:sz w:val="24"/>
          <w:szCs w:val="24"/>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08"/>
        <w:gridCol w:w="1624"/>
        <w:gridCol w:w="1739"/>
        <w:gridCol w:w="1658"/>
        <w:gridCol w:w="3315"/>
        <w:gridCol w:w="1848"/>
        <w:gridCol w:w="1900"/>
      </w:tblGrid>
      <w:tr w:rsidR="00F117D5" w:rsidRPr="004D1510" w14:paraId="2F3C9453" w14:textId="77777777" w:rsidTr="00F117D5">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5713D78A"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is the problem you are trying to solve?</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2F40AB97"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Who is your key audience?</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5F038D4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is your entry point to reaching your audience?</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264EE8C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steps are needed to bring about change?</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3C45F9C8"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is the measurable effect of your work?</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638C4A6A"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are the wider benefits of your work?</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180FBFC5"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What is the long-term change you see as your goal?</w:t>
            </w:r>
          </w:p>
        </w:tc>
      </w:tr>
      <w:tr w:rsidR="00F117D5" w:rsidRPr="004D1510" w14:paraId="6FAEB8E0" w14:textId="77777777" w:rsidTr="00F117D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1310FD" w14:textId="77777777" w:rsidR="00F117D5" w:rsidRPr="004D1510" w:rsidRDefault="00F117D5" w:rsidP="004D1510">
            <w:pPr>
              <w:numPr>
                <w:ilvl w:val="0"/>
                <w:numId w:val="8"/>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GP practices are struggling to meet demand for appointments: in surgery and house calls</w:t>
            </w:r>
          </w:p>
          <w:p w14:paraId="707F95C5" w14:textId="77777777" w:rsidR="00F117D5" w:rsidRPr="004D1510" w:rsidRDefault="00F117D5" w:rsidP="004D1510">
            <w:pPr>
              <w:numPr>
                <w:ilvl w:val="0"/>
                <w:numId w:val="8"/>
              </w:numPr>
              <w:spacing w:after="0" w:line="360" w:lineRule="auto"/>
              <w:ind w:left="360"/>
              <w:textAlignment w:val="baseline"/>
              <w:rPr>
                <w:rFonts w:eastAsia="Times New Roman" w:cstheme="minorHAnsi"/>
                <w:color w:val="000000"/>
                <w:lang w:val="en-GB" w:eastAsia="en-GB"/>
              </w:rPr>
            </w:pPr>
            <w:proofErr w:type="spellStart"/>
            <w:r w:rsidRPr="004D1510">
              <w:rPr>
                <w:rFonts w:eastAsia="Times New Roman" w:cstheme="minorHAnsi"/>
                <w:color w:val="000000"/>
                <w:lang w:val="en-GB" w:eastAsia="en-GB"/>
              </w:rPr>
              <w:t>on site</w:t>
            </w:r>
            <w:proofErr w:type="spellEnd"/>
            <w:r w:rsidRPr="004D1510">
              <w:rPr>
                <w:rFonts w:eastAsia="Times New Roman" w:cstheme="minorHAnsi"/>
                <w:color w:val="000000"/>
                <w:lang w:val="en-GB" w:eastAsia="en-GB"/>
              </w:rPr>
              <w:t xml:space="preserve"> support is needed to help address the psychosocial </w:t>
            </w:r>
            <w:r w:rsidRPr="004D1510">
              <w:rPr>
                <w:rFonts w:eastAsia="Times New Roman" w:cstheme="minorHAnsi"/>
                <w:color w:val="000000"/>
                <w:lang w:val="en-GB" w:eastAsia="en-GB"/>
              </w:rPr>
              <w:lastRenderedPageBreak/>
              <w:t>problems experienced by patients</w:t>
            </w:r>
          </w:p>
          <w:p w14:paraId="69A19AEE" w14:textId="77777777" w:rsidR="00F117D5" w:rsidRPr="004D1510" w:rsidRDefault="00F117D5" w:rsidP="004D1510">
            <w:pPr>
              <w:numPr>
                <w:ilvl w:val="0"/>
                <w:numId w:val="8"/>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knowledge deficit in relation to community support available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179B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lastRenderedPageBreak/>
              <w:t>Patients with</w:t>
            </w:r>
          </w:p>
          <w:p w14:paraId="546873B2" w14:textId="77777777" w:rsidR="00F117D5" w:rsidRPr="004D1510" w:rsidRDefault="00F117D5" w:rsidP="004D1510">
            <w:pPr>
              <w:numPr>
                <w:ilvl w:val="0"/>
                <w:numId w:val="9"/>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mild to moderate anxiety and depression</w:t>
            </w:r>
          </w:p>
          <w:p w14:paraId="462B4F4D"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on background of</w:t>
            </w:r>
          </w:p>
          <w:p w14:paraId="068E1C6F" w14:textId="77777777" w:rsidR="00F117D5" w:rsidRPr="004D1510" w:rsidRDefault="00F117D5" w:rsidP="004D1510">
            <w:pPr>
              <w:numPr>
                <w:ilvl w:val="0"/>
                <w:numId w:val="10"/>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social isolation</w:t>
            </w:r>
          </w:p>
          <w:p w14:paraId="14E5918A" w14:textId="77777777" w:rsidR="00F117D5" w:rsidRPr="004D1510" w:rsidRDefault="00F117D5" w:rsidP="004D1510">
            <w:pPr>
              <w:numPr>
                <w:ilvl w:val="0"/>
                <w:numId w:val="10"/>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socio-economic deprivation</w:t>
            </w:r>
          </w:p>
          <w:p w14:paraId="460D0BFC"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lastRenderedPageBreak/>
              <w:t>in 3 GP practices in Cardiff SW GP cluster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91ACDE" w14:textId="77777777" w:rsidR="00F117D5" w:rsidRPr="004D1510" w:rsidRDefault="00F117D5" w:rsidP="004D1510">
            <w:pPr>
              <w:numPr>
                <w:ilvl w:val="0"/>
                <w:numId w:val="11"/>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lastRenderedPageBreak/>
              <w:t>all primary care staff in GP practices</w:t>
            </w:r>
          </w:p>
          <w:p w14:paraId="58A1B72F" w14:textId="77777777" w:rsidR="00F117D5" w:rsidRPr="004D1510" w:rsidRDefault="00F117D5" w:rsidP="004D1510">
            <w:pPr>
              <w:numPr>
                <w:ilvl w:val="0"/>
                <w:numId w:val="11"/>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Community health practitioners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FD6DB3"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Social prescriber role embedded within GP practices</w:t>
            </w:r>
          </w:p>
          <w:p w14:paraId="6B664DE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Training for social prescriber</w:t>
            </w:r>
          </w:p>
          <w:p w14:paraId="4EC6B97B"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Consultation room for social prescriber</w:t>
            </w:r>
          </w:p>
          <w:p w14:paraId="38C6908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lastRenderedPageBreak/>
              <w:t xml:space="preserve">  </w:t>
            </w:r>
            <w:r w:rsidRPr="004D1510">
              <w:rPr>
                <w:rFonts w:eastAsia="Times New Roman" w:cstheme="minorHAnsi"/>
                <w:color w:val="000000"/>
                <w:lang w:val="en-GB" w:eastAsia="en-GB"/>
              </w:rPr>
              <w:t>primary care staff engagement</w:t>
            </w:r>
          </w:p>
          <w:p w14:paraId="34A46E8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Referral pathway from primary care staff to social prescriber</w:t>
            </w:r>
          </w:p>
          <w:p w14:paraId="2330195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“red flag toolkit” for social prescriber</w:t>
            </w:r>
          </w:p>
          <w:p w14:paraId="0747F2B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Service navigation inventory and referral pathway for social prescriber</w:t>
            </w:r>
          </w:p>
          <w:p w14:paraId="6E3762D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Activation of network</w:t>
            </w:r>
          </w:p>
          <w:p w14:paraId="5DD6F44B"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lastRenderedPageBreak/>
              <w:t xml:space="preserve">  </w:t>
            </w:r>
            <w:r w:rsidRPr="004D1510">
              <w:rPr>
                <w:rFonts w:eastAsia="Times New Roman" w:cstheme="minorHAnsi"/>
                <w:color w:val="000000"/>
                <w:lang w:val="en-GB" w:eastAsia="en-GB"/>
              </w:rPr>
              <w:t>Removal of barriers to entry</w:t>
            </w:r>
          </w:p>
          <w:p w14:paraId="1A66D19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Robust evaluation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8265DD"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lastRenderedPageBreak/>
              <w:t>Cashable savings:</w:t>
            </w:r>
          </w:p>
          <w:p w14:paraId="268AC65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Reduction in patient appointment frequency</w:t>
            </w:r>
          </w:p>
          <w:p w14:paraId="34E80FF0"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Reduction in prescriptions for antidepressants in newly diagnosed patients</w:t>
            </w:r>
          </w:p>
          <w:p w14:paraId="45B8283A" w14:textId="77777777" w:rsidR="00F117D5" w:rsidRPr="004D1510" w:rsidRDefault="00F117D5" w:rsidP="004D1510">
            <w:pPr>
              <w:spacing w:after="0" w:line="360" w:lineRule="auto"/>
              <w:rPr>
                <w:rFonts w:eastAsia="Times New Roman" w:cstheme="minorHAnsi"/>
                <w:lang w:val="en-GB" w:eastAsia="en-GB"/>
              </w:rPr>
            </w:pPr>
          </w:p>
          <w:p w14:paraId="44EC223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Acceptable and valued:</w:t>
            </w:r>
          </w:p>
          <w:p w14:paraId="31E8ABEF"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xml:space="preserve">• Number of patients being offered the social prescribing scheme </w:t>
            </w:r>
          </w:p>
          <w:p w14:paraId="4618CC83"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lastRenderedPageBreak/>
              <w:t>• Number of patients being referred to the social prescribing scheme</w:t>
            </w:r>
          </w:p>
          <w:p w14:paraId="406A8B8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Number of referrals attending the Social Prescriber appointment</w:t>
            </w:r>
          </w:p>
          <w:p w14:paraId="52771D3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Number of prescribed time credits spent</w:t>
            </w:r>
          </w:p>
          <w:p w14:paraId="3EA7E3A0"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Number of prescribed time credits earned back</w:t>
            </w:r>
          </w:p>
          <w:p w14:paraId="49D4508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anxiety and depression/wellbeing scores in attenders and non-attenders of initial social prescriber appointment at fixed points in time</w:t>
            </w:r>
          </w:p>
          <w:p w14:paraId="71216DD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patient feedback on social prescribing and time credits</w:t>
            </w:r>
          </w:p>
          <w:p w14:paraId="2A7F5FB8" w14:textId="77777777" w:rsidR="00F117D5" w:rsidRPr="004D1510" w:rsidRDefault="00F117D5" w:rsidP="004D1510">
            <w:pPr>
              <w:spacing w:after="0" w:line="360" w:lineRule="auto"/>
              <w:rPr>
                <w:rFonts w:eastAsia="Times New Roman" w:cstheme="minorHAnsi"/>
                <w:lang w:val="en-GB" w:eastAsia="en-GB"/>
              </w:rPr>
            </w:pPr>
          </w:p>
          <w:p w14:paraId="7387D980"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Improve quality of life:</w:t>
            </w:r>
          </w:p>
          <w:p w14:paraId="3DB00487"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Wellbeing and Time Credit questionnaires/ surveys</w:t>
            </w:r>
          </w:p>
          <w:p w14:paraId="24AA80CB"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lastRenderedPageBreak/>
              <w:t>• Desktop research of social prescribing evaluations, e.g. Bristol, Rotherham</w:t>
            </w:r>
          </w:p>
          <w:p w14:paraId="3C1BA5B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Comparative analysis of Time Credits data</w:t>
            </w:r>
          </w:p>
          <w:p w14:paraId="0BB23422" w14:textId="77777777" w:rsidR="00F117D5" w:rsidRPr="004D1510" w:rsidRDefault="00F117D5" w:rsidP="004D1510">
            <w:pPr>
              <w:spacing w:after="0" w:line="360" w:lineRule="auto"/>
              <w:rPr>
                <w:rFonts w:eastAsia="Times New Roman" w:cstheme="minorHAnsi"/>
                <w:lang w:val="en-GB" w:eastAsia="en-GB"/>
              </w:rPr>
            </w:pPr>
          </w:p>
          <w:p w14:paraId="4E86A21D"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Implementation:</w:t>
            </w:r>
          </w:p>
          <w:p w14:paraId="1E06215B"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Attitude/expectations/satisfaction of primary care staff</w:t>
            </w:r>
          </w:p>
          <w:p w14:paraId="6C3A6C55"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Comparisons between uptake of Social Prescribing on a GP practice level</w:t>
            </w:r>
          </w:p>
          <w:p w14:paraId="185AF5A3"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Barrier analysis where uptake is low</w:t>
            </w:r>
          </w:p>
          <w:p w14:paraId="748E3252" w14:textId="77777777" w:rsidR="00F117D5" w:rsidRPr="004D1510" w:rsidRDefault="00F117D5" w:rsidP="004D1510">
            <w:pPr>
              <w:spacing w:after="0" w:line="360" w:lineRule="auto"/>
              <w:rPr>
                <w:rFonts w:eastAsia="Times New Roman" w:cstheme="minorHAnsi"/>
                <w:lang w:val="en-GB" w:eastAsia="en-GB"/>
              </w:rPr>
            </w:pPr>
          </w:p>
          <w:p w14:paraId="0E2D784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Primary care staff:</w:t>
            </w:r>
          </w:p>
          <w:p w14:paraId="016B8194" w14:textId="77777777" w:rsidR="00F117D5" w:rsidRPr="004D1510" w:rsidRDefault="00F117D5" w:rsidP="004D1510">
            <w:pPr>
              <w:numPr>
                <w:ilvl w:val="0"/>
                <w:numId w:val="12"/>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measure of work satisfaction or satisfaction with service provided</w:t>
            </w:r>
          </w:p>
          <w:p w14:paraId="1456B913" w14:textId="77777777" w:rsidR="00F117D5" w:rsidRPr="004D1510" w:rsidRDefault="00F117D5" w:rsidP="004D1510">
            <w:pPr>
              <w:numPr>
                <w:ilvl w:val="0"/>
                <w:numId w:val="12"/>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measure of administrative load</w:t>
            </w:r>
          </w:p>
          <w:p w14:paraId="5E06CB1E" w14:textId="77777777" w:rsidR="00F117D5" w:rsidRPr="004D1510" w:rsidRDefault="00F117D5" w:rsidP="004D1510">
            <w:pPr>
              <w:spacing w:after="0" w:line="360" w:lineRule="auto"/>
              <w:rPr>
                <w:rFonts w:eastAsia="Times New Roman" w:cstheme="minorHAnsi"/>
                <w:lang w:val="en-GB" w:eastAsia="en-GB"/>
              </w:rPr>
            </w:pPr>
          </w:p>
          <w:p w14:paraId="45AB329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i/>
                <w:iCs/>
                <w:color w:val="000000"/>
                <w:lang w:val="en-GB" w:eastAsia="en-GB"/>
              </w:rPr>
              <w:t xml:space="preserve">Patient feedback </w:t>
            </w:r>
          </w:p>
          <w:p w14:paraId="53C100E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i/>
                <w:iCs/>
                <w:color w:val="000000"/>
                <w:lang w:val="en-GB" w:eastAsia="en-GB"/>
              </w:rPr>
              <w:t xml:space="preserve">Forum / case studies / patient stories / earn a time credit incentive through giving feedback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4D9323" w14:textId="77777777" w:rsidR="00F117D5" w:rsidRPr="004D1510" w:rsidRDefault="00F117D5" w:rsidP="004D1510">
            <w:pPr>
              <w:numPr>
                <w:ilvl w:val="0"/>
                <w:numId w:val="13"/>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lastRenderedPageBreak/>
              <w:t>reduction in inappropriate booked GP appointments and DNA rate</w:t>
            </w:r>
          </w:p>
          <w:p w14:paraId="71127609" w14:textId="77777777" w:rsidR="00F117D5" w:rsidRPr="004D1510" w:rsidRDefault="00F117D5" w:rsidP="004D1510">
            <w:pPr>
              <w:numPr>
                <w:ilvl w:val="0"/>
                <w:numId w:val="13"/>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improved resilience in patients</w:t>
            </w:r>
          </w:p>
          <w:p w14:paraId="6C472CAE" w14:textId="77777777" w:rsidR="00F117D5" w:rsidRPr="004D1510" w:rsidRDefault="00F117D5" w:rsidP="004D1510">
            <w:pPr>
              <w:numPr>
                <w:ilvl w:val="0"/>
                <w:numId w:val="13"/>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increase in volunteering and community cohesion</w:t>
            </w:r>
          </w:p>
          <w:p w14:paraId="018A0155" w14:textId="77777777" w:rsidR="00F117D5" w:rsidRPr="004D1510" w:rsidRDefault="00F117D5" w:rsidP="004D1510">
            <w:pPr>
              <w:numPr>
                <w:ilvl w:val="0"/>
                <w:numId w:val="13"/>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colocation and coproduction</w:t>
            </w:r>
          </w:p>
          <w:p w14:paraId="2661BF92" w14:textId="77777777" w:rsidR="00F117D5" w:rsidRPr="004D1510" w:rsidRDefault="00F117D5" w:rsidP="004D1510">
            <w:pPr>
              <w:numPr>
                <w:ilvl w:val="0"/>
                <w:numId w:val="13"/>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increased sustainability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FF0588"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lastRenderedPageBreak/>
              <w:t xml:space="preserve">  </w:t>
            </w:r>
            <w:r w:rsidRPr="004D1510">
              <w:rPr>
                <w:rFonts w:eastAsia="Times New Roman" w:cstheme="minorHAnsi"/>
                <w:color w:val="000000"/>
                <w:lang w:val="en-GB" w:eastAsia="en-GB"/>
              </w:rPr>
              <w:t>improving health and wellbeing of patients and GPs in Cardiff SW cluster</w:t>
            </w:r>
          </w:p>
          <w:p w14:paraId="6883E7F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BY:</w:t>
            </w:r>
          </w:p>
          <w:p w14:paraId="2765ED38"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reduced frequency of GP appointments in frequent attenders</w:t>
            </w:r>
          </w:p>
          <w:p w14:paraId="0C4A4547"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lastRenderedPageBreak/>
              <w:t>increased capacity of GP appointments</w:t>
            </w:r>
          </w:p>
          <w:p w14:paraId="185076A8"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reduced waiting time to see GP</w:t>
            </w:r>
          </w:p>
          <w:p w14:paraId="61E4D7E8"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reduced ED attendance for minor issues</w:t>
            </w:r>
          </w:p>
          <w:p w14:paraId="233BC70F"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chronic patients seeing their allocated GP</w:t>
            </w:r>
          </w:p>
          <w:p w14:paraId="475053E1" w14:textId="77777777" w:rsidR="00F117D5" w:rsidRPr="004D1510" w:rsidRDefault="00F117D5" w:rsidP="004D1510">
            <w:pPr>
              <w:numPr>
                <w:ilvl w:val="0"/>
                <w:numId w:val="14"/>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 xml:space="preserve">holistic approach to new patients with psychosocial issues, avoiding unnecessary </w:t>
            </w:r>
            <w:r w:rsidRPr="004D1510">
              <w:rPr>
                <w:rFonts w:eastAsia="Times New Roman" w:cstheme="minorHAnsi"/>
                <w:color w:val="000000"/>
                <w:lang w:val="en-GB" w:eastAsia="en-GB"/>
              </w:rPr>
              <w:lastRenderedPageBreak/>
              <w:t>medicalisation whilst offering appropriate support and (re)activating them in the community</w:t>
            </w:r>
          </w:p>
        </w:tc>
      </w:tr>
      <w:tr w:rsidR="00F117D5" w:rsidRPr="004D1510" w14:paraId="05BAD102" w14:textId="77777777" w:rsidTr="00F117D5">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1CF756EC"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lastRenderedPageBreak/>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57CE64CA"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23FD770C"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4DCCBCC8"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4273320D"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5853FE0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Key assumptions</w:t>
            </w:r>
          </w:p>
        </w:tc>
        <w:tc>
          <w:tcPr>
            <w:tcW w:w="0" w:type="auto"/>
            <w:tcBorders>
              <w:top w:val="single" w:sz="4" w:space="0" w:color="000000"/>
              <w:left w:val="single" w:sz="4" w:space="0" w:color="000000"/>
              <w:bottom w:val="single" w:sz="4" w:space="0" w:color="000000"/>
              <w:right w:val="single" w:sz="4" w:space="0" w:color="000000"/>
            </w:tcBorders>
            <w:shd w:val="clear" w:color="auto" w:fill="EEECE1"/>
            <w:tcMar>
              <w:top w:w="0" w:type="dxa"/>
              <w:left w:w="115" w:type="dxa"/>
              <w:bottom w:w="0" w:type="dxa"/>
              <w:right w:w="115" w:type="dxa"/>
            </w:tcMar>
            <w:hideMark/>
          </w:tcPr>
          <w:p w14:paraId="2946370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b/>
                <w:bCs/>
                <w:color w:val="000000"/>
                <w:lang w:val="en-GB" w:eastAsia="en-GB"/>
              </w:rPr>
              <w:t>Stakeholders</w:t>
            </w:r>
          </w:p>
        </w:tc>
      </w:tr>
      <w:tr w:rsidR="00F117D5" w:rsidRPr="004D1510" w14:paraId="02D1E7C5" w14:textId="77777777" w:rsidTr="00F117D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F0E0B0"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Appropriate community support will reduce number of GP appointments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E8AB2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This is the most likely audience to see an effect within the time period of the R&amp;D phase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FB1B0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GPs will be able to identify and refer suitable participants within their 10 minute consultation</w:t>
            </w:r>
          </w:p>
          <w:p w14:paraId="71490B9F"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color w:val="000000"/>
                <w:lang w:val="en-GB" w:eastAsia="en-GB"/>
              </w:rPr>
              <w:t>• Primary care staff will be able to identify suitable participants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4FCD6C" w14:textId="77777777" w:rsidR="00F117D5" w:rsidRPr="004D1510" w:rsidRDefault="00F117D5" w:rsidP="004D1510">
            <w:pPr>
              <w:numPr>
                <w:ilvl w:val="0"/>
                <w:numId w:val="15"/>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We will be able to appoint suitable candidate for social prescriber role and give them appropriate training</w:t>
            </w:r>
          </w:p>
          <w:p w14:paraId="0288690D" w14:textId="77777777" w:rsidR="00F117D5" w:rsidRPr="004D1510" w:rsidRDefault="00F117D5" w:rsidP="004D1510">
            <w:pPr>
              <w:numPr>
                <w:ilvl w:val="0"/>
                <w:numId w:val="15"/>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 xml:space="preserve">We will be able to develop </w:t>
            </w:r>
            <w:r w:rsidRPr="004D1510">
              <w:rPr>
                <w:rFonts w:eastAsia="Times New Roman" w:cstheme="minorHAnsi"/>
                <w:color w:val="000000"/>
                <w:lang w:val="en-GB" w:eastAsia="en-GB"/>
              </w:rPr>
              <w:lastRenderedPageBreak/>
              <w:t>workable toolkits</w:t>
            </w:r>
          </w:p>
          <w:p w14:paraId="4632CFC5" w14:textId="77777777" w:rsidR="00F117D5" w:rsidRPr="004D1510" w:rsidRDefault="00F117D5" w:rsidP="004D1510">
            <w:pPr>
              <w:numPr>
                <w:ilvl w:val="0"/>
                <w:numId w:val="15"/>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Network is able to absorb all referrals</w:t>
            </w:r>
          </w:p>
          <w:p w14:paraId="26598D51" w14:textId="77777777" w:rsidR="00F117D5" w:rsidRPr="004D1510" w:rsidRDefault="00F117D5" w:rsidP="004D1510">
            <w:pPr>
              <w:numPr>
                <w:ilvl w:val="0"/>
                <w:numId w:val="15"/>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Sufficient resources to remove barriers</w:t>
            </w:r>
          </w:p>
          <w:p w14:paraId="548F1140" w14:textId="77777777" w:rsidR="00F117D5" w:rsidRPr="004D1510" w:rsidRDefault="00F117D5" w:rsidP="004D1510">
            <w:pPr>
              <w:numPr>
                <w:ilvl w:val="0"/>
                <w:numId w:val="15"/>
              </w:numPr>
              <w:spacing w:after="0" w:line="360" w:lineRule="auto"/>
              <w:ind w:left="360"/>
              <w:textAlignment w:val="baseline"/>
              <w:rPr>
                <w:rFonts w:eastAsia="Times New Roman" w:cstheme="minorHAnsi"/>
                <w:color w:val="000000"/>
                <w:lang w:val="en-GB" w:eastAsia="en-GB"/>
              </w:rPr>
            </w:pPr>
            <w:r w:rsidRPr="004D1510">
              <w:rPr>
                <w:rFonts w:eastAsia="Times New Roman" w:cstheme="minorHAnsi"/>
                <w:color w:val="000000"/>
                <w:lang w:val="en-GB" w:eastAsia="en-GB"/>
              </w:rPr>
              <w:t>Finding the right evaluation models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95A04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lastRenderedPageBreak/>
              <w:t xml:space="preserve">  </w:t>
            </w:r>
            <w:r w:rsidRPr="004D1510">
              <w:rPr>
                <w:rFonts w:eastAsia="Times New Roman" w:cstheme="minorHAnsi"/>
                <w:color w:val="000000"/>
                <w:lang w:val="en-GB" w:eastAsia="en-GB"/>
              </w:rPr>
              <w:t>Being able to collect all data</w:t>
            </w:r>
          </w:p>
          <w:p w14:paraId="7A320646"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Finding the right data sets for baseline and comparison</w:t>
            </w:r>
          </w:p>
          <w:p w14:paraId="6C27A6C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Being able to show changes within limited time period</w:t>
            </w:r>
          </w:p>
          <w:p w14:paraId="4835601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Having recruited the correct patient cohort that will exhibit this change</w:t>
            </w:r>
          </w:p>
          <w:p w14:paraId="42B3C5F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Attribution of causality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BF7C3E"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Benefits/ savings/ profit will outweigh investments</w:t>
            </w:r>
          </w:p>
          <w:p w14:paraId="1E0DF745"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Patient cohort showing benefit in GP setting is same as in community with SPICE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D3D402"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Patients</w:t>
            </w:r>
          </w:p>
          <w:p w14:paraId="1178FE36"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GPs and other primary care staff</w:t>
            </w:r>
          </w:p>
          <w:p w14:paraId="69BD1AE8"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SPICE</w:t>
            </w:r>
          </w:p>
          <w:p w14:paraId="16BE267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Time credit network</w:t>
            </w:r>
          </w:p>
          <w:p w14:paraId="17D5E066"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Patient groups</w:t>
            </w:r>
          </w:p>
          <w:p w14:paraId="030E5BA3"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Public Health Wales</w:t>
            </w:r>
          </w:p>
          <w:p w14:paraId="58DE20A1"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Local council</w:t>
            </w:r>
          </w:p>
          <w:p w14:paraId="5C96A4F8"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Third sector</w:t>
            </w:r>
          </w:p>
          <w:p w14:paraId="1A439ED4"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Private sector</w:t>
            </w:r>
          </w:p>
          <w:p w14:paraId="2F30F19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Welsh government</w:t>
            </w:r>
          </w:p>
          <w:p w14:paraId="03B15879"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lastRenderedPageBreak/>
              <w:t xml:space="preserve">  </w:t>
            </w:r>
            <w:r w:rsidRPr="004D1510">
              <w:rPr>
                <w:rFonts w:eastAsia="Times New Roman" w:cstheme="minorHAnsi"/>
                <w:color w:val="000000"/>
                <w:lang w:val="en-GB" w:eastAsia="en-GB"/>
              </w:rPr>
              <w:t>University of Cardiff – Y Lab</w:t>
            </w:r>
          </w:p>
          <w:p w14:paraId="459BBDEC" w14:textId="77777777" w:rsidR="00F117D5" w:rsidRPr="004D1510" w:rsidRDefault="00F117D5" w:rsidP="004D1510">
            <w:pPr>
              <w:spacing w:after="0" w:line="360" w:lineRule="auto"/>
              <w:rPr>
                <w:rFonts w:eastAsia="Times New Roman" w:cstheme="minorHAnsi"/>
                <w:lang w:val="en-GB" w:eastAsia="en-GB"/>
              </w:rPr>
            </w:pPr>
            <w:r w:rsidRPr="004D1510">
              <w:rPr>
                <w:rFonts w:eastAsia="Times New Roman" w:cstheme="minorHAnsi"/>
                <w:lang w:val="en-GB" w:eastAsia="en-GB"/>
              </w:rPr>
              <w:t xml:space="preserve">  </w:t>
            </w:r>
            <w:r w:rsidRPr="004D1510">
              <w:rPr>
                <w:rFonts w:eastAsia="Times New Roman" w:cstheme="minorHAnsi"/>
                <w:color w:val="000000"/>
                <w:lang w:val="en-GB" w:eastAsia="en-GB"/>
              </w:rPr>
              <w:t>NESTA</w:t>
            </w:r>
          </w:p>
        </w:tc>
      </w:tr>
    </w:tbl>
    <w:p w14:paraId="2FB7BC00" w14:textId="79EE0160" w:rsidR="00F117D5" w:rsidRDefault="00F117D5" w:rsidP="00F117D5">
      <w:pPr>
        <w:rPr>
          <w:lang w:val="en-GB"/>
        </w:rPr>
      </w:pPr>
    </w:p>
    <w:p w14:paraId="20B4D9D6" w14:textId="77777777" w:rsidR="00C00971" w:rsidRDefault="00C00971">
      <w:pPr>
        <w:rPr>
          <w:lang w:val="en-GB"/>
        </w:rPr>
        <w:sectPr w:rsidR="00C00971" w:rsidSect="00F117D5">
          <w:pgSz w:w="16838" w:h="11906" w:orient="landscape"/>
          <w:pgMar w:top="1418" w:right="1418" w:bottom="1418" w:left="1418" w:header="709" w:footer="709" w:gutter="0"/>
          <w:cols w:space="708"/>
          <w:docGrid w:linePitch="360"/>
        </w:sectPr>
      </w:pPr>
      <w:r>
        <w:rPr>
          <w:lang w:val="en-GB"/>
        </w:rPr>
        <w:br w:type="page"/>
      </w:r>
    </w:p>
    <w:p w14:paraId="5AE763D6" w14:textId="10EFFF61" w:rsidR="00F117D5" w:rsidRDefault="00F117D5" w:rsidP="004D1510">
      <w:pPr>
        <w:pStyle w:val="Heading1"/>
        <w:spacing w:line="360" w:lineRule="auto"/>
        <w:rPr>
          <w:lang w:val="en-GB"/>
        </w:rPr>
      </w:pPr>
      <w:bookmarkStart w:id="45" w:name="_Toc524723281"/>
      <w:r>
        <w:rPr>
          <w:lang w:val="en-GB"/>
        </w:rPr>
        <w:lastRenderedPageBreak/>
        <w:t xml:space="preserve">Appendix 2: </w:t>
      </w:r>
      <w:r w:rsidR="00C00971">
        <w:rPr>
          <w:lang w:val="en-GB"/>
        </w:rPr>
        <w:t>The research questions (RQ) for the Innovate to Save time credit social prescribing pilot in the Cardiff South West cluster, August 2017 – January 2018</w:t>
      </w:r>
      <w:bookmarkEnd w:id="45"/>
    </w:p>
    <w:p w14:paraId="3DFFEC02" w14:textId="1E0DE81D" w:rsidR="00C00971" w:rsidRDefault="00C00971" w:rsidP="00C00971">
      <w:pPr>
        <w:rPr>
          <w:lang w:val="en-GB"/>
        </w:rPr>
      </w:pPr>
    </w:p>
    <w:tbl>
      <w:tblPr>
        <w:tblStyle w:val="TableGrid"/>
        <w:tblW w:w="0" w:type="auto"/>
        <w:tblLook w:val="04A0" w:firstRow="1" w:lastRow="0" w:firstColumn="1" w:lastColumn="0" w:noHBand="0" w:noVBand="1"/>
      </w:tblPr>
      <w:tblGrid>
        <w:gridCol w:w="704"/>
        <w:gridCol w:w="8356"/>
      </w:tblGrid>
      <w:tr w:rsidR="00C00971" w14:paraId="09406769" w14:textId="77777777" w:rsidTr="00C00971">
        <w:tc>
          <w:tcPr>
            <w:tcW w:w="704" w:type="dxa"/>
          </w:tcPr>
          <w:p w14:paraId="49EA4BD3" w14:textId="762E80DF"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1</w:t>
            </w:r>
          </w:p>
        </w:tc>
        <w:tc>
          <w:tcPr>
            <w:tcW w:w="8356" w:type="dxa"/>
          </w:tcPr>
          <w:p w14:paraId="03BBA7E3" w14:textId="77777777"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Can we demonstrate cashable savings for Welsh Government?</w:t>
            </w:r>
          </w:p>
          <w:p w14:paraId="3C6BA908" w14:textId="7104CAEF"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Proposed cashable savings are in the following areas: prescription cost, number of GP appointments, number of presentations to secondary care.</w:t>
            </w:r>
          </w:p>
        </w:tc>
      </w:tr>
      <w:tr w:rsidR="00C00971" w14:paraId="4A967059" w14:textId="77777777" w:rsidTr="00C00971">
        <w:tc>
          <w:tcPr>
            <w:tcW w:w="704" w:type="dxa"/>
          </w:tcPr>
          <w:p w14:paraId="06CBCFE9" w14:textId="774F020B"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2</w:t>
            </w:r>
          </w:p>
        </w:tc>
        <w:tc>
          <w:tcPr>
            <w:tcW w:w="8356" w:type="dxa"/>
          </w:tcPr>
          <w:p w14:paraId="53F3C9ED" w14:textId="28E200BF"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What is patients’ engagement with time credits?</w:t>
            </w:r>
          </w:p>
        </w:tc>
      </w:tr>
      <w:tr w:rsidR="00C00971" w14:paraId="6294BE95" w14:textId="77777777" w:rsidTr="00C00971">
        <w:tc>
          <w:tcPr>
            <w:tcW w:w="704" w:type="dxa"/>
          </w:tcPr>
          <w:p w14:paraId="0860EBB7" w14:textId="625B4782"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3</w:t>
            </w:r>
          </w:p>
        </w:tc>
        <w:tc>
          <w:tcPr>
            <w:tcW w:w="8356" w:type="dxa"/>
          </w:tcPr>
          <w:p w14:paraId="093F75BE" w14:textId="0A37E41D"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What is the impact on primary care staff workload and job satisfaction?</w:t>
            </w:r>
          </w:p>
        </w:tc>
      </w:tr>
      <w:tr w:rsidR="00C00971" w14:paraId="5B180D68" w14:textId="77777777" w:rsidTr="00C00971">
        <w:tc>
          <w:tcPr>
            <w:tcW w:w="704" w:type="dxa"/>
          </w:tcPr>
          <w:p w14:paraId="7F603BAF" w14:textId="0CB5846F"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4</w:t>
            </w:r>
          </w:p>
        </w:tc>
        <w:tc>
          <w:tcPr>
            <w:tcW w:w="8356" w:type="dxa"/>
          </w:tcPr>
          <w:p w14:paraId="29DE9572" w14:textId="16FE3EEC"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What is the impact on patient health and wellbeing?</w:t>
            </w:r>
          </w:p>
        </w:tc>
      </w:tr>
      <w:tr w:rsidR="00C00971" w14:paraId="5E976D2A" w14:textId="77777777" w:rsidTr="00C00971">
        <w:tc>
          <w:tcPr>
            <w:tcW w:w="704" w:type="dxa"/>
          </w:tcPr>
          <w:p w14:paraId="44C72433" w14:textId="44F63846"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5</w:t>
            </w:r>
          </w:p>
        </w:tc>
        <w:tc>
          <w:tcPr>
            <w:tcW w:w="8356" w:type="dxa"/>
          </w:tcPr>
          <w:p w14:paraId="26C49511" w14:textId="05F29865"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How is social prescribing perceived and valued by primary care staff and patients?</w:t>
            </w:r>
          </w:p>
        </w:tc>
      </w:tr>
      <w:tr w:rsidR="00C00971" w14:paraId="1711E8BA" w14:textId="77777777" w:rsidTr="00C00971">
        <w:tc>
          <w:tcPr>
            <w:tcW w:w="704" w:type="dxa"/>
          </w:tcPr>
          <w:p w14:paraId="7243C2BD" w14:textId="5A1753F7"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 6</w:t>
            </w:r>
          </w:p>
        </w:tc>
        <w:tc>
          <w:tcPr>
            <w:tcW w:w="8356" w:type="dxa"/>
          </w:tcPr>
          <w:p w14:paraId="2C92CEBD" w14:textId="78DEA773"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How many social prescribers do we need to establish a workable social prescribing model across the cluster?</w:t>
            </w:r>
          </w:p>
        </w:tc>
      </w:tr>
      <w:tr w:rsidR="00C00971" w14:paraId="7C6F8258" w14:textId="77777777" w:rsidTr="00C00971">
        <w:tc>
          <w:tcPr>
            <w:tcW w:w="704" w:type="dxa"/>
          </w:tcPr>
          <w:p w14:paraId="2519E6A9" w14:textId="6526A0AB"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RQ7</w:t>
            </w:r>
          </w:p>
        </w:tc>
        <w:tc>
          <w:tcPr>
            <w:tcW w:w="8356" w:type="dxa"/>
          </w:tcPr>
          <w:p w14:paraId="6DB2B8FC" w14:textId="3EC38CCA" w:rsidR="00C00971" w:rsidRDefault="00C00971" w:rsidP="00C00971">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What is the capacity of the SPICE network to absorb social prescribing referrals?</w:t>
            </w:r>
          </w:p>
        </w:tc>
      </w:tr>
    </w:tbl>
    <w:p w14:paraId="168E5CC8" w14:textId="77777777" w:rsidR="00C00971" w:rsidRPr="00C00971" w:rsidRDefault="00C00971" w:rsidP="00C00971">
      <w:pPr>
        <w:rPr>
          <w:lang w:val="en-GB"/>
        </w:rPr>
      </w:pPr>
    </w:p>
    <w:p w14:paraId="33BF18E9" w14:textId="452B6960" w:rsidR="00C00971" w:rsidRDefault="00C00971" w:rsidP="00C00971">
      <w:pPr>
        <w:rPr>
          <w:lang w:val="en-GB"/>
        </w:rPr>
      </w:pPr>
    </w:p>
    <w:p w14:paraId="2D7673B3" w14:textId="0905D60B" w:rsidR="00741D3D" w:rsidRDefault="00741D3D">
      <w:pPr>
        <w:rPr>
          <w:lang w:val="en-GB"/>
        </w:rPr>
      </w:pPr>
      <w:r>
        <w:rPr>
          <w:lang w:val="en-GB"/>
        </w:rPr>
        <w:br w:type="page"/>
      </w:r>
    </w:p>
    <w:p w14:paraId="74A9B6F6" w14:textId="77777777" w:rsidR="00741D3D" w:rsidRDefault="00741D3D" w:rsidP="004D1510">
      <w:pPr>
        <w:pStyle w:val="Heading1"/>
        <w:spacing w:line="360" w:lineRule="auto"/>
        <w:rPr>
          <w:lang w:val="en-GB"/>
        </w:rPr>
      </w:pPr>
      <w:r>
        <w:rPr>
          <w:lang w:val="en-GB"/>
        </w:rPr>
        <w:lastRenderedPageBreak/>
        <w:t xml:space="preserve">Appendix 3: Outcomes of the </w:t>
      </w:r>
      <w:r>
        <w:rPr>
          <w:lang w:val="en-GB"/>
        </w:rPr>
        <w:t>Innovate to Save time credit social prescribing pilot in the Cardiff South West cluster, August 2017 – January 2018</w:t>
      </w:r>
    </w:p>
    <w:p w14:paraId="3BFF8DD2" w14:textId="77777777" w:rsidR="00741D3D" w:rsidRDefault="00741D3D" w:rsidP="00741D3D">
      <w:pPr>
        <w:pStyle w:val="NormalWeb"/>
        <w:spacing w:before="0" w:beforeAutospacing="0" w:after="0" w:afterAutospacing="0" w:line="360" w:lineRule="auto"/>
        <w:ind w:left="720"/>
        <w:jc w:val="both"/>
        <w:textAlignment w:val="baseline"/>
        <w:rPr>
          <w:rFonts w:asciiTheme="minorHAnsi" w:hAnsiTheme="minorHAnsi" w:cstheme="majorHAnsi"/>
          <w:color w:val="000000"/>
          <w:sz w:val="22"/>
          <w:szCs w:val="22"/>
          <w:lang w:val="en-GB"/>
        </w:rPr>
      </w:pPr>
    </w:p>
    <w:p w14:paraId="1D63A28C" w14:textId="757C48BE" w:rsidR="00741D3D" w:rsidRPr="00D309D6" w:rsidRDefault="00741D3D" w:rsidP="00741D3D">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sidRPr="00D309D6">
        <w:rPr>
          <w:rFonts w:asciiTheme="minorHAnsi" w:hAnsiTheme="minorHAnsi" w:cstheme="majorHAnsi"/>
          <w:color w:val="000000"/>
          <w:sz w:val="22"/>
          <w:szCs w:val="22"/>
          <w:lang w:val="en-GB"/>
        </w:rPr>
        <w:t>Number of patients: 84</w:t>
      </w:r>
    </w:p>
    <w:p w14:paraId="125F9CB8" w14:textId="77777777" w:rsidR="00741D3D" w:rsidRDefault="00741D3D" w:rsidP="00741D3D">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Number of clinics: 64</w:t>
      </w:r>
    </w:p>
    <w:p w14:paraId="790BF9BC" w14:textId="77777777" w:rsidR="00741D3D" w:rsidRDefault="00741D3D" w:rsidP="00741D3D">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Number of appointments: 273</w:t>
      </w:r>
    </w:p>
    <w:p w14:paraId="5B7898A8" w14:textId="77777777" w:rsidR="00741D3D" w:rsidRPr="00D309D6" w:rsidRDefault="00741D3D" w:rsidP="00741D3D">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sidRPr="00D309D6">
        <w:rPr>
          <w:rFonts w:asciiTheme="minorHAnsi" w:hAnsiTheme="minorHAnsi" w:cstheme="majorHAnsi"/>
          <w:color w:val="000000"/>
          <w:sz w:val="22"/>
          <w:szCs w:val="22"/>
          <w:lang w:val="en-GB"/>
        </w:rPr>
        <w:t>Patient non-attendance rate (cancellations and no-shows combined): 45%</w:t>
      </w:r>
    </w:p>
    <w:p w14:paraId="6D258CE2" w14:textId="77777777" w:rsidR="004D1510" w:rsidRDefault="00741D3D" w:rsidP="004D1510">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sidRPr="00D309D6">
        <w:rPr>
          <w:rFonts w:asciiTheme="minorHAnsi" w:hAnsiTheme="minorHAnsi" w:cstheme="majorHAnsi"/>
          <w:color w:val="000000"/>
          <w:sz w:val="22"/>
          <w:szCs w:val="22"/>
        </w:rPr>
        <w:t>Time credit prescriptions: 49</w:t>
      </w:r>
    </w:p>
    <w:p w14:paraId="0F2178EB" w14:textId="6DA121DD" w:rsidR="00741D3D" w:rsidRPr="004D1510" w:rsidRDefault="00741D3D" w:rsidP="004D1510">
      <w:pPr>
        <w:pStyle w:val="NormalWeb"/>
        <w:numPr>
          <w:ilvl w:val="0"/>
          <w:numId w:val="4"/>
        </w:numPr>
        <w:spacing w:before="0" w:beforeAutospacing="0" w:after="0" w:afterAutospacing="0" w:line="360" w:lineRule="auto"/>
        <w:jc w:val="both"/>
        <w:textAlignment w:val="baseline"/>
        <w:rPr>
          <w:rFonts w:asciiTheme="minorHAnsi" w:hAnsiTheme="minorHAnsi" w:cstheme="majorHAnsi"/>
          <w:color w:val="000000"/>
          <w:sz w:val="22"/>
          <w:szCs w:val="22"/>
          <w:lang w:val="en-GB"/>
        </w:rPr>
      </w:pPr>
      <w:r w:rsidRPr="004D1510">
        <w:rPr>
          <w:rFonts w:asciiTheme="minorHAnsi" w:hAnsiTheme="minorHAnsi" w:cstheme="majorHAnsi"/>
          <w:color w:val="000000"/>
          <w:sz w:val="22"/>
          <w:szCs w:val="22"/>
          <w:lang w:val="en-GB"/>
        </w:rPr>
        <w:t>Time credit</w:t>
      </w:r>
      <w:r w:rsidR="004D1510">
        <w:rPr>
          <w:rFonts w:asciiTheme="minorHAnsi" w:hAnsiTheme="minorHAnsi" w:cstheme="majorHAnsi"/>
          <w:color w:val="000000"/>
          <w:sz w:val="22"/>
          <w:szCs w:val="22"/>
          <w:lang w:val="en-GB"/>
        </w:rPr>
        <w:t>s spent</w:t>
      </w:r>
      <w:r w:rsidRPr="004D1510">
        <w:rPr>
          <w:rFonts w:asciiTheme="minorHAnsi" w:hAnsiTheme="minorHAnsi" w:cstheme="majorHAnsi"/>
          <w:color w:val="000000"/>
          <w:sz w:val="22"/>
          <w:szCs w:val="22"/>
          <w:lang w:val="en-GB"/>
        </w:rPr>
        <w:t>:</w:t>
      </w:r>
      <w:r w:rsidR="004D1510" w:rsidRPr="004D1510">
        <w:rPr>
          <w:rFonts w:asciiTheme="minorHAnsi" w:hAnsiTheme="minorHAnsi" w:cstheme="majorHAnsi"/>
          <w:color w:val="000000"/>
          <w:sz w:val="22"/>
          <w:szCs w:val="22"/>
          <w:lang w:val="en-GB"/>
        </w:rPr>
        <w:t xml:space="preserve"> 17. This equates to a </w:t>
      </w:r>
      <w:r w:rsidR="004D1510" w:rsidRPr="004D1510">
        <w:rPr>
          <w:rFonts w:asciiTheme="minorHAnsi" w:hAnsiTheme="minorHAnsi" w:cstheme="majorHAnsi"/>
          <w:color w:val="000000"/>
          <w:sz w:val="22"/>
          <w:szCs w:val="22"/>
          <w:lang w:val="en-GB"/>
        </w:rPr>
        <w:t>maximum of 7 patients using their prescribed time credits (assuming every patient undertook only one activity).</w:t>
      </w:r>
    </w:p>
    <w:p w14:paraId="3686F823" w14:textId="32EF626D" w:rsidR="00741D3D" w:rsidRDefault="00741D3D" w:rsidP="00741D3D">
      <w:pPr>
        <w:pStyle w:val="NormalWeb"/>
        <w:numPr>
          <w:ilvl w:val="0"/>
          <w:numId w:val="4"/>
        </w:numPr>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Time credit</w:t>
      </w:r>
      <w:r w:rsidR="004D1510">
        <w:rPr>
          <w:rFonts w:asciiTheme="minorHAnsi" w:hAnsiTheme="minorHAnsi" w:cstheme="majorHAnsi"/>
          <w:color w:val="000000"/>
          <w:sz w:val="22"/>
          <w:szCs w:val="22"/>
          <w:lang w:val="en-GB"/>
        </w:rPr>
        <w:t>s earned</w:t>
      </w:r>
      <w:r>
        <w:rPr>
          <w:rFonts w:asciiTheme="minorHAnsi" w:hAnsiTheme="minorHAnsi" w:cstheme="majorHAnsi"/>
          <w:color w:val="000000"/>
          <w:sz w:val="22"/>
          <w:szCs w:val="22"/>
          <w:lang w:val="en-GB"/>
        </w:rPr>
        <w:t>: 0</w:t>
      </w:r>
    </w:p>
    <w:p w14:paraId="249FBE0D" w14:textId="1F4AB305" w:rsidR="004D1510" w:rsidRDefault="004D1510" w:rsidP="004D1510">
      <w:pPr>
        <w:pStyle w:val="NormalWeb"/>
        <w:spacing w:before="0" w:beforeAutospacing="0" w:after="0" w:afterAutospacing="0" w:line="360" w:lineRule="auto"/>
        <w:jc w:val="both"/>
        <w:rPr>
          <w:rFonts w:asciiTheme="minorHAnsi" w:hAnsiTheme="minorHAnsi" w:cstheme="majorHAnsi"/>
          <w:color w:val="000000"/>
          <w:sz w:val="22"/>
          <w:szCs w:val="22"/>
          <w:lang w:val="en-GB"/>
        </w:rPr>
      </w:pPr>
    </w:p>
    <w:p w14:paraId="72EA16B3" w14:textId="34AC0BF8" w:rsidR="00741D3D" w:rsidRPr="000A11DF" w:rsidRDefault="00741D3D" w:rsidP="00741D3D">
      <w:pPr>
        <w:rPr>
          <w:rFonts w:eastAsia="Times New Roman" w:cstheme="majorHAnsi"/>
          <w:color w:val="000000"/>
          <w:lang w:val="en-GB" w:eastAsia="nl-BE"/>
        </w:rPr>
      </w:pPr>
      <w:r>
        <w:rPr>
          <w:rFonts w:cstheme="majorHAnsi"/>
          <w:color w:val="000000"/>
          <w:lang w:val="en-GB"/>
        </w:rPr>
        <w:t>Based on these outcomes, the following two research questions can be answered:</w:t>
      </w:r>
    </w:p>
    <w:p w14:paraId="1975D5E1" w14:textId="77777777" w:rsidR="00741D3D" w:rsidRDefault="00741D3D" w:rsidP="00741D3D">
      <w:pPr>
        <w:pStyle w:val="NormalWeb"/>
        <w:spacing w:before="0" w:beforeAutospacing="0" w:after="0" w:afterAutospacing="0" w:line="360" w:lineRule="auto"/>
        <w:jc w:val="both"/>
        <w:rPr>
          <w:rFonts w:asciiTheme="minorHAnsi" w:hAnsiTheme="minorHAnsi" w:cstheme="majorHAnsi"/>
          <w:color w:val="000000"/>
          <w:sz w:val="22"/>
          <w:szCs w:val="22"/>
          <w:u w:val="single"/>
          <w:lang w:val="en-GB"/>
        </w:rPr>
      </w:pPr>
    </w:p>
    <w:p w14:paraId="589ACE29" w14:textId="77777777" w:rsidR="00741D3D" w:rsidRPr="003C1F4F" w:rsidRDefault="00741D3D" w:rsidP="00741D3D">
      <w:pPr>
        <w:pStyle w:val="NormalWeb"/>
        <w:spacing w:before="0" w:beforeAutospacing="0" w:after="0" w:afterAutospacing="0" w:line="360" w:lineRule="auto"/>
        <w:jc w:val="both"/>
        <w:rPr>
          <w:rFonts w:asciiTheme="minorHAnsi" w:hAnsiTheme="minorHAnsi" w:cstheme="majorHAnsi"/>
          <w:sz w:val="22"/>
          <w:szCs w:val="22"/>
          <w:lang w:val="en-GB"/>
        </w:rPr>
      </w:pPr>
      <w:r w:rsidRPr="00F931F4">
        <w:rPr>
          <w:rFonts w:asciiTheme="minorHAnsi" w:hAnsiTheme="minorHAnsi" w:cstheme="majorHAnsi"/>
          <w:color w:val="000000"/>
          <w:sz w:val="22"/>
          <w:szCs w:val="22"/>
          <w:u w:val="single"/>
          <w:lang w:val="en-GB"/>
        </w:rPr>
        <w:t>RQ2: What is patients’ engagement with time credits:</w:t>
      </w:r>
    </w:p>
    <w:p w14:paraId="45E3E84A" w14:textId="77777777" w:rsidR="00741D3D" w:rsidRPr="00F931F4" w:rsidRDefault="00741D3D" w:rsidP="00741D3D">
      <w:pPr>
        <w:pStyle w:val="NormalWeb"/>
        <w:spacing w:before="0" w:beforeAutospacing="0" w:after="0" w:afterAutospacing="0" w:line="360" w:lineRule="auto"/>
        <w:jc w:val="both"/>
        <w:rPr>
          <w:rFonts w:asciiTheme="minorHAnsi" w:hAnsiTheme="minorHAnsi" w:cstheme="majorHAnsi"/>
          <w:sz w:val="22"/>
          <w:szCs w:val="22"/>
        </w:rPr>
      </w:pPr>
      <w:r w:rsidRPr="00F931F4">
        <w:rPr>
          <w:rFonts w:asciiTheme="minorHAnsi" w:hAnsiTheme="minorHAnsi" w:cstheme="majorHAnsi"/>
          <w:noProof/>
          <w:color w:val="000000"/>
          <w:sz w:val="22"/>
          <w:szCs w:val="22"/>
          <w:lang w:val="en-GB" w:eastAsia="en-GB"/>
        </w:rPr>
        <w:drawing>
          <wp:inline distT="0" distB="0" distL="0" distR="0" wp14:anchorId="48D03E88" wp14:editId="7D52C052">
            <wp:extent cx="4198289" cy="1480166"/>
            <wp:effectExtent l="0" t="0" r="0" b="6350"/>
            <wp:docPr id="2" name="Picture 2" descr="https://lh3.googleusercontent.com/hkv4EekiteEz349fg3yqOYtASnWvlymSQ1NkPJs7JbgZwypJ5Giy9T3236KTjI5QWpzVq46vs1HXOYf5lDeQU2BglqsXr68O4LDq8Q8aShB_IcRrL2h1aqF5ku0zSJ-UNrznJH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3.googleusercontent.com/hkv4EekiteEz349fg3yqOYtASnWvlymSQ1NkPJs7JbgZwypJ5Giy9T3236KTjI5QWpzVq46vs1HXOYf5lDeQU2BglqsXr68O4LDq8Q8aShB_IcRrL2h1aqF5ku0zSJ-UNrznJH7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31153" cy="1491753"/>
                    </a:xfrm>
                    <a:prstGeom prst="rect">
                      <a:avLst/>
                    </a:prstGeom>
                    <a:noFill/>
                    <a:ln>
                      <a:noFill/>
                    </a:ln>
                  </pic:spPr>
                </pic:pic>
              </a:graphicData>
            </a:graphic>
          </wp:inline>
        </w:drawing>
      </w:r>
    </w:p>
    <w:p w14:paraId="3BD355F2" w14:textId="75B1B10A" w:rsidR="00741D3D" w:rsidRPr="00F931F4" w:rsidRDefault="00741D3D" w:rsidP="00741D3D">
      <w:pPr>
        <w:pStyle w:val="NormalWeb"/>
        <w:spacing w:before="0" w:beforeAutospacing="0" w:after="0" w:afterAutospacing="0" w:line="360" w:lineRule="auto"/>
        <w:jc w:val="both"/>
        <w:rPr>
          <w:rFonts w:asciiTheme="minorHAnsi" w:hAnsiTheme="minorHAnsi" w:cstheme="majorHAnsi"/>
          <w:sz w:val="22"/>
          <w:szCs w:val="22"/>
          <w:lang w:val="en-GB"/>
        </w:rPr>
      </w:pPr>
      <w:r w:rsidRPr="00F931F4">
        <w:rPr>
          <w:rFonts w:asciiTheme="minorHAnsi" w:hAnsiTheme="minorHAnsi" w:cstheme="majorHAnsi"/>
          <w:color w:val="000000"/>
          <w:sz w:val="22"/>
          <w:szCs w:val="22"/>
          <w:u w:val="single"/>
          <w:lang w:val="en-GB"/>
        </w:rPr>
        <w:t>RQ6: How many social prescribers do we need (in full-time equivalents) to cover all of Cardiff SW</w:t>
      </w:r>
      <w:r w:rsidR="004D1510">
        <w:rPr>
          <w:rFonts w:asciiTheme="minorHAnsi" w:hAnsiTheme="minorHAnsi" w:cstheme="majorHAnsi"/>
          <w:color w:val="000000"/>
          <w:sz w:val="22"/>
          <w:szCs w:val="22"/>
          <w:u w:val="single"/>
          <w:lang w:val="en-GB"/>
        </w:rPr>
        <w:t xml:space="preserve"> </w:t>
      </w:r>
      <w:r w:rsidRPr="00F931F4">
        <w:rPr>
          <w:rFonts w:asciiTheme="minorHAnsi" w:hAnsiTheme="minorHAnsi" w:cstheme="majorHAnsi"/>
          <w:color w:val="000000"/>
          <w:sz w:val="22"/>
          <w:szCs w:val="22"/>
          <w:u w:val="single"/>
          <w:lang w:val="en-GB"/>
        </w:rPr>
        <w:t>cluster</w:t>
      </w:r>
      <w:r w:rsidR="004D1510">
        <w:rPr>
          <w:rFonts w:asciiTheme="minorHAnsi" w:hAnsiTheme="minorHAnsi" w:cstheme="majorHAnsi"/>
          <w:color w:val="000000"/>
          <w:sz w:val="22"/>
          <w:szCs w:val="22"/>
          <w:u w:val="single"/>
          <w:lang w:val="en-GB"/>
        </w:rPr>
        <w:t>:</w:t>
      </w:r>
    </w:p>
    <w:p w14:paraId="3168337E" w14:textId="6AA8FFB9" w:rsidR="00741D3D" w:rsidRPr="004D1510" w:rsidRDefault="00741D3D" w:rsidP="00741D3D">
      <w:pPr>
        <w:pStyle w:val="NormalWeb"/>
        <w:spacing w:before="0" w:beforeAutospacing="0" w:after="0" w:afterAutospacing="0" w:line="360" w:lineRule="auto"/>
        <w:jc w:val="both"/>
        <w:rPr>
          <w:rFonts w:asciiTheme="minorHAnsi" w:hAnsiTheme="minorHAnsi" w:cstheme="majorHAnsi"/>
          <w:sz w:val="22"/>
          <w:szCs w:val="22"/>
          <w:lang w:val="en-GB"/>
        </w:rPr>
      </w:pPr>
      <w:r w:rsidRPr="00F931F4">
        <w:rPr>
          <w:rFonts w:asciiTheme="minorHAnsi" w:hAnsiTheme="minorHAnsi" w:cstheme="majorHAnsi"/>
          <w:color w:val="000000"/>
          <w:sz w:val="22"/>
          <w:szCs w:val="22"/>
          <w:lang w:val="en-GB"/>
        </w:rPr>
        <w:t xml:space="preserve">Based on this pilot, we need a minimum of 1 day (2 sessions) per week for a GP practice with 5,000 patients. Assuming the same work pattern and </w:t>
      </w:r>
      <w:r>
        <w:rPr>
          <w:rFonts w:asciiTheme="minorHAnsi" w:hAnsiTheme="minorHAnsi" w:cstheme="majorHAnsi"/>
          <w:color w:val="000000"/>
          <w:sz w:val="22"/>
          <w:szCs w:val="22"/>
          <w:lang w:val="en-GB"/>
        </w:rPr>
        <w:t>availability</w:t>
      </w:r>
      <w:r w:rsidRPr="00F931F4">
        <w:rPr>
          <w:rFonts w:asciiTheme="minorHAnsi" w:hAnsiTheme="minorHAnsi" w:cstheme="majorHAnsi"/>
          <w:color w:val="000000"/>
          <w:sz w:val="22"/>
          <w:szCs w:val="22"/>
          <w:lang w:val="en-GB"/>
        </w:rPr>
        <w:t xml:space="preserve"> as the Spice social prescriber, this means 8 full time social prescribers for the Cardiff SW cluster.</w:t>
      </w:r>
    </w:p>
    <w:p w14:paraId="058C2DA3" w14:textId="77777777" w:rsidR="00741D3D" w:rsidRDefault="00741D3D" w:rsidP="00741D3D">
      <w:pPr>
        <w:pStyle w:val="NormalWeb"/>
        <w:spacing w:before="0" w:beforeAutospacing="0" w:after="0" w:afterAutospacing="0" w:line="360" w:lineRule="auto"/>
        <w:jc w:val="both"/>
        <w:rPr>
          <w:rFonts w:asciiTheme="minorHAnsi" w:hAnsiTheme="minorHAnsi" w:cstheme="majorHAnsi"/>
          <w:color w:val="000000"/>
          <w:sz w:val="22"/>
          <w:szCs w:val="22"/>
          <w:lang w:val="en-GB"/>
        </w:rPr>
      </w:pPr>
    </w:p>
    <w:p w14:paraId="6DBF76EA" w14:textId="77777777" w:rsidR="00741D3D" w:rsidRDefault="00741D3D" w:rsidP="00741D3D">
      <w:pPr>
        <w:pStyle w:val="NormalWeb"/>
        <w:spacing w:before="0" w:beforeAutospacing="0" w:after="0" w:afterAutospacing="0" w:line="360" w:lineRule="auto"/>
        <w:jc w:val="both"/>
        <w:rPr>
          <w:rFonts w:asciiTheme="minorHAnsi" w:hAnsiTheme="minorHAnsi" w:cstheme="majorHAnsi"/>
          <w:color w:val="000000"/>
          <w:sz w:val="22"/>
          <w:szCs w:val="22"/>
          <w:lang w:val="en-GB"/>
        </w:rPr>
      </w:pPr>
      <w:r w:rsidRPr="002B710C">
        <w:rPr>
          <w:rFonts w:asciiTheme="minorHAnsi" w:hAnsiTheme="minorHAnsi" w:cstheme="majorHAnsi"/>
          <w:color w:val="000000"/>
          <w:sz w:val="22"/>
          <w:szCs w:val="22"/>
          <w:u w:val="single"/>
          <w:lang w:val="en-GB"/>
        </w:rPr>
        <w:t>RQ7 (capacity of Spice network to absorb referrals)</w:t>
      </w:r>
      <w:r>
        <w:rPr>
          <w:rFonts w:asciiTheme="minorHAnsi" w:hAnsiTheme="minorHAnsi" w:cstheme="majorHAnsi"/>
          <w:color w:val="000000"/>
          <w:sz w:val="22"/>
          <w:szCs w:val="22"/>
          <w:lang w:val="en-GB"/>
        </w:rPr>
        <w:t xml:space="preserve"> was irrelevant in view of the low patient engagement with time credits.</w:t>
      </w:r>
    </w:p>
    <w:p w14:paraId="6541F1C1" w14:textId="77777777" w:rsidR="00741D3D" w:rsidRDefault="00741D3D" w:rsidP="00741D3D">
      <w:pPr>
        <w:pStyle w:val="NormalWeb"/>
        <w:spacing w:before="0" w:beforeAutospacing="0" w:after="0" w:afterAutospacing="0" w:line="360" w:lineRule="auto"/>
        <w:jc w:val="both"/>
        <w:rPr>
          <w:rFonts w:asciiTheme="minorHAnsi" w:hAnsiTheme="minorHAnsi" w:cstheme="majorHAnsi"/>
          <w:color w:val="000000"/>
          <w:sz w:val="22"/>
          <w:szCs w:val="22"/>
          <w:lang w:val="en-GB"/>
        </w:rPr>
      </w:pPr>
    </w:p>
    <w:p w14:paraId="3FF10BEF" w14:textId="6C8A2DA3" w:rsidR="00043E10" w:rsidRDefault="004D1510" w:rsidP="004D1510">
      <w:pPr>
        <w:pStyle w:val="NormalWeb"/>
        <w:spacing w:before="0" w:beforeAutospacing="0" w:after="0" w:afterAutospacing="0" w:line="360" w:lineRule="auto"/>
        <w:jc w:val="both"/>
        <w:rPr>
          <w:rFonts w:asciiTheme="minorHAnsi" w:hAnsiTheme="minorHAnsi" w:cstheme="majorHAnsi"/>
          <w:color w:val="000000"/>
          <w:sz w:val="22"/>
          <w:szCs w:val="22"/>
          <w:lang w:val="en-GB"/>
        </w:rPr>
      </w:pPr>
      <w:r>
        <w:rPr>
          <w:rFonts w:asciiTheme="minorHAnsi" w:hAnsiTheme="minorHAnsi" w:cstheme="majorHAnsi"/>
          <w:color w:val="000000"/>
          <w:sz w:val="22"/>
          <w:szCs w:val="22"/>
          <w:lang w:val="en-GB"/>
        </w:rPr>
        <w:t>Further analysis of data by the University of Cardiff to answer the remaining research questions, is still in progress.</w:t>
      </w:r>
    </w:p>
    <w:p w14:paraId="0C05C735" w14:textId="138E9E1B" w:rsidR="00043E10" w:rsidRDefault="00043E10" w:rsidP="00043E10">
      <w:pPr>
        <w:pStyle w:val="Heading1"/>
        <w:spacing w:line="360" w:lineRule="auto"/>
        <w:rPr>
          <w:rFonts w:eastAsia="Times New Roman" w:cstheme="majorHAnsi"/>
          <w:color w:val="000000"/>
          <w:lang w:val="en-GB" w:eastAsia="nl-BE"/>
        </w:rPr>
      </w:pPr>
      <w:r>
        <w:rPr>
          <w:lang w:val="en-GB"/>
        </w:rPr>
        <w:lastRenderedPageBreak/>
        <w:t>Appendix 4: Uncovered barriers to the I</w:t>
      </w:r>
      <w:r>
        <w:rPr>
          <w:lang w:val="en-GB"/>
        </w:rPr>
        <w:t>nnovate to Save time credit social prescribing pilot in the Cardiff South West cluster, August 2017 – January 2018</w:t>
      </w:r>
    </w:p>
    <w:p w14:paraId="49EFEC68" w14:textId="77777777" w:rsidR="00043E10" w:rsidRDefault="00043E10" w:rsidP="00043E10">
      <w:pPr>
        <w:spacing w:line="360" w:lineRule="auto"/>
        <w:jc w:val="both"/>
        <w:rPr>
          <w:rFonts w:cstheme="minorHAnsi"/>
          <w:lang w:val="en-GB"/>
        </w:rPr>
      </w:pPr>
    </w:p>
    <w:p w14:paraId="54B7F739" w14:textId="64119CD4" w:rsidR="00043E10" w:rsidRPr="00043E10" w:rsidRDefault="00043E10" w:rsidP="00B14EFC">
      <w:pPr>
        <w:pStyle w:val="ListParagraph"/>
        <w:numPr>
          <w:ilvl w:val="1"/>
          <w:numId w:val="1"/>
        </w:numPr>
        <w:spacing w:line="360" w:lineRule="auto"/>
        <w:jc w:val="both"/>
        <w:rPr>
          <w:rFonts w:cstheme="minorHAnsi"/>
          <w:lang w:val="en-GB"/>
        </w:rPr>
      </w:pPr>
      <w:r w:rsidRPr="00043E10">
        <w:rPr>
          <w:rFonts w:cstheme="minorHAnsi"/>
          <w:lang w:val="en-GB"/>
        </w:rPr>
        <w:t>Factors related to time credits</w:t>
      </w:r>
    </w:p>
    <w:p w14:paraId="3D4332C4" w14:textId="77777777" w:rsidR="00043E10" w:rsidRPr="0024284E" w:rsidRDefault="00043E10" w:rsidP="00043E10">
      <w:pPr>
        <w:spacing w:line="360" w:lineRule="auto"/>
        <w:jc w:val="both"/>
        <w:rPr>
          <w:rFonts w:cstheme="minorHAnsi"/>
          <w:lang w:val="en-GB"/>
        </w:rPr>
      </w:pPr>
      <w:r w:rsidRPr="0024284E">
        <w:rPr>
          <w:rFonts w:cstheme="minorHAnsi"/>
          <w:lang w:val="en-GB"/>
        </w:rPr>
        <w:t>About half of patients declined time credits.</w:t>
      </w:r>
    </w:p>
    <w:p w14:paraId="55FF5687" w14:textId="77777777" w:rsidR="00043E10" w:rsidRPr="0024284E" w:rsidRDefault="00043E10" w:rsidP="00043E10">
      <w:pPr>
        <w:spacing w:line="360" w:lineRule="auto"/>
        <w:jc w:val="both"/>
        <w:rPr>
          <w:rFonts w:cstheme="minorHAnsi"/>
          <w:lang w:val="en-GB"/>
        </w:rPr>
      </w:pPr>
      <w:r w:rsidRPr="0024284E">
        <w:rPr>
          <w:rFonts w:cstheme="minorHAnsi"/>
          <w:lang w:val="en-GB"/>
        </w:rPr>
        <w:t>A small number of patients were offended by the offer of time credits, thinking they were targeted because of their financial situation or employment status.</w:t>
      </w:r>
    </w:p>
    <w:p w14:paraId="3FA76444" w14:textId="77777777" w:rsidR="00043E10" w:rsidRPr="0024284E" w:rsidRDefault="00043E10" w:rsidP="00043E10">
      <w:pPr>
        <w:spacing w:line="360" w:lineRule="auto"/>
        <w:jc w:val="both"/>
        <w:rPr>
          <w:rFonts w:cstheme="minorHAnsi"/>
          <w:lang w:val="en-GB"/>
        </w:rPr>
      </w:pPr>
      <w:r w:rsidRPr="0024284E">
        <w:rPr>
          <w:rFonts w:cstheme="minorHAnsi"/>
          <w:lang w:val="en-GB"/>
        </w:rPr>
        <w:t>A significant number of patients were concerned about the repercussions of time credits and volunteering on various benefits and their employment status.</w:t>
      </w:r>
    </w:p>
    <w:p w14:paraId="13BE5BC6" w14:textId="77777777" w:rsidR="00043E10" w:rsidRPr="0024284E" w:rsidRDefault="00043E10" w:rsidP="00043E10">
      <w:pPr>
        <w:spacing w:line="360" w:lineRule="auto"/>
        <w:jc w:val="both"/>
        <w:rPr>
          <w:rFonts w:cstheme="minorHAnsi"/>
          <w:lang w:val="en-GB"/>
        </w:rPr>
      </w:pPr>
      <w:r w:rsidRPr="0024284E">
        <w:rPr>
          <w:rFonts w:cstheme="minorHAnsi"/>
          <w:lang w:val="en-GB"/>
        </w:rPr>
        <w:t>A small number of patients were suspicious of the social prescriber’s relationship with the DWP.</w:t>
      </w:r>
    </w:p>
    <w:p w14:paraId="08D370F5" w14:textId="35EDCB15" w:rsidR="00043E10" w:rsidRPr="0024284E" w:rsidRDefault="00043E10" w:rsidP="00043E10">
      <w:pPr>
        <w:spacing w:line="360" w:lineRule="auto"/>
        <w:jc w:val="both"/>
        <w:rPr>
          <w:rFonts w:cstheme="minorHAnsi"/>
          <w:lang w:val="en-GB"/>
        </w:rPr>
      </w:pPr>
      <w:r w:rsidRPr="0024284E">
        <w:rPr>
          <w:rFonts w:cstheme="minorHAnsi"/>
          <w:lang w:val="en-GB"/>
        </w:rPr>
        <w:t>Time credits are a poor driver for behavioural change in primary care.</w:t>
      </w:r>
      <w:r w:rsidR="00913CA4">
        <w:rPr>
          <w:rFonts w:cstheme="minorHAnsi"/>
          <w:lang w:val="en-GB"/>
        </w:rPr>
        <w:t xml:space="preserve"> (*)</w:t>
      </w:r>
    </w:p>
    <w:p w14:paraId="32A1190F" w14:textId="77777777" w:rsidR="00043E10" w:rsidRPr="0024284E" w:rsidRDefault="00043E10" w:rsidP="00043E10">
      <w:pPr>
        <w:spacing w:line="360" w:lineRule="auto"/>
        <w:jc w:val="both"/>
        <w:rPr>
          <w:rFonts w:cstheme="minorHAnsi"/>
          <w:lang w:val="en-GB"/>
        </w:rPr>
      </w:pPr>
      <w:r w:rsidRPr="0024284E">
        <w:rPr>
          <w:rFonts w:cstheme="minorHAnsi"/>
          <w:lang w:val="en-GB"/>
        </w:rPr>
        <w:t>Even among those patients who accepted time credits, engagement was low. Maximum 7 patients spent time credits, and 0 patients started volunteering.</w:t>
      </w:r>
    </w:p>
    <w:p w14:paraId="28288783" w14:textId="77777777" w:rsidR="00043E10" w:rsidRPr="0024284E" w:rsidRDefault="00043E10" w:rsidP="00043E10">
      <w:pPr>
        <w:spacing w:line="360" w:lineRule="auto"/>
        <w:jc w:val="both"/>
        <w:rPr>
          <w:rFonts w:cstheme="minorHAnsi"/>
          <w:lang w:val="en-GB"/>
        </w:rPr>
      </w:pPr>
      <w:r w:rsidRPr="0024284E">
        <w:rPr>
          <w:rFonts w:cstheme="minorHAnsi"/>
          <w:lang w:val="en-GB"/>
        </w:rPr>
        <w:t>Patients did not value the time credits, preferring activities that directly addressed their issues instead of Spice spending opportunities.</w:t>
      </w:r>
    </w:p>
    <w:p w14:paraId="20E42C74" w14:textId="10333B3C" w:rsidR="00C00971" w:rsidRDefault="00043E10" w:rsidP="00043E10">
      <w:pPr>
        <w:spacing w:line="360" w:lineRule="auto"/>
        <w:jc w:val="both"/>
        <w:rPr>
          <w:rFonts w:cstheme="minorHAnsi"/>
          <w:lang w:val="en-GB"/>
        </w:rPr>
      </w:pPr>
      <w:r w:rsidRPr="0024284E">
        <w:rPr>
          <w:rFonts w:cstheme="minorHAnsi"/>
          <w:lang w:val="en-GB"/>
        </w:rPr>
        <w:t>Being able to spend time credits is a poor external motivator and does not compensate for a lack of internal motivation to start volunteering.</w:t>
      </w:r>
    </w:p>
    <w:p w14:paraId="2A107DE5" w14:textId="77777777" w:rsidR="00043E10" w:rsidRPr="0024284E" w:rsidRDefault="00043E10" w:rsidP="00043E10">
      <w:pPr>
        <w:spacing w:line="360" w:lineRule="auto"/>
        <w:jc w:val="both"/>
        <w:rPr>
          <w:rFonts w:cstheme="minorHAnsi"/>
          <w:lang w:val="en-GB"/>
        </w:rPr>
      </w:pPr>
      <w:r w:rsidRPr="0024284E">
        <w:rPr>
          <w:rFonts w:cstheme="minorHAnsi"/>
          <w:lang w:val="en-GB"/>
        </w:rPr>
        <w:t>In those patients who expressed an interest in volunteering, the possibility of earning time credits did not provide external motivation to start volunteering for a project that was not aligned with their internal motivation.</w:t>
      </w:r>
    </w:p>
    <w:p w14:paraId="55BA7A2E" w14:textId="77777777" w:rsidR="00043E10" w:rsidRPr="0024284E" w:rsidRDefault="00043E10" w:rsidP="00043E10">
      <w:pPr>
        <w:spacing w:line="360" w:lineRule="auto"/>
        <w:jc w:val="both"/>
        <w:rPr>
          <w:rFonts w:cstheme="minorHAnsi"/>
          <w:lang w:val="en-GB"/>
        </w:rPr>
      </w:pPr>
      <w:r w:rsidRPr="0024284E">
        <w:rPr>
          <w:rFonts w:cstheme="minorHAnsi"/>
          <w:lang w:val="en-GB"/>
        </w:rPr>
        <w:t>Low number of and little choice in Spice spending and earning opportunities.</w:t>
      </w:r>
    </w:p>
    <w:p w14:paraId="6DEE1531" w14:textId="77777777" w:rsidR="00043E10" w:rsidRPr="0024284E" w:rsidRDefault="00043E10" w:rsidP="00043E10">
      <w:pPr>
        <w:spacing w:line="360" w:lineRule="auto"/>
        <w:jc w:val="both"/>
        <w:rPr>
          <w:rFonts w:cstheme="minorHAnsi"/>
          <w:lang w:val="en-GB"/>
        </w:rPr>
      </w:pPr>
      <w:r w:rsidRPr="0024284E">
        <w:rPr>
          <w:rFonts w:cstheme="minorHAnsi"/>
          <w:lang w:val="en-GB"/>
        </w:rPr>
        <w:t>Significant cost for organisations that want to sign up to the Spice network.</w:t>
      </w:r>
    </w:p>
    <w:p w14:paraId="61AFFAE0" w14:textId="77777777" w:rsidR="00043E10" w:rsidRPr="0024284E" w:rsidRDefault="00043E10" w:rsidP="00043E10">
      <w:pPr>
        <w:spacing w:line="360" w:lineRule="auto"/>
        <w:jc w:val="both"/>
        <w:rPr>
          <w:rFonts w:cstheme="minorHAnsi"/>
          <w:lang w:val="en-GB"/>
        </w:rPr>
      </w:pPr>
      <w:r w:rsidRPr="0024284E">
        <w:rPr>
          <w:rFonts w:cstheme="minorHAnsi"/>
          <w:lang w:val="en-GB"/>
        </w:rPr>
        <w:t>The duration of the social prescribing intervention is likely too short to bring patients to the volunteering stage.</w:t>
      </w:r>
    </w:p>
    <w:p w14:paraId="373849CE" w14:textId="263E7454" w:rsidR="00043E10" w:rsidRDefault="00043E10" w:rsidP="00043E10">
      <w:pPr>
        <w:spacing w:line="360" w:lineRule="auto"/>
        <w:jc w:val="both"/>
        <w:rPr>
          <w:rFonts w:cstheme="minorHAnsi"/>
          <w:lang w:val="en-GB"/>
        </w:rPr>
      </w:pPr>
      <w:r w:rsidRPr="0024284E">
        <w:rPr>
          <w:rFonts w:cstheme="minorHAnsi"/>
          <w:lang w:val="en-GB"/>
        </w:rPr>
        <w:t>The relationship between volunteering and increased health and wellbeing is insufficiently understood.</w:t>
      </w:r>
    </w:p>
    <w:p w14:paraId="0C8307BE" w14:textId="74CB7BC5" w:rsidR="00043E10" w:rsidRPr="00913CA4" w:rsidRDefault="00043E10" w:rsidP="00B14EFC">
      <w:pPr>
        <w:pStyle w:val="ListParagraph"/>
        <w:numPr>
          <w:ilvl w:val="1"/>
          <w:numId w:val="1"/>
        </w:numPr>
        <w:spacing w:line="360" w:lineRule="auto"/>
        <w:jc w:val="both"/>
        <w:rPr>
          <w:rFonts w:cstheme="minorHAnsi"/>
          <w:lang w:val="en-GB"/>
        </w:rPr>
      </w:pPr>
      <w:r w:rsidRPr="00913CA4">
        <w:rPr>
          <w:rFonts w:cstheme="minorHAnsi"/>
          <w:lang w:val="en-GB"/>
        </w:rPr>
        <w:lastRenderedPageBreak/>
        <w:t>Factors related to the role of the social prescriber</w:t>
      </w:r>
    </w:p>
    <w:p w14:paraId="5EDEED34" w14:textId="77777777" w:rsidR="00043E10" w:rsidRPr="0024284E" w:rsidRDefault="00043E10" w:rsidP="00043E10">
      <w:pPr>
        <w:spacing w:line="360" w:lineRule="auto"/>
        <w:jc w:val="both"/>
        <w:rPr>
          <w:rFonts w:cstheme="minorHAnsi"/>
          <w:lang w:val="en-GB"/>
        </w:rPr>
      </w:pPr>
      <w:r w:rsidRPr="0024284E">
        <w:rPr>
          <w:rFonts w:cstheme="minorHAnsi"/>
          <w:lang w:val="en-GB"/>
        </w:rPr>
        <w:t>The role of the social prescriber is incompletely understood.</w:t>
      </w:r>
    </w:p>
    <w:p w14:paraId="693AA6FF" w14:textId="77777777" w:rsidR="00043E10" w:rsidRPr="0024284E" w:rsidRDefault="00043E10" w:rsidP="00043E10">
      <w:pPr>
        <w:spacing w:line="360" w:lineRule="auto"/>
        <w:jc w:val="both"/>
        <w:rPr>
          <w:rFonts w:cstheme="minorHAnsi"/>
          <w:lang w:val="en-GB"/>
        </w:rPr>
      </w:pPr>
      <w:r w:rsidRPr="0024284E">
        <w:rPr>
          <w:rFonts w:cstheme="minorHAnsi"/>
          <w:lang w:val="en-GB"/>
        </w:rPr>
        <w:t>The required skill set for the social prescriber is incompletely understood.</w:t>
      </w:r>
    </w:p>
    <w:p w14:paraId="0A257A0E" w14:textId="77777777" w:rsidR="00043E10" w:rsidRPr="0024284E" w:rsidRDefault="00043E10" w:rsidP="00043E10">
      <w:pPr>
        <w:spacing w:line="360" w:lineRule="auto"/>
        <w:jc w:val="both"/>
        <w:rPr>
          <w:rFonts w:cstheme="minorHAnsi"/>
          <w:lang w:val="en-GB"/>
        </w:rPr>
      </w:pPr>
      <w:r w:rsidRPr="0024284E">
        <w:rPr>
          <w:rFonts w:cstheme="minorHAnsi"/>
          <w:lang w:val="en-GB"/>
        </w:rPr>
        <w:t>The conditions for successful engagement with the social prescriber by primary care staff and patients are incompletely understood.</w:t>
      </w:r>
    </w:p>
    <w:p w14:paraId="5AC81066" w14:textId="77777777" w:rsidR="00043E10" w:rsidRPr="0024284E" w:rsidRDefault="00043E10" w:rsidP="00043E10">
      <w:pPr>
        <w:spacing w:line="360" w:lineRule="auto"/>
        <w:jc w:val="both"/>
        <w:rPr>
          <w:rFonts w:cstheme="minorHAnsi"/>
          <w:lang w:val="en-GB"/>
        </w:rPr>
      </w:pPr>
      <w:r w:rsidRPr="0024284E">
        <w:rPr>
          <w:rFonts w:cstheme="minorHAnsi"/>
          <w:lang w:val="en-GB"/>
        </w:rPr>
        <w:t>Patients found the name “social prescribing” stigmatising.</w:t>
      </w:r>
    </w:p>
    <w:p w14:paraId="275F7079" w14:textId="77777777" w:rsidR="00913CA4" w:rsidRDefault="00913CA4" w:rsidP="00043E10">
      <w:pPr>
        <w:spacing w:line="360" w:lineRule="auto"/>
        <w:jc w:val="both"/>
        <w:rPr>
          <w:rFonts w:cstheme="minorHAnsi"/>
          <w:lang w:val="en-GB"/>
        </w:rPr>
      </w:pPr>
    </w:p>
    <w:p w14:paraId="0EF8AE9B" w14:textId="7B6B8BAB" w:rsidR="00043E10" w:rsidRPr="00913CA4" w:rsidRDefault="00043E10" w:rsidP="00B14EFC">
      <w:pPr>
        <w:pStyle w:val="ListParagraph"/>
        <w:numPr>
          <w:ilvl w:val="1"/>
          <w:numId w:val="1"/>
        </w:numPr>
        <w:spacing w:line="360" w:lineRule="auto"/>
        <w:jc w:val="both"/>
        <w:rPr>
          <w:rFonts w:cstheme="minorHAnsi"/>
          <w:lang w:val="en-GB"/>
        </w:rPr>
      </w:pPr>
      <w:r w:rsidRPr="00913CA4">
        <w:rPr>
          <w:rFonts w:cstheme="minorHAnsi"/>
          <w:lang w:val="en-GB"/>
        </w:rPr>
        <w:t>Factors related to patients</w:t>
      </w:r>
    </w:p>
    <w:p w14:paraId="77423184" w14:textId="77777777" w:rsidR="00043E10" w:rsidRPr="0024284E" w:rsidRDefault="00043E10" w:rsidP="00043E10">
      <w:pPr>
        <w:spacing w:line="360" w:lineRule="auto"/>
        <w:jc w:val="both"/>
        <w:rPr>
          <w:rFonts w:cstheme="minorHAnsi"/>
          <w:lang w:val="en-GB"/>
        </w:rPr>
      </w:pPr>
      <w:r w:rsidRPr="0024284E">
        <w:rPr>
          <w:rFonts w:cstheme="minorHAnsi"/>
          <w:lang w:val="en-GB"/>
        </w:rPr>
        <w:t>The reasons for the high combined patient cancellation and no-show rate are incompletely understood.</w:t>
      </w:r>
    </w:p>
    <w:p w14:paraId="41729B26" w14:textId="77777777" w:rsidR="00043E10" w:rsidRPr="0024284E" w:rsidRDefault="00043E10" w:rsidP="00043E10">
      <w:pPr>
        <w:spacing w:line="360" w:lineRule="auto"/>
        <w:jc w:val="both"/>
        <w:rPr>
          <w:rFonts w:cstheme="minorHAnsi"/>
          <w:lang w:val="en-GB"/>
        </w:rPr>
      </w:pPr>
      <w:r w:rsidRPr="0024284E">
        <w:rPr>
          <w:rFonts w:cstheme="minorHAnsi"/>
          <w:lang w:val="en-GB"/>
        </w:rPr>
        <w:t>It is incompletely understood which patient group benefits most from social prescribing.</w:t>
      </w:r>
    </w:p>
    <w:p w14:paraId="64B6E6EE" w14:textId="77777777" w:rsidR="00043E10" w:rsidRPr="0024284E" w:rsidRDefault="00043E10" w:rsidP="00043E10">
      <w:pPr>
        <w:spacing w:line="360" w:lineRule="auto"/>
        <w:jc w:val="both"/>
        <w:rPr>
          <w:rFonts w:cstheme="minorHAnsi"/>
          <w:lang w:val="en-GB"/>
        </w:rPr>
      </w:pPr>
    </w:p>
    <w:p w14:paraId="57C62867" w14:textId="24B1D0DC" w:rsidR="00043E10" w:rsidRPr="00913CA4" w:rsidRDefault="00043E10" w:rsidP="00B14EFC">
      <w:pPr>
        <w:pStyle w:val="ListParagraph"/>
        <w:numPr>
          <w:ilvl w:val="1"/>
          <w:numId w:val="1"/>
        </w:numPr>
        <w:spacing w:line="360" w:lineRule="auto"/>
        <w:jc w:val="both"/>
        <w:rPr>
          <w:rFonts w:cstheme="minorHAnsi"/>
          <w:lang w:val="en-GB"/>
        </w:rPr>
      </w:pPr>
      <w:r w:rsidRPr="00913CA4">
        <w:rPr>
          <w:rFonts w:cstheme="minorHAnsi"/>
          <w:lang w:val="en-GB"/>
        </w:rPr>
        <w:t>Factors related to primary care.</w:t>
      </w:r>
    </w:p>
    <w:p w14:paraId="3772CA14" w14:textId="77777777" w:rsidR="00043E10" w:rsidRPr="0024284E" w:rsidRDefault="00043E10" w:rsidP="00043E10">
      <w:pPr>
        <w:spacing w:line="360" w:lineRule="auto"/>
        <w:jc w:val="both"/>
        <w:rPr>
          <w:rFonts w:cstheme="minorHAnsi"/>
          <w:lang w:val="en-GB"/>
        </w:rPr>
      </w:pPr>
      <w:r w:rsidRPr="0024284E">
        <w:rPr>
          <w:rFonts w:cstheme="minorHAnsi"/>
          <w:lang w:val="en-GB"/>
        </w:rPr>
        <w:t>The high demands on GP practices and primary care staff reduce the capacity to engage with social prescribing and support the evaluation.</w:t>
      </w:r>
    </w:p>
    <w:p w14:paraId="49BF2AEB" w14:textId="77777777" w:rsidR="00043E10" w:rsidRPr="0024284E" w:rsidRDefault="00043E10" w:rsidP="00043E10">
      <w:pPr>
        <w:spacing w:line="360" w:lineRule="auto"/>
        <w:jc w:val="both"/>
        <w:rPr>
          <w:rFonts w:cstheme="minorHAnsi"/>
          <w:lang w:val="en-GB"/>
        </w:rPr>
      </w:pPr>
      <w:r w:rsidRPr="0024284E">
        <w:rPr>
          <w:rFonts w:cstheme="minorHAnsi"/>
          <w:lang w:val="en-GB"/>
        </w:rPr>
        <w:t>It is incompletely understood what the best location for social prescribing is: GP practice or community.</w:t>
      </w:r>
    </w:p>
    <w:p w14:paraId="45DE686A" w14:textId="77777777" w:rsidR="00043E10" w:rsidRPr="0024284E" w:rsidRDefault="00043E10" w:rsidP="00043E10">
      <w:pPr>
        <w:spacing w:line="360" w:lineRule="auto"/>
        <w:jc w:val="both"/>
        <w:rPr>
          <w:rFonts w:cstheme="minorHAnsi"/>
          <w:lang w:val="en-GB"/>
        </w:rPr>
      </w:pPr>
      <w:r w:rsidRPr="0024284E">
        <w:rPr>
          <w:rFonts w:cstheme="minorHAnsi"/>
          <w:lang w:val="en-GB"/>
        </w:rPr>
        <w:t>It is incompletely understood whether and how data should be shared with primary care staff, especially the referrer.</w:t>
      </w:r>
    </w:p>
    <w:p w14:paraId="00588BB2" w14:textId="77777777" w:rsidR="00043E10" w:rsidRPr="0024284E" w:rsidRDefault="00043E10" w:rsidP="00043E10">
      <w:pPr>
        <w:spacing w:line="360" w:lineRule="auto"/>
        <w:jc w:val="both"/>
        <w:rPr>
          <w:rFonts w:cstheme="minorHAnsi"/>
          <w:lang w:val="en-GB"/>
        </w:rPr>
      </w:pPr>
    </w:p>
    <w:p w14:paraId="5FF3CF54" w14:textId="4709A9CC" w:rsidR="00043E10" w:rsidRPr="00913CA4" w:rsidRDefault="00043E10" w:rsidP="00B14EFC">
      <w:pPr>
        <w:pStyle w:val="ListParagraph"/>
        <w:numPr>
          <w:ilvl w:val="1"/>
          <w:numId w:val="1"/>
        </w:numPr>
        <w:spacing w:line="360" w:lineRule="auto"/>
        <w:jc w:val="both"/>
        <w:rPr>
          <w:rFonts w:cstheme="minorHAnsi"/>
          <w:lang w:val="en-GB"/>
        </w:rPr>
      </w:pPr>
      <w:r w:rsidRPr="00913CA4">
        <w:rPr>
          <w:rFonts w:cstheme="minorHAnsi"/>
          <w:lang w:val="en-GB"/>
        </w:rPr>
        <w:t>Factors related to the providers.</w:t>
      </w:r>
    </w:p>
    <w:p w14:paraId="03DF1B9A" w14:textId="77777777" w:rsidR="00043E10" w:rsidRPr="0024284E" w:rsidRDefault="00043E10" w:rsidP="00043E10">
      <w:pPr>
        <w:spacing w:line="360" w:lineRule="auto"/>
        <w:jc w:val="both"/>
        <w:rPr>
          <w:rFonts w:cstheme="minorHAnsi"/>
          <w:lang w:val="en-GB"/>
        </w:rPr>
      </w:pPr>
      <w:r w:rsidRPr="0024284E">
        <w:rPr>
          <w:rFonts w:cstheme="minorHAnsi"/>
          <w:lang w:val="en-GB"/>
        </w:rPr>
        <w:t>It is incompletely understood which providers make up an effective social prescribing offer.</w:t>
      </w:r>
    </w:p>
    <w:p w14:paraId="213283B1" w14:textId="77777777" w:rsidR="00043E10" w:rsidRPr="0024284E" w:rsidRDefault="00043E10" w:rsidP="00043E10">
      <w:pPr>
        <w:spacing w:line="360" w:lineRule="auto"/>
        <w:jc w:val="both"/>
        <w:rPr>
          <w:rFonts w:cstheme="minorHAnsi"/>
          <w:lang w:val="en-GB"/>
        </w:rPr>
      </w:pPr>
      <w:r w:rsidRPr="0024284E">
        <w:rPr>
          <w:rFonts w:cstheme="minorHAnsi"/>
          <w:lang w:val="en-GB"/>
        </w:rPr>
        <w:t>It is incompletely understood which stakeholders make up an effective social prescribing network.</w:t>
      </w:r>
    </w:p>
    <w:p w14:paraId="29F2DF3D" w14:textId="77777777" w:rsidR="00043E10" w:rsidRPr="0024284E" w:rsidRDefault="00043E10" w:rsidP="00043E10">
      <w:pPr>
        <w:spacing w:line="360" w:lineRule="auto"/>
        <w:jc w:val="both"/>
        <w:rPr>
          <w:rFonts w:cstheme="minorHAnsi"/>
          <w:lang w:val="en-GB"/>
        </w:rPr>
      </w:pPr>
      <w:r w:rsidRPr="0024284E">
        <w:rPr>
          <w:rFonts w:cstheme="minorHAnsi"/>
          <w:lang w:val="en-GB"/>
        </w:rPr>
        <w:t>The instability of the third sector.</w:t>
      </w:r>
    </w:p>
    <w:p w14:paraId="656AFB01" w14:textId="77777777" w:rsidR="00043E10" w:rsidRPr="0024284E" w:rsidRDefault="00043E10" w:rsidP="00043E10">
      <w:pPr>
        <w:spacing w:line="360" w:lineRule="auto"/>
        <w:jc w:val="both"/>
        <w:rPr>
          <w:rFonts w:cstheme="minorHAnsi"/>
          <w:lang w:val="en-GB"/>
        </w:rPr>
      </w:pPr>
      <w:r w:rsidRPr="0024284E">
        <w:rPr>
          <w:rFonts w:cstheme="minorHAnsi"/>
          <w:lang w:val="en-GB"/>
        </w:rPr>
        <w:t>The variable capacity of the third sector to absorb referrals.</w:t>
      </w:r>
    </w:p>
    <w:p w14:paraId="542C3904" w14:textId="77777777" w:rsidR="00043E10" w:rsidRPr="0024284E" w:rsidRDefault="00043E10" w:rsidP="00043E10">
      <w:pPr>
        <w:spacing w:line="360" w:lineRule="auto"/>
        <w:jc w:val="both"/>
        <w:rPr>
          <w:rFonts w:cstheme="minorHAnsi"/>
          <w:lang w:val="en-GB"/>
        </w:rPr>
      </w:pPr>
      <w:r w:rsidRPr="0024284E">
        <w:rPr>
          <w:rFonts w:cstheme="minorHAnsi"/>
          <w:lang w:val="en-GB"/>
        </w:rPr>
        <w:t>The service-centred approach of Spice versus the person-centred approach in prudent healthcare.</w:t>
      </w:r>
    </w:p>
    <w:p w14:paraId="3F943E9F" w14:textId="77777777" w:rsidR="00043E10" w:rsidRPr="0024284E" w:rsidRDefault="00043E10" w:rsidP="00043E10">
      <w:pPr>
        <w:spacing w:line="360" w:lineRule="auto"/>
        <w:jc w:val="both"/>
        <w:rPr>
          <w:rFonts w:cstheme="minorHAnsi"/>
          <w:lang w:val="en-GB"/>
        </w:rPr>
      </w:pPr>
      <w:r w:rsidRPr="0024284E">
        <w:rPr>
          <w:rFonts w:cstheme="minorHAnsi"/>
          <w:lang w:val="en-GB"/>
        </w:rPr>
        <w:t>The lack of continuity of service provision by Spice.</w:t>
      </w:r>
    </w:p>
    <w:p w14:paraId="35333061" w14:textId="77777777" w:rsidR="00043E10" w:rsidRPr="0024284E" w:rsidRDefault="00043E10" w:rsidP="00043E10">
      <w:pPr>
        <w:spacing w:line="360" w:lineRule="auto"/>
        <w:jc w:val="both"/>
        <w:rPr>
          <w:rFonts w:cstheme="minorHAnsi"/>
          <w:lang w:val="en-GB"/>
        </w:rPr>
      </w:pPr>
    </w:p>
    <w:p w14:paraId="07D3D22F" w14:textId="0E13BAEA" w:rsidR="00043E10" w:rsidRDefault="00043E10" w:rsidP="00B14EFC">
      <w:pPr>
        <w:pStyle w:val="ListParagraph"/>
        <w:numPr>
          <w:ilvl w:val="1"/>
          <w:numId w:val="1"/>
        </w:numPr>
        <w:spacing w:line="360" w:lineRule="auto"/>
        <w:jc w:val="both"/>
        <w:rPr>
          <w:rFonts w:cstheme="minorHAnsi"/>
          <w:lang w:val="en-GB"/>
        </w:rPr>
      </w:pPr>
      <w:r w:rsidRPr="00913CA4">
        <w:rPr>
          <w:rFonts w:cstheme="minorHAnsi"/>
          <w:lang w:val="en-GB"/>
        </w:rPr>
        <w:t>Factors related to the referral pathway.</w:t>
      </w:r>
    </w:p>
    <w:p w14:paraId="45268DA7" w14:textId="77777777" w:rsidR="00913CA4" w:rsidRPr="00913CA4" w:rsidRDefault="00913CA4" w:rsidP="00913CA4">
      <w:pPr>
        <w:spacing w:line="360" w:lineRule="auto"/>
        <w:jc w:val="both"/>
        <w:rPr>
          <w:rFonts w:cstheme="minorHAnsi"/>
          <w:lang w:val="en-GB"/>
        </w:rPr>
      </w:pPr>
      <w:r w:rsidRPr="00913CA4">
        <w:rPr>
          <w:rFonts w:cstheme="minorHAnsi"/>
          <w:lang w:val="en-GB"/>
        </w:rPr>
        <w:t>A single point of referral increases the number of referrals to the social prescribing service.</w:t>
      </w:r>
    </w:p>
    <w:p w14:paraId="731515DF" w14:textId="77777777" w:rsidR="00913CA4" w:rsidRPr="00913CA4" w:rsidRDefault="00913CA4" w:rsidP="00913CA4">
      <w:pPr>
        <w:spacing w:line="360" w:lineRule="auto"/>
        <w:jc w:val="both"/>
        <w:rPr>
          <w:rFonts w:cstheme="minorHAnsi"/>
          <w:lang w:val="en-GB"/>
        </w:rPr>
      </w:pPr>
      <w:r w:rsidRPr="00913CA4">
        <w:rPr>
          <w:rFonts w:cstheme="minorHAnsi"/>
          <w:lang w:val="en-GB"/>
        </w:rPr>
        <w:t>An open door policy increases the number of referrals to the social prescribing service.</w:t>
      </w:r>
    </w:p>
    <w:p w14:paraId="0AF4F836" w14:textId="77777777" w:rsidR="00913CA4" w:rsidRPr="00913CA4" w:rsidRDefault="00913CA4" w:rsidP="00913CA4">
      <w:pPr>
        <w:spacing w:line="360" w:lineRule="auto"/>
        <w:jc w:val="both"/>
        <w:rPr>
          <w:rFonts w:cstheme="minorHAnsi"/>
          <w:lang w:val="en-GB"/>
        </w:rPr>
      </w:pPr>
      <w:r w:rsidRPr="00913CA4">
        <w:rPr>
          <w:rFonts w:cstheme="minorHAnsi"/>
          <w:lang w:val="en-GB"/>
        </w:rPr>
        <w:t>It is incompletely understood how the interface with the third sector should be designed.</w:t>
      </w:r>
    </w:p>
    <w:p w14:paraId="72E2EE2E" w14:textId="77777777" w:rsidR="00913CA4" w:rsidRPr="00913CA4" w:rsidRDefault="00913CA4" w:rsidP="00913CA4">
      <w:pPr>
        <w:spacing w:line="360" w:lineRule="auto"/>
        <w:jc w:val="both"/>
        <w:rPr>
          <w:rFonts w:cstheme="minorHAnsi"/>
          <w:lang w:val="en-GB"/>
        </w:rPr>
      </w:pPr>
      <w:r w:rsidRPr="00913CA4">
        <w:rPr>
          <w:rFonts w:cstheme="minorHAnsi"/>
          <w:lang w:val="en-GB"/>
        </w:rPr>
        <w:t>It is incompletely understood how to turn anecdotal success into a reliable patient pathway.</w:t>
      </w:r>
    </w:p>
    <w:p w14:paraId="25F66313" w14:textId="77777777" w:rsidR="00913CA4" w:rsidRPr="00913CA4" w:rsidRDefault="00913CA4" w:rsidP="00913CA4">
      <w:pPr>
        <w:spacing w:line="360" w:lineRule="auto"/>
        <w:jc w:val="both"/>
        <w:rPr>
          <w:rFonts w:cstheme="minorHAnsi"/>
          <w:lang w:val="en-GB"/>
        </w:rPr>
      </w:pPr>
    </w:p>
    <w:p w14:paraId="4CB7B58C" w14:textId="6EB0C21D" w:rsidR="00913CA4" w:rsidRPr="00913CA4" w:rsidRDefault="00913CA4" w:rsidP="00B14EFC">
      <w:pPr>
        <w:pStyle w:val="ListParagraph"/>
        <w:numPr>
          <w:ilvl w:val="1"/>
          <w:numId w:val="1"/>
        </w:numPr>
        <w:spacing w:line="360" w:lineRule="auto"/>
        <w:jc w:val="both"/>
        <w:rPr>
          <w:rFonts w:cstheme="minorHAnsi"/>
          <w:lang w:val="en-GB"/>
        </w:rPr>
      </w:pPr>
      <w:r>
        <w:rPr>
          <w:rFonts w:cstheme="minorHAnsi"/>
          <w:lang w:val="en-GB"/>
        </w:rPr>
        <w:t>Factors related to evaluation</w:t>
      </w:r>
    </w:p>
    <w:p w14:paraId="3DF49E6E" w14:textId="02163EC6" w:rsidR="00043E10" w:rsidRPr="00913CA4" w:rsidRDefault="00043E10" w:rsidP="00913CA4">
      <w:pPr>
        <w:spacing w:line="360" w:lineRule="auto"/>
        <w:jc w:val="both"/>
        <w:rPr>
          <w:rFonts w:cstheme="minorHAnsi"/>
          <w:lang w:val="en-GB"/>
        </w:rPr>
      </w:pPr>
      <w:r w:rsidRPr="00913CA4">
        <w:rPr>
          <w:rFonts w:cstheme="minorHAnsi"/>
          <w:lang w:val="en-GB"/>
        </w:rPr>
        <w:t>Evaluation is challenging due to the heterogeneity of patients seen.</w:t>
      </w:r>
    </w:p>
    <w:p w14:paraId="6C6EAFBC" w14:textId="77777777" w:rsidR="00043E10" w:rsidRPr="0024284E" w:rsidRDefault="00043E10" w:rsidP="00043E10">
      <w:pPr>
        <w:spacing w:line="360" w:lineRule="auto"/>
        <w:jc w:val="both"/>
        <w:rPr>
          <w:rFonts w:cstheme="minorHAnsi"/>
          <w:lang w:val="en-GB"/>
        </w:rPr>
      </w:pPr>
      <w:r w:rsidRPr="0024284E">
        <w:rPr>
          <w:rFonts w:cstheme="minorHAnsi"/>
          <w:lang w:val="en-GB"/>
        </w:rPr>
        <w:t>Data collection during consultations was challenging, because of patients’ emotional state, refusal to give consent, risk of patient disengagement, lack of time …</w:t>
      </w:r>
    </w:p>
    <w:p w14:paraId="6D58ADF7" w14:textId="77777777" w:rsidR="00043E10" w:rsidRPr="0024284E" w:rsidRDefault="00043E10" w:rsidP="00043E10">
      <w:pPr>
        <w:spacing w:line="360" w:lineRule="auto"/>
        <w:jc w:val="both"/>
        <w:rPr>
          <w:rFonts w:cstheme="minorHAnsi"/>
          <w:lang w:val="en-GB"/>
        </w:rPr>
      </w:pPr>
      <w:r w:rsidRPr="0024284E">
        <w:rPr>
          <w:rFonts w:cstheme="minorHAnsi"/>
          <w:lang w:val="en-GB"/>
        </w:rPr>
        <w:t>The software currently being used in GP practices is not appropriate to extract outcome data for social prescribing evaluation.</w:t>
      </w:r>
    </w:p>
    <w:p w14:paraId="187438DA" w14:textId="77777777" w:rsidR="00043E10" w:rsidRDefault="00043E10" w:rsidP="00043E10">
      <w:pPr>
        <w:spacing w:line="360" w:lineRule="auto"/>
        <w:jc w:val="both"/>
        <w:rPr>
          <w:rFonts w:cstheme="minorHAnsi"/>
          <w:lang w:val="en-GB"/>
        </w:rPr>
      </w:pPr>
    </w:p>
    <w:p w14:paraId="18C588A2" w14:textId="77777777" w:rsidR="00913CA4" w:rsidRDefault="00913CA4" w:rsidP="00913CA4">
      <w:pPr>
        <w:spacing w:line="360" w:lineRule="auto"/>
        <w:jc w:val="both"/>
        <w:rPr>
          <w:rFonts w:cstheme="minorHAnsi"/>
          <w:lang w:val="en-GB"/>
        </w:rPr>
      </w:pPr>
      <w:r>
        <w:rPr>
          <w:rFonts w:cstheme="minorHAnsi"/>
          <w:lang w:val="en-GB"/>
        </w:rPr>
        <w:t>(*) This was the most surprising and unexpected discovery of all.</w:t>
      </w:r>
    </w:p>
    <w:p w14:paraId="58A60780" w14:textId="77777777" w:rsidR="00913CA4" w:rsidRDefault="00913CA4" w:rsidP="00913CA4">
      <w:pPr>
        <w:spacing w:line="360" w:lineRule="auto"/>
        <w:jc w:val="both"/>
        <w:rPr>
          <w:rFonts w:cstheme="minorHAnsi"/>
          <w:lang w:val="en-GB"/>
        </w:rPr>
      </w:pPr>
      <w:r>
        <w:rPr>
          <w:rFonts w:cstheme="minorHAnsi"/>
          <w:lang w:val="en-GB"/>
        </w:rPr>
        <w:t xml:space="preserve">A possible explanation may be found in the behavioural change cycle. </w:t>
      </w:r>
    </w:p>
    <w:p w14:paraId="784F793A" w14:textId="14788A62" w:rsidR="00913CA4" w:rsidRPr="0024284E" w:rsidRDefault="00913CA4" w:rsidP="00913CA4">
      <w:pPr>
        <w:spacing w:line="360" w:lineRule="auto"/>
        <w:jc w:val="both"/>
        <w:rPr>
          <w:rFonts w:cstheme="minorHAnsi"/>
          <w:lang w:val="en-GB"/>
        </w:rPr>
      </w:pPr>
      <w:r w:rsidRPr="0024284E">
        <w:rPr>
          <w:rFonts w:cstheme="minorHAnsi"/>
          <w:lang w:val="en-GB"/>
        </w:rPr>
        <w:t>A significant number of patients in our cohort appeared to be in the (pre-)contemplation stage. A simple incentive as offering time credits upfront appears to be too simplistic as a single intervention in these stages. These patients are likely to need more specialised and intensive behavioural change techniques as part of the social prescribing intervention.</w:t>
      </w:r>
    </w:p>
    <w:p w14:paraId="1BEAAEF8" w14:textId="77777777" w:rsidR="00913CA4" w:rsidRPr="0024284E" w:rsidRDefault="00913CA4" w:rsidP="00913CA4">
      <w:pPr>
        <w:spacing w:line="360" w:lineRule="auto"/>
        <w:jc w:val="both"/>
        <w:rPr>
          <w:rFonts w:cstheme="minorHAnsi"/>
          <w:lang w:val="en-GB"/>
        </w:rPr>
      </w:pPr>
    </w:p>
    <w:p w14:paraId="15470E2D" w14:textId="77777777" w:rsidR="00913CA4" w:rsidRPr="0024284E" w:rsidRDefault="00913CA4" w:rsidP="00913CA4">
      <w:pPr>
        <w:spacing w:line="360" w:lineRule="auto"/>
        <w:jc w:val="both"/>
        <w:rPr>
          <w:rFonts w:cstheme="minorHAnsi"/>
        </w:rPr>
      </w:pPr>
      <w:r w:rsidRPr="0024284E">
        <w:rPr>
          <w:rFonts w:cstheme="minorHAnsi"/>
          <w:noProof/>
          <w:lang w:val="en-GB" w:eastAsia="en-GB"/>
        </w:rPr>
        <w:lastRenderedPageBreak/>
        <w:drawing>
          <wp:inline distT="0" distB="0" distL="0" distR="0" wp14:anchorId="7435EC60" wp14:editId="53BA1EDA">
            <wp:extent cx="5514975" cy="4267200"/>
            <wp:effectExtent l="0" t="0" r="9525" b="0"/>
            <wp:docPr id="1" name="Picture 1" descr="https://lh5.googleusercontent.com/j7dr46ew2I3upibfC3kGHqIZozpx9i9blhatssVzmenIgCSVLazjHGd0BLA4g2vbnnEWO558sfIprTzY32ziUHYkN2692cc5QHVJMcECzZ9Xaqtxco4cW4u5WdpnSx7GwjHaIK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j7dr46ew2I3upibfC3kGHqIZozpx9i9blhatssVzmenIgCSVLazjHGd0BLA4g2vbnnEWO558sfIprTzY32ziUHYkN2692cc5QHVJMcECzZ9Xaqtxco4cW4u5WdpnSx7GwjHaIKU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4975" cy="4267200"/>
                    </a:xfrm>
                    <a:prstGeom prst="rect">
                      <a:avLst/>
                    </a:prstGeom>
                    <a:noFill/>
                    <a:ln>
                      <a:noFill/>
                    </a:ln>
                  </pic:spPr>
                </pic:pic>
              </a:graphicData>
            </a:graphic>
          </wp:inline>
        </w:drawing>
      </w:r>
    </w:p>
    <w:p w14:paraId="61F7A305" w14:textId="231574CF" w:rsidR="00913CA4" w:rsidRPr="0024284E" w:rsidRDefault="00913CA4" w:rsidP="00913CA4">
      <w:pPr>
        <w:spacing w:line="360" w:lineRule="auto"/>
        <w:jc w:val="both"/>
        <w:rPr>
          <w:rFonts w:cstheme="minorHAnsi"/>
          <w:lang w:val="en-GB"/>
        </w:rPr>
      </w:pPr>
      <w:r w:rsidRPr="0024284E">
        <w:rPr>
          <w:rFonts w:cstheme="minorHAnsi"/>
          <w:lang w:val="en-GB"/>
        </w:rPr>
        <w:t xml:space="preserve">Behavioural change cycle. </w:t>
      </w:r>
      <w:r w:rsidRPr="0024284E">
        <w:rPr>
          <w:rFonts w:cstheme="minorHAnsi"/>
          <w:lang w:val="en-GB"/>
        </w:rPr>
        <w:fldChar w:fldCharType="begin" w:fldLock="1"/>
      </w:r>
      <w:r>
        <w:rPr>
          <w:rFonts w:cstheme="minorHAnsi"/>
          <w:lang w:val="en-GB"/>
        </w:rPr>
        <w:instrText>ADDIN CSL_CITATION {"citationItems":[{"id":"ITEM-1","itemData":{"URL":"http://socialworktech.com/2012/01/09/stages-of-change-prochaska-diclemente/","accessed":{"date-parts":[["2018","8","3"]]},"author":[{"dropping-particle":"","family":"Social Work Tech","given":"","non-dropping-particle":"","parse-names":false,"suffix":""}],"id":"ITEM-1","issued":{"date-parts":[["0"]]},"title":"The Stages of Change (Prochaska; DiClemente)","type":"webpage"},"uris":["http://www.mendeley.com/documents/?uuid=d4308d3f-899c-340c-b6e0-3fd9be1da80b"]}],"mendeley":{"formattedCitation":"(Social Work Tech, no date)","plainTextFormattedCitation":"(Social Work Tech, no date)","previouslyFormattedCitation":"(Social Work Tech, no date)"},"properties":{"noteIndex":0},"schema":"https://github.com/citation-style-language/schema/raw/master/csl-citation.json"}</w:instrText>
      </w:r>
      <w:r w:rsidRPr="0024284E">
        <w:rPr>
          <w:rFonts w:cstheme="minorHAnsi"/>
          <w:lang w:val="en-GB"/>
        </w:rPr>
        <w:fldChar w:fldCharType="separate"/>
      </w:r>
      <w:r w:rsidRPr="00F96ED6">
        <w:rPr>
          <w:rFonts w:cstheme="minorHAnsi"/>
          <w:noProof/>
          <w:lang w:val="en-GB"/>
        </w:rPr>
        <w:t>(Social Work Tech, no date)</w:t>
      </w:r>
      <w:r w:rsidRPr="0024284E">
        <w:rPr>
          <w:rFonts w:cstheme="minorHAnsi"/>
          <w:lang w:val="en-GB"/>
        </w:rPr>
        <w:fldChar w:fldCharType="end"/>
      </w:r>
    </w:p>
    <w:p w14:paraId="1CDA8C0A" w14:textId="6498251F" w:rsidR="004D55EF" w:rsidRDefault="004D55EF" w:rsidP="004D55EF">
      <w:pPr>
        <w:pStyle w:val="Heading1"/>
        <w:spacing w:line="360" w:lineRule="auto"/>
        <w:rPr>
          <w:lang w:val="en-GB"/>
        </w:rPr>
      </w:pPr>
      <w:r>
        <w:rPr>
          <w:lang w:val="en-GB"/>
        </w:rPr>
        <w:br w:type="page"/>
      </w:r>
      <w:r>
        <w:rPr>
          <w:lang w:val="en-GB"/>
        </w:rPr>
        <w:lastRenderedPageBreak/>
        <w:t>Appendix 5: Priorities of the South East Wales Social prescribing Community of practice and the All Wales Social Prescribing Research Network.</w:t>
      </w:r>
    </w:p>
    <w:p w14:paraId="3BD4F1E6" w14:textId="7350E403" w:rsidR="004D55EF" w:rsidRDefault="004D55EF" w:rsidP="004D55EF">
      <w:pPr>
        <w:rPr>
          <w:lang w:val="en-GB"/>
        </w:rPr>
      </w:pPr>
    </w:p>
    <w:p w14:paraId="014830AB" w14:textId="5015A464" w:rsidR="004D55EF" w:rsidRDefault="004D55EF" w:rsidP="004D55EF">
      <w:pPr>
        <w:rPr>
          <w:lang w:val="en-GB"/>
        </w:rPr>
      </w:pPr>
      <w:r>
        <w:rPr>
          <w:noProof/>
          <w:lang w:val="en-GB"/>
        </w:rPr>
        <w:drawing>
          <wp:inline distT="0" distB="0" distL="0" distR="0" wp14:anchorId="255A1030" wp14:editId="624D71DA">
            <wp:extent cx="5759450" cy="2879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actitioners.gif"/>
                    <pic:cNvPicPr/>
                  </pic:nvPicPr>
                  <pic:blipFill>
                    <a:blip r:embed="rId19">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p>
    <w:p w14:paraId="69507541" w14:textId="2D8ECB6B" w:rsidR="004D55EF" w:rsidRDefault="004D55EF" w:rsidP="004D55EF">
      <w:pPr>
        <w:rPr>
          <w:lang w:val="en-GB"/>
        </w:rPr>
      </w:pPr>
    </w:p>
    <w:p w14:paraId="5A1E80F7" w14:textId="11986BF1" w:rsidR="004D55EF" w:rsidRDefault="004D55EF" w:rsidP="004D55EF">
      <w:pPr>
        <w:rPr>
          <w:lang w:val="en-GB"/>
        </w:rPr>
      </w:pPr>
      <w:r>
        <w:rPr>
          <w:noProof/>
          <w:lang w:val="en-GB"/>
        </w:rPr>
        <w:drawing>
          <wp:inline distT="0" distB="0" distL="0" distR="0" wp14:anchorId="36D9AB8C" wp14:editId="4D56AF85">
            <wp:extent cx="5759450" cy="2879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agers.gif"/>
                    <pic:cNvPicPr/>
                  </pic:nvPicPr>
                  <pic:blipFill>
                    <a:blip r:embed="rId20">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p>
    <w:p w14:paraId="1F71C23D" w14:textId="01044415" w:rsidR="004D55EF" w:rsidRDefault="004D55EF" w:rsidP="004D55EF">
      <w:pPr>
        <w:rPr>
          <w:lang w:val="en-GB"/>
        </w:rPr>
      </w:pPr>
    </w:p>
    <w:p w14:paraId="1BB491C1" w14:textId="58D9580B" w:rsidR="004D55EF" w:rsidRDefault="004D55EF" w:rsidP="004D55EF">
      <w:pPr>
        <w:rPr>
          <w:lang w:val="en-GB"/>
        </w:rPr>
      </w:pPr>
      <w:r>
        <w:rPr>
          <w:noProof/>
          <w:lang w:val="en-GB"/>
        </w:rPr>
        <w:lastRenderedPageBreak/>
        <w:drawing>
          <wp:inline distT="0" distB="0" distL="0" distR="0" wp14:anchorId="4E66BDF6" wp14:editId="738BE4E7">
            <wp:extent cx="5759450" cy="2879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licy.gif"/>
                    <pic:cNvPicPr/>
                  </pic:nvPicPr>
                  <pic:blipFill>
                    <a:blip r:embed="rId21">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p>
    <w:p w14:paraId="25138E04" w14:textId="5A2C2380" w:rsidR="004D55EF" w:rsidRDefault="004D55EF" w:rsidP="004D55EF">
      <w:pPr>
        <w:rPr>
          <w:lang w:val="en-GB"/>
        </w:rPr>
      </w:pPr>
    </w:p>
    <w:p w14:paraId="6A5AD451" w14:textId="6844D491" w:rsidR="004D55EF" w:rsidRPr="004D55EF" w:rsidRDefault="004D55EF" w:rsidP="004D55EF">
      <w:pPr>
        <w:rPr>
          <w:lang w:val="en-GB"/>
        </w:rPr>
      </w:pPr>
      <w:r>
        <w:rPr>
          <w:noProof/>
          <w:lang w:val="en-GB"/>
        </w:rPr>
        <w:drawing>
          <wp:inline distT="0" distB="0" distL="0" distR="0" wp14:anchorId="339BA913" wp14:editId="250B9324">
            <wp:extent cx="5759450" cy="2879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earch.gif"/>
                    <pic:cNvPicPr/>
                  </pic:nvPicPr>
                  <pic:blipFill>
                    <a:blip r:embed="rId22">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p>
    <w:p w14:paraId="5D00657A" w14:textId="77777777" w:rsidR="00043E10" w:rsidRPr="00043E10" w:rsidRDefault="00043E10" w:rsidP="00043E10">
      <w:pPr>
        <w:spacing w:line="360" w:lineRule="auto"/>
        <w:jc w:val="both"/>
        <w:rPr>
          <w:rFonts w:cstheme="minorHAnsi"/>
          <w:lang w:val="en-GB"/>
        </w:rPr>
      </w:pPr>
    </w:p>
    <w:sectPr w:rsidR="00043E10" w:rsidRPr="00043E10" w:rsidSect="00C0097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0A232" w14:textId="77777777" w:rsidR="007D64C1" w:rsidRDefault="007D64C1" w:rsidP="007B5F0E">
      <w:pPr>
        <w:spacing w:after="0" w:line="240" w:lineRule="auto"/>
      </w:pPr>
      <w:r>
        <w:separator/>
      </w:r>
    </w:p>
  </w:endnote>
  <w:endnote w:type="continuationSeparator" w:id="0">
    <w:p w14:paraId="5AE8ACE6" w14:textId="77777777" w:rsidR="007D64C1" w:rsidRDefault="007D64C1" w:rsidP="007B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4895E" w14:textId="71B42FAC" w:rsidR="00CA4A96" w:rsidRPr="007B5F0E" w:rsidRDefault="00CA4A96">
    <w:pPr>
      <w:pStyle w:val="Footer"/>
      <w:jc w:val="center"/>
      <w:rPr>
        <w:color w:val="000000" w:themeColor="text1"/>
      </w:rPr>
    </w:pPr>
    <w:r w:rsidRPr="007B5F0E">
      <w:rPr>
        <w:color w:val="000000" w:themeColor="text1"/>
      </w:rPr>
      <w:t xml:space="preserve">Page </w:t>
    </w:r>
    <w:r w:rsidRPr="007B5F0E">
      <w:rPr>
        <w:color w:val="000000" w:themeColor="text1"/>
      </w:rPr>
      <w:fldChar w:fldCharType="begin"/>
    </w:r>
    <w:r w:rsidRPr="007B5F0E">
      <w:rPr>
        <w:color w:val="000000" w:themeColor="text1"/>
      </w:rPr>
      <w:instrText xml:space="preserve"> PAGE  \* Arabic  \* MERGEFORMAT </w:instrText>
    </w:r>
    <w:r w:rsidRPr="007B5F0E">
      <w:rPr>
        <w:color w:val="000000" w:themeColor="text1"/>
      </w:rPr>
      <w:fldChar w:fldCharType="separate"/>
    </w:r>
    <w:r>
      <w:rPr>
        <w:noProof/>
        <w:color w:val="000000" w:themeColor="text1"/>
      </w:rPr>
      <w:t>26</w:t>
    </w:r>
    <w:r w:rsidRPr="007B5F0E">
      <w:rPr>
        <w:color w:val="000000" w:themeColor="text1"/>
      </w:rPr>
      <w:fldChar w:fldCharType="end"/>
    </w:r>
    <w:r w:rsidRPr="007B5F0E">
      <w:rPr>
        <w:color w:val="000000" w:themeColor="text1"/>
      </w:rPr>
      <w:t xml:space="preserve"> of </w:t>
    </w:r>
    <w:r w:rsidRPr="007B5F0E">
      <w:rPr>
        <w:color w:val="000000" w:themeColor="text1"/>
      </w:rPr>
      <w:fldChar w:fldCharType="begin"/>
    </w:r>
    <w:r w:rsidRPr="007B5F0E">
      <w:rPr>
        <w:color w:val="000000" w:themeColor="text1"/>
      </w:rPr>
      <w:instrText xml:space="preserve"> NUMPAGES  \* Arabic  \* MERGEFORMAT </w:instrText>
    </w:r>
    <w:r w:rsidRPr="007B5F0E">
      <w:rPr>
        <w:color w:val="000000" w:themeColor="text1"/>
      </w:rPr>
      <w:fldChar w:fldCharType="separate"/>
    </w:r>
    <w:r>
      <w:rPr>
        <w:noProof/>
        <w:color w:val="000000" w:themeColor="text1"/>
      </w:rPr>
      <w:t>26</w:t>
    </w:r>
    <w:r w:rsidRPr="007B5F0E">
      <w:rPr>
        <w:color w:val="000000" w:themeColor="text1"/>
      </w:rPr>
      <w:fldChar w:fldCharType="end"/>
    </w:r>
  </w:p>
  <w:p w14:paraId="345CCEFD" w14:textId="77777777" w:rsidR="00CA4A96" w:rsidRPr="007B5F0E" w:rsidRDefault="00CA4A96">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751D4" w14:textId="77777777" w:rsidR="007D64C1" w:rsidRDefault="007D64C1" w:rsidP="007B5F0E">
      <w:pPr>
        <w:spacing w:after="0" w:line="240" w:lineRule="auto"/>
      </w:pPr>
      <w:r>
        <w:separator/>
      </w:r>
    </w:p>
  </w:footnote>
  <w:footnote w:type="continuationSeparator" w:id="0">
    <w:p w14:paraId="69ADE78C" w14:textId="77777777" w:rsidR="007D64C1" w:rsidRDefault="007D64C1" w:rsidP="007B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8A276" w14:textId="3FDF1D9B" w:rsidR="00CA4A96" w:rsidRPr="00F472ED" w:rsidRDefault="00CA4A96" w:rsidP="00F472ED">
    <w:pPr>
      <w:pStyle w:val="Header"/>
      <w:jc w:val="center"/>
      <w:rPr>
        <w:rFonts w:asciiTheme="majorHAnsi" w:hAnsiTheme="majorHAnsi" w:cstheme="majorHAnsi"/>
        <w:color w:val="000000" w:themeColor="text1"/>
        <w:sz w:val="21"/>
        <w:szCs w:val="21"/>
        <w:lang w:val="en-GB"/>
      </w:rPr>
    </w:pPr>
    <w:r w:rsidRPr="00F472ED">
      <w:rPr>
        <w:rFonts w:asciiTheme="majorHAnsi" w:hAnsiTheme="majorHAnsi" w:cstheme="majorHAnsi"/>
        <w:color w:val="000000" w:themeColor="text1"/>
        <w:sz w:val="21"/>
        <w:szCs w:val="21"/>
        <w:shd w:val="clear" w:color="auto" w:fill="FFFFFF"/>
        <w:lang w:val="en-GB"/>
      </w:rPr>
      <w:t>1709314</w:t>
    </w:r>
    <w:r w:rsidRPr="00F472ED">
      <w:rPr>
        <w:rFonts w:asciiTheme="majorHAnsi" w:hAnsiTheme="majorHAnsi" w:cstheme="majorHAnsi"/>
        <w:color w:val="000000" w:themeColor="text1"/>
        <w:sz w:val="21"/>
        <w:szCs w:val="21"/>
      </w:rPr>
      <w:ptab w:relativeTo="margin" w:alignment="center" w:leader="none"/>
    </w:r>
    <w:r w:rsidRPr="00F472ED">
      <w:rPr>
        <w:rFonts w:asciiTheme="majorHAnsi" w:hAnsiTheme="majorHAnsi" w:cstheme="majorHAnsi"/>
        <w:color w:val="000000" w:themeColor="text1"/>
        <w:sz w:val="21"/>
        <w:szCs w:val="21"/>
        <w:lang w:val="en-GB"/>
      </w:rPr>
      <w:t xml:space="preserve"> Leading the Development of </w:t>
    </w:r>
    <w:r w:rsidRPr="00F472ED">
      <w:rPr>
        <w:rFonts w:asciiTheme="majorHAnsi" w:hAnsiTheme="majorHAnsi" w:cstheme="majorHAnsi"/>
        <w:color w:val="000000" w:themeColor="text1"/>
        <w:sz w:val="21"/>
        <w:szCs w:val="21"/>
        <w:lang w:val="en-GB"/>
      </w:rPr>
      <w:t>Social prescribing in the Cardiff South West Cluster</w:t>
    </w:r>
    <w:r w:rsidRPr="00F472ED">
      <w:rPr>
        <w:rFonts w:asciiTheme="majorHAnsi" w:hAnsiTheme="majorHAnsi" w:cstheme="majorHAnsi"/>
        <w:color w:val="000000" w:themeColor="text1"/>
        <w:sz w:val="21"/>
        <w:szCs w:val="21"/>
      </w:rPr>
      <w:ptab w:relativeTo="margin" w:alignment="right" w:leader="none"/>
    </w:r>
    <w:r w:rsidRPr="00F472ED">
      <w:rPr>
        <w:rFonts w:asciiTheme="majorHAnsi" w:hAnsiTheme="majorHAnsi" w:cstheme="majorHAnsi"/>
        <w:color w:val="000000" w:themeColor="text1"/>
        <w:sz w:val="21"/>
        <w:szCs w:val="21"/>
        <w:lang w:val="en-GB"/>
      </w:rPr>
      <w:t>DSAW7058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02517"/>
    <w:multiLevelType w:val="hybridMultilevel"/>
    <w:tmpl w:val="D166C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B4CE7"/>
    <w:multiLevelType w:val="multilevel"/>
    <w:tmpl w:val="2432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64A26"/>
    <w:multiLevelType w:val="multilevel"/>
    <w:tmpl w:val="BEF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05462"/>
    <w:multiLevelType w:val="multilevel"/>
    <w:tmpl w:val="DE46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320A2"/>
    <w:multiLevelType w:val="multilevel"/>
    <w:tmpl w:val="39B05F3E"/>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5" w15:restartNumberingAfterBreak="0">
    <w:nsid w:val="2ED14E3B"/>
    <w:multiLevelType w:val="multilevel"/>
    <w:tmpl w:val="39B05F3E"/>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6" w15:restartNumberingAfterBreak="0">
    <w:nsid w:val="308E777E"/>
    <w:multiLevelType w:val="multilevel"/>
    <w:tmpl w:val="F1A6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6C56EC"/>
    <w:multiLevelType w:val="multilevel"/>
    <w:tmpl w:val="E078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96339"/>
    <w:multiLevelType w:val="multilevel"/>
    <w:tmpl w:val="7870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C859BD"/>
    <w:multiLevelType w:val="multilevel"/>
    <w:tmpl w:val="39B05F3E"/>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0" w15:restartNumberingAfterBreak="0">
    <w:nsid w:val="5841724D"/>
    <w:multiLevelType w:val="hybridMultilevel"/>
    <w:tmpl w:val="32DECA20"/>
    <w:lvl w:ilvl="0" w:tplc="0809000F">
      <w:start w:val="1"/>
      <w:numFmt w:val="decimal"/>
      <w:lvlText w:val="%1."/>
      <w:lvlJc w:val="left"/>
      <w:pPr>
        <w:ind w:left="1776" w:hanging="36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11" w15:restartNumberingAfterBreak="0">
    <w:nsid w:val="5D0434BF"/>
    <w:multiLevelType w:val="multilevel"/>
    <w:tmpl w:val="95F8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2536C9"/>
    <w:multiLevelType w:val="hybridMultilevel"/>
    <w:tmpl w:val="84B2FF08"/>
    <w:lvl w:ilvl="0" w:tplc="5D5ABC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5387120"/>
    <w:multiLevelType w:val="multilevel"/>
    <w:tmpl w:val="6448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7A3771"/>
    <w:multiLevelType w:val="multilevel"/>
    <w:tmpl w:val="39B05F3E"/>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5" w15:restartNumberingAfterBreak="0">
    <w:nsid w:val="7173088F"/>
    <w:multiLevelType w:val="multilevel"/>
    <w:tmpl w:val="16A05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5E367D"/>
    <w:multiLevelType w:val="multilevel"/>
    <w:tmpl w:val="516A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B16552"/>
    <w:multiLevelType w:val="multilevel"/>
    <w:tmpl w:val="7964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BD2695"/>
    <w:multiLevelType w:val="multilevel"/>
    <w:tmpl w:val="A0FC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81030"/>
    <w:multiLevelType w:val="multilevel"/>
    <w:tmpl w:val="835C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3"/>
  </w:num>
  <w:num w:numId="4">
    <w:abstractNumId w:val="3"/>
  </w:num>
  <w:num w:numId="5">
    <w:abstractNumId w:val="12"/>
  </w:num>
  <w:num w:numId="6">
    <w:abstractNumId w:val="0"/>
  </w:num>
  <w:num w:numId="7">
    <w:abstractNumId w:val="10"/>
  </w:num>
  <w:num w:numId="8">
    <w:abstractNumId w:val="7"/>
  </w:num>
  <w:num w:numId="9">
    <w:abstractNumId w:val="17"/>
  </w:num>
  <w:num w:numId="10">
    <w:abstractNumId w:val="16"/>
  </w:num>
  <w:num w:numId="11">
    <w:abstractNumId w:val="1"/>
  </w:num>
  <w:num w:numId="12">
    <w:abstractNumId w:val="18"/>
  </w:num>
  <w:num w:numId="13">
    <w:abstractNumId w:val="11"/>
  </w:num>
  <w:num w:numId="14">
    <w:abstractNumId w:val="19"/>
  </w:num>
  <w:num w:numId="15">
    <w:abstractNumId w:val="2"/>
  </w:num>
  <w:num w:numId="16">
    <w:abstractNumId w:val="15"/>
  </w:num>
  <w:num w:numId="17">
    <w:abstractNumId w:val="15"/>
    <w:lvlOverride w:ilvl="1">
      <w:lvl w:ilvl="1">
        <w:numFmt w:val="bullet"/>
        <w:lvlText w:val=""/>
        <w:lvlJc w:val="left"/>
        <w:pPr>
          <w:tabs>
            <w:tab w:val="num" w:pos="1440"/>
          </w:tabs>
          <w:ind w:left="1440" w:hanging="360"/>
        </w:pPr>
        <w:rPr>
          <w:rFonts w:ascii="Symbol" w:hAnsi="Symbol" w:hint="default"/>
          <w:sz w:val="20"/>
        </w:rPr>
      </w:lvl>
    </w:lvlOverride>
  </w:num>
  <w:num w:numId="18">
    <w:abstractNumId w:val="5"/>
  </w:num>
  <w:num w:numId="19">
    <w:abstractNumId w:val="14"/>
  </w:num>
  <w:num w:numId="20">
    <w:abstractNumId w:val="9"/>
  </w:num>
  <w:num w:numId="2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F0E"/>
    <w:rsid w:val="00043E10"/>
    <w:rsid w:val="00046101"/>
    <w:rsid w:val="000704D1"/>
    <w:rsid w:val="000769A5"/>
    <w:rsid w:val="000875F3"/>
    <w:rsid w:val="000961BF"/>
    <w:rsid w:val="000A11DF"/>
    <w:rsid w:val="000B4FA5"/>
    <w:rsid w:val="000E43D1"/>
    <w:rsid w:val="00107245"/>
    <w:rsid w:val="00123981"/>
    <w:rsid w:val="00171A41"/>
    <w:rsid w:val="001809D3"/>
    <w:rsid w:val="001A4772"/>
    <w:rsid w:val="001A4E88"/>
    <w:rsid w:val="001B6E3A"/>
    <w:rsid w:val="001C2AD3"/>
    <w:rsid w:val="001D253A"/>
    <w:rsid w:val="001E38D2"/>
    <w:rsid w:val="001E3ADC"/>
    <w:rsid w:val="00215304"/>
    <w:rsid w:val="002312F0"/>
    <w:rsid w:val="0024284E"/>
    <w:rsid w:val="0025215A"/>
    <w:rsid w:val="00283AB4"/>
    <w:rsid w:val="002916D2"/>
    <w:rsid w:val="002B710C"/>
    <w:rsid w:val="002C32A6"/>
    <w:rsid w:val="002D5457"/>
    <w:rsid w:val="002E6C27"/>
    <w:rsid w:val="003114A5"/>
    <w:rsid w:val="0033369B"/>
    <w:rsid w:val="003413B5"/>
    <w:rsid w:val="003421AD"/>
    <w:rsid w:val="00345AE0"/>
    <w:rsid w:val="003563CE"/>
    <w:rsid w:val="003940E6"/>
    <w:rsid w:val="003A0EB0"/>
    <w:rsid w:val="003A5382"/>
    <w:rsid w:val="003A725A"/>
    <w:rsid w:val="003C1F4F"/>
    <w:rsid w:val="003C543E"/>
    <w:rsid w:val="003D1B3A"/>
    <w:rsid w:val="003D307A"/>
    <w:rsid w:val="003D310B"/>
    <w:rsid w:val="00402F1F"/>
    <w:rsid w:val="00415D77"/>
    <w:rsid w:val="00423F4D"/>
    <w:rsid w:val="00436E2A"/>
    <w:rsid w:val="004571CA"/>
    <w:rsid w:val="00460A44"/>
    <w:rsid w:val="00464413"/>
    <w:rsid w:val="00495D0F"/>
    <w:rsid w:val="004B398D"/>
    <w:rsid w:val="004D1510"/>
    <w:rsid w:val="004D319F"/>
    <w:rsid w:val="004D55EF"/>
    <w:rsid w:val="004E3D3C"/>
    <w:rsid w:val="00500C4D"/>
    <w:rsid w:val="00500C89"/>
    <w:rsid w:val="00504744"/>
    <w:rsid w:val="0051159F"/>
    <w:rsid w:val="00520997"/>
    <w:rsid w:val="00530651"/>
    <w:rsid w:val="00565DE1"/>
    <w:rsid w:val="00576C7D"/>
    <w:rsid w:val="00590701"/>
    <w:rsid w:val="005A704C"/>
    <w:rsid w:val="005C1E15"/>
    <w:rsid w:val="005D64EA"/>
    <w:rsid w:val="005E238F"/>
    <w:rsid w:val="005F4CA0"/>
    <w:rsid w:val="00602B03"/>
    <w:rsid w:val="006064A5"/>
    <w:rsid w:val="00614258"/>
    <w:rsid w:val="006B0428"/>
    <w:rsid w:val="006B5C09"/>
    <w:rsid w:val="006C20D5"/>
    <w:rsid w:val="006F5A8C"/>
    <w:rsid w:val="00715D1C"/>
    <w:rsid w:val="00723576"/>
    <w:rsid w:val="007346AA"/>
    <w:rsid w:val="0074119E"/>
    <w:rsid w:val="00741D3D"/>
    <w:rsid w:val="00743BD3"/>
    <w:rsid w:val="00774F36"/>
    <w:rsid w:val="00776960"/>
    <w:rsid w:val="007B5F0E"/>
    <w:rsid w:val="007B7F65"/>
    <w:rsid w:val="007D3E2C"/>
    <w:rsid w:val="007D64C1"/>
    <w:rsid w:val="007E7CB7"/>
    <w:rsid w:val="00832AF8"/>
    <w:rsid w:val="00841524"/>
    <w:rsid w:val="00841703"/>
    <w:rsid w:val="008443B5"/>
    <w:rsid w:val="00861BF0"/>
    <w:rsid w:val="00895282"/>
    <w:rsid w:val="008D7777"/>
    <w:rsid w:val="008F5BE3"/>
    <w:rsid w:val="00913CA4"/>
    <w:rsid w:val="009508F9"/>
    <w:rsid w:val="00951852"/>
    <w:rsid w:val="00961A25"/>
    <w:rsid w:val="00985826"/>
    <w:rsid w:val="009872E6"/>
    <w:rsid w:val="009926FB"/>
    <w:rsid w:val="00A11727"/>
    <w:rsid w:val="00A9247D"/>
    <w:rsid w:val="00A95719"/>
    <w:rsid w:val="00AA1454"/>
    <w:rsid w:val="00AC5660"/>
    <w:rsid w:val="00AE231D"/>
    <w:rsid w:val="00B07B45"/>
    <w:rsid w:val="00B14EFC"/>
    <w:rsid w:val="00B26459"/>
    <w:rsid w:val="00B3044C"/>
    <w:rsid w:val="00BC2FEE"/>
    <w:rsid w:val="00BE1690"/>
    <w:rsid w:val="00C00971"/>
    <w:rsid w:val="00C24C3E"/>
    <w:rsid w:val="00C44AFB"/>
    <w:rsid w:val="00C55535"/>
    <w:rsid w:val="00C773F4"/>
    <w:rsid w:val="00CA4A96"/>
    <w:rsid w:val="00CC2929"/>
    <w:rsid w:val="00D06E57"/>
    <w:rsid w:val="00D309D6"/>
    <w:rsid w:val="00D5192B"/>
    <w:rsid w:val="00D6361E"/>
    <w:rsid w:val="00D76B17"/>
    <w:rsid w:val="00D80261"/>
    <w:rsid w:val="00DA3F41"/>
    <w:rsid w:val="00DA417D"/>
    <w:rsid w:val="00DB133A"/>
    <w:rsid w:val="00DD498C"/>
    <w:rsid w:val="00DF2DA6"/>
    <w:rsid w:val="00E16D95"/>
    <w:rsid w:val="00E26B37"/>
    <w:rsid w:val="00E276B1"/>
    <w:rsid w:val="00E41B7B"/>
    <w:rsid w:val="00E6576C"/>
    <w:rsid w:val="00E87CCB"/>
    <w:rsid w:val="00EA3952"/>
    <w:rsid w:val="00EE3226"/>
    <w:rsid w:val="00EF031E"/>
    <w:rsid w:val="00F065A4"/>
    <w:rsid w:val="00F117D5"/>
    <w:rsid w:val="00F472ED"/>
    <w:rsid w:val="00F47AC0"/>
    <w:rsid w:val="00F82811"/>
    <w:rsid w:val="00F931F4"/>
    <w:rsid w:val="00F96ED6"/>
    <w:rsid w:val="00FB1939"/>
    <w:rsid w:val="00FC5CFC"/>
    <w:rsid w:val="00FE1E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6CE8D"/>
  <w15:chartTrackingRefBased/>
  <w15:docId w15:val="{5BE0481E-B71C-4682-A09B-075EAE10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4D1"/>
  </w:style>
  <w:style w:type="paragraph" w:styleId="Heading1">
    <w:name w:val="heading 1"/>
    <w:basedOn w:val="Normal"/>
    <w:next w:val="Normal"/>
    <w:link w:val="Heading1Char"/>
    <w:uiPriority w:val="9"/>
    <w:qFormat/>
    <w:rsid w:val="007B5F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0704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0704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0704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7B5F0E"/>
  </w:style>
  <w:style w:type="paragraph" w:styleId="Footer">
    <w:name w:val="footer"/>
    <w:basedOn w:val="Normal"/>
    <w:link w:val="FooterChar"/>
    <w:uiPriority w:val="99"/>
    <w:unhideWhenUsed/>
    <w:rsid w:val="007B5F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7B5F0E"/>
  </w:style>
  <w:style w:type="character" w:customStyle="1" w:styleId="Heading1Char">
    <w:name w:val="Heading 1 Char"/>
    <w:basedOn w:val="DefaultParagraphFont"/>
    <w:link w:val="Heading1"/>
    <w:uiPriority w:val="9"/>
    <w:rsid w:val="007B5F0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C5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660"/>
    <w:rPr>
      <w:rFonts w:eastAsiaTheme="minorEastAsia"/>
      <w:lang w:val="en-US"/>
    </w:rPr>
  </w:style>
  <w:style w:type="paragraph" w:styleId="Title">
    <w:name w:val="Title"/>
    <w:basedOn w:val="Normal"/>
    <w:next w:val="Normal"/>
    <w:link w:val="TitleChar"/>
    <w:uiPriority w:val="10"/>
    <w:qFormat/>
    <w:rsid w:val="00AC5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66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C5660"/>
    <w:rPr>
      <w:rFonts w:eastAsiaTheme="minorEastAsia"/>
      <w:color w:val="5A5A5A" w:themeColor="text1" w:themeTint="A5"/>
      <w:spacing w:val="15"/>
    </w:rPr>
  </w:style>
  <w:style w:type="paragraph" w:styleId="ListParagraph">
    <w:name w:val="List Paragraph"/>
    <w:basedOn w:val="Normal"/>
    <w:uiPriority w:val="34"/>
    <w:qFormat/>
    <w:rsid w:val="00AC5660"/>
    <w:pPr>
      <w:ind w:left="720"/>
      <w:contextualSpacing/>
    </w:pPr>
  </w:style>
  <w:style w:type="paragraph" w:styleId="IntenseQuote">
    <w:name w:val="Intense Quote"/>
    <w:basedOn w:val="Normal"/>
    <w:next w:val="Normal"/>
    <w:link w:val="IntenseQuoteChar"/>
    <w:uiPriority w:val="30"/>
    <w:qFormat/>
    <w:rsid w:val="00AC566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C5660"/>
    <w:rPr>
      <w:i/>
      <w:iCs/>
      <w:color w:val="4472C4" w:themeColor="accent1"/>
    </w:rPr>
  </w:style>
  <w:style w:type="paragraph" w:styleId="TOCHeading">
    <w:name w:val="TOC Heading"/>
    <w:basedOn w:val="Heading1"/>
    <w:next w:val="Normal"/>
    <w:uiPriority w:val="39"/>
    <w:unhideWhenUsed/>
    <w:qFormat/>
    <w:rsid w:val="00530651"/>
    <w:pPr>
      <w:outlineLvl w:val="9"/>
    </w:pPr>
    <w:rPr>
      <w:lang w:val="en-US"/>
    </w:rPr>
  </w:style>
  <w:style w:type="paragraph" w:styleId="TOC1">
    <w:name w:val="toc 1"/>
    <w:basedOn w:val="Normal"/>
    <w:next w:val="Normal"/>
    <w:autoRedefine/>
    <w:uiPriority w:val="39"/>
    <w:unhideWhenUsed/>
    <w:rsid w:val="00530651"/>
    <w:pPr>
      <w:spacing w:after="100"/>
    </w:pPr>
  </w:style>
  <w:style w:type="character" w:styleId="Hyperlink">
    <w:name w:val="Hyperlink"/>
    <w:basedOn w:val="DefaultParagraphFont"/>
    <w:uiPriority w:val="99"/>
    <w:unhideWhenUsed/>
    <w:rsid w:val="00530651"/>
    <w:rPr>
      <w:color w:val="0563C1" w:themeColor="hyperlink"/>
      <w:u w:val="single"/>
    </w:rPr>
  </w:style>
  <w:style w:type="paragraph" w:styleId="TOC2">
    <w:name w:val="toc 2"/>
    <w:basedOn w:val="Normal"/>
    <w:next w:val="Normal"/>
    <w:autoRedefine/>
    <w:uiPriority w:val="39"/>
    <w:unhideWhenUsed/>
    <w:rsid w:val="0053065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30651"/>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0704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04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704D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0704D1"/>
    <w:pPr>
      <w:spacing w:after="100"/>
      <w:ind w:left="660"/>
    </w:pPr>
  </w:style>
  <w:style w:type="paragraph" w:styleId="NormalWeb">
    <w:name w:val="Normal (Web)"/>
    <w:basedOn w:val="Normal"/>
    <w:uiPriority w:val="99"/>
    <w:unhideWhenUsed/>
    <w:rsid w:val="000704D1"/>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il">
    <w:name w:val="il"/>
    <w:basedOn w:val="DefaultParagraphFont"/>
    <w:rsid w:val="00F47AC0"/>
  </w:style>
  <w:style w:type="character" w:customStyle="1" w:styleId="UnresolvedMention1">
    <w:name w:val="Unresolved Mention1"/>
    <w:basedOn w:val="DefaultParagraphFont"/>
    <w:uiPriority w:val="99"/>
    <w:semiHidden/>
    <w:unhideWhenUsed/>
    <w:rsid w:val="00E87CCB"/>
    <w:rPr>
      <w:color w:val="605E5C"/>
      <w:shd w:val="clear" w:color="auto" w:fill="E1DFDD"/>
    </w:rPr>
  </w:style>
  <w:style w:type="paragraph" w:styleId="Quote">
    <w:name w:val="Quote"/>
    <w:basedOn w:val="Normal"/>
    <w:next w:val="Normal"/>
    <w:link w:val="QuoteChar"/>
    <w:uiPriority w:val="29"/>
    <w:qFormat/>
    <w:rsid w:val="003D1B3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D1B3A"/>
    <w:rPr>
      <w:i/>
      <w:iCs/>
      <w:color w:val="404040" w:themeColor="text1" w:themeTint="BF"/>
    </w:rPr>
  </w:style>
  <w:style w:type="character" w:styleId="Strong">
    <w:name w:val="Strong"/>
    <w:basedOn w:val="DefaultParagraphFont"/>
    <w:uiPriority w:val="22"/>
    <w:qFormat/>
    <w:rsid w:val="003D1B3A"/>
    <w:rPr>
      <w:b/>
      <w:bCs/>
    </w:rPr>
  </w:style>
  <w:style w:type="character" w:styleId="CommentReference">
    <w:name w:val="annotation reference"/>
    <w:basedOn w:val="DefaultParagraphFont"/>
    <w:uiPriority w:val="99"/>
    <w:semiHidden/>
    <w:unhideWhenUsed/>
    <w:rsid w:val="00774F36"/>
    <w:rPr>
      <w:sz w:val="16"/>
      <w:szCs w:val="16"/>
    </w:rPr>
  </w:style>
  <w:style w:type="paragraph" w:styleId="CommentText">
    <w:name w:val="annotation text"/>
    <w:basedOn w:val="Normal"/>
    <w:link w:val="CommentTextChar"/>
    <w:uiPriority w:val="99"/>
    <w:semiHidden/>
    <w:unhideWhenUsed/>
    <w:rsid w:val="00774F36"/>
    <w:pPr>
      <w:spacing w:line="240" w:lineRule="auto"/>
    </w:pPr>
    <w:rPr>
      <w:sz w:val="20"/>
      <w:szCs w:val="20"/>
    </w:rPr>
  </w:style>
  <w:style w:type="character" w:customStyle="1" w:styleId="CommentTextChar">
    <w:name w:val="Comment Text Char"/>
    <w:basedOn w:val="DefaultParagraphFont"/>
    <w:link w:val="CommentText"/>
    <w:uiPriority w:val="99"/>
    <w:semiHidden/>
    <w:rsid w:val="00774F36"/>
    <w:rPr>
      <w:sz w:val="20"/>
      <w:szCs w:val="20"/>
    </w:rPr>
  </w:style>
  <w:style w:type="paragraph" w:styleId="CommentSubject">
    <w:name w:val="annotation subject"/>
    <w:basedOn w:val="CommentText"/>
    <w:next w:val="CommentText"/>
    <w:link w:val="CommentSubjectChar"/>
    <w:uiPriority w:val="99"/>
    <w:semiHidden/>
    <w:unhideWhenUsed/>
    <w:rsid w:val="00774F36"/>
    <w:rPr>
      <w:b/>
      <w:bCs/>
    </w:rPr>
  </w:style>
  <w:style w:type="character" w:customStyle="1" w:styleId="CommentSubjectChar">
    <w:name w:val="Comment Subject Char"/>
    <w:basedOn w:val="CommentTextChar"/>
    <w:link w:val="CommentSubject"/>
    <w:uiPriority w:val="99"/>
    <w:semiHidden/>
    <w:rsid w:val="00774F36"/>
    <w:rPr>
      <w:b/>
      <w:bCs/>
      <w:sz w:val="20"/>
      <w:szCs w:val="20"/>
    </w:rPr>
  </w:style>
  <w:style w:type="paragraph" w:styleId="BalloonText">
    <w:name w:val="Balloon Text"/>
    <w:basedOn w:val="Normal"/>
    <w:link w:val="BalloonTextChar"/>
    <w:uiPriority w:val="99"/>
    <w:semiHidden/>
    <w:unhideWhenUsed/>
    <w:rsid w:val="00774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F36"/>
    <w:rPr>
      <w:rFonts w:ascii="Segoe UI" w:hAnsi="Segoe UI" w:cs="Segoe UI"/>
      <w:sz w:val="18"/>
      <w:szCs w:val="18"/>
    </w:rPr>
  </w:style>
  <w:style w:type="table" w:styleId="TableGrid">
    <w:name w:val="Table Grid"/>
    <w:basedOn w:val="TableNormal"/>
    <w:uiPriority w:val="39"/>
    <w:rsid w:val="00C00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missing">
    <w:name w:val="notmissing"/>
    <w:basedOn w:val="Normal"/>
    <w:rsid w:val="00FC5CF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CA4A96"/>
    <w:rPr>
      <w:color w:val="605E5C"/>
      <w:shd w:val="clear" w:color="auto" w:fill="E1DFDD"/>
    </w:rPr>
  </w:style>
  <w:style w:type="character" w:styleId="Emphasis">
    <w:name w:val="Emphasis"/>
    <w:basedOn w:val="DefaultParagraphFont"/>
    <w:uiPriority w:val="20"/>
    <w:qFormat/>
    <w:rsid w:val="0033369B"/>
    <w:rPr>
      <w:i/>
      <w:iCs/>
    </w:rPr>
  </w:style>
  <w:style w:type="paragraph" w:customStyle="1" w:styleId="trt0xe">
    <w:name w:val="trt0xe"/>
    <w:basedOn w:val="Normal"/>
    <w:rsid w:val="00576C7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64040">
      <w:bodyDiv w:val="1"/>
      <w:marLeft w:val="0"/>
      <w:marRight w:val="0"/>
      <w:marTop w:val="0"/>
      <w:marBottom w:val="0"/>
      <w:divBdr>
        <w:top w:val="none" w:sz="0" w:space="0" w:color="auto"/>
        <w:left w:val="none" w:sz="0" w:space="0" w:color="auto"/>
        <w:bottom w:val="none" w:sz="0" w:space="0" w:color="auto"/>
        <w:right w:val="none" w:sz="0" w:space="0" w:color="auto"/>
      </w:divBdr>
    </w:div>
    <w:div w:id="100340843">
      <w:bodyDiv w:val="1"/>
      <w:marLeft w:val="0"/>
      <w:marRight w:val="0"/>
      <w:marTop w:val="0"/>
      <w:marBottom w:val="0"/>
      <w:divBdr>
        <w:top w:val="none" w:sz="0" w:space="0" w:color="auto"/>
        <w:left w:val="none" w:sz="0" w:space="0" w:color="auto"/>
        <w:bottom w:val="none" w:sz="0" w:space="0" w:color="auto"/>
        <w:right w:val="none" w:sz="0" w:space="0" w:color="auto"/>
      </w:divBdr>
      <w:divsChild>
        <w:div w:id="1738284985">
          <w:marLeft w:val="-115"/>
          <w:marRight w:val="0"/>
          <w:marTop w:val="0"/>
          <w:marBottom w:val="0"/>
          <w:divBdr>
            <w:top w:val="none" w:sz="0" w:space="0" w:color="auto"/>
            <w:left w:val="none" w:sz="0" w:space="0" w:color="auto"/>
            <w:bottom w:val="none" w:sz="0" w:space="0" w:color="auto"/>
            <w:right w:val="none" w:sz="0" w:space="0" w:color="auto"/>
          </w:divBdr>
        </w:div>
      </w:divsChild>
    </w:div>
    <w:div w:id="894773780">
      <w:bodyDiv w:val="1"/>
      <w:marLeft w:val="0"/>
      <w:marRight w:val="0"/>
      <w:marTop w:val="0"/>
      <w:marBottom w:val="0"/>
      <w:divBdr>
        <w:top w:val="none" w:sz="0" w:space="0" w:color="auto"/>
        <w:left w:val="none" w:sz="0" w:space="0" w:color="auto"/>
        <w:bottom w:val="none" w:sz="0" w:space="0" w:color="auto"/>
        <w:right w:val="none" w:sz="0" w:space="0" w:color="auto"/>
      </w:divBdr>
    </w:div>
    <w:div w:id="1126891906">
      <w:bodyDiv w:val="1"/>
      <w:marLeft w:val="0"/>
      <w:marRight w:val="0"/>
      <w:marTop w:val="0"/>
      <w:marBottom w:val="0"/>
      <w:divBdr>
        <w:top w:val="none" w:sz="0" w:space="0" w:color="auto"/>
        <w:left w:val="none" w:sz="0" w:space="0" w:color="auto"/>
        <w:bottom w:val="none" w:sz="0" w:space="0" w:color="auto"/>
        <w:right w:val="none" w:sz="0" w:space="0" w:color="auto"/>
      </w:divBdr>
    </w:div>
    <w:div w:id="1367370091">
      <w:bodyDiv w:val="1"/>
      <w:marLeft w:val="0"/>
      <w:marRight w:val="0"/>
      <w:marTop w:val="0"/>
      <w:marBottom w:val="0"/>
      <w:divBdr>
        <w:top w:val="none" w:sz="0" w:space="0" w:color="auto"/>
        <w:left w:val="none" w:sz="0" w:space="0" w:color="auto"/>
        <w:bottom w:val="none" w:sz="0" w:space="0" w:color="auto"/>
        <w:right w:val="none" w:sz="0" w:space="0" w:color="auto"/>
      </w:divBdr>
    </w:div>
    <w:div w:id="1405755923">
      <w:bodyDiv w:val="1"/>
      <w:marLeft w:val="0"/>
      <w:marRight w:val="0"/>
      <w:marTop w:val="0"/>
      <w:marBottom w:val="0"/>
      <w:divBdr>
        <w:top w:val="none" w:sz="0" w:space="0" w:color="auto"/>
        <w:left w:val="none" w:sz="0" w:space="0" w:color="auto"/>
        <w:bottom w:val="none" w:sz="0" w:space="0" w:color="auto"/>
        <w:right w:val="none" w:sz="0" w:space="0" w:color="auto"/>
      </w:divBdr>
      <w:divsChild>
        <w:div w:id="154142919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sta.org.uk" TargetMode="External"/><Relationship Id="rId13" Type="http://schemas.openxmlformats.org/officeDocument/2006/relationships/hyperlink" Target="http://www.socialprescribing.wales"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gi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gi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socialprescribing.cymru" TargetMode="External"/><Relationship Id="rId22"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CF0E3-5BCC-4F3F-9C89-DAD0154B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39</Pages>
  <Words>13518</Words>
  <Characters>77058</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Liesbeth Beeckman</cp:lastModifiedBy>
  <cp:revision>6</cp:revision>
  <dcterms:created xsi:type="dcterms:W3CDTF">2018-09-12T22:46:00Z</dcterms:created>
  <dcterms:modified xsi:type="dcterms:W3CDTF">2018-09-14T22:59:00Z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b7a41741-016e-339a-800f-2b38f2fac655</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