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85C30" w14:textId="5141C5C8" w:rsidR="00311BA9" w:rsidRDefault="0061443D">
      <w:r>
        <w:rPr>
          <w:noProof/>
        </w:rPr>
        <w:drawing>
          <wp:inline distT="0" distB="0" distL="0" distR="0" wp14:anchorId="634D77E0" wp14:editId="77CF76BF">
            <wp:extent cx="5731510" cy="8146415"/>
            <wp:effectExtent l="0" t="0" r="0" b="0"/>
            <wp:docPr id="825702914" name="Picture 1" descr="A close-up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02914" name="Picture 1" descr="A close-up of a roa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8146415"/>
                    </a:xfrm>
                    <a:prstGeom prst="rect">
                      <a:avLst/>
                    </a:prstGeom>
                  </pic:spPr>
                </pic:pic>
              </a:graphicData>
            </a:graphic>
          </wp:inline>
        </w:drawing>
      </w:r>
    </w:p>
    <w:p w14:paraId="3E6F664A" w14:textId="77777777" w:rsidR="0061443D" w:rsidRDefault="0061443D" w:rsidP="0061443D">
      <w:pPr>
        <w:rPr>
          <w:rFonts w:ascii="Arial" w:hAnsi="Arial" w:cs="Arial"/>
          <w:sz w:val="36"/>
          <w:szCs w:val="36"/>
          <w:lang w:val="pt-BR"/>
        </w:rPr>
      </w:pPr>
    </w:p>
    <w:p w14:paraId="6716CF36" w14:textId="03390B33" w:rsidR="0061443D" w:rsidRPr="00E839FA" w:rsidRDefault="0061443D" w:rsidP="0061443D">
      <w:pPr>
        <w:rPr>
          <w:rFonts w:ascii="Arial" w:hAnsi="Arial" w:cs="Arial"/>
          <w:sz w:val="36"/>
          <w:szCs w:val="36"/>
          <w:lang w:val="pt-BR"/>
        </w:rPr>
      </w:pPr>
      <w:r w:rsidRPr="00E839FA">
        <w:rPr>
          <w:rFonts w:ascii="Arial" w:hAnsi="Arial" w:cs="Arial"/>
          <w:sz w:val="36"/>
          <w:szCs w:val="36"/>
          <w:lang w:val="pt-BR"/>
        </w:rPr>
        <w:lastRenderedPageBreak/>
        <w:t>Suzamara Marchese Pereira</w:t>
      </w:r>
    </w:p>
    <w:p w14:paraId="71183D41" w14:textId="77777777" w:rsidR="0061443D" w:rsidRDefault="0061443D" w:rsidP="0061443D">
      <w:pPr>
        <w:rPr>
          <w:rFonts w:ascii="Arial" w:hAnsi="Arial" w:cs="Arial"/>
          <w:lang w:val="pt-BR"/>
        </w:rPr>
      </w:pPr>
      <w:r w:rsidRPr="00A474F0">
        <w:rPr>
          <w:rFonts w:ascii="Arial" w:hAnsi="Arial" w:cs="Arial"/>
          <w:lang w:val="pt-BR"/>
        </w:rPr>
        <w:t xml:space="preserve">ID </w:t>
      </w:r>
      <w:proofErr w:type="spellStart"/>
      <w:r w:rsidRPr="00A474F0">
        <w:rPr>
          <w:rFonts w:ascii="Arial" w:hAnsi="Arial" w:cs="Arial"/>
          <w:lang w:val="pt-BR"/>
        </w:rPr>
        <w:t>Number</w:t>
      </w:r>
      <w:proofErr w:type="spellEnd"/>
      <w:r w:rsidRPr="00A474F0">
        <w:rPr>
          <w:rFonts w:ascii="Arial" w:hAnsi="Arial" w:cs="Arial"/>
          <w:lang w:val="pt-BR"/>
        </w:rPr>
        <w:t>: 2333414</w:t>
      </w:r>
    </w:p>
    <w:p w14:paraId="49F2E35E" w14:textId="565BAB6E" w:rsidR="0061443D" w:rsidRPr="0061443D" w:rsidRDefault="0061443D" w:rsidP="0061443D">
      <w:pPr>
        <w:rPr>
          <w:rFonts w:ascii="Arial" w:hAnsi="Arial" w:cs="Arial"/>
        </w:rPr>
      </w:pPr>
      <w:r w:rsidRPr="0061443D">
        <w:rPr>
          <w:rFonts w:ascii="Arial" w:hAnsi="Arial" w:cs="Arial"/>
        </w:rPr>
        <w:t xml:space="preserve">Lecturer: </w:t>
      </w:r>
      <w:r w:rsidR="00985AC0">
        <w:rPr>
          <w:rFonts w:ascii="Arial" w:hAnsi="Arial" w:cs="Arial"/>
        </w:rPr>
        <w:t xml:space="preserve">Dr </w:t>
      </w:r>
      <w:r w:rsidRPr="0061443D">
        <w:rPr>
          <w:rFonts w:ascii="Arial" w:hAnsi="Arial" w:cs="Arial"/>
        </w:rPr>
        <w:t>Xavier Matine</w:t>
      </w:r>
    </w:p>
    <w:p w14:paraId="060977A0" w14:textId="77777777" w:rsidR="0061443D" w:rsidRDefault="0061443D" w:rsidP="0061443D">
      <w:pPr>
        <w:rPr>
          <w:rFonts w:ascii="Arial" w:hAnsi="Arial" w:cs="Arial"/>
        </w:rPr>
      </w:pPr>
    </w:p>
    <w:p w14:paraId="60A0E305" w14:textId="77777777" w:rsidR="00985AC0" w:rsidRPr="0061443D" w:rsidRDefault="00985AC0" w:rsidP="0061443D">
      <w:pPr>
        <w:rPr>
          <w:rFonts w:ascii="Arial" w:hAnsi="Arial" w:cs="Arial"/>
        </w:rPr>
      </w:pPr>
    </w:p>
    <w:p w14:paraId="56DECA48" w14:textId="77777777" w:rsidR="00985AC0" w:rsidRPr="00EB53AF" w:rsidRDefault="00985AC0" w:rsidP="00985AC0">
      <w:pPr>
        <w:rPr>
          <w:rFonts w:ascii="Arial" w:hAnsi="Arial" w:cs="Arial"/>
          <w:b/>
          <w:bCs/>
        </w:rPr>
      </w:pPr>
      <w:r w:rsidRPr="00EB53AF">
        <w:rPr>
          <w:rFonts w:ascii="Arial" w:hAnsi="Arial" w:cs="Arial"/>
          <w:b/>
          <w:bCs/>
        </w:rPr>
        <w:t>1. Description</w:t>
      </w:r>
    </w:p>
    <w:p w14:paraId="5D17E1A4" w14:textId="77777777" w:rsidR="00985AC0" w:rsidRPr="00985AC0" w:rsidRDefault="00985AC0" w:rsidP="00985AC0">
      <w:pPr>
        <w:rPr>
          <w:rFonts w:ascii="Arial" w:hAnsi="Arial" w:cs="Arial"/>
        </w:rPr>
      </w:pPr>
      <w:r w:rsidRPr="00985AC0">
        <w:rPr>
          <w:rFonts w:ascii="Arial" w:hAnsi="Arial" w:cs="Arial"/>
        </w:rPr>
        <w:t>In this assessment, I created and presented a poster about the reopening of Highway 5 after the 2021 floods in British Columbia, Canada. Before starting this work, I had no background in engineering, construction, or highway projects. I did not know how a bridge is rebuilt or how a damaged road is restored after a natural disaster. My real experience was in business tasks because I have opened and managed businesses before.</w:t>
      </w:r>
    </w:p>
    <w:p w14:paraId="78383714" w14:textId="77777777" w:rsidR="00985AC0" w:rsidRPr="00985AC0" w:rsidRDefault="00985AC0" w:rsidP="00985AC0">
      <w:pPr>
        <w:rPr>
          <w:rFonts w:ascii="Arial" w:hAnsi="Arial" w:cs="Arial"/>
        </w:rPr>
      </w:pPr>
      <w:r w:rsidRPr="00985AC0">
        <w:rPr>
          <w:rFonts w:ascii="Arial" w:hAnsi="Arial" w:cs="Arial"/>
        </w:rPr>
        <w:t>For this reason, the technical aspect of the highway was new to me, but the project-management tools were familiar. In this assessment, I used tools such as the Quad Chart, Work Breakdown Structure (WBS), Gantt Chart, Timeline, and Risk Analysis. These tools made the task easier because I already understood how they work in business planning. Even if I do not understand a bridge project, I can understand the techniques used to organise a complex plan.</w:t>
      </w:r>
    </w:p>
    <w:p w14:paraId="3894944E" w14:textId="77777777" w:rsidR="00985AC0" w:rsidRPr="00EB53AF" w:rsidRDefault="00985AC0" w:rsidP="00985AC0">
      <w:pPr>
        <w:rPr>
          <w:rFonts w:ascii="Arial" w:hAnsi="Arial" w:cs="Arial"/>
          <w:b/>
          <w:bCs/>
        </w:rPr>
      </w:pPr>
      <w:r w:rsidRPr="00EB53AF">
        <w:rPr>
          <w:rFonts w:ascii="Arial" w:hAnsi="Arial" w:cs="Arial"/>
          <w:b/>
          <w:bCs/>
        </w:rPr>
        <w:t>2. Feelings</w:t>
      </w:r>
    </w:p>
    <w:p w14:paraId="20B0CE2B" w14:textId="77777777" w:rsidR="00985AC0" w:rsidRPr="00985AC0" w:rsidRDefault="00985AC0" w:rsidP="00985AC0">
      <w:pPr>
        <w:rPr>
          <w:rFonts w:ascii="Arial" w:hAnsi="Arial" w:cs="Arial"/>
        </w:rPr>
      </w:pPr>
      <w:r w:rsidRPr="00985AC0">
        <w:rPr>
          <w:rFonts w:ascii="Arial" w:hAnsi="Arial" w:cs="Arial"/>
        </w:rPr>
        <w:t>At the beginning, I felt extremely nervous. It was my first time creating an academic poster, and I was worried about how to organise information visually. I also felt insecure because of my English pronunciation. Speaking in front of many people always makes me anxious, and I feared that someone would laugh at my accent or think I did not understand the topic.</w:t>
      </w:r>
    </w:p>
    <w:p w14:paraId="39E21818" w14:textId="77777777" w:rsidR="00985AC0" w:rsidRPr="00985AC0" w:rsidRDefault="00985AC0" w:rsidP="00985AC0">
      <w:pPr>
        <w:rPr>
          <w:rFonts w:ascii="Arial" w:hAnsi="Arial" w:cs="Arial"/>
        </w:rPr>
      </w:pPr>
      <w:r w:rsidRPr="00985AC0">
        <w:rPr>
          <w:rFonts w:ascii="Arial" w:hAnsi="Arial" w:cs="Arial"/>
        </w:rPr>
        <w:t>During the presentation, my voice was shaking because I was so nervous. After the presentation, I realised the professor probably noticed this, but he asked fewer questions, which helped me feel more comfortable. I was also proud because I had studied the topic well and wanted to show my understanding, even with the anxiety.</w:t>
      </w:r>
    </w:p>
    <w:p w14:paraId="1A9EF0E9" w14:textId="77777777" w:rsidR="00985AC0" w:rsidRPr="00EB53AF" w:rsidRDefault="00985AC0" w:rsidP="00985AC0">
      <w:pPr>
        <w:rPr>
          <w:rFonts w:ascii="Arial" w:hAnsi="Arial" w:cs="Arial"/>
          <w:b/>
          <w:bCs/>
        </w:rPr>
      </w:pPr>
      <w:r w:rsidRPr="00EB53AF">
        <w:rPr>
          <w:rFonts w:ascii="Arial" w:hAnsi="Arial" w:cs="Arial"/>
          <w:b/>
          <w:bCs/>
        </w:rPr>
        <w:t>3. Evaluation</w:t>
      </w:r>
    </w:p>
    <w:p w14:paraId="5F445976" w14:textId="77777777" w:rsidR="00985AC0" w:rsidRPr="00985AC0" w:rsidRDefault="00985AC0" w:rsidP="00985AC0">
      <w:pPr>
        <w:rPr>
          <w:rFonts w:ascii="Arial" w:hAnsi="Arial" w:cs="Arial"/>
        </w:rPr>
      </w:pPr>
      <w:r w:rsidRPr="00985AC0">
        <w:rPr>
          <w:rFonts w:ascii="Arial" w:hAnsi="Arial" w:cs="Arial"/>
        </w:rPr>
        <w:t>There were positive and negative aspects in this experience.</w:t>
      </w:r>
    </w:p>
    <w:p w14:paraId="5C28E6B2" w14:textId="77777777" w:rsidR="00985AC0" w:rsidRPr="00985AC0" w:rsidRDefault="00985AC0" w:rsidP="00985AC0">
      <w:pPr>
        <w:rPr>
          <w:rFonts w:ascii="Arial" w:hAnsi="Arial" w:cs="Arial"/>
        </w:rPr>
      </w:pPr>
      <w:r w:rsidRPr="00985AC0">
        <w:rPr>
          <w:rFonts w:ascii="Arial" w:hAnsi="Arial" w:cs="Arial"/>
        </w:rPr>
        <w:t>The positive aspects were learning how to create a poster, how to use colours, balance, and structure, and how to simplify information to make the poster readable. I also understood how project-management tools can help organise technical information, even when I am not an expert in engineering.</w:t>
      </w:r>
    </w:p>
    <w:p w14:paraId="28272AE9" w14:textId="77777777" w:rsidR="00985AC0" w:rsidRPr="00985AC0" w:rsidRDefault="00985AC0" w:rsidP="00985AC0">
      <w:pPr>
        <w:rPr>
          <w:rFonts w:ascii="Arial" w:hAnsi="Arial" w:cs="Arial"/>
        </w:rPr>
      </w:pPr>
      <w:r w:rsidRPr="00985AC0">
        <w:rPr>
          <w:rFonts w:ascii="Arial" w:hAnsi="Arial" w:cs="Arial"/>
        </w:rPr>
        <w:t xml:space="preserve">The negative aspect was my fear of speaking English publicly. This fear affected my confidence, and I believe it reduced the quality of my presentation. However, this </w:t>
      </w:r>
      <w:r w:rsidRPr="00985AC0">
        <w:rPr>
          <w:rFonts w:ascii="Arial" w:hAnsi="Arial" w:cs="Arial"/>
        </w:rPr>
        <w:lastRenderedPageBreak/>
        <w:t>challenge also showed me that I am improving, because even with the fear, I finished the task and communicated my ideas.</w:t>
      </w:r>
    </w:p>
    <w:p w14:paraId="47F789CF" w14:textId="77777777" w:rsidR="00985AC0" w:rsidRPr="00EB53AF" w:rsidRDefault="00985AC0" w:rsidP="00985AC0">
      <w:pPr>
        <w:rPr>
          <w:rFonts w:ascii="Arial" w:hAnsi="Arial" w:cs="Arial"/>
          <w:b/>
          <w:bCs/>
        </w:rPr>
      </w:pPr>
      <w:r w:rsidRPr="00EB53AF">
        <w:rPr>
          <w:rFonts w:ascii="Arial" w:hAnsi="Arial" w:cs="Arial"/>
          <w:b/>
          <w:bCs/>
        </w:rPr>
        <w:t>4. Analysis</w:t>
      </w:r>
    </w:p>
    <w:p w14:paraId="74A6702A" w14:textId="77777777" w:rsidR="00985AC0" w:rsidRPr="00985AC0" w:rsidRDefault="00985AC0" w:rsidP="00985AC0">
      <w:pPr>
        <w:rPr>
          <w:rFonts w:ascii="Arial" w:hAnsi="Arial" w:cs="Arial"/>
        </w:rPr>
      </w:pPr>
      <w:r w:rsidRPr="00985AC0">
        <w:rPr>
          <w:rFonts w:ascii="Arial" w:hAnsi="Arial" w:cs="Arial"/>
        </w:rPr>
        <w:t>This experience helped me see the importance of visual communication in project management. The feedback from my lecturer, Xavier, taught me how essential it is to organise information clearly. He advised me to connect the elements of the WBS with lines to create a coherent structure and to make better use of the space to improve readability.</w:t>
      </w:r>
    </w:p>
    <w:p w14:paraId="3029FC10" w14:textId="77777777" w:rsidR="00985AC0" w:rsidRPr="00985AC0" w:rsidRDefault="00985AC0" w:rsidP="00985AC0">
      <w:pPr>
        <w:rPr>
          <w:rFonts w:ascii="Arial" w:hAnsi="Arial" w:cs="Arial"/>
        </w:rPr>
      </w:pPr>
      <w:r w:rsidRPr="00985AC0">
        <w:rPr>
          <w:rFonts w:ascii="Arial" w:hAnsi="Arial" w:cs="Arial"/>
        </w:rPr>
        <w:t>When I applied his feedback, my poster improved a lot. I understood that small details, such as spacing and connections, are important in academic and professional documents.</w:t>
      </w:r>
    </w:p>
    <w:p w14:paraId="55B7AE94" w14:textId="77777777" w:rsidR="00985AC0" w:rsidRPr="00985AC0" w:rsidRDefault="00985AC0" w:rsidP="00985AC0">
      <w:pPr>
        <w:rPr>
          <w:rFonts w:ascii="Arial" w:hAnsi="Arial" w:cs="Arial"/>
        </w:rPr>
      </w:pPr>
      <w:r w:rsidRPr="00985AC0">
        <w:rPr>
          <w:rFonts w:ascii="Arial" w:hAnsi="Arial" w:cs="Arial"/>
        </w:rPr>
        <w:t>I also realised that my fear of English can be reduced with practice. Presenting in English helped me understand the content better, because I had to process the information deeply to explain it.</w:t>
      </w:r>
    </w:p>
    <w:p w14:paraId="72EB6EDE" w14:textId="77777777" w:rsidR="00985AC0" w:rsidRPr="00EB53AF" w:rsidRDefault="00985AC0" w:rsidP="00985AC0">
      <w:pPr>
        <w:rPr>
          <w:rFonts w:ascii="Arial" w:hAnsi="Arial" w:cs="Arial"/>
          <w:b/>
          <w:bCs/>
        </w:rPr>
      </w:pPr>
      <w:r w:rsidRPr="00EB53AF">
        <w:rPr>
          <w:rFonts w:ascii="Arial" w:hAnsi="Arial" w:cs="Arial"/>
          <w:b/>
          <w:bCs/>
        </w:rPr>
        <w:t>5. Conclusion</w:t>
      </w:r>
    </w:p>
    <w:p w14:paraId="74FE5C21" w14:textId="77777777" w:rsidR="00985AC0" w:rsidRPr="00985AC0" w:rsidRDefault="00985AC0" w:rsidP="00985AC0">
      <w:pPr>
        <w:rPr>
          <w:rFonts w:ascii="Arial" w:hAnsi="Arial" w:cs="Arial"/>
        </w:rPr>
      </w:pPr>
      <w:r w:rsidRPr="00985AC0">
        <w:rPr>
          <w:rFonts w:ascii="Arial" w:hAnsi="Arial" w:cs="Arial"/>
        </w:rPr>
        <w:t>From this experience, I learned that I need to improve both my communication skills and my confidence when speaking English. I also learned that using project-management tools in a different context (like an engineering project) helps strengthen my understanding of them.</w:t>
      </w:r>
    </w:p>
    <w:p w14:paraId="5D21630F" w14:textId="77777777" w:rsidR="00985AC0" w:rsidRPr="00985AC0" w:rsidRDefault="00985AC0" w:rsidP="00985AC0">
      <w:pPr>
        <w:rPr>
          <w:rFonts w:ascii="Arial" w:hAnsi="Arial" w:cs="Arial"/>
        </w:rPr>
      </w:pPr>
      <w:r w:rsidRPr="00985AC0">
        <w:rPr>
          <w:rFonts w:ascii="Arial" w:hAnsi="Arial" w:cs="Arial"/>
        </w:rPr>
        <w:t>I now understand that preparation, simple organisation, clear design, and regular practice are essential for good performance.</w:t>
      </w:r>
    </w:p>
    <w:p w14:paraId="3AEE9AB0" w14:textId="77777777" w:rsidR="00985AC0" w:rsidRPr="00EB53AF" w:rsidRDefault="00985AC0" w:rsidP="00985AC0">
      <w:pPr>
        <w:rPr>
          <w:rFonts w:ascii="Arial" w:hAnsi="Arial" w:cs="Arial"/>
          <w:b/>
          <w:bCs/>
        </w:rPr>
      </w:pPr>
      <w:r w:rsidRPr="00EB53AF">
        <w:rPr>
          <w:rFonts w:ascii="Arial" w:hAnsi="Arial" w:cs="Arial"/>
          <w:b/>
          <w:bCs/>
        </w:rPr>
        <w:t>6. Action Plan</w:t>
      </w:r>
    </w:p>
    <w:p w14:paraId="1C56D513" w14:textId="77777777" w:rsidR="00985AC0" w:rsidRPr="00985AC0" w:rsidRDefault="00985AC0" w:rsidP="00985AC0">
      <w:pPr>
        <w:rPr>
          <w:rFonts w:ascii="Arial" w:hAnsi="Arial" w:cs="Arial"/>
        </w:rPr>
      </w:pPr>
      <w:r w:rsidRPr="00985AC0">
        <w:rPr>
          <w:rFonts w:ascii="Arial" w:hAnsi="Arial" w:cs="Arial"/>
        </w:rPr>
        <w:t>In future assessments, I will:</w:t>
      </w:r>
    </w:p>
    <w:p w14:paraId="4A38EE94" w14:textId="77777777" w:rsidR="00985AC0" w:rsidRPr="00985AC0" w:rsidRDefault="00985AC0" w:rsidP="00985AC0">
      <w:pPr>
        <w:rPr>
          <w:rFonts w:ascii="Arial" w:hAnsi="Arial" w:cs="Arial"/>
        </w:rPr>
      </w:pPr>
      <w:r w:rsidRPr="00985AC0">
        <w:rPr>
          <w:rFonts w:ascii="Arial" w:hAnsi="Arial" w:cs="Arial"/>
        </w:rPr>
        <w:tab/>
        <w:t>•</w:t>
      </w:r>
      <w:r w:rsidRPr="00985AC0">
        <w:rPr>
          <w:rFonts w:ascii="Arial" w:hAnsi="Arial" w:cs="Arial"/>
        </w:rPr>
        <w:tab/>
        <w:t>Practise speaking in English more often to reduce my fear and improve my pronunciation.</w:t>
      </w:r>
    </w:p>
    <w:p w14:paraId="052571D8" w14:textId="77777777" w:rsidR="00985AC0" w:rsidRPr="00985AC0" w:rsidRDefault="00985AC0" w:rsidP="00985AC0">
      <w:pPr>
        <w:rPr>
          <w:rFonts w:ascii="Arial" w:hAnsi="Arial" w:cs="Arial"/>
        </w:rPr>
      </w:pPr>
      <w:r w:rsidRPr="00985AC0">
        <w:rPr>
          <w:rFonts w:ascii="Arial" w:hAnsi="Arial" w:cs="Arial"/>
        </w:rPr>
        <w:tab/>
        <w:t>•</w:t>
      </w:r>
      <w:r w:rsidRPr="00985AC0">
        <w:rPr>
          <w:rFonts w:ascii="Arial" w:hAnsi="Arial" w:cs="Arial"/>
        </w:rPr>
        <w:tab/>
        <w:t>Start preparing visual work earlier so I have more time to edit the design.</w:t>
      </w:r>
    </w:p>
    <w:p w14:paraId="088D294A" w14:textId="77777777" w:rsidR="00985AC0" w:rsidRPr="00985AC0" w:rsidRDefault="00985AC0" w:rsidP="00985AC0">
      <w:pPr>
        <w:rPr>
          <w:rFonts w:ascii="Arial" w:hAnsi="Arial" w:cs="Arial"/>
        </w:rPr>
      </w:pPr>
      <w:r w:rsidRPr="00985AC0">
        <w:rPr>
          <w:rFonts w:ascii="Arial" w:hAnsi="Arial" w:cs="Arial"/>
        </w:rPr>
        <w:tab/>
        <w:t>•</w:t>
      </w:r>
      <w:r w:rsidRPr="00985AC0">
        <w:rPr>
          <w:rFonts w:ascii="Arial" w:hAnsi="Arial" w:cs="Arial"/>
        </w:rPr>
        <w:tab/>
        <w:t>Continue using project-management tools in different subjects to deepen my understanding.</w:t>
      </w:r>
    </w:p>
    <w:p w14:paraId="2A75A9BE" w14:textId="77777777" w:rsidR="00985AC0" w:rsidRPr="00985AC0" w:rsidRDefault="00985AC0" w:rsidP="00985AC0">
      <w:pPr>
        <w:rPr>
          <w:rFonts w:ascii="Arial" w:hAnsi="Arial" w:cs="Arial"/>
        </w:rPr>
      </w:pPr>
      <w:r w:rsidRPr="00985AC0">
        <w:rPr>
          <w:rFonts w:ascii="Arial" w:hAnsi="Arial" w:cs="Arial"/>
        </w:rPr>
        <w:tab/>
        <w:t>•</w:t>
      </w:r>
      <w:r w:rsidRPr="00985AC0">
        <w:rPr>
          <w:rFonts w:ascii="Arial" w:hAnsi="Arial" w:cs="Arial"/>
        </w:rPr>
        <w:tab/>
        <w:t>Ask for more feedback from my lecturer before the final submission.</w:t>
      </w:r>
    </w:p>
    <w:p w14:paraId="4D6FB355" w14:textId="7CEEAD1B" w:rsidR="001B1A15" w:rsidRPr="00985AC0" w:rsidRDefault="00985AC0" w:rsidP="001B1A15">
      <w:pPr>
        <w:rPr>
          <w:rFonts w:ascii="Arial" w:hAnsi="Arial" w:cs="Arial"/>
        </w:rPr>
        <w:sectPr w:rsidR="001B1A15" w:rsidRPr="00985AC0" w:rsidSect="001B1A15">
          <w:footerReference w:type="even" r:id="rId8"/>
          <w:pgSz w:w="11906" w:h="16838"/>
          <w:pgMar w:top="1440" w:right="1440" w:bottom="1440" w:left="1440" w:header="708" w:footer="708" w:gutter="0"/>
          <w:pgNumType w:start="4"/>
          <w:cols w:space="708"/>
          <w:docGrid w:linePitch="360"/>
        </w:sectPr>
      </w:pPr>
      <w:r w:rsidRPr="00985AC0">
        <w:rPr>
          <w:rFonts w:ascii="Arial" w:hAnsi="Arial" w:cs="Arial"/>
        </w:rPr>
        <w:tab/>
        <w:t>•</w:t>
      </w:r>
      <w:r w:rsidRPr="00985AC0">
        <w:rPr>
          <w:rFonts w:ascii="Arial" w:hAnsi="Arial" w:cs="Arial"/>
        </w:rPr>
        <w:tab/>
        <w:t>Watch more presentations from classmates to learn different ways of organising information.</w:t>
      </w:r>
    </w:p>
    <w:p w14:paraId="58788212" w14:textId="6ED56517" w:rsidR="001B1A15" w:rsidRPr="00B015A6" w:rsidRDefault="001B1A15" w:rsidP="001B1A15">
      <w:pPr>
        <w:rPr>
          <w:rFonts w:ascii="Arial" w:hAnsi="Arial" w:cs="Arial"/>
          <w:sz w:val="56"/>
          <w:szCs w:val="56"/>
          <w:lang w:val="en-US"/>
        </w:rPr>
      </w:pPr>
      <w:r w:rsidRPr="00B015A6">
        <w:rPr>
          <w:rFonts w:ascii="Arial" w:hAnsi="Arial" w:cs="Arial"/>
          <w:sz w:val="56"/>
          <w:szCs w:val="56"/>
          <w:lang w:val="en-US"/>
        </w:rPr>
        <w:lastRenderedPageBreak/>
        <w:t>REOPENING HIGHWAY5</w:t>
      </w:r>
    </w:p>
    <w:p w14:paraId="2222D511" w14:textId="77777777" w:rsidR="001B1A15" w:rsidRDefault="001B1A15" w:rsidP="001B1A15">
      <w:pPr>
        <w:rPr>
          <w:rFonts w:ascii="Arial" w:hAnsi="Arial" w:cs="Arial"/>
          <w:lang w:val="en-US"/>
        </w:rPr>
      </w:pPr>
    </w:p>
    <w:p w14:paraId="2D54AF90" w14:textId="77777777" w:rsidR="001B1A15" w:rsidRDefault="001B1A15" w:rsidP="001B1A15">
      <w:pPr>
        <w:rPr>
          <w:rFonts w:ascii="Arial" w:hAnsi="Arial" w:cs="Arial"/>
          <w:lang w:val="en-US"/>
        </w:rPr>
      </w:pPr>
      <w:r w:rsidRPr="00EB53AF">
        <w:rPr>
          <w:rFonts w:ascii="Arial" w:hAnsi="Arial" w:cs="Arial"/>
          <w:b/>
          <w:bCs/>
          <w:lang w:val="en-US"/>
        </w:rPr>
        <w:t>Name: Suzamara Marchese Pereira</w:t>
      </w:r>
      <w:r>
        <w:rPr>
          <w:rFonts w:ascii="Arial" w:hAnsi="Arial" w:cs="Arial"/>
          <w:lang w:val="en-US"/>
        </w:rPr>
        <w:t xml:space="preserve"> </w:t>
      </w:r>
    </w:p>
    <w:p w14:paraId="24DFFE9B" w14:textId="77777777" w:rsidR="001B1A15" w:rsidRPr="00EB53AF" w:rsidRDefault="001B1A15" w:rsidP="001B1A15">
      <w:pPr>
        <w:rPr>
          <w:rFonts w:ascii="Arial" w:hAnsi="Arial" w:cs="Arial"/>
          <w:b/>
          <w:bCs/>
          <w:lang w:val="en-US"/>
        </w:rPr>
      </w:pPr>
      <w:r w:rsidRPr="00EB53AF">
        <w:rPr>
          <w:rFonts w:ascii="Arial" w:hAnsi="Arial" w:cs="Arial"/>
          <w:b/>
          <w:bCs/>
          <w:lang w:val="en-US"/>
        </w:rPr>
        <w:t>ID Number :2333414</w:t>
      </w:r>
    </w:p>
    <w:p w14:paraId="40374B3D" w14:textId="0E87F571" w:rsidR="001B1A15" w:rsidRDefault="001B1A15" w:rsidP="001B1A15">
      <w:pPr>
        <w:rPr>
          <w:rFonts w:ascii="Arial" w:hAnsi="Arial" w:cs="Arial"/>
          <w:lang w:val="en-US"/>
        </w:rPr>
      </w:pPr>
      <w:r w:rsidRPr="00EB53AF">
        <w:rPr>
          <w:rFonts w:ascii="Arial" w:hAnsi="Arial" w:cs="Arial"/>
          <w:b/>
          <w:bCs/>
          <w:lang w:val="en-US"/>
        </w:rPr>
        <w:t xml:space="preserve">Lecturer: </w:t>
      </w:r>
      <w:r w:rsidR="00EB53AF" w:rsidRPr="00EB53AF">
        <w:rPr>
          <w:rFonts w:ascii="Arial" w:hAnsi="Arial" w:cs="Arial"/>
          <w:b/>
          <w:bCs/>
          <w:lang w:val="en-US"/>
        </w:rPr>
        <w:t xml:space="preserve">Dr </w:t>
      </w:r>
      <w:r w:rsidRPr="00EB53AF">
        <w:rPr>
          <w:rFonts w:ascii="Arial" w:hAnsi="Arial" w:cs="Arial"/>
          <w:b/>
          <w:bCs/>
          <w:lang w:val="en-US"/>
        </w:rPr>
        <w:t xml:space="preserve">Xavier Matieni </w:t>
      </w:r>
      <w:r>
        <w:rPr>
          <w:rFonts w:ascii="Arial" w:hAnsi="Arial" w:cs="Arial"/>
          <w:noProof/>
          <w:lang w:val="en-US"/>
        </w:rPr>
        <w:drawing>
          <wp:inline distT="0" distB="0" distL="0" distR="0" wp14:anchorId="16784048" wp14:editId="1E46D16A">
            <wp:extent cx="6686273" cy="3619500"/>
            <wp:effectExtent l="0" t="0" r="0" b="0"/>
            <wp:docPr id="36581365" name="Picture 3" descr="A highway with a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1365" name="Picture 3" descr="A highway with a bridge&#10;&#10;AI-generated content may be incorrect."/>
                    <pic:cNvPicPr/>
                  </pic:nvPicPr>
                  <pic:blipFill>
                    <a:blip r:embed="rId9">
                      <a:extLst>
                        <a:ext uri="{BEBA8EAE-BF5A-486C-A8C5-ECC9F3942E4B}">
                          <a14:imgProps xmlns:a14="http://schemas.microsoft.com/office/drawing/2010/main">
                            <a14:imgLayer r:embed="rId10">
                              <a14:imgEffect>
                                <a14:backgroundRemoval t="5556" b="99206" l="10000" r="90000">
                                  <a14:foregroundMark x1="37083" y1="73016" x2="35167" y2="99365"/>
                                  <a14:foregroundMark x1="55083" y1="56508" x2="61167" y2="92540"/>
                                  <a14:foregroundMark x1="46667" y1="5556" x2="51000" y2="6032"/>
                                  <a14:foregroundMark x1="33833" y1="63810" x2="28667" y2="95556"/>
                                  <a14:foregroundMark x1="28667" y1="95556" x2="28667" y2="95079"/>
                                </a14:backgroundRemoval>
                              </a14:imgEffect>
                            </a14:imgLayer>
                          </a14:imgProps>
                        </a:ext>
                        <a:ext uri="{28A0092B-C50C-407E-A947-70E740481C1C}">
                          <a14:useLocalDpi xmlns:a14="http://schemas.microsoft.com/office/drawing/2010/main" val="0"/>
                        </a:ext>
                      </a:extLst>
                    </a:blip>
                    <a:stretch>
                      <a:fillRect/>
                    </a:stretch>
                  </pic:blipFill>
                  <pic:spPr>
                    <a:xfrm>
                      <a:off x="0" y="0"/>
                      <a:ext cx="6848029" cy="3707064"/>
                    </a:xfrm>
                    <a:prstGeom prst="rect">
                      <a:avLst/>
                    </a:prstGeom>
                  </pic:spPr>
                </pic:pic>
              </a:graphicData>
            </a:graphic>
          </wp:inline>
        </w:drawing>
      </w:r>
    </w:p>
    <w:p w14:paraId="244E2F37" w14:textId="77777777" w:rsidR="001B1A15" w:rsidRDefault="001B1A15" w:rsidP="001B1A15">
      <w:pPr>
        <w:rPr>
          <w:rFonts w:ascii="Arial" w:hAnsi="Arial" w:cs="Arial"/>
          <w:lang w:val="en-US"/>
        </w:rPr>
      </w:pPr>
      <w:r>
        <w:rPr>
          <w:rFonts w:ascii="Arial" w:hAnsi="Arial" w:cs="Arial"/>
          <w:lang w:val="en-US"/>
        </w:rPr>
        <w:br w:type="page"/>
      </w:r>
    </w:p>
    <w:p w14:paraId="5090856B" w14:textId="137B32A0" w:rsidR="00985AC0" w:rsidRPr="00043316" w:rsidRDefault="00985AC0" w:rsidP="001B1A15">
      <w:pPr>
        <w:rPr>
          <w:rFonts w:ascii="Arial" w:hAnsi="Arial" w:cs="Arial"/>
          <w:b/>
          <w:bCs/>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202914119"/>
        <w:docPartObj>
          <w:docPartGallery w:val="Table of Contents"/>
          <w:docPartUnique/>
        </w:docPartObj>
      </w:sdtPr>
      <w:sdtEndPr>
        <w:rPr>
          <w:noProof/>
        </w:rPr>
      </w:sdtEndPr>
      <w:sdtContent>
        <w:p w14:paraId="535B306A" w14:textId="4AA48048" w:rsidR="00985AC0" w:rsidRDefault="00985AC0">
          <w:pPr>
            <w:pStyle w:val="TOCHeading"/>
          </w:pPr>
          <w:r>
            <w:t>Table of Contents</w:t>
          </w:r>
        </w:p>
        <w:p w14:paraId="39CD2EE4" w14:textId="3E5C13CB" w:rsidR="00985AC0" w:rsidRDefault="00985AC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5958187" w:history="1">
            <w:r w:rsidRPr="00BB60F9">
              <w:rPr>
                <w:rStyle w:val="Hyperlink"/>
                <w:noProof/>
                <w:lang w:val="en-US"/>
              </w:rPr>
              <w:t>Introduction</w:t>
            </w:r>
            <w:r>
              <w:rPr>
                <w:noProof/>
                <w:webHidden/>
              </w:rPr>
              <w:tab/>
            </w:r>
            <w:r>
              <w:rPr>
                <w:noProof/>
                <w:webHidden/>
              </w:rPr>
              <w:fldChar w:fldCharType="begin"/>
            </w:r>
            <w:r>
              <w:rPr>
                <w:noProof/>
                <w:webHidden/>
              </w:rPr>
              <w:instrText xml:space="preserve"> PAGEREF _Toc215958187 \h </w:instrText>
            </w:r>
            <w:r>
              <w:rPr>
                <w:noProof/>
                <w:webHidden/>
              </w:rPr>
            </w:r>
            <w:r>
              <w:rPr>
                <w:noProof/>
                <w:webHidden/>
              </w:rPr>
              <w:fldChar w:fldCharType="separate"/>
            </w:r>
            <w:r>
              <w:rPr>
                <w:noProof/>
                <w:webHidden/>
              </w:rPr>
              <w:t>3</w:t>
            </w:r>
            <w:r>
              <w:rPr>
                <w:noProof/>
                <w:webHidden/>
              </w:rPr>
              <w:fldChar w:fldCharType="end"/>
            </w:r>
          </w:hyperlink>
        </w:p>
        <w:p w14:paraId="0F8CB5E0" w14:textId="001B4E52" w:rsidR="00985AC0" w:rsidRDefault="00985AC0">
          <w:pPr>
            <w:pStyle w:val="TOC1"/>
            <w:tabs>
              <w:tab w:val="right" w:leader="dot" w:pos="9016"/>
            </w:tabs>
            <w:rPr>
              <w:noProof/>
            </w:rPr>
          </w:pPr>
          <w:hyperlink w:anchor="_Toc215958188" w:history="1">
            <w:r w:rsidRPr="00BB60F9">
              <w:rPr>
                <w:rStyle w:val="Hyperlink"/>
                <w:noProof/>
                <w:lang w:val="en-US"/>
              </w:rPr>
              <w:t>Project Description</w:t>
            </w:r>
            <w:r>
              <w:rPr>
                <w:noProof/>
                <w:webHidden/>
              </w:rPr>
              <w:tab/>
            </w:r>
            <w:r>
              <w:rPr>
                <w:noProof/>
                <w:webHidden/>
              </w:rPr>
              <w:fldChar w:fldCharType="begin"/>
            </w:r>
            <w:r>
              <w:rPr>
                <w:noProof/>
                <w:webHidden/>
              </w:rPr>
              <w:instrText xml:space="preserve"> PAGEREF _Toc215958188 \h </w:instrText>
            </w:r>
            <w:r>
              <w:rPr>
                <w:noProof/>
                <w:webHidden/>
              </w:rPr>
            </w:r>
            <w:r>
              <w:rPr>
                <w:noProof/>
                <w:webHidden/>
              </w:rPr>
              <w:fldChar w:fldCharType="separate"/>
            </w:r>
            <w:r>
              <w:rPr>
                <w:noProof/>
                <w:webHidden/>
              </w:rPr>
              <w:t>4</w:t>
            </w:r>
            <w:r>
              <w:rPr>
                <w:noProof/>
                <w:webHidden/>
              </w:rPr>
              <w:fldChar w:fldCharType="end"/>
            </w:r>
          </w:hyperlink>
        </w:p>
        <w:p w14:paraId="242A0C12" w14:textId="16E7BE97" w:rsidR="00985AC0" w:rsidRDefault="00985AC0">
          <w:pPr>
            <w:pStyle w:val="TOC1"/>
            <w:tabs>
              <w:tab w:val="right" w:leader="dot" w:pos="9016"/>
            </w:tabs>
            <w:rPr>
              <w:noProof/>
            </w:rPr>
          </w:pPr>
          <w:hyperlink w:anchor="_Toc215958189" w:history="1">
            <w:r w:rsidRPr="00BB60F9">
              <w:rPr>
                <w:rStyle w:val="Hyperlink"/>
                <w:noProof/>
                <w:lang w:val="en-US"/>
              </w:rPr>
              <w:t>Scope</w:t>
            </w:r>
            <w:r>
              <w:rPr>
                <w:noProof/>
                <w:webHidden/>
              </w:rPr>
              <w:tab/>
            </w:r>
            <w:r>
              <w:rPr>
                <w:noProof/>
                <w:webHidden/>
              </w:rPr>
              <w:fldChar w:fldCharType="begin"/>
            </w:r>
            <w:r>
              <w:rPr>
                <w:noProof/>
                <w:webHidden/>
              </w:rPr>
              <w:instrText xml:space="preserve"> PAGEREF _Toc215958189 \h </w:instrText>
            </w:r>
            <w:r>
              <w:rPr>
                <w:noProof/>
                <w:webHidden/>
              </w:rPr>
            </w:r>
            <w:r>
              <w:rPr>
                <w:noProof/>
                <w:webHidden/>
              </w:rPr>
              <w:fldChar w:fldCharType="separate"/>
            </w:r>
            <w:r>
              <w:rPr>
                <w:noProof/>
                <w:webHidden/>
              </w:rPr>
              <w:t>5</w:t>
            </w:r>
            <w:r>
              <w:rPr>
                <w:noProof/>
                <w:webHidden/>
              </w:rPr>
              <w:fldChar w:fldCharType="end"/>
            </w:r>
          </w:hyperlink>
        </w:p>
        <w:p w14:paraId="7C1DE321" w14:textId="0A8481D9" w:rsidR="00985AC0" w:rsidRDefault="00985AC0">
          <w:pPr>
            <w:pStyle w:val="TOC1"/>
            <w:tabs>
              <w:tab w:val="right" w:leader="dot" w:pos="9016"/>
            </w:tabs>
            <w:rPr>
              <w:noProof/>
            </w:rPr>
          </w:pPr>
          <w:hyperlink w:anchor="_Toc215958190" w:history="1">
            <w:r w:rsidRPr="00BB60F9">
              <w:rPr>
                <w:rStyle w:val="Hyperlink"/>
                <w:noProof/>
                <w:lang w:val="en-US"/>
              </w:rPr>
              <w:t>Work Breakdown Structure</w:t>
            </w:r>
            <w:r>
              <w:rPr>
                <w:noProof/>
                <w:webHidden/>
              </w:rPr>
              <w:tab/>
            </w:r>
            <w:r>
              <w:rPr>
                <w:noProof/>
                <w:webHidden/>
              </w:rPr>
              <w:fldChar w:fldCharType="begin"/>
            </w:r>
            <w:r>
              <w:rPr>
                <w:noProof/>
                <w:webHidden/>
              </w:rPr>
              <w:instrText xml:space="preserve"> PAGEREF _Toc215958190 \h </w:instrText>
            </w:r>
            <w:r>
              <w:rPr>
                <w:noProof/>
                <w:webHidden/>
              </w:rPr>
            </w:r>
            <w:r>
              <w:rPr>
                <w:noProof/>
                <w:webHidden/>
              </w:rPr>
              <w:fldChar w:fldCharType="separate"/>
            </w:r>
            <w:r>
              <w:rPr>
                <w:noProof/>
                <w:webHidden/>
              </w:rPr>
              <w:t>6</w:t>
            </w:r>
            <w:r>
              <w:rPr>
                <w:noProof/>
                <w:webHidden/>
              </w:rPr>
              <w:fldChar w:fldCharType="end"/>
            </w:r>
          </w:hyperlink>
        </w:p>
        <w:p w14:paraId="219F6BF7" w14:textId="0578453D" w:rsidR="00985AC0" w:rsidRDefault="00985AC0">
          <w:pPr>
            <w:pStyle w:val="TOC1"/>
            <w:tabs>
              <w:tab w:val="right" w:leader="dot" w:pos="9016"/>
            </w:tabs>
            <w:rPr>
              <w:noProof/>
            </w:rPr>
          </w:pPr>
          <w:hyperlink w:anchor="_Toc215958191" w:history="1">
            <w:r w:rsidRPr="00BB60F9">
              <w:rPr>
                <w:rStyle w:val="Hyperlink"/>
                <w:noProof/>
                <w:lang w:val="en-US"/>
              </w:rPr>
              <w:t>Quad Chart</w:t>
            </w:r>
            <w:r>
              <w:rPr>
                <w:noProof/>
                <w:webHidden/>
              </w:rPr>
              <w:tab/>
            </w:r>
            <w:r>
              <w:rPr>
                <w:noProof/>
                <w:webHidden/>
              </w:rPr>
              <w:fldChar w:fldCharType="begin"/>
            </w:r>
            <w:r>
              <w:rPr>
                <w:noProof/>
                <w:webHidden/>
              </w:rPr>
              <w:instrText xml:space="preserve"> PAGEREF _Toc215958191 \h </w:instrText>
            </w:r>
            <w:r>
              <w:rPr>
                <w:noProof/>
                <w:webHidden/>
              </w:rPr>
            </w:r>
            <w:r>
              <w:rPr>
                <w:noProof/>
                <w:webHidden/>
              </w:rPr>
              <w:fldChar w:fldCharType="separate"/>
            </w:r>
            <w:r>
              <w:rPr>
                <w:noProof/>
                <w:webHidden/>
              </w:rPr>
              <w:t>7</w:t>
            </w:r>
            <w:r>
              <w:rPr>
                <w:noProof/>
                <w:webHidden/>
              </w:rPr>
              <w:fldChar w:fldCharType="end"/>
            </w:r>
          </w:hyperlink>
        </w:p>
        <w:p w14:paraId="7BFDA9AF" w14:textId="3EC864A2" w:rsidR="00985AC0" w:rsidRDefault="00985AC0">
          <w:pPr>
            <w:pStyle w:val="TOC1"/>
            <w:tabs>
              <w:tab w:val="right" w:leader="dot" w:pos="9016"/>
            </w:tabs>
            <w:rPr>
              <w:noProof/>
            </w:rPr>
          </w:pPr>
          <w:hyperlink w:anchor="_Toc215958192" w:history="1">
            <w:r w:rsidRPr="00BB60F9">
              <w:rPr>
                <w:rStyle w:val="Hyperlink"/>
                <w:noProof/>
                <w:lang w:val="en-US"/>
              </w:rPr>
              <w:t>Gant Chart</w:t>
            </w:r>
            <w:r>
              <w:rPr>
                <w:noProof/>
                <w:webHidden/>
              </w:rPr>
              <w:tab/>
            </w:r>
            <w:r>
              <w:rPr>
                <w:noProof/>
                <w:webHidden/>
              </w:rPr>
              <w:fldChar w:fldCharType="begin"/>
            </w:r>
            <w:r>
              <w:rPr>
                <w:noProof/>
                <w:webHidden/>
              </w:rPr>
              <w:instrText xml:space="preserve"> PAGEREF _Toc215958192 \h </w:instrText>
            </w:r>
            <w:r>
              <w:rPr>
                <w:noProof/>
                <w:webHidden/>
              </w:rPr>
            </w:r>
            <w:r>
              <w:rPr>
                <w:noProof/>
                <w:webHidden/>
              </w:rPr>
              <w:fldChar w:fldCharType="separate"/>
            </w:r>
            <w:r>
              <w:rPr>
                <w:noProof/>
                <w:webHidden/>
              </w:rPr>
              <w:t>9</w:t>
            </w:r>
            <w:r>
              <w:rPr>
                <w:noProof/>
                <w:webHidden/>
              </w:rPr>
              <w:fldChar w:fldCharType="end"/>
            </w:r>
          </w:hyperlink>
        </w:p>
        <w:p w14:paraId="4D639F4D" w14:textId="51CE1026" w:rsidR="00985AC0" w:rsidRDefault="00985AC0">
          <w:pPr>
            <w:pStyle w:val="TOC1"/>
            <w:tabs>
              <w:tab w:val="right" w:leader="dot" w:pos="9016"/>
            </w:tabs>
            <w:rPr>
              <w:noProof/>
            </w:rPr>
          </w:pPr>
          <w:hyperlink w:anchor="_Toc215958193" w:history="1">
            <w:r w:rsidRPr="00BB60F9">
              <w:rPr>
                <w:rStyle w:val="Hyperlink"/>
                <w:noProof/>
                <w:lang w:val="en-US"/>
              </w:rPr>
              <w:t>Stakeholders Involvement</w:t>
            </w:r>
            <w:r>
              <w:rPr>
                <w:noProof/>
                <w:webHidden/>
              </w:rPr>
              <w:tab/>
            </w:r>
            <w:r>
              <w:rPr>
                <w:noProof/>
                <w:webHidden/>
              </w:rPr>
              <w:fldChar w:fldCharType="begin"/>
            </w:r>
            <w:r>
              <w:rPr>
                <w:noProof/>
                <w:webHidden/>
              </w:rPr>
              <w:instrText xml:space="preserve"> PAGEREF _Toc215958193 \h </w:instrText>
            </w:r>
            <w:r>
              <w:rPr>
                <w:noProof/>
                <w:webHidden/>
              </w:rPr>
            </w:r>
            <w:r>
              <w:rPr>
                <w:noProof/>
                <w:webHidden/>
              </w:rPr>
              <w:fldChar w:fldCharType="separate"/>
            </w:r>
            <w:r>
              <w:rPr>
                <w:noProof/>
                <w:webHidden/>
              </w:rPr>
              <w:t>11</w:t>
            </w:r>
            <w:r>
              <w:rPr>
                <w:noProof/>
                <w:webHidden/>
              </w:rPr>
              <w:fldChar w:fldCharType="end"/>
            </w:r>
          </w:hyperlink>
        </w:p>
        <w:p w14:paraId="01E32937" w14:textId="7CA8EB6C" w:rsidR="00985AC0" w:rsidRDefault="00985AC0">
          <w:pPr>
            <w:pStyle w:val="TOC1"/>
            <w:tabs>
              <w:tab w:val="right" w:leader="dot" w:pos="9016"/>
            </w:tabs>
            <w:rPr>
              <w:noProof/>
            </w:rPr>
          </w:pPr>
          <w:hyperlink w:anchor="_Toc215958194" w:history="1">
            <w:r w:rsidRPr="00BB60F9">
              <w:rPr>
                <w:rStyle w:val="Hyperlink"/>
                <w:noProof/>
                <w:lang w:val="en-US"/>
              </w:rPr>
              <w:t>RACI</w:t>
            </w:r>
            <w:r>
              <w:rPr>
                <w:noProof/>
                <w:webHidden/>
              </w:rPr>
              <w:tab/>
            </w:r>
            <w:r>
              <w:rPr>
                <w:noProof/>
                <w:webHidden/>
              </w:rPr>
              <w:fldChar w:fldCharType="begin"/>
            </w:r>
            <w:r>
              <w:rPr>
                <w:noProof/>
                <w:webHidden/>
              </w:rPr>
              <w:instrText xml:space="preserve"> PAGEREF _Toc215958194 \h </w:instrText>
            </w:r>
            <w:r>
              <w:rPr>
                <w:noProof/>
                <w:webHidden/>
              </w:rPr>
            </w:r>
            <w:r>
              <w:rPr>
                <w:noProof/>
                <w:webHidden/>
              </w:rPr>
              <w:fldChar w:fldCharType="separate"/>
            </w:r>
            <w:r>
              <w:rPr>
                <w:noProof/>
                <w:webHidden/>
              </w:rPr>
              <w:t>11</w:t>
            </w:r>
            <w:r>
              <w:rPr>
                <w:noProof/>
                <w:webHidden/>
              </w:rPr>
              <w:fldChar w:fldCharType="end"/>
            </w:r>
          </w:hyperlink>
        </w:p>
        <w:p w14:paraId="02B0C71A" w14:textId="348C338A" w:rsidR="00985AC0" w:rsidRDefault="00985AC0">
          <w:pPr>
            <w:pStyle w:val="TOC1"/>
            <w:tabs>
              <w:tab w:val="right" w:leader="dot" w:pos="9016"/>
            </w:tabs>
            <w:rPr>
              <w:noProof/>
            </w:rPr>
          </w:pPr>
          <w:hyperlink w:anchor="_Toc215958195" w:history="1">
            <w:r w:rsidRPr="00BB60F9">
              <w:rPr>
                <w:rStyle w:val="Hyperlink"/>
                <w:noProof/>
                <w:lang w:val="en-US"/>
              </w:rPr>
              <w:t>Allocation of Resources</w:t>
            </w:r>
            <w:r>
              <w:rPr>
                <w:noProof/>
                <w:webHidden/>
              </w:rPr>
              <w:tab/>
            </w:r>
            <w:r>
              <w:rPr>
                <w:noProof/>
                <w:webHidden/>
              </w:rPr>
              <w:fldChar w:fldCharType="begin"/>
            </w:r>
            <w:r>
              <w:rPr>
                <w:noProof/>
                <w:webHidden/>
              </w:rPr>
              <w:instrText xml:space="preserve"> PAGEREF _Toc215958195 \h </w:instrText>
            </w:r>
            <w:r>
              <w:rPr>
                <w:noProof/>
                <w:webHidden/>
              </w:rPr>
            </w:r>
            <w:r>
              <w:rPr>
                <w:noProof/>
                <w:webHidden/>
              </w:rPr>
              <w:fldChar w:fldCharType="separate"/>
            </w:r>
            <w:r>
              <w:rPr>
                <w:noProof/>
                <w:webHidden/>
              </w:rPr>
              <w:t>13</w:t>
            </w:r>
            <w:r>
              <w:rPr>
                <w:noProof/>
                <w:webHidden/>
              </w:rPr>
              <w:fldChar w:fldCharType="end"/>
            </w:r>
          </w:hyperlink>
        </w:p>
        <w:p w14:paraId="52D2D2B0" w14:textId="3FB548AF" w:rsidR="00985AC0" w:rsidRDefault="00985AC0">
          <w:pPr>
            <w:pStyle w:val="TOC1"/>
            <w:tabs>
              <w:tab w:val="right" w:leader="dot" w:pos="9016"/>
            </w:tabs>
            <w:rPr>
              <w:noProof/>
            </w:rPr>
          </w:pPr>
          <w:hyperlink w:anchor="_Toc215958196" w:history="1">
            <w:r w:rsidRPr="00BB60F9">
              <w:rPr>
                <w:rStyle w:val="Hyperlink"/>
                <w:noProof/>
                <w:lang w:val="en-US"/>
              </w:rPr>
              <w:t>Risk Analysis</w:t>
            </w:r>
            <w:r>
              <w:rPr>
                <w:noProof/>
                <w:webHidden/>
              </w:rPr>
              <w:tab/>
            </w:r>
            <w:r>
              <w:rPr>
                <w:noProof/>
                <w:webHidden/>
              </w:rPr>
              <w:fldChar w:fldCharType="begin"/>
            </w:r>
            <w:r>
              <w:rPr>
                <w:noProof/>
                <w:webHidden/>
              </w:rPr>
              <w:instrText xml:space="preserve"> PAGEREF _Toc215958196 \h </w:instrText>
            </w:r>
            <w:r>
              <w:rPr>
                <w:noProof/>
                <w:webHidden/>
              </w:rPr>
            </w:r>
            <w:r>
              <w:rPr>
                <w:noProof/>
                <w:webHidden/>
              </w:rPr>
              <w:fldChar w:fldCharType="separate"/>
            </w:r>
            <w:r>
              <w:rPr>
                <w:noProof/>
                <w:webHidden/>
              </w:rPr>
              <w:t>15</w:t>
            </w:r>
            <w:r>
              <w:rPr>
                <w:noProof/>
                <w:webHidden/>
              </w:rPr>
              <w:fldChar w:fldCharType="end"/>
            </w:r>
          </w:hyperlink>
        </w:p>
        <w:p w14:paraId="7CE99B25" w14:textId="571CFFF9" w:rsidR="00985AC0" w:rsidRDefault="00985AC0">
          <w:pPr>
            <w:pStyle w:val="TOC1"/>
            <w:tabs>
              <w:tab w:val="right" w:leader="dot" w:pos="9016"/>
            </w:tabs>
            <w:rPr>
              <w:noProof/>
            </w:rPr>
          </w:pPr>
          <w:hyperlink w:anchor="_Toc215958197" w:history="1">
            <w:r w:rsidRPr="00BB60F9">
              <w:rPr>
                <w:rStyle w:val="Hyperlink"/>
                <w:noProof/>
                <w:lang w:val="en-US"/>
              </w:rPr>
              <w:t>Conclusion</w:t>
            </w:r>
            <w:r>
              <w:rPr>
                <w:noProof/>
                <w:webHidden/>
              </w:rPr>
              <w:tab/>
            </w:r>
            <w:r>
              <w:rPr>
                <w:noProof/>
                <w:webHidden/>
              </w:rPr>
              <w:fldChar w:fldCharType="begin"/>
            </w:r>
            <w:r>
              <w:rPr>
                <w:noProof/>
                <w:webHidden/>
              </w:rPr>
              <w:instrText xml:space="preserve"> PAGEREF _Toc215958197 \h </w:instrText>
            </w:r>
            <w:r>
              <w:rPr>
                <w:noProof/>
                <w:webHidden/>
              </w:rPr>
            </w:r>
            <w:r>
              <w:rPr>
                <w:noProof/>
                <w:webHidden/>
              </w:rPr>
              <w:fldChar w:fldCharType="separate"/>
            </w:r>
            <w:r>
              <w:rPr>
                <w:noProof/>
                <w:webHidden/>
              </w:rPr>
              <w:t>18</w:t>
            </w:r>
            <w:r>
              <w:rPr>
                <w:noProof/>
                <w:webHidden/>
              </w:rPr>
              <w:fldChar w:fldCharType="end"/>
            </w:r>
          </w:hyperlink>
        </w:p>
        <w:p w14:paraId="28F1E49C" w14:textId="7E9482C5" w:rsidR="00985AC0" w:rsidRDefault="00985AC0">
          <w:pPr>
            <w:pStyle w:val="TOC1"/>
            <w:tabs>
              <w:tab w:val="right" w:leader="dot" w:pos="9016"/>
            </w:tabs>
            <w:rPr>
              <w:noProof/>
            </w:rPr>
          </w:pPr>
          <w:hyperlink w:anchor="_Toc215958198" w:history="1">
            <w:r w:rsidRPr="00BB60F9">
              <w:rPr>
                <w:rStyle w:val="Hyperlink"/>
                <w:noProof/>
                <w:lang w:val="en-US"/>
              </w:rPr>
              <w:t>Reference</w:t>
            </w:r>
            <w:r>
              <w:rPr>
                <w:noProof/>
                <w:webHidden/>
              </w:rPr>
              <w:tab/>
            </w:r>
            <w:r>
              <w:rPr>
                <w:noProof/>
                <w:webHidden/>
              </w:rPr>
              <w:fldChar w:fldCharType="begin"/>
            </w:r>
            <w:r>
              <w:rPr>
                <w:noProof/>
                <w:webHidden/>
              </w:rPr>
              <w:instrText xml:space="preserve"> PAGEREF _Toc215958198 \h </w:instrText>
            </w:r>
            <w:r>
              <w:rPr>
                <w:noProof/>
                <w:webHidden/>
              </w:rPr>
            </w:r>
            <w:r>
              <w:rPr>
                <w:noProof/>
                <w:webHidden/>
              </w:rPr>
              <w:fldChar w:fldCharType="separate"/>
            </w:r>
            <w:r>
              <w:rPr>
                <w:noProof/>
                <w:webHidden/>
              </w:rPr>
              <w:t>19</w:t>
            </w:r>
            <w:r>
              <w:rPr>
                <w:noProof/>
                <w:webHidden/>
              </w:rPr>
              <w:fldChar w:fldCharType="end"/>
            </w:r>
          </w:hyperlink>
        </w:p>
        <w:p w14:paraId="6C5D247A" w14:textId="2269A9D1" w:rsidR="00985AC0" w:rsidRDefault="00985AC0">
          <w:r>
            <w:rPr>
              <w:b/>
              <w:bCs/>
              <w:noProof/>
            </w:rPr>
            <w:fldChar w:fldCharType="end"/>
          </w:r>
        </w:p>
      </w:sdtContent>
    </w:sdt>
    <w:p w14:paraId="5AAF55FE" w14:textId="18DC2552" w:rsidR="001B1A15" w:rsidRPr="00043316" w:rsidRDefault="001B1A15" w:rsidP="001B1A15">
      <w:pPr>
        <w:rPr>
          <w:rFonts w:ascii="Arial" w:hAnsi="Arial" w:cs="Arial"/>
          <w:b/>
          <w:bCs/>
          <w:lang w:val="en-US"/>
        </w:rPr>
      </w:pPr>
    </w:p>
    <w:p w14:paraId="6B6159B3" w14:textId="7B1D858A" w:rsidR="001B1A15" w:rsidRPr="00043316" w:rsidRDefault="001B1A15" w:rsidP="001B1A15">
      <w:pPr>
        <w:rPr>
          <w:rFonts w:ascii="Arial" w:hAnsi="Arial" w:cs="Arial"/>
          <w:b/>
          <w:bCs/>
          <w:lang w:val="en-US"/>
        </w:rPr>
      </w:pPr>
      <w:r w:rsidRPr="00043316">
        <w:rPr>
          <w:rFonts w:ascii="Arial" w:hAnsi="Arial" w:cs="Arial"/>
          <w:b/>
          <w:bCs/>
          <w:lang w:val="en-US"/>
        </w:rPr>
        <w:tab/>
      </w:r>
      <w:r w:rsidRPr="00043316">
        <w:rPr>
          <w:rFonts w:ascii="Arial" w:hAnsi="Arial" w:cs="Arial"/>
          <w:b/>
          <w:bCs/>
          <w:lang w:val="en-US"/>
        </w:rPr>
        <w:br w:type="page"/>
      </w:r>
    </w:p>
    <w:p w14:paraId="10BB1786" w14:textId="77777777" w:rsidR="001B1A15" w:rsidRDefault="001B1A15" w:rsidP="001B1A15">
      <w:pPr>
        <w:rPr>
          <w:rFonts w:ascii="Arial" w:hAnsi="Arial" w:cs="Arial"/>
          <w:lang w:val="en-US"/>
        </w:rPr>
      </w:pPr>
    </w:p>
    <w:p w14:paraId="74822DF1" w14:textId="77777777" w:rsidR="001B1A15" w:rsidRPr="00043316" w:rsidRDefault="001B1A15" w:rsidP="00985AC0">
      <w:pPr>
        <w:pStyle w:val="Heading1"/>
        <w:rPr>
          <w:lang w:val="en-US"/>
        </w:rPr>
      </w:pPr>
      <w:bookmarkStart w:id="0" w:name="_Toc215958187"/>
      <w:r w:rsidRPr="00043316">
        <w:rPr>
          <w:lang w:val="en-US"/>
        </w:rPr>
        <w:t>Introduction</w:t>
      </w:r>
      <w:bookmarkEnd w:id="0"/>
      <w:r w:rsidRPr="00043316">
        <w:rPr>
          <w:lang w:val="en-US"/>
        </w:rPr>
        <w:t xml:space="preserve"> </w:t>
      </w:r>
    </w:p>
    <w:p w14:paraId="41297495" w14:textId="77777777" w:rsidR="001B1A15" w:rsidRDefault="001B1A15" w:rsidP="001B1A15">
      <w:pPr>
        <w:rPr>
          <w:rFonts w:ascii="Arial" w:hAnsi="Arial" w:cs="Arial"/>
          <w:lang w:val="en-US"/>
        </w:rPr>
      </w:pPr>
    </w:p>
    <w:p w14:paraId="6E6A3FAF" w14:textId="77777777" w:rsidR="001B1A15" w:rsidRDefault="001B1A15" w:rsidP="001B1A15">
      <w:pPr>
        <w:rPr>
          <w:rFonts w:ascii="Arial" w:hAnsi="Arial" w:cs="Arial"/>
          <w:lang w:val="en-US"/>
        </w:rPr>
      </w:pPr>
      <w:r w:rsidRPr="00B015A6">
        <w:rPr>
          <w:rFonts w:ascii="Arial" w:hAnsi="Arial" w:cs="Arial"/>
          <w:lang w:val="en-US"/>
        </w:rPr>
        <w:t>In November 2021, British Columbia was impacted by severe flooding caused by atmospheric rivers, resulting in extensive rainfall, landslides, and the collapse of major transportation routes. The provincial government declared a state of emergency as communities were evacuated, residents were displaced, and essential services were disrupted. The destruction of key highways, especially Highway 5, isolated the Lower Mainland from the rest of Canada and created significant problems for the movement of goods, fuel, medical supplies, and emergency support. This situation demonstrated the region’s high dependence on Highway 5 as a principal corridor for transportation. Therefore, developing a clear and structured Project Management Plan for the reopening of Highway 5 is essential to support reconstruction, restore connectivity, protect stakeholders, and reduce the long-term economic and social impacts caused by the disaster</w:t>
      </w:r>
    </w:p>
    <w:p w14:paraId="7D1A0851" w14:textId="77777777" w:rsidR="001B1A15" w:rsidRDefault="001B1A15" w:rsidP="001B1A15">
      <w:pPr>
        <w:rPr>
          <w:rFonts w:ascii="Arial" w:hAnsi="Arial" w:cs="Arial"/>
          <w:lang w:val="en-US"/>
        </w:rPr>
      </w:pPr>
      <w:r>
        <w:rPr>
          <w:rFonts w:ascii="Arial" w:hAnsi="Arial" w:cs="Arial"/>
          <w:lang w:val="en-US"/>
        </w:rPr>
        <w:br w:type="page"/>
      </w:r>
    </w:p>
    <w:p w14:paraId="6ABE136B" w14:textId="77777777" w:rsidR="001B1A15" w:rsidRPr="00043316" w:rsidRDefault="001B1A15" w:rsidP="00985AC0">
      <w:pPr>
        <w:pStyle w:val="Heading1"/>
        <w:rPr>
          <w:lang w:val="en-US"/>
        </w:rPr>
      </w:pPr>
      <w:bookmarkStart w:id="1" w:name="_Toc215958188"/>
      <w:r w:rsidRPr="00043316">
        <w:rPr>
          <w:lang w:val="en-US"/>
        </w:rPr>
        <w:lastRenderedPageBreak/>
        <w:t>Project Description</w:t>
      </w:r>
      <w:bookmarkEnd w:id="1"/>
    </w:p>
    <w:p w14:paraId="18FBE3CA" w14:textId="77777777" w:rsidR="001B1A15" w:rsidRDefault="001B1A15" w:rsidP="001B1A15">
      <w:pPr>
        <w:rPr>
          <w:rFonts w:ascii="Arial" w:hAnsi="Arial" w:cs="Arial"/>
          <w:lang w:val="en-US"/>
        </w:rPr>
      </w:pPr>
    </w:p>
    <w:p w14:paraId="125E6FC9" w14:textId="77777777" w:rsidR="001B1A15" w:rsidRDefault="001B1A15" w:rsidP="001B1A15">
      <w:pPr>
        <w:rPr>
          <w:rFonts w:ascii="Arial" w:hAnsi="Arial" w:cs="Arial"/>
          <w:lang w:val="en-US"/>
        </w:rPr>
      </w:pPr>
    </w:p>
    <w:p w14:paraId="4BF33CB9" w14:textId="77777777" w:rsidR="001B1A15" w:rsidRPr="00017FE1" w:rsidRDefault="001B1A15" w:rsidP="001B1A15">
      <w:pPr>
        <w:rPr>
          <w:rFonts w:ascii="Arial" w:hAnsi="Arial" w:cs="Arial"/>
          <w:lang w:val="en-US"/>
        </w:rPr>
      </w:pPr>
      <w:r w:rsidRPr="00017FE1">
        <w:rPr>
          <w:rFonts w:ascii="Arial" w:hAnsi="Arial" w:cs="Arial"/>
          <w:lang w:val="en-US"/>
        </w:rPr>
        <w:t xml:space="preserve">This project focuses on the </w:t>
      </w:r>
      <w:proofErr w:type="spellStart"/>
      <w:r w:rsidRPr="00017FE1">
        <w:rPr>
          <w:rFonts w:ascii="Arial" w:hAnsi="Arial" w:cs="Arial"/>
          <w:lang w:val="en-US"/>
        </w:rPr>
        <w:t>organised</w:t>
      </w:r>
      <w:proofErr w:type="spellEnd"/>
      <w:r w:rsidRPr="00017FE1">
        <w:rPr>
          <w:rFonts w:ascii="Arial" w:hAnsi="Arial" w:cs="Arial"/>
          <w:lang w:val="en-US"/>
        </w:rPr>
        <w:t xml:space="preserve"> and safe reopening of Highway 5 following the severe floods and landslides that struck British Columbia in 2021. The primary objective is to restore the highway to full operational capacity and re-establish the vital connection between the Lower Mainland and the interior of the province. The reopening process involves a sequence of coordinated engineering and recovery activities, including large</w:t>
      </w:r>
      <w:r>
        <w:rPr>
          <w:rFonts w:ascii="Arial" w:hAnsi="Arial" w:cs="Arial"/>
          <w:lang w:val="en-US"/>
        </w:rPr>
        <w:t xml:space="preserve"> </w:t>
      </w:r>
      <w:r w:rsidRPr="00017FE1">
        <w:rPr>
          <w:rFonts w:ascii="Arial" w:hAnsi="Arial" w:cs="Arial"/>
          <w:lang w:val="en-US"/>
        </w:rPr>
        <w:t xml:space="preserve">scale debris clearance, structural repairs to damaged sections, slope </w:t>
      </w:r>
      <w:proofErr w:type="spellStart"/>
      <w:r w:rsidRPr="00017FE1">
        <w:rPr>
          <w:rFonts w:ascii="Arial" w:hAnsi="Arial" w:cs="Arial"/>
          <w:lang w:val="en-US"/>
        </w:rPr>
        <w:t>stabilisation</w:t>
      </w:r>
      <w:proofErr w:type="spellEnd"/>
      <w:r w:rsidRPr="00017FE1">
        <w:rPr>
          <w:rFonts w:ascii="Arial" w:hAnsi="Arial" w:cs="Arial"/>
          <w:lang w:val="en-US"/>
        </w:rPr>
        <w:t>, drainage restoration, bridge inspections, and the reinstatement of essential safety barriers. These actions ensure that the corridor meets the provincial engineering and safety standards required for public use.</w:t>
      </w:r>
    </w:p>
    <w:p w14:paraId="4D6D62B8" w14:textId="77777777" w:rsidR="001B1A15" w:rsidRPr="00017FE1" w:rsidRDefault="001B1A15" w:rsidP="001B1A15">
      <w:pPr>
        <w:rPr>
          <w:rFonts w:ascii="Arial" w:hAnsi="Arial" w:cs="Arial"/>
          <w:lang w:val="en-US"/>
        </w:rPr>
      </w:pPr>
    </w:p>
    <w:p w14:paraId="7870FAB1" w14:textId="0232797F" w:rsidR="001B1A15" w:rsidRPr="00017FE1" w:rsidRDefault="001B1A15" w:rsidP="001B1A15">
      <w:pPr>
        <w:rPr>
          <w:rFonts w:ascii="Arial" w:hAnsi="Arial" w:cs="Arial"/>
          <w:lang w:val="en-US"/>
        </w:rPr>
      </w:pPr>
      <w:r w:rsidRPr="00017FE1">
        <w:rPr>
          <w:rFonts w:ascii="Arial" w:hAnsi="Arial" w:cs="Arial"/>
          <w:lang w:val="en-US"/>
        </w:rPr>
        <w:t xml:space="preserve">The project also relies on strong collaboration between government agencies, engineering teams, contractors, emergency responders, and local communities. Each group plays a critical role in supporting the timely completion of the work, </w:t>
      </w:r>
      <w:proofErr w:type="spellStart"/>
      <w:r w:rsidRPr="00017FE1">
        <w:rPr>
          <w:rFonts w:ascii="Arial" w:hAnsi="Arial" w:cs="Arial"/>
          <w:lang w:val="en-US"/>
        </w:rPr>
        <w:t>minimising</w:t>
      </w:r>
      <w:proofErr w:type="spellEnd"/>
      <w:r w:rsidRPr="00017FE1">
        <w:rPr>
          <w:rFonts w:ascii="Arial" w:hAnsi="Arial" w:cs="Arial"/>
          <w:lang w:val="en-US"/>
        </w:rPr>
        <w:t xml:space="preserve"> disruption, and safeguarding public mobility. Effective coordination ensures that technical assessments, repair plans, and on-site operations are carried out efficiently and in accordance with regulatory requirements.</w:t>
      </w:r>
      <w:r w:rsidR="00111BAD" w:rsidRPr="00111BAD">
        <w:rPr>
          <w:rFonts w:ascii="Arial" w:hAnsi="Arial" w:cs="Arial"/>
          <w:i/>
          <w:iCs/>
          <w:lang w:val="en-US"/>
        </w:rPr>
        <w:t xml:space="preserve"> </w:t>
      </w:r>
      <w:r w:rsidR="00111BAD" w:rsidRPr="00111BAD">
        <w:rPr>
          <w:rFonts w:ascii="Arial" w:hAnsi="Arial" w:cs="Arial"/>
          <w:i/>
          <w:iCs/>
          <w:lang w:val="en-US"/>
        </w:rPr>
        <w:t xml:space="preserve">Reconnecting communities, jobs and supply chains after massive </w:t>
      </w:r>
      <w:proofErr w:type="gramStart"/>
      <w:r w:rsidR="00111BAD" w:rsidRPr="00111BAD">
        <w:rPr>
          <w:rFonts w:ascii="Arial" w:hAnsi="Arial" w:cs="Arial"/>
          <w:i/>
          <w:iCs/>
          <w:lang w:val="en-US"/>
        </w:rPr>
        <w:t>flooding</w:t>
      </w:r>
      <w:r w:rsidR="00111BAD">
        <w:rPr>
          <w:rFonts w:ascii="Arial" w:hAnsi="Arial" w:cs="Arial"/>
          <w:i/>
          <w:iCs/>
          <w:lang w:val="en-US"/>
        </w:rPr>
        <w:t>.(</w:t>
      </w:r>
      <w:proofErr w:type="gramEnd"/>
      <w:r w:rsidR="00111BAD">
        <w:rPr>
          <w:rFonts w:ascii="Arial" w:hAnsi="Arial" w:cs="Arial"/>
          <w:i/>
          <w:iCs/>
          <w:lang w:val="en-US"/>
        </w:rPr>
        <w:t>Roads,2024)</w:t>
      </w:r>
    </w:p>
    <w:p w14:paraId="214E4DF1" w14:textId="77777777" w:rsidR="001B1A15" w:rsidRPr="00017FE1" w:rsidRDefault="001B1A15" w:rsidP="001B1A15">
      <w:pPr>
        <w:rPr>
          <w:rFonts w:ascii="Arial" w:hAnsi="Arial" w:cs="Arial"/>
          <w:lang w:val="en-US"/>
        </w:rPr>
      </w:pPr>
    </w:p>
    <w:p w14:paraId="242BB452" w14:textId="4FEEA527" w:rsidR="001B1A15" w:rsidRDefault="001B1A15" w:rsidP="001B1A15">
      <w:pPr>
        <w:rPr>
          <w:rFonts w:ascii="Arial" w:hAnsi="Arial" w:cs="Arial"/>
          <w:b/>
          <w:bCs/>
          <w:lang w:val="en-US"/>
        </w:rPr>
      </w:pPr>
      <w:r w:rsidRPr="00017FE1">
        <w:rPr>
          <w:rFonts w:ascii="Arial" w:hAnsi="Arial" w:cs="Arial"/>
          <w:lang w:val="en-US"/>
        </w:rPr>
        <w:t>By providing a clear, structured and well-managed plan, this project supports rapid disaster recovery, strengthens long-term road safety, and restores essential transport services across the region. Ultimately, the reopening of Highway 5 enhances community resilience, improves access to goods and emergency services, and helps the province return to normal operations after the disaster.</w:t>
      </w:r>
      <w:r>
        <w:rPr>
          <w:rFonts w:ascii="Arial" w:hAnsi="Arial" w:cs="Arial"/>
          <w:lang w:val="en-US"/>
        </w:rPr>
        <w:t xml:space="preserve"> </w:t>
      </w:r>
      <w:r w:rsidRPr="00AA5CF0">
        <w:rPr>
          <w:rFonts w:ascii="Arial" w:hAnsi="Arial" w:cs="Arial"/>
          <w:b/>
          <w:bCs/>
          <w:lang w:val="en-US"/>
        </w:rPr>
        <w:t>(dpotenteau,2022)</w:t>
      </w:r>
      <w:r>
        <w:rPr>
          <w:rFonts w:ascii="Arial" w:hAnsi="Arial" w:cs="Arial"/>
          <w:b/>
          <w:bCs/>
          <w:lang w:val="en-US"/>
        </w:rPr>
        <w:t xml:space="preserve"> </w:t>
      </w:r>
    </w:p>
    <w:p w14:paraId="3BB16550" w14:textId="77777777" w:rsidR="001B1A15" w:rsidRDefault="001B1A15" w:rsidP="001B1A15">
      <w:pPr>
        <w:rPr>
          <w:rFonts w:ascii="Arial" w:hAnsi="Arial" w:cs="Arial"/>
          <w:b/>
          <w:bCs/>
          <w:lang w:val="en-US"/>
        </w:rPr>
      </w:pPr>
    </w:p>
    <w:p w14:paraId="1F887865" w14:textId="77777777" w:rsidR="001B1A15" w:rsidRPr="001A6CB8" w:rsidRDefault="001B1A15" w:rsidP="001B1A15">
      <w:pPr>
        <w:rPr>
          <w:rFonts w:ascii="Arial" w:hAnsi="Arial" w:cs="Arial"/>
          <w:i/>
          <w:iCs/>
          <w:lang w:val="en-US"/>
        </w:rPr>
      </w:pPr>
      <w:r>
        <w:rPr>
          <w:rFonts w:ascii="Arial" w:hAnsi="Arial" w:cs="Arial"/>
          <w:i/>
          <w:iCs/>
          <w:noProof/>
          <w:lang w:val="en-US"/>
        </w:rPr>
        <w:drawing>
          <wp:inline distT="0" distB="0" distL="0" distR="0" wp14:anchorId="1DDC9F62" wp14:editId="33DB3E35">
            <wp:extent cx="3517900" cy="1934901"/>
            <wp:effectExtent l="0" t="0" r="0" b="0"/>
            <wp:docPr id="1135230779" name="Picture 2" descr="A highway with a bri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30779" name="Picture 2" descr="A highway with a bridg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07935" cy="1984421"/>
                    </a:xfrm>
                    <a:prstGeom prst="rect">
                      <a:avLst/>
                    </a:prstGeom>
                  </pic:spPr>
                </pic:pic>
              </a:graphicData>
            </a:graphic>
          </wp:inline>
        </w:drawing>
      </w:r>
      <w:r w:rsidRPr="001A6CB8">
        <w:rPr>
          <w:rFonts w:ascii="Arial" w:hAnsi="Arial" w:cs="Arial"/>
          <w:i/>
          <w:iCs/>
          <w:lang w:val="en-US"/>
        </w:rPr>
        <w:br w:type="page"/>
      </w:r>
    </w:p>
    <w:p w14:paraId="517F755C" w14:textId="77777777" w:rsidR="001B1A15" w:rsidRPr="00043316" w:rsidRDefault="001B1A15" w:rsidP="00985AC0">
      <w:pPr>
        <w:pStyle w:val="Heading1"/>
        <w:rPr>
          <w:lang w:val="en-US"/>
        </w:rPr>
      </w:pPr>
      <w:bookmarkStart w:id="2" w:name="_Toc215958189"/>
      <w:r w:rsidRPr="00043316">
        <w:rPr>
          <w:lang w:val="en-US"/>
        </w:rPr>
        <w:lastRenderedPageBreak/>
        <w:t>Scope</w:t>
      </w:r>
      <w:bookmarkEnd w:id="2"/>
    </w:p>
    <w:p w14:paraId="21C62CE1" w14:textId="77777777" w:rsidR="001B1A15" w:rsidRDefault="001B1A15" w:rsidP="001B1A15">
      <w:pPr>
        <w:rPr>
          <w:rFonts w:ascii="Arial" w:hAnsi="Arial" w:cs="Arial"/>
          <w:lang w:val="en-US"/>
        </w:rPr>
      </w:pPr>
      <w:r w:rsidRPr="007A4C01">
        <w:rPr>
          <w:rFonts w:ascii="Arial" w:hAnsi="Arial" w:cs="Arial"/>
          <w:lang w:val="en-US"/>
        </w:rPr>
        <w:t xml:space="preserve">The scope of this project focuses on the coordinated activities required to reopen the damaged section of Highway 5 following the 2021 flooding in British Columbia. The work includes assessing the condition of the affected bridge structure, identifying immediate safety risks, developing a repair design plan, and obtaining the necessary permit approvals to proceed with reconstruction. It also covers completing structural repairs, restoring the road surface and drainage in the impacted segment, and ensuring that all work meets required engineering and safety standards. Final inspections by </w:t>
      </w:r>
      <w:proofErr w:type="spellStart"/>
      <w:r w:rsidRPr="007A4C01">
        <w:rPr>
          <w:rFonts w:ascii="Arial" w:hAnsi="Arial" w:cs="Arial"/>
          <w:lang w:val="en-US"/>
        </w:rPr>
        <w:t>authori</w:t>
      </w:r>
      <w:r>
        <w:rPr>
          <w:rFonts w:ascii="Arial" w:hAnsi="Arial" w:cs="Arial"/>
          <w:lang w:val="en-US"/>
        </w:rPr>
        <w:t>sed</w:t>
      </w:r>
      <w:proofErr w:type="spellEnd"/>
      <w:r>
        <w:rPr>
          <w:rFonts w:ascii="Arial" w:hAnsi="Arial" w:cs="Arial"/>
          <w:lang w:val="en-US"/>
        </w:rPr>
        <w:t xml:space="preserve"> </w:t>
      </w:r>
      <w:r w:rsidRPr="007A4C01">
        <w:rPr>
          <w:rFonts w:ascii="Arial" w:hAnsi="Arial" w:cs="Arial"/>
          <w:lang w:val="en-US"/>
        </w:rPr>
        <w:t>bodies and formal approval for reopening form part of the closing phase of the project. The scope does not include redesigning the highway, expanding its capacity, or adding new lanes, as the aim is to restore the existing corridor to safe operational condition. The primary purpose is to re-establish normal traffic flow, support community mobility, and ensure reliable transport for goods and emergency services.</w:t>
      </w:r>
      <w:r>
        <w:rPr>
          <w:rFonts w:ascii="Arial" w:hAnsi="Arial" w:cs="Arial"/>
          <w:lang w:val="en-US"/>
        </w:rPr>
        <w:t xml:space="preserve"> </w:t>
      </w:r>
      <w:r w:rsidRPr="00AA5CF0">
        <w:rPr>
          <w:rFonts w:ascii="Arial" w:hAnsi="Arial" w:cs="Arial"/>
          <w:b/>
          <w:bCs/>
          <w:lang w:val="en-US"/>
        </w:rPr>
        <w:t>(Flickr ,2021)</w:t>
      </w:r>
      <w:r>
        <w:rPr>
          <w:rFonts w:ascii="Arial" w:hAnsi="Arial" w:cs="Arial"/>
          <w:b/>
          <w:bCs/>
          <w:lang w:val="en-US"/>
        </w:rPr>
        <w:t xml:space="preserve"> and (Judd,2021)</w:t>
      </w:r>
    </w:p>
    <w:p w14:paraId="4AB48124" w14:textId="77777777" w:rsidR="001B1A15" w:rsidRDefault="001B1A15" w:rsidP="001B1A15">
      <w:pPr>
        <w:rPr>
          <w:rFonts w:ascii="Arial" w:hAnsi="Arial" w:cs="Arial"/>
          <w:lang w:val="en-US"/>
        </w:rPr>
      </w:pPr>
      <w:r>
        <w:rPr>
          <w:rFonts w:ascii="Arial" w:hAnsi="Arial" w:cs="Arial"/>
          <w:lang w:val="en-US"/>
        </w:rPr>
        <w:br w:type="page"/>
      </w:r>
    </w:p>
    <w:p w14:paraId="09CB0DE9" w14:textId="77777777" w:rsidR="001B1A15" w:rsidRDefault="001B1A15" w:rsidP="00985AC0">
      <w:pPr>
        <w:pStyle w:val="Heading1"/>
        <w:rPr>
          <w:lang w:val="en-US"/>
        </w:rPr>
      </w:pPr>
      <w:bookmarkStart w:id="3" w:name="_Toc215958190"/>
      <w:r w:rsidRPr="00043316">
        <w:rPr>
          <w:lang w:val="en-US"/>
        </w:rPr>
        <w:lastRenderedPageBreak/>
        <w:t>Work Breakdown Structure</w:t>
      </w:r>
      <w:bookmarkEnd w:id="3"/>
      <w:r w:rsidRPr="00043316">
        <w:rPr>
          <w:lang w:val="en-US"/>
        </w:rPr>
        <w:t xml:space="preserve"> </w:t>
      </w:r>
    </w:p>
    <w:p w14:paraId="4DE1503A" w14:textId="6F382AA6" w:rsidR="001B1A15" w:rsidRPr="0097720B" w:rsidRDefault="001B1A15" w:rsidP="001B1A15">
      <w:pPr>
        <w:rPr>
          <w:rFonts w:ascii="Arial" w:hAnsi="Arial" w:cs="Arial"/>
          <w:lang w:val="en-US"/>
        </w:rPr>
      </w:pPr>
      <w:r w:rsidRPr="0097720B">
        <w:rPr>
          <w:rFonts w:ascii="Arial" w:hAnsi="Arial" w:cs="Arial"/>
          <w:lang w:val="en-US"/>
        </w:rPr>
        <w:t xml:space="preserve">The Work Breakdown Structure (WBS) organizes the Reopening Highway 5 project into clear, structured, and manageable levels that show how the work will be completed. Level 1 represents the main project objective: reopening Highway 5 after the 2021 flood damage in British Columbia. Level 2 divides the project into the four standard project phases. Initiation, Planning, Execution, and </w:t>
      </w:r>
      <w:r w:rsidR="00111BAD" w:rsidRPr="0097720B">
        <w:rPr>
          <w:rFonts w:ascii="Arial" w:hAnsi="Arial" w:cs="Arial"/>
          <w:lang w:val="en-US"/>
        </w:rPr>
        <w:t>Closure ensuring</w:t>
      </w:r>
      <w:r w:rsidRPr="0097720B">
        <w:rPr>
          <w:rFonts w:ascii="Arial" w:hAnsi="Arial" w:cs="Arial"/>
          <w:lang w:val="en-US"/>
        </w:rPr>
        <w:t xml:space="preserve"> that all activities follow a logical and sequential flow.</w:t>
      </w:r>
    </w:p>
    <w:p w14:paraId="57CF9DD5" w14:textId="77777777" w:rsidR="001B1A15" w:rsidRPr="0097720B" w:rsidRDefault="001B1A15" w:rsidP="001B1A15">
      <w:pPr>
        <w:rPr>
          <w:rFonts w:ascii="Arial" w:hAnsi="Arial" w:cs="Arial"/>
          <w:lang w:val="en-US"/>
        </w:rPr>
      </w:pPr>
      <w:r w:rsidRPr="0097720B">
        <w:rPr>
          <w:rFonts w:ascii="Arial" w:hAnsi="Arial" w:cs="Arial"/>
          <w:lang w:val="en-US"/>
        </w:rPr>
        <w:t xml:space="preserve">Each phase is further broken down into Level 3 tasks that reflect the essential operational activities required to restore the highway. The Initiation phase includes assessing bridge damage and identifying immediate safety risks, forming the foundation for informed decision-making. In the Planning phase, the repair design plan is developed, and the necessary permit approvals are secured, ensuring that all work complies with engineering and regulatory </w:t>
      </w:r>
      <w:proofErr w:type="spellStart"/>
      <w:proofErr w:type="gramStart"/>
      <w:r w:rsidRPr="0097720B">
        <w:rPr>
          <w:rFonts w:ascii="Arial" w:hAnsi="Arial" w:cs="Arial"/>
          <w:lang w:val="en-US"/>
        </w:rPr>
        <w:t>standards.The</w:t>
      </w:r>
      <w:proofErr w:type="spellEnd"/>
      <w:proofErr w:type="gramEnd"/>
      <w:r w:rsidRPr="0097720B">
        <w:rPr>
          <w:rFonts w:ascii="Arial" w:hAnsi="Arial" w:cs="Arial"/>
          <w:lang w:val="en-US"/>
        </w:rPr>
        <w:t xml:space="preserve"> Execution phase contains the core reconstruction tasks, including structural repairs and restoring the road surface and drainage. Finally, the Closure phase covers final inspections and formal approval for reopening the bridge to the public.</w:t>
      </w:r>
    </w:p>
    <w:p w14:paraId="52E6C946" w14:textId="77777777" w:rsidR="001B1A15" w:rsidRPr="00043316" w:rsidRDefault="001B1A15" w:rsidP="001B1A15">
      <w:pPr>
        <w:rPr>
          <w:rFonts w:ascii="Arial" w:hAnsi="Arial" w:cs="Arial"/>
          <w:b/>
          <w:bCs/>
          <w:lang w:val="en-US"/>
        </w:rPr>
      </w:pPr>
      <w:r w:rsidRPr="0097720B">
        <w:rPr>
          <w:rFonts w:ascii="Arial" w:hAnsi="Arial" w:cs="Arial"/>
          <w:lang w:val="en-US"/>
        </w:rPr>
        <w:t>This WBS structure improves project clarity, supports effective scheduling, and ensures that all critical tasks are identified and completed efficiently. It also helps define responsibilities, reduce delays, and enhance coordination between engineering teams, contractors, and government agencies</w:t>
      </w:r>
      <w:r w:rsidRPr="0097720B">
        <w:rPr>
          <w:rFonts w:ascii="Arial" w:hAnsi="Arial" w:cs="Arial"/>
          <w:b/>
          <w:bCs/>
          <w:lang w:val="en-US"/>
        </w:rPr>
        <w:t>.</w:t>
      </w:r>
      <w:r>
        <w:rPr>
          <w:rFonts w:ascii="Arial" w:hAnsi="Arial" w:cs="Arial"/>
          <w:b/>
          <w:bCs/>
          <w:lang w:val="en-US"/>
        </w:rPr>
        <w:t xml:space="preserve"> (</w:t>
      </w:r>
      <w:proofErr w:type="spellStart"/>
      <w:r>
        <w:rPr>
          <w:rFonts w:ascii="Arial" w:hAnsi="Arial" w:cs="Arial"/>
          <w:b/>
          <w:bCs/>
          <w:lang w:val="en-US"/>
        </w:rPr>
        <w:t>Studocu</w:t>
      </w:r>
      <w:proofErr w:type="spellEnd"/>
      <w:r>
        <w:rPr>
          <w:rFonts w:ascii="Arial" w:hAnsi="Arial" w:cs="Arial"/>
          <w:b/>
          <w:bCs/>
          <w:lang w:val="en-US"/>
        </w:rPr>
        <w:t xml:space="preserve"> ,2025)</w:t>
      </w:r>
    </w:p>
    <w:p w14:paraId="7AC4548C" w14:textId="77777777" w:rsidR="001B1A15" w:rsidRDefault="001B1A15" w:rsidP="001B1A15">
      <w:pPr>
        <w:rPr>
          <w:rFonts w:ascii="Arial" w:hAnsi="Arial" w:cs="Arial"/>
          <w:lang w:val="en-US"/>
        </w:rPr>
      </w:pPr>
      <w:r>
        <w:rPr>
          <w:rFonts w:ascii="Arial" w:hAnsi="Arial" w:cs="Arial"/>
          <w:lang w:val="en-US"/>
        </w:rPr>
        <w:t>.</w:t>
      </w:r>
      <w:r>
        <w:rPr>
          <w:rFonts w:ascii="Arial" w:hAnsi="Arial" w:cs="Arial"/>
          <w:noProof/>
          <w:lang w:val="en-US"/>
        </w:rPr>
        <w:drawing>
          <wp:inline distT="0" distB="0" distL="0" distR="0" wp14:anchorId="7CEE354B" wp14:editId="703A4847">
            <wp:extent cx="3771900" cy="3771900"/>
            <wp:effectExtent l="0" t="0" r="0" b="0"/>
            <wp:docPr id="1131505151" name="Picture 1" descr="A diagram of a reopening highw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505151" name="Picture 1" descr="A diagram of a reopening highwa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71900" cy="3771900"/>
                    </a:xfrm>
                    <a:prstGeom prst="rect">
                      <a:avLst/>
                    </a:prstGeom>
                  </pic:spPr>
                </pic:pic>
              </a:graphicData>
            </a:graphic>
          </wp:inline>
        </w:drawing>
      </w:r>
    </w:p>
    <w:p w14:paraId="58EC820F" w14:textId="77777777" w:rsidR="001B1A15" w:rsidRDefault="001B1A15" w:rsidP="001B1A15">
      <w:pPr>
        <w:rPr>
          <w:rFonts w:ascii="Arial" w:hAnsi="Arial" w:cs="Arial"/>
          <w:lang w:val="en-US"/>
        </w:rPr>
      </w:pPr>
    </w:p>
    <w:p w14:paraId="04465564" w14:textId="77777777" w:rsidR="001B1A15" w:rsidRPr="00043316" w:rsidRDefault="001B1A15" w:rsidP="00985AC0">
      <w:pPr>
        <w:pStyle w:val="Heading1"/>
        <w:rPr>
          <w:lang w:val="en-US"/>
        </w:rPr>
      </w:pPr>
      <w:bookmarkStart w:id="4" w:name="_Toc215958191"/>
      <w:r w:rsidRPr="00043316">
        <w:rPr>
          <w:lang w:val="en-US"/>
        </w:rPr>
        <w:lastRenderedPageBreak/>
        <w:t>Quad Chart</w:t>
      </w:r>
      <w:bookmarkEnd w:id="4"/>
    </w:p>
    <w:p w14:paraId="19468BF0" w14:textId="77777777" w:rsidR="001B1A15" w:rsidRDefault="001B1A15" w:rsidP="001B1A15">
      <w:pPr>
        <w:pStyle w:val="p1"/>
        <w:rPr>
          <w:rStyle w:val="s1"/>
          <w:rFonts w:ascii="Arial" w:eastAsiaTheme="majorEastAsia" w:hAnsi="Arial" w:cs="Arial"/>
        </w:rPr>
      </w:pPr>
      <w:r w:rsidRPr="00017FE1">
        <w:rPr>
          <w:rStyle w:val="s1"/>
          <w:rFonts w:ascii="Arial" w:eastAsiaTheme="majorEastAsia" w:hAnsi="Arial" w:cs="Arial"/>
        </w:rPr>
        <w:t>The Quad Chart provides a clear and structured summary of the key elements of the Reopening Highway 5 project, helping to communicate the project’s purpose, desired outcomes, success indicators and main stakeholders in a simple visual format. Each quadrant highlights a different aspect of the project, allowing readers to quickly understand how the reopening programme was planned and managed after the 2021 flooding in British Columbia</w:t>
      </w:r>
      <w:r>
        <w:rPr>
          <w:rStyle w:val="s1"/>
          <w:rFonts w:ascii="Arial" w:eastAsiaTheme="majorEastAsia" w:hAnsi="Arial" w:cs="Arial"/>
        </w:rPr>
        <w:t>.</w:t>
      </w:r>
    </w:p>
    <w:p w14:paraId="427328EA" w14:textId="77777777" w:rsidR="001B1A15" w:rsidRPr="00017FE1" w:rsidRDefault="001B1A15" w:rsidP="001B1A15">
      <w:pPr>
        <w:pStyle w:val="p1"/>
        <w:rPr>
          <w:rFonts w:ascii="Arial" w:eastAsiaTheme="majorEastAsia" w:hAnsi="Arial" w:cs="Arial"/>
        </w:rPr>
      </w:pPr>
      <w:r w:rsidRPr="00017FE1">
        <w:rPr>
          <w:rStyle w:val="s1"/>
          <w:rFonts w:ascii="Arial" w:eastAsiaTheme="majorEastAsia" w:hAnsi="Arial" w:cs="Arial"/>
        </w:rPr>
        <w:t xml:space="preserve"> The first quadrant presents the </w:t>
      </w:r>
      <w:r w:rsidRPr="00017FE1">
        <w:rPr>
          <w:rStyle w:val="s2"/>
          <w:rFonts w:ascii="Arial" w:eastAsiaTheme="majorEastAsia" w:hAnsi="Arial" w:cs="Arial"/>
        </w:rPr>
        <w:t>purpose</w:t>
      </w:r>
      <w:r w:rsidRPr="00017FE1">
        <w:rPr>
          <w:rStyle w:val="s1"/>
          <w:rFonts w:ascii="Arial" w:eastAsiaTheme="majorEastAsia" w:hAnsi="Arial" w:cs="Arial"/>
        </w:rPr>
        <w:t xml:space="preserve"> of the project, which focuses on reopening the affected section of Highway 5 and restoring safe and reliable transportation for communities, businesses and emergency services. This purpose reflects the urgent need to re-establish mobility after the floods severely damaged critical parts of the corridor and restricted access to essential services.</w:t>
      </w:r>
    </w:p>
    <w:p w14:paraId="56F571B9" w14:textId="77777777" w:rsidR="001B1A15" w:rsidRDefault="001B1A15" w:rsidP="001B1A15">
      <w:pPr>
        <w:pStyle w:val="p1"/>
        <w:rPr>
          <w:rFonts w:ascii="Arial" w:hAnsi="Arial" w:cs="Arial"/>
        </w:rPr>
      </w:pPr>
      <w:r w:rsidRPr="00017FE1">
        <w:rPr>
          <w:rStyle w:val="s1"/>
          <w:rFonts w:ascii="Arial" w:eastAsiaTheme="majorEastAsia" w:hAnsi="Arial" w:cs="Arial"/>
        </w:rPr>
        <w:t xml:space="preserve">The second quadrant outlines the </w:t>
      </w:r>
      <w:r w:rsidRPr="00017FE1">
        <w:rPr>
          <w:rStyle w:val="s2"/>
          <w:rFonts w:ascii="Arial" w:eastAsiaTheme="majorEastAsia" w:hAnsi="Arial" w:cs="Arial"/>
        </w:rPr>
        <w:t>desired result</w:t>
      </w:r>
      <w:r w:rsidRPr="00017FE1">
        <w:rPr>
          <w:rStyle w:val="s1"/>
          <w:rFonts w:ascii="Arial" w:eastAsiaTheme="majorEastAsia" w:hAnsi="Arial" w:cs="Arial"/>
        </w:rPr>
        <w:t xml:space="preserve">, emphasising the goal of returning the highway to safe, stable and normal operation. This includes ensuring that travel is reliable, traffic flow is efficient and that the rebuilt infrastructure meets required engineering and safety standards. By displaying the desired outcome visually, the chart reinforces what the project aimed to achieve once all repairs and inspections were completed. The third quadrant identifies the </w:t>
      </w:r>
      <w:r w:rsidRPr="00017FE1">
        <w:rPr>
          <w:rStyle w:val="s2"/>
          <w:rFonts w:ascii="Arial" w:eastAsiaTheme="majorEastAsia" w:hAnsi="Arial" w:cs="Arial"/>
        </w:rPr>
        <w:t>main stakeholders</w:t>
      </w:r>
      <w:r w:rsidRPr="00017FE1">
        <w:rPr>
          <w:rStyle w:val="s1"/>
          <w:rFonts w:ascii="Arial" w:eastAsiaTheme="majorEastAsia" w:hAnsi="Arial" w:cs="Arial"/>
        </w:rPr>
        <w:t>, such as government authorities, engineering teams, contractors and the local community. These groups played essential roles by providing regulatory approvals, carrying out technical assessments, executing structural repairs</w:t>
      </w:r>
      <w:r>
        <w:rPr>
          <w:rStyle w:val="s1"/>
          <w:rFonts w:eastAsiaTheme="majorEastAsia"/>
        </w:rPr>
        <w:t xml:space="preserve"> </w:t>
      </w:r>
      <w:r w:rsidRPr="00017FE1">
        <w:rPr>
          <w:rStyle w:val="s1"/>
          <w:rFonts w:ascii="Arial" w:eastAsiaTheme="majorEastAsia" w:hAnsi="Arial" w:cs="Arial"/>
        </w:rPr>
        <w:t>and relying on the highway for economic activity and access to daily services. Their involvement highlights the collaborative nature of the recovery effort.</w:t>
      </w:r>
    </w:p>
    <w:p w14:paraId="2118A272" w14:textId="77777777" w:rsidR="001B1A15" w:rsidRPr="00017FE1" w:rsidRDefault="001B1A15" w:rsidP="001B1A15">
      <w:pPr>
        <w:pStyle w:val="p1"/>
        <w:rPr>
          <w:rFonts w:ascii="Arial" w:hAnsi="Arial" w:cs="Arial"/>
        </w:rPr>
      </w:pPr>
      <w:r w:rsidRPr="00017FE1">
        <w:rPr>
          <w:rStyle w:val="s1"/>
          <w:rFonts w:ascii="Arial" w:eastAsiaTheme="majorEastAsia" w:hAnsi="Arial" w:cs="Arial"/>
        </w:rPr>
        <w:t xml:space="preserve">The fourth quadrant shows the </w:t>
      </w:r>
      <w:r w:rsidRPr="00017FE1">
        <w:rPr>
          <w:rStyle w:val="s2"/>
          <w:rFonts w:ascii="Arial" w:eastAsiaTheme="majorEastAsia" w:hAnsi="Arial" w:cs="Arial"/>
        </w:rPr>
        <w:t>measures of success</w:t>
      </w:r>
      <w:r w:rsidRPr="00017FE1">
        <w:rPr>
          <w:rStyle w:val="s1"/>
          <w:rFonts w:ascii="Arial" w:eastAsiaTheme="majorEastAsia" w:hAnsi="Arial" w:cs="Arial"/>
        </w:rPr>
        <w:t>, including restored traffic flow, safe travel conditions and reduced delays. These success indicators demonstrate how the project’s performance would be evaluated and ensure that the reopening of Highway 5 delivered meaningful improvements for users and communities.</w:t>
      </w:r>
    </w:p>
    <w:p w14:paraId="491CB9E4" w14:textId="77777777" w:rsidR="001B1A15" w:rsidRDefault="001B1A15" w:rsidP="001B1A15">
      <w:pPr>
        <w:pStyle w:val="p1"/>
        <w:rPr>
          <w:rStyle w:val="s1"/>
          <w:rFonts w:eastAsiaTheme="majorEastAsia"/>
        </w:rPr>
      </w:pPr>
      <w:r w:rsidRPr="00017FE1">
        <w:rPr>
          <w:rStyle w:val="s1"/>
          <w:rFonts w:ascii="Arial" w:eastAsiaTheme="majorEastAsia" w:hAnsi="Arial" w:cs="Arial"/>
        </w:rPr>
        <w:t>Overall, the Quad Chart acts as a concise communication tool that summarises the project strategy and supports decision-making throughout the reopening process</w:t>
      </w:r>
      <w:r>
        <w:rPr>
          <w:rStyle w:val="s1"/>
          <w:rFonts w:eastAsiaTheme="majorEastAsia"/>
        </w:rPr>
        <w:t>.</w:t>
      </w:r>
    </w:p>
    <w:p w14:paraId="6E144ECB" w14:textId="77777777" w:rsidR="001B1A15" w:rsidRPr="00206085" w:rsidRDefault="001B1A15" w:rsidP="001B1A15">
      <w:pPr>
        <w:pStyle w:val="p1"/>
        <w:rPr>
          <w:rFonts w:eastAsiaTheme="majorEastAsia"/>
          <w:b/>
          <w:bCs/>
        </w:rPr>
      </w:pPr>
      <w:r w:rsidRPr="00206085">
        <w:rPr>
          <w:rStyle w:val="s1"/>
          <w:rFonts w:eastAsiaTheme="majorEastAsia"/>
          <w:b/>
          <w:bCs/>
        </w:rPr>
        <w:t>(LTS,2023)</w:t>
      </w:r>
    </w:p>
    <w:p w14:paraId="1C1FC253" w14:textId="77777777" w:rsidR="001B1A15" w:rsidRPr="00017FE1" w:rsidRDefault="001B1A15" w:rsidP="001B1A15">
      <w:pPr>
        <w:rPr>
          <w:rFonts w:ascii="Arial" w:hAnsi="Arial" w:cs="Arial"/>
        </w:rPr>
      </w:pPr>
    </w:p>
    <w:p w14:paraId="096EB84E" w14:textId="77777777" w:rsidR="001B1A15" w:rsidRDefault="001B1A15" w:rsidP="001B1A15">
      <w:pPr>
        <w:rPr>
          <w:rFonts w:ascii="Arial" w:hAnsi="Arial" w:cs="Arial"/>
          <w:lang w:val="en-US"/>
        </w:rPr>
      </w:pPr>
      <w:r>
        <w:rPr>
          <w:rFonts w:ascii="Arial" w:hAnsi="Arial" w:cs="Arial"/>
          <w:noProof/>
          <w:lang w:val="en-US"/>
        </w:rPr>
        <w:lastRenderedPageBreak/>
        <w:drawing>
          <wp:inline distT="0" distB="0" distL="0" distR="0" wp14:anchorId="07AD7B5C" wp14:editId="256235B7">
            <wp:extent cx="6376655" cy="5270500"/>
            <wp:effectExtent l="0" t="0" r="0" b="0"/>
            <wp:docPr id="236593388" name="Picture 2" descr="A collection of colorful 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93388" name="Picture 2" descr="A collection of colorful sign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471628" cy="5348998"/>
                    </a:xfrm>
                    <a:prstGeom prst="rect">
                      <a:avLst/>
                    </a:prstGeom>
                  </pic:spPr>
                </pic:pic>
              </a:graphicData>
            </a:graphic>
          </wp:inline>
        </w:drawing>
      </w:r>
    </w:p>
    <w:p w14:paraId="77A14D1E" w14:textId="77777777" w:rsidR="001B1A15" w:rsidRDefault="001B1A15" w:rsidP="001B1A15">
      <w:pPr>
        <w:rPr>
          <w:rFonts w:ascii="Arial" w:hAnsi="Arial" w:cs="Arial"/>
          <w:lang w:val="en-US"/>
        </w:rPr>
      </w:pPr>
      <w:r>
        <w:rPr>
          <w:rFonts w:ascii="Arial" w:hAnsi="Arial" w:cs="Arial"/>
          <w:lang w:val="en-US"/>
        </w:rPr>
        <w:br w:type="page"/>
      </w:r>
    </w:p>
    <w:p w14:paraId="02186E5D" w14:textId="77777777" w:rsidR="001B1A15" w:rsidRPr="00043316" w:rsidRDefault="001B1A15" w:rsidP="00985AC0">
      <w:pPr>
        <w:pStyle w:val="Heading1"/>
        <w:rPr>
          <w:lang w:val="en-US"/>
        </w:rPr>
      </w:pPr>
      <w:bookmarkStart w:id="5" w:name="_Toc215958192"/>
      <w:r w:rsidRPr="00043316">
        <w:rPr>
          <w:lang w:val="en-US"/>
        </w:rPr>
        <w:lastRenderedPageBreak/>
        <w:t>Gant Chart</w:t>
      </w:r>
      <w:bookmarkEnd w:id="5"/>
      <w:r w:rsidRPr="00043316">
        <w:rPr>
          <w:lang w:val="en-US"/>
        </w:rPr>
        <w:t xml:space="preserve"> </w:t>
      </w:r>
    </w:p>
    <w:p w14:paraId="7E4EA000" w14:textId="77777777" w:rsidR="001B1A15" w:rsidRPr="001106B6" w:rsidRDefault="001B1A15" w:rsidP="001B1A15">
      <w:pPr>
        <w:rPr>
          <w:rFonts w:ascii="Arial" w:hAnsi="Arial" w:cs="Arial"/>
          <w:noProof/>
          <w:lang w:val="en-US"/>
        </w:rPr>
      </w:pPr>
      <w:r w:rsidRPr="001106B6">
        <w:rPr>
          <w:rFonts w:ascii="Arial" w:hAnsi="Arial" w:cs="Arial"/>
          <w:noProof/>
          <w:lang w:val="en-US"/>
        </w:rPr>
        <w:t>The Gantt Chart provides a detailed visual timeline of the Reopening Highway 5 project, illustrating the duration, order, and interdependence of the key activities required to restore the highway after the 2021 flooding in British Columbia. Each task shown in the chart represents a critical phase of the recovery programme, and the timeline highlights how the activities were structured to ensure safety, efficiency, and minimal disruption to essential transport services.</w:t>
      </w:r>
    </w:p>
    <w:p w14:paraId="295D2560" w14:textId="77777777" w:rsidR="001B1A15" w:rsidRPr="001106B6" w:rsidRDefault="001B1A15" w:rsidP="001B1A15">
      <w:pPr>
        <w:rPr>
          <w:rFonts w:ascii="Arial" w:hAnsi="Arial" w:cs="Arial"/>
          <w:noProof/>
          <w:lang w:val="en-US"/>
        </w:rPr>
      </w:pPr>
    </w:p>
    <w:p w14:paraId="756FAAB7" w14:textId="77777777" w:rsidR="001B1A15" w:rsidRPr="001106B6" w:rsidRDefault="001B1A15" w:rsidP="001B1A15">
      <w:pPr>
        <w:rPr>
          <w:rFonts w:ascii="Arial" w:hAnsi="Arial" w:cs="Arial"/>
          <w:noProof/>
          <w:lang w:val="en-US"/>
        </w:rPr>
      </w:pPr>
      <w:r w:rsidRPr="001106B6">
        <w:rPr>
          <w:rFonts w:ascii="Arial" w:hAnsi="Arial" w:cs="Arial"/>
          <w:noProof/>
          <w:lang w:val="en-US"/>
        </w:rPr>
        <w:t>The schedule begins with the Assessment phase, which appears as the shortest task in the chart. Although brief, this stage was fundamental, as it involved identifying structural damage, inspecting slopes, analysing bridge conditions and determining urgent safety risks. These initial findings shaped all subsequent decisions and provided the necessary foundation for planning.</w:t>
      </w:r>
    </w:p>
    <w:p w14:paraId="57F51C53" w14:textId="77777777" w:rsidR="001B1A15" w:rsidRPr="001106B6" w:rsidRDefault="001B1A15" w:rsidP="001B1A15">
      <w:pPr>
        <w:rPr>
          <w:rFonts w:ascii="Arial" w:hAnsi="Arial" w:cs="Arial"/>
          <w:noProof/>
          <w:lang w:val="en-US"/>
        </w:rPr>
      </w:pPr>
    </w:p>
    <w:p w14:paraId="714C8114" w14:textId="77777777" w:rsidR="001B1A15" w:rsidRPr="001106B6" w:rsidRDefault="001B1A15" w:rsidP="001B1A15">
      <w:pPr>
        <w:rPr>
          <w:rFonts w:ascii="Arial" w:hAnsi="Arial" w:cs="Arial"/>
          <w:noProof/>
          <w:lang w:val="en-US"/>
        </w:rPr>
      </w:pPr>
      <w:r w:rsidRPr="001106B6">
        <w:rPr>
          <w:rFonts w:ascii="Arial" w:hAnsi="Arial" w:cs="Arial"/>
          <w:noProof/>
          <w:lang w:val="en-US"/>
        </w:rPr>
        <w:t>Next, the Planning &amp; Engineering phase extends slightly longer in the chart. This phase included developing detailed repair designs, coordinating with government authorities, arranging inspections, acquiring structural materials and scheduling construction tasks. This preparation was crucial to guarantee that the later stages could progress smoothly and comply with provincial engineering standards.</w:t>
      </w:r>
    </w:p>
    <w:p w14:paraId="1F00CFCF" w14:textId="77777777" w:rsidR="001B1A15" w:rsidRPr="001106B6" w:rsidRDefault="001B1A15" w:rsidP="001B1A15">
      <w:pPr>
        <w:rPr>
          <w:rFonts w:ascii="Arial" w:hAnsi="Arial" w:cs="Arial"/>
          <w:noProof/>
          <w:lang w:val="en-US"/>
        </w:rPr>
      </w:pPr>
    </w:p>
    <w:p w14:paraId="7D30EF45" w14:textId="77777777" w:rsidR="001B1A15" w:rsidRPr="001106B6" w:rsidRDefault="001B1A15" w:rsidP="001B1A15">
      <w:pPr>
        <w:rPr>
          <w:rFonts w:ascii="Arial" w:hAnsi="Arial" w:cs="Arial"/>
          <w:noProof/>
          <w:lang w:val="en-US"/>
        </w:rPr>
      </w:pPr>
      <w:r w:rsidRPr="001106B6">
        <w:rPr>
          <w:rFonts w:ascii="Arial" w:hAnsi="Arial" w:cs="Arial"/>
          <w:noProof/>
          <w:lang w:val="en-US"/>
        </w:rPr>
        <w:t>The Bridge Repair phase is shown as the longest and most resource-intensive stage in the Gantt Chart. This reflects the significant work required to stabilise slopes, rebuild damaged structures, reinforce embankments, restore drainage systems and ensure that all repairs met strict safety and quality requirements. The extended duration also highlights the complexity of coordinating contractors, machinery and material deliveries.</w:t>
      </w:r>
    </w:p>
    <w:p w14:paraId="59581750" w14:textId="77777777" w:rsidR="001B1A15" w:rsidRPr="001106B6" w:rsidRDefault="001B1A15" w:rsidP="001B1A15">
      <w:pPr>
        <w:rPr>
          <w:rFonts w:ascii="Arial" w:hAnsi="Arial" w:cs="Arial"/>
          <w:noProof/>
          <w:lang w:val="en-US"/>
        </w:rPr>
      </w:pPr>
    </w:p>
    <w:p w14:paraId="23832B9C" w14:textId="77777777" w:rsidR="001B1A15" w:rsidRDefault="001B1A15" w:rsidP="001B1A15">
      <w:pPr>
        <w:rPr>
          <w:rFonts w:ascii="Arial" w:hAnsi="Arial" w:cs="Arial"/>
          <w:noProof/>
          <w:lang w:val="en-US"/>
        </w:rPr>
      </w:pPr>
      <w:r w:rsidRPr="001106B6">
        <w:rPr>
          <w:rFonts w:ascii="Arial" w:hAnsi="Arial" w:cs="Arial"/>
          <w:noProof/>
          <w:lang w:val="en-US"/>
        </w:rPr>
        <w:t>Finally, the chart shows Safety Inspection followed by Reopening, representing the last checks, regulatory approvals and safe release of the highway for public use.</w:t>
      </w:r>
    </w:p>
    <w:p w14:paraId="7A2CC773" w14:textId="77777777" w:rsidR="001B1A15" w:rsidRPr="005A3525" w:rsidRDefault="001B1A15" w:rsidP="001B1A15">
      <w:pPr>
        <w:rPr>
          <w:rFonts w:ascii="Arial" w:hAnsi="Arial" w:cs="Arial"/>
          <w:b/>
          <w:bCs/>
          <w:noProof/>
          <w:lang w:val="en-US"/>
        </w:rPr>
      </w:pPr>
      <w:r w:rsidRPr="005A3525">
        <w:rPr>
          <w:rFonts w:ascii="Arial" w:hAnsi="Arial" w:cs="Arial"/>
          <w:b/>
          <w:bCs/>
          <w:noProof/>
          <w:lang w:val="en-US"/>
        </w:rPr>
        <w:t>(Project Manager ,2022)</w:t>
      </w:r>
    </w:p>
    <w:p w14:paraId="22EC876E" w14:textId="77777777" w:rsidR="001B1A15" w:rsidRDefault="001B1A15" w:rsidP="001B1A15">
      <w:pPr>
        <w:rPr>
          <w:rFonts w:ascii="Arial" w:hAnsi="Arial" w:cs="Arial"/>
          <w:noProof/>
          <w:lang w:val="en-US"/>
        </w:rPr>
      </w:pPr>
    </w:p>
    <w:p w14:paraId="67145C27" w14:textId="77777777" w:rsidR="001B1A15" w:rsidRDefault="001B1A15" w:rsidP="001B1A15">
      <w:pPr>
        <w:rPr>
          <w:rFonts w:ascii="Arial" w:hAnsi="Arial" w:cs="Arial"/>
          <w:noProof/>
          <w:lang w:val="en-US"/>
        </w:rPr>
      </w:pPr>
    </w:p>
    <w:p w14:paraId="1320322A" w14:textId="77777777" w:rsidR="001B1A15" w:rsidRDefault="001B1A15" w:rsidP="001B1A15">
      <w:pPr>
        <w:rPr>
          <w:rFonts w:ascii="Arial" w:hAnsi="Arial" w:cs="Arial"/>
          <w:noProof/>
          <w:lang w:val="en-US"/>
        </w:rPr>
      </w:pPr>
    </w:p>
    <w:p w14:paraId="5531419C" w14:textId="77777777" w:rsidR="001B1A15" w:rsidRDefault="001B1A15" w:rsidP="001B1A15">
      <w:pPr>
        <w:rPr>
          <w:rFonts w:ascii="Arial" w:hAnsi="Arial" w:cs="Arial"/>
          <w:lang w:val="en-US"/>
        </w:rPr>
      </w:pPr>
      <w:r>
        <w:rPr>
          <w:rFonts w:ascii="Arial" w:hAnsi="Arial" w:cs="Arial"/>
          <w:noProof/>
          <w:lang w:val="en-US"/>
        </w:rPr>
        <w:lastRenderedPageBreak/>
        <w:drawing>
          <wp:inline distT="0" distB="0" distL="0" distR="0" wp14:anchorId="43B37749" wp14:editId="56F40223">
            <wp:extent cx="5600103" cy="4673600"/>
            <wp:effectExtent l="0" t="0" r="635" b="0"/>
            <wp:docPr id="2118318723" name="Picture 4" descr="A graph with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18723" name="Picture 4" descr="A graph with a bar grap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600103" cy="4673600"/>
                    </a:xfrm>
                    <a:prstGeom prst="rect">
                      <a:avLst/>
                    </a:prstGeom>
                  </pic:spPr>
                </pic:pic>
              </a:graphicData>
            </a:graphic>
          </wp:inline>
        </w:drawing>
      </w:r>
    </w:p>
    <w:p w14:paraId="5DAEDB08" w14:textId="77777777" w:rsidR="001B1A15" w:rsidRDefault="001B1A15" w:rsidP="001B1A15">
      <w:pPr>
        <w:rPr>
          <w:rFonts w:ascii="Arial" w:hAnsi="Arial" w:cs="Arial"/>
          <w:lang w:val="en-US"/>
        </w:rPr>
      </w:pPr>
      <w:r>
        <w:rPr>
          <w:rFonts w:ascii="Arial" w:hAnsi="Arial" w:cs="Arial"/>
          <w:lang w:val="en-US"/>
        </w:rPr>
        <w:br w:type="page"/>
      </w:r>
    </w:p>
    <w:p w14:paraId="1815A830" w14:textId="77777777" w:rsidR="001B1A15" w:rsidRPr="00043316" w:rsidRDefault="001B1A15" w:rsidP="00985AC0">
      <w:pPr>
        <w:pStyle w:val="Heading1"/>
        <w:rPr>
          <w:lang w:val="en-US"/>
        </w:rPr>
      </w:pPr>
      <w:bookmarkStart w:id="6" w:name="_Toc215958193"/>
      <w:r w:rsidRPr="00043316">
        <w:rPr>
          <w:lang w:val="en-US"/>
        </w:rPr>
        <w:lastRenderedPageBreak/>
        <w:t>Stakeholders Involvement</w:t>
      </w:r>
      <w:bookmarkEnd w:id="6"/>
      <w:r w:rsidRPr="00043316">
        <w:rPr>
          <w:lang w:val="en-US"/>
        </w:rPr>
        <w:t xml:space="preserve"> </w:t>
      </w:r>
    </w:p>
    <w:p w14:paraId="11E1EA98" w14:textId="77777777" w:rsidR="001B1A15" w:rsidRDefault="001B1A15" w:rsidP="001B1A15">
      <w:pPr>
        <w:rPr>
          <w:rFonts w:ascii="Arial" w:hAnsi="Arial" w:cs="Arial"/>
          <w:lang w:val="en-US"/>
        </w:rPr>
      </w:pPr>
    </w:p>
    <w:p w14:paraId="22F182B1" w14:textId="77777777" w:rsidR="001B1A15" w:rsidRPr="001150B0" w:rsidRDefault="001B1A15" w:rsidP="001B1A15">
      <w:pPr>
        <w:rPr>
          <w:rFonts w:ascii="Arial" w:hAnsi="Arial" w:cs="Arial"/>
          <w:lang w:val="en-US"/>
        </w:rPr>
      </w:pPr>
      <w:r w:rsidRPr="001150B0">
        <w:rPr>
          <w:rFonts w:ascii="Arial" w:hAnsi="Arial" w:cs="Arial"/>
          <w:lang w:val="en-US"/>
        </w:rPr>
        <w:t xml:space="preserve">Stakeholder involvement is essential for the successful reopening of Highway 5, as the project depends on coordination among multiple groups with different roles, interests and levels of influence. The primary stakeholders are the government authorities, who provide regulatory approvals, safety guidelines and funding support. Their involvement is critical because the highway cannot reopen without official </w:t>
      </w:r>
      <w:proofErr w:type="spellStart"/>
      <w:r w:rsidRPr="001150B0">
        <w:rPr>
          <w:rFonts w:ascii="Arial" w:hAnsi="Arial" w:cs="Arial"/>
          <w:lang w:val="en-US"/>
        </w:rPr>
        <w:t>authorisation</w:t>
      </w:r>
      <w:proofErr w:type="spellEnd"/>
      <w:r w:rsidRPr="001150B0">
        <w:rPr>
          <w:rFonts w:ascii="Arial" w:hAnsi="Arial" w:cs="Arial"/>
          <w:lang w:val="en-US"/>
        </w:rPr>
        <w:t xml:space="preserve"> and compliance with national and provincial standards. The engineering teams are also key stakeholders, as they assess structural damage, design the repair plan and deliver the technical work required to restore the bridge and road surface. Their expertise directly affects the quality and safety of the reopening.</w:t>
      </w:r>
    </w:p>
    <w:p w14:paraId="262F7FFE" w14:textId="77777777" w:rsidR="001B1A15" w:rsidRPr="001150B0" w:rsidRDefault="001B1A15" w:rsidP="001B1A15">
      <w:pPr>
        <w:rPr>
          <w:rFonts w:ascii="Arial" w:hAnsi="Arial" w:cs="Arial"/>
          <w:lang w:val="en-US"/>
        </w:rPr>
      </w:pPr>
      <w:r w:rsidRPr="001150B0">
        <w:rPr>
          <w:rFonts w:ascii="Arial" w:hAnsi="Arial" w:cs="Arial"/>
          <w:lang w:val="en-US"/>
        </w:rPr>
        <w:t>The local community is another important stakeholder group, as residents rely on Highway 5 for mobility, access to essential services and economic activity. Their concerns relate to safety, travel delays and the need for reliable transport after the flooding. The transport and logistics sector, including freight companies and emergency services, also has strong interest in the project, as the highway is a major route for goods, fuel and medical supplies. Maintaining communication with these groups helps manage expectations and reduce disruption.</w:t>
      </w:r>
    </w:p>
    <w:p w14:paraId="074DF5E3" w14:textId="77777777" w:rsidR="001B1A15" w:rsidRDefault="001B1A15" w:rsidP="001B1A15">
      <w:pPr>
        <w:rPr>
          <w:rFonts w:ascii="Arial" w:hAnsi="Arial" w:cs="Arial"/>
          <w:lang w:val="en-US"/>
        </w:rPr>
      </w:pPr>
      <w:r w:rsidRPr="001150B0">
        <w:rPr>
          <w:rFonts w:ascii="Arial" w:hAnsi="Arial" w:cs="Arial"/>
          <w:lang w:val="en-US"/>
        </w:rPr>
        <w:t>Effective engagement includes clear updates, risk communication and opportunities for consultation during key project stages. By involving stakeholders consistently, the project strengthens cooperation, supports informed decision-making and ensures that the reopening meets safety, operational and community needs.</w:t>
      </w:r>
    </w:p>
    <w:p w14:paraId="54DECB4C" w14:textId="77777777" w:rsidR="001B1A15" w:rsidRDefault="001B1A15" w:rsidP="001B1A15">
      <w:pPr>
        <w:rPr>
          <w:rFonts w:ascii="Arial" w:hAnsi="Arial" w:cs="Arial"/>
          <w:b/>
          <w:bCs/>
          <w:lang w:val="en-US"/>
        </w:rPr>
      </w:pPr>
    </w:p>
    <w:p w14:paraId="6FE8A10C" w14:textId="77777777" w:rsidR="00985AC0" w:rsidRDefault="00985AC0" w:rsidP="001B1A15">
      <w:pPr>
        <w:rPr>
          <w:rFonts w:ascii="Arial" w:hAnsi="Arial" w:cs="Arial"/>
          <w:b/>
          <w:bCs/>
          <w:lang w:val="en-US"/>
        </w:rPr>
      </w:pPr>
    </w:p>
    <w:p w14:paraId="5B06653C" w14:textId="77777777" w:rsidR="00985AC0" w:rsidRPr="00017FE1" w:rsidRDefault="00985AC0" w:rsidP="001B1A15">
      <w:pPr>
        <w:rPr>
          <w:rFonts w:ascii="Arial" w:hAnsi="Arial" w:cs="Arial"/>
          <w:b/>
          <w:bCs/>
          <w:lang w:val="en-US"/>
        </w:rPr>
      </w:pPr>
    </w:p>
    <w:p w14:paraId="022A078B" w14:textId="77777777" w:rsidR="001B1A15" w:rsidRPr="00017FE1" w:rsidRDefault="001B1A15" w:rsidP="00985AC0">
      <w:pPr>
        <w:pStyle w:val="Heading1"/>
        <w:rPr>
          <w:lang w:val="en-US"/>
        </w:rPr>
      </w:pPr>
      <w:bookmarkStart w:id="7" w:name="_Toc215958194"/>
      <w:r w:rsidRPr="00017FE1">
        <w:rPr>
          <w:lang w:val="en-US"/>
        </w:rPr>
        <w:t>RACI</w:t>
      </w:r>
      <w:bookmarkEnd w:id="7"/>
    </w:p>
    <w:p w14:paraId="21700650" w14:textId="77777777" w:rsidR="001B1A15" w:rsidRPr="001150B0" w:rsidRDefault="001B1A15" w:rsidP="001B1A15">
      <w:pPr>
        <w:rPr>
          <w:rFonts w:ascii="Arial" w:hAnsi="Arial" w:cs="Arial"/>
          <w:lang w:val="en-US"/>
        </w:rPr>
      </w:pPr>
      <w:r w:rsidRPr="001150B0">
        <w:rPr>
          <w:rFonts w:ascii="Arial" w:hAnsi="Arial" w:cs="Arial"/>
          <w:lang w:val="en-US"/>
        </w:rPr>
        <w:t xml:space="preserve">The RACI matrix clarifies the roles and responsibilities of each stakeholder involved in the reopening of Highway 5. This tool is essential for ensuring clear accountability and communication throughout the project. In the Assessment phase, engineers are Responsible for evaluating structural damage, while government authorities are Accountable for confirming compliance with safety regulations. During the Planning and Engineering stage, engineers remain Responsible for developing the repair plan, and the government is Accountable for approving permits and </w:t>
      </w:r>
      <w:proofErr w:type="spellStart"/>
      <w:r w:rsidRPr="001150B0">
        <w:rPr>
          <w:rFonts w:ascii="Arial" w:hAnsi="Arial" w:cs="Arial"/>
          <w:lang w:val="en-US"/>
        </w:rPr>
        <w:t>authorising</w:t>
      </w:r>
      <w:proofErr w:type="spellEnd"/>
      <w:r w:rsidRPr="001150B0">
        <w:rPr>
          <w:rFonts w:ascii="Arial" w:hAnsi="Arial" w:cs="Arial"/>
          <w:lang w:val="en-US"/>
        </w:rPr>
        <w:t xml:space="preserve"> the work. The local community is Consulted when the project decisions may affect access, mobility or safety conditions.</w:t>
      </w:r>
    </w:p>
    <w:p w14:paraId="61AEE1FC" w14:textId="77777777" w:rsidR="001B1A15" w:rsidRPr="005A3525" w:rsidRDefault="001B1A15" w:rsidP="001B1A15">
      <w:pPr>
        <w:rPr>
          <w:rFonts w:ascii="Arial" w:hAnsi="Arial" w:cs="Arial"/>
          <w:b/>
          <w:bCs/>
          <w:lang w:val="en-US"/>
        </w:rPr>
      </w:pPr>
      <w:r w:rsidRPr="001150B0">
        <w:rPr>
          <w:rFonts w:ascii="Arial" w:hAnsi="Arial" w:cs="Arial"/>
          <w:lang w:val="en-US"/>
        </w:rPr>
        <w:lastRenderedPageBreak/>
        <w:t xml:space="preserve">In the Bridge Repair phase, contractors and engineering teams are Responsible for delivering the technical work, while the government continues to be Accountable for oversight and standards. During the Safety Inspection stage, safety officers and engineers take the Responsible role, with government authorities providing final Accountability. Finally, in the Reopening stage, the government is Accountable for </w:t>
      </w:r>
      <w:proofErr w:type="spellStart"/>
      <w:r w:rsidRPr="001150B0">
        <w:rPr>
          <w:rFonts w:ascii="Arial" w:hAnsi="Arial" w:cs="Arial"/>
          <w:lang w:val="en-US"/>
        </w:rPr>
        <w:t>authorisation</w:t>
      </w:r>
      <w:proofErr w:type="spellEnd"/>
      <w:r w:rsidRPr="001150B0">
        <w:rPr>
          <w:rFonts w:ascii="Arial" w:hAnsi="Arial" w:cs="Arial"/>
          <w:lang w:val="en-US"/>
        </w:rPr>
        <w:t>, engineers are Responsible for final checks, and the local community is Informed of the reopening schedule and any remaining limitations. This matrix supports coordination, reduces confusion and strengthens communication across all phases of the project.</w:t>
      </w:r>
      <w:r>
        <w:rPr>
          <w:rFonts w:ascii="Arial" w:hAnsi="Arial" w:cs="Arial"/>
          <w:lang w:val="en-US"/>
        </w:rPr>
        <w:t xml:space="preserve"> (</w:t>
      </w:r>
      <w:r w:rsidRPr="005A3525">
        <w:rPr>
          <w:rFonts w:ascii="Arial" w:hAnsi="Arial" w:cs="Arial"/>
          <w:b/>
          <w:bCs/>
          <w:lang w:val="en-US"/>
        </w:rPr>
        <w:t>Timeline,2024)</w:t>
      </w:r>
    </w:p>
    <w:p w14:paraId="0D2076DD" w14:textId="77777777" w:rsidR="001B1A15" w:rsidRDefault="001B1A15" w:rsidP="001B1A15">
      <w:pPr>
        <w:rPr>
          <w:rFonts w:ascii="Arial" w:hAnsi="Arial" w:cs="Arial"/>
          <w:lang w:val="en-US"/>
        </w:rPr>
      </w:pPr>
      <w:r>
        <w:rPr>
          <w:rFonts w:ascii="Arial" w:hAnsi="Arial" w:cs="Arial"/>
          <w:noProof/>
          <w:lang w:val="en-US"/>
        </w:rPr>
        <w:drawing>
          <wp:inline distT="0" distB="0" distL="0" distR="0" wp14:anchorId="6A02D1A7" wp14:editId="0931E4D0">
            <wp:extent cx="5731510" cy="5731510"/>
            <wp:effectExtent l="0" t="0" r="0" b="0"/>
            <wp:docPr id="233198053" name="Picture 1" descr="A diagram of a construction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98053" name="Picture 1" descr="A diagram of a construction projec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317CA87E" w14:textId="77777777" w:rsidR="001B1A15" w:rsidRDefault="001B1A15" w:rsidP="001B1A15">
      <w:pPr>
        <w:rPr>
          <w:rFonts w:ascii="Arial" w:hAnsi="Arial" w:cs="Arial"/>
          <w:lang w:val="en-US"/>
        </w:rPr>
      </w:pPr>
    </w:p>
    <w:p w14:paraId="1658CA0F" w14:textId="77777777" w:rsidR="001B1A15" w:rsidRDefault="001B1A15" w:rsidP="001B1A15">
      <w:pPr>
        <w:rPr>
          <w:rFonts w:ascii="Arial" w:hAnsi="Arial" w:cs="Arial"/>
          <w:lang w:val="en-US"/>
        </w:rPr>
      </w:pPr>
      <w:r>
        <w:rPr>
          <w:rFonts w:ascii="Arial" w:hAnsi="Arial" w:cs="Arial"/>
          <w:lang w:val="en-US"/>
        </w:rPr>
        <w:br w:type="page"/>
      </w:r>
    </w:p>
    <w:p w14:paraId="674C6495" w14:textId="77777777" w:rsidR="001B1A15" w:rsidRPr="00017FE1" w:rsidRDefault="001B1A15" w:rsidP="00985AC0">
      <w:pPr>
        <w:pStyle w:val="Heading1"/>
        <w:rPr>
          <w:lang w:val="en-US"/>
        </w:rPr>
      </w:pPr>
      <w:bookmarkStart w:id="8" w:name="_Toc215958195"/>
      <w:r w:rsidRPr="00017FE1">
        <w:rPr>
          <w:lang w:val="en-US"/>
        </w:rPr>
        <w:lastRenderedPageBreak/>
        <w:t>Allocation of Resources</w:t>
      </w:r>
      <w:bookmarkEnd w:id="8"/>
      <w:r w:rsidRPr="00017FE1">
        <w:rPr>
          <w:lang w:val="en-US"/>
        </w:rPr>
        <w:t xml:space="preserve"> </w:t>
      </w:r>
    </w:p>
    <w:p w14:paraId="78BB9EBD" w14:textId="77777777" w:rsidR="001B1A15" w:rsidRPr="00AA0217" w:rsidRDefault="001B1A15" w:rsidP="001B1A15">
      <w:pPr>
        <w:rPr>
          <w:rFonts w:ascii="Arial" w:hAnsi="Arial" w:cs="Arial"/>
          <w:lang w:val="en-US"/>
        </w:rPr>
      </w:pPr>
      <w:r w:rsidRPr="00AA0217">
        <w:rPr>
          <w:rFonts w:ascii="Arial" w:hAnsi="Arial" w:cs="Arial"/>
          <w:lang w:val="en-US"/>
        </w:rPr>
        <w:t>Cost Estimation for Highway 5 Reopening</w:t>
      </w:r>
    </w:p>
    <w:p w14:paraId="50C5A71B" w14:textId="77777777" w:rsidR="001B1A15" w:rsidRPr="00AA0217" w:rsidRDefault="001B1A15" w:rsidP="001B1A15">
      <w:pPr>
        <w:rPr>
          <w:rFonts w:ascii="Arial" w:hAnsi="Arial" w:cs="Arial"/>
          <w:lang w:val="en-US"/>
        </w:rPr>
      </w:pPr>
      <w:r w:rsidRPr="00AA0217">
        <w:rPr>
          <w:rFonts w:ascii="Arial" w:hAnsi="Arial" w:cs="Arial"/>
          <w:lang w:val="en-US"/>
        </w:rPr>
        <w:t>The reopening of Highway 5 required two major categories of financial investment: emergency reopening costs and permanent reconstruction costs, each representing different stages of the recovery effort after the 2021 British Columbia floods. The emergency reopening budget</w:t>
      </w:r>
      <w:r>
        <w:rPr>
          <w:rFonts w:ascii="Arial" w:hAnsi="Arial" w:cs="Arial"/>
          <w:lang w:val="en-US"/>
        </w:rPr>
        <w:t xml:space="preserve"> </w:t>
      </w:r>
      <w:r w:rsidRPr="00AA0217">
        <w:rPr>
          <w:rFonts w:ascii="Arial" w:hAnsi="Arial" w:cs="Arial"/>
          <w:lang w:val="en-US"/>
        </w:rPr>
        <w:t xml:space="preserve">shown in the chart with an estimated CAD 50 million—covers the immediate actions taken to restore minimum mobility and allow restricted traffic to resume. These urgent measures included temporary structural supports, debris removal, slope </w:t>
      </w:r>
      <w:proofErr w:type="spellStart"/>
      <w:r w:rsidRPr="00AA0217">
        <w:rPr>
          <w:rFonts w:ascii="Arial" w:hAnsi="Arial" w:cs="Arial"/>
          <w:lang w:val="en-US"/>
        </w:rPr>
        <w:t>stabilisation</w:t>
      </w:r>
      <w:proofErr w:type="spellEnd"/>
      <w:r w:rsidRPr="00AA0217">
        <w:rPr>
          <w:rFonts w:ascii="Arial" w:hAnsi="Arial" w:cs="Arial"/>
          <w:lang w:val="en-US"/>
        </w:rPr>
        <w:t>, installation of safety barriers, and rapid engineering assessments required to prevent further deterioration of damaged sections.</w:t>
      </w:r>
    </w:p>
    <w:p w14:paraId="49A886C2" w14:textId="77777777" w:rsidR="001B1A15" w:rsidRPr="00AA0217" w:rsidRDefault="001B1A15" w:rsidP="001B1A15">
      <w:pPr>
        <w:rPr>
          <w:rFonts w:ascii="Arial" w:hAnsi="Arial" w:cs="Arial"/>
          <w:lang w:val="en-US"/>
        </w:rPr>
      </w:pPr>
    </w:p>
    <w:p w14:paraId="6146930C" w14:textId="77777777" w:rsidR="001B1A15" w:rsidRPr="00AA0217" w:rsidRDefault="001B1A15" w:rsidP="001B1A15">
      <w:pPr>
        <w:rPr>
          <w:rFonts w:ascii="Arial" w:hAnsi="Arial" w:cs="Arial"/>
          <w:lang w:val="en-US"/>
        </w:rPr>
      </w:pPr>
      <w:r w:rsidRPr="00AA0217">
        <w:rPr>
          <w:rFonts w:ascii="Arial" w:hAnsi="Arial" w:cs="Arial"/>
          <w:lang w:val="en-US"/>
        </w:rPr>
        <w:t xml:space="preserve">By contrast, the permanent reconstruction phase required a much larger allocation of resources, represented in the chart as approximately CAD 2 billion. This significant investment reflects the scale and complexity of rebuilding the highway to modern climate-resilient standards. Activities included full bridge reconstruction, reinforcement of embankments, major geotechnical work, drainage redesign, erosion-control systems, long-term slope protection, and the use of </w:t>
      </w:r>
      <w:proofErr w:type="spellStart"/>
      <w:r w:rsidRPr="00AA0217">
        <w:rPr>
          <w:rFonts w:ascii="Arial" w:hAnsi="Arial" w:cs="Arial"/>
          <w:lang w:val="en-US"/>
        </w:rPr>
        <w:t>specialised</w:t>
      </w:r>
      <w:proofErr w:type="spellEnd"/>
      <w:r w:rsidRPr="00AA0217">
        <w:rPr>
          <w:rFonts w:ascii="Arial" w:hAnsi="Arial" w:cs="Arial"/>
          <w:lang w:val="en-US"/>
        </w:rPr>
        <w:t xml:space="preserve"> materials and heavy machinery. Government agencies, engineering teams and contractors worked together over an extended period to ensure the rebuilt infrastructure could withstand future extreme weather events.</w:t>
      </w:r>
    </w:p>
    <w:p w14:paraId="6B8413A4" w14:textId="77777777" w:rsidR="001B1A15" w:rsidRPr="00AA0217" w:rsidRDefault="001B1A15" w:rsidP="001B1A15">
      <w:pPr>
        <w:rPr>
          <w:rFonts w:ascii="Arial" w:hAnsi="Arial" w:cs="Arial"/>
          <w:lang w:val="en-US"/>
        </w:rPr>
      </w:pPr>
    </w:p>
    <w:p w14:paraId="44F26414" w14:textId="77777777" w:rsidR="001B1A15" w:rsidRDefault="001B1A15" w:rsidP="001B1A15">
      <w:pPr>
        <w:rPr>
          <w:rFonts w:ascii="Arial" w:hAnsi="Arial" w:cs="Arial"/>
          <w:lang w:val="en-US"/>
        </w:rPr>
      </w:pPr>
      <w:r w:rsidRPr="00AA0217">
        <w:rPr>
          <w:rFonts w:ascii="Arial" w:hAnsi="Arial" w:cs="Arial"/>
          <w:lang w:val="en-US"/>
        </w:rPr>
        <w:t>The comparison between the two cost categories highlights the broader reality of post-disaster infrastructure recovery: emergency interventions restore basic access, but long-term reconstruction requires substantially higher financial, technical and material resources to guarantee safety, resilience and service continuity. Overall, the chart illustrates how strategic investment enabled the province to reopen Highway 5 safely, support economic recovery, and reconnect isolated communities</w:t>
      </w:r>
      <w:r>
        <w:rPr>
          <w:rFonts w:ascii="Arial" w:hAnsi="Arial" w:cs="Arial"/>
          <w:lang w:val="en-US"/>
        </w:rPr>
        <w:t>.</w:t>
      </w:r>
    </w:p>
    <w:p w14:paraId="21F62384" w14:textId="77777777" w:rsidR="001B1A15" w:rsidRPr="00CD21C0" w:rsidRDefault="001B1A15" w:rsidP="001B1A15">
      <w:pPr>
        <w:rPr>
          <w:rFonts w:ascii="Arial" w:hAnsi="Arial" w:cs="Arial"/>
          <w:b/>
          <w:bCs/>
          <w:lang w:val="en-US"/>
        </w:rPr>
      </w:pPr>
      <w:r w:rsidRPr="00CD21C0">
        <w:rPr>
          <w:rFonts w:ascii="Arial" w:hAnsi="Arial" w:cs="Arial"/>
          <w:b/>
          <w:bCs/>
          <w:lang w:val="en-US"/>
        </w:rPr>
        <w:t>(Hoekstra ,2022)</w:t>
      </w:r>
    </w:p>
    <w:p w14:paraId="7ABD4708" w14:textId="77777777" w:rsidR="001B1A15" w:rsidRPr="00BB652D" w:rsidRDefault="001B1A15" w:rsidP="001B1A15">
      <w:pPr>
        <w:rPr>
          <w:rFonts w:ascii="Arial" w:hAnsi="Arial" w:cs="Arial"/>
          <w:lang w:val="en-US"/>
        </w:rPr>
      </w:pPr>
    </w:p>
    <w:p w14:paraId="4A5AF411" w14:textId="77777777" w:rsidR="001B1A15" w:rsidRDefault="001B1A15" w:rsidP="001B1A15">
      <w:pPr>
        <w:rPr>
          <w:rFonts w:ascii="Arial" w:hAnsi="Arial" w:cs="Arial"/>
          <w:lang w:val="en-US"/>
        </w:rPr>
      </w:pPr>
      <w:r>
        <w:rPr>
          <w:rFonts w:ascii="Arial" w:hAnsi="Arial" w:cs="Arial"/>
          <w:noProof/>
          <w:lang w:val="en-US"/>
        </w:rPr>
        <w:lastRenderedPageBreak/>
        <w:drawing>
          <wp:inline distT="0" distB="0" distL="0" distR="0" wp14:anchorId="5A23BDAD" wp14:editId="7801983D">
            <wp:extent cx="5374640" cy="2660525"/>
            <wp:effectExtent l="0" t="0" r="0" b="0"/>
            <wp:docPr id="1700888937" name="Picture 2" descr="A graph showing the cost of reopening co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88937" name="Picture 2" descr="A graph showing the cost of reopening cost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57908" cy="2701744"/>
                    </a:xfrm>
                    <a:prstGeom prst="rect">
                      <a:avLst/>
                    </a:prstGeom>
                  </pic:spPr>
                </pic:pic>
              </a:graphicData>
            </a:graphic>
          </wp:inline>
        </w:drawing>
      </w:r>
    </w:p>
    <w:p w14:paraId="1E521B40" w14:textId="77777777" w:rsidR="001B1A15" w:rsidRDefault="001B1A15" w:rsidP="001B1A15">
      <w:pPr>
        <w:rPr>
          <w:rFonts w:ascii="Arial" w:hAnsi="Arial" w:cs="Arial"/>
          <w:lang w:val="en-US"/>
        </w:rPr>
      </w:pPr>
    </w:p>
    <w:p w14:paraId="4EEC2F61" w14:textId="77777777" w:rsidR="001B1A15" w:rsidRDefault="001B1A15" w:rsidP="001B1A15">
      <w:pPr>
        <w:rPr>
          <w:rFonts w:ascii="Arial" w:hAnsi="Arial" w:cs="Arial"/>
          <w:lang w:val="en-US"/>
        </w:rPr>
      </w:pPr>
      <w:r>
        <w:rPr>
          <w:rFonts w:ascii="Arial" w:hAnsi="Arial" w:cs="Arial"/>
          <w:lang w:val="en-US"/>
        </w:rPr>
        <w:br w:type="page"/>
      </w:r>
    </w:p>
    <w:p w14:paraId="55E280DE" w14:textId="77777777" w:rsidR="001B1A15" w:rsidRPr="00043316" w:rsidRDefault="001B1A15" w:rsidP="00985AC0">
      <w:pPr>
        <w:pStyle w:val="Heading1"/>
        <w:rPr>
          <w:lang w:val="en-US"/>
        </w:rPr>
      </w:pPr>
      <w:bookmarkStart w:id="9" w:name="_Toc215958196"/>
      <w:r w:rsidRPr="00043316">
        <w:rPr>
          <w:lang w:val="en-US"/>
        </w:rPr>
        <w:lastRenderedPageBreak/>
        <w:t>Risk Analysis</w:t>
      </w:r>
      <w:bookmarkEnd w:id="9"/>
      <w:r w:rsidRPr="00043316">
        <w:rPr>
          <w:lang w:val="en-US"/>
        </w:rPr>
        <w:t xml:space="preserve"> </w:t>
      </w:r>
    </w:p>
    <w:p w14:paraId="6D769C50" w14:textId="77777777" w:rsidR="001B1A15" w:rsidRPr="00F83DC0" w:rsidRDefault="001B1A15" w:rsidP="001B1A15">
      <w:pPr>
        <w:rPr>
          <w:rFonts w:ascii="Arial" w:hAnsi="Arial" w:cs="Arial"/>
          <w:lang w:val="en-US"/>
        </w:rPr>
      </w:pPr>
      <w:r w:rsidRPr="00F83DC0">
        <w:rPr>
          <w:rFonts w:ascii="Arial" w:hAnsi="Arial" w:cs="Arial"/>
          <w:lang w:val="en-US"/>
        </w:rPr>
        <w:t xml:space="preserve">The risk analysis for the Reopening Highway 5 project evaluates four major risks represented in the chart: supply chain disruptions, safety hazards, environmental impact, and weather-related delays. The chart </w:t>
      </w:r>
      <w:proofErr w:type="spellStart"/>
      <w:r w:rsidRPr="00F83DC0">
        <w:rPr>
          <w:rFonts w:ascii="Arial" w:hAnsi="Arial" w:cs="Arial"/>
          <w:lang w:val="en-US"/>
        </w:rPr>
        <w:t>categorises</w:t>
      </w:r>
      <w:proofErr w:type="spellEnd"/>
      <w:r w:rsidRPr="00F83DC0">
        <w:rPr>
          <w:rFonts w:ascii="Arial" w:hAnsi="Arial" w:cs="Arial"/>
          <w:lang w:val="en-US"/>
        </w:rPr>
        <w:t xml:space="preserve"> each risk according to its probability of occurrence (low, medium or high) and its potential impact on the project timeline and overall safety (low, medium or high). This visual mapping provides an essential overview of where the project team must </w:t>
      </w:r>
      <w:proofErr w:type="spellStart"/>
      <w:r w:rsidRPr="00F83DC0">
        <w:rPr>
          <w:rFonts w:ascii="Arial" w:hAnsi="Arial" w:cs="Arial"/>
          <w:lang w:val="en-US"/>
        </w:rPr>
        <w:t>prioritise</w:t>
      </w:r>
      <w:proofErr w:type="spellEnd"/>
      <w:r w:rsidRPr="00F83DC0">
        <w:rPr>
          <w:rFonts w:ascii="Arial" w:hAnsi="Arial" w:cs="Arial"/>
          <w:lang w:val="en-US"/>
        </w:rPr>
        <w:t xml:space="preserve"> monitoring, mitigation actions and resource allocation.</w:t>
      </w:r>
    </w:p>
    <w:p w14:paraId="7A5796D4" w14:textId="77777777" w:rsidR="001B1A15" w:rsidRPr="00F83DC0" w:rsidRDefault="001B1A15" w:rsidP="001B1A15">
      <w:pPr>
        <w:rPr>
          <w:rFonts w:ascii="Arial" w:hAnsi="Arial" w:cs="Arial"/>
          <w:lang w:val="en-US"/>
        </w:rPr>
      </w:pPr>
    </w:p>
    <w:p w14:paraId="0D424744" w14:textId="77777777" w:rsidR="001B1A15" w:rsidRPr="00F83DC0" w:rsidRDefault="001B1A15" w:rsidP="001B1A15">
      <w:pPr>
        <w:rPr>
          <w:rFonts w:ascii="Arial" w:hAnsi="Arial" w:cs="Arial"/>
          <w:lang w:val="en-US"/>
        </w:rPr>
      </w:pPr>
      <w:r w:rsidRPr="00F83DC0">
        <w:rPr>
          <w:rFonts w:ascii="Arial" w:hAnsi="Arial" w:cs="Arial"/>
          <w:lang w:val="en-US"/>
        </w:rPr>
        <w:t xml:space="preserve">Supply chain disruptions appear in the high-impact/high-probability quadrant, highlighting one of the most critical threats during the reconstruction phase. Since Highway 5 required </w:t>
      </w:r>
      <w:proofErr w:type="spellStart"/>
      <w:r w:rsidRPr="00F83DC0">
        <w:rPr>
          <w:rFonts w:ascii="Arial" w:hAnsi="Arial" w:cs="Arial"/>
          <w:lang w:val="en-US"/>
        </w:rPr>
        <w:t>specialised</w:t>
      </w:r>
      <w:proofErr w:type="spellEnd"/>
      <w:r w:rsidRPr="00F83DC0">
        <w:rPr>
          <w:rFonts w:ascii="Arial" w:hAnsi="Arial" w:cs="Arial"/>
          <w:lang w:val="en-US"/>
        </w:rPr>
        <w:t xml:space="preserve"> materials, heavy machinery, reinforced steel and drainage components, any delay in procurement could immediately slow progress, extend deadlines and increase financial costs. Global and regional supply chain instability following the 2021 flooding intensified this risk, reinforcing the need for strong coordination with suppliers, contingency stock and flexible procurement planning.</w:t>
      </w:r>
    </w:p>
    <w:p w14:paraId="42B4C61B" w14:textId="77777777" w:rsidR="001B1A15" w:rsidRPr="00F83DC0" w:rsidRDefault="001B1A15" w:rsidP="001B1A15">
      <w:pPr>
        <w:rPr>
          <w:rFonts w:ascii="Arial" w:hAnsi="Arial" w:cs="Arial"/>
          <w:lang w:val="en-US"/>
        </w:rPr>
      </w:pPr>
    </w:p>
    <w:p w14:paraId="2C20E1D0" w14:textId="77777777" w:rsidR="001B1A15" w:rsidRPr="00F83DC0" w:rsidRDefault="001B1A15" w:rsidP="001B1A15">
      <w:pPr>
        <w:rPr>
          <w:rFonts w:ascii="Arial" w:hAnsi="Arial" w:cs="Arial"/>
          <w:lang w:val="en-US"/>
        </w:rPr>
      </w:pPr>
      <w:r w:rsidRPr="00F83DC0">
        <w:rPr>
          <w:rFonts w:ascii="Arial" w:hAnsi="Arial" w:cs="Arial"/>
          <w:lang w:val="en-US"/>
        </w:rPr>
        <w:t xml:space="preserve">Safety hazards are positioned in the high-impact/medium-probability quadrant. Repairing damaged slopes, working near unstable soil, operating heavy machinery and restoring collapsed sections required strict adherence to engineering and safety protocols. A serious safety incident could halt the project entirely, compromise worker wellbeing and lead to legal or regulatory consequences. The chart </w:t>
      </w:r>
      <w:proofErr w:type="spellStart"/>
      <w:r w:rsidRPr="00F83DC0">
        <w:rPr>
          <w:rFonts w:ascii="Arial" w:hAnsi="Arial" w:cs="Arial"/>
          <w:lang w:val="en-US"/>
        </w:rPr>
        <w:t>emphasises</w:t>
      </w:r>
      <w:proofErr w:type="spellEnd"/>
      <w:r w:rsidRPr="00F83DC0">
        <w:rPr>
          <w:rFonts w:ascii="Arial" w:hAnsi="Arial" w:cs="Arial"/>
          <w:lang w:val="en-US"/>
        </w:rPr>
        <w:t xml:space="preserve"> that although the probability is lower than supply-related issues, the consequences are severe enough to demand constant supervision, safety audits and real-time monitoring.</w:t>
      </w:r>
    </w:p>
    <w:p w14:paraId="0483A08A" w14:textId="77777777" w:rsidR="001B1A15" w:rsidRPr="00F83DC0" w:rsidRDefault="001B1A15" w:rsidP="001B1A15">
      <w:pPr>
        <w:rPr>
          <w:rFonts w:ascii="Arial" w:hAnsi="Arial" w:cs="Arial"/>
          <w:lang w:val="en-US"/>
        </w:rPr>
      </w:pPr>
    </w:p>
    <w:p w14:paraId="48B2758B" w14:textId="77777777" w:rsidR="001B1A15" w:rsidRPr="00F83DC0" w:rsidRDefault="001B1A15" w:rsidP="001B1A15">
      <w:pPr>
        <w:rPr>
          <w:rFonts w:ascii="Arial" w:hAnsi="Arial" w:cs="Arial"/>
          <w:lang w:val="en-US"/>
        </w:rPr>
      </w:pPr>
      <w:r w:rsidRPr="00F83DC0">
        <w:rPr>
          <w:rFonts w:ascii="Arial" w:hAnsi="Arial" w:cs="Arial"/>
          <w:lang w:val="en-US"/>
        </w:rPr>
        <w:t xml:space="preserve">Environmental impact </w:t>
      </w:r>
      <w:proofErr w:type="gramStart"/>
      <w:r w:rsidRPr="00F83DC0">
        <w:rPr>
          <w:rFonts w:ascii="Arial" w:hAnsi="Arial" w:cs="Arial"/>
          <w:lang w:val="en-US"/>
        </w:rPr>
        <w:t>is located in</w:t>
      </w:r>
      <w:proofErr w:type="gramEnd"/>
      <w:r w:rsidRPr="00F83DC0">
        <w:rPr>
          <w:rFonts w:ascii="Arial" w:hAnsi="Arial" w:cs="Arial"/>
          <w:lang w:val="en-US"/>
        </w:rPr>
        <w:t xml:space="preserve"> the medium-impact/medium-probability zone. Reconstruction activities such as debris removal, slope </w:t>
      </w:r>
      <w:proofErr w:type="spellStart"/>
      <w:r w:rsidRPr="00F83DC0">
        <w:rPr>
          <w:rFonts w:ascii="Arial" w:hAnsi="Arial" w:cs="Arial"/>
          <w:lang w:val="en-US"/>
        </w:rPr>
        <w:t>stabilisation</w:t>
      </w:r>
      <w:proofErr w:type="spellEnd"/>
      <w:r w:rsidRPr="00F83DC0">
        <w:rPr>
          <w:rFonts w:ascii="Arial" w:hAnsi="Arial" w:cs="Arial"/>
          <w:lang w:val="en-US"/>
        </w:rPr>
        <w:t>, and drainage restoration have direct influence on soil integrity, water quality and local habitats. While the environmental consequences were largely manageable through provincial guidelines, environmental risks still required active mitigation measures, including erosion-control systems, sediment barriers and careful handling of contaminated materials. The chart shows that although this risk is not as severe as supply chain failures, improper environmental management could still lead to regulatory penalties and unexpected delays.</w:t>
      </w:r>
    </w:p>
    <w:p w14:paraId="0154442B" w14:textId="77777777" w:rsidR="001B1A15" w:rsidRPr="00F83DC0" w:rsidRDefault="001B1A15" w:rsidP="001B1A15">
      <w:pPr>
        <w:rPr>
          <w:rFonts w:ascii="Arial" w:hAnsi="Arial" w:cs="Arial"/>
          <w:lang w:val="en-US"/>
        </w:rPr>
      </w:pPr>
    </w:p>
    <w:p w14:paraId="18C7E3F7" w14:textId="77777777" w:rsidR="001B1A15" w:rsidRPr="00F83DC0" w:rsidRDefault="001B1A15" w:rsidP="001B1A15">
      <w:pPr>
        <w:rPr>
          <w:rFonts w:ascii="Arial" w:hAnsi="Arial" w:cs="Arial"/>
          <w:lang w:val="en-US"/>
        </w:rPr>
      </w:pPr>
      <w:r w:rsidRPr="00F83DC0">
        <w:rPr>
          <w:rFonts w:ascii="Arial" w:hAnsi="Arial" w:cs="Arial"/>
          <w:lang w:val="en-US"/>
        </w:rPr>
        <w:lastRenderedPageBreak/>
        <w:t>Weather-related delays appear in the medium-impact/high-probability quadrant. Because the highway crosses mountainous terrain, heavy rainfall, snowfall and freezing conditions were highly likely throughout the reconstruction period. These disruptions could prevent machinery operation, limit worker availability and restrict access to high-damage zones. The chart highlights that even though the impact is not catastrophic, the frequency of weather interruptions required flexible scheduling, buffer time in the timeline and continuous monitoring of climate forecasts.</w:t>
      </w:r>
    </w:p>
    <w:p w14:paraId="47813301" w14:textId="77777777" w:rsidR="001B1A15" w:rsidRPr="00F83DC0" w:rsidRDefault="001B1A15" w:rsidP="001B1A15">
      <w:pPr>
        <w:rPr>
          <w:rFonts w:ascii="Arial" w:hAnsi="Arial" w:cs="Arial"/>
          <w:lang w:val="en-US"/>
        </w:rPr>
      </w:pPr>
    </w:p>
    <w:p w14:paraId="428E7C27" w14:textId="77777777" w:rsidR="001B1A15" w:rsidRPr="00F83DC0" w:rsidRDefault="001B1A15" w:rsidP="001B1A15">
      <w:pPr>
        <w:rPr>
          <w:rFonts w:ascii="Arial" w:hAnsi="Arial" w:cs="Arial"/>
          <w:lang w:val="en-US"/>
        </w:rPr>
      </w:pPr>
      <w:r w:rsidRPr="00F83DC0">
        <w:rPr>
          <w:rFonts w:ascii="Arial" w:hAnsi="Arial" w:cs="Arial"/>
          <w:lang w:val="en-US"/>
        </w:rPr>
        <w:t>Finally, traffic disruption, displayed in the low-impact/high-probability quadrant, reflects the operational challenges of managing partial closures and controlled access while reconstruction was underway. Although this risk does not threaten the project’s success, it directly affects local communities and logistics routes, making clear signage and temporary routing essential.</w:t>
      </w:r>
    </w:p>
    <w:p w14:paraId="6F3DAA99" w14:textId="77777777" w:rsidR="001B1A15" w:rsidRPr="00F83DC0" w:rsidRDefault="001B1A15" w:rsidP="001B1A15">
      <w:pPr>
        <w:rPr>
          <w:rFonts w:ascii="Arial" w:hAnsi="Arial" w:cs="Arial"/>
          <w:lang w:val="en-US"/>
        </w:rPr>
      </w:pPr>
    </w:p>
    <w:p w14:paraId="2BC6A5E5" w14:textId="77777777" w:rsidR="001B1A15" w:rsidRPr="00AA5CF0" w:rsidRDefault="001B1A15" w:rsidP="001B1A15">
      <w:pPr>
        <w:rPr>
          <w:rFonts w:ascii="Arial" w:hAnsi="Arial" w:cs="Arial"/>
          <w:b/>
          <w:bCs/>
          <w:lang w:val="en-US"/>
        </w:rPr>
      </w:pPr>
      <w:r w:rsidRPr="00F83DC0">
        <w:rPr>
          <w:rFonts w:ascii="Arial" w:hAnsi="Arial" w:cs="Arial"/>
          <w:lang w:val="en-US"/>
        </w:rPr>
        <w:t xml:space="preserve">Overall, the risk analysis chart provides a structured visual representation of how the project team evaluated and managed the uncertainties associated with Highway 5’s restoration. By mapping risks according to impact and probability, the project established a clear basis for </w:t>
      </w:r>
      <w:proofErr w:type="spellStart"/>
      <w:r w:rsidRPr="00F83DC0">
        <w:rPr>
          <w:rFonts w:ascii="Arial" w:hAnsi="Arial" w:cs="Arial"/>
          <w:lang w:val="en-US"/>
        </w:rPr>
        <w:t>prioritising</w:t>
      </w:r>
      <w:proofErr w:type="spellEnd"/>
      <w:r w:rsidRPr="00F83DC0">
        <w:rPr>
          <w:rFonts w:ascii="Arial" w:hAnsi="Arial" w:cs="Arial"/>
          <w:lang w:val="en-US"/>
        </w:rPr>
        <w:t xml:space="preserve"> safety, </w:t>
      </w:r>
      <w:proofErr w:type="spellStart"/>
      <w:r w:rsidRPr="00F83DC0">
        <w:rPr>
          <w:rFonts w:ascii="Arial" w:hAnsi="Arial" w:cs="Arial"/>
          <w:lang w:val="en-US"/>
        </w:rPr>
        <w:t>minimising</w:t>
      </w:r>
      <w:proofErr w:type="spellEnd"/>
      <w:r w:rsidRPr="00F83DC0">
        <w:rPr>
          <w:rFonts w:ascii="Arial" w:hAnsi="Arial" w:cs="Arial"/>
          <w:lang w:val="en-US"/>
        </w:rPr>
        <w:t xml:space="preserve"> delays and maintaining continuity throughout the reopening process</w:t>
      </w:r>
      <w:r>
        <w:rPr>
          <w:rFonts w:ascii="Arial" w:hAnsi="Arial" w:cs="Arial"/>
          <w:b/>
          <w:bCs/>
          <w:lang w:val="en-US"/>
        </w:rPr>
        <w:t>.</w:t>
      </w:r>
      <w:r w:rsidRPr="00AA5CF0">
        <w:rPr>
          <w:rFonts w:ascii="Arial" w:hAnsi="Arial" w:cs="Arial"/>
          <w:b/>
          <w:bCs/>
          <w:lang w:val="en-US"/>
        </w:rPr>
        <w:t xml:space="preserve"> (Mousavi et al ,2011)</w:t>
      </w:r>
    </w:p>
    <w:p w14:paraId="7ED714D5" w14:textId="77777777" w:rsidR="001B1A15" w:rsidRDefault="001B1A15" w:rsidP="001B1A15">
      <w:pPr>
        <w:rPr>
          <w:rFonts w:ascii="Arial" w:hAnsi="Arial" w:cs="Arial"/>
          <w:lang w:val="en-US"/>
        </w:rPr>
      </w:pPr>
      <w:r>
        <w:rPr>
          <w:rFonts w:ascii="Arial" w:hAnsi="Arial" w:cs="Arial"/>
          <w:noProof/>
          <w:lang w:val="en-US"/>
        </w:rPr>
        <w:lastRenderedPageBreak/>
        <w:drawing>
          <wp:inline distT="0" distB="0" distL="0" distR="0" wp14:anchorId="688F3E33" wp14:editId="5A520796">
            <wp:extent cx="5731510" cy="5731510"/>
            <wp:effectExtent l="0" t="0" r="0" b="0"/>
            <wp:docPr id="1055672541" name="Picture 3" descr="A diagram of a risk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672541" name="Picture 3" descr="A diagram of a risk analysi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1C473CFF" w14:textId="77777777" w:rsidR="001B1A15" w:rsidRDefault="001B1A15" w:rsidP="001B1A15">
      <w:pPr>
        <w:rPr>
          <w:rFonts w:ascii="Arial" w:hAnsi="Arial" w:cs="Arial"/>
          <w:lang w:val="en-US"/>
        </w:rPr>
      </w:pPr>
    </w:p>
    <w:p w14:paraId="73FBC1CC" w14:textId="77777777" w:rsidR="001B1A15" w:rsidRDefault="001B1A15" w:rsidP="001B1A15">
      <w:pPr>
        <w:rPr>
          <w:rFonts w:ascii="Arial" w:hAnsi="Arial" w:cs="Arial"/>
          <w:lang w:val="en-US"/>
        </w:rPr>
      </w:pPr>
      <w:r>
        <w:rPr>
          <w:rFonts w:ascii="Arial" w:hAnsi="Arial" w:cs="Arial"/>
          <w:lang w:val="en-US"/>
        </w:rPr>
        <w:br w:type="page"/>
      </w:r>
    </w:p>
    <w:p w14:paraId="1C46B409" w14:textId="77777777" w:rsidR="001B1A15" w:rsidRPr="00043316" w:rsidRDefault="001B1A15" w:rsidP="00985AC0">
      <w:pPr>
        <w:pStyle w:val="Heading1"/>
        <w:rPr>
          <w:lang w:val="en-US"/>
        </w:rPr>
      </w:pPr>
      <w:bookmarkStart w:id="10" w:name="_Toc215958197"/>
      <w:r w:rsidRPr="00043316">
        <w:rPr>
          <w:lang w:val="en-US"/>
        </w:rPr>
        <w:lastRenderedPageBreak/>
        <w:t>Conclusion</w:t>
      </w:r>
      <w:bookmarkEnd w:id="10"/>
      <w:r w:rsidRPr="00043316">
        <w:rPr>
          <w:lang w:val="en-US"/>
        </w:rPr>
        <w:t xml:space="preserve"> </w:t>
      </w:r>
    </w:p>
    <w:p w14:paraId="5F7579BC" w14:textId="77777777" w:rsidR="001B1A15" w:rsidRDefault="001B1A15" w:rsidP="001B1A15">
      <w:pPr>
        <w:rPr>
          <w:rFonts w:ascii="Arial" w:hAnsi="Arial" w:cs="Arial"/>
          <w:lang w:val="en-US"/>
        </w:rPr>
      </w:pPr>
    </w:p>
    <w:p w14:paraId="38CC118A" w14:textId="77777777" w:rsidR="001B1A15" w:rsidRDefault="001B1A15" w:rsidP="001B1A15">
      <w:pPr>
        <w:rPr>
          <w:rFonts w:ascii="Arial" w:hAnsi="Arial" w:cs="Arial"/>
          <w:lang w:val="en-US"/>
        </w:rPr>
      </w:pPr>
      <w:r w:rsidRPr="001106B6">
        <w:rPr>
          <w:rFonts w:ascii="Arial" w:hAnsi="Arial" w:cs="Arial"/>
          <w:lang w:val="en-US"/>
        </w:rPr>
        <w:t>The reopening of Highway 5 shows how a structured project plan, clear stakeholder coordination and effective resource allocation were essential to restore the corridor after the 2021 floods. The tools used in this report</w:t>
      </w:r>
      <w:r>
        <w:rPr>
          <w:rFonts w:ascii="Arial" w:hAnsi="Arial" w:cs="Arial"/>
          <w:lang w:val="en-US"/>
        </w:rPr>
        <w:t xml:space="preserve"> </w:t>
      </w:r>
      <w:r w:rsidRPr="001106B6">
        <w:rPr>
          <w:rFonts w:ascii="Arial" w:hAnsi="Arial" w:cs="Arial"/>
          <w:lang w:val="en-US"/>
        </w:rPr>
        <w:t>such as the WBS, Quad Chart, Gantt Chart, Cost Estimation and Risk Analysis</w:t>
      </w:r>
      <w:r>
        <w:rPr>
          <w:rFonts w:ascii="Arial" w:hAnsi="Arial" w:cs="Arial"/>
          <w:lang w:val="en-US"/>
        </w:rPr>
        <w:t xml:space="preserve"> </w:t>
      </w:r>
      <w:r w:rsidRPr="001106B6">
        <w:rPr>
          <w:rFonts w:ascii="Arial" w:hAnsi="Arial" w:cs="Arial"/>
          <w:lang w:val="en-US"/>
        </w:rPr>
        <w:t xml:space="preserve">demonstrate how each phase of the project was </w:t>
      </w:r>
      <w:proofErr w:type="spellStart"/>
      <w:r w:rsidRPr="001106B6">
        <w:rPr>
          <w:rFonts w:ascii="Arial" w:hAnsi="Arial" w:cs="Arial"/>
          <w:lang w:val="en-US"/>
        </w:rPr>
        <w:t>organised</w:t>
      </w:r>
      <w:proofErr w:type="spellEnd"/>
      <w:r w:rsidRPr="001106B6">
        <w:rPr>
          <w:rFonts w:ascii="Arial" w:hAnsi="Arial" w:cs="Arial"/>
          <w:lang w:val="en-US"/>
        </w:rPr>
        <w:t xml:space="preserve"> to ensure safety, efficiency and accountability. By combining technical assessments, careful budgeting, risk mitigation and collaboration between government, engineers, contractors and the local community, the project achieved a safe and timely reopening. Overall, the management approach used in Highway 5 supported recovery, improved road reliability and helped reconnect communities and essential services.</w:t>
      </w:r>
    </w:p>
    <w:p w14:paraId="07C9B8B9" w14:textId="77777777" w:rsidR="001B1A15" w:rsidRPr="00043316" w:rsidRDefault="001B1A15" w:rsidP="001B1A15">
      <w:pPr>
        <w:rPr>
          <w:rFonts w:ascii="Arial" w:hAnsi="Arial" w:cs="Arial"/>
          <w:lang w:val="en-US"/>
        </w:rPr>
      </w:pPr>
      <w:r>
        <w:rPr>
          <w:rFonts w:ascii="Arial" w:hAnsi="Arial" w:cs="Arial"/>
          <w:lang w:val="en-US"/>
        </w:rPr>
        <w:br w:type="page"/>
      </w:r>
    </w:p>
    <w:p w14:paraId="60C03FA9" w14:textId="77777777" w:rsidR="001B1A15" w:rsidRPr="001A6CB8" w:rsidRDefault="001B1A15" w:rsidP="00985AC0">
      <w:pPr>
        <w:pStyle w:val="Heading1"/>
        <w:rPr>
          <w:lang w:val="en-US"/>
        </w:rPr>
      </w:pPr>
      <w:bookmarkStart w:id="11" w:name="_Toc215958198"/>
      <w:r w:rsidRPr="001A6CB8">
        <w:rPr>
          <w:lang w:val="en-US"/>
        </w:rPr>
        <w:lastRenderedPageBreak/>
        <w:t>Reference</w:t>
      </w:r>
      <w:bookmarkEnd w:id="11"/>
      <w:r w:rsidRPr="001A6CB8">
        <w:rPr>
          <w:lang w:val="en-US"/>
        </w:rPr>
        <w:t xml:space="preserve"> </w:t>
      </w:r>
    </w:p>
    <w:p w14:paraId="4A5727E9" w14:textId="77777777" w:rsidR="001B1A15" w:rsidRPr="00B015A6" w:rsidRDefault="001B1A15" w:rsidP="001B1A15">
      <w:pPr>
        <w:rPr>
          <w:rFonts w:ascii="Arial" w:hAnsi="Arial" w:cs="Arial"/>
          <w:lang w:val="en-US"/>
        </w:rPr>
      </w:pPr>
      <w:r w:rsidRPr="00043316">
        <w:rPr>
          <w:rFonts w:ascii="Arial" w:hAnsi="Arial" w:cs="Arial"/>
          <w:lang w:val="en-US"/>
        </w:rPr>
        <w:tab/>
      </w:r>
    </w:p>
    <w:p w14:paraId="0CA2F69B" w14:textId="77777777" w:rsidR="001B1A15" w:rsidRDefault="001B1A15" w:rsidP="001B1A1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dpotenteau</w:t>
      </w:r>
      <w:proofErr w:type="spellEnd"/>
      <w:r>
        <w:rPr>
          <w:rFonts w:ascii="Calibri" w:hAnsi="Calibri" w:cs="Calibri"/>
          <w:color w:val="2C3E50"/>
          <w:sz w:val="27"/>
          <w:szCs w:val="27"/>
          <w:shd w:val="clear" w:color="auto" w:fill="FEF1C4"/>
        </w:rPr>
        <w:t xml:space="preserve"> (2022).</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B.C.’s top news stories of 2022: Rebuilding damaged highways</w:t>
      </w:r>
      <w:r>
        <w:rPr>
          <w:rFonts w:ascii="Calibri" w:hAnsi="Calibri" w:cs="Calibri"/>
          <w:color w:val="2C3E50"/>
          <w:sz w:val="27"/>
          <w:szCs w:val="27"/>
          <w:shd w:val="clear" w:color="auto" w:fill="FEF1C4"/>
        </w:rPr>
        <w:t xml:space="preserve">. [online] Global News. Available at: </w:t>
      </w:r>
      <w:hyperlink r:id="rId18" w:history="1">
        <w:r w:rsidRPr="00010D25">
          <w:rPr>
            <w:rStyle w:val="Hyperlink"/>
            <w:rFonts w:ascii="Calibri" w:hAnsi="Calibri" w:cs="Calibri"/>
            <w:sz w:val="27"/>
            <w:szCs w:val="27"/>
            <w:shd w:val="clear" w:color="auto" w:fill="FEF1C4"/>
          </w:rPr>
          <w:t>https://globalnews.ca/news/9379632/b-c-2022-rebuilding-damaged-highways/</w:t>
        </w:r>
      </w:hyperlink>
    </w:p>
    <w:p w14:paraId="62DB4D6E"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Roads, R. (2024).</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Reconnecting Roads After Massive Flooding</w:t>
      </w:r>
      <w:r>
        <w:rPr>
          <w:rFonts w:ascii="Calibri" w:hAnsi="Calibri" w:cs="Calibri"/>
          <w:color w:val="2C3E50"/>
          <w:sz w:val="27"/>
          <w:szCs w:val="27"/>
          <w:shd w:val="clear" w:color="auto" w:fill="FEF1C4"/>
        </w:rPr>
        <w:t>. [online] Pmi.org. Available at: https://www.pmi.org/business-solutions/case-studies/reconnecting-roads-after-massive-flooding</w:t>
      </w:r>
    </w:p>
    <w:p w14:paraId="12366CD9"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Judd, A. (2021).</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B.C.’s Coquihalla Highway could open to commercial traffic by January 2022: minister</w:t>
      </w:r>
      <w:r>
        <w:rPr>
          <w:rFonts w:ascii="Calibri" w:hAnsi="Calibri" w:cs="Calibri"/>
          <w:color w:val="2C3E50"/>
          <w:sz w:val="27"/>
          <w:szCs w:val="27"/>
          <w:shd w:val="clear" w:color="auto" w:fill="FEF1C4"/>
        </w:rPr>
        <w:t>. [online] Global News. Available at: https://globalnews.ca/news/8402737/bc-coquihalla-highway-5-reopen-2022-update/ [Accessed 1 Dec. 2025]</w:t>
      </w:r>
    </w:p>
    <w:p w14:paraId="4CFA8C49"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Flickr. (2021).</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Highway 5 - B.C. Highway Flood Recovery Projects</w:t>
      </w:r>
      <w:r>
        <w:rPr>
          <w:rFonts w:ascii="Calibri" w:hAnsi="Calibri" w:cs="Calibri"/>
          <w:color w:val="2C3E50"/>
          <w:sz w:val="27"/>
          <w:szCs w:val="27"/>
          <w:shd w:val="clear" w:color="auto" w:fill="FEF1C4"/>
        </w:rPr>
        <w:t>. [online] Available at: https://www.flickr.com/photos/tranbc/collections/72157721539275363/ [Accessed 1 Dec. 2025</w:t>
      </w:r>
    </w:p>
    <w:p w14:paraId="42E4A2FD"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Hoekstra, G. (2022).</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A year after floods, B.C. estimates cost of climate-resilient highway rebuilds at $1 billion</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vancouversun</w:t>
      </w:r>
      <w:proofErr w:type="spellEnd"/>
      <w:r>
        <w:rPr>
          <w:rFonts w:ascii="Calibri" w:hAnsi="Calibri" w:cs="Calibri"/>
          <w:color w:val="2C3E50"/>
          <w:sz w:val="27"/>
          <w:szCs w:val="27"/>
          <w:shd w:val="clear" w:color="auto" w:fill="FEF1C4"/>
        </w:rPr>
        <w:t xml:space="preserve">. Available at: </w:t>
      </w:r>
      <w:hyperlink r:id="rId19" w:history="1">
        <w:r w:rsidRPr="00010D25">
          <w:rPr>
            <w:rStyle w:val="Hyperlink"/>
            <w:rFonts w:ascii="Calibri" w:hAnsi="Calibri" w:cs="Calibri"/>
            <w:sz w:val="27"/>
            <w:szCs w:val="27"/>
            <w:shd w:val="clear" w:color="auto" w:fill="FEF1C4"/>
          </w:rPr>
          <w:t>https://vancouversun.com/news/local-news/bc-floods-estimate-highway-rebuilds-1-billion</w:t>
        </w:r>
      </w:hyperlink>
    </w:p>
    <w:p w14:paraId="584D8EEA" w14:textId="77777777" w:rsidR="001B1A15" w:rsidRDefault="001B1A15" w:rsidP="001B1A1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Studocu</w:t>
      </w:r>
      <w:proofErr w:type="spellEnd"/>
      <w:r>
        <w:rPr>
          <w:rFonts w:ascii="Calibri" w:hAnsi="Calibri" w:cs="Calibri"/>
          <w:color w:val="2C3E50"/>
          <w:sz w:val="27"/>
          <w:szCs w:val="27"/>
          <w:shd w:val="clear" w:color="auto" w:fill="FEF1C4"/>
        </w:rPr>
        <w:t>. (2025).</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Highway 5 Reinstatement Project: WBS Analysis &amp; Management Overview</w:t>
      </w:r>
      <w:r>
        <w:rPr>
          <w:rFonts w:ascii="Calibri" w:hAnsi="Calibri" w:cs="Calibri"/>
          <w:color w:val="2C3E50"/>
          <w:sz w:val="27"/>
          <w:szCs w:val="27"/>
          <w:shd w:val="clear" w:color="auto" w:fill="FEF1C4"/>
        </w:rPr>
        <w:t>. [online] Available at: https://www.studocu.com/en-ca/document/university-canada-west/hr-strategy/the-highway-5-reinstatement-project/117548316 [Accessed 1 Dec. 2025</w:t>
      </w:r>
    </w:p>
    <w:p w14:paraId="32707A08"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LTS (2023).</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Quad Charts: A Visual Approach to Strategic Planning</w:t>
      </w:r>
      <w:r>
        <w:rPr>
          <w:rFonts w:ascii="Calibri" w:hAnsi="Calibri" w:cs="Calibri"/>
          <w:color w:val="2C3E50"/>
          <w:sz w:val="27"/>
          <w:szCs w:val="27"/>
          <w:shd w:val="clear" w:color="auto" w:fill="FEF1C4"/>
        </w:rPr>
        <w:t xml:space="preserve">. [online] Leandatapoint.com. Available at: </w:t>
      </w:r>
      <w:hyperlink r:id="rId20" w:history="1">
        <w:r w:rsidRPr="00010D25">
          <w:rPr>
            <w:rStyle w:val="Hyperlink"/>
            <w:rFonts w:ascii="Calibri" w:hAnsi="Calibri" w:cs="Calibri"/>
            <w:sz w:val="27"/>
            <w:szCs w:val="27"/>
            <w:shd w:val="clear" w:color="auto" w:fill="FEF1C4"/>
          </w:rPr>
          <w:t>https://leandatapoint.com/resources/quad-chart</w:t>
        </w:r>
      </w:hyperlink>
    </w:p>
    <w:p w14:paraId="20064246"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Project Manager (2022).</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 xml:space="preserve">Ultimate guide to </w:t>
      </w:r>
      <w:proofErr w:type="spellStart"/>
      <w:r>
        <w:rPr>
          <w:rFonts w:ascii="Calibri" w:hAnsi="Calibri" w:cs="Calibri"/>
          <w:i/>
          <w:iCs/>
          <w:color w:val="2C3E50"/>
          <w:sz w:val="27"/>
          <w:szCs w:val="27"/>
        </w:rPr>
        <w:t>gantt</w:t>
      </w:r>
      <w:proofErr w:type="spellEnd"/>
      <w:r>
        <w:rPr>
          <w:rFonts w:ascii="Calibri" w:hAnsi="Calibri" w:cs="Calibri"/>
          <w:i/>
          <w:iCs/>
          <w:color w:val="2C3E50"/>
          <w:sz w:val="27"/>
          <w:szCs w:val="27"/>
        </w:rPr>
        <w:t xml:space="preserve"> charts</w:t>
      </w:r>
      <w:r>
        <w:rPr>
          <w:rFonts w:ascii="Calibri" w:hAnsi="Calibri" w:cs="Calibri"/>
          <w:color w:val="2C3E50"/>
          <w:sz w:val="27"/>
          <w:szCs w:val="27"/>
          <w:shd w:val="clear" w:color="auto" w:fill="FEF1C4"/>
        </w:rPr>
        <w:t>. [online] Project Manager. Available at: https://www.projectmanager.com/guides/gantt-chart</w:t>
      </w:r>
    </w:p>
    <w:p w14:paraId="2B294834" w14:textId="77777777" w:rsidR="001B1A15" w:rsidRDefault="001B1A15" w:rsidP="001B1A1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Timeline, O. (2024).</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Maximizing stakeholder engagement with the RACI matrix</w:t>
      </w:r>
      <w:r>
        <w:rPr>
          <w:rFonts w:ascii="Calibri" w:hAnsi="Calibri" w:cs="Calibri"/>
          <w:color w:val="2C3E50"/>
          <w:sz w:val="27"/>
          <w:szCs w:val="27"/>
          <w:shd w:val="clear" w:color="auto" w:fill="FEF1C4"/>
        </w:rPr>
        <w:t xml:space="preserve">. [online] Project management tips and tricks. Available at: </w:t>
      </w:r>
      <w:hyperlink r:id="rId21" w:history="1">
        <w:r w:rsidRPr="00010D25">
          <w:rPr>
            <w:rStyle w:val="Hyperlink"/>
            <w:rFonts w:ascii="Calibri" w:hAnsi="Calibri" w:cs="Calibri"/>
            <w:sz w:val="27"/>
            <w:szCs w:val="27"/>
            <w:shd w:val="clear" w:color="auto" w:fill="FEF1C4"/>
          </w:rPr>
          <w:t>https://www.officetimeline.com/blog/raci-matrix</w:t>
        </w:r>
      </w:hyperlink>
    </w:p>
    <w:p w14:paraId="69C3C562" w14:textId="77777777" w:rsidR="001B1A15" w:rsidRPr="00B015A6" w:rsidRDefault="001B1A15" w:rsidP="001B1A15">
      <w:pPr>
        <w:rPr>
          <w:rFonts w:ascii="Arial" w:hAnsi="Arial" w:cs="Arial"/>
          <w:lang w:val="en-US"/>
        </w:rPr>
      </w:pPr>
      <w:r>
        <w:rPr>
          <w:rFonts w:ascii="Calibri" w:hAnsi="Calibri" w:cs="Calibri"/>
          <w:color w:val="2C3E50"/>
          <w:sz w:val="27"/>
          <w:szCs w:val="27"/>
          <w:shd w:val="clear" w:color="auto" w:fill="FEF1C4"/>
        </w:rPr>
        <w:lastRenderedPageBreak/>
        <w:t xml:space="preserve">Mousavi, S.M., </w:t>
      </w:r>
      <w:proofErr w:type="spellStart"/>
      <w:r>
        <w:rPr>
          <w:rFonts w:ascii="Calibri" w:hAnsi="Calibri" w:cs="Calibri"/>
          <w:color w:val="2C3E50"/>
          <w:sz w:val="27"/>
          <w:szCs w:val="27"/>
          <w:shd w:val="clear" w:color="auto" w:fill="FEF1C4"/>
        </w:rPr>
        <w:t>Tavakkoli</w:t>
      </w:r>
      <w:proofErr w:type="spellEnd"/>
      <w:r>
        <w:rPr>
          <w:rFonts w:ascii="Calibri" w:hAnsi="Calibri" w:cs="Calibri"/>
          <w:color w:val="2C3E50"/>
          <w:sz w:val="27"/>
          <w:szCs w:val="27"/>
          <w:shd w:val="clear" w:color="auto" w:fill="FEF1C4"/>
        </w:rPr>
        <w:t xml:space="preserve">-Moghaddam, R., </w:t>
      </w:r>
      <w:proofErr w:type="spellStart"/>
      <w:r>
        <w:rPr>
          <w:rFonts w:ascii="Calibri" w:hAnsi="Calibri" w:cs="Calibri"/>
          <w:color w:val="2C3E50"/>
          <w:sz w:val="27"/>
          <w:szCs w:val="27"/>
          <w:shd w:val="clear" w:color="auto" w:fill="FEF1C4"/>
        </w:rPr>
        <w:t>Azaron</w:t>
      </w:r>
      <w:proofErr w:type="spellEnd"/>
      <w:r>
        <w:rPr>
          <w:rFonts w:ascii="Calibri" w:hAnsi="Calibri" w:cs="Calibri"/>
          <w:color w:val="2C3E50"/>
          <w:sz w:val="27"/>
          <w:szCs w:val="27"/>
          <w:shd w:val="clear" w:color="auto" w:fill="FEF1C4"/>
        </w:rPr>
        <w:t xml:space="preserve">, A., </w:t>
      </w:r>
      <w:proofErr w:type="spellStart"/>
      <w:r>
        <w:rPr>
          <w:rFonts w:ascii="Calibri" w:hAnsi="Calibri" w:cs="Calibri"/>
          <w:color w:val="2C3E50"/>
          <w:sz w:val="27"/>
          <w:szCs w:val="27"/>
          <w:shd w:val="clear" w:color="auto" w:fill="FEF1C4"/>
        </w:rPr>
        <w:t>Mojtahedi</w:t>
      </w:r>
      <w:proofErr w:type="spellEnd"/>
      <w:r>
        <w:rPr>
          <w:rFonts w:ascii="Calibri" w:hAnsi="Calibri" w:cs="Calibri"/>
          <w:color w:val="2C3E50"/>
          <w:sz w:val="27"/>
          <w:szCs w:val="27"/>
          <w:shd w:val="clear" w:color="auto" w:fill="FEF1C4"/>
        </w:rPr>
        <w:t>, S.M.H. and Hashemi, H. (2011). Risk assessment for highway projects using jackknife technique.</w:t>
      </w:r>
      <w:r>
        <w:rPr>
          <w:rStyle w:val="apple-converted-space"/>
          <w:rFonts w:ascii="Calibri" w:hAnsi="Calibri" w:cs="Calibri"/>
          <w:color w:val="2C3E50"/>
          <w:sz w:val="27"/>
          <w:szCs w:val="27"/>
          <w:shd w:val="clear" w:color="auto" w:fill="FEF1C4"/>
        </w:rPr>
        <w:t> </w:t>
      </w:r>
      <w:r>
        <w:rPr>
          <w:rFonts w:ascii="Calibri" w:hAnsi="Calibri" w:cs="Calibri"/>
          <w:i/>
          <w:iCs/>
          <w:color w:val="2C3E50"/>
          <w:sz w:val="27"/>
          <w:szCs w:val="27"/>
        </w:rPr>
        <w:t>Expert Systems with Applications</w:t>
      </w:r>
      <w:r>
        <w:rPr>
          <w:rFonts w:ascii="Calibri" w:hAnsi="Calibri" w:cs="Calibri"/>
          <w:color w:val="2C3E50"/>
          <w:sz w:val="27"/>
          <w:szCs w:val="27"/>
          <w:shd w:val="clear" w:color="auto" w:fill="FEF1C4"/>
        </w:rPr>
        <w:t xml:space="preserve">, 38(5), pp.5514–5524.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://doi.org/10.1016/j.eswa.2010.10.085</w:t>
      </w:r>
      <w:proofErr w:type="gramEnd"/>
    </w:p>
    <w:p w14:paraId="6A4019CF" w14:textId="77777777" w:rsidR="0061443D" w:rsidRDefault="0061443D"/>
    <w:sectPr w:rsidR="0061443D" w:rsidSect="004F0E3B">
      <w:footerReference w:type="default" r:id="rId2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A3292" w14:textId="77777777" w:rsidR="00340B0F" w:rsidRDefault="00340B0F" w:rsidP="001B1A15">
      <w:pPr>
        <w:spacing w:after="0" w:line="240" w:lineRule="auto"/>
      </w:pPr>
      <w:r>
        <w:separator/>
      </w:r>
    </w:p>
  </w:endnote>
  <w:endnote w:type="continuationSeparator" w:id="0">
    <w:p w14:paraId="4613E617" w14:textId="77777777" w:rsidR="00340B0F" w:rsidRDefault="00340B0F" w:rsidP="001B1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7385324"/>
      <w:docPartObj>
        <w:docPartGallery w:val="Page Numbers (Bottom of Page)"/>
        <w:docPartUnique/>
      </w:docPartObj>
    </w:sdtPr>
    <w:sdtContent>
      <w:p w14:paraId="408533CA" w14:textId="6BFA715C" w:rsidR="004F0E3B" w:rsidRDefault="004F0E3B" w:rsidP="00E349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D7B942" w14:textId="77777777" w:rsidR="001B1A15" w:rsidRDefault="001B1A15" w:rsidP="004F0E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1095787"/>
      <w:docPartObj>
        <w:docPartGallery w:val="Page Numbers (Bottom of Page)"/>
        <w:docPartUnique/>
      </w:docPartObj>
    </w:sdtPr>
    <w:sdtContent>
      <w:p w14:paraId="595CA387" w14:textId="6B8771C1" w:rsidR="004F0E3B" w:rsidRDefault="004F0E3B" w:rsidP="00E349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713E47" w14:textId="77777777" w:rsidR="001B1A15" w:rsidRDefault="001B1A15" w:rsidP="004F0E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0CC11" w14:textId="77777777" w:rsidR="00340B0F" w:rsidRDefault="00340B0F" w:rsidP="001B1A15">
      <w:pPr>
        <w:spacing w:after="0" w:line="240" w:lineRule="auto"/>
      </w:pPr>
      <w:r>
        <w:separator/>
      </w:r>
    </w:p>
  </w:footnote>
  <w:footnote w:type="continuationSeparator" w:id="0">
    <w:p w14:paraId="67F98227" w14:textId="77777777" w:rsidR="00340B0F" w:rsidRDefault="00340B0F" w:rsidP="001B1A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43D"/>
    <w:rsid w:val="0002648E"/>
    <w:rsid w:val="00111BAD"/>
    <w:rsid w:val="001B1A15"/>
    <w:rsid w:val="00311BA9"/>
    <w:rsid w:val="00340B0F"/>
    <w:rsid w:val="004A252C"/>
    <w:rsid w:val="004D3064"/>
    <w:rsid w:val="004F0E3B"/>
    <w:rsid w:val="0061443D"/>
    <w:rsid w:val="00636FEE"/>
    <w:rsid w:val="00746936"/>
    <w:rsid w:val="00985AC0"/>
    <w:rsid w:val="00B12368"/>
    <w:rsid w:val="00DF333F"/>
    <w:rsid w:val="00E03367"/>
    <w:rsid w:val="00EB53AF"/>
    <w:rsid w:val="00F26754"/>
    <w:rsid w:val="00F83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A43E"/>
  <w15:chartTrackingRefBased/>
  <w15:docId w15:val="{69A288F9-57FB-9F44-895D-77C3F7CDB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4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4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4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4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4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4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4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4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4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4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4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4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4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4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4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4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4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43D"/>
    <w:rPr>
      <w:rFonts w:eastAsiaTheme="majorEastAsia" w:cstheme="majorBidi"/>
      <w:color w:val="272727" w:themeColor="text1" w:themeTint="D8"/>
    </w:rPr>
  </w:style>
  <w:style w:type="paragraph" w:styleId="Title">
    <w:name w:val="Title"/>
    <w:basedOn w:val="Normal"/>
    <w:next w:val="Normal"/>
    <w:link w:val="TitleChar"/>
    <w:uiPriority w:val="10"/>
    <w:qFormat/>
    <w:rsid w:val="006144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4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4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4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43D"/>
    <w:pPr>
      <w:spacing w:before="160"/>
      <w:jc w:val="center"/>
    </w:pPr>
    <w:rPr>
      <w:i/>
      <w:iCs/>
      <w:color w:val="404040" w:themeColor="text1" w:themeTint="BF"/>
    </w:rPr>
  </w:style>
  <w:style w:type="character" w:customStyle="1" w:styleId="QuoteChar">
    <w:name w:val="Quote Char"/>
    <w:basedOn w:val="DefaultParagraphFont"/>
    <w:link w:val="Quote"/>
    <w:uiPriority w:val="29"/>
    <w:rsid w:val="0061443D"/>
    <w:rPr>
      <w:i/>
      <w:iCs/>
      <w:color w:val="404040" w:themeColor="text1" w:themeTint="BF"/>
    </w:rPr>
  </w:style>
  <w:style w:type="paragraph" w:styleId="ListParagraph">
    <w:name w:val="List Paragraph"/>
    <w:basedOn w:val="Normal"/>
    <w:uiPriority w:val="34"/>
    <w:qFormat/>
    <w:rsid w:val="0061443D"/>
    <w:pPr>
      <w:ind w:left="720"/>
      <w:contextualSpacing/>
    </w:pPr>
  </w:style>
  <w:style w:type="character" w:styleId="IntenseEmphasis">
    <w:name w:val="Intense Emphasis"/>
    <w:basedOn w:val="DefaultParagraphFont"/>
    <w:uiPriority w:val="21"/>
    <w:qFormat/>
    <w:rsid w:val="0061443D"/>
    <w:rPr>
      <w:i/>
      <w:iCs/>
      <w:color w:val="0F4761" w:themeColor="accent1" w:themeShade="BF"/>
    </w:rPr>
  </w:style>
  <w:style w:type="paragraph" w:styleId="IntenseQuote">
    <w:name w:val="Intense Quote"/>
    <w:basedOn w:val="Normal"/>
    <w:next w:val="Normal"/>
    <w:link w:val="IntenseQuoteChar"/>
    <w:uiPriority w:val="30"/>
    <w:qFormat/>
    <w:rsid w:val="006144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43D"/>
    <w:rPr>
      <w:i/>
      <w:iCs/>
      <w:color w:val="0F4761" w:themeColor="accent1" w:themeShade="BF"/>
    </w:rPr>
  </w:style>
  <w:style w:type="character" w:styleId="IntenseReference">
    <w:name w:val="Intense Reference"/>
    <w:basedOn w:val="DefaultParagraphFont"/>
    <w:uiPriority w:val="32"/>
    <w:qFormat/>
    <w:rsid w:val="0061443D"/>
    <w:rPr>
      <w:b/>
      <w:bCs/>
      <w:smallCaps/>
      <w:color w:val="0F4761" w:themeColor="accent1" w:themeShade="BF"/>
      <w:spacing w:val="5"/>
    </w:rPr>
  </w:style>
  <w:style w:type="paragraph" w:customStyle="1" w:styleId="p1">
    <w:name w:val="p1"/>
    <w:basedOn w:val="Normal"/>
    <w:rsid w:val="001B1A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1B1A15"/>
  </w:style>
  <w:style w:type="character" w:customStyle="1" w:styleId="s2">
    <w:name w:val="s2"/>
    <w:basedOn w:val="DefaultParagraphFont"/>
    <w:rsid w:val="001B1A15"/>
  </w:style>
  <w:style w:type="character" w:customStyle="1" w:styleId="apple-converted-space">
    <w:name w:val="apple-converted-space"/>
    <w:basedOn w:val="DefaultParagraphFont"/>
    <w:rsid w:val="001B1A15"/>
  </w:style>
  <w:style w:type="character" w:styleId="Hyperlink">
    <w:name w:val="Hyperlink"/>
    <w:basedOn w:val="DefaultParagraphFont"/>
    <w:uiPriority w:val="99"/>
    <w:unhideWhenUsed/>
    <w:rsid w:val="001B1A15"/>
    <w:rPr>
      <w:color w:val="467886" w:themeColor="hyperlink"/>
      <w:u w:val="single"/>
    </w:rPr>
  </w:style>
  <w:style w:type="paragraph" w:styleId="Header">
    <w:name w:val="header"/>
    <w:basedOn w:val="Normal"/>
    <w:link w:val="HeaderChar"/>
    <w:uiPriority w:val="99"/>
    <w:unhideWhenUsed/>
    <w:rsid w:val="001B1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A15"/>
  </w:style>
  <w:style w:type="paragraph" w:styleId="Footer">
    <w:name w:val="footer"/>
    <w:basedOn w:val="Normal"/>
    <w:link w:val="FooterChar"/>
    <w:uiPriority w:val="99"/>
    <w:unhideWhenUsed/>
    <w:rsid w:val="001B1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A15"/>
  </w:style>
  <w:style w:type="character" w:styleId="PageNumber">
    <w:name w:val="page number"/>
    <w:basedOn w:val="DefaultParagraphFont"/>
    <w:uiPriority w:val="99"/>
    <w:semiHidden/>
    <w:unhideWhenUsed/>
    <w:rsid w:val="004F0E3B"/>
  </w:style>
  <w:style w:type="paragraph" w:styleId="TOCHeading">
    <w:name w:val="TOC Heading"/>
    <w:basedOn w:val="Heading1"/>
    <w:next w:val="Normal"/>
    <w:uiPriority w:val="39"/>
    <w:unhideWhenUsed/>
    <w:qFormat/>
    <w:rsid w:val="00985AC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85AC0"/>
    <w:pPr>
      <w:spacing w:before="120" w:after="0"/>
    </w:pPr>
    <w:rPr>
      <w:b/>
      <w:bCs/>
      <w:i/>
      <w:iCs/>
    </w:rPr>
  </w:style>
  <w:style w:type="paragraph" w:styleId="TOC2">
    <w:name w:val="toc 2"/>
    <w:basedOn w:val="Normal"/>
    <w:next w:val="Normal"/>
    <w:autoRedefine/>
    <w:uiPriority w:val="39"/>
    <w:semiHidden/>
    <w:unhideWhenUsed/>
    <w:rsid w:val="00985AC0"/>
    <w:pPr>
      <w:spacing w:before="120" w:after="0"/>
      <w:ind w:left="240"/>
    </w:pPr>
    <w:rPr>
      <w:b/>
      <w:bCs/>
      <w:sz w:val="22"/>
      <w:szCs w:val="22"/>
    </w:rPr>
  </w:style>
  <w:style w:type="paragraph" w:styleId="TOC3">
    <w:name w:val="toc 3"/>
    <w:basedOn w:val="Normal"/>
    <w:next w:val="Normal"/>
    <w:autoRedefine/>
    <w:uiPriority w:val="39"/>
    <w:semiHidden/>
    <w:unhideWhenUsed/>
    <w:rsid w:val="00985AC0"/>
    <w:pPr>
      <w:spacing w:after="0"/>
      <w:ind w:left="480"/>
    </w:pPr>
    <w:rPr>
      <w:sz w:val="20"/>
      <w:szCs w:val="20"/>
    </w:rPr>
  </w:style>
  <w:style w:type="paragraph" w:styleId="TOC4">
    <w:name w:val="toc 4"/>
    <w:basedOn w:val="Normal"/>
    <w:next w:val="Normal"/>
    <w:autoRedefine/>
    <w:uiPriority w:val="39"/>
    <w:semiHidden/>
    <w:unhideWhenUsed/>
    <w:rsid w:val="00985AC0"/>
    <w:pPr>
      <w:spacing w:after="0"/>
      <w:ind w:left="720"/>
    </w:pPr>
    <w:rPr>
      <w:sz w:val="20"/>
      <w:szCs w:val="20"/>
    </w:rPr>
  </w:style>
  <w:style w:type="paragraph" w:styleId="TOC5">
    <w:name w:val="toc 5"/>
    <w:basedOn w:val="Normal"/>
    <w:next w:val="Normal"/>
    <w:autoRedefine/>
    <w:uiPriority w:val="39"/>
    <w:semiHidden/>
    <w:unhideWhenUsed/>
    <w:rsid w:val="00985AC0"/>
    <w:pPr>
      <w:spacing w:after="0"/>
      <w:ind w:left="960"/>
    </w:pPr>
    <w:rPr>
      <w:sz w:val="20"/>
      <w:szCs w:val="20"/>
    </w:rPr>
  </w:style>
  <w:style w:type="paragraph" w:styleId="TOC6">
    <w:name w:val="toc 6"/>
    <w:basedOn w:val="Normal"/>
    <w:next w:val="Normal"/>
    <w:autoRedefine/>
    <w:uiPriority w:val="39"/>
    <w:semiHidden/>
    <w:unhideWhenUsed/>
    <w:rsid w:val="00985AC0"/>
    <w:pPr>
      <w:spacing w:after="0"/>
      <w:ind w:left="1200"/>
    </w:pPr>
    <w:rPr>
      <w:sz w:val="20"/>
      <w:szCs w:val="20"/>
    </w:rPr>
  </w:style>
  <w:style w:type="paragraph" w:styleId="TOC7">
    <w:name w:val="toc 7"/>
    <w:basedOn w:val="Normal"/>
    <w:next w:val="Normal"/>
    <w:autoRedefine/>
    <w:uiPriority w:val="39"/>
    <w:semiHidden/>
    <w:unhideWhenUsed/>
    <w:rsid w:val="00985AC0"/>
    <w:pPr>
      <w:spacing w:after="0"/>
      <w:ind w:left="1440"/>
    </w:pPr>
    <w:rPr>
      <w:sz w:val="20"/>
      <w:szCs w:val="20"/>
    </w:rPr>
  </w:style>
  <w:style w:type="paragraph" w:styleId="TOC8">
    <w:name w:val="toc 8"/>
    <w:basedOn w:val="Normal"/>
    <w:next w:val="Normal"/>
    <w:autoRedefine/>
    <w:uiPriority w:val="39"/>
    <w:semiHidden/>
    <w:unhideWhenUsed/>
    <w:rsid w:val="00985AC0"/>
    <w:pPr>
      <w:spacing w:after="0"/>
      <w:ind w:left="1680"/>
    </w:pPr>
    <w:rPr>
      <w:sz w:val="20"/>
      <w:szCs w:val="20"/>
    </w:rPr>
  </w:style>
  <w:style w:type="paragraph" w:styleId="TOC9">
    <w:name w:val="toc 9"/>
    <w:basedOn w:val="Normal"/>
    <w:next w:val="Normal"/>
    <w:autoRedefine/>
    <w:uiPriority w:val="39"/>
    <w:semiHidden/>
    <w:unhideWhenUsed/>
    <w:rsid w:val="00985AC0"/>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hyperlink" Target="https://globalnews.ca/news/9379632/b-c-2022-rebuilding-damaged-highways/" TargetMode="External"/><Relationship Id="rId3" Type="http://schemas.openxmlformats.org/officeDocument/2006/relationships/settings" Target="settings.xml"/><Relationship Id="rId21" Type="http://schemas.openxmlformats.org/officeDocument/2006/relationships/hyperlink" Target="https://www.officetimeline.com/blog/raci-matrix"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yperlink" Target="https://leandatapoint.com/resources/quad-char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fontTable" Target="fontTable.xml"/><Relationship Id="rId10" Type="http://schemas.microsoft.com/office/2007/relationships/hdphoto" Target="media/hdphoto1.wdp"/><Relationship Id="rId19" Type="http://schemas.openxmlformats.org/officeDocument/2006/relationships/hyperlink" Target="https://vancouversun.com/news/local-news/bc-floods-estimate-highway-rebuilds-1-billio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8BAE6-919E-0548-9818-A467FE483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23</Pages>
  <Words>3921</Words>
  <Characters>22351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Suzamara Marchese Marchese Pereira (2333414)</dc:creator>
  <cp:keywords/>
  <dc:description/>
  <cp:lastModifiedBy>Suzamara Marchese Marchese Pereira (2333414)</cp:lastModifiedBy>
  <cp:revision>3</cp:revision>
  <dcterms:created xsi:type="dcterms:W3CDTF">2025-12-02T20:11:00Z</dcterms:created>
  <dcterms:modified xsi:type="dcterms:W3CDTF">2025-12-14T14:18:00Z</dcterms:modified>
</cp:coreProperties>
</file>