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0CA4F" w14:textId="77777777" w:rsidR="006826F4" w:rsidRPr="00B56EEF" w:rsidRDefault="006826F4">
      <w:pPr>
        <w:pStyle w:val="s4"/>
        <w:spacing w:before="150" w:beforeAutospacing="0" w:after="0" w:afterAutospacing="0" w:line="324" w:lineRule="atLeast"/>
        <w:rPr>
          <w:rFonts w:ascii="Calibri" w:hAnsi="Calibri"/>
          <w:color w:val="000000"/>
          <w:sz w:val="27"/>
          <w:szCs w:val="27"/>
        </w:rPr>
      </w:pPr>
      <w:r w:rsidRPr="00B56EEF">
        <w:rPr>
          <w:rStyle w:val="s5"/>
          <w:rFonts w:ascii="Calibri" w:hAnsi="Calibri" w:cs="Arial"/>
          <w:b/>
          <w:bCs/>
          <w:color w:val="000000"/>
          <w:sz w:val="36"/>
          <w:szCs w:val="36"/>
        </w:rPr>
        <w:t xml:space="preserve">MODULE </w:t>
      </w:r>
      <w:bookmarkStart w:id="0" w:name="_Int_QEHHvzrZ"/>
      <w:r w:rsidRPr="00B56EEF">
        <w:rPr>
          <w:rStyle w:val="s5"/>
          <w:rFonts w:ascii="Calibri" w:hAnsi="Calibri" w:cs="Arial"/>
          <w:b/>
          <w:bCs/>
          <w:color w:val="000000"/>
          <w:sz w:val="36"/>
          <w:szCs w:val="36"/>
        </w:rPr>
        <w:t>CODE:ECAD</w:t>
      </w:r>
      <w:bookmarkEnd w:id="0"/>
      <w:r w:rsidRPr="00B56EEF">
        <w:rPr>
          <w:rStyle w:val="s5"/>
          <w:rFonts w:ascii="Calibri" w:hAnsi="Calibri" w:cs="Arial"/>
          <w:b/>
          <w:bCs/>
          <w:color w:val="000000"/>
          <w:sz w:val="36"/>
          <w:szCs w:val="36"/>
        </w:rPr>
        <w:t>4015</w:t>
      </w:r>
    </w:p>
    <w:p w14:paraId="6BAE04F9" w14:textId="77777777" w:rsidR="006826F4" w:rsidRPr="00B56EEF" w:rsidRDefault="006826F4">
      <w:pPr>
        <w:pStyle w:val="s4"/>
        <w:spacing w:before="150" w:beforeAutospacing="0" w:after="0" w:afterAutospacing="0" w:line="324" w:lineRule="atLeast"/>
        <w:rPr>
          <w:rFonts w:ascii="Calibri" w:hAnsi="Calibri"/>
          <w:color w:val="000000"/>
          <w:sz w:val="27"/>
          <w:szCs w:val="27"/>
        </w:rPr>
      </w:pPr>
      <w:r w:rsidRPr="00B56EEF">
        <w:rPr>
          <w:rFonts w:ascii="Calibri" w:hAnsi="Calibri"/>
          <w:color w:val="000000"/>
          <w:sz w:val="27"/>
          <w:szCs w:val="27"/>
        </w:rPr>
        <w:t> </w:t>
      </w:r>
    </w:p>
    <w:p w14:paraId="0E01C137" w14:textId="0969E9B0" w:rsidR="006826F4" w:rsidRPr="00B56EEF" w:rsidRDefault="006826F4">
      <w:pPr>
        <w:pStyle w:val="s6"/>
        <w:spacing w:before="0" w:beforeAutospacing="0" w:after="0" w:afterAutospacing="0" w:line="324" w:lineRule="atLeast"/>
        <w:rPr>
          <w:rFonts w:ascii="Calibri" w:hAnsi="Calibri"/>
          <w:color w:val="000000"/>
          <w:sz w:val="27"/>
          <w:szCs w:val="27"/>
        </w:rPr>
      </w:pPr>
      <w:r w:rsidRPr="00B56EEF">
        <w:rPr>
          <w:rStyle w:val="s5"/>
          <w:rFonts w:ascii="Calibri" w:hAnsi="Calibri" w:cs="Arial"/>
          <w:b/>
          <w:bCs/>
          <w:color w:val="000000"/>
          <w:sz w:val="36"/>
          <w:szCs w:val="36"/>
        </w:rPr>
        <w:t>STUDENT NAME:</w:t>
      </w:r>
      <w:r w:rsidR="005A60FA" w:rsidRPr="00B56EEF">
        <w:rPr>
          <w:rStyle w:val="s5"/>
          <w:rFonts w:ascii="Calibri" w:hAnsi="Calibri" w:cs="Arial"/>
          <w:b/>
          <w:bCs/>
          <w:color w:val="000000"/>
          <w:sz w:val="36"/>
          <w:szCs w:val="36"/>
        </w:rPr>
        <w:t xml:space="preserve"> Layla Inkin</w:t>
      </w:r>
    </w:p>
    <w:p w14:paraId="745E1F16" w14:textId="77777777" w:rsidR="006826F4" w:rsidRPr="00B56EEF" w:rsidRDefault="006826F4">
      <w:pPr>
        <w:pStyle w:val="s6"/>
        <w:spacing w:before="0" w:beforeAutospacing="0" w:after="0" w:afterAutospacing="0" w:line="324" w:lineRule="atLeast"/>
        <w:rPr>
          <w:rFonts w:ascii="Calibri" w:hAnsi="Calibri"/>
          <w:color w:val="000000"/>
          <w:sz w:val="27"/>
          <w:szCs w:val="27"/>
        </w:rPr>
      </w:pPr>
      <w:r w:rsidRPr="00B56EEF">
        <w:rPr>
          <w:rFonts w:ascii="Calibri" w:hAnsi="Calibri"/>
          <w:color w:val="000000"/>
          <w:sz w:val="27"/>
          <w:szCs w:val="27"/>
        </w:rPr>
        <w:t> </w:t>
      </w:r>
    </w:p>
    <w:p w14:paraId="59DB9377" w14:textId="07A1E0E6" w:rsidR="006826F4" w:rsidRPr="00B56EEF" w:rsidRDefault="006826F4">
      <w:pPr>
        <w:pStyle w:val="s6"/>
        <w:spacing w:before="0" w:beforeAutospacing="0" w:after="0" w:afterAutospacing="0" w:line="324" w:lineRule="atLeast"/>
        <w:rPr>
          <w:rFonts w:ascii="Calibri" w:hAnsi="Calibri"/>
          <w:color w:val="000000"/>
          <w:sz w:val="27"/>
          <w:szCs w:val="27"/>
        </w:rPr>
      </w:pPr>
      <w:r w:rsidRPr="00B56EEF">
        <w:rPr>
          <w:rStyle w:val="s5"/>
          <w:rFonts w:ascii="Calibri" w:hAnsi="Calibri" w:cs="Arial"/>
          <w:b/>
          <w:bCs/>
          <w:color w:val="000000"/>
          <w:sz w:val="36"/>
          <w:szCs w:val="36"/>
        </w:rPr>
        <w:t>STUDENT</w:t>
      </w:r>
      <w:r w:rsidRPr="00B56EEF">
        <w:rPr>
          <w:rStyle w:val="apple-converted-space"/>
          <w:rFonts w:ascii="Calibri" w:hAnsi="Calibri" w:cs="Arial"/>
          <w:b/>
          <w:bCs/>
          <w:color w:val="000000"/>
          <w:sz w:val="36"/>
          <w:szCs w:val="36"/>
        </w:rPr>
        <w:t> </w:t>
      </w:r>
      <w:r w:rsidRPr="00B56EEF">
        <w:rPr>
          <w:rStyle w:val="s5"/>
          <w:rFonts w:ascii="Calibri" w:hAnsi="Calibri" w:cs="Arial"/>
          <w:b/>
          <w:bCs/>
          <w:color w:val="000000"/>
          <w:sz w:val="36"/>
          <w:szCs w:val="36"/>
        </w:rPr>
        <w:t>NUMBER:</w:t>
      </w:r>
      <w:r w:rsidR="005A60FA" w:rsidRPr="00B56EEF">
        <w:rPr>
          <w:rStyle w:val="s5"/>
          <w:rFonts w:ascii="Calibri" w:hAnsi="Calibri" w:cs="Arial"/>
          <w:b/>
          <w:bCs/>
          <w:color w:val="000000"/>
          <w:sz w:val="36"/>
          <w:szCs w:val="36"/>
        </w:rPr>
        <w:t xml:space="preserve"> 2416705</w:t>
      </w:r>
    </w:p>
    <w:p w14:paraId="57B51B77" w14:textId="77777777" w:rsidR="006826F4" w:rsidRPr="00B56EEF" w:rsidRDefault="006826F4">
      <w:pPr>
        <w:pStyle w:val="NormalWeb"/>
        <w:spacing w:before="0" w:beforeAutospacing="0" w:after="0" w:afterAutospacing="0" w:line="324" w:lineRule="atLeast"/>
        <w:rPr>
          <w:rFonts w:ascii="Calibri" w:hAnsi="Calibri"/>
          <w:color w:val="000000"/>
          <w:sz w:val="27"/>
          <w:szCs w:val="27"/>
        </w:rPr>
      </w:pPr>
      <w:r w:rsidRPr="00B56EEF">
        <w:rPr>
          <w:rFonts w:ascii="Calibri" w:hAnsi="Calibri"/>
          <w:color w:val="000000"/>
          <w:sz w:val="27"/>
          <w:szCs w:val="27"/>
        </w:rPr>
        <w:t> </w:t>
      </w:r>
    </w:p>
    <w:p w14:paraId="59EB78E6" w14:textId="77777777" w:rsidR="006826F4" w:rsidRPr="00B56EEF" w:rsidRDefault="006826F4">
      <w:pPr>
        <w:pStyle w:val="s7"/>
        <w:spacing w:before="0" w:beforeAutospacing="0" w:after="0" w:afterAutospacing="0" w:line="324" w:lineRule="atLeast"/>
        <w:ind w:left="75"/>
        <w:jc w:val="center"/>
        <w:rPr>
          <w:rFonts w:ascii="Calibri" w:hAnsi="Calibri"/>
          <w:color w:val="000000"/>
          <w:sz w:val="27"/>
          <w:szCs w:val="27"/>
        </w:rPr>
      </w:pPr>
      <w:r w:rsidRPr="00B56EEF">
        <w:rPr>
          <w:rFonts w:ascii="Calibri" w:hAnsi="Calibri"/>
          <w:color w:val="000000"/>
          <w:sz w:val="27"/>
          <w:szCs w:val="27"/>
        </w:rPr>
        <w:t> </w:t>
      </w:r>
    </w:p>
    <w:p w14:paraId="3989F323" w14:textId="77777777" w:rsidR="006826F4" w:rsidRPr="00B56EEF" w:rsidRDefault="006826F4">
      <w:pPr>
        <w:pStyle w:val="s8"/>
        <w:spacing w:before="0" w:beforeAutospacing="0" w:after="0" w:afterAutospacing="0" w:line="324" w:lineRule="atLeast"/>
        <w:ind w:left="75"/>
        <w:rPr>
          <w:rFonts w:ascii="Calibri" w:hAnsi="Calibri"/>
          <w:color w:val="000000"/>
          <w:sz w:val="27"/>
          <w:szCs w:val="27"/>
        </w:rPr>
      </w:pPr>
      <w:r w:rsidRPr="00B56EEF">
        <w:rPr>
          <w:rFonts w:ascii="Calibri" w:hAnsi="Calibri"/>
          <w:color w:val="000000"/>
          <w:sz w:val="27"/>
          <w:szCs w:val="27"/>
        </w:rPr>
        <w:t> </w:t>
      </w:r>
    </w:p>
    <w:p w14:paraId="7C41488C" w14:textId="77777777" w:rsidR="006826F4" w:rsidRPr="00B56EEF" w:rsidRDefault="006826F4">
      <w:pPr>
        <w:pStyle w:val="s8"/>
        <w:spacing w:before="0" w:beforeAutospacing="0" w:after="0" w:afterAutospacing="0" w:line="324" w:lineRule="atLeast"/>
        <w:ind w:left="75"/>
        <w:rPr>
          <w:rFonts w:ascii="Calibri" w:hAnsi="Calibri"/>
          <w:color w:val="000000"/>
          <w:sz w:val="27"/>
          <w:szCs w:val="27"/>
        </w:rPr>
      </w:pPr>
      <w:r w:rsidRPr="00B56EEF">
        <w:rPr>
          <w:rFonts w:ascii="Calibri" w:hAnsi="Calibri"/>
          <w:color w:val="000000"/>
          <w:sz w:val="27"/>
          <w:szCs w:val="27"/>
        </w:rPr>
        <w:t> </w:t>
      </w:r>
    </w:p>
    <w:p w14:paraId="6F8923F5" w14:textId="77777777" w:rsidR="006826F4" w:rsidRPr="00B56EEF" w:rsidRDefault="006826F4">
      <w:pPr>
        <w:pStyle w:val="s9"/>
        <w:spacing w:before="0" w:beforeAutospacing="0" w:after="0" w:afterAutospacing="0" w:line="324" w:lineRule="atLeast"/>
        <w:jc w:val="center"/>
        <w:rPr>
          <w:rFonts w:ascii="Calibri" w:hAnsi="Calibri"/>
          <w:color w:val="000000"/>
          <w:sz w:val="27"/>
          <w:szCs w:val="27"/>
        </w:rPr>
      </w:pPr>
      <w:r w:rsidRPr="00B56EEF">
        <w:rPr>
          <w:rFonts w:ascii="Calibri" w:hAnsi="Calibri"/>
          <w:color w:val="000000"/>
          <w:sz w:val="27"/>
          <w:szCs w:val="27"/>
        </w:rPr>
        <w:t> </w:t>
      </w:r>
    </w:p>
    <w:p w14:paraId="7B356D01" w14:textId="77777777" w:rsidR="006826F4" w:rsidRPr="00B56EEF" w:rsidRDefault="006826F4">
      <w:pPr>
        <w:pStyle w:val="s9"/>
        <w:spacing w:before="0" w:beforeAutospacing="0" w:after="0" w:afterAutospacing="0" w:line="324" w:lineRule="atLeast"/>
        <w:jc w:val="center"/>
        <w:rPr>
          <w:rFonts w:ascii="Calibri" w:hAnsi="Calibri"/>
          <w:color w:val="000000"/>
          <w:sz w:val="27"/>
          <w:szCs w:val="27"/>
        </w:rPr>
      </w:pPr>
      <w:r w:rsidRPr="00B56EEF">
        <w:rPr>
          <w:rFonts w:ascii="Calibri" w:hAnsi="Calibri"/>
          <w:color w:val="000000"/>
          <w:sz w:val="27"/>
          <w:szCs w:val="27"/>
        </w:rPr>
        <w:t> </w:t>
      </w:r>
    </w:p>
    <w:p w14:paraId="4BA3BB12" w14:textId="77777777" w:rsidR="006826F4" w:rsidRPr="00B56EEF" w:rsidRDefault="006826F4">
      <w:pPr>
        <w:pStyle w:val="s9"/>
        <w:spacing w:before="0" w:beforeAutospacing="0" w:after="0" w:afterAutospacing="0" w:line="324" w:lineRule="atLeast"/>
        <w:jc w:val="center"/>
        <w:rPr>
          <w:rFonts w:ascii="Calibri" w:hAnsi="Calibri"/>
          <w:color w:val="000000"/>
          <w:sz w:val="27"/>
          <w:szCs w:val="27"/>
        </w:rPr>
      </w:pPr>
      <w:r w:rsidRPr="00B56EEF">
        <w:rPr>
          <w:rFonts w:ascii="Calibri" w:hAnsi="Calibri"/>
          <w:color w:val="000000"/>
          <w:sz w:val="27"/>
          <w:szCs w:val="27"/>
        </w:rPr>
        <w:t> </w:t>
      </w:r>
    </w:p>
    <w:p w14:paraId="634C772E" w14:textId="77777777" w:rsidR="006826F4" w:rsidRPr="00B56EEF" w:rsidRDefault="006826F4">
      <w:pPr>
        <w:pStyle w:val="NormalWeb"/>
        <w:spacing w:before="0" w:beforeAutospacing="0" w:after="0" w:afterAutospacing="0" w:line="324" w:lineRule="atLeast"/>
        <w:rPr>
          <w:rFonts w:ascii="Calibri" w:hAnsi="Calibri"/>
          <w:color w:val="000000"/>
          <w:sz w:val="27"/>
          <w:szCs w:val="27"/>
        </w:rPr>
      </w:pPr>
      <w:r w:rsidRPr="00B56EEF">
        <w:rPr>
          <w:rStyle w:val="s10"/>
          <w:rFonts w:ascii="Calibri" w:hAnsi="Calibri"/>
          <w:b/>
          <w:bCs/>
          <w:color w:val="000000"/>
          <w:u w:val="single"/>
        </w:rPr>
        <w:t>AI Acknowledgement</w:t>
      </w:r>
    </w:p>
    <w:p w14:paraId="07851128" w14:textId="77777777" w:rsidR="006826F4" w:rsidRPr="00B56EEF" w:rsidRDefault="006826F4">
      <w:pPr>
        <w:pStyle w:val="NormalWeb"/>
        <w:spacing w:before="0" w:beforeAutospacing="0" w:after="0" w:afterAutospacing="0" w:line="324" w:lineRule="atLeast"/>
        <w:rPr>
          <w:rFonts w:ascii="Calibri" w:hAnsi="Calibri"/>
          <w:color w:val="000000"/>
          <w:sz w:val="27"/>
          <w:szCs w:val="27"/>
        </w:rPr>
      </w:pPr>
      <w:r w:rsidRPr="00B56EEF">
        <w:rPr>
          <w:rFonts w:ascii="Calibri" w:hAnsi="Calibri"/>
          <w:color w:val="000000"/>
          <w:sz w:val="27"/>
          <w:szCs w:val="27"/>
        </w:rPr>
        <w:t> </w:t>
      </w:r>
    </w:p>
    <w:p w14:paraId="16EFDF29" w14:textId="77777777" w:rsidR="006826F4" w:rsidRPr="00B56EEF" w:rsidRDefault="006826F4">
      <w:pPr>
        <w:pStyle w:val="NormalWeb"/>
        <w:spacing w:before="0" w:beforeAutospacing="0" w:after="0" w:afterAutospacing="0" w:line="324" w:lineRule="atLeast"/>
        <w:rPr>
          <w:rFonts w:ascii="Calibri" w:hAnsi="Calibri"/>
          <w:color w:val="000000"/>
          <w:sz w:val="27"/>
          <w:szCs w:val="27"/>
        </w:rPr>
      </w:pPr>
      <w:r w:rsidRPr="00B56EEF">
        <w:rPr>
          <w:rFonts w:ascii="Calibri" w:hAnsi="Calibri"/>
          <w:color w:val="000000"/>
          <w:sz w:val="27"/>
          <w:szCs w:val="27"/>
        </w:rPr>
        <w:t>I confirm that I have not used any AI tools in the research and creation of this assignment.</w:t>
      </w:r>
      <w:r w:rsidRPr="00B56EEF">
        <w:rPr>
          <w:rStyle w:val="apple-converted-space"/>
          <w:rFonts w:ascii="Calibri" w:hAnsi="Calibri"/>
          <w:color w:val="000000"/>
          <w:sz w:val="27"/>
          <w:szCs w:val="27"/>
        </w:rPr>
        <w:t> </w:t>
      </w:r>
    </w:p>
    <w:p w14:paraId="0B50E125" w14:textId="77777777" w:rsidR="006826F4" w:rsidRPr="00B56EEF" w:rsidRDefault="006826F4">
      <w:pPr>
        <w:pStyle w:val="NormalWeb"/>
        <w:spacing w:before="0" w:beforeAutospacing="0" w:after="0" w:afterAutospacing="0" w:line="324" w:lineRule="atLeast"/>
        <w:rPr>
          <w:rFonts w:ascii="Calibri" w:hAnsi="Calibri"/>
          <w:color w:val="000000"/>
          <w:sz w:val="27"/>
          <w:szCs w:val="27"/>
        </w:rPr>
      </w:pPr>
      <w:r w:rsidRPr="00B56EEF">
        <w:rPr>
          <w:rFonts w:ascii="Calibri" w:hAnsi="Calibri"/>
          <w:color w:val="000000"/>
          <w:sz w:val="27"/>
          <w:szCs w:val="27"/>
        </w:rPr>
        <w:t>I confirm that I have not presented any AI generated materials as my own work.</w:t>
      </w:r>
      <w:r w:rsidRPr="00B56EEF">
        <w:rPr>
          <w:rStyle w:val="apple-converted-space"/>
          <w:rFonts w:ascii="Calibri" w:hAnsi="Calibri"/>
          <w:color w:val="000000"/>
          <w:sz w:val="27"/>
          <w:szCs w:val="27"/>
        </w:rPr>
        <w:t> </w:t>
      </w:r>
    </w:p>
    <w:p w14:paraId="38D9F33A" w14:textId="77777777" w:rsidR="006826F4" w:rsidRPr="00B56EEF" w:rsidRDefault="006826F4">
      <w:pPr>
        <w:pStyle w:val="NormalWeb"/>
        <w:spacing w:before="0" w:beforeAutospacing="0" w:after="0" w:afterAutospacing="0" w:line="324" w:lineRule="atLeast"/>
        <w:rPr>
          <w:rFonts w:ascii="Calibri" w:hAnsi="Calibri"/>
          <w:color w:val="000000"/>
          <w:sz w:val="27"/>
          <w:szCs w:val="27"/>
        </w:rPr>
      </w:pPr>
      <w:r w:rsidRPr="00B56EEF">
        <w:rPr>
          <w:rFonts w:ascii="Calibri" w:hAnsi="Calibri"/>
          <w:color w:val="000000"/>
          <w:sz w:val="27"/>
          <w:szCs w:val="27"/>
        </w:rPr>
        <w:t>I confirm</w:t>
      </w:r>
      <w:r w:rsidRPr="00B56EEF">
        <w:rPr>
          <w:rStyle w:val="apple-converted-space"/>
          <w:rFonts w:ascii="Calibri" w:hAnsi="Calibri"/>
          <w:color w:val="000000"/>
          <w:sz w:val="27"/>
          <w:szCs w:val="27"/>
        </w:rPr>
        <w:t> </w:t>
      </w:r>
      <w:r w:rsidRPr="00B56EEF">
        <w:rPr>
          <w:rFonts w:ascii="Calibri" w:hAnsi="Calibri"/>
          <w:color w:val="000000"/>
          <w:sz w:val="27"/>
          <w:szCs w:val="27"/>
        </w:rPr>
        <w:t>that</w:t>
      </w:r>
      <w:r w:rsidRPr="00B56EEF">
        <w:rPr>
          <w:rStyle w:val="apple-converted-space"/>
          <w:rFonts w:ascii="Calibri" w:hAnsi="Calibri"/>
          <w:color w:val="000000"/>
          <w:sz w:val="27"/>
          <w:szCs w:val="27"/>
        </w:rPr>
        <w:t> </w:t>
      </w:r>
      <w:r w:rsidRPr="00B56EEF">
        <w:rPr>
          <w:rFonts w:ascii="Calibri" w:hAnsi="Calibri"/>
          <w:color w:val="000000"/>
          <w:sz w:val="27"/>
          <w:szCs w:val="27"/>
        </w:rPr>
        <w:t>I have copies of my drafts, notes, and other resources I used, which I may be asked to provide in evidence.</w:t>
      </w:r>
    </w:p>
    <w:p w14:paraId="69B2C2FF" w14:textId="77777777" w:rsidR="006826F4" w:rsidRPr="00B56EEF" w:rsidRDefault="006826F4" w:rsidP="006C0A33">
      <w:pPr>
        <w:spacing w:after="160" w:line="278" w:lineRule="auto"/>
        <w:rPr>
          <w:rFonts w:ascii="Calibri" w:eastAsiaTheme="minorEastAsia" w:hAnsi="Calibri"/>
          <w:kern w:val="2"/>
          <w:sz w:val="22"/>
          <w:szCs w:val="22"/>
          <w:lang w:eastAsia="en-GB"/>
          <w14:ligatures w14:val="standardContextual"/>
        </w:rPr>
      </w:pPr>
    </w:p>
    <w:p w14:paraId="46389523" w14:textId="77777777" w:rsidR="006826F4" w:rsidRPr="00B56EEF" w:rsidRDefault="006826F4" w:rsidP="006C0A33">
      <w:pPr>
        <w:spacing w:after="160" w:line="278" w:lineRule="auto"/>
        <w:rPr>
          <w:rFonts w:ascii="Calibri" w:eastAsiaTheme="minorEastAsia" w:hAnsi="Calibri"/>
          <w:kern w:val="2"/>
          <w:sz w:val="22"/>
          <w:szCs w:val="22"/>
          <w:lang w:eastAsia="en-GB"/>
          <w14:ligatures w14:val="standardContextual"/>
        </w:rPr>
      </w:pPr>
    </w:p>
    <w:p w14:paraId="3564DABB" w14:textId="77777777" w:rsidR="006826F4" w:rsidRPr="00B56EEF" w:rsidRDefault="006826F4" w:rsidP="006C0A33">
      <w:pPr>
        <w:spacing w:after="160" w:line="278" w:lineRule="auto"/>
        <w:rPr>
          <w:rFonts w:ascii="Calibri" w:eastAsiaTheme="minorEastAsia" w:hAnsi="Calibri"/>
          <w:kern w:val="2"/>
          <w:sz w:val="22"/>
          <w:szCs w:val="22"/>
          <w:lang w:eastAsia="en-GB"/>
          <w14:ligatures w14:val="standardContextual"/>
        </w:rPr>
      </w:pPr>
    </w:p>
    <w:p w14:paraId="72FD397E" w14:textId="03BE44DF" w:rsidR="006C0A33" w:rsidRPr="00B56EEF" w:rsidRDefault="006C0A33" w:rsidP="006C0A33">
      <w:pPr>
        <w:spacing w:after="160" w:line="278" w:lineRule="auto"/>
        <w:rPr>
          <w:rFonts w:ascii="Calibri" w:eastAsiaTheme="minorEastAsia" w:hAnsi="Calibri"/>
          <w:kern w:val="2"/>
          <w:sz w:val="22"/>
          <w:szCs w:val="22"/>
          <w:lang w:eastAsia="en-GB"/>
          <w14:ligatures w14:val="standardContextual"/>
        </w:rPr>
      </w:pPr>
      <w:r w:rsidRPr="00B56EEF">
        <w:rPr>
          <w:rFonts w:ascii="Calibri" w:eastAsiaTheme="minorEastAsia" w:hAnsi="Calibri"/>
          <w:kern w:val="2"/>
          <w:sz w:val="22"/>
          <w:szCs w:val="22"/>
          <w:lang w:eastAsia="en-GB"/>
          <w14:ligatures w14:val="standardContextual"/>
        </w:rPr>
        <w:t>Revisit referencing conventions – To meet this target, I used the referencing handbook and tips provided by the university.</w:t>
      </w:r>
    </w:p>
    <w:p w14:paraId="779396AC" w14:textId="6A7B9301" w:rsidR="006C0A33" w:rsidRPr="00B56EEF" w:rsidRDefault="006C0A33" w:rsidP="006C0A33">
      <w:pPr>
        <w:spacing w:after="160" w:line="278" w:lineRule="auto"/>
        <w:rPr>
          <w:rFonts w:ascii="Calibri" w:eastAsiaTheme="minorEastAsia" w:hAnsi="Calibri"/>
          <w:kern w:val="2"/>
          <w:sz w:val="22"/>
          <w:szCs w:val="22"/>
          <w:lang w:eastAsia="en-GB"/>
          <w14:ligatures w14:val="standardContextual"/>
        </w:rPr>
      </w:pPr>
      <w:r w:rsidRPr="00B56EEF">
        <w:rPr>
          <w:rFonts w:ascii="Calibri" w:eastAsiaTheme="minorEastAsia" w:hAnsi="Calibri"/>
          <w:kern w:val="2"/>
          <w:sz w:val="22"/>
          <w:szCs w:val="22"/>
          <w:lang w:eastAsia="en-GB"/>
          <w14:ligatures w14:val="standardContextual"/>
        </w:rPr>
        <w:t xml:space="preserve">Aim to </w:t>
      </w:r>
      <w:bookmarkStart w:id="1" w:name="_Int_3oYlo3Xg"/>
      <w:r w:rsidRPr="00B56EEF">
        <w:rPr>
          <w:rFonts w:ascii="Calibri" w:eastAsiaTheme="minorEastAsia" w:hAnsi="Calibri"/>
          <w:kern w:val="2"/>
          <w:sz w:val="22"/>
          <w:szCs w:val="22"/>
          <w:lang w:eastAsia="en-GB"/>
          <w14:ligatures w14:val="standardContextual"/>
        </w:rPr>
        <w:t>demonstrate</w:t>
      </w:r>
      <w:bookmarkEnd w:id="1"/>
      <w:r w:rsidRPr="00B56EEF">
        <w:rPr>
          <w:rFonts w:ascii="Calibri" w:eastAsiaTheme="minorEastAsia" w:hAnsi="Calibri"/>
          <w:kern w:val="2"/>
          <w:sz w:val="22"/>
          <w:szCs w:val="22"/>
          <w:lang w:eastAsia="en-GB"/>
          <w14:ligatures w14:val="standardContextual"/>
        </w:rPr>
        <w:t xml:space="preserve"> your full understanding of theories – I tried to meet this target by going into more depth with my descriptions; however, it was difficult due to the assignment brief. </w:t>
      </w:r>
    </w:p>
    <w:p w14:paraId="74084715" w14:textId="77777777" w:rsidR="006C0A33" w:rsidRPr="00B56EEF" w:rsidRDefault="006C0A33" w:rsidP="006C0A33">
      <w:pPr>
        <w:spacing w:after="160" w:line="278" w:lineRule="auto"/>
        <w:rPr>
          <w:rFonts w:ascii="Calibri" w:eastAsiaTheme="minorEastAsia" w:hAnsi="Calibri"/>
          <w:kern w:val="2"/>
          <w:sz w:val="22"/>
          <w:szCs w:val="22"/>
          <w:lang w:eastAsia="en-GB"/>
          <w14:ligatures w14:val="standardContextual"/>
        </w:rPr>
      </w:pPr>
      <w:r w:rsidRPr="00B56EEF">
        <w:rPr>
          <w:rFonts w:ascii="Calibri" w:eastAsiaTheme="minorEastAsia" w:hAnsi="Calibri"/>
          <w:kern w:val="2"/>
          <w:sz w:val="22"/>
          <w:szCs w:val="22"/>
          <w:lang w:eastAsia="en-GB"/>
          <w14:ligatures w14:val="standardContextual"/>
        </w:rPr>
        <w:t>Continue to develop a critical approach throughout – I met this target by doing more research before writing the assignment so that I could fully understand and be more critical.</w:t>
      </w:r>
    </w:p>
    <w:p w14:paraId="03288783" w14:textId="77777777" w:rsidR="006C0A33" w:rsidRPr="00B56EEF" w:rsidRDefault="006C0A33" w:rsidP="001B4280">
      <w:pPr>
        <w:rPr>
          <w:rFonts w:ascii="Calibri" w:hAnsi="Calibri"/>
        </w:rPr>
      </w:pPr>
    </w:p>
    <w:p w14:paraId="6267B828" w14:textId="77777777" w:rsidR="006C0A33" w:rsidRDefault="006C0A33" w:rsidP="001B4280"/>
    <w:p w14:paraId="603EA526" w14:textId="77777777" w:rsidR="006C0A33" w:rsidRDefault="006C0A33" w:rsidP="001B4280"/>
    <w:p w14:paraId="210E0EE1" w14:textId="77777777" w:rsidR="006C0A33" w:rsidRDefault="006C0A33" w:rsidP="001B4280"/>
    <w:p w14:paraId="66C7BF16" w14:textId="77777777" w:rsidR="003D13B7" w:rsidRDefault="003D13B7" w:rsidP="001B4280"/>
    <w:p w14:paraId="7761D5F4" w14:textId="77777777" w:rsidR="007B3A2C" w:rsidRDefault="007B3A2C" w:rsidP="001B4280"/>
    <w:p w14:paraId="3494EBC6" w14:textId="77777777" w:rsidR="007B3A2C" w:rsidRDefault="007B3A2C" w:rsidP="001B4280"/>
    <w:p w14:paraId="57E03595" w14:textId="77777777" w:rsidR="007B3A2C" w:rsidRDefault="007B3A2C" w:rsidP="001B4280"/>
    <w:p w14:paraId="442A8B3A" w14:textId="77777777" w:rsidR="007B3A2C" w:rsidRDefault="007B3A2C" w:rsidP="001B4280"/>
    <w:p w14:paraId="26BFF394" w14:textId="77777777" w:rsidR="0071660D" w:rsidRDefault="0071660D">
      <w:pPr>
        <w:pStyle w:val="p1"/>
        <w:divId w:val="807284588"/>
        <w:rPr>
          <w:rStyle w:val="s1"/>
        </w:rPr>
      </w:pPr>
    </w:p>
    <w:p w14:paraId="562821B5" w14:textId="57746127" w:rsidR="00495FFD" w:rsidRPr="007C1A60" w:rsidRDefault="00495FFD">
      <w:pPr>
        <w:pStyle w:val="p1"/>
        <w:divId w:val="807284588"/>
        <w:rPr>
          <w:rStyle w:val="s1"/>
          <w:rFonts w:ascii="Calibri" w:hAnsi="Calibri"/>
          <w:b/>
          <w:bCs/>
          <w:sz w:val="24"/>
          <w:szCs w:val="24"/>
          <w:u w:val="single"/>
        </w:rPr>
      </w:pPr>
      <w:r w:rsidRPr="007C1A60">
        <w:rPr>
          <w:rStyle w:val="s1"/>
          <w:rFonts w:ascii="Calibri" w:hAnsi="Calibri"/>
          <w:b/>
          <w:bCs/>
          <w:sz w:val="24"/>
          <w:szCs w:val="24"/>
          <w:u w:val="single"/>
        </w:rPr>
        <w:lastRenderedPageBreak/>
        <w:t>Demonstrate how cross-curricular teaching and learning can influence in-depth skills and understanding. Underpin this with reference to relevant research, a detailed lesson plan and an enhanced provision material.</w:t>
      </w:r>
    </w:p>
    <w:p w14:paraId="1940EAC7" w14:textId="77777777" w:rsidR="0071660D" w:rsidRDefault="0071660D">
      <w:pPr>
        <w:pStyle w:val="p1"/>
        <w:divId w:val="807284588"/>
      </w:pPr>
    </w:p>
    <w:p w14:paraId="10810FBB" w14:textId="5E52943F" w:rsidR="001B4280" w:rsidRDefault="001B4280" w:rsidP="001B4280">
      <w:r w:rsidRPr="001B4280">
        <w:t xml:space="preserve">Cross curricular learning can be defined as the integration of multiple subjects to establish a broader understanding of concepts (Kerry, 2010). The curriculum for Wales (CFW) was designed to take on the approach of cross curricular teaching and is formed around four purposes to ensure a positive learning experience for pupils. The four purposes are ambitious, capable learners, enterprising, creative contributors, ethical, informed citizens, and healthy, confident individuals (Welsh Government, 2022). These four purposes ensure that learners gain the essential skills to move forward such as critical thinking, problem solving, innovation, understanding, personal development, well-being, and resilience. Cross curricular teaching brings about many opportunities for pupils and can encourage them to engage with real world experiences (Strawbees Education, 2024). This ensures that learners can gain authentic knowledge through learning. For example, they may use subjects to solve realistic problems such as pollution. When doing this, they could use science in conjunction with humanities to discuss sustainability and environmental impact. Such activities will ensure that transferable skills like problem solving, and critical thinking are developed (Miteva, 2024). This is highlighted in Dewey’s theory of experiential learning where he discussed that understanding is formed when pupils comprehend the relevance of their learning (Dewey, 1916). By following a plan which favours cross curricular learning, the teacher has more flexibility to be creative and introduce interdisciplinary teaching. The CFW allows teachers to interlink subjects to ensure that they are not isolated (Welsh Government, 2020). Unlike traditional curriculum, the CFW mentions six areas of learning and experience which can be used to design a curriculum based on the learners needs. This ensures that their skill development is supported, and lessons are tailored and specific (Welsh Government, 2020). Cross curricular teaching can enhance collaboration as practitioners come together to create cohesive lesson plans and strategies to improve knowledge and teaching (Thompson, 2024). For example, a teacher may be taking on a thematic approach and liaise with their colleagues for suggestions to make it more cross curricular and engaging. Gardner proposed a theory of multiple intelligences. He stated that children learn in different ways such as linguistic, mathematical, spatial and kinaesthetic (Gardner, 1983). This is effective in cross curricular learning as it naturally favours this theory due to the integrated subjects. This will ensure that learners are able to call upon these ways of learning to effectively retain information. While cross curricular learning is generally portrayed positively, it does come with its challenges such as time constraints in the planning and delivery of lessons (Learning corner, </w:t>
      </w:r>
      <w:r w:rsidR="001832DB">
        <w:t>n.d.</w:t>
      </w:r>
      <w:r w:rsidRPr="001B4280">
        <w:t xml:space="preserve">). This is due to the need to adapt resources to ensure that genuine connections between subjects are formed rather than superficial links. This means that more research is needed by teachers which requires more time that is rarely available. The use of cross curricular teaching can mean that is it difficult to assess challenges and identify where support is needed. This is because it is hard to isolate singular subjects once they are integrated and to measure where a learner may need extra attention.  A significant challenge to introducing cross curricular learning is the limited availability of resources. This is because of the lack of funding that most schools are experiencing. Due to this, teachers are unable to access differentiated </w:t>
      </w:r>
      <w:r w:rsidRPr="001B4280">
        <w:lastRenderedPageBreak/>
        <w:t>resources to support the needs of their students. As a result, more time is allocated to be able to create these resources (Harris, 2008). </w:t>
      </w:r>
    </w:p>
    <w:p w14:paraId="26688568" w14:textId="77777777" w:rsidR="00C829B3" w:rsidRPr="001B4280" w:rsidRDefault="00C829B3" w:rsidP="001B4280"/>
    <w:p w14:paraId="4245279D" w14:textId="77777777" w:rsidR="001B4280" w:rsidRDefault="001B4280" w:rsidP="001B4280">
      <w:r w:rsidRPr="001B4280">
        <w:t xml:space="preserve">The literacy and numeracy framework (LNF) and the digital competence framework (DCF) come under the enhanced provision in the curriculum for Wales. The LNF (Welsh Government, 2020) was designed to improve the literacy and numeracy skills of learners and help teachers embed these skills into all subjects to ensure learning is cross curricular. The framework highlights at which progression step the learner should be achieving new milestones. It provides a small description much like a </w:t>
      </w:r>
      <w:bookmarkStart w:id="2" w:name="_Int_KE9AjNKM"/>
      <w:r w:rsidRPr="001B4280">
        <w:t>success criteria</w:t>
      </w:r>
      <w:bookmarkEnd w:id="2"/>
      <w:r w:rsidRPr="001B4280">
        <w:t xml:space="preserve"> that varies depending on age. It ranges from progression step one to progression step three. The framework informs teachers how they can use these success criteria to set targets for their learners to ensure that skills are </w:t>
      </w:r>
      <w:bookmarkStart w:id="3" w:name="_Int_GewgL8ur"/>
      <w:r w:rsidRPr="001B4280">
        <w:t>developed</w:t>
      </w:r>
      <w:bookmarkEnd w:id="3"/>
      <w:r w:rsidRPr="001B4280">
        <w:t xml:space="preserve"> and progression is shown. It focuses on translanguaging, listening, reading, speaking, writing, mathematical proficiency, number systems, </w:t>
      </w:r>
      <w:bookmarkStart w:id="4" w:name="_Int_mhS13nnI"/>
      <w:r w:rsidRPr="001B4280">
        <w:t>geometry</w:t>
      </w:r>
      <w:bookmarkEnd w:id="4"/>
      <w:r w:rsidRPr="001B4280">
        <w:t xml:space="preserve"> and statistics. The LNF assists teachers in being able to assess the support needs of learners as they are shown the progression that should be observed. It also outlines the diverse needs of learners (including additional needs) and emphasises that the framework can be adapted to suit. From this, teachers will be able to write reports for parents to see the next steps that may need actioning. Estyn stated that schools needed to raise the standards for literacy and numeracy and since the framework has been put in place; improvement has been observed (Estyn, 2020)</w:t>
      </w:r>
      <w:bookmarkStart w:id="5" w:name="_Int_pwSYFQRR"/>
      <w:r w:rsidRPr="001B4280">
        <w:t>.  </w:t>
      </w:r>
      <w:bookmarkEnd w:id="5"/>
    </w:p>
    <w:p w14:paraId="3599DA75" w14:textId="77777777" w:rsidR="00C829B3" w:rsidRPr="001B4280" w:rsidRDefault="00C829B3" w:rsidP="001B4280"/>
    <w:p w14:paraId="720D9217" w14:textId="3F9A8F11" w:rsidR="001B4280" w:rsidRDefault="001B4280" w:rsidP="001B4280">
      <w:r w:rsidRPr="001B4280">
        <w:t xml:space="preserve">The DCF (Welsh Government, 2018) was designed to ensure that learners develop the necessary skills to be digitally confident. It focuses on interacting, collaborating, critically thinking and problem solving on digital technology. Embedded in the DCF is the LNF. This is to ensure that learning is cross curricular and that learners are given opportunity to progress. Estyn states that </w:t>
      </w:r>
      <w:r w:rsidR="00C71784">
        <w:t xml:space="preserve">it is </w:t>
      </w:r>
      <w:r w:rsidRPr="001B4280">
        <w:t>essential that schools follow the DCF as it provides learners with opportunities to improve their digital skills (Estyn, 2018) . However, Estyn also comments that learners are often unclear of expectations as lessons involving digital skills are often not planned thoroughly enough (Estyn, 2019). It can be determined that the DCF is different to information technology as it focuses on the digital skills developed in all subjects not just one. The DCF is embedded in the curriculum for Wales and aims to ensure that learners can evolve into creative, enterprising and critical thinkers as per the four purposes. The DCF focuses on the separate progression steps from one to three and emphasises the importance of staying safe online and balancing screen time with daily life. Both the LNF and the DCF highlight a Welsh medium and an English medium to ensure that cultural barriers and gaps in integration are overcome. </w:t>
      </w:r>
    </w:p>
    <w:p w14:paraId="499BC392" w14:textId="77777777" w:rsidR="00C829B3" w:rsidRPr="001B4280" w:rsidRDefault="00C829B3" w:rsidP="001B4280"/>
    <w:p w14:paraId="0DAA7751" w14:textId="5E85709F" w:rsidR="001B4280" w:rsidRDefault="001B4280" w:rsidP="001B4280">
      <w:r w:rsidRPr="001B4280">
        <w:t>Cross curricular learning brings about many opportunities such as the development of transferable skills</w:t>
      </w:r>
      <w:r w:rsidR="00F41B6A">
        <w:t xml:space="preserve"> (as seen in appendix 1)</w:t>
      </w:r>
      <w:r w:rsidRPr="001B4280">
        <w:t>. The curriculum for Wales mandates that cross curricular skills that are brought about in the LNF and the DCF should be embedded in all of the areas of learning and experience. This means that skills such as collaboration, critical thinking and problem solving are developed and learners can progress. (Equal Education Partners, n.d.)  </w:t>
      </w:r>
    </w:p>
    <w:p w14:paraId="6737E490" w14:textId="77777777" w:rsidR="00C829B3" w:rsidRPr="001B4280" w:rsidRDefault="00C829B3" w:rsidP="001B4280"/>
    <w:p w14:paraId="5FB014BF" w14:textId="2103F762" w:rsidR="001B4280" w:rsidRDefault="001B4280" w:rsidP="001B4280">
      <w:r w:rsidRPr="001B4280">
        <w:lastRenderedPageBreak/>
        <w:t xml:space="preserve">It can be observed that engagement and independence increased after teaching became cross curricular (Thompson, 2024). The curriculum for Wales encourages students to take ownership of their own learning. To aid learners in this, lessons tend to be thematic and </w:t>
      </w:r>
      <w:bookmarkStart w:id="6" w:name="_Int_8KiFmvMX"/>
      <w:r w:rsidRPr="001B4280">
        <w:t>project-based</w:t>
      </w:r>
      <w:bookmarkEnd w:id="6"/>
      <w:r w:rsidRPr="001B4280">
        <w:t xml:space="preserve">. This helps learners to recognise patterns due to the repetition present in the lessons. The repetition in lessons helps the learners to form schemas (Wachtel, 1981) and begin to problem solve and critically think; </w:t>
      </w:r>
      <w:r w:rsidR="00744619" w:rsidRPr="001B4280">
        <w:t>therefore,</w:t>
      </w:r>
      <w:r w:rsidRPr="001B4280">
        <w:t xml:space="preserve"> enhancing their engagement and the volume of tasks they are able to complete independently. </w:t>
      </w:r>
    </w:p>
    <w:p w14:paraId="7E1018F9" w14:textId="77777777" w:rsidR="00C829B3" w:rsidRPr="001B4280" w:rsidRDefault="00C829B3" w:rsidP="001B4280"/>
    <w:p w14:paraId="0118D7AE" w14:textId="77777777" w:rsidR="001B4280" w:rsidRDefault="001B4280" w:rsidP="001B4280">
      <w:r w:rsidRPr="001B4280">
        <w:t>Cross curricular teaching ensures that teachers get greater flexibility in the planning and delivery of lesson as the curriculum for Wales in not prescriptive. This means that teachers can have the freedom to design interdisciplinary lessons which suit their learners. This ensures that teachers can offer the support that learners might need and be able to tailor their planning to appropriately challenge their pupils. As well as this, schools have the autonomy to develop their own curriculum models using the six areas of learning and experience which can assist in reflecting learners needs (Welsh Government, 2022). </w:t>
      </w:r>
    </w:p>
    <w:p w14:paraId="38744F78" w14:textId="77777777" w:rsidR="00C829B3" w:rsidRPr="001B4280" w:rsidRDefault="00C829B3" w:rsidP="001B4280"/>
    <w:p w14:paraId="3116DE17" w14:textId="77777777" w:rsidR="001B4280" w:rsidRDefault="001B4280" w:rsidP="001B4280">
      <w:r w:rsidRPr="001B4280">
        <w:t>While cross curricular learning is mostly beneficial, it does come with its challenges. One being that measuring cross curricular learning progress is difficult. This is because traditional subject-based assessment methods such as national testing may not fully capture interdisciplinary learning. Teachers have found that there is unclear differentiated resources and strategies which evaluate where support is required. Learners have varied needs meaning that cross curricular lessons will have to cater to these. Therefore, it can be difficult to access differentiated resources to ensure that learners are appropriately supported and challenged (Donaldson, 2015). </w:t>
      </w:r>
    </w:p>
    <w:p w14:paraId="2C2C3525" w14:textId="77777777" w:rsidR="00C829B3" w:rsidRPr="001B4280" w:rsidRDefault="00C829B3" w:rsidP="001B4280"/>
    <w:p w14:paraId="5552F4D1" w14:textId="77777777" w:rsidR="001B4280" w:rsidRDefault="001B4280" w:rsidP="001B4280">
      <w:r w:rsidRPr="001B4280">
        <w:t xml:space="preserve">Effective cross curricular learning requires extensive collaboration between teachers and there may not be enough hours in the day to come together to plan these lessons. Schools need more structured planning time to evaluate topics (themes), skills and the learning outcomes expected across the areas of learning and experience. As well as this, some teachers may not have the resources and training abilities to be able teach all subjects effectively. Some schools face the challenge of accessing technology, </w:t>
      </w:r>
      <w:bookmarkStart w:id="7" w:name="_Int_XyvwgG9U"/>
      <w:r w:rsidRPr="001B4280">
        <w:t>funding</w:t>
      </w:r>
      <w:bookmarkEnd w:id="7"/>
      <w:r w:rsidRPr="001B4280">
        <w:t xml:space="preserve"> and the learning environments like outdoor spaces (Play Wales, n.d.). This means that cross curricular teaching can be challenging due to the limited resources. In coordination with this, it is vital that subject depth is maintained as it ensures that learners retain subject specific knowledge (Millward, 2017). This can be difficult in cross curricular teaching as it </w:t>
      </w:r>
      <w:bookmarkStart w:id="8" w:name="_Int_I5FyjFZf"/>
      <w:r w:rsidRPr="001B4280">
        <w:t>doesn’t</w:t>
      </w:r>
      <w:bookmarkEnd w:id="8"/>
      <w:r w:rsidRPr="001B4280">
        <w:t xml:space="preserve"> focus on individual subjects and can be argued that it </w:t>
      </w:r>
      <w:bookmarkStart w:id="9" w:name="_Int_MzbfFfnS"/>
      <w:r w:rsidRPr="001B4280">
        <w:t>doesn’t</w:t>
      </w:r>
      <w:bookmarkEnd w:id="9"/>
      <w:r w:rsidRPr="001B4280">
        <w:t xml:space="preserve"> go into enough depth with each area of learning and experience (Shearman, 2023)</w:t>
      </w:r>
      <w:bookmarkStart w:id="10" w:name="_Int_uaQ01CCu"/>
      <w:r w:rsidRPr="001B4280">
        <w:t>.  </w:t>
      </w:r>
      <w:bookmarkEnd w:id="10"/>
    </w:p>
    <w:p w14:paraId="048D3885" w14:textId="77777777" w:rsidR="00C829B3" w:rsidRPr="001B4280" w:rsidRDefault="00C829B3" w:rsidP="001B4280"/>
    <w:p w14:paraId="6A86E0CF" w14:textId="77777777" w:rsidR="001B4280" w:rsidRDefault="001B4280" w:rsidP="001B4280">
      <w:r w:rsidRPr="001B4280">
        <w:t xml:space="preserve">During bridging, the author observed scaffolding to be an effective approach in cross curricular teaching as it often happens naturally. Vygotsky (Vygotsky, 1978) and Bruner (Bruner, 1996) proposed the idea of scaffolding which emphasises that children’s learning is socially constructed and efficiently achieved through collaboration. While Vygotsky (Vygotsky, 1962) connects scaffolding to the space between what a learner can do independently and what they can do with guidance (the zone of proximal </w:t>
      </w:r>
      <w:r w:rsidRPr="001B4280">
        <w:lastRenderedPageBreak/>
        <w:t xml:space="preserve">development); Bruner describes scaffolding as the support given by teachers to help learners to solve tasks they cannot do independently. By using this approach, teachers </w:t>
      </w:r>
      <w:bookmarkStart w:id="11" w:name="_Int_rTSfZJsQ"/>
      <w:r w:rsidRPr="001B4280">
        <w:t>are able to</w:t>
      </w:r>
      <w:bookmarkEnd w:id="11"/>
      <w:r w:rsidRPr="001B4280">
        <w:t xml:space="preserve"> offer support to learners of all abilities ensuring that their needs are met. The education endowment foundation (Aubin, 2022) refers to scaffolding as being adaptive. During the authors enhancement days, they observed the teacher using scaffolding in their cross curricular teaching. Within a read, write, inc session, the learners were encouraged to count the syllables and break up words to make them easier to read. The teacher gave examples beforehand and prepared the learners to independently do the task. Guidance was also provided when required</w:t>
      </w:r>
      <w:bookmarkStart w:id="12" w:name="_Int_z24DDp0P"/>
      <w:r w:rsidRPr="001B4280">
        <w:t>.  </w:t>
      </w:r>
      <w:bookmarkEnd w:id="12"/>
    </w:p>
    <w:p w14:paraId="69CEA1CE" w14:textId="77777777" w:rsidR="00C829B3" w:rsidRPr="001B4280" w:rsidRDefault="00C829B3" w:rsidP="001B4280"/>
    <w:p w14:paraId="536B567D" w14:textId="27801330" w:rsidR="001B4280" w:rsidRDefault="001B4280" w:rsidP="001B4280">
      <w:r w:rsidRPr="001B4280">
        <w:t xml:space="preserve">During the authors research, they determined that the LNF and the DCF were highly effective in shaping learning and teaching. It ensured that learners </w:t>
      </w:r>
      <w:bookmarkStart w:id="13" w:name="_Int_PdriBeUB"/>
      <w:r w:rsidRPr="001B4280">
        <w:t>are able to</w:t>
      </w:r>
      <w:bookmarkEnd w:id="13"/>
      <w:r w:rsidRPr="001B4280">
        <w:t xml:space="preserve"> develop the essential skills and access a broader range of information. The frameworks played a significant role in improving communication, reading, logical thinking, problem solving, understanding and safe use of digital technology. The author found that the frameworks ensure that teachers </w:t>
      </w:r>
      <w:bookmarkStart w:id="14" w:name="_Int_jJGgGK3N"/>
      <w:r w:rsidRPr="001B4280">
        <w:t>are able to</w:t>
      </w:r>
      <w:bookmarkEnd w:id="14"/>
      <w:r w:rsidRPr="001B4280">
        <w:t xml:space="preserve"> </w:t>
      </w:r>
      <w:r w:rsidR="00744619" w:rsidRPr="001B4280">
        <w:t>increase</w:t>
      </w:r>
      <w:r w:rsidRPr="001B4280">
        <w:t xml:space="preserve"> their lessons effectiveness due to the tailored lesson plans that guide learners to develop their core competencies. As a result of these personalised lessons, learners are more engaged and interactive (J.W, 2017). The frameworks ensure that schools address learning gaps and that learners of all abilities are supported to develop fundamental skills. Overall, the frameworks ensure that core competencies like literacy, numeracy and digital skills are embedded into all learning experiences and that schools can design their curricula to reflect these transferable skills and ensure it is consistent.  </w:t>
      </w:r>
    </w:p>
    <w:p w14:paraId="3AE16C70" w14:textId="77777777" w:rsidR="00C829B3" w:rsidRPr="001B4280" w:rsidRDefault="00C829B3" w:rsidP="001B4280"/>
    <w:p w14:paraId="57E1EBD3" w14:textId="2CAFBDA6" w:rsidR="001B4280" w:rsidRPr="001B4280" w:rsidRDefault="001B4280" w:rsidP="001B4280">
      <w:r w:rsidRPr="001B4280">
        <w:t xml:space="preserve">During the author’s placement, they intend to use cross curricular learning to teach. By doing so, they will follow the professional standards for teaching and leadership (Welsh Government, 2019). Using the curriculum for Wales, the author will base their teaching on the four purposes for learners. This will help drive the learners to become ambitious, enterprising, </w:t>
      </w:r>
      <w:bookmarkStart w:id="15" w:name="_Int_qYcdfWst"/>
      <w:r w:rsidRPr="001B4280">
        <w:t>ethical</w:t>
      </w:r>
      <w:bookmarkEnd w:id="15"/>
      <w:r w:rsidRPr="001B4280">
        <w:t xml:space="preserve"> and healthy individuals. During the authors enhancement days, they observed various displays that encouraged these attributes. The writer would like to be able to call upon research and knowledge to create effective lesson plans and demonstrate a confident understanding of theory and pedagogy. During these lessons, the author will integrate as much Welsh language as possible to develop the </w:t>
      </w:r>
      <w:r w:rsidR="00B56EEF" w:rsidRPr="001B4280">
        <w:t>learner's</w:t>
      </w:r>
      <w:r w:rsidRPr="001B4280">
        <w:t xml:space="preserve"> literacy skills. By doing this, the author will be able to create a positive impact on the cognitive and social skills of the learners and themselves. By focusing on these targets, the author will ensure that they can monitor and track the </w:t>
      </w:r>
      <w:r w:rsidR="00B56EEF" w:rsidRPr="001B4280">
        <w:t>student's</w:t>
      </w:r>
      <w:r w:rsidRPr="001B4280">
        <w:t xml:space="preserve"> progress. This will help them to make adaptations and apply different initiatives that could achieve increased benefits. By engaging in cross curricular teaching, it will help the author to collaborate with their colleagues and support skill progression across the areas of learning and experience. </w:t>
      </w:r>
    </w:p>
    <w:p w14:paraId="1120E582" w14:textId="77777777" w:rsidR="001B4280" w:rsidRPr="001B4280" w:rsidRDefault="001B4280" w:rsidP="001B4280">
      <w:r w:rsidRPr="001B4280">
        <w:t> </w:t>
      </w:r>
    </w:p>
    <w:p w14:paraId="36115643" w14:textId="77777777" w:rsidR="001B4280" w:rsidRPr="001B4280" w:rsidRDefault="001B4280" w:rsidP="001B4280">
      <w:r w:rsidRPr="001B4280">
        <w:t> </w:t>
      </w:r>
    </w:p>
    <w:p w14:paraId="52271E5B" w14:textId="77777777" w:rsidR="001B4280" w:rsidRPr="001B4280" w:rsidRDefault="001B4280" w:rsidP="001B4280">
      <w:r w:rsidRPr="001B4280">
        <w:t> </w:t>
      </w:r>
    </w:p>
    <w:p w14:paraId="41C476FB" w14:textId="77777777" w:rsidR="001B4280" w:rsidRPr="001B4280" w:rsidRDefault="001B4280" w:rsidP="001B4280">
      <w:r w:rsidRPr="001B4280">
        <w:t> </w:t>
      </w:r>
    </w:p>
    <w:p w14:paraId="29154092" w14:textId="77777777" w:rsidR="001B4280" w:rsidRPr="001B4280" w:rsidRDefault="001B4280" w:rsidP="001B4280">
      <w:r w:rsidRPr="001B4280">
        <w:t> </w:t>
      </w:r>
    </w:p>
    <w:p w14:paraId="2F5ADC29" w14:textId="77777777" w:rsidR="001B4280" w:rsidRPr="001B4280" w:rsidRDefault="001B4280" w:rsidP="001B4280">
      <w:r w:rsidRPr="001B4280">
        <w:t> </w:t>
      </w:r>
    </w:p>
    <w:p w14:paraId="597D5260" w14:textId="1235964B" w:rsidR="00984D9C" w:rsidRDefault="001B4280" w:rsidP="001B4280">
      <w:r w:rsidRPr="001B4280">
        <w:t> </w:t>
      </w:r>
    </w:p>
    <w:p w14:paraId="1A7D9264" w14:textId="69CBF1E9" w:rsidR="001B4280" w:rsidRDefault="001B4280" w:rsidP="001B4280">
      <w:r w:rsidRPr="001B4280">
        <w:lastRenderedPageBreak/>
        <w:t>References: </w:t>
      </w:r>
    </w:p>
    <w:p w14:paraId="7BAA8DC7" w14:textId="77777777" w:rsidR="00597536" w:rsidRPr="001B4280" w:rsidRDefault="00597536" w:rsidP="001B4280"/>
    <w:p w14:paraId="46341CCA" w14:textId="77777777" w:rsidR="001B4280" w:rsidRDefault="001B4280" w:rsidP="001B4280">
      <w:r w:rsidRPr="001B4280">
        <w:t xml:space="preserve">Aubin, G (2022). </w:t>
      </w:r>
      <w:r w:rsidRPr="007C1A60">
        <w:rPr>
          <w:i/>
          <w:iCs/>
        </w:rPr>
        <w:t>Scaffolding – more than just a worksheet</w:t>
      </w:r>
      <w:r w:rsidRPr="001B4280">
        <w:t xml:space="preserve">. Available at: </w:t>
      </w:r>
      <w:hyperlink r:id="rId5" w:tgtFrame="_blank" w:history="1">
        <w:r w:rsidRPr="001B4280">
          <w:rPr>
            <w:rStyle w:val="Hyperlink"/>
          </w:rPr>
          <w:t>https://educationendowmentfoundation.org.uk/news/scaffolding-more-than-just-a-worksheet</w:t>
        </w:r>
      </w:hyperlink>
      <w:r w:rsidRPr="001B4280">
        <w:t>. (Date accessed: 28</w:t>
      </w:r>
      <w:r w:rsidRPr="001B4280">
        <w:rPr>
          <w:vertAlign w:val="superscript"/>
        </w:rPr>
        <w:t>th</w:t>
      </w:r>
      <w:r w:rsidRPr="001B4280">
        <w:t xml:space="preserve"> February 2025) </w:t>
      </w:r>
    </w:p>
    <w:p w14:paraId="074074F5" w14:textId="77777777" w:rsidR="00FE2A7A" w:rsidRPr="001B4280" w:rsidRDefault="00FE2A7A" w:rsidP="001B4280"/>
    <w:p w14:paraId="58415B2E" w14:textId="77777777" w:rsidR="001B4280" w:rsidRDefault="001B4280" w:rsidP="001B4280">
      <w:r w:rsidRPr="001B4280">
        <w:t xml:space="preserve">Bruner, J (1996) </w:t>
      </w:r>
      <w:r w:rsidRPr="001B4280">
        <w:rPr>
          <w:i/>
          <w:iCs/>
        </w:rPr>
        <w:t>The culture of education</w:t>
      </w:r>
      <w:r w:rsidRPr="001B4280">
        <w:t>  </w:t>
      </w:r>
    </w:p>
    <w:p w14:paraId="22CEF039" w14:textId="77777777" w:rsidR="00FE2A7A" w:rsidRPr="001B4280" w:rsidRDefault="00FE2A7A" w:rsidP="001B4280"/>
    <w:p w14:paraId="5E53DFD5" w14:textId="77777777" w:rsidR="001B4280" w:rsidRDefault="001B4280" w:rsidP="001B4280">
      <w:r w:rsidRPr="001B4280">
        <w:t xml:space="preserve">Dewey, J (1916) </w:t>
      </w:r>
      <w:r w:rsidRPr="001B4280">
        <w:rPr>
          <w:i/>
          <w:iCs/>
        </w:rPr>
        <w:t>Democracy and education</w:t>
      </w:r>
      <w:bookmarkStart w:id="16" w:name="_Int_QW09C0dO"/>
      <w:r w:rsidRPr="001B4280">
        <w:t>.  </w:t>
      </w:r>
      <w:bookmarkEnd w:id="16"/>
    </w:p>
    <w:p w14:paraId="47617373" w14:textId="77777777" w:rsidR="00FE2A7A" w:rsidRPr="001B4280" w:rsidRDefault="00FE2A7A" w:rsidP="001B4280"/>
    <w:p w14:paraId="52BECC57" w14:textId="77777777" w:rsidR="001B4280" w:rsidRDefault="001B4280" w:rsidP="001B4280">
      <w:r w:rsidRPr="001B4280">
        <w:t xml:space="preserve">Donaldson, G (2015) </w:t>
      </w:r>
      <w:r w:rsidRPr="007C1A60">
        <w:rPr>
          <w:i/>
          <w:iCs/>
        </w:rPr>
        <w:t xml:space="preserve">Successful Futures Independent review of curriculum and assessment arrangements in Wales. </w:t>
      </w:r>
      <w:r w:rsidRPr="001B4280">
        <w:t xml:space="preserve">Available at: </w:t>
      </w:r>
      <w:hyperlink r:id="rId6" w:tgtFrame="_blank" w:history="1">
        <w:r w:rsidRPr="001B4280">
          <w:rPr>
            <w:rStyle w:val="Hyperlink"/>
          </w:rPr>
          <w:t>https://www.gov.wales/sites/default/files/publications/2018-03/successful-futures.pdf</w:t>
        </w:r>
      </w:hyperlink>
      <w:r w:rsidRPr="001B4280">
        <w:t>. (Date accessed: 28</w:t>
      </w:r>
      <w:r w:rsidRPr="001B4280">
        <w:rPr>
          <w:vertAlign w:val="superscript"/>
        </w:rPr>
        <w:t>th</w:t>
      </w:r>
      <w:r w:rsidRPr="001B4280">
        <w:t xml:space="preserve"> February 2025) </w:t>
      </w:r>
    </w:p>
    <w:p w14:paraId="368EEB97" w14:textId="77777777" w:rsidR="00FE2A7A" w:rsidRPr="001B4280" w:rsidRDefault="00FE2A7A" w:rsidP="001B4280"/>
    <w:p w14:paraId="7CB1F6E6" w14:textId="77777777" w:rsidR="001B4280" w:rsidRDefault="001B4280" w:rsidP="001B4280">
      <w:r w:rsidRPr="001B4280">
        <w:t xml:space="preserve">Equal education partners (n.d.) </w:t>
      </w:r>
      <w:r w:rsidRPr="007C1A60">
        <w:rPr>
          <w:i/>
          <w:iCs/>
        </w:rPr>
        <w:t>Curriculum for Wales: The three cross-curricular skills</w:t>
      </w:r>
      <w:r w:rsidRPr="001B4280">
        <w:t xml:space="preserve">. Available at: </w:t>
      </w:r>
      <w:hyperlink r:id="rId7" w:tgtFrame="_blank" w:history="1">
        <w:r w:rsidRPr="001B4280">
          <w:rPr>
            <w:rStyle w:val="Hyperlink"/>
          </w:rPr>
          <w:t>https://equaleducationpartners.com/blog/curriculum-for-wales-the-three-cross-curricular-skills/</w:t>
        </w:r>
      </w:hyperlink>
      <w:r w:rsidRPr="001B4280">
        <w:t xml:space="preserve"> (Date accessed: 27</w:t>
      </w:r>
      <w:r w:rsidRPr="001B4280">
        <w:rPr>
          <w:vertAlign w:val="superscript"/>
        </w:rPr>
        <w:t>th</w:t>
      </w:r>
      <w:r w:rsidRPr="001B4280">
        <w:t xml:space="preserve"> February 2025) </w:t>
      </w:r>
    </w:p>
    <w:p w14:paraId="6683C556" w14:textId="77777777" w:rsidR="00FE2A7A" w:rsidRPr="001B4280" w:rsidRDefault="00FE2A7A" w:rsidP="001B4280"/>
    <w:p w14:paraId="5259D8D4" w14:textId="77777777" w:rsidR="001B4280" w:rsidRDefault="001B4280" w:rsidP="001B4280">
      <w:r w:rsidRPr="001B4280">
        <w:t xml:space="preserve">Estyn (2018) </w:t>
      </w:r>
      <w:r w:rsidRPr="001B4280">
        <w:rPr>
          <w:i/>
          <w:iCs/>
        </w:rPr>
        <w:t>Preparing for the Digital competence framework (DCF).</w:t>
      </w:r>
      <w:r w:rsidRPr="001B4280">
        <w:t xml:space="preserve"> Available at: </w:t>
      </w:r>
      <w:hyperlink r:id="rId8" w:anchor=":~:text=Schools%20should%3A&amp;text=R4%20Map%20the%20DCF%20across,others%20to%20share%20good%20practice" w:tgtFrame="_blank" w:history="1">
        <w:r w:rsidRPr="001B4280">
          <w:rPr>
            <w:rStyle w:val="Hyperlink"/>
          </w:rPr>
          <w:t>https://estyn.gov.wales/improvement-resources/preparing-for-the-digital-competence-framework-dcf/#:~:text=Schools%20should%3A&amp;text=R4%20Map%20the%20DCF%20across,others%20to%20share%20good%20practice</w:t>
        </w:r>
      </w:hyperlink>
      <w:r w:rsidRPr="001B4280">
        <w:t>. (Date accessed: 27</w:t>
      </w:r>
      <w:r w:rsidRPr="001B4280">
        <w:rPr>
          <w:vertAlign w:val="superscript"/>
        </w:rPr>
        <w:t>th</w:t>
      </w:r>
      <w:r w:rsidRPr="001B4280">
        <w:t xml:space="preserve"> February 2025) </w:t>
      </w:r>
    </w:p>
    <w:p w14:paraId="0AEA78ED" w14:textId="77777777" w:rsidR="00FE2A7A" w:rsidRPr="001B4280" w:rsidRDefault="00FE2A7A" w:rsidP="001B4280"/>
    <w:p w14:paraId="5BE01FD8" w14:textId="77777777" w:rsidR="001B4280" w:rsidRDefault="001B4280" w:rsidP="001B4280">
      <w:r w:rsidRPr="001B4280">
        <w:t xml:space="preserve">Estyn (2019) </w:t>
      </w:r>
      <w:r w:rsidRPr="001B4280">
        <w:rPr>
          <w:i/>
          <w:iCs/>
        </w:rPr>
        <w:t>Digital competence: Improving pupils’ digital skills</w:t>
      </w:r>
      <w:r w:rsidRPr="001B4280">
        <w:t xml:space="preserve">. Available at: </w:t>
      </w:r>
      <w:hyperlink r:id="rId9" w:tgtFrame="_blank" w:history="1">
        <w:r w:rsidRPr="001B4280">
          <w:rPr>
            <w:rStyle w:val="Hyperlink"/>
          </w:rPr>
          <w:t>https://estyn.gov.wales/blog/digital-competence-improving-pupils-digital-skills/</w:t>
        </w:r>
      </w:hyperlink>
      <w:r w:rsidRPr="001B4280">
        <w:t>. (Date accessed: 27</w:t>
      </w:r>
      <w:r w:rsidRPr="001B4280">
        <w:rPr>
          <w:vertAlign w:val="superscript"/>
        </w:rPr>
        <w:t>th</w:t>
      </w:r>
      <w:r w:rsidRPr="001B4280">
        <w:t xml:space="preserve"> February 2025)  </w:t>
      </w:r>
    </w:p>
    <w:p w14:paraId="5B470C21" w14:textId="77777777" w:rsidR="00FE2A7A" w:rsidRPr="001B4280" w:rsidRDefault="00FE2A7A" w:rsidP="001B4280"/>
    <w:p w14:paraId="403291B6" w14:textId="77777777" w:rsidR="001B4280" w:rsidRDefault="001B4280" w:rsidP="001B4280">
      <w:r w:rsidRPr="001B4280">
        <w:t xml:space="preserve">Estyn (2020) </w:t>
      </w:r>
      <w:r w:rsidRPr="001B4280">
        <w:rPr>
          <w:i/>
          <w:iCs/>
        </w:rPr>
        <w:t>Raising standard in literacy and numeracy.</w:t>
      </w:r>
      <w:r w:rsidRPr="001B4280">
        <w:t xml:space="preserve"> Available at: </w:t>
      </w:r>
      <w:hyperlink r:id="rId10" w:tgtFrame="_blank" w:history="1">
        <w:r w:rsidRPr="001B4280">
          <w:rPr>
            <w:rStyle w:val="Hyperlink"/>
          </w:rPr>
          <w:t>https://estyn.gov.wales/improvement-resources/raising-standards-in-literacy-and-numeracy/</w:t>
        </w:r>
      </w:hyperlink>
      <w:r w:rsidRPr="001B4280">
        <w:t>. (Date accessed: 27</w:t>
      </w:r>
      <w:r w:rsidRPr="001B4280">
        <w:rPr>
          <w:vertAlign w:val="superscript"/>
        </w:rPr>
        <w:t>th</w:t>
      </w:r>
      <w:r w:rsidRPr="001B4280">
        <w:t xml:space="preserve"> February 2025) </w:t>
      </w:r>
    </w:p>
    <w:p w14:paraId="2A07838E" w14:textId="77777777" w:rsidR="00FE2A7A" w:rsidRPr="001B4280" w:rsidRDefault="00FE2A7A" w:rsidP="001B4280"/>
    <w:p w14:paraId="6F0CD0B3" w14:textId="77777777" w:rsidR="001B4280" w:rsidRDefault="001B4280" w:rsidP="001B4280">
      <w:r w:rsidRPr="001B4280">
        <w:t xml:space="preserve">Gardner, H (1983). </w:t>
      </w:r>
      <w:r w:rsidRPr="001B4280">
        <w:rPr>
          <w:i/>
          <w:iCs/>
        </w:rPr>
        <w:t>Frames of the mind: the theory of multiple intelligences.</w:t>
      </w:r>
      <w:r w:rsidRPr="001B4280">
        <w:t> </w:t>
      </w:r>
    </w:p>
    <w:p w14:paraId="37EC04DF" w14:textId="77777777" w:rsidR="000048AA" w:rsidRPr="001B4280" w:rsidRDefault="000048AA" w:rsidP="001B4280"/>
    <w:p w14:paraId="59AF5E35" w14:textId="77777777" w:rsidR="001B4280" w:rsidRDefault="001B4280" w:rsidP="001B4280">
      <w:r w:rsidRPr="001B4280">
        <w:t xml:space="preserve">Harris, V (2008) </w:t>
      </w:r>
      <w:r w:rsidRPr="001B4280">
        <w:rPr>
          <w:i/>
          <w:iCs/>
        </w:rPr>
        <w:t>The curriculum journal</w:t>
      </w:r>
      <w:bookmarkStart w:id="17" w:name="_Int_t0SufCBr"/>
      <w:r w:rsidRPr="001B4280">
        <w:t>.  </w:t>
      </w:r>
      <w:bookmarkEnd w:id="17"/>
    </w:p>
    <w:p w14:paraId="788600D6" w14:textId="77777777" w:rsidR="000048AA" w:rsidRPr="001B4280" w:rsidRDefault="000048AA" w:rsidP="001B4280"/>
    <w:p w14:paraId="37BE08C5" w14:textId="77777777" w:rsidR="001B4280" w:rsidRDefault="001B4280" w:rsidP="001B4280">
      <w:r w:rsidRPr="001B4280">
        <w:t xml:space="preserve">J.W. (2017) </w:t>
      </w:r>
      <w:r w:rsidRPr="007C1A60">
        <w:rPr>
          <w:i/>
          <w:iCs/>
        </w:rPr>
        <w:t xml:space="preserve">Personalised learning: the key to retention, </w:t>
      </w:r>
      <w:bookmarkStart w:id="18" w:name="_Int_KZt0YW7D"/>
      <w:r w:rsidRPr="007C1A60">
        <w:rPr>
          <w:i/>
          <w:iCs/>
        </w:rPr>
        <w:t>engagement</w:t>
      </w:r>
      <w:bookmarkEnd w:id="18"/>
      <w:r w:rsidRPr="007C1A60">
        <w:rPr>
          <w:i/>
          <w:iCs/>
        </w:rPr>
        <w:t xml:space="preserve"> and mastery</w:t>
      </w:r>
      <w:r w:rsidRPr="001B4280">
        <w:t xml:space="preserve">. Available at: </w:t>
      </w:r>
      <w:hyperlink r:id="rId11" w:tgtFrame="_blank" w:history="1">
        <w:r w:rsidRPr="001B4280">
          <w:rPr>
            <w:rStyle w:val="Hyperlink"/>
          </w:rPr>
          <w:t>https://trainingmag.com/personalized-learning-the-key-to-retention-engagement-and-mastery/</w:t>
        </w:r>
      </w:hyperlink>
      <w:r w:rsidRPr="001B4280">
        <w:t>. (Date accessed: 28</w:t>
      </w:r>
      <w:r w:rsidRPr="001B4280">
        <w:rPr>
          <w:vertAlign w:val="superscript"/>
        </w:rPr>
        <w:t>th</w:t>
      </w:r>
      <w:r w:rsidRPr="001B4280">
        <w:t xml:space="preserve"> February 2025) </w:t>
      </w:r>
    </w:p>
    <w:p w14:paraId="377DA2FE" w14:textId="77777777" w:rsidR="000048AA" w:rsidRPr="001B4280" w:rsidRDefault="000048AA" w:rsidP="001B4280"/>
    <w:p w14:paraId="10634E87" w14:textId="77777777" w:rsidR="001B4280" w:rsidRPr="001B4280" w:rsidRDefault="001B4280" w:rsidP="001B4280">
      <w:r w:rsidRPr="001B4280">
        <w:t xml:space="preserve">Kerry, T (2010) </w:t>
      </w:r>
      <w:r w:rsidRPr="001B4280">
        <w:rPr>
          <w:i/>
          <w:iCs/>
        </w:rPr>
        <w:t>Cross curricular teaching in the primary school. Second edition</w:t>
      </w:r>
      <w:bookmarkStart w:id="19" w:name="_Int_xar7uVOV"/>
      <w:r w:rsidRPr="001B4280">
        <w:rPr>
          <w:i/>
          <w:iCs/>
        </w:rPr>
        <w:t>.</w:t>
      </w:r>
      <w:r w:rsidRPr="001B4280">
        <w:t>  </w:t>
      </w:r>
      <w:bookmarkEnd w:id="19"/>
    </w:p>
    <w:p w14:paraId="4CC8462B" w14:textId="77777777" w:rsidR="001B4280" w:rsidRDefault="001B4280" w:rsidP="001B4280">
      <w:r w:rsidRPr="001B4280">
        <w:t xml:space="preserve">Learning corner (N.D) </w:t>
      </w:r>
      <w:r w:rsidRPr="007C1A60">
        <w:rPr>
          <w:i/>
          <w:iCs/>
        </w:rPr>
        <w:t>Understanding cross- curricular education: a comprehensive guide</w:t>
      </w:r>
      <w:r w:rsidRPr="001B4280">
        <w:t xml:space="preserve">. Available at: </w:t>
      </w:r>
      <w:hyperlink r:id="rId12" w:tgtFrame="_blank" w:history="1">
        <w:r w:rsidRPr="001B4280">
          <w:rPr>
            <w:rStyle w:val="Hyperlink"/>
          </w:rPr>
          <w:t>https://learningcorner.co/knowledge-base/glossary/cross-curricular</w:t>
        </w:r>
      </w:hyperlink>
      <w:r w:rsidRPr="001B4280">
        <w:t xml:space="preserve"> (Date accessed: 26</w:t>
      </w:r>
      <w:r w:rsidRPr="001B4280">
        <w:rPr>
          <w:vertAlign w:val="superscript"/>
        </w:rPr>
        <w:t>th</w:t>
      </w:r>
      <w:r w:rsidRPr="001B4280">
        <w:t xml:space="preserve"> February 2025) </w:t>
      </w:r>
    </w:p>
    <w:p w14:paraId="3BAFBC87" w14:textId="77777777" w:rsidR="000048AA" w:rsidRPr="001B4280" w:rsidRDefault="000048AA" w:rsidP="001B4280"/>
    <w:p w14:paraId="3A38B125" w14:textId="77777777" w:rsidR="001B4280" w:rsidRDefault="001B4280" w:rsidP="001B4280">
      <w:r w:rsidRPr="001B4280">
        <w:lastRenderedPageBreak/>
        <w:t xml:space="preserve">Millward, S (2017) </w:t>
      </w:r>
      <w:r w:rsidRPr="007C1A60">
        <w:rPr>
          <w:i/>
          <w:iCs/>
        </w:rPr>
        <w:t>Cross curricular learning and primary education</w:t>
      </w:r>
      <w:r w:rsidRPr="001B4280">
        <w:t xml:space="preserve">. Available at: </w:t>
      </w:r>
      <w:hyperlink r:id="rId13" w:tgtFrame="_blank" w:history="1">
        <w:r w:rsidRPr="001B4280">
          <w:rPr>
            <w:rStyle w:val="Hyperlink"/>
          </w:rPr>
          <w:t>https://kiebren.blogspot.com/2017/12/cross-curricular-learning-and-primary.html</w:t>
        </w:r>
      </w:hyperlink>
      <w:r w:rsidRPr="001B4280">
        <w:t>. (Date accessed: 28</w:t>
      </w:r>
      <w:r w:rsidRPr="001B4280">
        <w:rPr>
          <w:vertAlign w:val="superscript"/>
        </w:rPr>
        <w:t>th</w:t>
      </w:r>
      <w:r w:rsidRPr="001B4280">
        <w:t xml:space="preserve"> February 2025) </w:t>
      </w:r>
    </w:p>
    <w:p w14:paraId="3B98CACE" w14:textId="77777777" w:rsidR="000048AA" w:rsidRPr="001B4280" w:rsidRDefault="000048AA" w:rsidP="001B4280"/>
    <w:p w14:paraId="2BF0A3E5" w14:textId="77777777" w:rsidR="001B4280" w:rsidRDefault="001B4280" w:rsidP="001B4280">
      <w:r w:rsidRPr="001B4280">
        <w:t xml:space="preserve">Miteva, I (2024) </w:t>
      </w:r>
      <w:r w:rsidRPr="001B4280">
        <w:rPr>
          <w:i/>
          <w:iCs/>
        </w:rPr>
        <w:t>Cross-curricular teaching – best practice for EAL learners</w:t>
      </w:r>
      <w:r w:rsidRPr="001B4280">
        <w:t xml:space="preserve">. Available at: </w:t>
      </w:r>
      <w:hyperlink r:id="rId14" w:anchor=":~:text=Learner%2520engagement%2520%E2%80%93%2520Cross%252Dcurricular%2520teaching,%252C%2520communication%252C%2520collaboration%2520and%2520creativity" w:tgtFrame="_blank" w:history="1">
        <w:r w:rsidRPr="001B4280">
          <w:rPr>
            <w:rStyle w:val="Hyperlink"/>
          </w:rPr>
          <w:t>https://www.learningvillage.net/article/cross-curricular-best-practice#:~:text=Learner%20engagement%20–%20Cross%2Dcurricular%20teaching,%2C%20communication%2C%20collaboration%20and%20creativity</w:t>
        </w:r>
      </w:hyperlink>
      <w:r w:rsidRPr="001B4280">
        <w:t xml:space="preserve"> (Date accessed: 26</w:t>
      </w:r>
      <w:r w:rsidRPr="001B4280">
        <w:rPr>
          <w:vertAlign w:val="superscript"/>
        </w:rPr>
        <w:t>th</w:t>
      </w:r>
      <w:r w:rsidRPr="001B4280">
        <w:t xml:space="preserve"> February 2025) </w:t>
      </w:r>
    </w:p>
    <w:p w14:paraId="423835A3" w14:textId="77777777" w:rsidR="000048AA" w:rsidRPr="001B4280" w:rsidRDefault="000048AA" w:rsidP="001B4280"/>
    <w:p w14:paraId="49CC5EA9" w14:textId="77777777" w:rsidR="001B4280" w:rsidRDefault="001B4280" w:rsidP="001B4280">
      <w:r w:rsidRPr="001B4280">
        <w:t xml:space="preserve">Play Wales (n.d.) </w:t>
      </w:r>
      <w:r w:rsidRPr="007C1A60">
        <w:rPr>
          <w:i/>
          <w:iCs/>
        </w:rPr>
        <w:t>A play friendly school. Guidance for a whole school approach.</w:t>
      </w:r>
      <w:r w:rsidRPr="001B4280">
        <w:t xml:space="preserve"> Available at: </w:t>
      </w:r>
      <w:hyperlink r:id="rId15" w:tgtFrame="_blank" w:history="1">
        <w:r w:rsidRPr="001B4280">
          <w:rPr>
            <w:rStyle w:val="Hyperlink"/>
          </w:rPr>
          <w:t>https://play.wales/wp-content/uploads/2023/03/A-play-friendly-school_2024-WEB.pdf</w:t>
        </w:r>
      </w:hyperlink>
      <w:r w:rsidRPr="001B4280">
        <w:t>. (Date accessed: 28</w:t>
      </w:r>
      <w:r w:rsidRPr="001B4280">
        <w:rPr>
          <w:vertAlign w:val="superscript"/>
        </w:rPr>
        <w:t>th</w:t>
      </w:r>
      <w:r w:rsidRPr="001B4280">
        <w:t xml:space="preserve"> February) </w:t>
      </w:r>
    </w:p>
    <w:p w14:paraId="075DDEA9" w14:textId="77777777" w:rsidR="000048AA" w:rsidRPr="001B4280" w:rsidRDefault="000048AA" w:rsidP="001B4280"/>
    <w:p w14:paraId="40584466" w14:textId="77777777" w:rsidR="001B4280" w:rsidRDefault="001B4280" w:rsidP="001B4280">
      <w:r w:rsidRPr="001B4280">
        <w:t xml:space="preserve">Shearman, O (2023) </w:t>
      </w:r>
      <w:r w:rsidRPr="007C1A60">
        <w:rPr>
          <w:i/>
          <w:iCs/>
        </w:rPr>
        <w:t>Differentiation – a teacher struggle of support.</w:t>
      </w:r>
      <w:r w:rsidRPr="001B4280">
        <w:t xml:space="preserve"> Available at: </w:t>
      </w:r>
      <w:hyperlink r:id="rId16" w:tgtFrame="_blank" w:history="1">
        <w:r w:rsidRPr="001B4280">
          <w:rPr>
            <w:rStyle w:val="Hyperlink"/>
          </w:rPr>
          <w:t>https://www.theteachingastrophysicist.com/post/differentiation-a-teacher-struggle-of-support</w:t>
        </w:r>
      </w:hyperlink>
      <w:r w:rsidRPr="001B4280">
        <w:t>. (Date accessed: 28</w:t>
      </w:r>
      <w:r w:rsidRPr="001B4280">
        <w:rPr>
          <w:vertAlign w:val="superscript"/>
        </w:rPr>
        <w:t>th</w:t>
      </w:r>
      <w:r w:rsidRPr="001B4280">
        <w:t xml:space="preserve"> February 2025) </w:t>
      </w:r>
    </w:p>
    <w:p w14:paraId="53BE0CB8" w14:textId="77777777" w:rsidR="000048AA" w:rsidRPr="001B4280" w:rsidRDefault="000048AA" w:rsidP="001B4280"/>
    <w:p w14:paraId="1544D014" w14:textId="77777777" w:rsidR="001B4280" w:rsidRDefault="001B4280" w:rsidP="001B4280">
      <w:r w:rsidRPr="001B4280">
        <w:t xml:space="preserve">Strawbees Education (2024) </w:t>
      </w:r>
      <w:r w:rsidRPr="001B4280">
        <w:rPr>
          <w:i/>
          <w:iCs/>
        </w:rPr>
        <w:t>The importance of cross-curricular learning in enhancing STEAM education.</w:t>
      </w:r>
      <w:r w:rsidRPr="001B4280">
        <w:t xml:space="preserve"> Available at: </w:t>
      </w:r>
      <w:hyperlink r:id="rId17" w:anchor=":~:text=This%20approach%20encourages%20students%20to,solving%20and%20critical%2Dthinking%20abilities" w:tgtFrame="_blank" w:history="1">
        <w:r w:rsidRPr="001B4280">
          <w:rPr>
            <w:rStyle w:val="Hyperlink"/>
          </w:rPr>
          <w:t>https://strawbees.com/blog/cross-curricular-learning#:~:text=This%20approach%20encourages%20students%20to,solving%20and%20critical%2Dthinking%20abilities</w:t>
        </w:r>
      </w:hyperlink>
      <w:r w:rsidRPr="001B4280">
        <w:t>. (Date accessed: 26</w:t>
      </w:r>
      <w:r w:rsidRPr="001B4280">
        <w:rPr>
          <w:vertAlign w:val="superscript"/>
        </w:rPr>
        <w:t>th</w:t>
      </w:r>
      <w:r w:rsidRPr="001B4280">
        <w:t xml:space="preserve"> February 2025) </w:t>
      </w:r>
    </w:p>
    <w:p w14:paraId="7E9814B9" w14:textId="77777777" w:rsidR="000048AA" w:rsidRPr="001B4280" w:rsidRDefault="000048AA" w:rsidP="001B4280"/>
    <w:p w14:paraId="0BEF4CA3" w14:textId="77777777" w:rsidR="001B4280" w:rsidRDefault="001B4280" w:rsidP="001B4280">
      <w:r w:rsidRPr="001B4280">
        <w:t xml:space="preserve">Thompson, V (2024) </w:t>
      </w:r>
      <w:r w:rsidRPr="001B4280">
        <w:rPr>
          <w:i/>
          <w:iCs/>
        </w:rPr>
        <w:t>Leveraging cross-curricular teaching strategies</w:t>
      </w:r>
      <w:r w:rsidRPr="001B4280">
        <w:t xml:space="preserve">. Available at: </w:t>
      </w:r>
      <w:hyperlink r:id="rId18" w:anchor=":~:text=By%20integrating%20different%20subject%20areas,also%20fosters%20collaboration%20among%20teachers" w:tgtFrame="_blank" w:history="1">
        <w:r w:rsidRPr="001B4280">
          <w:rPr>
            <w:rStyle w:val="Hyperlink"/>
          </w:rPr>
          <w:t>https://www.riseedumag.com/cross-curricular-teaching/#:~:text=By%20integrating%20different%20subject%20areas,also%20fosters%20collaboration%20among%20teachers</w:t>
        </w:r>
      </w:hyperlink>
      <w:r w:rsidRPr="001B4280">
        <w:t>. (Date accessed: 26</w:t>
      </w:r>
      <w:r w:rsidRPr="001B4280">
        <w:rPr>
          <w:vertAlign w:val="superscript"/>
        </w:rPr>
        <w:t>th</w:t>
      </w:r>
      <w:r w:rsidRPr="001B4280">
        <w:t xml:space="preserve"> February 2025) </w:t>
      </w:r>
    </w:p>
    <w:p w14:paraId="1A72CEF3" w14:textId="77777777" w:rsidR="000048AA" w:rsidRPr="001B4280" w:rsidRDefault="000048AA" w:rsidP="001B4280"/>
    <w:p w14:paraId="765BB39F" w14:textId="77777777" w:rsidR="001B4280" w:rsidRDefault="001B4280" w:rsidP="001B4280">
      <w:r w:rsidRPr="001B4280">
        <w:t xml:space="preserve">Thompson, V (2024) </w:t>
      </w:r>
      <w:r w:rsidRPr="001B4280">
        <w:rPr>
          <w:i/>
          <w:iCs/>
        </w:rPr>
        <w:t>Leveraging cross-curricular teaching strategies</w:t>
      </w:r>
      <w:r w:rsidRPr="001B4280">
        <w:t xml:space="preserve">. Available at: </w:t>
      </w:r>
      <w:hyperlink r:id="rId19" w:anchor=":~:text=By%20integrating%20different%20subject%20areas,also%20fosters%20collaboration%20among%20teachers" w:tgtFrame="_blank" w:history="1">
        <w:r w:rsidRPr="001B4280">
          <w:rPr>
            <w:rStyle w:val="Hyperlink"/>
          </w:rPr>
          <w:t>https://www.riseedumag.com/cross-curricular-teaching/#:~:text=By%20integrating%20different%20subject%20areas,also%20fosters%20collaboration%20among%20teachers</w:t>
        </w:r>
      </w:hyperlink>
      <w:r w:rsidRPr="001B4280">
        <w:t>. (Date accessed: 27</w:t>
      </w:r>
      <w:r w:rsidRPr="001B4280">
        <w:rPr>
          <w:vertAlign w:val="superscript"/>
        </w:rPr>
        <w:t>th</w:t>
      </w:r>
      <w:r w:rsidRPr="001B4280">
        <w:t xml:space="preserve"> February 2025) </w:t>
      </w:r>
    </w:p>
    <w:p w14:paraId="3860BE51" w14:textId="77777777" w:rsidR="00F77F33" w:rsidRPr="001B4280" w:rsidRDefault="00F77F33" w:rsidP="001B4280"/>
    <w:p w14:paraId="3706D39F" w14:textId="77777777" w:rsidR="001B4280" w:rsidRDefault="001B4280" w:rsidP="001B4280">
      <w:r w:rsidRPr="001B4280">
        <w:t xml:space="preserve">Vygotsky (1962) </w:t>
      </w:r>
      <w:r w:rsidRPr="007C1A60">
        <w:rPr>
          <w:i/>
          <w:iCs/>
        </w:rPr>
        <w:t>Thought and language. </w:t>
      </w:r>
    </w:p>
    <w:p w14:paraId="1B8C7286" w14:textId="77777777" w:rsidR="00F77F33" w:rsidRPr="001B4280" w:rsidRDefault="00F77F33" w:rsidP="001B4280"/>
    <w:p w14:paraId="1BF15427" w14:textId="77777777" w:rsidR="001B4280" w:rsidRDefault="001B4280" w:rsidP="001B4280">
      <w:r w:rsidRPr="001B4280">
        <w:t xml:space="preserve">Vygotsky (1978) </w:t>
      </w:r>
      <w:r w:rsidRPr="007C1A60">
        <w:rPr>
          <w:i/>
          <w:iCs/>
        </w:rPr>
        <w:t>Mind in society: the development of higher psychological processes. </w:t>
      </w:r>
    </w:p>
    <w:p w14:paraId="34CFE68C" w14:textId="77777777" w:rsidR="00F77F33" w:rsidRPr="001B4280" w:rsidRDefault="00F77F33" w:rsidP="001B4280"/>
    <w:p w14:paraId="14362A65" w14:textId="77777777" w:rsidR="001B4280" w:rsidRPr="007C1A60" w:rsidRDefault="001B4280" w:rsidP="001B4280">
      <w:pPr>
        <w:rPr>
          <w:i/>
          <w:iCs/>
        </w:rPr>
      </w:pPr>
      <w:r w:rsidRPr="001B4280">
        <w:t xml:space="preserve">Wachtel, P (1981) </w:t>
      </w:r>
      <w:r w:rsidRPr="007C1A60">
        <w:rPr>
          <w:i/>
          <w:iCs/>
        </w:rPr>
        <w:t>Psychotherapy Integration papers – An assimilative psychodynamic approach</w:t>
      </w:r>
      <w:bookmarkStart w:id="20" w:name="_Int_bay9mib8"/>
      <w:r w:rsidRPr="007C1A60">
        <w:rPr>
          <w:i/>
          <w:iCs/>
        </w:rPr>
        <w:t>.  </w:t>
      </w:r>
      <w:bookmarkEnd w:id="20"/>
    </w:p>
    <w:p w14:paraId="07FF1535" w14:textId="77777777" w:rsidR="00F77F33" w:rsidRPr="007C1A60" w:rsidRDefault="00F77F33" w:rsidP="001B4280">
      <w:pPr>
        <w:rPr>
          <w:i/>
          <w:iCs/>
        </w:rPr>
      </w:pPr>
    </w:p>
    <w:p w14:paraId="7D053071" w14:textId="77777777" w:rsidR="001B4280" w:rsidRDefault="001B4280" w:rsidP="001B4280">
      <w:r w:rsidRPr="001B4280">
        <w:t xml:space="preserve">Welsh Government (2018) </w:t>
      </w:r>
      <w:r w:rsidRPr="001B4280">
        <w:rPr>
          <w:i/>
          <w:iCs/>
        </w:rPr>
        <w:t xml:space="preserve">Digital Competence Framework. </w:t>
      </w:r>
      <w:r w:rsidRPr="001B4280">
        <w:t xml:space="preserve">Available at: </w:t>
      </w:r>
      <w:hyperlink r:id="rId20" w:anchor=":~:text=The%20DCF%20is%20designed%20to%20be%20for%20all%20children%20of,higher%20skills%20to%20be%20developed" w:tgtFrame="_blank" w:history="1">
        <w:r w:rsidRPr="001B4280">
          <w:rPr>
            <w:rStyle w:val="Hyperlink"/>
          </w:rPr>
          <w:t>https://hwb.gov.wales/storage/85f69bca-0134-426d-bff1-c46b4c1d067b/digital-competence-framework-your#:~:text=The%20DCF%20is%20designed%20to%20be%20for%20all%20children%20of,higher%20skills%20to%20be%20developed</w:t>
        </w:r>
      </w:hyperlink>
      <w:r w:rsidRPr="001B4280">
        <w:t>. (Date accessed: 27</w:t>
      </w:r>
      <w:r w:rsidRPr="001B4280">
        <w:rPr>
          <w:vertAlign w:val="superscript"/>
        </w:rPr>
        <w:t>th</w:t>
      </w:r>
      <w:r w:rsidRPr="001B4280">
        <w:t xml:space="preserve"> February 2025) </w:t>
      </w:r>
    </w:p>
    <w:p w14:paraId="44F17DD1" w14:textId="77777777" w:rsidR="00F77F33" w:rsidRPr="001B4280" w:rsidRDefault="00F77F33" w:rsidP="001B4280"/>
    <w:p w14:paraId="4B205164" w14:textId="77777777" w:rsidR="001B4280" w:rsidRDefault="001B4280" w:rsidP="001B4280">
      <w:r w:rsidRPr="001B4280">
        <w:lastRenderedPageBreak/>
        <w:t xml:space="preserve">Welsh Government (2019). </w:t>
      </w:r>
      <w:r w:rsidRPr="007C1A60">
        <w:rPr>
          <w:i/>
          <w:iCs/>
        </w:rPr>
        <w:t xml:space="preserve">Professional standards for teaching and leadership. </w:t>
      </w:r>
      <w:r w:rsidRPr="001B4280">
        <w:t xml:space="preserve">Available at: </w:t>
      </w:r>
      <w:hyperlink r:id="rId21" w:tgtFrame="_blank" w:history="1">
        <w:r w:rsidRPr="001B4280">
          <w:rPr>
            <w:rStyle w:val="Hyperlink"/>
          </w:rPr>
          <w:t>https://hwb.gov.wales/api/storage/19bc948b-8a3f-41e0-944a-7bf2cadf7d18/professional-standards-for-teaching-and-leadership-interactive-pdf-for-pc.pdf</w:t>
        </w:r>
      </w:hyperlink>
      <w:r w:rsidRPr="001B4280">
        <w:t>. (Date accessed: 28</w:t>
      </w:r>
      <w:r w:rsidRPr="001B4280">
        <w:rPr>
          <w:vertAlign w:val="superscript"/>
        </w:rPr>
        <w:t>th</w:t>
      </w:r>
      <w:r w:rsidRPr="001B4280">
        <w:t xml:space="preserve"> February 2025) </w:t>
      </w:r>
    </w:p>
    <w:p w14:paraId="34374F00" w14:textId="77777777" w:rsidR="00F77F33" w:rsidRPr="001B4280" w:rsidRDefault="00F77F33" w:rsidP="001B4280"/>
    <w:p w14:paraId="31DF4A5D" w14:textId="77777777" w:rsidR="001B4280" w:rsidRDefault="001B4280" w:rsidP="001B4280">
      <w:r w:rsidRPr="001B4280">
        <w:t>Welsh Government (2020</w:t>
      </w:r>
      <w:bookmarkStart w:id="21" w:name="_Int_TzW50bbQ"/>
      <w:r w:rsidRPr="001B4280">
        <w:t>)  ‘</w:t>
      </w:r>
      <w:bookmarkEnd w:id="21"/>
      <w:r w:rsidRPr="001B4280">
        <w:rPr>
          <w:i/>
          <w:iCs/>
        </w:rPr>
        <w:t>Areas of Learning and Experience’ as a central element of the new curriculum</w:t>
      </w:r>
      <w:r w:rsidRPr="001B4280">
        <w:t xml:space="preserve">. Available at: </w:t>
      </w:r>
      <w:hyperlink r:id="rId22" w:anchor=":~:text=And%20of%20course%20it%20features,and%20Numeracy%3B%20Science%20and%20Technology" w:tgtFrame="_blank" w:history="1">
        <w:r w:rsidRPr="001B4280">
          <w:rPr>
            <w:rStyle w:val="Hyperlink"/>
          </w:rPr>
          <w:t>https://educationwales.blog.gov.wales/2020/03/02/areas-of-learning-and-experience-as-a-central-element-of-the-new-curriculum/#:~:text=And%20of%20course%20it%20features,and%20Numeracy%3B%20Science%20and%20Technology</w:t>
        </w:r>
      </w:hyperlink>
      <w:r w:rsidRPr="001B4280">
        <w:t>. (Date accessed: 26</w:t>
      </w:r>
      <w:r w:rsidRPr="001B4280">
        <w:rPr>
          <w:vertAlign w:val="superscript"/>
        </w:rPr>
        <w:t>th</w:t>
      </w:r>
      <w:r w:rsidRPr="001B4280">
        <w:t xml:space="preserve"> February 2025) </w:t>
      </w:r>
    </w:p>
    <w:p w14:paraId="1B01FA79" w14:textId="77777777" w:rsidR="00F77F33" w:rsidRPr="001B4280" w:rsidRDefault="00F77F33" w:rsidP="001B4280"/>
    <w:p w14:paraId="5E348DE0" w14:textId="77777777" w:rsidR="001B4280" w:rsidRDefault="001B4280" w:rsidP="001B4280">
      <w:r w:rsidRPr="001B4280">
        <w:t xml:space="preserve">Welsh Government (2020) </w:t>
      </w:r>
      <w:r w:rsidRPr="001B4280">
        <w:rPr>
          <w:i/>
          <w:iCs/>
        </w:rPr>
        <w:t>Curriculum for Wales guidance</w:t>
      </w:r>
      <w:r w:rsidRPr="001B4280">
        <w:t xml:space="preserve">. Available at: </w:t>
      </w:r>
      <w:hyperlink r:id="rId23" w:tgtFrame="_blank" w:history="1">
        <w:r w:rsidRPr="001B4280">
          <w:rPr>
            <w:rStyle w:val="Hyperlink"/>
          </w:rPr>
          <w:t>https://hwb.gov.wales/api/storage/18d0d2f1-0563-4945-a889-d1548ae24c4e/curriculum-for-wales-guidance.pdf?preview=true</w:t>
        </w:r>
      </w:hyperlink>
      <w:r w:rsidRPr="001B4280">
        <w:t xml:space="preserve"> (Date accessed: 26</w:t>
      </w:r>
      <w:r w:rsidRPr="001B4280">
        <w:rPr>
          <w:vertAlign w:val="superscript"/>
        </w:rPr>
        <w:t>th</w:t>
      </w:r>
      <w:r w:rsidRPr="001B4280">
        <w:t xml:space="preserve"> February 2025) </w:t>
      </w:r>
    </w:p>
    <w:p w14:paraId="3A10D35B" w14:textId="77777777" w:rsidR="00F77F33" w:rsidRPr="001B4280" w:rsidRDefault="00F77F33" w:rsidP="001B4280"/>
    <w:p w14:paraId="2133BE24" w14:textId="77777777" w:rsidR="001B4280" w:rsidRDefault="001B4280" w:rsidP="001B4280">
      <w:r w:rsidRPr="001B4280">
        <w:t xml:space="preserve">Welsh Government (2020) </w:t>
      </w:r>
      <w:r w:rsidRPr="001B4280">
        <w:rPr>
          <w:i/>
          <w:iCs/>
        </w:rPr>
        <w:t>Literacy and numeracy framework – Hwb</w:t>
      </w:r>
      <w:r w:rsidRPr="001B4280">
        <w:t xml:space="preserve">. Available at: </w:t>
      </w:r>
      <w:hyperlink r:id="rId24" w:tgtFrame="_blank" w:history="1">
        <w:r w:rsidRPr="001B4280">
          <w:rPr>
            <w:rStyle w:val="Hyperlink"/>
          </w:rPr>
          <w:t>https://hwb.gov.wales/curriculum-for-wales/cross-curricular-skills-frameworks/literacy-and-numeracy-framework/</w:t>
        </w:r>
      </w:hyperlink>
      <w:r w:rsidRPr="001B4280">
        <w:t xml:space="preserve"> (Date accessed: 27</w:t>
      </w:r>
      <w:r w:rsidRPr="001B4280">
        <w:rPr>
          <w:vertAlign w:val="superscript"/>
        </w:rPr>
        <w:t>th</w:t>
      </w:r>
      <w:r w:rsidRPr="001B4280">
        <w:t xml:space="preserve"> February 2025) </w:t>
      </w:r>
    </w:p>
    <w:p w14:paraId="540A6B04" w14:textId="77777777" w:rsidR="00F77F33" w:rsidRPr="001B4280" w:rsidRDefault="00F77F33" w:rsidP="001B4280"/>
    <w:p w14:paraId="591236E8" w14:textId="77777777" w:rsidR="001B4280" w:rsidRDefault="001B4280" w:rsidP="001B4280">
      <w:r w:rsidRPr="001B4280">
        <w:t xml:space="preserve">Welsh Government (2022) Curriculum for Wales – Hwb. Available at: </w:t>
      </w:r>
      <w:hyperlink r:id="rId25" w:tgtFrame="_blank" w:history="1">
        <w:r w:rsidRPr="001B4280">
          <w:rPr>
            <w:rStyle w:val="Hyperlink"/>
          </w:rPr>
          <w:t>https://hwb.gov.wales/curriculum-for-wales</w:t>
        </w:r>
      </w:hyperlink>
      <w:r w:rsidRPr="001B4280">
        <w:t>. (Date accessed: 27</w:t>
      </w:r>
      <w:r w:rsidRPr="001B4280">
        <w:rPr>
          <w:vertAlign w:val="superscript"/>
        </w:rPr>
        <w:t>th</w:t>
      </w:r>
      <w:r w:rsidRPr="001B4280">
        <w:t xml:space="preserve"> February 2025) </w:t>
      </w:r>
    </w:p>
    <w:p w14:paraId="725C0058" w14:textId="77777777" w:rsidR="00F77F33" w:rsidRPr="001B4280" w:rsidRDefault="00F77F33" w:rsidP="001B4280"/>
    <w:p w14:paraId="2AD1353A" w14:textId="77777777" w:rsidR="001B4280" w:rsidRPr="001B4280" w:rsidRDefault="001B4280" w:rsidP="001B4280">
      <w:r w:rsidRPr="001B4280">
        <w:t xml:space="preserve">Welsh Government (2022) </w:t>
      </w:r>
      <w:r w:rsidRPr="001B4280">
        <w:rPr>
          <w:i/>
          <w:iCs/>
        </w:rPr>
        <w:t>Developing a vision for curriculum design</w:t>
      </w:r>
      <w:r w:rsidRPr="001B4280">
        <w:t xml:space="preserve">. Available at: </w:t>
      </w:r>
      <w:hyperlink r:id="rId26" w:tgtFrame="_blank" w:history="1">
        <w:r w:rsidRPr="001B4280">
          <w:rPr>
            <w:rStyle w:val="Hyperlink"/>
          </w:rPr>
          <w:t>https://hwb.gov.wales/curriculum-for-wales/designing-your-curriculum/developing-a-vision-for-curriculum-design</w:t>
        </w:r>
      </w:hyperlink>
      <w:r w:rsidRPr="001B4280">
        <w:t xml:space="preserve"> (Date accessed: 26</w:t>
      </w:r>
      <w:r w:rsidRPr="001B4280">
        <w:rPr>
          <w:vertAlign w:val="superscript"/>
        </w:rPr>
        <w:t>th</w:t>
      </w:r>
      <w:r w:rsidRPr="001B4280">
        <w:t xml:space="preserve"> February 2025) </w:t>
      </w:r>
    </w:p>
    <w:p w14:paraId="6FE2F3E4" w14:textId="77777777" w:rsidR="00C9672F" w:rsidRDefault="00C9672F"/>
    <w:p w14:paraId="02433AD7" w14:textId="77777777" w:rsidR="003D13B7" w:rsidRDefault="003D13B7"/>
    <w:p w14:paraId="51140FC8" w14:textId="77777777" w:rsidR="003D13B7" w:rsidRDefault="003D13B7"/>
    <w:p w14:paraId="7D902C19" w14:textId="77777777" w:rsidR="003D13B7" w:rsidRDefault="003D13B7"/>
    <w:p w14:paraId="4791AD21" w14:textId="77777777" w:rsidR="003D13B7" w:rsidRDefault="003D13B7"/>
    <w:p w14:paraId="64555C67" w14:textId="77777777" w:rsidR="003D13B7" w:rsidRDefault="003D13B7"/>
    <w:p w14:paraId="1B3227F7" w14:textId="77777777" w:rsidR="003D13B7" w:rsidRDefault="003D13B7"/>
    <w:p w14:paraId="7822496A" w14:textId="77777777" w:rsidR="00277DF2" w:rsidRDefault="00277DF2"/>
    <w:p w14:paraId="580B2266" w14:textId="77777777" w:rsidR="00277DF2" w:rsidRDefault="00277DF2"/>
    <w:p w14:paraId="5C1F62C3" w14:textId="77777777" w:rsidR="00277DF2" w:rsidRDefault="00277DF2"/>
    <w:p w14:paraId="58276937" w14:textId="77777777" w:rsidR="00277DF2" w:rsidRDefault="00277DF2"/>
    <w:p w14:paraId="3B9BE01B" w14:textId="77777777" w:rsidR="00277DF2" w:rsidRDefault="00277DF2"/>
    <w:p w14:paraId="73184DD6" w14:textId="77777777" w:rsidR="00277DF2" w:rsidRDefault="00277DF2"/>
    <w:p w14:paraId="6D14F6E2" w14:textId="77777777" w:rsidR="00277DF2" w:rsidRDefault="00277DF2"/>
    <w:p w14:paraId="166BCD70" w14:textId="77777777" w:rsidR="00277DF2" w:rsidRDefault="00277DF2"/>
    <w:p w14:paraId="79B537D9" w14:textId="77777777" w:rsidR="00277DF2" w:rsidRDefault="00277DF2"/>
    <w:p w14:paraId="1DDF8EF4" w14:textId="77777777" w:rsidR="00277DF2" w:rsidRDefault="00277DF2"/>
    <w:p w14:paraId="3BAFBE89" w14:textId="77777777" w:rsidR="00277DF2" w:rsidRDefault="00277DF2"/>
    <w:p w14:paraId="4059BB0D" w14:textId="77777777" w:rsidR="00277DF2" w:rsidRDefault="00277DF2"/>
    <w:p w14:paraId="58AD6F16" w14:textId="77777777" w:rsidR="003D13B7" w:rsidRDefault="003D13B7"/>
    <w:p w14:paraId="54817433" w14:textId="7B5BCCBB" w:rsidR="003D13B7" w:rsidRDefault="00984D9C">
      <w:r>
        <w:lastRenderedPageBreak/>
        <w:t>Appendix 1:</w:t>
      </w:r>
    </w:p>
    <w:p w14:paraId="78939343" w14:textId="71A7503D" w:rsidR="003D13B7" w:rsidRDefault="00984D9C">
      <w:r>
        <w:rPr>
          <w:noProof/>
        </w:rPr>
        <w:drawing>
          <wp:anchor distT="0" distB="0" distL="114300" distR="114300" simplePos="0" relativeHeight="251659264" behindDoc="0" locked="0" layoutInCell="1" allowOverlap="1" wp14:anchorId="603BC4D2" wp14:editId="3D66DDC3">
            <wp:simplePos x="0" y="0"/>
            <wp:positionH relativeFrom="column">
              <wp:posOffset>-263525</wp:posOffset>
            </wp:positionH>
            <wp:positionV relativeFrom="paragraph">
              <wp:posOffset>226469</wp:posOffset>
            </wp:positionV>
            <wp:extent cx="5731510" cy="3663950"/>
            <wp:effectExtent l="0" t="0" r="0" b="6350"/>
            <wp:wrapNone/>
            <wp:docPr id="747974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974734" name="Picture 74797473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663950"/>
                    </a:xfrm>
                    <a:prstGeom prst="rect">
                      <a:avLst/>
                    </a:prstGeom>
                  </pic:spPr>
                </pic:pic>
              </a:graphicData>
            </a:graphic>
          </wp:anchor>
        </w:drawing>
      </w:r>
    </w:p>
    <w:p w14:paraId="2673A082" w14:textId="73684A61" w:rsidR="003D13B7" w:rsidRDefault="003D13B7"/>
    <w:p w14:paraId="2EFECE3D" w14:textId="1B52A868" w:rsidR="003D13B7" w:rsidRDefault="003D13B7"/>
    <w:p w14:paraId="6A9384CD" w14:textId="6C0A3EDD" w:rsidR="003D13B7" w:rsidRDefault="003D13B7"/>
    <w:p w14:paraId="0712C644" w14:textId="10109394" w:rsidR="003D13B7" w:rsidRDefault="003D13B7"/>
    <w:p w14:paraId="7D950FF4" w14:textId="1016CFF7" w:rsidR="003D13B7" w:rsidRDefault="003D13B7"/>
    <w:p w14:paraId="30A9F032" w14:textId="26F29BDA" w:rsidR="003D13B7" w:rsidRDefault="003D13B7"/>
    <w:p w14:paraId="45861F06" w14:textId="6328F9A7" w:rsidR="003D13B7" w:rsidRDefault="003D13B7"/>
    <w:p w14:paraId="61C4B2A1" w14:textId="70935CAA" w:rsidR="003D13B7" w:rsidRDefault="003D13B7"/>
    <w:p w14:paraId="408BD903" w14:textId="444B4C2B" w:rsidR="003D13B7" w:rsidRDefault="00984D9C" w:rsidP="009330C3">
      <w:pPr>
        <w:pStyle w:val="ListParagraph"/>
        <w:numPr>
          <w:ilvl w:val="0"/>
          <w:numId w:val="1"/>
        </w:numPr>
      </w:pPr>
      <w:r>
        <w:rPr>
          <w:noProof/>
        </w:rPr>
        <w:drawing>
          <wp:anchor distT="0" distB="0" distL="114300" distR="114300" simplePos="0" relativeHeight="251660288" behindDoc="0" locked="0" layoutInCell="1" allowOverlap="1" wp14:anchorId="756B72CA" wp14:editId="5E816697">
            <wp:simplePos x="0" y="0"/>
            <wp:positionH relativeFrom="column">
              <wp:posOffset>-262890</wp:posOffset>
            </wp:positionH>
            <wp:positionV relativeFrom="paragraph">
              <wp:posOffset>2221003</wp:posOffset>
            </wp:positionV>
            <wp:extent cx="5731510" cy="3203575"/>
            <wp:effectExtent l="0" t="0" r="0" b="0"/>
            <wp:wrapNone/>
            <wp:docPr id="2776282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28250" name="Picture 27762825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anchor>
        </w:drawing>
      </w:r>
      <w:r w:rsidR="00DD77F9">
        <w:rPr>
          <w:noProof/>
        </w:rPr>
        <w:drawing>
          <wp:anchor distT="0" distB="0" distL="114300" distR="114300" simplePos="0" relativeHeight="251661312" behindDoc="0" locked="0" layoutInCell="1" allowOverlap="1" wp14:anchorId="5F3890CD" wp14:editId="03D393AB">
            <wp:simplePos x="0" y="0"/>
            <wp:positionH relativeFrom="column">
              <wp:posOffset>-263525</wp:posOffset>
            </wp:positionH>
            <wp:positionV relativeFrom="paragraph">
              <wp:posOffset>5329964</wp:posOffset>
            </wp:positionV>
            <wp:extent cx="5731510" cy="2578100"/>
            <wp:effectExtent l="0" t="0" r="0" b="0"/>
            <wp:wrapNone/>
            <wp:docPr id="1835238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23812" name="Picture 18352381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578100"/>
                    </a:xfrm>
                    <a:prstGeom prst="rect">
                      <a:avLst/>
                    </a:prstGeom>
                  </pic:spPr>
                </pic:pic>
              </a:graphicData>
            </a:graphic>
          </wp:anchor>
        </w:drawing>
      </w:r>
    </w:p>
    <w:sectPr w:rsidR="003D13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TzW50bbQ" int2:invalidationBookmarkName="" int2:hashCode="sf6xhDw95VB96z" int2:id="nBOlA1v1">
      <int2:state int2:value="Rejected" int2:type="gram"/>
    </int2:bookmark>
    <int2:bookmark int2:bookmarkName="_Int_QEHHvzrZ" int2:invalidationBookmarkName="" int2:hashCode="p66uLd3Y5cOxGz" int2:id="Ccgv7Ysr">
      <int2:state int2:value="Rejected" int2:type="gram"/>
    </int2:bookmark>
    <int2:bookmark int2:bookmarkName="_Int_KE9AjNKM" int2:invalidationBookmarkName="" int2:hashCode="5EjFNluB2zO+KW" int2:id="OoWkWCok">
      <int2:state int2:value="Rejected" int2:type="gram"/>
    </int2:bookmark>
    <int2:bookmark int2:bookmarkName="_Int_GewgL8ur" int2:invalidationBookmarkName="" int2:hashCode="DxoID/FVO4qGn5" int2:id="2s4dIcGu">
      <int2:state int2:value="Rejected" int2:type="gram"/>
    </int2:bookmark>
    <int2:bookmark int2:bookmarkName="_Int_8KiFmvMX" int2:invalidationBookmarkName="" int2:hashCode="HZL29cNxSjroC6" int2:id="vqCxy1b6">
      <int2:state int2:value="Rejected" int2:type="gram"/>
    </int2:bookmark>
    <int2:bookmark int2:bookmarkName="_Int_rTSfZJsQ" int2:invalidationBookmarkName="" int2:hashCode="YD+82+V1vFecXo" int2:id="KIxd1Bxs">
      <int2:state int2:value="Rejected" int2:type="style"/>
    </int2:bookmark>
    <int2:bookmark int2:bookmarkName="_Int_PdriBeUB" int2:invalidationBookmarkName="" int2:hashCode="YD+82+V1vFecXo" int2:id="JlEMsuNO">
      <int2:state int2:value="Rejected" int2:type="style"/>
    </int2:bookmark>
    <int2:bookmark int2:bookmarkName="_Int_jJGgGK3N" int2:invalidationBookmarkName="" int2:hashCode="YD+82+V1vFecXo" int2:id="8mxU2hcS">
      <int2:state int2:value="Rejected" int2:type="style"/>
    </int2:bookmark>
    <int2:bookmark int2:bookmarkName="_Int_I5FyjFZf" int2:invalidationBookmarkName="" int2:hashCode="NZyFr9UBPaHvBg" int2:id="WnRINCze">
      <int2:state int2:value="Rejected" int2:type="style"/>
    </int2:bookmark>
    <int2:bookmark int2:bookmarkName="_Int_MzbfFfnS" int2:invalidationBookmarkName="" int2:hashCode="NZyFr9UBPaHvBg" int2:id="RfCBdkXA">
      <int2:state int2:value="Rejected" int2:type="style"/>
    </int2:bookmark>
    <int2:bookmark int2:bookmarkName="_Int_uaQ01CCu" int2:invalidationBookmarkName="" int2:hashCode="NQmjNebJV7gKRy" int2:id="wOCFnMBD">
      <int2:state int2:value="Rejected" int2:type="style"/>
    </int2:bookmark>
    <int2:bookmark int2:bookmarkName="_Int_z24DDp0P" int2:invalidationBookmarkName="" int2:hashCode="NQmjNebJV7gKRy" int2:id="MLe4pEFz">
      <int2:state int2:value="Rejected" int2:type="style"/>
    </int2:bookmark>
    <int2:bookmark int2:bookmarkName="_Int_qYcdfWst" int2:invalidationBookmarkName="" int2:hashCode="Al5t7g73g1RHGi" int2:id="HUX6mhkB">
      <int2:state int2:value="Rejected" int2:type="style"/>
    </int2:bookmark>
    <int2:bookmark int2:bookmarkName="_Int_QW09C0dO" int2:invalidationBookmarkName="" int2:hashCode="NQmjNebJV7gKRy" int2:id="wauYha6n">
      <int2:state int2:value="Rejected" int2:type="style"/>
    </int2:bookmark>
    <int2:bookmark int2:bookmarkName="_Int_t0SufCBr" int2:invalidationBookmarkName="" int2:hashCode="NQmjNebJV7gKRy" int2:id="uEPv0Osu">
      <int2:state int2:value="Rejected" int2:type="style"/>
    </int2:bookmark>
    <int2:bookmark int2:bookmarkName="_Int_KZt0YW7D" int2:invalidationBookmarkName="" int2:hashCode="2NsFG74bPWqEVb" int2:id="21oVWvZE">
      <int2:state int2:value="Rejected" int2:type="style"/>
    </int2:bookmark>
    <int2:bookmark int2:bookmarkName="_Int_xar7uVOV" int2:invalidationBookmarkName="" int2:hashCode="NQmjNebJV7gKRy" int2:id="b3RWana7">
      <int2:state int2:value="Rejected" int2:type="style"/>
    </int2:bookmark>
    <int2:bookmark int2:bookmarkName="_Int_bay9mib8" int2:invalidationBookmarkName="" int2:hashCode="NQmjNebJV7gKRy" int2:id="DsXdDyKO">
      <int2:state int2:value="Rejected" int2:type="style"/>
    </int2:bookmark>
    <int2:bookmark int2:bookmarkName="_Int_mhS13nnI" int2:invalidationBookmarkName="" int2:hashCode="/2P6xAdsnSew1u" int2:id="fHQYYkpu">
      <int2:state int2:value="Rejected" int2:type="style"/>
    </int2:bookmark>
    <int2:bookmark int2:bookmarkName="_Int_pwSYFQRR" int2:invalidationBookmarkName="" int2:hashCode="NQmjNebJV7gKRy" int2:id="FB6L5ohG">
      <int2:state int2:value="Rejected" int2:type="style"/>
    </int2:bookmark>
    <int2:bookmark int2:bookmarkName="_Int_XyvwgG9U" int2:invalidationBookmarkName="" int2:hashCode="fzCxF7PVApwjdY" int2:id="LX3hbEi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8362B4"/>
    <w:multiLevelType w:val="hybridMultilevel"/>
    <w:tmpl w:val="0BEA66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7923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280"/>
    <w:rsid w:val="000048AA"/>
    <w:rsid w:val="000D691E"/>
    <w:rsid w:val="001832DB"/>
    <w:rsid w:val="001B4280"/>
    <w:rsid w:val="00277DF2"/>
    <w:rsid w:val="003D13B7"/>
    <w:rsid w:val="00405DD1"/>
    <w:rsid w:val="00495FFD"/>
    <w:rsid w:val="0050451F"/>
    <w:rsid w:val="00535C27"/>
    <w:rsid w:val="00597536"/>
    <w:rsid w:val="005A60FA"/>
    <w:rsid w:val="005C3AA8"/>
    <w:rsid w:val="006826F4"/>
    <w:rsid w:val="006C0A33"/>
    <w:rsid w:val="0071660D"/>
    <w:rsid w:val="00744619"/>
    <w:rsid w:val="007B3A2C"/>
    <w:rsid w:val="007C1A60"/>
    <w:rsid w:val="009330C3"/>
    <w:rsid w:val="00984D9C"/>
    <w:rsid w:val="009B3B93"/>
    <w:rsid w:val="00A71BDE"/>
    <w:rsid w:val="00B56EEF"/>
    <w:rsid w:val="00C32890"/>
    <w:rsid w:val="00C426BF"/>
    <w:rsid w:val="00C71784"/>
    <w:rsid w:val="00C829B3"/>
    <w:rsid w:val="00C9672F"/>
    <w:rsid w:val="00DD77F9"/>
    <w:rsid w:val="00E547CC"/>
    <w:rsid w:val="00F41B6A"/>
    <w:rsid w:val="00F77F33"/>
    <w:rsid w:val="00FE2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122F7"/>
  <w15:chartTrackingRefBased/>
  <w15:docId w15:val="{2C61C4BD-F45D-9D4B-9E61-FE71D54AD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2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42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2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2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2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2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2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2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2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2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42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2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2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2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2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2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2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280"/>
    <w:rPr>
      <w:rFonts w:eastAsiaTheme="majorEastAsia" w:cstheme="majorBidi"/>
      <w:color w:val="272727" w:themeColor="text1" w:themeTint="D8"/>
    </w:rPr>
  </w:style>
  <w:style w:type="paragraph" w:styleId="Title">
    <w:name w:val="Title"/>
    <w:basedOn w:val="Normal"/>
    <w:next w:val="Normal"/>
    <w:link w:val="TitleChar"/>
    <w:uiPriority w:val="10"/>
    <w:qFormat/>
    <w:rsid w:val="001B42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2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2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2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2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B4280"/>
    <w:rPr>
      <w:i/>
      <w:iCs/>
      <w:color w:val="404040" w:themeColor="text1" w:themeTint="BF"/>
    </w:rPr>
  </w:style>
  <w:style w:type="paragraph" w:styleId="ListParagraph">
    <w:name w:val="List Paragraph"/>
    <w:basedOn w:val="Normal"/>
    <w:uiPriority w:val="34"/>
    <w:qFormat/>
    <w:rsid w:val="001B4280"/>
    <w:pPr>
      <w:ind w:left="720"/>
      <w:contextualSpacing/>
    </w:pPr>
  </w:style>
  <w:style w:type="character" w:styleId="IntenseEmphasis">
    <w:name w:val="Intense Emphasis"/>
    <w:basedOn w:val="DefaultParagraphFont"/>
    <w:uiPriority w:val="21"/>
    <w:qFormat/>
    <w:rsid w:val="001B4280"/>
    <w:rPr>
      <w:i/>
      <w:iCs/>
      <w:color w:val="0F4761" w:themeColor="accent1" w:themeShade="BF"/>
    </w:rPr>
  </w:style>
  <w:style w:type="paragraph" w:styleId="IntenseQuote">
    <w:name w:val="Intense Quote"/>
    <w:basedOn w:val="Normal"/>
    <w:next w:val="Normal"/>
    <w:link w:val="IntenseQuoteChar"/>
    <w:uiPriority w:val="30"/>
    <w:qFormat/>
    <w:rsid w:val="001B42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280"/>
    <w:rPr>
      <w:i/>
      <w:iCs/>
      <w:color w:val="0F4761" w:themeColor="accent1" w:themeShade="BF"/>
    </w:rPr>
  </w:style>
  <w:style w:type="character" w:styleId="IntenseReference">
    <w:name w:val="Intense Reference"/>
    <w:basedOn w:val="DefaultParagraphFont"/>
    <w:uiPriority w:val="32"/>
    <w:qFormat/>
    <w:rsid w:val="001B4280"/>
    <w:rPr>
      <w:b/>
      <w:bCs/>
      <w:smallCaps/>
      <w:color w:val="0F4761" w:themeColor="accent1" w:themeShade="BF"/>
      <w:spacing w:val="5"/>
    </w:rPr>
  </w:style>
  <w:style w:type="character" w:styleId="Hyperlink">
    <w:name w:val="Hyperlink"/>
    <w:basedOn w:val="DefaultParagraphFont"/>
    <w:uiPriority w:val="99"/>
    <w:unhideWhenUsed/>
    <w:rsid w:val="001B4280"/>
    <w:rPr>
      <w:color w:val="467886" w:themeColor="hyperlink"/>
      <w:u w:val="single"/>
    </w:rPr>
  </w:style>
  <w:style w:type="character" w:styleId="UnresolvedMention">
    <w:name w:val="Unresolved Mention"/>
    <w:basedOn w:val="DefaultParagraphFont"/>
    <w:uiPriority w:val="99"/>
    <w:semiHidden/>
    <w:unhideWhenUsed/>
    <w:rsid w:val="001B4280"/>
    <w:rPr>
      <w:color w:val="605E5C"/>
      <w:shd w:val="clear" w:color="auto" w:fill="E1DFDD"/>
    </w:rPr>
  </w:style>
  <w:style w:type="paragraph" w:customStyle="1" w:styleId="s4">
    <w:name w:val="s4"/>
    <w:basedOn w:val="Normal"/>
    <w:rsid w:val="006826F4"/>
    <w:pPr>
      <w:spacing w:before="100" w:beforeAutospacing="1" w:after="100" w:afterAutospacing="1"/>
    </w:pPr>
    <w:rPr>
      <w:rFonts w:ascii="Times New Roman" w:eastAsiaTheme="minorEastAsia" w:hAnsi="Times New Roman" w:cs="Times New Roman"/>
      <w:lang w:eastAsia="en-GB"/>
    </w:rPr>
  </w:style>
  <w:style w:type="character" w:customStyle="1" w:styleId="s5">
    <w:name w:val="s5"/>
    <w:basedOn w:val="DefaultParagraphFont"/>
    <w:rsid w:val="006826F4"/>
  </w:style>
  <w:style w:type="paragraph" w:customStyle="1" w:styleId="s6">
    <w:name w:val="s6"/>
    <w:basedOn w:val="Normal"/>
    <w:rsid w:val="006826F4"/>
    <w:pPr>
      <w:spacing w:before="100" w:beforeAutospacing="1" w:after="100" w:afterAutospacing="1"/>
    </w:pPr>
    <w:rPr>
      <w:rFonts w:ascii="Times New Roman" w:eastAsiaTheme="minorEastAsia" w:hAnsi="Times New Roman" w:cs="Times New Roman"/>
      <w:lang w:eastAsia="en-GB"/>
    </w:rPr>
  </w:style>
  <w:style w:type="character" w:customStyle="1" w:styleId="apple-converted-space">
    <w:name w:val="apple-converted-space"/>
    <w:basedOn w:val="DefaultParagraphFont"/>
    <w:rsid w:val="006826F4"/>
  </w:style>
  <w:style w:type="paragraph" w:styleId="NormalWeb">
    <w:name w:val="Normal (Web)"/>
    <w:basedOn w:val="Normal"/>
    <w:uiPriority w:val="99"/>
    <w:semiHidden/>
    <w:unhideWhenUsed/>
    <w:rsid w:val="006826F4"/>
    <w:pPr>
      <w:spacing w:before="100" w:beforeAutospacing="1" w:after="100" w:afterAutospacing="1"/>
    </w:pPr>
    <w:rPr>
      <w:rFonts w:ascii="Times New Roman" w:eastAsiaTheme="minorEastAsia" w:hAnsi="Times New Roman" w:cs="Times New Roman"/>
      <w:lang w:eastAsia="en-GB"/>
    </w:rPr>
  </w:style>
  <w:style w:type="paragraph" w:customStyle="1" w:styleId="s7">
    <w:name w:val="s7"/>
    <w:basedOn w:val="Normal"/>
    <w:rsid w:val="006826F4"/>
    <w:pPr>
      <w:spacing w:before="100" w:beforeAutospacing="1" w:after="100" w:afterAutospacing="1"/>
    </w:pPr>
    <w:rPr>
      <w:rFonts w:ascii="Times New Roman" w:eastAsiaTheme="minorEastAsia" w:hAnsi="Times New Roman" w:cs="Times New Roman"/>
      <w:lang w:eastAsia="en-GB"/>
    </w:rPr>
  </w:style>
  <w:style w:type="paragraph" w:customStyle="1" w:styleId="s8">
    <w:name w:val="s8"/>
    <w:basedOn w:val="Normal"/>
    <w:rsid w:val="006826F4"/>
    <w:pPr>
      <w:spacing w:before="100" w:beforeAutospacing="1" w:after="100" w:afterAutospacing="1"/>
    </w:pPr>
    <w:rPr>
      <w:rFonts w:ascii="Times New Roman" w:eastAsiaTheme="minorEastAsia" w:hAnsi="Times New Roman" w:cs="Times New Roman"/>
      <w:lang w:eastAsia="en-GB"/>
    </w:rPr>
  </w:style>
  <w:style w:type="paragraph" w:customStyle="1" w:styleId="s9">
    <w:name w:val="s9"/>
    <w:basedOn w:val="Normal"/>
    <w:rsid w:val="006826F4"/>
    <w:pPr>
      <w:spacing w:before="100" w:beforeAutospacing="1" w:after="100" w:afterAutospacing="1"/>
    </w:pPr>
    <w:rPr>
      <w:rFonts w:ascii="Times New Roman" w:eastAsiaTheme="minorEastAsia" w:hAnsi="Times New Roman" w:cs="Times New Roman"/>
      <w:lang w:eastAsia="en-GB"/>
    </w:rPr>
  </w:style>
  <w:style w:type="character" w:customStyle="1" w:styleId="s10">
    <w:name w:val="s10"/>
    <w:basedOn w:val="DefaultParagraphFont"/>
    <w:rsid w:val="006826F4"/>
  </w:style>
  <w:style w:type="paragraph" w:customStyle="1" w:styleId="p1">
    <w:name w:val="p1"/>
    <w:basedOn w:val="Normal"/>
    <w:rsid w:val="00495FFD"/>
    <w:rPr>
      <w:rFonts w:ascii="Helvetica" w:eastAsiaTheme="minorEastAsia" w:hAnsi="Helvetica" w:cs="Times New Roman"/>
      <w:sz w:val="18"/>
      <w:szCs w:val="18"/>
      <w:lang w:eastAsia="en-GB"/>
    </w:rPr>
  </w:style>
  <w:style w:type="character" w:customStyle="1" w:styleId="s1">
    <w:name w:val="s1"/>
    <w:basedOn w:val="DefaultParagraphFont"/>
    <w:rsid w:val="00495FFD"/>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51946">
      <w:bodyDiv w:val="1"/>
      <w:marLeft w:val="0"/>
      <w:marRight w:val="0"/>
      <w:marTop w:val="0"/>
      <w:marBottom w:val="0"/>
      <w:divBdr>
        <w:top w:val="none" w:sz="0" w:space="0" w:color="auto"/>
        <w:left w:val="none" w:sz="0" w:space="0" w:color="auto"/>
        <w:bottom w:val="none" w:sz="0" w:space="0" w:color="auto"/>
        <w:right w:val="none" w:sz="0" w:space="0" w:color="auto"/>
      </w:divBdr>
      <w:divsChild>
        <w:div w:id="1381635266">
          <w:marLeft w:val="0"/>
          <w:marRight w:val="0"/>
          <w:marTop w:val="0"/>
          <w:marBottom w:val="0"/>
          <w:divBdr>
            <w:top w:val="none" w:sz="0" w:space="0" w:color="auto"/>
            <w:left w:val="none" w:sz="0" w:space="0" w:color="auto"/>
            <w:bottom w:val="none" w:sz="0" w:space="0" w:color="auto"/>
            <w:right w:val="none" w:sz="0" w:space="0" w:color="auto"/>
          </w:divBdr>
        </w:div>
        <w:div w:id="1545485500">
          <w:marLeft w:val="0"/>
          <w:marRight w:val="0"/>
          <w:marTop w:val="0"/>
          <w:marBottom w:val="0"/>
          <w:divBdr>
            <w:top w:val="none" w:sz="0" w:space="0" w:color="auto"/>
            <w:left w:val="none" w:sz="0" w:space="0" w:color="auto"/>
            <w:bottom w:val="none" w:sz="0" w:space="0" w:color="auto"/>
            <w:right w:val="none" w:sz="0" w:space="0" w:color="auto"/>
          </w:divBdr>
        </w:div>
        <w:div w:id="375010105">
          <w:marLeft w:val="0"/>
          <w:marRight w:val="0"/>
          <w:marTop w:val="0"/>
          <w:marBottom w:val="0"/>
          <w:divBdr>
            <w:top w:val="none" w:sz="0" w:space="0" w:color="auto"/>
            <w:left w:val="none" w:sz="0" w:space="0" w:color="auto"/>
            <w:bottom w:val="none" w:sz="0" w:space="0" w:color="auto"/>
            <w:right w:val="none" w:sz="0" w:space="0" w:color="auto"/>
          </w:divBdr>
        </w:div>
        <w:div w:id="426770994">
          <w:marLeft w:val="0"/>
          <w:marRight w:val="0"/>
          <w:marTop w:val="0"/>
          <w:marBottom w:val="0"/>
          <w:divBdr>
            <w:top w:val="none" w:sz="0" w:space="0" w:color="auto"/>
            <w:left w:val="none" w:sz="0" w:space="0" w:color="auto"/>
            <w:bottom w:val="none" w:sz="0" w:space="0" w:color="auto"/>
            <w:right w:val="none" w:sz="0" w:space="0" w:color="auto"/>
          </w:divBdr>
        </w:div>
        <w:div w:id="887842067">
          <w:marLeft w:val="0"/>
          <w:marRight w:val="0"/>
          <w:marTop w:val="0"/>
          <w:marBottom w:val="0"/>
          <w:divBdr>
            <w:top w:val="none" w:sz="0" w:space="0" w:color="auto"/>
            <w:left w:val="none" w:sz="0" w:space="0" w:color="auto"/>
            <w:bottom w:val="none" w:sz="0" w:space="0" w:color="auto"/>
            <w:right w:val="none" w:sz="0" w:space="0" w:color="auto"/>
          </w:divBdr>
        </w:div>
        <w:div w:id="834614550">
          <w:marLeft w:val="0"/>
          <w:marRight w:val="0"/>
          <w:marTop w:val="0"/>
          <w:marBottom w:val="0"/>
          <w:divBdr>
            <w:top w:val="none" w:sz="0" w:space="0" w:color="auto"/>
            <w:left w:val="none" w:sz="0" w:space="0" w:color="auto"/>
            <w:bottom w:val="none" w:sz="0" w:space="0" w:color="auto"/>
            <w:right w:val="none" w:sz="0" w:space="0" w:color="auto"/>
          </w:divBdr>
        </w:div>
        <w:div w:id="864515246">
          <w:marLeft w:val="0"/>
          <w:marRight w:val="0"/>
          <w:marTop w:val="0"/>
          <w:marBottom w:val="0"/>
          <w:divBdr>
            <w:top w:val="none" w:sz="0" w:space="0" w:color="auto"/>
            <w:left w:val="none" w:sz="0" w:space="0" w:color="auto"/>
            <w:bottom w:val="none" w:sz="0" w:space="0" w:color="auto"/>
            <w:right w:val="none" w:sz="0" w:space="0" w:color="auto"/>
          </w:divBdr>
        </w:div>
        <w:div w:id="1541279772">
          <w:marLeft w:val="0"/>
          <w:marRight w:val="0"/>
          <w:marTop w:val="0"/>
          <w:marBottom w:val="0"/>
          <w:divBdr>
            <w:top w:val="none" w:sz="0" w:space="0" w:color="auto"/>
            <w:left w:val="none" w:sz="0" w:space="0" w:color="auto"/>
            <w:bottom w:val="none" w:sz="0" w:space="0" w:color="auto"/>
            <w:right w:val="none" w:sz="0" w:space="0" w:color="auto"/>
          </w:divBdr>
        </w:div>
        <w:div w:id="337271538">
          <w:marLeft w:val="0"/>
          <w:marRight w:val="0"/>
          <w:marTop w:val="0"/>
          <w:marBottom w:val="0"/>
          <w:divBdr>
            <w:top w:val="none" w:sz="0" w:space="0" w:color="auto"/>
            <w:left w:val="none" w:sz="0" w:space="0" w:color="auto"/>
            <w:bottom w:val="none" w:sz="0" w:space="0" w:color="auto"/>
            <w:right w:val="none" w:sz="0" w:space="0" w:color="auto"/>
          </w:divBdr>
        </w:div>
        <w:div w:id="559361627">
          <w:marLeft w:val="0"/>
          <w:marRight w:val="0"/>
          <w:marTop w:val="0"/>
          <w:marBottom w:val="0"/>
          <w:divBdr>
            <w:top w:val="none" w:sz="0" w:space="0" w:color="auto"/>
            <w:left w:val="none" w:sz="0" w:space="0" w:color="auto"/>
            <w:bottom w:val="none" w:sz="0" w:space="0" w:color="auto"/>
            <w:right w:val="none" w:sz="0" w:space="0" w:color="auto"/>
          </w:divBdr>
        </w:div>
        <w:div w:id="1976333365">
          <w:marLeft w:val="0"/>
          <w:marRight w:val="0"/>
          <w:marTop w:val="0"/>
          <w:marBottom w:val="0"/>
          <w:divBdr>
            <w:top w:val="none" w:sz="0" w:space="0" w:color="auto"/>
            <w:left w:val="none" w:sz="0" w:space="0" w:color="auto"/>
            <w:bottom w:val="none" w:sz="0" w:space="0" w:color="auto"/>
            <w:right w:val="none" w:sz="0" w:space="0" w:color="auto"/>
          </w:divBdr>
        </w:div>
        <w:div w:id="782378721">
          <w:marLeft w:val="0"/>
          <w:marRight w:val="0"/>
          <w:marTop w:val="0"/>
          <w:marBottom w:val="0"/>
          <w:divBdr>
            <w:top w:val="none" w:sz="0" w:space="0" w:color="auto"/>
            <w:left w:val="none" w:sz="0" w:space="0" w:color="auto"/>
            <w:bottom w:val="none" w:sz="0" w:space="0" w:color="auto"/>
            <w:right w:val="none" w:sz="0" w:space="0" w:color="auto"/>
          </w:divBdr>
        </w:div>
        <w:div w:id="173882471">
          <w:marLeft w:val="0"/>
          <w:marRight w:val="0"/>
          <w:marTop w:val="0"/>
          <w:marBottom w:val="0"/>
          <w:divBdr>
            <w:top w:val="none" w:sz="0" w:space="0" w:color="auto"/>
            <w:left w:val="none" w:sz="0" w:space="0" w:color="auto"/>
            <w:bottom w:val="none" w:sz="0" w:space="0" w:color="auto"/>
            <w:right w:val="none" w:sz="0" w:space="0" w:color="auto"/>
          </w:divBdr>
        </w:div>
        <w:div w:id="1274748247">
          <w:marLeft w:val="0"/>
          <w:marRight w:val="0"/>
          <w:marTop w:val="0"/>
          <w:marBottom w:val="0"/>
          <w:divBdr>
            <w:top w:val="none" w:sz="0" w:space="0" w:color="auto"/>
            <w:left w:val="none" w:sz="0" w:space="0" w:color="auto"/>
            <w:bottom w:val="none" w:sz="0" w:space="0" w:color="auto"/>
            <w:right w:val="none" w:sz="0" w:space="0" w:color="auto"/>
          </w:divBdr>
        </w:div>
        <w:div w:id="650714781">
          <w:marLeft w:val="0"/>
          <w:marRight w:val="0"/>
          <w:marTop w:val="0"/>
          <w:marBottom w:val="0"/>
          <w:divBdr>
            <w:top w:val="none" w:sz="0" w:space="0" w:color="auto"/>
            <w:left w:val="none" w:sz="0" w:space="0" w:color="auto"/>
            <w:bottom w:val="none" w:sz="0" w:space="0" w:color="auto"/>
            <w:right w:val="none" w:sz="0" w:space="0" w:color="auto"/>
          </w:divBdr>
        </w:div>
        <w:div w:id="135297027">
          <w:marLeft w:val="0"/>
          <w:marRight w:val="0"/>
          <w:marTop w:val="0"/>
          <w:marBottom w:val="0"/>
          <w:divBdr>
            <w:top w:val="none" w:sz="0" w:space="0" w:color="auto"/>
            <w:left w:val="none" w:sz="0" w:space="0" w:color="auto"/>
            <w:bottom w:val="none" w:sz="0" w:space="0" w:color="auto"/>
            <w:right w:val="none" w:sz="0" w:space="0" w:color="auto"/>
          </w:divBdr>
        </w:div>
        <w:div w:id="905185572">
          <w:marLeft w:val="0"/>
          <w:marRight w:val="0"/>
          <w:marTop w:val="0"/>
          <w:marBottom w:val="0"/>
          <w:divBdr>
            <w:top w:val="none" w:sz="0" w:space="0" w:color="auto"/>
            <w:left w:val="none" w:sz="0" w:space="0" w:color="auto"/>
            <w:bottom w:val="none" w:sz="0" w:space="0" w:color="auto"/>
            <w:right w:val="none" w:sz="0" w:space="0" w:color="auto"/>
          </w:divBdr>
        </w:div>
        <w:div w:id="760032869">
          <w:marLeft w:val="0"/>
          <w:marRight w:val="0"/>
          <w:marTop w:val="0"/>
          <w:marBottom w:val="0"/>
          <w:divBdr>
            <w:top w:val="none" w:sz="0" w:space="0" w:color="auto"/>
            <w:left w:val="none" w:sz="0" w:space="0" w:color="auto"/>
            <w:bottom w:val="none" w:sz="0" w:space="0" w:color="auto"/>
            <w:right w:val="none" w:sz="0" w:space="0" w:color="auto"/>
          </w:divBdr>
        </w:div>
        <w:div w:id="1705667589">
          <w:marLeft w:val="0"/>
          <w:marRight w:val="0"/>
          <w:marTop w:val="0"/>
          <w:marBottom w:val="0"/>
          <w:divBdr>
            <w:top w:val="none" w:sz="0" w:space="0" w:color="auto"/>
            <w:left w:val="none" w:sz="0" w:space="0" w:color="auto"/>
            <w:bottom w:val="none" w:sz="0" w:space="0" w:color="auto"/>
            <w:right w:val="none" w:sz="0" w:space="0" w:color="auto"/>
          </w:divBdr>
        </w:div>
        <w:div w:id="869998250">
          <w:marLeft w:val="0"/>
          <w:marRight w:val="0"/>
          <w:marTop w:val="0"/>
          <w:marBottom w:val="0"/>
          <w:divBdr>
            <w:top w:val="none" w:sz="0" w:space="0" w:color="auto"/>
            <w:left w:val="none" w:sz="0" w:space="0" w:color="auto"/>
            <w:bottom w:val="none" w:sz="0" w:space="0" w:color="auto"/>
            <w:right w:val="none" w:sz="0" w:space="0" w:color="auto"/>
          </w:divBdr>
        </w:div>
        <w:div w:id="35276921">
          <w:marLeft w:val="0"/>
          <w:marRight w:val="0"/>
          <w:marTop w:val="0"/>
          <w:marBottom w:val="0"/>
          <w:divBdr>
            <w:top w:val="none" w:sz="0" w:space="0" w:color="auto"/>
            <w:left w:val="none" w:sz="0" w:space="0" w:color="auto"/>
            <w:bottom w:val="none" w:sz="0" w:space="0" w:color="auto"/>
            <w:right w:val="none" w:sz="0" w:space="0" w:color="auto"/>
          </w:divBdr>
        </w:div>
        <w:div w:id="1807700223">
          <w:marLeft w:val="0"/>
          <w:marRight w:val="0"/>
          <w:marTop w:val="0"/>
          <w:marBottom w:val="0"/>
          <w:divBdr>
            <w:top w:val="none" w:sz="0" w:space="0" w:color="auto"/>
            <w:left w:val="none" w:sz="0" w:space="0" w:color="auto"/>
            <w:bottom w:val="none" w:sz="0" w:space="0" w:color="auto"/>
            <w:right w:val="none" w:sz="0" w:space="0" w:color="auto"/>
          </w:divBdr>
        </w:div>
        <w:div w:id="1790857113">
          <w:marLeft w:val="0"/>
          <w:marRight w:val="0"/>
          <w:marTop w:val="0"/>
          <w:marBottom w:val="0"/>
          <w:divBdr>
            <w:top w:val="none" w:sz="0" w:space="0" w:color="auto"/>
            <w:left w:val="none" w:sz="0" w:space="0" w:color="auto"/>
            <w:bottom w:val="none" w:sz="0" w:space="0" w:color="auto"/>
            <w:right w:val="none" w:sz="0" w:space="0" w:color="auto"/>
          </w:divBdr>
        </w:div>
        <w:div w:id="1108352763">
          <w:marLeft w:val="0"/>
          <w:marRight w:val="0"/>
          <w:marTop w:val="0"/>
          <w:marBottom w:val="0"/>
          <w:divBdr>
            <w:top w:val="none" w:sz="0" w:space="0" w:color="auto"/>
            <w:left w:val="none" w:sz="0" w:space="0" w:color="auto"/>
            <w:bottom w:val="none" w:sz="0" w:space="0" w:color="auto"/>
            <w:right w:val="none" w:sz="0" w:space="0" w:color="auto"/>
          </w:divBdr>
        </w:div>
        <w:div w:id="346104015">
          <w:marLeft w:val="0"/>
          <w:marRight w:val="0"/>
          <w:marTop w:val="0"/>
          <w:marBottom w:val="0"/>
          <w:divBdr>
            <w:top w:val="none" w:sz="0" w:space="0" w:color="auto"/>
            <w:left w:val="none" w:sz="0" w:space="0" w:color="auto"/>
            <w:bottom w:val="none" w:sz="0" w:space="0" w:color="auto"/>
            <w:right w:val="none" w:sz="0" w:space="0" w:color="auto"/>
          </w:divBdr>
        </w:div>
        <w:div w:id="974021003">
          <w:marLeft w:val="0"/>
          <w:marRight w:val="0"/>
          <w:marTop w:val="0"/>
          <w:marBottom w:val="0"/>
          <w:divBdr>
            <w:top w:val="none" w:sz="0" w:space="0" w:color="auto"/>
            <w:left w:val="none" w:sz="0" w:space="0" w:color="auto"/>
            <w:bottom w:val="none" w:sz="0" w:space="0" w:color="auto"/>
            <w:right w:val="none" w:sz="0" w:space="0" w:color="auto"/>
          </w:divBdr>
        </w:div>
        <w:div w:id="784928490">
          <w:marLeft w:val="0"/>
          <w:marRight w:val="0"/>
          <w:marTop w:val="0"/>
          <w:marBottom w:val="0"/>
          <w:divBdr>
            <w:top w:val="none" w:sz="0" w:space="0" w:color="auto"/>
            <w:left w:val="none" w:sz="0" w:space="0" w:color="auto"/>
            <w:bottom w:val="none" w:sz="0" w:space="0" w:color="auto"/>
            <w:right w:val="none" w:sz="0" w:space="0" w:color="auto"/>
          </w:divBdr>
        </w:div>
        <w:div w:id="612639105">
          <w:marLeft w:val="0"/>
          <w:marRight w:val="0"/>
          <w:marTop w:val="0"/>
          <w:marBottom w:val="0"/>
          <w:divBdr>
            <w:top w:val="none" w:sz="0" w:space="0" w:color="auto"/>
            <w:left w:val="none" w:sz="0" w:space="0" w:color="auto"/>
            <w:bottom w:val="none" w:sz="0" w:space="0" w:color="auto"/>
            <w:right w:val="none" w:sz="0" w:space="0" w:color="auto"/>
          </w:divBdr>
        </w:div>
        <w:div w:id="1925845786">
          <w:marLeft w:val="0"/>
          <w:marRight w:val="0"/>
          <w:marTop w:val="0"/>
          <w:marBottom w:val="0"/>
          <w:divBdr>
            <w:top w:val="none" w:sz="0" w:space="0" w:color="auto"/>
            <w:left w:val="none" w:sz="0" w:space="0" w:color="auto"/>
            <w:bottom w:val="none" w:sz="0" w:space="0" w:color="auto"/>
            <w:right w:val="none" w:sz="0" w:space="0" w:color="auto"/>
          </w:divBdr>
        </w:div>
        <w:div w:id="1701930708">
          <w:marLeft w:val="0"/>
          <w:marRight w:val="0"/>
          <w:marTop w:val="0"/>
          <w:marBottom w:val="0"/>
          <w:divBdr>
            <w:top w:val="none" w:sz="0" w:space="0" w:color="auto"/>
            <w:left w:val="none" w:sz="0" w:space="0" w:color="auto"/>
            <w:bottom w:val="none" w:sz="0" w:space="0" w:color="auto"/>
            <w:right w:val="none" w:sz="0" w:space="0" w:color="auto"/>
          </w:divBdr>
        </w:div>
        <w:div w:id="33162237">
          <w:marLeft w:val="0"/>
          <w:marRight w:val="0"/>
          <w:marTop w:val="0"/>
          <w:marBottom w:val="0"/>
          <w:divBdr>
            <w:top w:val="none" w:sz="0" w:space="0" w:color="auto"/>
            <w:left w:val="none" w:sz="0" w:space="0" w:color="auto"/>
            <w:bottom w:val="none" w:sz="0" w:space="0" w:color="auto"/>
            <w:right w:val="none" w:sz="0" w:space="0" w:color="auto"/>
          </w:divBdr>
        </w:div>
        <w:div w:id="478569632">
          <w:marLeft w:val="0"/>
          <w:marRight w:val="0"/>
          <w:marTop w:val="0"/>
          <w:marBottom w:val="0"/>
          <w:divBdr>
            <w:top w:val="none" w:sz="0" w:space="0" w:color="auto"/>
            <w:left w:val="none" w:sz="0" w:space="0" w:color="auto"/>
            <w:bottom w:val="none" w:sz="0" w:space="0" w:color="auto"/>
            <w:right w:val="none" w:sz="0" w:space="0" w:color="auto"/>
          </w:divBdr>
        </w:div>
        <w:div w:id="1931309768">
          <w:marLeft w:val="0"/>
          <w:marRight w:val="0"/>
          <w:marTop w:val="0"/>
          <w:marBottom w:val="0"/>
          <w:divBdr>
            <w:top w:val="none" w:sz="0" w:space="0" w:color="auto"/>
            <w:left w:val="none" w:sz="0" w:space="0" w:color="auto"/>
            <w:bottom w:val="none" w:sz="0" w:space="0" w:color="auto"/>
            <w:right w:val="none" w:sz="0" w:space="0" w:color="auto"/>
          </w:divBdr>
        </w:div>
        <w:div w:id="260843095">
          <w:marLeft w:val="0"/>
          <w:marRight w:val="0"/>
          <w:marTop w:val="0"/>
          <w:marBottom w:val="0"/>
          <w:divBdr>
            <w:top w:val="none" w:sz="0" w:space="0" w:color="auto"/>
            <w:left w:val="none" w:sz="0" w:space="0" w:color="auto"/>
            <w:bottom w:val="none" w:sz="0" w:space="0" w:color="auto"/>
            <w:right w:val="none" w:sz="0" w:space="0" w:color="auto"/>
          </w:divBdr>
        </w:div>
        <w:div w:id="1710254845">
          <w:marLeft w:val="0"/>
          <w:marRight w:val="0"/>
          <w:marTop w:val="0"/>
          <w:marBottom w:val="0"/>
          <w:divBdr>
            <w:top w:val="none" w:sz="0" w:space="0" w:color="auto"/>
            <w:left w:val="none" w:sz="0" w:space="0" w:color="auto"/>
            <w:bottom w:val="none" w:sz="0" w:space="0" w:color="auto"/>
            <w:right w:val="none" w:sz="0" w:space="0" w:color="auto"/>
          </w:divBdr>
        </w:div>
        <w:div w:id="625279153">
          <w:marLeft w:val="0"/>
          <w:marRight w:val="0"/>
          <w:marTop w:val="0"/>
          <w:marBottom w:val="0"/>
          <w:divBdr>
            <w:top w:val="none" w:sz="0" w:space="0" w:color="auto"/>
            <w:left w:val="none" w:sz="0" w:space="0" w:color="auto"/>
            <w:bottom w:val="none" w:sz="0" w:space="0" w:color="auto"/>
            <w:right w:val="none" w:sz="0" w:space="0" w:color="auto"/>
          </w:divBdr>
        </w:div>
        <w:div w:id="18746406">
          <w:marLeft w:val="0"/>
          <w:marRight w:val="0"/>
          <w:marTop w:val="0"/>
          <w:marBottom w:val="0"/>
          <w:divBdr>
            <w:top w:val="none" w:sz="0" w:space="0" w:color="auto"/>
            <w:left w:val="none" w:sz="0" w:space="0" w:color="auto"/>
            <w:bottom w:val="none" w:sz="0" w:space="0" w:color="auto"/>
            <w:right w:val="none" w:sz="0" w:space="0" w:color="auto"/>
          </w:divBdr>
        </w:div>
        <w:div w:id="168955623">
          <w:marLeft w:val="0"/>
          <w:marRight w:val="0"/>
          <w:marTop w:val="0"/>
          <w:marBottom w:val="0"/>
          <w:divBdr>
            <w:top w:val="none" w:sz="0" w:space="0" w:color="auto"/>
            <w:left w:val="none" w:sz="0" w:space="0" w:color="auto"/>
            <w:bottom w:val="none" w:sz="0" w:space="0" w:color="auto"/>
            <w:right w:val="none" w:sz="0" w:space="0" w:color="auto"/>
          </w:divBdr>
        </w:div>
        <w:div w:id="919952074">
          <w:marLeft w:val="0"/>
          <w:marRight w:val="0"/>
          <w:marTop w:val="0"/>
          <w:marBottom w:val="0"/>
          <w:divBdr>
            <w:top w:val="none" w:sz="0" w:space="0" w:color="auto"/>
            <w:left w:val="none" w:sz="0" w:space="0" w:color="auto"/>
            <w:bottom w:val="none" w:sz="0" w:space="0" w:color="auto"/>
            <w:right w:val="none" w:sz="0" w:space="0" w:color="auto"/>
          </w:divBdr>
        </w:div>
        <w:div w:id="519398553">
          <w:marLeft w:val="0"/>
          <w:marRight w:val="0"/>
          <w:marTop w:val="0"/>
          <w:marBottom w:val="0"/>
          <w:divBdr>
            <w:top w:val="none" w:sz="0" w:space="0" w:color="auto"/>
            <w:left w:val="none" w:sz="0" w:space="0" w:color="auto"/>
            <w:bottom w:val="none" w:sz="0" w:space="0" w:color="auto"/>
            <w:right w:val="none" w:sz="0" w:space="0" w:color="auto"/>
          </w:divBdr>
        </w:div>
        <w:div w:id="1517306693">
          <w:marLeft w:val="0"/>
          <w:marRight w:val="0"/>
          <w:marTop w:val="0"/>
          <w:marBottom w:val="0"/>
          <w:divBdr>
            <w:top w:val="none" w:sz="0" w:space="0" w:color="auto"/>
            <w:left w:val="none" w:sz="0" w:space="0" w:color="auto"/>
            <w:bottom w:val="none" w:sz="0" w:space="0" w:color="auto"/>
            <w:right w:val="none" w:sz="0" w:space="0" w:color="auto"/>
          </w:divBdr>
        </w:div>
        <w:div w:id="1354571036">
          <w:marLeft w:val="0"/>
          <w:marRight w:val="0"/>
          <w:marTop w:val="0"/>
          <w:marBottom w:val="0"/>
          <w:divBdr>
            <w:top w:val="none" w:sz="0" w:space="0" w:color="auto"/>
            <w:left w:val="none" w:sz="0" w:space="0" w:color="auto"/>
            <w:bottom w:val="none" w:sz="0" w:space="0" w:color="auto"/>
            <w:right w:val="none" w:sz="0" w:space="0" w:color="auto"/>
          </w:divBdr>
        </w:div>
        <w:div w:id="1548449217">
          <w:marLeft w:val="0"/>
          <w:marRight w:val="0"/>
          <w:marTop w:val="0"/>
          <w:marBottom w:val="0"/>
          <w:divBdr>
            <w:top w:val="none" w:sz="0" w:space="0" w:color="auto"/>
            <w:left w:val="none" w:sz="0" w:space="0" w:color="auto"/>
            <w:bottom w:val="none" w:sz="0" w:space="0" w:color="auto"/>
            <w:right w:val="none" w:sz="0" w:space="0" w:color="auto"/>
          </w:divBdr>
        </w:div>
        <w:div w:id="340353638">
          <w:marLeft w:val="0"/>
          <w:marRight w:val="0"/>
          <w:marTop w:val="0"/>
          <w:marBottom w:val="0"/>
          <w:divBdr>
            <w:top w:val="none" w:sz="0" w:space="0" w:color="auto"/>
            <w:left w:val="none" w:sz="0" w:space="0" w:color="auto"/>
            <w:bottom w:val="none" w:sz="0" w:space="0" w:color="auto"/>
            <w:right w:val="none" w:sz="0" w:space="0" w:color="auto"/>
          </w:divBdr>
        </w:div>
        <w:div w:id="2036690260">
          <w:marLeft w:val="0"/>
          <w:marRight w:val="0"/>
          <w:marTop w:val="0"/>
          <w:marBottom w:val="0"/>
          <w:divBdr>
            <w:top w:val="none" w:sz="0" w:space="0" w:color="auto"/>
            <w:left w:val="none" w:sz="0" w:space="0" w:color="auto"/>
            <w:bottom w:val="none" w:sz="0" w:space="0" w:color="auto"/>
            <w:right w:val="none" w:sz="0" w:space="0" w:color="auto"/>
          </w:divBdr>
        </w:div>
        <w:div w:id="1349025554">
          <w:marLeft w:val="0"/>
          <w:marRight w:val="0"/>
          <w:marTop w:val="0"/>
          <w:marBottom w:val="0"/>
          <w:divBdr>
            <w:top w:val="none" w:sz="0" w:space="0" w:color="auto"/>
            <w:left w:val="none" w:sz="0" w:space="0" w:color="auto"/>
            <w:bottom w:val="none" w:sz="0" w:space="0" w:color="auto"/>
            <w:right w:val="none" w:sz="0" w:space="0" w:color="auto"/>
          </w:divBdr>
        </w:div>
        <w:div w:id="191890476">
          <w:marLeft w:val="0"/>
          <w:marRight w:val="0"/>
          <w:marTop w:val="0"/>
          <w:marBottom w:val="0"/>
          <w:divBdr>
            <w:top w:val="none" w:sz="0" w:space="0" w:color="auto"/>
            <w:left w:val="none" w:sz="0" w:space="0" w:color="auto"/>
            <w:bottom w:val="none" w:sz="0" w:space="0" w:color="auto"/>
            <w:right w:val="none" w:sz="0" w:space="0" w:color="auto"/>
          </w:divBdr>
        </w:div>
        <w:div w:id="473333141">
          <w:marLeft w:val="0"/>
          <w:marRight w:val="0"/>
          <w:marTop w:val="0"/>
          <w:marBottom w:val="0"/>
          <w:divBdr>
            <w:top w:val="none" w:sz="0" w:space="0" w:color="auto"/>
            <w:left w:val="none" w:sz="0" w:space="0" w:color="auto"/>
            <w:bottom w:val="none" w:sz="0" w:space="0" w:color="auto"/>
            <w:right w:val="none" w:sz="0" w:space="0" w:color="auto"/>
          </w:divBdr>
        </w:div>
        <w:div w:id="1530874083">
          <w:marLeft w:val="0"/>
          <w:marRight w:val="0"/>
          <w:marTop w:val="0"/>
          <w:marBottom w:val="0"/>
          <w:divBdr>
            <w:top w:val="none" w:sz="0" w:space="0" w:color="auto"/>
            <w:left w:val="none" w:sz="0" w:space="0" w:color="auto"/>
            <w:bottom w:val="none" w:sz="0" w:space="0" w:color="auto"/>
            <w:right w:val="none" w:sz="0" w:space="0" w:color="auto"/>
          </w:divBdr>
        </w:div>
        <w:div w:id="1530752648">
          <w:marLeft w:val="0"/>
          <w:marRight w:val="0"/>
          <w:marTop w:val="0"/>
          <w:marBottom w:val="0"/>
          <w:divBdr>
            <w:top w:val="none" w:sz="0" w:space="0" w:color="auto"/>
            <w:left w:val="none" w:sz="0" w:space="0" w:color="auto"/>
            <w:bottom w:val="none" w:sz="0" w:space="0" w:color="auto"/>
            <w:right w:val="none" w:sz="0" w:space="0" w:color="auto"/>
          </w:divBdr>
        </w:div>
        <w:div w:id="2070415633">
          <w:marLeft w:val="0"/>
          <w:marRight w:val="0"/>
          <w:marTop w:val="0"/>
          <w:marBottom w:val="0"/>
          <w:divBdr>
            <w:top w:val="none" w:sz="0" w:space="0" w:color="auto"/>
            <w:left w:val="none" w:sz="0" w:space="0" w:color="auto"/>
            <w:bottom w:val="none" w:sz="0" w:space="0" w:color="auto"/>
            <w:right w:val="none" w:sz="0" w:space="0" w:color="auto"/>
          </w:divBdr>
        </w:div>
        <w:div w:id="1736783432">
          <w:marLeft w:val="0"/>
          <w:marRight w:val="0"/>
          <w:marTop w:val="0"/>
          <w:marBottom w:val="0"/>
          <w:divBdr>
            <w:top w:val="none" w:sz="0" w:space="0" w:color="auto"/>
            <w:left w:val="none" w:sz="0" w:space="0" w:color="auto"/>
            <w:bottom w:val="none" w:sz="0" w:space="0" w:color="auto"/>
            <w:right w:val="none" w:sz="0" w:space="0" w:color="auto"/>
          </w:divBdr>
        </w:div>
        <w:div w:id="1861241250">
          <w:marLeft w:val="0"/>
          <w:marRight w:val="0"/>
          <w:marTop w:val="0"/>
          <w:marBottom w:val="0"/>
          <w:divBdr>
            <w:top w:val="none" w:sz="0" w:space="0" w:color="auto"/>
            <w:left w:val="none" w:sz="0" w:space="0" w:color="auto"/>
            <w:bottom w:val="none" w:sz="0" w:space="0" w:color="auto"/>
            <w:right w:val="none" w:sz="0" w:space="0" w:color="auto"/>
          </w:divBdr>
        </w:div>
        <w:div w:id="1475676850">
          <w:marLeft w:val="0"/>
          <w:marRight w:val="0"/>
          <w:marTop w:val="0"/>
          <w:marBottom w:val="0"/>
          <w:divBdr>
            <w:top w:val="none" w:sz="0" w:space="0" w:color="auto"/>
            <w:left w:val="none" w:sz="0" w:space="0" w:color="auto"/>
            <w:bottom w:val="none" w:sz="0" w:space="0" w:color="auto"/>
            <w:right w:val="none" w:sz="0" w:space="0" w:color="auto"/>
          </w:divBdr>
        </w:div>
        <w:div w:id="1411536960">
          <w:marLeft w:val="0"/>
          <w:marRight w:val="0"/>
          <w:marTop w:val="0"/>
          <w:marBottom w:val="0"/>
          <w:divBdr>
            <w:top w:val="none" w:sz="0" w:space="0" w:color="auto"/>
            <w:left w:val="none" w:sz="0" w:space="0" w:color="auto"/>
            <w:bottom w:val="none" w:sz="0" w:space="0" w:color="auto"/>
            <w:right w:val="none" w:sz="0" w:space="0" w:color="auto"/>
          </w:divBdr>
        </w:div>
        <w:div w:id="1037313147">
          <w:marLeft w:val="0"/>
          <w:marRight w:val="0"/>
          <w:marTop w:val="0"/>
          <w:marBottom w:val="0"/>
          <w:divBdr>
            <w:top w:val="none" w:sz="0" w:space="0" w:color="auto"/>
            <w:left w:val="none" w:sz="0" w:space="0" w:color="auto"/>
            <w:bottom w:val="none" w:sz="0" w:space="0" w:color="auto"/>
            <w:right w:val="none" w:sz="0" w:space="0" w:color="auto"/>
          </w:divBdr>
        </w:div>
        <w:div w:id="581764994">
          <w:marLeft w:val="0"/>
          <w:marRight w:val="0"/>
          <w:marTop w:val="0"/>
          <w:marBottom w:val="0"/>
          <w:divBdr>
            <w:top w:val="none" w:sz="0" w:space="0" w:color="auto"/>
            <w:left w:val="none" w:sz="0" w:space="0" w:color="auto"/>
            <w:bottom w:val="none" w:sz="0" w:space="0" w:color="auto"/>
            <w:right w:val="none" w:sz="0" w:space="0" w:color="auto"/>
          </w:divBdr>
        </w:div>
        <w:div w:id="99299407">
          <w:marLeft w:val="0"/>
          <w:marRight w:val="0"/>
          <w:marTop w:val="0"/>
          <w:marBottom w:val="0"/>
          <w:divBdr>
            <w:top w:val="none" w:sz="0" w:space="0" w:color="auto"/>
            <w:left w:val="none" w:sz="0" w:space="0" w:color="auto"/>
            <w:bottom w:val="none" w:sz="0" w:space="0" w:color="auto"/>
            <w:right w:val="none" w:sz="0" w:space="0" w:color="auto"/>
          </w:divBdr>
        </w:div>
        <w:div w:id="1256591294">
          <w:marLeft w:val="0"/>
          <w:marRight w:val="0"/>
          <w:marTop w:val="0"/>
          <w:marBottom w:val="0"/>
          <w:divBdr>
            <w:top w:val="none" w:sz="0" w:space="0" w:color="auto"/>
            <w:left w:val="none" w:sz="0" w:space="0" w:color="auto"/>
            <w:bottom w:val="none" w:sz="0" w:space="0" w:color="auto"/>
            <w:right w:val="none" w:sz="0" w:space="0" w:color="auto"/>
          </w:divBdr>
        </w:div>
        <w:div w:id="2082407811">
          <w:marLeft w:val="0"/>
          <w:marRight w:val="0"/>
          <w:marTop w:val="0"/>
          <w:marBottom w:val="0"/>
          <w:divBdr>
            <w:top w:val="none" w:sz="0" w:space="0" w:color="auto"/>
            <w:left w:val="none" w:sz="0" w:space="0" w:color="auto"/>
            <w:bottom w:val="none" w:sz="0" w:space="0" w:color="auto"/>
            <w:right w:val="none" w:sz="0" w:space="0" w:color="auto"/>
          </w:divBdr>
        </w:div>
      </w:divsChild>
    </w:div>
    <w:div w:id="807284588">
      <w:bodyDiv w:val="1"/>
      <w:marLeft w:val="0"/>
      <w:marRight w:val="0"/>
      <w:marTop w:val="0"/>
      <w:marBottom w:val="0"/>
      <w:divBdr>
        <w:top w:val="none" w:sz="0" w:space="0" w:color="auto"/>
        <w:left w:val="none" w:sz="0" w:space="0" w:color="auto"/>
        <w:bottom w:val="none" w:sz="0" w:space="0" w:color="auto"/>
        <w:right w:val="none" w:sz="0" w:space="0" w:color="auto"/>
      </w:divBdr>
    </w:div>
    <w:div w:id="1138110383">
      <w:bodyDiv w:val="1"/>
      <w:marLeft w:val="0"/>
      <w:marRight w:val="0"/>
      <w:marTop w:val="0"/>
      <w:marBottom w:val="0"/>
      <w:divBdr>
        <w:top w:val="none" w:sz="0" w:space="0" w:color="auto"/>
        <w:left w:val="none" w:sz="0" w:space="0" w:color="auto"/>
        <w:bottom w:val="none" w:sz="0" w:space="0" w:color="auto"/>
        <w:right w:val="none" w:sz="0" w:space="0" w:color="auto"/>
      </w:divBdr>
      <w:divsChild>
        <w:div w:id="504051999">
          <w:marLeft w:val="0"/>
          <w:marRight w:val="0"/>
          <w:marTop w:val="0"/>
          <w:marBottom w:val="0"/>
          <w:divBdr>
            <w:top w:val="none" w:sz="0" w:space="0" w:color="auto"/>
            <w:left w:val="none" w:sz="0" w:space="0" w:color="auto"/>
            <w:bottom w:val="none" w:sz="0" w:space="0" w:color="auto"/>
            <w:right w:val="none" w:sz="0" w:space="0" w:color="auto"/>
          </w:divBdr>
        </w:div>
        <w:div w:id="2106148802">
          <w:marLeft w:val="0"/>
          <w:marRight w:val="0"/>
          <w:marTop w:val="0"/>
          <w:marBottom w:val="0"/>
          <w:divBdr>
            <w:top w:val="none" w:sz="0" w:space="0" w:color="auto"/>
            <w:left w:val="none" w:sz="0" w:space="0" w:color="auto"/>
            <w:bottom w:val="none" w:sz="0" w:space="0" w:color="auto"/>
            <w:right w:val="none" w:sz="0" w:space="0" w:color="auto"/>
          </w:divBdr>
        </w:div>
        <w:div w:id="1906914555">
          <w:marLeft w:val="0"/>
          <w:marRight w:val="0"/>
          <w:marTop w:val="0"/>
          <w:marBottom w:val="0"/>
          <w:divBdr>
            <w:top w:val="none" w:sz="0" w:space="0" w:color="auto"/>
            <w:left w:val="none" w:sz="0" w:space="0" w:color="auto"/>
            <w:bottom w:val="none" w:sz="0" w:space="0" w:color="auto"/>
            <w:right w:val="none" w:sz="0" w:space="0" w:color="auto"/>
          </w:divBdr>
        </w:div>
        <w:div w:id="521359577">
          <w:marLeft w:val="0"/>
          <w:marRight w:val="0"/>
          <w:marTop w:val="0"/>
          <w:marBottom w:val="0"/>
          <w:divBdr>
            <w:top w:val="none" w:sz="0" w:space="0" w:color="auto"/>
            <w:left w:val="none" w:sz="0" w:space="0" w:color="auto"/>
            <w:bottom w:val="none" w:sz="0" w:space="0" w:color="auto"/>
            <w:right w:val="none" w:sz="0" w:space="0" w:color="auto"/>
          </w:divBdr>
        </w:div>
        <w:div w:id="899364672">
          <w:marLeft w:val="0"/>
          <w:marRight w:val="0"/>
          <w:marTop w:val="0"/>
          <w:marBottom w:val="0"/>
          <w:divBdr>
            <w:top w:val="none" w:sz="0" w:space="0" w:color="auto"/>
            <w:left w:val="none" w:sz="0" w:space="0" w:color="auto"/>
            <w:bottom w:val="none" w:sz="0" w:space="0" w:color="auto"/>
            <w:right w:val="none" w:sz="0" w:space="0" w:color="auto"/>
          </w:divBdr>
        </w:div>
        <w:div w:id="631253688">
          <w:marLeft w:val="0"/>
          <w:marRight w:val="0"/>
          <w:marTop w:val="0"/>
          <w:marBottom w:val="0"/>
          <w:divBdr>
            <w:top w:val="none" w:sz="0" w:space="0" w:color="auto"/>
            <w:left w:val="none" w:sz="0" w:space="0" w:color="auto"/>
            <w:bottom w:val="none" w:sz="0" w:space="0" w:color="auto"/>
            <w:right w:val="none" w:sz="0" w:space="0" w:color="auto"/>
          </w:divBdr>
        </w:div>
        <w:div w:id="1587378961">
          <w:marLeft w:val="0"/>
          <w:marRight w:val="0"/>
          <w:marTop w:val="0"/>
          <w:marBottom w:val="0"/>
          <w:divBdr>
            <w:top w:val="none" w:sz="0" w:space="0" w:color="auto"/>
            <w:left w:val="none" w:sz="0" w:space="0" w:color="auto"/>
            <w:bottom w:val="none" w:sz="0" w:space="0" w:color="auto"/>
            <w:right w:val="none" w:sz="0" w:space="0" w:color="auto"/>
          </w:divBdr>
        </w:div>
        <w:div w:id="2008051762">
          <w:marLeft w:val="0"/>
          <w:marRight w:val="0"/>
          <w:marTop w:val="0"/>
          <w:marBottom w:val="0"/>
          <w:divBdr>
            <w:top w:val="none" w:sz="0" w:space="0" w:color="auto"/>
            <w:left w:val="none" w:sz="0" w:space="0" w:color="auto"/>
            <w:bottom w:val="none" w:sz="0" w:space="0" w:color="auto"/>
            <w:right w:val="none" w:sz="0" w:space="0" w:color="auto"/>
          </w:divBdr>
        </w:div>
        <w:div w:id="1626277126">
          <w:marLeft w:val="0"/>
          <w:marRight w:val="0"/>
          <w:marTop w:val="0"/>
          <w:marBottom w:val="0"/>
          <w:divBdr>
            <w:top w:val="none" w:sz="0" w:space="0" w:color="auto"/>
            <w:left w:val="none" w:sz="0" w:space="0" w:color="auto"/>
            <w:bottom w:val="none" w:sz="0" w:space="0" w:color="auto"/>
            <w:right w:val="none" w:sz="0" w:space="0" w:color="auto"/>
          </w:divBdr>
        </w:div>
        <w:div w:id="928150395">
          <w:marLeft w:val="0"/>
          <w:marRight w:val="0"/>
          <w:marTop w:val="0"/>
          <w:marBottom w:val="0"/>
          <w:divBdr>
            <w:top w:val="none" w:sz="0" w:space="0" w:color="auto"/>
            <w:left w:val="none" w:sz="0" w:space="0" w:color="auto"/>
            <w:bottom w:val="none" w:sz="0" w:space="0" w:color="auto"/>
            <w:right w:val="none" w:sz="0" w:space="0" w:color="auto"/>
          </w:divBdr>
        </w:div>
        <w:div w:id="1828016809">
          <w:marLeft w:val="0"/>
          <w:marRight w:val="0"/>
          <w:marTop w:val="0"/>
          <w:marBottom w:val="0"/>
          <w:divBdr>
            <w:top w:val="none" w:sz="0" w:space="0" w:color="auto"/>
            <w:left w:val="none" w:sz="0" w:space="0" w:color="auto"/>
            <w:bottom w:val="none" w:sz="0" w:space="0" w:color="auto"/>
            <w:right w:val="none" w:sz="0" w:space="0" w:color="auto"/>
          </w:divBdr>
        </w:div>
        <w:div w:id="1323435697">
          <w:marLeft w:val="0"/>
          <w:marRight w:val="0"/>
          <w:marTop w:val="0"/>
          <w:marBottom w:val="0"/>
          <w:divBdr>
            <w:top w:val="none" w:sz="0" w:space="0" w:color="auto"/>
            <w:left w:val="none" w:sz="0" w:space="0" w:color="auto"/>
            <w:bottom w:val="none" w:sz="0" w:space="0" w:color="auto"/>
            <w:right w:val="none" w:sz="0" w:space="0" w:color="auto"/>
          </w:divBdr>
        </w:div>
        <w:div w:id="1329361870">
          <w:marLeft w:val="0"/>
          <w:marRight w:val="0"/>
          <w:marTop w:val="0"/>
          <w:marBottom w:val="0"/>
          <w:divBdr>
            <w:top w:val="none" w:sz="0" w:space="0" w:color="auto"/>
            <w:left w:val="none" w:sz="0" w:space="0" w:color="auto"/>
            <w:bottom w:val="none" w:sz="0" w:space="0" w:color="auto"/>
            <w:right w:val="none" w:sz="0" w:space="0" w:color="auto"/>
          </w:divBdr>
        </w:div>
        <w:div w:id="1310596470">
          <w:marLeft w:val="0"/>
          <w:marRight w:val="0"/>
          <w:marTop w:val="0"/>
          <w:marBottom w:val="0"/>
          <w:divBdr>
            <w:top w:val="none" w:sz="0" w:space="0" w:color="auto"/>
            <w:left w:val="none" w:sz="0" w:space="0" w:color="auto"/>
            <w:bottom w:val="none" w:sz="0" w:space="0" w:color="auto"/>
            <w:right w:val="none" w:sz="0" w:space="0" w:color="auto"/>
          </w:divBdr>
        </w:div>
        <w:div w:id="1467964988">
          <w:marLeft w:val="0"/>
          <w:marRight w:val="0"/>
          <w:marTop w:val="0"/>
          <w:marBottom w:val="0"/>
          <w:divBdr>
            <w:top w:val="none" w:sz="0" w:space="0" w:color="auto"/>
            <w:left w:val="none" w:sz="0" w:space="0" w:color="auto"/>
            <w:bottom w:val="none" w:sz="0" w:space="0" w:color="auto"/>
            <w:right w:val="none" w:sz="0" w:space="0" w:color="auto"/>
          </w:divBdr>
        </w:div>
        <w:div w:id="1008992912">
          <w:marLeft w:val="0"/>
          <w:marRight w:val="0"/>
          <w:marTop w:val="0"/>
          <w:marBottom w:val="0"/>
          <w:divBdr>
            <w:top w:val="none" w:sz="0" w:space="0" w:color="auto"/>
            <w:left w:val="none" w:sz="0" w:space="0" w:color="auto"/>
            <w:bottom w:val="none" w:sz="0" w:space="0" w:color="auto"/>
            <w:right w:val="none" w:sz="0" w:space="0" w:color="auto"/>
          </w:divBdr>
        </w:div>
        <w:div w:id="1544750338">
          <w:marLeft w:val="0"/>
          <w:marRight w:val="0"/>
          <w:marTop w:val="0"/>
          <w:marBottom w:val="0"/>
          <w:divBdr>
            <w:top w:val="none" w:sz="0" w:space="0" w:color="auto"/>
            <w:left w:val="none" w:sz="0" w:space="0" w:color="auto"/>
            <w:bottom w:val="none" w:sz="0" w:space="0" w:color="auto"/>
            <w:right w:val="none" w:sz="0" w:space="0" w:color="auto"/>
          </w:divBdr>
        </w:div>
        <w:div w:id="892547915">
          <w:marLeft w:val="0"/>
          <w:marRight w:val="0"/>
          <w:marTop w:val="0"/>
          <w:marBottom w:val="0"/>
          <w:divBdr>
            <w:top w:val="none" w:sz="0" w:space="0" w:color="auto"/>
            <w:left w:val="none" w:sz="0" w:space="0" w:color="auto"/>
            <w:bottom w:val="none" w:sz="0" w:space="0" w:color="auto"/>
            <w:right w:val="none" w:sz="0" w:space="0" w:color="auto"/>
          </w:divBdr>
        </w:div>
        <w:div w:id="1497650922">
          <w:marLeft w:val="0"/>
          <w:marRight w:val="0"/>
          <w:marTop w:val="0"/>
          <w:marBottom w:val="0"/>
          <w:divBdr>
            <w:top w:val="none" w:sz="0" w:space="0" w:color="auto"/>
            <w:left w:val="none" w:sz="0" w:space="0" w:color="auto"/>
            <w:bottom w:val="none" w:sz="0" w:space="0" w:color="auto"/>
            <w:right w:val="none" w:sz="0" w:space="0" w:color="auto"/>
          </w:divBdr>
        </w:div>
        <w:div w:id="2012836044">
          <w:marLeft w:val="0"/>
          <w:marRight w:val="0"/>
          <w:marTop w:val="0"/>
          <w:marBottom w:val="0"/>
          <w:divBdr>
            <w:top w:val="none" w:sz="0" w:space="0" w:color="auto"/>
            <w:left w:val="none" w:sz="0" w:space="0" w:color="auto"/>
            <w:bottom w:val="none" w:sz="0" w:space="0" w:color="auto"/>
            <w:right w:val="none" w:sz="0" w:space="0" w:color="auto"/>
          </w:divBdr>
        </w:div>
        <w:div w:id="1739985057">
          <w:marLeft w:val="0"/>
          <w:marRight w:val="0"/>
          <w:marTop w:val="0"/>
          <w:marBottom w:val="0"/>
          <w:divBdr>
            <w:top w:val="none" w:sz="0" w:space="0" w:color="auto"/>
            <w:left w:val="none" w:sz="0" w:space="0" w:color="auto"/>
            <w:bottom w:val="none" w:sz="0" w:space="0" w:color="auto"/>
            <w:right w:val="none" w:sz="0" w:space="0" w:color="auto"/>
          </w:divBdr>
        </w:div>
        <w:div w:id="270627976">
          <w:marLeft w:val="0"/>
          <w:marRight w:val="0"/>
          <w:marTop w:val="0"/>
          <w:marBottom w:val="0"/>
          <w:divBdr>
            <w:top w:val="none" w:sz="0" w:space="0" w:color="auto"/>
            <w:left w:val="none" w:sz="0" w:space="0" w:color="auto"/>
            <w:bottom w:val="none" w:sz="0" w:space="0" w:color="auto"/>
            <w:right w:val="none" w:sz="0" w:space="0" w:color="auto"/>
          </w:divBdr>
        </w:div>
        <w:div w:id="632295944">
          <w:marLeft w:val="0"/>
          <w:marRight w:val="0"/>
          <w:marTop w:val="0"/>
          <w:marBottom w:val="0"/>
          <w:divBdr>
            <w:top w:val="none" w:sz="0" w:space="0" w:color="auto"/>
            <w:left w:val="none" w:sz="0" w:space="0" w:color="auto"/>
            <w:bottom w:val="none" w:sz="0" w:space="0" w:color="auto"/>
            <w:right w:val="none" w:sz="0" w:space="0" w:color="auto"/>
          </w:divBdr>
        </w:div>
        <w:div w:id="940573253">
          <w:marLeft w:val="0"/>
          <w:marRight w:val="0"/>
          <w:marTop w:val="0"/>
          <w:marBottom w:val="0"/>
          <w:divBdr>
            <w:top w:val="none" w:sz="0" w:space="0" w:color="auto"/>
            <w:left w:val="none" w:sz="0" w:space="0" w:color="auto"/>
            <w:bottom w:val="none" w:sz="0" w:space="0" w:color="auto"/>
            <w:right w:val="none" w:sz="0" w:space="0" w:color="auto"/>
          </w:divBdr>
        </w:div>
        <w:div w:id="499931868">
          <w:marLeft w:val="0"/>
          <w:marRight w:val="0"/>
          <w:marTop w:val="0"/>
          <w:marBottom w:val="0"/>
          <w:divBdr>
            <w:top w:val="none" w:sz="0" w:space="0" w:color="auto"/>
            <w:left w:val="none" w:sz="0" w:space="0" w:color="auto"/>
            <w:bottom w:val="none" w:sz="0" w:space="0" w:color="auto"/>
            <w:right w:val="none" w:sz="0" w:space="0" w:color="auto"/>
          </w:divBdr>
        </w:div>
        <w:div w:id="1373074886">
          <w:marLeft w:val="0"/>
          <w:marRight w:val="0"/>
          <w:marTop w:val="0"/>
          <w:marBottom w:val="0"/>
          <w:divBdr>
            <w:top w:val="none" w:sz="0" w:space="0" w:color="auto"/>
            <w:left w:val="none" w:sz="0" w:space="0" w:color="auto"/>
            <w:bottom w:val="none" w:sz="0" w:space="0" w:color="auto"/>
            <w:right w:val="none" w:sz="0" w:space="0" w:color="auto"/>
          </w:divBdr>
        </w:div>
        <w:div w:id="1221751427">
          <w:marLeft w:val="0"/>
          <w:marRight w:val="0"/>
          <w:marTop w:val="0"/>
          <w:marBottom w:val="0"/>
          <w:divBdr>
            <w:top w:val="none" w:sz="0" w:space="0" w:color="auto"/>
            <w:left w:val="none" w:sz="0" w:space="0" w:color="auto"/>
            <w:bottom w:val="none" w:sz="0" w:space="0" w:color="auto"/>
            <w:right w:val="none" w:sz="0" w:space="0" w:color="auto"/>
          </w:divBdr>
        </w:div>
        <w:div w:id="675233145">
          <w:marLeft w:val="0"/>
          <w:marRight w:val="0"/>
          <w:marTop w:val="0"/>
          <w:marBottom w:val="0"/>
          <w:divBdr>
            <w:top w:val="none" w:sz="0" w:space="0" w:color="auto"/>
            <w:left w:val="none" w:sz="0" w:space="0" w:color="auto"/>
            <w:bottom w:val="none" w:sz="0" w:space="0" w:color="auto"/>
            <w:right w:val="none" w:sz="0" w:space="0" w:color="auto"/>
          </w:divBdr>
        </w:div>
        <w:div w:id="1380396777">
          <w:marLeft w:val="0"/>
          <w:marRight w:val="0"/>
          <w:marTop w:val="0"/>
          <w:marBottom w:val="0"/>
          <w:divBdr>
            <w:top w:val="none" w:sz="0" w:space="0" w:color="auto"/>
            <w:left w:val="none" w:sz="0" w:space="0" w:color="auto"/>
            <w:bottom w:val="none" w:sz="0" w:space="0" w:color="auto"/>
            <w:right w:val="none" w:sz="0" w:space="0" w:color="auto"/>
          </w:divBdr>
        </w:div>
        <w:div w:id="697505031">
          <w:marLeft w:val="0"/>
          <w:marRight w:val="0"/>
          <w:marTop w:val="0"/>
          <w:marBottom w:val="0"/>
          <w:divBdr>
            <w:top w:val="none" w:sz="0" w:space="0" w:color="auto"/>
            <w:left w:val="none" w:sz="0" w:space="0" w:color="auto"/>
            <w:bottom w:val="none" w:sz="0" w:space="0" w:color="auto"/>
            <w:right w:val="none" w:sz="0" w:space="0" w:color="auto"/>
          </w:divBdr>
        </w:div>
        <w:div w:id="747769037">
          <w:marLeft w:val="0"/>
          <w:marRight w:val="0"/>
          <w:marTop w:val="0"/>
          <w:marBottom w:val="0"/>
          <w:divBdr>
            <w:top w:val="none" w:sz="0" w:space="0" w:color="auto"/>
            <w:left w:val="none" w:sz="0" w:space="0" w:color="auto"/>
            <w:bottom w:val="none" w:sz="0" w:space="0" w:color="auto"/>
            <w:right w:val="none" w:sz="0" w:space="0" w:color="auto"/>
          </w:divBdr>
        </w:div>
        <w:div w:id="859389634">
          <w:marLeft w:val="0"/>
          <w:marRight w:val="0"/>
          <w:marTop w:val="0"/>
          <w:marBottom w:val="0"/>
          <w:divBdr>
            <w:top w:val="none" w:sz="0" w:space="0" w:color="auto"/>
            <w:left w:val="none" w:sz="0" w:space="0" w:color="auto"/>
            <w:bottom w:val="none" w:sz="0" w:space="0" w:color="auto"/>
            <w:right w:val="none" w:sz="0" w:space="0" w:color="auto"/>
          </w:divBdr>
        </w:div>
        <w:div w:id="967706545">
          <w:marLeft w:val="0"/>
          <w:marRight w:val="0"/>
          <w:marTop w:val="0"/>
          <w:marBottom w:val="0"/>
          <w:divBdr>
            <w:top w:val="none" w:sz="0" w:space="0" w:color="auto"/>
            <w:left w:val="none" w:sz="0" w:space="0" w:color="auto"/>
            <w:bottom w:val="none" w:sz="0" w:space="0" w:color="auto"/>
            <w:right w:val="none" w:sz="0" w:space="0" w:color="auto"/>
          </w:divBdr>
        </w:div>
        <w:div w:id="201132831">
          <w:marLeft w:val="0"/>
          <w:marRight w:val="0"/>
          <w:marTop w:val="0"/>
          <w:marBottom w:val="0"/>
          <w:divBdr>
            <w:top w:val="none" w:sz="0" w:space="0" w:color="auto"/>
            <w:left w:val="none" w:sz="0" w:space="0" w:color="auto"/>
            <w:bottom w:val="none" w:sz="0" w:space="0" w:color="auto"/>
            <w:right w:val="none" w:sz="0" w:space="0" w:color="auto"/>
          </w:divBdr>
        </w:div>
        <w:div w:id="764156803">
          <w:marLeft w:val="0"/>
          <w:marRight w:val="0"/>
          <w:marTop w:val="0"/>
          <w:marBottom w:val="0"/>
          <w:divBdr>
            <w:top w:val="none" w:sz="0" w:space="0" w:color="auto"/>
            <w:left w:val="none" w:sz="0" w:space="0" w:color="auto"/>
            <w:bottom w:val="none" w:sz="0" w:space="0" w:color="auto"/>
            <w:right w:val="none" w:sz="0" w:space="0" w:color="auto"/>
          </w:divBdr>
        </w:div>
        <w:div w:id="2058235579">
          <w:marLeft w:val="0"/>
          <w:marRight w:val="0"/>
          <w:marTop w:val="0"/>
          <w:marBottom w:val="0"/>
          <w:divBdr>
            <w:top w:val="none" w:sz="0" w:space="0" w:color="auto"/>
            <w:left w:val="none" w:sz="0" w:space="0" w:color="auto"/>
            <w:bottom w:val="none" w:sz="0" w:space="0" w:color="auto"/>
            <w:right w:val="none" w:sz="0" w:space="0" w:color="auto"/>
          </w:divBdr>
        </w:div>
        <w:div w:id="1246258114">
          <w:marLeft w:val="0"/>
          <w:marRight w:val="0"/>
          <w:marTop w:val="0"/>
          <w:marBottom w:val="0"/>
          <w:divBdr>
            <w:top w:val="none" w:sz="0" w:space="0" w:color="auto"/>
            <w:left w:val="none" w:sz="0" w:space="0" w:color="auto"/>
            <w:bottom w:val="none" w:sz="0" w:space="0" w:color="auto"/>
            <w:right w:val="none" w:sz="0" w:space="0" w:color="auto"/>
          </w:divBdr>
        </w:div>
        <w:div w:id="1105153521">
          <w:marLeft w:val="0"/>
          <w:marRight w:val="0"/>
          <w:marTop w:val="0"/>
          <w:marBottom w:val="0"/>
          <w:divBdr>
            <w:top w:val="none" w:sz="0" w:space="0" w:color="auto"/>
            <w:left w:val="none" w:sz="0" w:space="0" w:color="auto"/>
            <w:bottom w:val="none" w:sz="0" w:space="0" w:color="auto"/>
            <w:right w:val="none" w:sz="0" w:space="0" w:color="auto"/>
          </w:divBdr>
        </w:div>
        <w:div w:id="997460647">
          <w:marLeft w:val="0"/>
          <w:marRight w:val="0"/>
          <w:marTop w:val="0"/>
          <w:marBottom w:val="0"/>
          <w:divBdr>
            <w:top w:val="none" w:sz="0" w:space="0" w:color="auto"/>
            <w:left w:val="none" w:sz="0" w:space="0" w:color="auto"/>
            <w:bottom w:val="none" w:sz="0" w:space="0" w:color="auto"/>
            <w:right w:val="none" w:sz="0" w:space="0" w:color="auto"/>
          </w:divBdr>
        </w:div>
        <w:div w:id="674192082">
          <w:marLeft w:val="0"/>
          <w:marRight w:val="0"/>
          <w:marTop w:val="0"/>
          <w:marBottom w:val="0"/>
          <w:divBdr>
            <w:top w:val="none" w:sz="0" w:space="0" w:color="auto"/>
            <w:left w:val="none" w:sz="0" w:space="0" w:color="auto"/>
            <w:bottom w:val="none" w:sz="0" w:space="0" w:color="auto"/>
            <w:right w:val="none" w:sz="0" w:space="0" w:color="auto"/>
          </w:divBdr>
        </w:div>
        <w:div w:id="1094402731">
          <w:marLeft w:val="0"/>
          <w:marRight w:val="0"/>
          <w:marTop w:val="0"/>
          <w:marBottom w:val="0"/>
          <w:divBdr>
            <w:top w:val="none" w:sz="0" w:space="0" w:color="auto"/>
            <w:left w:val="none" w:sz="0" w:space="0" w:color="auto"/>
            <w:bottom w:val="none" w:sz="0" w:space="0" w:color="auto"/>
            <w:right w:val="none" w:sz="0" w:space="0" w:color="auto"/>
          </w:divBdr>
        </w:div>
        <w:div w:id="607082562">
          <w:marLeft w:val="0"/>
          <w:marRight w:val="0"/>
          <w:marTop w:val="0"/>
          <w:marBottom w:val="0"/>
          <w:divBdr>
            <w:top w:val="none" w:sz="0" w:space="0" w:color="auto"/>
            <w:left w:val="none" w:sz="0" w:space="0" w:color="auto"/>
            <w:bottom w:val="none" w:sz="0" w:space="0" w:color="auto"/>
            <w:right w:val="none" w:sz="0" w:space="0" w:color="auto"/>
          </w:divBdr>
        </w:div>
        <w:div w:id="1907300184">
          <w:marLeft w:val="0"/>
          <w:marRight w:val="0"/>
          <w:marTop w:val="0"/>
          <w:marBottom w:val="0"/>
          <w:divBdr>
            <w:top w:val="none" w:sz="0" w:space="0" w:color="auto"/>
            <w:left w:val="none" w:sz="0" w:space="0" w:color="auto"/>
            <w:bottom w:val="none" w:sz="0" w:space="0" w:color="auto"/>
            <w:right w:val="none" w:sz="0" w:space="0" w:color="auto"/>
          </w:divBdr>
        </w:div>
        <w:div w:id="224489194">
          <w:marLeft w:val="0"/>
          <w:marRight w:val="0"/>
          <w:marTop w:val="0"/>
          <w:marBottom w:val="0"/>
          <w:divBdr>
            <w:top w:val="none" w:sz="0" w:space="0" w:color="auto"/>
            <w:left w:val="none" w:sz="0" w:space="0" w:color="auto"/>
            <w:bottom w:val="none" w:sz="0" w:space="0" w:color="auto"/>
            <w:right w:val="none" w:sz="0" w:space="0" w:color="auto"/>
          </w:divBdr>
        </w:div>
        <w:div w:id="505949818">
          <w:marLeft w:val="0"/>
          <w:marRight w:val="0"/>
          <w:marTop w:val="0"/>
          <w:marBottom w:val="0"/>
          <w:divBdr>
            <w:top w:val="none" w:sz="0" w:space="0" w:color="auto"/>
            <w:left w:val="none" w:sz="0" w:space="0" w:color="auto"/>
            <w:bottom w:val="none" w:sz="0" w:space="0" w:color="auto"/>
            <w:right w:val="none" w:sz="0" w:space="0" w:color="auto"/>
          </w:divBdr>
        </w:div>
        <w:div w:id="440225275">
          <w:marLeft w:val="0"/>
          <w:marRight w:val="0"/>
          <w:marTop w:val="0"/>
          <w:marBottom w:val="0"/>
          <w:divBdr>
            <w:top w:val="none" w:sz="0" w:space="0" w:color="auto"/>
            <w:left w:val="none" w:sz="0" w:space="0" w:color="auto"/>
            <w:bottom w:val="none" w:sz="0" w:space="0" w:color="auto"/>
            <w:right w:val="none" w:sz="0" w:space="0" w:color="auto"/>
          </w:divBdr>
        </w:div>
        <w:div w:id="1162238374">
          <w:marLeft w:val="0"/>
          <w:marRight w:val="0"/>
          <w:marTop w:val="0"/>
          <w:marBottom w:val="0"/>
          <w:divBdr>
            <w:top w:val="none" w:sz="0" w:space="0" w:color="auto"/>
            <w:left w:val="none" w:sz="0" w:space="0" w:color="auto"/>
            <w:bottom w:val="none" w:sz="0" w:space="0" w:color="auto"/>
            <w:right w:val="none" w:sz="0" w:space="0" w:color="auto"/>
          </w:divBdr>
        </w:div>
        <w:div w:id="1486316449">
          <w:marLeft w:val="0"/>
          <w:marRight w:val="0"/>
          <w:marTop w:val="0"/>
          <w:marBottom w:val="0"/>
          <w:divBdr>
            <w:top w:val="none" w:sz="0" w:space="0" w:color="auto"/>
            <w:left w:val="none" w:sz="0" w:space="0" w:color="auto"/>
            <w:bottom w:val="none" w:sz="0" w:space="0" w:color="auto"/>
            <w:right w:val="none" w:sz="0" w:space="0" w:color="auto"/>
          </w:divBdr>
        </w:div>
        <w:div w:id="810949982">
          <w:marLeft w:val="0"/>
          <w:marRight w:val="0"/>
          <w:marTop w:val="0"/>
          <w:marBottom w:val="0"/>
          <w:divBdr>
            <w:top w:val="none" w:sz="0" w:space="0" w:color="auto"/>
            <w:left w:val="none" w:sz="0" w:space="0" w:color="auto"/>
            <w:bottom w:val="none" w:sz="0" w:space="0" w:color="auto"/>
            <w:right w:val="none" w:sz="0" w:space="0" w:color="auto"/>
          </w:divBdr>
        </w:div>
        <w:div w:id="706954898">
          <w:marLeft w:val="0"/>
          <w:marRight w:val="0"/>
          <w:marTop w:val="0"/>
          <w:marBottom w:val="0"/>
          <w:divBdr>
            <w:top w:val="none" w:sz="0" w:space="0" w:color="auto"/>
            <w:left w:val="none" w:sz="0" w:space="0" w:color="auto"/>
            <w:bottom w:val="none" w:sz="0" w:space="0" w:color="auto"/>
            <w:right w:val="none" w:sz="0" w:space="0" w:color="auto"/>
          </w:divBdr>
        </w:div>
        <w:div w:id="2008165059">
          <w:marLeft w:val="0"/>
          <w:marRight w:val="0"/>
          <w:marTop w:val="0"/>
          <w:marBottom w:val="0"/>
          <w:divBdr>
            <w:top w:val="none" w:sz="0" w:space="0" w:color="auto"/>
            <w:left w:val="none" w:sz="0" w:space="0" w:color="auto"/>
            <w:bottom w:val="none" w:sz="0" w:space="0" w:color="auto"/>
            <w:right w:val="none" w:sz="0" w:space="0" w:color="auto"/>
          </w:divBdr>
        </w:div>
        <w:div w:id="556741742">
          <w:marLeft w:val="0"/>
          <w:marRight w:val="0"/>
          <w:marTop w:val="0"/>
          <w:marBottom w:val="0"/>
          <w:divBdr>
            <w:top w:val="none" w:sz="0" w:space="0" w:color="auto"/>
            <w:left w:val="none" w:sz="0" w:space="0" w:color="auto"/>
            <w:bottom w:val="none" w:sz="0" w:space="0" w:color="auto"/>
            <w:right w:val="none" w:sz="0" w:space="0" w:color="auto"/>
          </w:divBdr>
        </w:div>
        <w:div w:id="1891186124">
          <w:marLeft w:val="0"/>
          <w:marRight w:val="0"/>
          <w:marTop w:val="0"/>
          <w:marBottom w:val="0"/>
          <w:divBdr>
            <w:top w:val="none" w:sz="0" w:space="0" w:color="auto"/>
            <w:left w:val="none" w:sz="0" w:space="0" w:color="auto"/>
            <w:bottom w:val="none" w:sz="0" w:space="0" w:color="auto"/>
            <w:right w:val="none" w:sz="0" w:space="0" w:color="auto"/>
          </w:divBdr>
        </w:div>
        <w:div w:id="1948346019">
          <w:marLeft w:val="0"/>
          <w:marRight w:val="0"/>
          <w:marTop w:val="0"/>
          <w:marBottom w:val="0"/>
          <w:divBdr>
            <w:top w:val="none" w:sz="0" w:space="0" w:color="auto"/>
            <w:left w:val="none" w:sz="0" w:space="0" w:color="auto"/>
            <w:bottom w:val="none" w:sz="0" w:space="0" w:color="auto"/>
            <w:right w:val="none" w:sz="0" w:space="0" w:color="auto"/>
          </w:divBdr>
        </w:div>
        <w:div w:id="296692325">
          <w:marLeft w:val="0"/>
          <w:marRight w:val="0"/>
          <w:marTop w:val="0"/>
          <w:marBottom w:val="0"/>
          <w:divBdr>
            <w:top w:val="none" w:sz="0" w:space="0" w:color="auto"/>
            <w:left w:val="none" w:sz="0" w:space="0" w:color="auto"/>
            <w:bottom w:val="none" w:sz="0" w:space="0" w:color="auto"/>
            <w:right w:val="none" w:sz="0" w:space="0" w:color="auto"/>
          </w:divBdr>
        </w:div>
        <w:div w:id="2060131283">
          <w:marLeft w:val="0"/>
          <w:marRight w:val="0"/>
          <w:marTop w:val="0"/>
          <w:marBottom w:val="0"/>
          <w:divBdr>
            <w:top w:val="none" w:sz="0" w:space="0" w:color="auto"/>
            <w:left w:val="none" w:sz="0" w:space="0" w:color="auto"/>
            <w:bottom w:val="none" w:sz="0" w:space="0" w:color="auto"/>
            <w:right w:val="none" w:sz="0" w:space="0" w:color="auto"/>
          </w:divBdr>
        </w:div>
        <w:div w:id="2089617601">
          <w:marLeft w:val="0"/>
          <w:marRight w:val="0"/>
          <w:marTop w:val="0"/>
          <w:marBottom w:val="0"/>
          <w:divBdr>
            <w:top w:val="none" w:sz="0" w:space="0" w:color="auto"/>
            <w:left w:val="none" w:sz="0" w:space="0" w:color="auto"/>
            <w:bottom w:val="none" w:sz="0" w:space="0" w:color="auto"/>
            <w:right w:val="none" w:sz="0" w:space="0" w:color="auto"/>
          </w:divBdr>
        </w:div>
        <w:div w:id="1403722391">
          <w:marLeft w:val="0"/>
          <w:marRight w:val="0"/>
          <w:marTop w:val="0"/>
          <w:marBottom w:val="0"/>
          <w:divBdr>
            <w:top w:val="none" w:sz="0" w:space="0" w:color="auto"/>
            <w:left w:val="none" w:sz="0" w:space="0" w:color="auto"/>
            <w:bottom w:val="none" w:sz="0" w:space="0" w:color="auto"/>
            <w:right w:val="none" w:sz="0" w:space="0" w:color="auto"/>
          </w:divBdr>
        </w:div>
        <w:div w:id="677267955">
          <w:marLeft w:val="0"/>
          <w:marRight w:val="0"/>
          <w:marTop w:val="0"/>
          <w:marBottom w:val="0"/>
          <w:divBdr>
            <w:top w:val="none" w:sz="0" w:space="0" w:color="auto"/>
            <w:left w:val="none" w:sz="0" w:space="0" w:color="auto"/>
            <w:bottom w:val="none" w:sz="0" w:space="0" w:color="auto"/>
            <w:right w:val="none" w:sz="0" w:space="0" w:color="auto"/>
          </w:divBdr>
        </w:div>
        <w:div w:id="5404778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tyn.gov.wales/improvement-resources/preparing-for-the-digital-competence-framework-dcf/" TargetMode="External"/><Relationship Id="rId13" Type="http://schemas.openxmlformats.org/officeDocument/2006/relationships/hyperlink" Target="https://kiebren.blogspot.com/2017/12/cross-curricular-learning-and-primary.html" TargetMode="External"/><Relationship Id="rId18" Type="http://schemas.openxmlformats.org/officeDocument/2006/relationships/hyperlink" Target="https://www.riseedumag.com/cross-curricular-teaching/" TargetMode="External"/><Relationship Id="rId26"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equaleducationpartners.com/blog/curriculum-for-wales-the-three-cross-curricular-skills/" TargetMode="External"/><Relationship Id="rId12" Type="http://schemas.openxmlformats.org/officeDocument/2006/relationships/hyperlink" Target="https://learningcorner.co/knowledge-base/glossary/cross-curricular" TargetMode="External"/><Relationship Id="rId17" Type="http://schemas.openxmlformats.org/officeDocument/2006/relationships/hyperlink" Target="https://strawbees.com/blog/cross-curricular-learning" TargetMode="External"/><Relationship Id="rId25"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www.theteachingastrophysicist.com/post/differentiation-a-teacher-struggle-of-support" TargetMode="External"/><Relationship Id="rId20" Type="http://schemas.openxmlformats.org/officeDocument/2006/relationships/hyperlink" Target="https://hwb.gov.wales/storage/85f69bca-0134-426d-bff1-c46b4c1d067b/digital-competence-framework-your" TargetMode="External"/><Relationship Id="rId29"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trainingmag.com/personalized-learning-the-key-to-retention-engagement-and-mastery/" TargetMode="External"/><Relationship Id="rId24" Type="http://schemas.openxmlformats.org/officeDocument/2006/relationships/hyperlink" Target="https://hwb.gov.wales/curriculum-for-wales/cross-curricular-skills-frameworks/literacy-and-numeracy-framework/" TargetMode="External"/><Relationship Id="rId32" Type="http://schemas.microsoft.com/office/2020/10/relationships/intelligence" Target="intelligence2.xml"/><Relationship Id="rId5" Type="http://schemas.openxmlformats.org/officeDocument/2006/relationships/hyperlink" Target="https://educationendowmentfoundation.org.uk/news/scaffolding-more-than-just-a-worksheet" TargetMode="External"/><Relationship Id="rId15" Type="http://schemas.openxmlformats.org/officeDocument/2006/relationships/hyperlink" Target="https://play.wales/wp-content/uploads/2023/03/A-play-friendly-school_2024-WEB.pdf" TargetMode="External"/><Relationship Id="rId23" Type="http://schemas.openxmlformats.org/officeDocument/2006/relationships/hyperlink" Target="https://hwb.gov.wales/api/storage/18d0d2f1-0563-4945-a889-d1548ae24c4e/curriculum-for-wales-guidance.pdf?preview=true" TargetMode="External"/><Relationship Id="rId28" Type="http://schemas.openxmlformats.org/officeDocument/2006/relationships/image" Target="media/image2.png"/><Relationship Id="rId10" Type="http://schemas.openxmlformats.org/officeDocument/2006/relationships/hyperlink" Target="https://estyn.gov.wales/improvement-resources/raising-standards-in-literacy-and-numeracy/" TargetMode="External"/><Relationship Id="rId19" Type="http://schemas.openxmlformats.org/officeDocument/2006/relationships/hyperlink" Target="https://www.riseedumag.com/cross-curricular-teaching/"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styn.gov.wales/blog/digital-competence-improving-pupils-digital-skills/" TargetMode="External"/><Relationship Id="rId14" Type="http://schemas.openxmlformats.org/officeDocument/2006/relationships/hyperlink" Target="https://www.learningvillage.net/article/cross-curricular-best-practice" TargetMode="External"/><Relationship Id="rId22" Type="http://schemas.openxmlformats.org/officeDocument/2006/relationships/hyperlink" Target="https://educationwales.blog.gov.wales/2020/03/02/areas-of-learning-and-experience-as-a-central-element-of-the-new-curriculum/" TargetMode="External"/><Relationship Id="rId27" Type="http://schemas.openxmlformats.org/officeDocument/2006/relationships/image" Target="media/image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3603</Words>
  <Characters>20541</Characters>
  <Application>Microsoft Office Word</Application>
  <DocSecurity>0</DocSecurity>
  <Lines>171</Lines>
  <Paragraphs>48</Paragraphs>
  <ScaleCrop>false</ScaleCrop>
  <Company/>
  <LinksUpToDate>false</LinksUpToDate>
  <CharactersWithSpaces>24096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INK19844792 (Emilee Inkin)</dc:creator>
  <cp:keywords/>
  <dc:description/>
  <cp:lastModifiedBy>Layla Inkin (2416705)</cp:lastModifiedBy>
  <cp:revision>2</cp:revision>
  <dcterms:created xsi:type="dcterms:W3CDTF">2025-02-28T19:00:00Z</dcterms:created>
  <dcterms:modified xsi:type="dcterms:W3CDTF">2025-02-28T19:00:00Z</dcterms:modified>
</cp:coreProperties>
</file>