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84D7B9" w14:textId="77777777" w:rsidR="005E684B" w:rsidRDefault="005E684B" w:rsidP="009C78D0">
      <w:pPr>
        <w:spacing w:line="360" w:lineRule="auto"/>
        <w:jc w:val="both"/>
        <w:rPr>
          <w:rFonts w:ascii="Arial" w:hAnsi="Arial" w:cs="Arial"/>
          <w:sz w:val="32"/>
          <w:szCs w:val="32"/>
        </w:rPr>
      </w:pPr>
    </w:p>
    <w:p w14:paraId="1354AF19" w14:textId="77777777" w:rsidR="00154AC2" w:rsidRDefault="00154AC2" w:rsidP="009C78D0">
      <w:pPr>
        <w:spacing w:line="360" w:lineRule="auto"/>
        <w:jc w:val="both"/>
        <w:rPr>
          <w:rFonts w:ascii="Arial" w:hAnsi="Arial" w:cs="Arial"/>
          <w:sz w:val="32"/>
          <w:szCs w:val="32"/>
        </w:rPr>
      </w:pPr>
    </w:p>
    <w:p w14:paraId="32CE1239" w14:textId="77777777" w:rsidR="00154AC2" w:rsidRDefault="00154AC2" w:rsidP="009C78D0">
      <w:pPr>
        <w:spacing w:line="360" w:lineRule="auto"/>
        <w:jc w:val="both"/>
        <w:rPr>
          <w:rFonts w:ascii="Arial" w:hAnsi="Arial" w:cs="Arial"/>
          <w:sz w:val="32"/>
          <w:szCs w:val="32"/>
        </w:rPr>
      </w:pPr>
    </w:p>
    <w:p w14:paraId="269DDAC4" w14:textId="77777777" w:rsidR="005E684B" w:rsidRDefault="005E684B" w:rsidP="009C78D0">
      <w:pPr>
        <w:spacing w:line="360" w:lineRule="auto"/>
        <w:jc w:val="both"/>
        <w:rPr>
          <w:rFonts w:ascii="Arial" w:hAnsi="Arial" w:cs="Arial"/>
          <w:sz w:val="32"/>
          <w:szCs w:val="32"/>
        </w:rPr>
      </w:pPr>
    </w:p>
    <w:p w14:paraId="10DE64AD" w14:textId="77777777" w:rsidR="005E684B" w:rsidRDefault="005E684B" w:rsidP="009C78D0">
      <w:pPr>
        <w:spacing w:line="360" w:lineRule="auto"/>
        <w:jc w:val="both"/>
        <w:rPr>
          <w:rFonts w:ascii="Arial" w:hAnsi="Arial" w:cs="Arial"/>
          <w:sz w:val="32"/>
          <w:szCs w:val="32"/>
        </w:rPr>
      </w:pPr>
    </w:p>
    <w:p w14:paraId="3EC901A9" w14:textId="77777777" w:rsidR="005E684B" w:rsidRPr="00154AC2" w:rsidRDefault="005E684B" w:rsidP="00154AC2">
      <w:pPr>
        <w:spacing w:line="360" w:lineRule="auto"/>
        <w:jc w:val="center"/>
        <w:rPr>
          <w:rFonts w:ascii="Arial" w:hAnsi="Arial" w:cs="Arial"/>
          <w:b/>
          <w:sz w:val="48"/>
          <w:szCs w:val="48"/>
        </w:rPr>
      </w:pPr>
      <w:r w:rsidRPr="00154AC2">
        <w:rPr>
          <w:rFonts w:ascii="Arial" w:hAnsi="Arial" w:cs="Arial"/>
          <w:b/>
          <w:sz w:val="48"/>
          <w:szCs w:val="48"/>
        </w:rPr>
        <w:t>How to engage employees throughout the employee lifecycle</w:t>
      </w:r>
    </w:p>
    <w:p w14:paraId="40518ECE" w14:textId="77777777" w:rsidR="005E684B" w:rsidRDefault="005E684B" w:rsidP="009C78D0">
      <w:pPr>
        <w:spacing w:line="360" w:lineRule="auto"/>
        <w:jc w:val="both"/>
        <w:rPr>
          <w:rFonts w:ascii="Arial" w:hAnsi="Arial" w:cs="Arial"/>
          <w:sz w:val="32"/>
          <w:szCs w:val="32"/>
        </w:rPr>
      </w:pPr>
    </w:p>
    <w:p w14:paraId="13E04995" w14:textId="77777777" w:rsidR="005E684B" w:rsidRDefault="005E684B" w:rsidP="009C78D0">
      <w:pPr>
        <w:spacing w:line="360" w:lineRule="auto"/>
        <w:jc w:val="both"/>
        <w:rPr>
          <w:rFonts w:ascii="Arial" w:hAnsi="Arial" w:cs="Arial"/>
          <w:sz w:val="32"/>
          <w:szCs w:val="32"/>
        </w:rPr>
      </w:pPr>
    </w:p>
    <w:p w14:paraId="1E739D51" w14:textId="77777777" w:rsidR="005E684B" w:rsidRDefault="005E684B" w:rsidP="009C78D0">
      <w:pPr>
        <w:spacing w:line="360" w:lineRule="auto"/>
        <w:jc w:val="both"/>
        <w:rPr>
          <w:rFonts w:ascii="Arial" w:hAnsi="Arial" w:cs="Arial"/>
          <w:sz w:val="32"/>
          <w:szCs w:val="32"/>
        </w:rPr>
      </w:pPr>
    </w:p>
    <w:p w14:paraId="5466EB24" w14:textId="77777777" w:rsidR="005E684B" w:rsidRDefault="005E684B" w:rsidP="009C78D0">
      <w:pPr>
        <w:spacing w:line="360" w:lineRule="auto"/>
        <w:jc w:val="both"/>
        <w:rPr>
          <w:rFonts w:ascii="Arial" w:hAnsi="Arial" w:cs="Arial"/>
          <w:sz w:val="32"/>
          <w:szCs w:val="32"/>
        </w:rPr>
      </w:pPr>
    </w:p>
    <w:p w14:paraId="0B579F32" w14:textId="77777777" w:rsidR="005E684B" w:rsidRDefault="005E684B" w:rsidP="009C78D0">
      <w:pPr>
        <w:spacing w:line="360" w:lineRule="auto"/>
        <w:jc w:val="both"/>
        <w:rPr>
          <w:rFonts w:ascii="Arial" w:hAnsi="Arial" w:cs="Arial"/>
          <w:sz w:val="32"/>
          <w:szCs w:val="32"/>
        </w:rPr>
      </w:pPr>
    </w:p>
    <w:p w14:paraId="3B82EFD8" w14:textId="77777777" w:rsidR="005E684B" w:rsidRDefault="005E684B" w:rsidP="009C78D0">
      <w:pPr>
        <w:spacing w:line="360" w:lineRule="auto"/>
        <w:jc w:val="both"/>
        <w:rPr>
          <w:rFonts w:ascii="Arial" w:hAnsi="Arial" w:cs="Arial"/>
          <w:sz w:val="32"/>
          <w:szCs w:val="32"/>
        </w:rPr>
      </w:pPr>
    </w:p>
    <w:p w14:paraId="29381187" w14:textId="77777777" w:rsidR="009C78D0" w:rsidRPr="005E684B" w:rsidRDefault="009C78D0" w:rsidP="009C78D0">
      <w:pPr>
        <w:spacing w:line="360" w:lineRule="auto"/>
        <w:jc w:val="both"/>
        <w:rPr>
          <w:rFonts w:ascii="Arial" w:hAnsi="Arial" w:cs="Arial"/>
          <w:sz w:val="32"/>
          <w:szCs w:val="32"/>
        </w:rPr>
      </w:pPr>
      <w:r w:rsidRPr="005E684B">
        <w:rPr>
          <w:rFonts w:ascii="Arial" w:hAnsi="Arial" w:cs="Arial"/>
          <w:sz w:val="32"/>
          <w:szCs w:val="32"/>
        </w:rPr>
        <w:t>Student</w:t>
      </w:r>
      <w:r w:rsidR="005E684B" w:rsidRPr="005E684B">
        <w:rPr>
          <w:rFonts w:ascii="Arial" w:hAnsi="Arial" w:cs="Arial"/>
          <w:sz w:val="32"/>
          <w:szCs w:val="32"/>
        </w:rPr>
        <w:t xml:space="preserve"> name: Corina Elena Slujitoru</w:t>
      </w:r>
    </w:p>
    <w:p w14:paraId="67053CA3" w14:textId="77777777" w:rsidR="009C78D0" w:rsidRPr="005E684B" w:rsidRDefault="005E684B" w:rsidP="009C78D0">
      <w:pPr>
        <w:spacing w:line="360" w:lineRule="auto"/>
        <w:jc w:val="both"/>
        <w:rPr>
          <w:rFonts w:ascii="Arial" w:hAnsi="Arial" w:cs="Arial"/>
          <w:sz w:val="32"/>
          <w:szCs w:val="32"/>
        </w:rPr>
      </w:pPr>
      <w:r w:rsidRPr="005E684B">
        <w:rPr>
          <w:rFonts w:ascii="Arial" w:hAnsi="Arial" w:cs="Arial"/>
          <w:sz w:val="32"/>
          <w:szCs w:val="32"/>
        </w:rPr>
        <w:t>Personnel Resourcing and Development (BMIH 5005)</w:t>
      </w:r>
    </w:p>
    <w:p w14:paraId="4EF415D3" w14:textId="77777777" w:rsidR="009C78D0" w:rsidRPr="005E684B" w:rsidRDefault="005E684B" w:rsidP="009C78D0">
      <w:pPr>
        <w:spacing w:line="360" w:lineRule="auto"/>
        <w:jc w:val="both"/>
        <w:rPr>
          <w:rFonts w:ascii="Arial" w:hAnsi="Arial" w:cs="Arial"/>
          <w:sz w:val="32"/>
          <w:szCs w:val="32"/>
        </w:rPr>
      </w:pPr>
      <w:r w:rsidRPr="005E684B">
        <w:rPr>
          <w:rFonts w:ascii="Arial" w:hAnsi="Arial" w:cs="Arial"/>
          <w:sz w:val="32"/>
          <w:szCs w:val="32"/>
        </w:rPr>
        <w:t>Module tutor: Kathryn Roberts</w:t>
      </w:r>
    </w:p>
    <w:p w14:paraId="04F62CFA" w14:textId="77777777" w:rsidR="009C78D0" w:rsidRDefault="009C78D0" w:rsidP="00CE3219">
      <w:pPr>
        <w:spacing w:line="360" w:lineRule="auto"/>
        <w:jc w:val="both"/>
        <w:rPr>
          <w:rFonts w:ascii="Arial" w:hAnsi="Arial" w:cs="Arial"/>
          <w:sz w:val="24"/>
          <w:szCs w:val="24"/>
        </w:rPr>
      </w:pPr>
    </w:p>
    <w:p w14:paraId="732826D1" w14:textId="77777777" w:rsidR="009C78D0" w:rsidRDefault="009C78D0" w:rsidP="00CE3219">
      <w:pPr>
        <w:spacing w:line="360" w:lineRule="auto"/>
        <w:jc w:val="both"/>
        <w:rPr>
          <w:rFonts w:ascii="Arial" w:hAnsi="Arial" w:cs="Arial"/>
          <w:sz w:val="24"/>
          <w:szCs w:val="24"/>
        </w:rPr>
      </w:pPr>
    </w:p>
    <w:p w14:paraId="66662260" w14:textId="77777777" w:rsidR="009C78D0" w:rsidRDefault="006A0A32" w:rsidP="006A0A32">
      <w:pPr>
        <w:rPr>
          <w:rFonts w:ascii="Arial" w:hAnsi="Arial" w:cs="Arial"/>
          <w:sz w:val="24"/>
          <w:szCs w:val="24"/>
        </w:rPr>
      </w:pPr>
      <w:r>
        <w:rPr>
          <w:rFonts w:ascii="Arial" w:hAnsi="Arial" w:cs="Arial"/>
          <w:sz w:val="24"/>
          <w:szCs w:val="24"/>
        </w:rPr>
        <w:br w:type="page"/>
      </w:r>
    </w:p>
    <w:p w14:paraId="77419FDA" w14:textId="17E798D7" w:rsidR="00CE3219" w:rsidRDefault="00CE3219" w:rsidP="00CE3219">
      <w:pPr>
        <w:spacing w:line="360" w:lineRule="auto"/>
        <w:jc w:val="both"/>
        <w:rPr>
          <w:rFonts w:ascii="Arial" w:hAnsi="Arial" w:cs="Arial"/>
          <w:sz w:val="24"/>
          <w:szCs w:val="24"/>
        </w:rPr>
      </w:pPr>
      <w:r w:rsidRPr="00937EC0">
        <w:rPr>
          <w:rFonts w:ascii="Arial" w:hAnsi="Arial" w:cs="Arial"/>
          <w:sz w:val="24"/>
          <w:szCs w:val="24"/>
        </w:rPr>
        <w:lastRenderedPageBreak/>
        <w:t>According to the Cambridge dictionary, human resources means "</w:t>
      </w:r>
      <w:hyperlink r:id="rId8" w:tgtFrame="_blank" w:history="1">
        <w:r w:rsidRPr="00937EC0">
          <w:rPr>
            <w:rStyle w:val="Hyperlink"/>
            <w:rFonts w:ascii="Arial" w:hAnsi="Arial" w:cs="Arial"/>
            <w:color w:val="000000" w:themeColor="text1"/>
            <w:sz w:val="24"/>
            <w:szCs w:val="24"/>
            <w:u w:val="none"/>
          </w:rPr>
          <w:t>people</w:t>
        </w:r>
      </w:hyperlink>
      <w:r w:rsidRPr="00937EC0">
        <w:rPr>
          <w:rFonts w:ascii="Arial" w:hAnsi="Arial" w:cs="Arial"/>
          <w:color w:val="000000" w:themeColor="text1"/>
          <w:sz w:val="24"/>
          <w:szCs w:val="24"/>
        </w:rPr>
        <w:t>,</w:t>
      </w:r>
      <w:r w:rsidRPr="00937EC0">
        <w:rPr>
          <w:rFonts w:ascii="Arial" w:hAnsi="Arial" w:cs="Arial"/>
          <w:sz w:val="24"/>
          <w:szCs w:val="24"/>
        </w:rPr>
        <w:t xml:space="preserve"> when </w:t>
      </w:r>
      <w:hyperlink r:id="rId9" w:tgtFrame="_blank" w:history="1">
        <w:r w:rsidRPr="00937EC0">
          <w:rPr>
            <w:rStyle w:val="Hyperlink"/>
            <w:rFonts w:ascii="Arial" w:hAnsi="Arial" w:cs="Arial"/>
            <w:color w:val="000000" w:themeColor="text1"/>
            <w:sz w:val="24"/>
            <w:szCs w:val="24"/>
            <w:u w:val="none"/>
          </w:rPr>
          <w:t>considered</w:t>
        </w:r>
      </w:hyperlink>
      <w:r>
        <w:rPr>
          <w:rFonts w:ascii="Arial" w:hAnsi="Arial" w:cs="Arial"/>
          <w:sz w:val="24"/>
          <w:szCs w:val="24"/>
        </w:rPr>
        <w:t xml:space="preserve"> as </w:t>
      </w:r>
      <w:r w:rsidRPr="00937EC0">
        <w:rPr>
          <w:rFonts w:ascii="Arial" w:hAnsi="Arial" w:cs="Arial"/>
          <w:sz w:val="24"/>
          <w:szCs w:val="24"/>
        </w:rPr>
        <w:t>an </w:t>
      </w:r>
      <w:hyperlink r:id="rId10" w:tgtFrame="_blank" w:history="1">
        <w:r w:rsidRPr="00937EC0">
          <w:rPr>
            <w:rStyle w:val="Hyperlink"/>
            <w:rFonts w:ascii="Arial" w:hAnsi="Arial" w:cs="Arial"/>
            <w:color w:val="000000" w:themeColor="text1"/>
            <w:sz w:val="24"/>
            <w:szCs w:val="24"/>
            <w:u w:val="none"/>
          </w:rPr>
          <w:t>asset</w:t>
        </w:r>
      </w:hyperlink>
      <w:r w:rsidRPr="00937EC0">
        <w:rPr>
          <w:rFonts w:ascii="Arial" w:hAnsi="Arial" w:cs="Arial"/>
          <w:sz w:val="24"/>
          <w:szCs w:val="24"/>
        </w:rPr>
        <w:t> that is or can be </w:t>
      </w:r>
      <w:hyperlink r:id="rId11" w:tgtFrame="_blank" w:history="1">
        <w:r w:rsidRPr="00937EC0">
          <w:rPr>
            <w:rStyle w:val="Hyperlink"/>
            <w:rFonts w:ascii="Arial" w:hAnsi="Arial" w:cs="Arial"/>
            <w:color w:val="000000" w:themeColor="text1"/>
            <w:sz w:val="24"/>
            <w:szCs w:val="24"/>
            <w:u w:val="none"/>
          </w:rPr>
          <w:t>employed</w:t>
        </w:r>
      </w:hyperlink>
      <w:r w:rsidRPr="00937EC0">
        <w:rPr>
          <w:rFonts w:ascii="Arial" w:hAnsi="Arial" w:cs="Arial"/>
          <w:color w:val="000000" w:themeColor="text1"/>
          <w:sz w:val="24"/>
          <w:szCs w:val="24"/>
        </w:rPr>
        <w:t> </w:t>
      </w:r>
      <w:r w:rsidRPr="00937EC0">
        <w:rPr>
          <w:rFonts w:ascii="Arial" w:hAnsi="Arial" w:cs="Arial"/>
          <w:sz w:val="24"/>
          <w:szCs w:val="24"/>
        </w:rPr>
        <w:t>and that is </w:t>
      </w:r>
      <w:hyperlink r:id="rId12" w:tgtFrame="_blank" w:history="1">
        <w:r w:rsidRPr="00937EC0">
          <w:rPr>
            <w:rStyle w:val="Hyperlink"/>
            <w:rFonts w:ascii="Arial" w:hAnsi="Arial" w:cs="Arial"/>
            <w:color w:val="000000" w:themeColor="text1"/>
            <w:sz w:val="24"/>
            <w:szCs w:val="24"/>
            <w:u w:val="none"/>
          </w:rPr>
          <w:t>useful</w:t>
        </w:r>
      </w:hyperlink>
      <w:r w:rsidRPr="00937EC0">
        <w:rPr>
          <w:rFonts w:ascii="Arial" w:hAnsi="Arial" w:cs="Arial"/>
          <w:color w:val="000000" w:themeColor="text1"/>
          <w:sz w:val="24"/>
          <w:szCs w:val="24"/>
        </w:rPr>
        <w:t> </w:t>
      </w:r>
      <w:r w:rsidRPr="00937EC0">
        <w:rPr>
          <w:rFonts w:ascii="Arial" w:hAnsi="Arial" w:cs="Arial"/>
          <w:sz w:val="24"/>
          <w:szCs w:val="24"/>
        </w:rPr>
        <w:t>to a </w:t>
      </w:r>
      <w:hyperlink r:id="rId13" w:tgtFrame="_blank" w:history="1">
        <w:r w:rsidRPr="00937EC0">
          <w:rPr>
            <w:rStyle w:val="Hyperlink"/>
            <w:rFonts w:ascii="Arial" w:hAnsi="Arial" w:cs="Arial"/>
            <w:color w:val="000000" w:themeColor="text1"/>
            <w:sz w:val="24"/>
            <w:szCs w:val="24"/>
            <w:u w:val="none"/>
          </w:rPr>
          <w:t>company</w:t>
        </w:r>
      </w:hyperlink>
      <w:r w:rsidRPr="00937EC0">
        <w:rPr>
          <w:rFonts w:ascii="Arial" w:hAnsi="Arial" w:cs="Arial"/>
          <w:sz w:val="24"/>
          <w:szCs w:val="24"/>
        </w:rPr>
        <w:t>, </w:t>
      </w:r>
      <w:hyperlink r:id="rId14" w:tgtFrame="_blank" w:history="1">
        <w:r w:rsidRPr="00937EC0">
          <w:rPr>
            <w:rStyle w:val="Hyperlink"/>
            <w:rFonts w:ascii="Arial" w:hAnsi="Arial" w:cs="Arial"/>
            <w:color w:val="000000" w:themeColor="text1"/>
            <w:sz w:val="24"/>
            <w:szCs w:val="24"/>
            <w:u w:val="none"/>
          </w:rPr>
          <w:t>organization</w:t>
        </w:r>
      </w:hyperlink>
      <w:r w:rsidRPr="00937EC0">
        <w:rPr>
          <w:rFonts w:ascii="Arial" w:hAnsi="Arial" w:cs="Arial"/>
          <w:sz w:val="24"/>
          <w:szCs w:val="24"/>
        </w:rPr>
        <w:t>"</w:t>
      </w:r>
      <w:r w:rsidR="00D5248C" w:rsidRPr="00D5248C">
        <w:rPr>
          <w:rFonts w:ascii="Arial" w:hAnsi="Arial" w:cs="Arial"/>
          <w:sz w:val="24"/>
          <w:szCs w:val="24"/>
        </w:rPr>
        <w:t xml:space="preserve"> (dictionary.cambridge.org, </w:t>
      </w:r>
      <w:r w:rsidR="00D5248C">
        <w:rPr>
          <w:rFonts w:ascii="Arial" w:hAnsi="Arial" w:cs="Arial"/>
          <w:sz w:val="24"/>
          <w:szCs w:val="24"/>
        </w:rPr>
        <w:t>2022</w:t>
      </w:r>
      <w:r w:rsidR="00D5248C" w:rsidRPr="00D5248C">
        <w:rPr>
          <w:rFonts w:ascii="Arial" w:hAnsi="Arial" w:cs="Arial"/>
          <w:sz w:val="24"/>
          <w:szCs w:val="24"/>
        </w:rPr>
        <w:t>)</w:t>
      </w:r>
      <w:r w:rsidR="00D5248C">
        <w:rPr>
          <w:rFonts w:ascii="Arial" w:hAnsi="Arial" w:cs="Arial"/>
          <w:sz w:val="24"/>
          <w:szCs w:val="24"/>
        </w:rPr>
        <w:t>.</w:t>
      </w:r>
      <w:r w:rsidRPr="00937EC0">
        <w:rPr>
          <w:rFonts w:ascii="Arial" w:hAnsi="Arial" w:cs="Arial"/>
          <w:sz w:val="24"/>
          <w:szCs w:val="24"/>
        </w:rPr>
        <w:t xml:space="preserve"> </w:t>
      </w:r>
      <w:r w:rsidRPr="00730916">
        <w:rPr>
          <w:rFonts w:ascii="Arial" w:hAnsi="Arial" w:cs="Arial"/>
          <w:sz w:val="24"/>
          <w:szCs w:val="24"/>
        </w:rPr>
        <w:t>Considered by successful organizations as an essential asset, currently, human resources need a new and holistic approach.</w:t>
      </w:r>
      <w:r>
        <w:rPr>
          <w:rFonts w:ascii="Arial" w:hAnsi="Arial" w:cs="Arial"/>
          <w:sz w:val="24"/>
          <w:szCs w:val="24"/>
        </w:rPr>
        <w:t xml:space="preserve"> </w:t>
      </w:r>
      <w:r w:rsidRPr="00152842">
        <w:rPr>
          <w:rFonts w:ascii="Arial" w:hAnsi="Arial" w:cs="Arial"/>
          <w:sz w:val="24"/>
          <w:szCs w:val="24"/>
        </w:rPr>
        <w:t>Therefore, in a market in continuous transformation, successful companies will be the ones that will develop human resources management.</w:t>
      </w:r>
    </w:p>
    <w:p w14:paraId="2B9E6C60" w14:textId="2E830AA9" w:rsidR="00CE3219" w:rsidRDefault="001B6089" w:rsidP="00CE3219">
      <w:pPr>
        <w:spacing w:line="360" w:lineRule="auto"/>
        <w:jc w:val="both"/>
        <w:rPr>
          <w:rFonts w:ascii="Arial" w:hAnsi="Arial" w:cs="Arial"/>
          <w:sz w:val="24"/>
          <w:szCs w:val="24"/>
        </w:rPr>
      </w:pPr>
      <w:r w:rsidRPr="001B6089">
        <w:rPr>
          <w:rFonts w:ascii="Arial" w:hAnsi="Arial" w:cs="Arial"/>
          <w:sz w:val="24"/>
          <w:szCs w:val="24"/>
        </w:rPr>
        <w:t xml:space="preserve">Human resources management represents a complex of activities approached strategically and coherently to optimize employment, development and well-being of </w:t>
      </w:r>
      <w:r>
        <w:rPr>
          <w:rFonts w:ascii="Arial" w:hAnsi="Arial" w:cs="Arial"/>
          <w:sz w:val="24"/>
          <w:szCs w:val="24"/>
        </w:rPr>
        <w:t xml:space="preserve">the people working in a company </w:t>
      </w:r>
      <w:r w:rsidR="001C331B">
        <w:rPr>
          <w:rFonts w:ascii="Arial" w:hAnsi="Arial" w:cs="Arial"/>
          <w:sz w:val="24"/>
          <w:szCs w:val="24"/>
        </w:rPr>
        <w:t>(</w:t>
      </w:r>
      <w:proofErr w:type="spellStart"/>
      <w:r w:rsidR="001C331B">
        <w:rPr>
          <w:rFonts w:ascii="Arial" w:hAnsi="Arial" w:cs="Arial"/>
          <w:sz w:val="24"/>
          <w:szCs w:val="24"/>
        </w:rPr>
        <w:t>Amstrong</w:t>
      </w:r>
      <w:proofErr w:type="spellEnd"/>
      <w:r w:rsidR="001C331B">
        <w:rPr>
          <w:rFonts w:ascii="Arial" w:hAnsi="Arial" w:cs="Arial"/>
          <w:sz w:val="24"/>
          <w:szCs w:val="24"/>
        </w:rPr>
        <w:t xml:space="preserve"> and</w:t>
      </w:r>
      <w:r w:rsidR="00CE3219" w:rsidRPr="00937EC0">
        <w:rPr>
          <w:rFonts w:ascii="Arial" w:hAnsi="Arial" w:cs="Arial"/>
          <w:sz w:val="24"/>
          <w:szCs w:val="24"/>
        </w:rPr>
        <w:t xml:space="preserve"> Taylor, 2014).</w:t>
      </w:r>
    </w:p>
    <w:p w14:paraId="77B07437" w14:textId="57548261" w:rsidR="004D3474" w:rsidRDefault="006A3D5B" w:rsidP="00712244">
      <w:pPr>
        <w:spacing w:line="360" w:lineRule="auto"/>
        <w:jc w:val="both"/>
        <w:rPr>
          <w:rFonts w:ascii="Arial" w:hAnsi="Arial" w:cs="Arial"/>
          <w:sz w:val="24"/>
          <w:szCs w:val="24"/>
        </w:rPr>
      </w:pPr>
      <w:r w:rsidRPr="006A3D5B">
        <w:rPr>
          <w:rFonts w:ascii="Arial" w:hAnsi="Arial" w:cs="Arial"/>
          <w:sz w:val="24"/>
          <w:szCs w:val="24"/>
        </w:rPr>
        <w:t xml:space="preserve">To what extent do workers </w:t>
      </w:r>
      <w:r w:rsidR="001951B8">
        <w:rPr>
          <w:rFonts w:ascii="Arial" w:hAnsi="Arial" w:cs="Arial"/>
          <w:sz w:val="24"/>
          <w:szCs w:val="24"/>
        </w:rPr>
        <w:t>enjoy</w:t>
      </w:r>
      <w:r w:rsidRPr="006A3D5B">
        <w:rPr>
          <w:rFonts w:ascii="Arial" w:hAnsi="Arial" w:cs="Arial"/>
          <w:sz w:val="24"/>
          <w:szCs w:val="24"/>
        </w:rPr>
        <w:t xml:space="preserve"> in and believe in their jobs, and how much they feel their employers respect their contributions describes employee e</w:t>
      </w:r>
      <w:r>
        <w:rPr>
          <w:rFonts w:ascii="Arial" w:hAnsi="Arial" w:cs="Arial"/>
          <w:sz w:val="24"/>
          <w:szCs w:val="24"/>
        </w:rPr>
        <w:t xml:space="preserve">ngagement </w:t>
      </w:r>
      <w:r w:rsidR="004D3474" w:rsidRPr="004D3474">
        <w:rPr>
          <w:rFonts w:ascii="Arial" w:hAnsi="Arial" w:cs="Arial"/>
          <w:sz w:val="24"/>
          <w:szCs w:val="24"/>
        </w:rPr>
        <w:t xml:space="preserve">(shrm.org, 2022). Employee engagement is vital in developing a successful and sustainable culture since it stands at the core of successful organisations (Aslam </w:t>
      </w:r>
      <w:r w:rsidR="004D3474" w:rsidRPr="00D5248C">
        <w:rPr>
          <w:rFonts w:ascii="Arial" w:hAnsi="Arial" w:cs="Arial"/>
          <w:i/>
          <w:iCs/>
          <w:sz w:val="24"/>
          <w:szCs w:val="24"/>
        </w:rPr>
        <w:t>et al</w:t>
      </w:r>
      <w:r w:rsidR="004D3474" w:rsidRPr="004D3474">
        <w:rPr>
          <w:rFonts w:ascii="Arial" w:hAnsi="Arial" w:cs="Arial"/>
          <w:sz w:val="24"/>
          <w:szCs w:val="24"/>
        </w:rPr>
        <w:t xml:space="preserve">., 2020). </w:t>
      </w:r>
      <w:r w:rsidR="00B045EA" w:rsidRPr="00B045EA">
        <w:rPr>
          <w:rFonts w:ascii="Arial" w:hAnsi="Arial" w:cs="Arial"/>
          <w:sz w:val="24"/>
          <w:szCs w:val="24"/>
        </w:rPr>
        <w:t xml:space="preserve">Originally, Kahn (1990) </w:t>
      </w:r>
      <w:r w:rsidR="007C64BE">
        <w:rPr>
          <w:rFonts w:ascii="Arial" w:hAnsi="Arial" w:cs="Arial"/>
          <w:sz w:val="24"/>
          <w:szCs w:val="24"/>
        </w:rPr>
        <w:t>referred</w:t>
      </w:r>
      <w:bookmarkStart w:id="0" w:name="_GoBack"/>
      <w:bookmarkEnd w:id="0"/>
      <w:r w:rsidR="007C64BE">
        <w:rPr>
          <w:rFonts w:ascii="Arial" w:hAnsi="Arial" w:cs="Arial"/>
          <w:sz w:val="24"/>
          <w:szCs w:val="24"/>
        </w:rPr>
        <w:t xml:space="preserve"> to</w:t>
      </w:r>
      <w:r w:rsidR="00B045EA" w:rsidRPr="00B045EA">
        <w:rPr>
          <w:rFonts w:ascii="Arial" w:hAnsi="Arial" w:cs="Arial"/>
          <w:sz w:val="24"/>
          <w:szCs w:val="24"/>
        </w:rPr>
        <w:t xml:space="preserve"> employee engagement as the use and expression of a person's ideal self in task behaviours that empower connections to work, individual presence (physical, mental, and emotional), and complete achievements. </w:t>
      </w:r>
      <w:r w:rsidR="00EF6BED">
        <w:rPr>
          <w:rFonts w:ascii="Arial" w:hAnsi="Arial" w:cs="Arial"/>
          <w:sz w:val="24"/>
          <w:szCs w:val="24"/>
        </w:rPr>
        <w:t>(</w:t>
      </w:r>
      <w:proofErr w:type="spellStart"/>
      <w:r w:rsidR="00EF6BED">
        <w:rPr>
          <w:rFonts w:ascii="Arial" w:hAnsi="Arial" w:cs="Arial"/>
          <w:sz w:val="24"/>
          <w:szCs w:val="24"/>
        </w:rPr>
        <w:t>Eldor</w:t>
      </w:r>
      <w:proofErr w:type="spellEnd"/>
      <w:r w:rsidR="00EF6BED">
        <w:rPr>
          <w:rFonts w:ascii="Arial" w:hAnsi="Arial" w:cs="Arial"/>
          <w:sz w:val="24"/>
          <w:szCs w:val="24"/>
        </w:rPr>
        <w:t xml:space="preserve"> and</w:t>
      </w:r>
      <w:r w:rsidR="004D3474" w:rsidRPr="004D3474">
        <w:rPr>
          <w:rFonts w:ascii="Arial" w:hAnsi="Arial" w:cs="Arial"/>
          <w:sz w:val="24"/>
          <w:szCs w:val="24"/>
        </w:rPr>
        <w:t xml:space="preserve"> </w:t>
      </w:r>
      <w:proofErr w:type="spellStart"/>
      <w:r w:rsidR="004D3474" w:rsidRPr="004D3474">
        <w:rPr>
          <w:rFonts w:ascii="Arial" w:hAnsi="Arial" w:cs="Arial"/>
          <w:sz w:val="24"/>
          <w:szCs w:val="24"/>
        </w:rPr>
        <w:t>Harpaz</w:t>
      </w:r>
      <w:proofErr w:type="spellEnd"/>
      <w:r w:rsidR="004D3474" w:rsidRPr="004D3474">
        <w:rPr>
          <w:rFonts w:ascii="Arial" w:hAnsi="Arial" w:cs="Arial"/>
          <w:sz w:val="24"/>
          <w:szCs w:val="24"/>
        </w:rPr>
        <w:t>, 2016). Employees who express physical engagement while involved in their work are alert and focused cognitively and have strong emotional attachments to their teammates and work position (Lee and Ok, 2015).</w:t>
      </w:r>
    </w:p>
    <w:p w14:paraId="47675DE9" w14:textId="77777777" w:rsidR="00712244" w:rsidRDefault="00712244" w:rsidP="00712244">
      <w:pPr>
        <w:spacing w:line="360" w:lineRule="auto"/>
        <w:jc w:val="both"/>
        <w:rPr>
          <w:rFonts w:ascii="Arial" w:hAnsi="Arial" w:cs="Arial"/>
          <w:sz w:val="24"/>
          <w:szCs w:val="24"/>
        </w:rPr>
      </w:pPr>
      <w:r w:rsidRPr="000134B0">
        <w:rPr>
          <w:rFonts w:ascii="Arial" w:hAnsi="Arial" w:cs="Arial"/>
          <w:sz w:val="24"/>
          <w:szCs w:val="24"/>
        </w:rPr>
        <w:t xml:space="preserve">According to Kahn (1990), a person's level of involvement depends on how effectively they meet the following three psychological needs: psychological meaningfulness, psychological safety, and psychological availability (Saks and </w:t>
      </w:r>
      <w:proofErr w:type="spellStart"/>
      <w:r w:rsidRPr="000134B0">
        <w:rPr>
          <w:rFonts w:ascii="Arial" w:hAnsi="Arial" w:cs="Arial"/>
          <w:sz w:val="24"/>
          <w:szCs w:val="24"/>
        </w:rPr>
        <w:t>Gruman</w:t>
      </w:r>
      <w:proofErr w:type="spellEnd"/>
      <w:r w:rsidRPr="000134B0">
        <w:rPr>
          <w:rFonts w:ascii="Arial" w:hAnsi="Arial" w:cs="Arial"/>
          <w:sz w:val="24"/>
          <w:szCs w:val="24"/>
        </w:rPr>
        <w:t xml:space="preserve">, 2014). </w:t>
      </w:r>
    </w:p>
    <w:p w14:paraId="638A9E44" w14:textId="77777777" w:rsidR="00862C36" w:rsidRDefault="003D3BF9" w:rsidP="005B1DA5">
      <w:pPr>
        <w:spacing w:line="360" w:lineRule="auto"/>
        <w:jc w:val="both"/>
        <w:rPr>
          <w:rFonts w:ascii="Arial" w:hAnsi="Arial" w:cs="Arial"/>
          <w:sz w:val="24"/>
          <w:szCs w:val="24"/>
        </w:rPr>
      </w:pPr>
      <w:r w:rsidRPr="003D3BF9">
        <w:rPr>
          <w:rFonts w:ascii="Arial" w:hAnsi="Arial" w:cs="Arial"/>
          <w:sz w:val="24"/>
          <w:szCs w:val="24"/>
        </w:rPr>
        <w:t>Psychological meaningfulness is the sense that employees are getting a return on their self-investment in their jobs. Meaningful workplaces promote self-investment in a vocation. People who feel significant, respected, and appreciated find their actions meaningful.</w:t>
      </w:r>
      <w:r w:rsidR="001C160D">
        <w:rPr>
          <w:rFonts w:ascii="Arial" w:hAnsi="Arial" w:cs="Arial"/>
          <w:sz w:val="24"/>
          <w:szCs w:val="24"/>
        </w:rPr>
        <w:t xml:space="preserve"> </w:t>
      </w:r>
      <w:r w:rsidR="00862C36" w:rsidRPr="00862C36">
        <w:rPr>
          <w:rFonts w:ascii="Arial" w:hAnsi="Arial" w:cs="Arial"/>
          <w:sz w:val="24"/>
          <w:szCs w:val="24"/>
        </w:rPr>
        <w:t>Psychological safety is the ability to accept and express one's true self without fear of harming self-</w:t>
      </w:r>
      <w:r w:rsidR="00F8500C">
        <w:rPr>
          <w:rFonts w:ascii="Arial" w:hAnsi="Arial" w:cs="Arial"/>
          <w:sz w:val="24"/>
          <w:szCs w:val="24"/>
        </w:rPr>
        <w:t>image, status, or career (Saks and</w:t>
      </w:r>
      <w:r w:rsidR="00862C36" w:rsidRPr="00862C36">
        <w:rPr>
          <w:rFonts w:ascii="Arial" w:hAnsi="Arial" w:cs="Arial"/>
          <w:sz w:val="24"/>
          <w:szCs w:val="24"/>
        </w:rPr>
        <w:t xml:space="preserve"> </w:t>
      </w:r>
      <w:proofErr w:type="spellStart"/>
      <w:r w:rsidR="00862C36" w:rsidRPr="00862C36">
        <w:rPr>
          <w:rFonts w:ascii="Arial" w:hAnsi="Arial" w:cs="Arial"/>
          <w:sz w:val="24"/>
          <w:szCs w:val="24"/>
        </w:rPr>
        <w:t>Gruman</w:t>
      </w:r>
      <w:proofErr w:type="spellEnd"/>
      <w:r w:rsidR="00862C36" w:rsidRPr="00862C36">
        <w:rPr>
          <w:rFonts w:ascii="Arial" w:hAnsi="Arial" w:cs="Arial"/>
          <w:sz w:val="24"/>
          <w:szCs w:val="24"/>
        </w:rPr>
        <w:t>, 2014). Reliable, non-threatening social structures increase psychological safety.</w:t>
      </w:r>
      <w:r w:rsidR="001C160D">
        <w:rPr>
          <w:rFonts w:ascii="Arial" w:hAnsi="Arial" w:cs="Arial"/>
          <w:sz w:val="24"/>
          <w:szCs w:val="24"/>
        </w:rPr>
        <w:t xml:space="preserve"> </w:t>
      </w:r>
      <w:r w:rsidR="00862C36" w:rsidRPr="00862C36">
        <w:rPr>
          <w:rFonts w:ascii="Arial" w:hAnsi="Arial" w:cs="Arial"/>
          <w:sz w:val="24"/>
          <w:szCs w:val="24"/>
        </w:rPr>
        <w:t xml:space="preserve">Psychological availability means having the mental, emotional, and physical </w:t>
      </w:r>
      <w:r w:rsidR="00862C36" w:rsidRPr="00862C36">
        <w:rPr>
          <w:rFonts w:ascii="Arial" w:hAnsi="Arial" w:cs="Arial"/>
          <w:sz w:val="24"/>
          <w:szCs w:val="24"/>
        </w:rPr>
        <w:lastRenderedPageBreak/>
        <w:t>resources to perform a role. Employees will be more engaged in workplaces with the necessary physical, emotional, and psychological resources.</w:t>
      </w:r>
    </w:p>
    <w:p w14:paraId="57E682C0" w14:textId="77777777" w:rsidR="00DC4B6E" w:rsidRDefault="00DC4B6E" w:rsidP="00E6032E">
      <w:pPr>
        <w:spacing w:line="360" w:lineRule="auto"/>
        <w:jc w:val="both"/>
        <w:rPr>
          <w:rFonts w:ascii="Arial" w:hAnsi="Arial" w:cs="Arial"/>
          <w:sz w:val="24"/>
          <w:szCs w:val="24"/>
        </w:rPr>
      </w:pPr>
      <w:r w:rsidRPr="00DC4B6E">
        <w:rPr>
          <w:rFonts w:ascii="Arial" w:hAnsi="Arial" w:cs="Arial"/>
          <w:sz w:val="24"/>
          <w:szCs w:val="24"/>
        </w:rPr>
        <w:t>The Employee Lifecycle Model is a tool for displaying how employees engage with the company they work for (</w:t>
      </w:r>
      <w:proofErr w:type="spellStart"/>
      <w:r w:rsidRPr="00DC4B6E">
        <w:rPr>
          <w:rFonts w:ascii="Arial" w:hAnsi="Arial" w:cs="Arial"/>
          <w:sz w:val="24"/>
          <w:szCs w:val="24"/>
        </w:rPr>
        <w:t>Tulpule</w:t>
      </w:r>
      <w:proofErr w:type="spellEnd"/>
      <w:r w:rsidRPr="00DC4B6E">
        <w:rPr>
          <w:rFonts w:ascii="Arial" w:hAnsi="Arial" w:cs="Arial"/>
          <w:sz w:val="24"/>
          <w:szCs w:val="24"/>
        </w:rPr>
        <w:t xml:space="preserve"> and </w:t>
      </w:r>
      <w:proofErr w:type="spellStart"/>
      <w:r w:rsidRPr="00DC4B6E">
        <w:rPr>
          <w:rFonts w:ascii="Arial" w:hAnsi="Arial" w:cs="Arial"/>
          <w:sz w:val="24"/>
          <w:szCs w:val="24"/>
        </w:rPr>
        <w:t>Pandya</w:t>
      </w:r>
      <w:proofErr w:type="spellEnd"/>
      <w:r w:rsidRPr="00DC4B6E">
        <w:rPr>
          <w:rFonts w:ascii="Arial" w:hAnsi="Arial" w:cs="Arial"/>
          <w:sz w:val="24"/>
          <w:szCs w:val="24"/>
        </w:rPr>
        <w:t>, 2020). According to the employee lifecycle model, this sustained engagement includes six stages: attraction, recruitment, onboarding, development, retention, and separation. The employee lifecycle model is a framework that offers various engagement methods for every step. The foundation of the employee lifecycle model is the notion that companies should carefully plan both their customers' and employees' experiences. Companies should convert their departments into highly motivated teams of employees by strengthening the organizational climate.</w:t>
      </w:r>
    </w:p>
    <w:p w14:paraId="4132D6BE" w14:textId="77777777" w:rsidR="00E6032E" w:rsidRPr="00E6032E" w:rsidRDefault="00E6032E" w:rsidP="00E6032E">
      <w:pPr>
        <w:spacing w:line="360" w:lineRule="auto"/>
        <w:jc w:val="both"/>
        <w:rPr>
          <w:rFonts w:ascii="Arial" w:hAnsi="Arial" w:cs="Arial"/>
          <w:sz w:val="24"/>
          <w:szCs w:val="24"/>
        </w:rPr>
      </w:pPr>
      <w:r w:rsidRPr="00E6032E">
        <w:rPr>
          <w:rFonts w:ascii="Arial" w:hAnsi="Arial" w:cs="Arial"/>
          <w:sz w:val="24"/>
          <w:szCs w:val="24"/>
        </w:rPr>
        <w:t>Attraction is the first time a potential applicant hears about the employer brand</w:t>
      </w:r>
      <w:r w:rsidR="006D1319">
        <w:rPr>
          <w:rFonts w:ascii="Arial" w:hAnsi="Arial" w:cs="Arial"/>
          <w:sz w:val="24"/>
          <w:szCs w:val="24"/>
        </w:rPr>
        <w:t xml:space="preserve"> (personio.com, 2022)</w:t>
      </w:r>
      <w:r w:rsidRPr="00E6032E">
        <w:rPr>
          <w:rFonts w:ascii="Arial" w:hAnsi="Arial" w:cs="Arial"/>
          <w:sz w:val="24"/>
          <w:szCs w:val="24"/>
        </w:rPr>
        <w:t xml:space="preserve">. It is the first step in the employee lifecycle. The company is getting ready to hire people for specific jobs during this stage. </w:t>
      </w:r>
    </w:p>
    <w:p w14:paraId="56650C71" w14:textId="77777777" w:rsidR="00DF1AD7" w:rsidRDefault="00E6032E" w:rsidP="00C264EC">
      <w:pPr>
        <w:spacing w:line="360" w:lineRule="auto"/>
        <w:jc w:val="both"/>
        <w:rPr>
          <w:rFonts w:ascii="Arial" w:hAnsi="Arial" w:cs="Arial"/>
          <w:sz w:val="24"/>
          <w:szCs w:val="24"/>
        </w:rPr>
      </w:pPr>
      <w:r w:rsidRPr="00E6032E">
        <w:rPr>
          <w:rFonts w:ascii="Arial" w:hAnsi="Arial" w:cs="Arial"/>
          <w:sz w:val="24"/>
          <w:szCs w:val="24"/>
        </w:rPr>
        <w:t>At this stage, ads are on, and the search begins</w:t>
      </w:r>
      <w:r w:rsidR="00DC7D0C">
        <w:rPr>
          <w:rFonts w:ascii="Arial" w:hAnsi="Arial" w:cs="Arial"/>
          <w:sz w:val="24"/>
          <w:szCs w:val="24"/>
        </w:rPr>
        <w:t xml:space="preserve"> (forbes.com, 2022)</w:t>
      </w:r>
      <w:r w:rsidRPr="00E6032E">
        <w:rPr>
          <w:rFonts w:ascii="Arial" w:hAnsi="Arial" w:cs="Arial"/>
          <w:sz w:val="24"/>
          <w:szCs w:val="24"/>
        </w:rPr>
        <w:t>.</w:t>
      </w:r>
      <w:r w:rsidR="00C526A7">
        <w:rPr>
          <w:rFonts w:ascii="Arial" w:hAnsi="Arial" w:cs="Arial"/>
          <w:sz w:val="24"/>
          <w:szCs w:val="24"/>
        </w:rPr>
        <w:t xml:space="preserve"> </w:t>
      </w:r>
      <w:r w:rsidR="00593F70" w:rsidRPr="00593F70">
        <w:rPr>
          <w:rFonts w:ascii="Arial" w:hAnsi="Arial" w:cs="Arial"/>
          <w:sz w:val="24"/>
          <w:szCs w:val="24"/>
        </w:rPr>
        <w:t xml:space="preserve">The company must present the offer to </w:t>
      </w:r>
      <w:r w:rsidR="00E63159">
        <w:rPr>
          <w:rFonts w:ascii="Arial" w:hAnsi="Arial" w:cs="Arial"/>
          <w:sz w:val="24"/>
          <w:szCs w:val="24"/>
        </w:rPr>
        <w:t xml:space="preserve">all potential </w:t>
      </w:r>
      <w:r w:rsidR="00593F70" w:rsidRPr="00593F70">
        <w:rPr>
          <w:rFonts w:ascii="Arial" w:hAnsi="Arial" w:cs="Arial"/>
          <w:sz w:val="24"/>
          <w:szCs w:val="24"/>
        </w:rPr>
        <w:t>future employees, emphasizing the advantages of belonging to the organization</w:t>
      </w:r>
      <w:r w:rsidR="00E63159">
        <w:rPr>
          <w:rFonts w:ascii="Arial" w:hAnsi="Arial" w:cs="Arial"/>
          <w:sz w:val="24"/>
          <w:szCs w:val="24"/>
        </w:rPr>
        <w:t xml:space="preserve"> (brand)</w:t>
      </w:r>
      <w:r w:rsidR="00593F70" w:rsidRPr="00593F70">
        <w:rPr>
          <w:rFonts w:ascii="Arial" w:hAnsi="Arial" w:cs="Arial"/>
          <w:sz w:val="24"/>
          <w:szCs w:val="24"/>
        </w:rPr>
        <w:t xml:space="preserve"> and trying to ignite the desire in the potential applicant for a position in the company to be part of the team.</w:t>
      </w:r>
      <w:r w:rsidR="00E63159">
        <w:rPr>
          <w:rFonts w:ascii="Arial" w:hAnsi="Arial" w:cs="Arial"/>
          <w:sz w:val="24"/>
          <w:szCs w:val="24"/>
        </w:rPr>
        <w:t xml:space="preserve"> </w:t>
      </w:r>
      <w:r w:rsidR="00DF1AD7" w:rsidRPr="00DF1AD7">
        <w:rPr>
          <w:rFonts w:ascii="Arial" w:hAnsi="Arial" w:cs="Arial"/>
          <w:sz w:val="24"/>
          <w:szCs w:val="24"/>
        </w:rPr>
        <w:t xml:space="preserve">Not only the salary but also extra support, flexibility, personal development, and job security could be a few of the advantages that could make a person looking for a job or looking to change the </w:t>
      </w:r>
      <w:r w:rsidR="00C4441C">
        <w:rPr>
          <w:rFonts w:ascii="Arial" w:hAnsi="Arial" w:cs="Arial"/>
          <w:sz w:val="24"/>
          <w:szCs w:val="24"/>
        </w:rPr>
        <w:t xml:space="preserve">job/ </w:t>
      </w:r>
      <w:r w:rsidR="00DF1AD7" w:rsidRPr="00DF1AD7">
        <w:rPr>
          <w:rFonts w:ascii="Arial" w:hAnsi="Arial" w:cs="Arial"/>
          <w:sz w:val="24"/>
          <w:szCs w:val="24"/>
        </w:rPr>
        <w:t>position to be interested in the company.</w:t>
      </w:r>
    </w:p>
    <w:p w14:paraId="7D9B2795" w14:textId="65742B70" w:rsidR="009A68DA" w:rsidRDefault="00521B93" w:rsidP="00C264EC">
      <w:pPr>
        <w:spacing w:line="360" w:lineRule="auto"/>
        <w:jc w:val="both"/>
        <w:rPr>
          <w:rFonts w:ascii="Arial" w:hAnsi="Arial" w:cs="Arial"/>
          <w:sz w:val="24"/>
          <w:szCs w:val="24"/>
        </w:rPr>
      </w:pPr>
      <w:r w:rsidRPr="00521B93">
        <w:rPr>
          <w:rFonts w:ascii="Arial" w:hAnsi="Arial" w:cs="Arial"/>
          <w:sz w:val="24"/>
          <w:szCs w:val="24"/>
        </w:rPr>
        <w:t xml:space="preserve">Top international companies such as </w:t>
      </w:r>
      <w:r w:rsidR="006F32D5" w:rsidRPr="00521B93">
        <w:rPr>
          <w:rFonts w:ascii="Arial" w:hAnsi="Arial" w:cs="Arial"/>
          <w:sz w:val="24"/>
          <w:szCs w:val="24"/>
        </w:rPr>
        <w:t>Marriott</w:t>
      </w:r>
      <w:r w:rsidRPr="00521B93">
        <w:rPr>
          <w:rFonts w:ascii="Arial" w:hAnsi="Arial" w:cs="Arial"/>
          <w:sz w:val="24"/>
          <w:szCs w:val="24"/>
        </w:rPr>
        <w:t xml:space="preserve"> or Accor Group provide on th</w:t>
      </w:r>
      <w:r w:rsidR="00D32D46">
        <w:rPr>
          <w:rFonts w:ascii="Arial" w:hAnsi="Arial" w:cs="Arial"/>
          <w:sz w:val="24"/>
          <w:szCs w:val="24"/>
        </w:rPr>
        <w:t xml:space="preserve">eir websites attractive mottos: </w:t>
      </w:r>
      <w:r w:rsidRPr="00521B93">
        <w:rPr>
          <w:rFonts w:ascii="Arial" w:hAnsi="Arial" w:cs="Arial"/>
          <w:sz w:val="24"/>
          <w:szCs w:val="24"/>
        </w:rPr>
        <w:t xml:space="preserve">"Live fully" by </w:t>
      </w:r>
      <w:r w:rsidR="006F32D5" w:rsidRPr="00521B93">
        <w:rPr>
          <w:rFonts w:ascii="Arial" w:hAnsi="Arial" w:cs="Arial"/>
          <w:sz w:val="24"/>
          <w:szCs w:val="24"/>
        </w:rPr>
        <w:t>Marriott</w:t>
      </w:r>
      <w:r w:rsidR="00894B2A">
        <w:rPr>
          <w:rFonts w:ascii="Arial" w:hAnsi="Arial" w:cs="Arial"/>
          <w:sz w:val="24"/>
          <w:szCs w:val="24"/>
        </w:rPr>
        <w:t xml:space="preserve"> (</w:t>
      </w:r>
      <w:r w:rsidR="006F32D5">
        <w:rPr>
          <w:rFonts w:ascii="Arial" w:hAnsi="Arial" w:cs="Arial"/>
          <w:sz w:val="24"/>
          <w:szCs w:val="24"/>
        </w:rPr>
        <w:t>m</w:t>
      </w:r>
      <w:r w:rsidR="00894B2A">
        <w:rPr>
          <w:rFonts w:ascii="Arial" w:hAnsi="Arial" w:cs="Arial"/>
          <w:sz w:val="24"/>
          <w:szCs w:val="24"/>
        </w:rPr>
        <w:t>ar</w:t>
      </w:r>
      <w:r w:rsidR="006F32D5">
        <w:rPr>
          <w:rFonts w:ascii="Arial" w:hAnsi="Arial" w:cs="Arial"/>
          <w:sz w:val="24"/>
          <w:szCs w:val="24"/>
        </w:rPr>
        <w:t>r</w:t>
      </w:r>
      <w:r w:rsidR="00894B2A">
        <w:rPr>
          <w:rFonts w:ascii="Arial" w:hAnsi="Arial" w:cs="Arial"/>
          <w:sz w:val="24"/>
          <w:szCs w:val="24"/>
        </w:rPr>
        <w:t>iott</w:t>
      </w:r>
      <w:r w:rsidR="006F32D5">
        <w:rPr>
          <w:rFonts w:ascii="Arial" w:hAnsi="Arial" w:cs="Arial"/>
          <w:sz w:val="24"/>
          <w:szCs w:val="24"/>
        </w:rPr>
        <w:t>.com,</w:t>
      </w:r>
      <w:r w:rsidR="00894B2A">
        <w:rPr>
          <w:rFonts w:ascii="Arial" w:hAnsi="Arial" w:cs="Arial"/>
          <w:sz w:val="24"/>
          <w:szCs w:val="24"/>
        </w:rPr>
        <w:t xml:space="preserve"> 20</w:t>
      </w:r>
      <w:r w:rsidR="006F32D5">
        <w:rPr>
          <w:rFonts w:ascii="Arial" w:hAnsi="Arial" w:cs="Arial"/>
          <w:sz w:val="24"/>
          <w:szCs w:val="24"/>
        </w:rPr>
        <w:t>17</w:t>
      </w:r>
      <w:r w:rsidR="00894B2A">
        <w:rPr>
          <w:rFonts w:ascii="Arial" w:hAnsi="Arial" w:cs="Arial"/>
          <w:sz w:val="24"/>
          <w:szCs w:val="24"/>
        </w:rPr>
        <w:t>)</w:t>
      </w:r>
      <w:r w:rsidRPr="00521B93">
        <w:rPr>
          <w:rFonts w:ascii="Arial" w:hAnsi="Arial" w:cs="Arial"/>
          <w:sz w:val="24"/>
          <w:szCs w:val="24"/>
        </w:rPr>
        <w:t xml:space="preserve"> or </w:t>
      </w:r>
      <w:r w:rsidR="00D32D46">
        <w:rPr>
          <w:rFonts w:ascii="Arial" w:hAnsi="Arial" w:cs="Arial"/>
          <w:sz w:val="24"/>
          <w:szCs w:val="24"/>
        </w:rPr>
        <w:t>"People first, always" by Accor (</w:t>
      </w:r>
      <w:r w:rsidR="006F32D5">
        <w:rPr>
          <w:rFonts w:ascii="Arial" w:hAnsi="Arial" w:cs="Arial"/>
          <w:sz w:val="24"/>
          <w:szCs w:val="24"/>
        </w:rPr>
        <w:t>a</w:t>
      </w:r>
      <w:r w:rsidR="00D32D46">
        <w:rPr>
          <w:rFonts w:ascii="Arial" w:hAnsi="Arial" w:cs="Arial"/>
          <w:sz w:val="24"/>
          <w:szCs w:val="24"/>
        </w:rPr>
        <w:t>ccor</w:t>
      </w:r>
      <w:r w:rsidR="006F32D5">
        <w:rPr>
          <w:rFonts w:ascii="Arial" w:hAnsi="Arial" w:cs="Arial"/>
          <w:sz w:val="24"/>
          <w:szCs w:val="24"/>
        </w:rPr>
        <w:t>.com</w:t>
      </w:r>
      <w:r w:rsidR="00D32D46">
        <w:rPr>
          <w:rFonts w:ascii="Arial" w:hAnsi="Arial" w:cs="Arial"/>
          <w:sz w:val="24"/>
          <w:szCs w:val="24"/>
        </w:rPr>
        <w:t>, 2022)</w:t>
      </w:r>
      <w:r w:rsidRPr="00521B93">
        <w:rPr>
          <w:rFonts w:ascii="Arial" w:hAnsi="Arial" w:cs="Arial"/>
          <w:sz w:val="24"/>
          <w:szCs w:val="24"/>
        </w:rPr>
        <w:t xml:space="preserve"> and inspiring videos about a future career. It promotes the confidence for a win-win partnership between a future member of their team and the company. It shares the organisation's core values, creating for the potential applicants the sense that they could be part of this culture, directing their own stories in that organisation.</w:t>
      </w:r>
    </w:p>
    <w:p w14:paraId="444A8BD8" w14:textId="77777777" w:rsidR="00C264EC" w:rsidRPr="00C264EC" w:rsidRDefault="00C264EC" w:rsidP="00C264EC">
      <w:pPr>
        <w:spacing w:line="360" w:lineRule="auto"/>
        <w:jc w:val="both"/>
        <w:rPr>
          <w:rFonts w:ascii="Arial" w:hAnsi="Arial" w:cs="Arial"/>
          <w:sz w:val="24"/>
          <w:szCs w:val="24"/>
        </w:rPr>
      </w:pPr>
      <w:r w:rsidRPr="00C264EC">
        <w:rPr>
          <w:rFonts w:ascii="Arial" w:hAnsi="Arial" w:cs="Arial"/>
          <w:sz w:val="24"/>
          <w:szCs w:val="24"/>
        </w:rPr>
        <w:t>Recruitment is the process and experience of how a job candidate becomes an employee and is the applicant's first direct and personal contact with the company.</w:t>
      </w:r>
    </w:p>
    <w:p w14:paraId="7AE3BC1A" w14:textId="77777777" w:rsidR="00F0641E" w:rsidRDefault="00C264EC" w:rsidP="00C264EC">
      <w:pPr>
        <w:spacing w:line="360" w:lineRule="auto"/>
        <w:jc w:val="both"/>
        <w:rPr>
          <w:rFonts w:ascii="Arial" w:hAnsi="Arial" w:cs="Arial"/>
          <w:sz w:val="24"/>
          <w:szCs w:val="24"/>
        </w:rPr>
      </w:pPr>
      <w:r w:rsidRPr="00C264EC">
        <w:rPr>
          <w:rFonts w:ascii="Arial" w:hAnsi="Arial" w:cs="Arial"/>
          <w:sz w:val="24"/>
          <w:szCs w:val="24"/>
        </w:rPr>
        <w:lastRenderedPageBreak/>
        <w:t xml:space="preserve">On the one hand, it is all about finding the right person for the right job. Here, the human resources department cannot make mistakes because if they do, it will </w:t>
      </w:r>
      <w:r w:rsidR="00BA0522">
        <w:rPr>
          <w:rFonts w:ascii="Arial" w:hAnsi="Arial" w:cs="Arial"/>
          <w:sz w:val="24"/>
          <w:szCs w:val="24"/>
        </w:rPr>
        <w:t xml:space="preserve">affect </w:t>
      </w:r>
      <w:r w:rsidRPr="00C264EC">
        <w:rPr>
          <w:rFonts w:ascii="Arial" w:hAnsi="Arial" w:cs="Arial"/>
          <w:sz w:val="24"/>
          <w:szCs w:val="24"/>
        </w:rPr>
        <w:t>the company.</w:t>
      </w:r>
      <w:r w:rsidR="00547B92">
        <w:rPr>
          <w:rFonts w:ascii="Arial" w:hAnsi="Arial" w:cs="Arial"/>
          <w:sz w:val="24"/>
          <w:szCs w:val="24"/>
        </w:rPr>
        <w:t xml:space="preserve"> </w:t>
      </w:r>
      <w:r w:rsidRPr="00C264EC">
        <w:rPr>
          <w:rFonts w:ascii="Arial" w:hAnsi="Arial" w:cs="Arial"/>
          <w:sz w:val="24"/>
          <w:szCs w:val="24"/>
        </w:rPr>
        <w:t>On the other hand, being the first direct and personal contact, it is essential how the current staff</w:t>
      </w:r>
      <w:r w:rsidR="00B3208F">
        <w:rPr>
          <w:rFonts w:ascii="Arial" w:hAnsi="Arial" w:cs="Arial"/>
          <w:sz w:val="24"/>
          <w:szCs w:val="24"/>
        </w:rPr>
        <w:t xml:space="preserve"> (the same human resources department and not only)</w:t>
      </w:r>
      <w:r w:rsidRPr="00C264EC">
        <w:rPr>
          <w:rFonts w:ascii="Arial" w:hAnsi="Arial" w:cs="Arial"/>
          <w:sz w:val="24"/>
          <w:szCs w:val="24"/>
        </w:rPr>
        <w:t xml:space="preserve"> treat potential employees during this process; even if they do not get the job, this experience will forever affect how they think about the company</w:t>
      </w:r>
      <w:r w:rsidR="009134A7">
        <w:rPr>
          <w:rFonts w:ascii="Arial" w:hAnsi="Arial" w:cs="Arial"/>
          <w:sz w:val="24"/>
          <w:szCs w:val="24"/>
        </w:rPr>
        <w:t xml:space="preserve"> (personio.com, 2022)</w:t>
      </w:r>
      <w:r w:rsidRPr="00C264EC">
        <w:rPr>
          <w:rFonts w:ascii="Arial" w:hAnsi="Arial" w:cs="Arial"/>
          <w:sz w:val="24"/>
          <w:szCs w:val="24"/>
        </w:rPr>
        <w:t>.</w:t>
      </w:r>
    </w:p>
    <w:p w14:paraId="0DB41B19" w14:textId="77777777" w:rsidR="00EA4C86" w:rsidRDefault="00E71665" w:rsidP="00C264EC">
      <w:pPr>
        <w:spacing w:line="360" w:lineRule="auto"/>
        <w:jc w:val="both"/>
        <w:rPr>
          <w:rFonts w:ascii="Arial" w:hAnsi="Arial" w:cs="Arial"/>
          <w:sz w:val="24"/>
          <w:szCs w:val="24"/>
        </w:rPr>
      </w:pPr>
      <w:r w:rsidRPr="00E71665">
        <w:rPr>
          <w:rFonts w:ascii="Arial" w:hAnsi="Arial" w:cs="Arial"/>
          <w:sz w:val="24"/>
          <w:szCs w:val="24"/>
        </w:rPr>
        <w:t>An example of a considerable effort to recruit the right persons for the company comes from Taj</w:t>
      </w:r>
      <w:r>
        <w:rPr>
          <w:rFonts w:ascii="Arial" w:hAnsi="Arial" w:cs="Arial"/>
          <w:sz w:val="24"/>
          <w:szCs w:val="24"/>
        </w:rPr>
        <w:t xml:space="preserve"> Group</w:t>
      </w:r>
      <w:r w:rsidR="00040306">
        <w:rPr>
          <w:rFonts w:ascii="Arial" w:hAnsi="Arial" w:cs="Arial"/>
          <w:sz w:val="24"/>
          <w:szCs w:val="24"/>
        </w:rPr>
        <w:t xml:space="preserve"> (India)</w:t>
      </w:r>
      <w:r>
        <w:rPr>
          <w:rFonts w:ascii="Arial" w:hAnsi="Arial" w:cs="Arial"/>
          <w:sz w:val="24"/>
          <w:szCs w:val="24"/>
        </w:rPr>
        <w:t xml:space="preserve"> </w:t>
      </w:r>
      <w:r w:rsidRPr="00E71665">
        <w:rPr>
          <w:rFonts w:ascii="Arial" w:hAnsi="Arial" w:cs="Arial"/>
          <w:sz w:val="24"/>
          <w:szCs w:val="24"/>
        </w:rPr>
        <w:t xml:space="preserve">recruiters. They do not look for experienced prospects but look for people from the hinterland having three characters components: respect for elders (how does she/ he regard his teachers?), cheerfulness (do they see life as a good experience even in the face of adversity?), and neediness (how seriously does their family need </w:t>
      </w:r>
      <w:r w:rsidR="00F128D1">
        <w:rPr>
          <w:rFonts w:ascii="Arial" w:hAnsi="Arial" w:cs="Arial"/>
          <w:sz w:val="24"/>
          <w:szCs w:val="24"/>
        </w:rPr>
        <w:t xml:space="preserve">the income of </w:t>
      </w:r>
      <w:r w:rsidRPr="00E71665">
        <w:rPr>
          <w:rFonts w:ascii="Arial" w:hAnsi="Arial" w:cs="Arial"/>
          <w:sz w:val="24"/>
          <w:szCs w:val="24"/>
        </w:rPr>
        <w:t>a job?) (Deshpande &amp; Raina, 2011). The selected few will be part of a training process for the next 18 months.</w:t>
      </w:r>
    </w:p>
    <w:p w14:paraId="5180460D" w14:textId="77777777" w:rsidR="00CC7897" w:rsidRDefault="00ED725C" w:rsidP="00ED725C">
      <w:pPr>
        <w:spacing w:line="360" w:lineRule="auto"/>
        <w:jc w:val="both"/>
        <w:rPr>
          <w:rFonts w:ascii="Arial" w:hAnsi="Arial" w:cs="Arial"/>
          <w:sz w:val="24"/>
          <w:szCs w:val="24"/>
        </w:rPr>
      </w:pPr>
      <w:r w:rsidRPr="00ED725C">
        <w:rPr>
          <w:rFonts w:ascii="Arial" w:hAnsi="Arial" w:cs="Arial"/>
          <w:sz w:val="24"/>
          <w:szCs w:val="24"/>
        </w:rPr>
        <w:t>Onboarding is the process of helping new employees learn about and fit into the organisational culture of the company. It is the right time to share the company's core values (personio.com, 2022).</w:t>
      </w:r>
      <w:r w:rsidR="008B60C6">
        <w:rPr>
          <w:rFonts w:ascii="Arial" w:hAnsi="Arial" w:cs="Arial"/>
          <w:sz w:val="24"/>
          <w:szCs w:val="24"/>
        </w:rPr>
        <w:t xml:space="preserve"> </w:t>
      </w:r>
      <w:r w:rsidRPr="00ED725C">
        <w:rPr>
          <w:rFonts w:ascii="Arial" w:hAnsi="Arial" w:cs="Arial"/>
          <w:sz w:val="24"/>
          <w:szCs w:val="24"/>
        </w:rPr>
        <w:t>It is more than just giving them a place to work and some tools to use. It is all about integrating the new workers into the company, which also helps keep them long-term. It is when employees understand what the company expects of them as workers (forbes.com, 2022).</w:t>
      </w:r>
      <w:r w:rsidR="00BF7211">
        <w:rPr>
          <w:rFonts w:ascii="Arial" w:hAnsi="Arial" w:cs="Arial"/>
          <w:sz w:val="24"/>
          <w:szCs w:val="24"/>
        </w:rPr>
        <w:t xml:space="preserve"> </w:t>
      </w:r>
    </w:p>
    <w:p w14:paraId="410C54DD" w14:textId="77777777" w:rsidR="00ED725C" w:rsidRDefault="00BF7211" w:rsidP="00ED725C">
      <w:pPr>
        <w:spacing w:line="360" w:lineRule="auto"/>
        <w:jc w:val="both"/>
        <w:rPr>
          <w:rFonts w:ascii="Arial" w:hAnsi="Arial" w:cs="Arial"/>
          <w:sz w:val="24"/>
          <w:szCs w:val="24"/>
        </w:rPr>
      </w:pPr>
      <w:r w:rsidRPr="00BF7211">
        <w:rPr>
          <w:rFonts w:ascii="Arial" w:hAnsi="Arial" w:cs="Arial"/>
          <w:sz w:val="24"/>
          <w:szCs w:val="24"/>
        </w:rPr>
        <w:t>The system of appraisal, the clear path to success (where business goals with employees' goals are aligned), team spirit, social responsibilities, and customer empathy could be just a few of the essential pieces of information that could build a positive attitude.</w:t>
      </w:r>
    </w:p>
    <w:p w14:paraId="11206A98" w14:textId="77777777" w:rsidR="0041193B" w:rsidRDefault="00846FCA" w:rsidP="00C264EC">
      <w:pPr>
        <w:spacing w:line="360" w:lineRule="auto"/>
        <w:jc w:val="both"/>
        <w:rPr>
          <w:rFonts w:ascii="Arial" w:hAnsi="Arial" w:cs="Arial"/>
          <w:sz w:val="24"/>
          <w:szCs w:val="24"/>
        </w:rPr>
      </w:pPr>
      <w:r w:rsidRPr="00846FCA">
        <w:rPr>
          <w:rFonts w:ascii="Arial" w:hAnsi="Arial" w:cs="Arial"/>
          <w:sz w:val="24"/>
          <w:szCs w:val="24"/>
        </w:rPr>
        <w:t>Development is the process of how the company helps its workers get better at what they do through a variety of programmes</w:t>
      </w:r>
      <w:r w:rsidR="00A173B0">
        <w:rPr>
          <w:rFonts w:ascii="Arial" w:hAnsi="Arial" w:cs="Arial"/>
          <w:sz w:val="24"/>
          <w:szCs w:val="24"/>
        </w:rPr>
        <w:t xml:space="preserve"> (personio.com, 2022)</w:t>
      </w:r>
      <w:r w:rsidRPr="00846FCA">
        <w:rPr>
          <w:rFonts w:ascii="Arial" w:hAnsi="Arial" w:cs="Arial"/>
          <w:sz w:val="24"/>
          <w:szCs w:val="24"/>
        </w:rPr>
        <w:t>. It is a process which starts the day an employee starts working. By investing in learning opportunities to improve the skills of the staff, the process helps to build confidence and trust in the company</w:t>
      </w:r>
      <w:r>
        <w:rPr>
          <w:rFonts w:ascii="Arial" w:hAnsi="Arial" w:cs="Arial"/>
          <w:sz w:val="24"/>
          <w:szCs w:val="24"/>
        </w:rPr>
        <w:t xml:space="preserve"> (</w:t>
      </w:r>
      <w:proofErr w:type="spellStart"/>
      <w:r>
        <w:rPr>
          <w:rFonts w:ascii="Arial" w:hAnsi="Arial" w:cs="Arial"/>
          <w:sz w:val="24"/>
          <w:szCs w:val="24"/>
        </w:rPr>
        <w:t>Chandani</w:t>
      </w:r>
      <w:proofErr w:type="spellEnd"/>
      <w:r>
        <w:rPr>
          <w:rFonts w:ascii="Arial" w:hAnsi="Arial" w:cs="Arial"/>
          <w:sz w:val="24"/>
          <w:szCs w:val="24"/>
        </w:rPr>
        <w:t>, 2022)</w:t>
      </w:r>
      <w:r w:rsidRPr="00846FCA">
        <w:rPr>
          <w:rFonts w:ascii="Arial" w:hAnsi="Arial" w:cs="Arial"/>
          <w:sz w:val="24"/>
          <w:szCs w:val="24"/>
        </w:rPr>
        <w:t>.</w:t>
      </w:r>
      <w:r w:rsidR="00671775">
        <w:rPr>
          <w:rFonts w:ascii="Arial" w:hAnsi="Arial" w:cs="Arial"/>
          <w:sz w:val="24"/>
          <w:szCs w:val="24"/>
        </w:rPr>
        <w:t xml:space="preserve"> </w:t>
      </w:r>
    </w:p>
    <w:p w14:paraId="23A60790" w14:textId="77777777" w:rsidR="00EA6F34" w:rsidRDefault="00671775" w:rsidP="00C264EC">
      <w:pPr>
        <w:spacing w:line="360" w:lineRule="auto"/>
        <w:jc w:val="both"/>
        <w:rPr>
          <w:rFonts w:ascii="Arial" w:hAnsi="Arial" w:cs="Arial"/>
          <w:sz w:val="24"/>
          <w:szCs w:val="24"/>
        </w:rPr>
      </w:pPr>
      <w:r w:rsidRPr="00671775">
        <w:rPr>
          <w:rFonts w:ascii="Arial" w:hAnsi="Arial" w:cs="Arial"/>
          <w:sz w:val="24"/>
          <w:szCs w:val="24"/>
        </w:rPr>
        <w:t xml:space="preserve">According to McDonald and Hite (2016), employers used to have the most say over career paths, but that is no longer the case. Some people will stay with the same </w:t>
      </w:r>
      <w:r w:rsidRPr="00671775">
        <w:rPr>
          <w:rFonts w:ascii="Arial" w:hAnsi="Arial" w:cs="Arial"/>
          <w:sz w:val="24"/>
          <w:szCs w:val="24"/>
        </w:rPr>
        <w:lastRenderedPageBreak/>
        <w:t>company for most or all of their careers, while others will be ready to try something new. Employees in charge of their careers will be most interested in companies that give them opportunities to progress and will likely stay with systems that keep them engaged. Companies will have to change their thinking and start investing in their employees without expecting or giving them a long-term commitment.</w:t>
      </w:r>
      <w:r w:rsidR="00040BBE">
        <w:rPr>
          <w:rFonts w:ascii="Arial" w:hAnsi="Arial" w:cs="Arial"/>
          <w:sz w:val="24"/>
          <w:szCs w:val="24"/>
        </w:rPr>
        <w:t xml:space="preserve"> </w:t>
      </w:r>
      <w:r w:rsidR="00040BBE" w:rsidRPr="00040BBE">
        <w:rPr>
          <w:rFonts w:ascii="Arial" w:hAnsi="Arial" w:cs="Arial"/>
          <w:sz w:val="24"/>
          <w:szCs w:val="24"/>
        </w:rPr>
        <w:t>The human resources department is involved in all aspects of the employees' career development process through methods such .as: a continuous training program, implementation of the buddy system (for a less formal setting in which many work-related questions can find the fastest answer from more experienced colleagues), conferences, seminars, investment in perfecting the learning and education process.</w:t>
      </w:r>
    </w:p>
    <w:p w14:paraId="337CD796" w14:textId="77777777" w:rsidR="00631B77" w:rsidRDefault="00631B77" w:rsidP="007C4354">
      <w:pPr>
        <w:spacing w:line="360" w:lineRule="auto"/>
        <w:jc w:val="both"/>
        <w:rPr>
          <w:rFonts w:ascii="Arial" w:hAnsi="Arial" w:cs="Arial"/>
          <w:sz w:val="24"/>
          <w:szCs w:val="24"/>
        </w:rPr>
      </w:pPr>
      <w:r w:rsidRPr="00631B77">
        <w:rPr>
          <w:rFonts w:ascii="Arial" w:hAnsi="Arial" w:cs="Arial"/>
          <w:sz w:val="24"/>
          <w:szCs w:val="24"/>
        </w:rPr>
        <w:t>Retention is about how to keep employees happy and on board by giving them the right kinds of rewards and praise in a safe, healthy and happy environment (personio.com, 2022). This stage is essential because it is the most intense step of an employee's life cycle and determines how it will turn out. In this way, every company needs to encourage employees and management to talk openly with each other. How well the organisation does this step through human resource management will depend on how well they did steps one through four (forbes.com, 2022).</w:t>
      </w:r>
    </w:p>
    <w:p w14:paraId="576758C7" w14:textId="77777777" w:rsidR="00BD154D" w:rsidRDefault="00BD154D" w:rsidP="00BD154D">
      <w:pPr>
        <w:spacing w:line="360" w:lineRule="auto"/>
        <w:jc w:val="both"/>
        <w:rPr>
          <w:rFonts w:ascii="Arial" w:hAnsi="Arial" w:cs="Arial"/>
          <w:sz w:val="24"/>
          <w:szCs w:val="24"/>
        </w:rPr>
      </w:pPr>
      <w:r w:rsidRPr="00BD154D">
        <w:rPr>
          <w:rFonts w:ascii="Arial" w:hAnsi="Arial" w:cs="Arial"/>
          <w:sz w:val="24"/>
          <w:szCs w:val="24"/>
        </w:rPr>
        <w:t>Employee retention is more critical than ever</w:t>
      </w:r>
      <w:r>
        <w:rPr>
          <w:rFonts w:ascii="Arial" w:hAnsi="Arial" w:cs="Arial"/>
          <w:sz w:val="24"/>
          <w:szCs w:val="24"/>
        </w:rPr>
        <w:t xml:space="preserve"> (</w:t>
      </w:r>
      <w:proofErr w:type="spellStart"/>
      <w:r>
        <w:rPr>
          <w:rFonts w:ascii="Arial" w:hAnsi="Arial" w:cs="Arial"/>
          <w:sz w:val="24"/>
          <w:szCs w:val="24"/>
        </w:rPr>
        <w:t>Chandani</w:t>
      </w:r>
      <w:proofErr w:type="spellEnd"/>
      <w:r>
        <w:rPr>
          <w:rFonts w:ascii="Arial" w:hAnsi="Arial" w:cs="Arial"/>
          <w:sz w:val="24"/>
          <w:szCs w:val="24"/>
        </w:rPr>
        <w:t>, 2022)</w:t>
      </w:r>
      <w:r w:rsidRPr="00BD154D">
        <w:rPr>
          <w:rFonts w:ascii="Arial" w:hAnsi="Arial" w:cs="Arial"/>
          <w:sz w:val="24"/>
          <w:szCs w:val="24"/>
        </w:rPr>
        <w:t>. Retaining employees cost less than hiring new ones.</w:t>
      </w:r>
      <w:r>
        <w:rPr>
          <w:rFonts w:ascii="Arial" w:hAnsi="Arial" w:cs="Arial"/>
          <w:sz w:val="24"/>
          <w:szCs w:val="24"/>
        </w:rPr>
        <w:t xml:space="preserve"> </w:t>
      </w:r>
      <w:r w:rsidRPr="00BD154D">
        <w:rPr>
          <w:rFonts w:ascii="Arial" w:hAnsi="Arial" w:cs="Arial"/>
          <w:sz w:val="24"/>
          <w:szCs w:val="24"/>
        </w:rPr>
        <w:t>In an atmosphere where employees are encouraged to contribute to growing the organisation, they feel engaged and develop a feeling of belonging.</w:t>
      </w:r>
    </w:p>
    <w:p w14:paraId="32C5A87B" w14:textId="5BF2A421" w:rsidR="00F677F4" w:rsidRDefault="00F677F4" w:rsidP="007C4354">
      <w:pPr>
        <w:spacing w:line="360" w:lineRule="auto"/>
        <w:jc w:val="both"/>
        <w:rPr>
          <w:rFonts w:ascii="Arial" w:hAnsi="Arial" w:cs="Arial"/>
          <w:sz w:val="24"/>
          <w:szCs w:val="24"/>
        </w:rPr>
      </w:pPr>
      <w:r w:rsidRPr="00F677F4">
        <w:rPr>
          <w:rFonts w:ascii="Arial" w:hAnsi="Arial" w:cs="Arial"/>
          <w:sz w:val="24"/>
          <w:szCs w:val="24"/>
        </w:rPr>
        <w:t>"We care for p</w:t>
      </w:r>
      <w:r w:rsidR="00BB33A5">
        <w:rPr>
          <w:rFonts w:ascii="Arial" w:hAnsi="Arial" w:cs="Arial"/>
          <w:sz w:val="24"/>
          <w:szCs w:val="24"/>
        </w:rPr>
        <w:t>eople so they can be their best</w:t>
      </w:r>
      <w:r w:rsidRPr="00F677F4">
        <w:rPr>
          <w:rFonts w:ascii="Arial" w:hAnsi="Arial" w:cs="Arial"/>
          <w:sz w:val="24"/>
          <w:szCs w:val="24"/>
        </w:rPr>
        <w:t>" is the motto of one o</w:t>
      </w:r>
      <w:r w:rsidR="00BD2020">
        <w:rPr>
          <w:rFonts w:ascii="Arial" w:hAnsi="Arial" w:cs="Arial"/>
          <w:sz w:val="24"/>
          <w:szCs w:val="24"/>
        </w:rPr>
        <w:t>f the top companies in the hospitality</w:t>
      </w:r>
      <w:r w:rsidRPr="00F677F4">
        <w:rPr>
          <w:rFonts w:ascii="Arial" w:hAnsi="Arial" w:cs="Arial"/>
          <w:sz w:val="24"/>
          <w:szCs w:val="24"/>
        </w:rPr>
        <w:t xml:space="preserve"> industry, the Hyatt Company. The presentation video clip from the "about Hyatt" section on the company's official website is an example in which em</w:t>
      </w:r>
      <w:r w:rsidR="00F9242B">
        <w:rPr>
          <w:rFonts w:ascii="Arial" w:hAnsi="Arial" w:cs="Arial"/>
          <w:sz w:val="24"/>
          <w:szCs w:val="24"/>
        </w:rPr>
        <w:t>ployees, business partners, customers</w:t>
      </w:r>
      <w:r w:rsidRPr="00F677F4">
        <w:rPr>
          <w:rFonts w:ascii="Arial" w:hAnsi="Arial" w:cs="Arial"/>
          <w:sz w:val="24"/>
          <w:szCs w:val="24"/>
        </w:rPr>
        <w:t xml:space="preserve"> or the community are all viewed as people</w:t>
      </w:r>
      <w:r w:rsidR="00B62D04">
        <w:rPr>
          <w:rFonts w:ascii="Arial" w:hAnsi="Arial" w:cs="Arial"/>
          <w:sz w:val="24"/>
          <w:szCs w:val="24"/>
        </w:rPr>
        <w:t xml:space="preserve"> (</w:t>
      </w:r>
      <w:r w:rsidR="00FC3F2D">
        <w:rPr>
          <w:rFonts w:ascii="Arial" w:hAnsi="Arial" w:cs="Arial"/>
          <w:sz w:val="24"/>
          <w:szCs w:val="24"/>
        </w:rPr>
        <w:t>h</w:t>
      </w:r>
      <w:r w:rsidR="00B62D04">
        <w:rPr>
          <w:rFonts w:ascii="Arial" w:hAnsi="Arial" w:cs="Arial"/>
          <w:sz w:val="24"/>
          <w:szCs w:val="24"/>
        </w:rPr>
        <w:t>yatt</w:t>
      </w:r>
      <w:r w:rsidR="00FC3F2D">
        <w:rPr>
          <w:rFonts w:ascii="Arial" w:hAnsi="Arial" w:cs="Arial"/>
          <w:sz w:val="24"/>
          <w:szCs w:val="24"/>
        </w:rPr>
        <w:t>.com</w:t>
      </w:r>
      <w:r w:rsidR="00B62D04">
        <w:rPr>
          <w:rFonts w:ascii="Arial" w:hAnsi="Arial" w:cs="Arial"/>
          <w:sz w:val="24"/>
          <w:szCs w:val="24"/>
        </w:rPr>
        <w:t>, 20</w:t>
      </w:r>
      <w:r w:rsidR="00FC3F2D">
        <w:rPr>
          <w:rFonts w:ascii="Arial" w:hAnsi="Arial" w:cs="Arial"/>
          <w:sz w:val="24"/>
          <w:szCs w:val="24"/>
        </w:rPr>
        <w:t>19</w:t>
      </w:r>
      <w:r w:rsidR="00B62D04">
        <w:rPr>
          <w:rFonts w:ascii="Arial" w:hAnsi="Arial" w:cs="Arial"/>
          <w:sz w:val="24"/>
          <w:szCs w:val="24"/>
        </w:rPr>
        <w:t>)</w:t>
      </w:r>
      <w:r w:rsidRPr="00F677F4">
        <w:rPr>
          <w:rFonts w:ascii="Arial" w:hAnsi="Arial" w:cs="Arial"/>
          <w:sz w:val="24"/>
          <w:szCs w:val="24"/>
        </w:rPr>
        <w:t>. If they receive care, people can become the best version of themselves</w:t>
      </w:r>
      <w:r w:rsidR="00BB33A5">
        <w:rPr>
          <w:rFonts w:ascii="Arial" w:hAnsi="Arial" w:cs="Arial"/>
          <w:sz w:val="24"/>
          <w:szCs w:val="24"/>
        </w:rPr>
        <w:t>.</w:t>
      </w:r>
      <w:r w:rsidR="000E202B">
        <w:rPr>
          <w:rFonts w:ascii="Arial" w:hAnsi="Arial" w:cs="Arial"/>
          <w:sz w:val="24"/>
          <w:szCs w:val="24"/>
        </w:rPr>
        <w:t xml:space="preserve"> </w:t>
      </w:r>
      <w:r w:rsidR="000E202B" w:rsidRPr="000E202B">
        <w:rPr>
          <w:rFonts w:ascii="Arial" w:hAnsi="Arial" w:cs="Arial"/>
          <w:sz w:val="24"/>
          <w:szCs w:val="24"/>
        </w:rPr>
        <w:t>People remain in a place where care for them is manifested in good conditions at the workplace in terms of physical and mental health, team spirit and extra support, transparent formal and informal communication, appreciation and recognition, clear path to advance in their career.</w:t>
      </w:r>
      <w:r w:rsidR="001836FD">
        <w:rPr>
          <w:rFonts w:ascii="Arial" w:hAnsi="Arial" w:cs="Arial"/>
          <w:sz w:val="24"/>
          <w:szCs w:val="24"/>
        </w:rPr>
        <w:t xml:space="preserve"> </w:t>
      </w:r>
      <w:r w:rsidR="001836FD" w:rsidRPr="001836FD">
        <w:rPr>
          <w:rFonts w:ascii="Arial" w:hAnsi="Arial" w:cs="Arial"/>
          <w:sz w:val="24"/>
          <w:szCs w:val="24"/>
        </w:rPr>
        <w:t>People want to work in a secure environment where their health and safety matter.</w:t>
      </w:r>
      <w:r w:rsidR="000E202B" w:rsidRPr="000E202B">
        <w:rPr>
          <w:rFonts w:ascii="Arial" w:hAnsi="Arial" w:cs="Arial"/>
          <w:sz w:val="24"/>
          <w:szCs w:val="24"/>
        </w:rPr>
        <w:t xml:space="preserve"> It is about a permanent exchange </w:t>
      </w:r>
      <w:r w:rsidR="000E202B" w:rsidRPr="000E202B">
        <w:rPr>
          <w:rFonts w:ascii="Arial" w:hAnsi="Arial" w:cs="Arial"/>
          <w:sz w:val="24"/>
          <w:szCs w:val="24"/>
        </w:rPr>
        <w:lastRenderedPageBreak/>
        <w:t>between an organisation and its employees, seen as individuals who could change this relationship so that there is more engagement and better work (</w:t>
      </w:r>
      <w:r w:rsidR="00FC3F2D">
        <w:rPr>
          <w:rFonts w:ascii="Arial" w:hAnsi="Arial" w:cs="Arial"/>
          <w:sz w:val="24"/>
          <w:szCs w:val="24"/>
        </w:rPr>
        <w:t>Hirsh, 2007).</w:t>
      </w:r>
    </w:p>
    <w:p w14:paraId="63DD3685" w14:textId="77777777" w:rsidR="00B9454F" w:rsidRDefault="000F0E16" w:rsidP="007C4354">
      <w:pPr>
        <w:spacing w:line="360" w:lineRule="auto"/>
        <w:jc w:val="both"/>
        <w:rPr>
          <w:rFonts w:ascii="Arial" w:hAnsi="Arial" w:cs="Arial"/>
          <w:sz w:val="24"/>
          <w:szCs w:val="24"/>
        </w:rPr>
      </w:pPr>
      <w:r w:rsidRPr="000F0E16">
        <w:rPr>
          <w:rFonts w:ascii="Arial" w:hAnsi="Arial" w:cs="Arial"/>
          <w:sz w:val="24"/>
          <w:szCs w:val="24"/>
        </w:rPr>
        <w:t>Separation represents the last part of the cycle when an employee decides to leave the company</w:t>
      </w:r>
      <w:r>
        <w:rPr>
          <w:rFonts w:ascii="Arial" w:hAnsi="Arial" w:cs="Arial"/>
          <w:sz w:val="24"/>
          <w:szCs w:val="24"/>
        </w:rPr>
        <w:t xml:space="preserve"> (</w:t>
      </w:r>
      <w:proofErr w:type="spellStart"/>
      <w:r>
        <w:rPr>
          <w:rFonts w:ascii="Arial" w:hAnsi="Arial" w:cs="Arial"/>
          <w:sz w:val="24"/>
          <w:szCs w:val="24"/>
        </w:rPr>
        <w:t>Chandani</w:t>
      </w:r>
      <w:proofErr w:type="spellEnd"/>
      <w:r>
        <w:rPr>
          <w:rFonts w:ascii="Arial" w:hAnsi="Arial" w:cs="Arial"/>
          <w:sz w:val="24"/>
          <w:szCs w:val="24"/>
        </w:rPr>
        <w:t>, 2022)</w:t>
      </w:r>
      <w:r w:rsidRPr="000F0E16">
        <w:rPr>
          <w:rFonts w:ascii="Arial" w:hAnsi="Arial" w:cs="Arial"/>
          <w:sz w:val="24"/>
          <w:szCs w:val="24"/>
        </w:rPr>
        <w:t>. Employees leave for many different reasons, such as getting a better job, retiring, or any other situation. No matter which one, the employee and the company need to handle it well; when other employees are sad or unsure, it is essential to ensure that the separation goes smoothly and causes them less stress.</w:t>
      </w:r>
      <w:r w:rsidR="008F02CD">
        <w:rPr>
          <w:rFonts w:ascii="Arial" w:hAnsi="Arial" w:cs="Arial"/>
          <w:sz w:val="24"/>
          <w:szCs w:val="24"/>
        </w:rPr>
        <w:t xml:space="preserve"> </w:t>
      </w:r>
      <w:r w:rsidR="008F02CD" w:rsidRPr="008F02CD">
        <w:rPr>
          <w:rFonts w:ascii="Arial" w:hAnsi="Arial" w:cs="Arial"/>
          <w:sz w:val="24"/>
          <w:szCs w:val="24"/>
        </w:rPr>
        <w:t>However, at this time, the organisation could have the opportunity for reflection, analyse and improvement where this is the case</w:t>
      </w:r>
      <w:r w:rsidR="00B025E2">
        <w:rPr>
          <w:rFonts w:ascii="Arial" w:hAnsi="Arial" w:cs="Arial"/>
          <w:sz w:val="24"/>
          <w:szCs w:val="24"/>
        </w:rPr>
        <w:t xml:space="preserve"> (personio.com, 2022)</w:t>
      </w:r>
      <w:r w:rsidR="008F02CD" w:rsidRPr="008F02CD">
        <w:rPr>
          <w:rFonts w:ascii="Arial" w:hAnsi="Arial" w:cs="Arial"/>
          <w:sz w:val="24"/>
          <w:szCs w:val="24"/>
        </w:rPr>
        <w:t>.</w:t>
      </w:r>
    </w:p>
    <w:p w14:paraId="3881833A" w14:textId="77777777" w:rsidR="00835386" w:rsidRDefault="00523A59" w:rsidP="007C4354">
      <w:pPr>
        <w:spacing w:line="360" w:lineRule="auto"/>
        <w:jc w:val="both"/>
        <w:rPr>
          <w:rFonts w:ascii="Arial" w:hAnsi="Arial" w:cs="Arial"/>
          <w:sz w:val="24"/>
          <w:szCs w:val="24"/>
        </w:rPr>
      </w:pPr>
      <w:r w:rsidRPr="00523A59">
        <w:rPr>
          <w:rFonts w:ascii="Arial" w:hAnsi="Arial" w:cs="Arial"/>
          <w:sz w:val="24"/>
          <w:szCs w:val="24"/>
        </w:rPr>
        <w:t>All those stages are significant and require special attention from the human resources management perspective. From the attraction step to the separation, there are two constant values: people and communication. In any form, verbal or non-verbal, two-way communication is essential to be part of the process (Fielding, 2006). Organisations, the public (future employees), staff and managers must continuously dialogue for each part of this process to receive feedback. As an organisation, helpful information could be collected and generate valuable data to know how to motivate the team. As an employee or future employee, receiving feedback improves confidence and engagement grade.</w:t>
      </w:r>
    </w:p>
    <w:p w14:paraId="5B942C06" w14:textId="77777777" w:rsidR="00263925" w:rsidRDefault="00564E57" w:rsidP="00E524F2">
      <w:pPr>
        <w:spacing w:line="360" w:lineRule="auto"/>
        <w:jc w:val="both"/>
        <w:rPr>
          <w:rFonts w:ascii="Arial" w:hAnsi="Arial" w:cs="Arial"/>
          <w:sz w:val="24"/>
          <w:szCs w:val="24"/>
        </w:rPr>
      </w:pPr>
      <w:r w:rsidRPr="00564E57">
        <w:rPr>
          <w:rFonts w:ascii="Arial" w:hAnsi="Arial" w:cs="Arial"/>
          <w:sz w:val="24"/>
          <w:szCs w:val="24"/>
        </w:rPr>
        <w:t xml:space="preserve">The hospitality industry wants to offer clients great experiences and feelings. To achieve this, the hotels (small or large) need qualified and genuine smiling personnel who can offer quality services to the guests. </w:t>
      </w:r>
      <w:r w:rsidR="00835386" w:rsidRPr="00E01B04">
        <w:rPr>
          <w:rFonts w:ascii="Arial" w:hAnsi="Arial" w:cs="Arial"/>
          <w:sz w:val="24"/>
          <w:szCs w:val="24"/>
        </w:rPr>
        <w:t>The challenge of a large organization with more than 500 employees is to face all the challenges that arise in attracting, recruiting, developing and keeping the most suitable people to achieve a common goal: the prosperity of the company and its employees.</w:t>
      </w:r>
      <w:r w:rsidR="00835386">
        <w:rPr>
          <w:rFonts w:ascii="Arial" w:hAnsi="Arial" w:cs="Arial"/>
          <w:sz w:val="24"/>
          <w:szCs w:val="24"/>
        </w:rPr>
        <w:t xml:space="preserve"> </w:t>
      </w:r>
      <w:r w:rsidR="00835386" w:rsidRPr="00161AF3">
        <w:rPr>
          <w:rFonts w:ascii="Arial" w:hAnsi="Arial" w:cs="Arial"/>
          <w:sz w:val="24"/>
          <w:szCs w:val="24"/>
        </w:rPr>
        <w:t>Organizations have understood that keeping employees engaged and thinking about their well-being throughout the employee lifecycle is essential to achieve these goals.</w:t>
      </w:r>
      <w:r w:rsidR="00835386">
        <w:rPr>
          <w:rFonts w:ascii="Arial" w:hAnsi="Arial" w:cs="Arial"/>
          <w:sz w:val="24"/>
          <w:szCs w:val="24"/>
        </w:rPr>
        <w:t xml:space="preserve"> </w:t>
      </w:r>
      <w:r w:rsidR="00835386" w:rsidRPr="005B1DA5">
        <w:rPr>
          <w:rFonts w:ascii="Arial" w:hAnsi="Arial" w:cs="Arial"/>
          <w:sz w:val="24"/>
          <w:szCs w:val="24"/>
        </w:rPr>
        <w:t>Engaged employees do a better job, are more creative than other employees, are more likely to want to stay with their employers, feel better about themselves, and see their workload as more manageable than other employees</w:t>
      </w:r>
      <w:r w:rsidR="00835386">
        <w:rPr>
          <w:rFonts w:ascii="Arial" w:hAnsi="Arial" w:cs="Arial"/>
          <w:sz w:val="24"/>
          <w:szCs w:val="24"/>
        </w:rPr>
        <w:t xml:space="preserve"> (</w:t>
      </w:r>
      <w:proofErr w:type="spellStart"/>
      <w:r w:rsidR="00835386">
        <w:rPr>
          <w:rFonts w:ascii="Arial" w:hAnsi="Arial" w:cs="Arial"/>
          <w:sz w:val="24"/>
          <w:szCs w:val="24"/>
        </w:rPr>
        <w:t>Amstrong</w:t>
      </w:r>
      <w:proofErr w:type="spellEnd"/>
      <w:r w:rsidR="00835386">
        <w:rPr>
          <w:rFonts w:ascii="Arial" w:hAnsi="Arial" w:cs="Arial"/>
          <w:sz w:val="24"/>
          <w:szCs w:val="24"/>
        </w:rPr>
        <w:t xml:space="preserve"> and</w:t>
      </w:r>
      <w:r w:rsidR="00835386" w:rsidRPr="00937EC0">
        <w:rPr>
          <w:rFonts w:ascii="Arial" w:hAnsi="Arial" w:cs="Arial"/>
          <w:sz w:val="24"/>
          <w:szCs w:val="24"/>
        </w:rPr>
        <w:t xml:space="preserve"> Taylor, 2014)</w:t>
      </w:r>
      <w:r w:rsidR="00835386" w:rsidRPr="005B1DA5">
        <w:rPr>
          <w:rFonts w:ascii="Arial" w:hAnsi="Arial" w:cs="Arial"/>
          <w:sz w:val="24"/>
          <w:szCs w:val="24"/>
        </w:rPr>
        <w:t>.</w:t>
      </w:r>
      <w:r w:rsidR="009C7F1B">
        <w:rPr>
          <w:rFonts w:ascii="Arial" w:hAnsi="Arial" w:cs="Arial"/>
          <w:sz w:val="24"/>
          <w:szCs w:val="24"/>
        </w:rPr>
        <w:t xml:space="preserve"> </w:t>
      </w:r>
      <w:r w:rsidR="00E524F2" w:rsidRPr="00E524F2">
        <w:rPr>
          <w:rFonts w:ascii="Arial" w:hAnsi="Arial" w:cs="Arial"/>
          <w:sz w:val="24"/>
          <w:szCs w:val="24"/>
        </w:rPr>
        <w:t xml:space="preserve">People are social beings and like to interact, express and be themselves, work and be appreciated, receiving recognition for their work. Companies aim to engage customers to obtain their loyalty. To build a strong organisation, they should engage </w:t>
      </w:r>
      <w:r w:rsidR="00E524F2" w:rsidRPr="00E524F2">
        <w:rPr>
          <w:rFonts w:ascii="Arial" w:hAnsi="Arial" w:cs="Arial"/>
          <w:sz w:val="24"/>
          <w:szCs w:val="24"/>
        </w:rPr>
        <w:lastRenderedPageBreak/>
        <w:t>their employees. There are many perspectives organisations must see the employees as individuals to understand them and to treat them as they treat their customers. For this process, effective communication is a must.</w:t>
      </w:r>
      <w:r w:rsidR="00C7272B">
        <w:rPr>
          <w:rFonts w:ascii="Arial" w:hAnsi="Arial" w:cs="Arial"/>
          <w:sz w:val="24"/>
          <w:szCs w:val="24"/>
        </w:rPr>
        <w:t xml:space="preserve"> </w:t>
      </w:r>
      <w:r w:rsidR="00E524F2" w:rsidRPr="00E524F2">
        <w:rPr>
          <w:rFonts w:ascii="Arial" w:hAnsi="Arial" w:cs="Arial"/>
          <w:sz w:val="24"/>
          <w:szCs w:val="24"/>
        </w:rPr>
        <w:t>Without people in organisations, those no longer exist. It is the reason why human resources are the most valuable asset for any enterprise.</w:t>
      </w:r>
    </w:p>
    <w:p w14:paraId="5E69C7DB" w14:textId="77777777" w:rsidR="005E1458" w:rsidRDefault="005E1458" w:rsidP="00835386">
      <w:pPr>
        <w:spacing w:line="360" w:lineRule="auto"/>
        <w:jc w:val="both"/>
        <w:rPr>
          <w:rFonts w:ascii="Arial" w:hAnsi="Arial" w:cs="Arial"/>
          <w:sz w:val="24"/>
          <w:szCs w:val="24"/>
        </w:rPr>
      </w:pPr>
    </w:p>
    <w:p w14:paraId="1B25090F" w14:textId="77777777" w:rsidR="00835386" w:rsidRDefault="00835386" w:rsidP="007C4354">
      <w:pPr>
        <w:spacing w:line="360" w:lineRule="auto"/>
        <w:jc w:val="both"/>
        <w:rPr>
          <w:rFonts w:ascii="Arial" w:hAnsi="Arial" w:cs="Arial"/>
          <w:sz w:val="24"/>
          <w:szCs w:val="24"/>
        </w:rPr>
      </w:pPr>
    </w:p>
    <w:p w14:paraId="76D93885" w14:textId="77777777" w:rsidR="00F87969" w:rsidRDefault="00F87969" w:rsidP="007C4354">
      <w:pPr>
        <w:spacing w:line="360" w:lineRule="auto"/>
        <w:jc w:val="both"/>
        <w:rPr>
          <w:rFonts w:ascii="Arial" w:hAnsi="Arial" w:cs="Arial"/>
          <w:sz w:val="24"/>
          <w:szCs w:val="24"/>
        </w:rPr>
      </w:pPr>
    </w:p>
    <w:p w14:paraId="065A4FBD" w14:textId="77777777" w:rsidR="00115B4E" w:rsidRDefault="00115B4E" w:rsidP="007C4354">
      <w:pPr>
        <w:spacing w:line="360" w:lineRule="auto"/>
        <w:jc w:val="both"/>
        <w:rPr>
          <w:rFonts w:ascii="Arial" w:hAnsi="Arial" w:cs="Arial"/>
          <w:sz w:val="24"/>
          <w:szCs w:val="24"/>
        </w:rPr>
      </w:pPr>
    </w:p>
    <w:p w14:paraId="51B1BE3B" w14:textId="77777777" w:rsidR="00175720" w:rsidRPr="000134B0" w:rsidRDefault="00175720" w:rsidP="00A510B6">
      <w:pPr>
        <w:spacing w:line="360" w:lineRule="auto"/>
        <w:jc w:val="both"/>
        <w:rPr>
          <w:rFonts w:ascii="Arial" w:hAnsi="Arial" w:cs="Arial"/>
          <w:sz w:val="24"/>
          <w:szCs w:val="24"/>
        </w:rPr>
      </w:pPr>
    </w:p>
    <w:p w14:paraId="2ADBBC98" w14:textId="77777777" w:rsidR="00A510B6" w:rsidRDefault="00A510B6" w:rsidP="007C4354">
      <w:pPr>
        <w:spacing w:line="360" w:lineRule="auto"/>
        <w:jc w:val="both"/>
        <w:rPr>
          <w:rFonts w:ascii="Arial" w:hAnsi="Arial" w:cs="Arial"/>
          <w:sz w:val="24"/>
          <w:szCs w:val="24"/>
        </w:rPr>
      </w:pPr>
    </w:p>
    <w:p w14:paraId="4ADEE0EB" w14:textId="77777777" w:rsidR="00C972DA" w:rsidRDefault="00C972DA" w:rsidP="007C4354">
      <w:pPr>
        <w:spacing w:line="360" w:lineRule="auto"/>
        <w:jc w:val="both"/>
        <w:rPr>
          <w:rFonts w:ascii="Arial" w:hAnsi="Arial" w:cs="Arial"/>
          <w:sz w:val="24"/>
          <w:szCs w:val="24"/>
        </w:rPr>
      </w:pPr>
    </w:p>
    <w:p w14:paraId="63677F12" w14:textId="77777777" w:rsidR="00E14764" w:rsidRDefault="00E14764" w:rsidP="00C264EC">
      <w:pPr>
        <w:spacing w:line="360" w:lineRule="auto"/>
        <w:jc w:val="both"/>
        <w:rPr>
          <w:rFonts w:ascii="Arial" w:hAnsi="Arial" w:cs="Arial"/>
          <w:sz w:val="24"/>
          <w:szCs w:val="24"/>
        </w:rPr>
      </w:pPr>
    </w:p>
    <w:p w14:paraId="1482BE5E" w14:textId="77777777" w:rsidR="00ED182A" w:rsidRDefault="00ED182A" w:rsidP="00C264EC">
      <w:pPr>
        <w:spacing w:line="360" w:lineRule="auto"/>
        <w:jc w:val="both"/>
        <w:rPr>
          <w:rFonts w:ascii="Arial" w:hAnsi="Arial" w:cs="Arial"/>
          <w:sz w:val="24"/>
          <w:szCs w:val="24"/>
        </w:rPr>
      </w:pPr>
    </w:p>
    <w:p w14:paraId="76CDD40B" w14:textId="77777777" w:rsidR="00ED182A" w:rsidRDefault="00ED182A" w:rsidP="00C264EC">
      <w:pPr>
        <w:spacing w:line="360" w:lineRule="auto"/>
        <w:jc w:val="both"/>
        <w:rPr>
          <w:rFonts w:ascii="Arial" w:hAnsi="Arial" w:cs="Arial"/>
          <w:sz w:val="24"/>
          <w:szCs w:val="24"/>
        </w:rPr>
      </w:pPr>
    </w:p>
    <w:p w14:paraId="514C972A" w14:textId="77777777" w:rsidR="00ED182A" w:rsidRDefault="00ED182A" w:rsidP="00C264EC">
      <w:pPr>
        <w:spacing w:line="360" w:lineRule="auto"/>
        <w:jc w:val="both"/>
        <w:rPr>
          <w:rFonts w:ascii="Arial" w:hAnsi="Arial" w:cs="Arial"/>
          <w:sz w:val="24"/>
          <w:szCs w:val="24"/>
        </w:rPr>
      </w:pPr>
    </w:p>
    <w:p w14:paraId="02501921" w14:textId="77777777" w:rsidR="00ED182A" w:rsidRDefault="00ED182A" w:rsidP="00C264EC">
      <w:pPr>
        <w:spacing w:line="360" w:lineRule="auto"/>
        <w:jc w:val="both"/>
        <w:rPr>
          <w:rFonts w:ascii="Arial" w:hAnsi="Arial" w:cs="Arial"/>
          <w:sz w:val="24"/>
          <w:szCs w:val="24"/>
        </w:rPr>
      </w:pPr>
    </w:p>
    <w:p w14:paraId="55E0A58F" w14:textId="77777777" w:rsidR="00ED182A" w:rsidRDefault="00ED182A" w:rsidP="00C264EC">
      <w:pPr>
        <w:spacing w:line="360" w:lineRule="auto"/>
        <w:jc w:val="both"/>
        <w:rPr>
          <w:rFonts w:ascii="Arial" w:hAnsi="Arial" w:cs="Arial"/>
          <w:sz w:val="24"/>
          <w:szCs w:val="24"/>
        </w:rPr>
      </w:pPr>
    </w:p>
    <w:p w14:paraId="263C3CFD" w14:textId="77777777" w:rsidR="00ED182A" w:rsidRDefault="00ED182A" w:rsidP="00C264EC">
      <w:pPr>
        <w:spacing w:line="360" w:lineRule="auto"/>
        <w:jc w:val="both"/>
        <w:rPr>
          <w:rFonts w:ascii="Arial" w:hAnsi="Arial" w:cs="Arial"/>
          <w:sz w:val="24"/>
          <w:szCs w:val="24"/>
        </w:rPr>
      </w:pPr>
    </w:p>
    <w:p w14:paraId="6FFC7ED0" w14:textId="190B0E65" w:rsidR="00A032A3" w:rsidRDefault="00C71DC7" w:rsidP="00C264EC">
      <w:pPr>
        <w:spacing w:line="360" w:lineRule="auto"/>
        <w:jc w:val="both"/>
        <w:rPr>
          <w:rFonts w:ascii="Arial" w:hAnsi="Arial" w:cs="Arial"/>
          <w:sz w:val="24"/>
          <w:szCs w:val="24"/>
        </w:rPr>
      </w:pPr>
      <w:r>
        <w:rPr>
          <w:rFonts w:ascii="Arial" w:hAnsi="Arial" w:cs="Arial"/>
          <w:sz w:val="24"/>
          <w:szCs w:val="24"/>
        </w:rPr>
        <w:t>Word count: 1908</w:t>
      </w:r>
    </w:p>
    <w:p w14:paraId="4499E7A6" w14:textId="77777777" w:rsidR="00A032A3" w:rsidRDefault="00A032A3" w:rsidP="00C264EC">
      <w:pPr>
        <w:spacing w:line="360" w:lineRule="auto"/>
        <w:jc w:val="both"/>
        <w:rPr>
          <w:rFonts w:ascii="Arial" w:hAnsi="Arial" w:cs="Arial"/>
          <w:sz w:val="24"/>
          <w:szCs w:val="24"/>
        </w:rPr>
      </w:pPr>
    </w:p>
    <w:p w14:paraId="5F58AF55" w14:textId="77777777" w:rsidR="002259D2" w:rsidRDefault="002259D2" w:rsidP="00F871D2">
      <w:pPr>
        <w:spacing w:line="360" w:lineRule="auto"/>
        <w:jc w:val="both"/>
        <w:rPr>
          <w:rFonts w:ascii="Arial" w:hAnsi="Arial" w:cs="Arial"/>
          <w:sz w:val="24"/>
          <w:szCs w:val="24"/>
        </w:rPr>
      </w:pPr>
    </w:p>
    <w:p w14:paraId="684B3C86" w14:textId="77777777" w:rsidR="00A032A3" w:rsidRDefault="00A032A3">
      <w:pPr>
        <w:rPr>
          <w:rFonts w:ascii="Arial" w:hAnsi="Arial" w:cs="Arial"/>
          <w:sz w:val="24"/>
          <w:szCs w:val="24"/>
        </w:rPr>
      </w:pPr>
      <w:r>
        <w:rPr>
          <w:rFonts w:ascii="Arial" w:hAnsi="Arial" w:cs="Arial"/>
          <w:sz w:val="24"/>
          <w:szCs w:val="24"/>
        </w:rPr>
        <w:br w:type="page"/>
      </w:r>
    </w:p>
    <w:p w14:paraId="7AD4DD71" w14:textId="77777777" w:rsidR="00FC3F2D" w:rsidRDefault="00415968" w:rsidP="00FC3F2D">
      <w:pPr>
        <w:spacing w:line="360" w:lineRule="auto"/>
        <w:jc w:val="both"/>
        <w:rPr>
          <w:rFonts w:ascii="Arial" w:hAnsi="Arial" w:cs="Arial"/>
          <w:sz w:val="24"/>
          <w:szCs w:val="24"/>
        </w:rPr>
      </w:pPr>
      <w:r>
        <w:rPr>
          <w:rFonts w:ascii="Arial" w:hAnsi="Arial" w:cs="Arial"/>
          <w:sz w:val="24"/>
          <w:szCs w:val="24"/>
        </w:rPr>
        <w:lastRenderedPageBreak/>
        <w:t>References:</w:t>
      </w:r>
    </w:p>
    <w:p w14:paraId="5C981E0B" w14:textId="7E6B70D7" w:rsidR="00FC3F2D" w:rsidRPr="00FC3F2D" w:rsidRDefault="00FC3F2D" w:rsidP="00FC3F2D">
      <w:pPr>
        <w:spacing w:line="360" w:lineRule="auto"/>
        <w:jc w:val="both"/>
        <w:rPr>
          <w:rStyle w:val="Hyperlink"/>
          <w:rFonts w:ascii="Arial" w:hAnsi="Arial" w:cs="Arial"/>
          <w:color w:val="auto"/>
          <w:sz w:val="24"/>
          <w:szCs w:val="24"/>
          <w:u w:val="none"/>
        </w:rPr>
      </w:pPr>
      <w:r w:rsidRPr="00FC3F2D">
        <w:rPr>
          <w:rFonts w:ascii="Arial" w:hAnsi="Arial" w:cs="Arial"/>
          <w:sz w:val="24"/>
          <w:szCs w:val="24"/>
        </w:rPr>
        <w:t xml:space="preserve">accor.com. (2022). </w:t>
      </w:r>
      <w:r w:rsidRPr="00FC3F2D">
        <w:rPr>
          <w:rFonts w:ascii="Arial" w:hAnsi="Arial" w:cs="Arial"/>
          <w:i/>
          <w:iCs/>
          <w:sz w:val="24"/>
          <w:szCs w:val="24"/>
        </w:rPr>
        <w:t>Accor – Careers/People first, always. [</w:t>
      </w:r>
      <w:proofErr w:type="gramStart"/>
      <w:r w:rsidRPr="00FC3F2D">
        <w:rPr>
          <w:rFonts w:ascii="Arial" w:hAnsi="Arial" w:cs="Arial"/>
          <w:sz w:val="24"/>
          <w:szCs w:val="24"/>
        </w:rPr>
        <w:t>online</w:t>
      </w:r>
      <w:proofErr w:type="gramEnd"/>
      <w:r w:rsidRPr="00FC3F2D">
        <w:rPr>
          <w:rFonts w:ascii="Arial" w:hAnsi="Arial" w:cs="Arial"/>
          <w:sz w:val="24"/>
          <w:szCs w:val="24"/>
        </w:rPr>
        <w:t xml:space="preserve">] Available at: </w:t>
      </w:r>
      <w:hyperlink r:id="rId15" w:history="1">
        <w:r w:rsidRPr="00FC3F2D">
          <w:rPr>
            <w:rStyle w:val="Hyperlink"/>
            <w:rFonts w:ascii="Arial" w:hAnsi="Arial" w:cs="Arial"/>
            <w:sz w:val="24"/>
            <w:szCs w:val="24"/>
          </w:rPr>
          <w:t>https://group.accor.com/en/careers</w:t>
        </w:r>
      </w:hyperlink>
      <w:r w:rsidRPr="00FC3F2D">
        <w:rPr>
          <w:rFonts w:ascii="Arial" w:hAnsi="Arial" w:cs="Arial"/>
          <w:sz w:val="24"/>
          <w:szCs w:val="24"/>
        </w:rPr>
        <w:t xml:space="preserve"> [Accessed on 24.10.2022];</w:t>
      </w:r>
    </w:p>
    <w:p w14:paraId="52C5629D" w14:textId="53402346" w:rsidR="00FC3F2D" w:rsidRDefault="00FC3F2D" w:rsidP="00892486">
      <w:pPr>
        <w:pStyle w:val="NormalWeb"/>
        <w:spacing w:before="0" w:beforeAutospacing="0" w:after="0" w:afterAutospacing="0" w:line="360" w:lineRule="atLeast"/>
        <w:rPr>
          <w:rFonts w:ascii="Arial" w:hAnsi="Arial" w:cs="Arial"/>
          <w:color w:val="000000"/>
        </w:rPr>
      </w:pPr>
      <w:r w:rsidRPr="00FC3F2D">
        <w:rPr>
          <w:rFonts w:ascii="Arial" w:hAnsi="Arial" w:cs="Arial"/>
          <w:color w:val="000000"/>
        </w:rPr>
        <w:t>Armstrong, M. and Taylor, S. (2020). </w:t>
      </w:r>
      <w:r w:rsidRPr="00FC3F2D">
        <w:rPr>
          <w:rFonts w:ascii="Arial" w:hAnsi="Arial" w:cs="Arial"/>
          <w:i/>
          <w:iCs/>
          <w:color w:val="000000"/>
        </w:rPr>
        <w:t>Armstrong’s handbook of human resource management practice</w:t>
      </w:r>
      <w:r w:rsidRPr="00FC3F2D">
        <w:rPr>
          <w:rFonts w:ascii="Arial" w:hAnsi="Arial" w:cs="Arial"/>
          <w:color w:val="000000"/>
        </w:rPr>
        <w:t xml:space="preserve">. London, United Kingdom. </w:t>
      </w:r>
      <w:proofErr w:type="spellStart"/>
      <w:r w:rsidRPr="00FC3F2D">
        <w:rPr>
          <w:rFonts w:ascii="Arial" w:hAnsi="Arial" w:cs="Arial"/>
          <w:color w:val="000000"/>
        </w:rPr>
        <w:t>KoganPage</w:t>
      </w:r>
      <w:proofErr w:type="spellEnd"/>
      <w:r w:rsidRPr="00FC3F2D">
        <w:rPr>
          <w:rFonts w:ascii="Arial" w:hAnsi="Arial" w:cs="Arial"/>
          <w:color w:val="000000"/>
        </w:rPr>
        <w:t>;</w:t>
      </w:r>
    </w:p>
    <w:p w14:paraId="5E960B92" w14:textId="77777777" w:rsidR="00FC3F2D" w:rsidRPr="00FC3F2D" w:rsidRDefault="00FC3F2D" w:rsidP="00892486">
      <w:pPr>
        <w:pStyle w:val="NormalWeb"/>
        <w:spacing w:before="0" w:beforeAutospacing="0" w:after="0" w:afterAutospacing="0" w:line="360" w:lineRule="atLeast"/>
        <w:rPr>
          <w:rFonts w:ascii="Arial" w:hAnsi="Arial" w:cs="Arial"/>
          <w:color w:val="000000"/>
        </w:rPr>
      </w:pPr>
    </w:p>
    <w:p w14:paraId="7964F9F9" w14:textId="3D46C365" w:rsidR="00FC3F2D" w:rsidRDefault="00FC3F2D" w:rsidP="002E0DF5">
      <w:pPr>
        <w:pStyle w:val="NormalWeb"/>
        <w:spacing w:before="0" w:beforeAutospacing="0" w:after="0" w:afterAutospacing="0" w:line="360" w:lineRule="atLeast"/>
        <w:rPr>
          <w:rFonts w:ascii="Arial" w:hAnsi="Arial" w:cs="Arial"/>
        </w:rPr>
      </w:pPr>
      <w:r w:rsidRPr="00FC3F2D">
        <w:rPr>
          <w:rFonts w:ascii="Arial" w:hAnsi="Arial" w:cs="Arial"/>
        </w:rPr>
        <w:t xml:space="preserve">Aslam, M.Z., Omar, S., </w:t>
      </w:r>
      <w:proofErr w:type="spellStart"/>
      <w:r w:rsidRPr="00FC3F2D">
        <w:rPr>
          <w:rFonts w:ascii="Arial" w:hAnsi="Arial" w:cs="Arial"/>
        </w:rPr>
        <w:t>Nazri</w:t>
      </w:r>
      <w:proofErr w:type="spellEnd"/>
      <w:r w:rsidRPr="00FC3F2D">
        <w:rPr>
          <w:rFonts w:ascii="Arial" w:hAnsi="Arial" w:cs="Arial"/>
        </w:rPr>
        <w:t xml:space="preserve">, M., </w:t>
      </w:r>
      <w:proofErr w:type="spellStart"/>
      <w:r w:rsidRPr="00FC3F2D">
        <w:rPr>
          <w:rFonts w:ascii="Arial" w:hAnsi="Arial" w:cs="Arial"/>
        </w:rPr>
        <w:t>Bustaman</w:t>
      </w:r>
      <w:proofErr w:type="spellEnd"/>
      <w:r w:rsidRPr="00FC3F2D">
        <w:rPr>
          <w:rFonts w:ascii="Arial" w:hAnsi="Arial" w:cs="Arial"/>
        </w:rPr>
        <w:t xml:space="preserve">, H.A. and </w:t>
      </w:r>
      <w:proofErr w:type="spellStart"/>
      <w:r w:rsidRPr="00FC3F2D">
        <w:rPr>
          <w:rFonts w:ascii="Arial" w:hAnsi="Arial" w:cs="Arial"/>
        </w:rPr>
        <w:t>Yousif</w:t>
      </w:r>
      <w:proofErr w:type="spellEnd"/>
      <w:r w:rsidRPr="00FC3F2D">
        <w:rPr>
          <w:rFonts w:ascii="Arial" w:hAnsi="Arial" w:cs="Arial"/>
        </w:rPr>
        <w:t>, M.M.M. (2021). Interpersonal leadership and job engagement: testing the mediating role of deep acting, initiative climate and learning goal orientation. </w:t>
      </w:r>
      <w:r w:rsidRPr="00FC3F2D">
        <w:rPr>
          <w:rFonts w:ascii="Arial" w:hAnsi="Arial" w:cs="Arial"/>
          <w:i/>
          <w:iCs/>
        </w:rPr>
        <w:t>Journal of Organizational Effectiveness: People and Performance</w:t>
      </w:r>
      <w:r w:rsidRPr="00FC3F2D">
        <w:rPr>
          <w:rFonts w:ascii="Arial" w:hAnsi="Arial" w:cs="Arial"/>
        </w:rPr>
        <w:t xml:space="preserve">, ahead-of-print(ahead-of-print). </w:t>
      </w:r>
      <w:proofErr w:type="gramStart"/>
      <w:r w:rsidRPr="00FC3F2D">
        <w:rPr>
          <w:rFonts w:ascii="Arial" w:hAnsi="Arial" w:cs="Arial"/>
        </w:rPr>
        <w:t>doi:</w:t>
      </w:r>
      <w:proofErr w:type="gramEnd"/>
      <w:r w:rsidRPr="00FC3F2D">
        <w:rPr>
          <w:rFonts w:ascii="Arial" w:hAnsi="Arial" w:cs="Arial"/>
        </w:rPr>
        <w:t>10.1108/joepp-07-2020-0130;</w:t>
      </w:r>
    </w:p>
    <w:p w14:paraId="5EC2CDFC" w14:textId="77777777" w:rsidR="00FC3F2D" w:rsidRPr="00FC3F2D" w:rsidRDefault="00FC3F2D" w:rsidP="002E0DF5">
      <w:pPr>
        <w:pStyle w:val="NormalWeb"/>
        <w:spacing w:before="0" w:beforeAutospacing="0" w:after="0" w:afterAutospacing="0" w:line="360" w:lineRule="atLeast"/>
        <w:rPr>
          <w:rFonts w:ascii="Arial" w:hAnsi="Arial" w:cs="Arial"/>
        </w:rPr>
      </w:pPr>
    </w:p>
    <w:p w14:paraId="31D6B69A" w14:textId="726523A5" w:rsidR="00FC3F2D" w:rsidRDefault="00FC3F2D" w:rsidP="001E4B8C">
      <w:pPr>
        <w:spacing w:after="0" w:line="240" w:lineRule="auto"/>
        <w:rPr>
          <w:rFonts w:ascii="Arial" w:hAnsi="Arial" w:cs="Arial"/>
          <w:color w:val="000000"/>
          <w:sz w:val="24"/>
          <w:szCs w:val="24"/>
        </w:rPr>
      </w:pPr>
      <w:proofErr w:type="spellStart"/>
      <w:r w:rsidRPr="00FC3F2D">
        <w:rPr>
          <w:rFonts w:ascii="Arial" w:hAnsi="Arial" w:cs="Arial"/>
          <w:color w:val="000000"/>
          <w:sz w:val="24"/>
          <w:szCs w:val="24"/>
        </w:rPr>
        <w:t>Chandani</w:t>
      </w:r>
      <w:proofErr w:type="spellEnd"/>
      <w:r w:rsidRPr="00FC3F2D">
        <w:rPr>
          <w:rFonts w:ascii="Arial" w:hAnsi="Arial" w:cs="Arial"/>
          <w:color w:val="000000"/>
          <w:sz w:val="24"/>
          <w:szCs w:val="24"/>
        </w:rPr>
        <w:t>, A. (2022). </w:t>
      </w:r>
      <w:r w:rsidRPr="00FC3F2D">
        <w:rPr>
          <w:rFonts w:ascii="Arial" w:hAnsi="Arial" w:cs="Arial"/>
          <w:i/>
          <w:iCs/>
          <w:color w:val="000000"/>
          <w:sz w:val="24"/>
          <w:szCs w:val="24"/>
        </w:rPr>
        <w:t>Achieving $5 Trillion Economy of India: Proceedings of 11th Annual International Research Conference of Symbiosis Institute of Management Studies</w:t>
      </w:r>
      <w:r w:rsidRPr="00FC3F2D">
        <w:rPr>
          <w:rFonts w:ascii="Arial" w:hAnsi="Arial" w:cs="Arial"/>
          <w:color w:val="000000"/>
          <w:sz w:val="24"/>
          <w:szCs w:val="24"/>
        </w:rPr>
        <w:t>. Springer Nature Singapore Pte Ltd;</w:t>
      </w:r>
    </w:p>
    <w:p w14:paraId="2D156EBF" w14:textId="77777777" w:rsidR="00FC3F2D" w:rsidRPr="00FC3F2D" w:rsidRDefault="00FC3F2D" w:rsidP="001E4B8C">
      <w:pPr>
        <w:spacing w:after="0" w:line="240" w:lineRule="auto"/>
        <w:rPr>
          <w:rFonts w:ascii="Arial" w:hAnsi="Arial" w:cs="Arial"/>
          <w:color w:val="000000"/>
          <w:sz w:val="24"/>
          <w:szCs w:val="24"/>
        </w:rPr>
      </w:pPr>
    </w:p>
    <w:p w14:paraId="1527F037" w14:textId="2A466E54" w:rsidR="00FC3F2D" w:rsidRDefault="00FC3F2D" w:rsidP="001E4B8C">
      <w:pPr>
        <w:spacing w:after="0" w:line="240" w:lineRule="auto"/>
        <w:rPr>
          <w:rFonts w:ascii="Arial" w:hAnsi="Arial" w:cs="Arial"/>
          <w:sz w:val="24"/>
          <w:szCs w:val="24"/>
        </w:rPr>
      </w:pPr>
      <w:r w:rsidRPr="00FC3F2D">
        <w:rPr>
          <w:rFonts w:ascii="Arial" w:hAnsi="Arial" w:cs="Arial"/>
          <w:sz w:val="24"/>
          <w:szCs w:val="24"/>
        </w:rPr>
        <w:t xml:space="preserve">Deshpande R., and Raina A. (2011) </w:t>
      </w:r>
      <w:r w:rsidRPr="00FC3F2D">
        <w:rPr>
          <w:rFonts w:ascii="Arial" w:hAnsi="Arial" w:cs="Arial"/>
          <w:i/>
          <w:iCs/>
          <w:sz w:val="24"/>
          <w:szCs w:val="24"/>
        </w:rPr>
        <w:t>The ordinary heroes of the Taj</w:t>
      </w:r>
      <w:r w:rsidRPr="00FC3F2D">
        <w:rPr>
          <w:rFonts w:ascii="Arial" w:hAnsi="Arial" w:cs="Arial"/>
          <w:sz w:val="24"/>
          <w:szCs w:val="24"/>
        </w:rPr>
        <w:t xml:space="preserve"> [online]. Available at: </w:t>
      </w:r>
      <w:hyperlink r:id="rId16" w:history="1">
        <w:r w:rsidRPr="00FC3F2D">
          <w:rPr>
            <w:rStyle w:val="Hyperlink"/>
            <w:rFonts w:ascii="Arial" w:hAnsi="Arial" w:cs="Arial"/>
            <w:sz w:val="24"/>
            <w:szCs w:val="24"/>
          </w:rPr>
          <w:t>https://hbr.org/2011/12/the-ordinary-heroes-of-the-taj</w:t>
        </w:r>
      </w:hyperlink>
      <w:r w:rsidRPr="00FC3F2D">
        <w:rPr>
          <w:rFonts w:ascii="Arial" w:hAnsi="Arial" w:cs="Arial"/>
          <w:sz w:val="24"/>
          <w:szCs w:val="24"/>
        </w:rPr>
        <w:t xml:space="preserve"> [Accessed on 18.10.2022];</w:t>
      </w:r>
    </w:p>
    <w:p w14:paraId="6B03574B" w14:textId="77777777" w:rsidR="00FC3F2D" w:rsidRPr="00FC3F2D" w:rsidRDefault="00FC3F2D" w:rsidP="001E4B8C">
      <w:pPr>
        <w:spacing w:after="0" w:line="240" w:lineRule="auto"/>
        <w:rPr>
          <w:rFonts w:ascii="Arial" w:hAnsi="Arial" w:cs="Arial"/>
          <w:sz w:val="24"/>
          <w:szCs w:val="24"/>
        </w:rPr>
      </w:pPr>
    </w:p>
    <w:p w14:paraId="38371F49" w14:textId="7A38BCB9" w:rsidR="00FC3F2D" w:rsidRDefault="00FC3F2D" w:rsidP="00D5248C">
      <w:pPr>
        <w:spacing w:after="0" w:line="240" w:lineRule="auto"/>
        <w:rPr>
          <w:rFonts w:ascii="Arial" w:hAnsi="Arial" w:cs="Arial"/>
          <w:sz w:val="24"/>
          <w:szCs w:val="24"/>
        </w:rPr>
      </w:pPr>
      <w:r w:rsidRPr="00FC3F2D">
        <w:rPr>
          <w:rFonts w:ascii="Arial" w:hAnsi="Arial" w:cs="Arial"/>
          <w:sz w:val="24"/>
          <w:szCs w:val="24"/>
        </w:rPr>
        <w:t xml:space="preserve">dictionary.cambridge.org. (2022). </w:t>
      </w:r>
      <w:r w:rsidRPr="00FC3F2D">
        <w:rPr>
          <w:rFonts w:ascii="Arial" w:hAnsi="Arial" w:cs="Arial"/>
          <w:i/>
          <w:iCs/>
          <w:sz w:val="24"/>
          <w:szCs w:val="24"/>
        </w:rPr>
        <w:t xml:space="preserve">HUMAN RESOURCE | meaning in the Cambridge English Dictionary. </w:t>
      </w:r>
      <w:r w:rsidRPr="00FC3F2D">
        <w:rPr>
          <w:rFonts w:ascii="Arial" w:hAnsi="Arial" w:cs="Arial"/>
          <w:sz w:val="24"/>
          <w:szCs w:val="24"/>
        </w:rPr>
        <w:t>[</w:t>
      </w:r>
      <w:proofErr w:type="gramStart"/>
      <w:r w:rsidRPr="00FC3F2D">
        <w:rPr>
          <w:rFonts w:ascii="Arial" w:hAnsi="Arial" w:cs="Arial"/>
          <w:sz w:val="24"/>
          <w:szCs w:val="24"/>
        </w:rPr>
        <w:t>online</w:t>
      </w:r>
      <w:proofErr w:type="gramEnd"/>
      <w:r w:rsidRPr="00FC3F2D">
        <w:rPr>
          <w:rFonts w:ascii="Arial" w:hAnsi="Arial" w:cs="Arial"/>
          <w:sz w:val="24"/>
          <w:szCs w:val="24"/>
        </w:rPr>
        <w:t xml:space="preserve">] Available at: </w:t>
      </w:r>
      <w:hyperlink r:id="rId17" w:history="1">
        <w:r w:rsidRPr="00FC3F2D">
          <w:rPr>
            <w:rStyle w:val="Hyperlink"/>
            <w:rFonts w:ascii="Arial" w:hAnsi="Arial" w:cs="Arial"/>
            <w:sz w:val="24"/>
            <w:szCs w:val="24"/>
          </w:rPr>
          <w:t>https://dictionary.cambridge.org/dictionary/english/human-resource</w:t>
        </w:r>
      </w:hyperlink>
      <w:r w:rsidRPr="00FC3F2D">
        <w:rPr>
          <w:rFonts w:ascii="Arial" w:hAnsi="Arial" w:cs="Arial"/>
          <w:sz w:val="24"/>
          <w:szCs w:val="24"/>
        </w:rPr>
        <w:t xml:space="preserve"> [Accessed on 18.10.2022];</w:t>
      </w:r>
    </w:p>
    <w:p w14:paraId="6DACF55F" w14:textId="77777777" w:rsidR="00FC3F2D" w:rsidRPr="00FC3F2D" w:rsidRDefault="00FC3F2D" w:rsidP="00D5248C">
      <w:pPr>
        <w:spacing w:after="0" w:line="240" w:lineRule="auto"/>
        <w:rPr>
          <w:rFonts w:ascii="Arial" w:hAnsi="Arial" w:cs="Arial"/>
          <w:sz w:val="24"/>
          <w:szCs w:val="24"/>
        </w:rPr>
      </w:pPr>
    </w:p>
    <w:p w14:paraId="35B7FAED" w14:textId="77777777" w:rsidR="00FC3F2D" w:rsidRPr="00FC3F2D" w:rsidRDefault="00FC3F2D" w:rsidP="004045B2">
      <w:pPr>
        <w:rPr>
          <w:rFonts w:ascii="Arial" w:eastAsia="Times New Roman" w:hAnsi="Arial" w:cs="Arial"/>
          <w:sz w:val="24"/>
          <w:szCs w:val="24"/>
          <w:lang w:eastAsia="en-GB"/>
        </w:rPr>
      </w:pPr>
      <w:r w:rsidRPr="00FC3F2D">
        <w:rPr>
          <w:rFonts w:ascii="Arial" w:hAnsi="Arial" w:cs="Arial"/>
          <w:sz w:val="24"/>
          <w:szCs w:val="24"/>
        </w:rPr>
        <w:t>Eldor, L. and Harpaz, I. (2016). A process model of employee engagement: The learning climate and its relationship with extra-role performance behaviours. </w:t>
      </w:r>
      <w:r w:rsidRPr="00FC3F2D">
        <w:rPr>
          <w:rFonts w:ascii="Arial" w:hAnsi="Arial" w:cs="Arial"/>
          <w:i/>
          <w:iCs/>
          <w:sz w:val="24"/>
          <w:szCs w:val="24"/>
        </w:rPr>
        <w:t>Journal of Organisational Behaviour</w:t>
      </w:r>
      <w:r w:rsidRPr="00FC3F2D">
        <w:rPr>
          <w:rFonts w:ascii="Arial" w:hAnsi="Arial" w:cs="Arial"/>
          <w:sz w:val="24"/>
          <w:szCs w:val="24"/>
        </w:rPr>
        <w:t xml:space="preserve">. </w:t>
      </w:r>
      <w:r w:rsidRPr="00FC3F2D">
        <w:rPr>
          <w:rFonts w:ascii="Arial" w:eastAsia="Times New Roman" w:hAnsi="Arial" w:cs="Arial"/>
          <w:spacing w:val="-5"/>
          <w:sz w:val="24"/>
          <w:szCs w:val="24"/>
          <w:lang w:eastAsia="en-GB"/>
        </w:rPr>
        <w:t>37 (2). pp. 213-235.</w:t>
      </w:r>
      <w:r w:rsidRPr="00FC3F2D">
        <w:rPr>
          <w:rFonts w:ascii="Arial" w:hAnsi="Arial" w:cs="Arial"/>
          <w:sz w:val="24"/>
          <w:szCs w:val="24"/>
        </w:rPr>
        <w:t xml:space="preserve"> doi:10.1002/job.2037;</w:t>
      </w:r>
    </w:p>
    <w:p w14:paraId="6E2233E8" w14:textId="1F4E3A92" w:rsidR="00FC3F2D" w:rsidRDefault="00FC3F2D" w:rsidP="00892486">
      <w:pPr>
        <w:pStyle w:val="NormalWeb"/>
        <w:spacing w:before="0" w:beforeAutospacing="0" w:after="0" w:afterAutospacing="0" w:line="360" w:lineRule="atLeast"/>
        <w:rPr>
          <w:rFonts w:ascii="Arial" w:hAnsi="Arial" w:cs="Arial"/>
          <w:color w:val="000000"/>
        </w:rPr>
      </w:pPr>
      <w:r w:rsidRPr="00FC3F2D">
        <w:rPr>
          <w:rFonts w:ascii="Arial" w:hAnsi="Arial" w:cs="Arial"/>
          <w:color w:val="000000"/>
        </w:rPr>
        <w:t>Fielding, M.L. (2006). </w:t>
      </w:r>
      <w:r w:rsidRPr="00FC3F2D">
        <w:rPr>
          <w:rFonts w:ascii="Arial" w:hAnsi="Arial" w:cs="Arial"/>
          <w:i/>
          <w:iCs/>
          <w:color w:val="000000"/>
        </w:rPr>
        <w:t>Effective communication in organisations: [preparing messages that communicate]</w:t>
      </w:r>
      <w:r w:rsidRPr="00FC3F2D">
        <w:rPr>
          <w:rFonts w:ascii="Arial" w:hAnsi="Arial" w:cs="Arial"/>
          <w:color w:val="000000"/>
        </w:rPr>
        <w:t>. Lansdowne, Cape Town: Juta Academic</w:t>
      </w:r>
      <w:r>
        <w:rPr>
          <w:rFonts w:ascii="Arial" w:hAnsi="Arial" w:cs="Arial"/>
          <w:color w:val="000000"/>
        </w:rPr>
        <w:t>;</w:t>
      </w:r>
    </w:p>
    <w:p w14:paraId="1729ACA9" w14:textId="77777777" w:rsidR="00FC3F2D" w:rsidRPr="00FC3F2D" w:rsidRDefault="00FC3F2D" w:rsidP="00892486">
      <w:pPr>
        <w:pStyle w:val="NormalWeb"/>
        <w:spacing w:before="0" w:beforeAutospacing="0" w:after="0" w:afterAutospacing="0" w:line="360" w:lineRule="atLeast"/>
        <w:rPr>
          <w:rFonts w:ascii="Arial" w:hAnsi="Arial" w:cs="Arial"/>
          <w:color w:val="000000"/>
        </w:rPr>
      </w:pPr>
    </w:p>
    <w:p w14:paraId="312E3502" w14:textId="34D19D05" w:rsidR="00FC3F2D" w:rsidRDefault="00FC3F2D" w:rsidP="005D6A52">
      <w:pPr>
        <w:spacing w:after="0" w:line="240" w:lineRule="auto"/>
        <w:rPr>
          <w:rFonts w:ascii="Arial" w:hAnsi="Arial" w:cs="Arial"/>
          <w:sz w:val="24"/>
          <w:szCs w:val="24"/>
        </w:rPr>
      </w:pPr>
      <w:r w:rsidRPr="00FC3F2D">
        <w:rPr>
          <w:rFonts w:ascii="Arial" w:hAnsi="Arial" w:cs="Arial"/>
          <w:sz w:val="24"/>
          <w:szCs w:val="24"/>
        </w:rPr>
        <w:t xml:space="preserve">forbes.com (2019). </w:t>
      </w:r>
      <w:r w:rsidRPr="00FC3F2D">
        <w:rPr>
          <w:rFonts w:ascii="Arial" w:hAnsi="Arial" w:cs="Arial"/>
          <w:i/>
          <w:iCs/>
          <w:sz w:val="24"/>
          <w:szCs w:val="24"/>
        </w:rPr>
        <w:t>Council Post: The Employee Life Cycle Is About An Experience/Forbes</w:t>
      </w:r>
      <w:r w:rsidRPr="00FC3F2D">
        <w:rPr>
          <w:rFonts w:ascii="Arial" w:hAnsi="Arial" w:cs="Arial"/>
          <w:sz w:val="24"/>
          <w:szCs w:val="24"/>
        </w:rPr>
        <w:t xml:space="preserve"> [online] Available at: </w:t>
      </w:r>
      <w:hyperlink r:id="rId18" w:history="1">
        <w:r w:rsidRPr="00FC3F2D">
          <w:rPr>
            <w:rStyle w:val="Hyperlink"/>
            <w:rFonts w:ascii="Arial" w:hAnsi="Arial" w:cs="Arial"/>
            <w:sz w:val="24"/>
            <w:szCs w:val="24"/>
          </w:rPr>
          <w:t>https://www.forbes.com/sites/forbeshumanresourcescouncil/2019/10/21/the-employee-life-cycle-is-about-an-experience/?sh=46a1eb08248c</w:t>
        </w:r>
      </w:hyperlink>
      <w:r w:rsidRPr="00FC3F2D">
        <w:rPr>
          <w:rFonts w:ascii="Arial" w:hAnsi="Arial" w:cs="Arial"/>
          <w:sz w:val="24"/>
          <w:szCs w:val="24"/>
        </w:rPr>
        <w:t xml:space="preserve"> [Accessed on 24.10.2022];</w:t>
      </w:r>
    </w:p>
    <w:p w14:paraId="6881A98C" w14:textId="77777777" w:rsidR="00FC3F2D" w:rsidRPr="00FC3F2D" w:rsidRDefault="00FC3F2D" w:rsidP="005D6A52">
      <w:pPr>
        <w:spacing w:after="0" w:line="240" w:lineRule="auto"/>
        <w:rPr>
          <w:rFonts w:ascii="Arial" w:hAnsi="Arial" w:cs="Arial"/>
          <w:sz w:val="24"/>
          <w:szCs w:val="24"/>
        </w:rPr>
      </w:pPr>
    </w:p>
    <w:p w14:paraId="54B44C97" w14:textId="77777777" w:rsidR="00FC3F2D" w:rsidRPr="00FC3F2D" w:rsidRDefault="00FC3F2D" w:rsidP="004045B2">
      <w:pPr>
        <w:spacing w:after="0" w:line="360" w:lineRule="atLeast"/>
        <w:rPr>
          <w:rFonts w:ascii="Arial" w:eastAsia="Times New Roman" w:hAnsi="Arial" w:cs="Arial"/>
          <w:color w:val="000000"/>
          <w:sz w:val="24"/>
          <w:szCs w:val="24"/>
          <w:lang w:eastAsia="en-GB"/>
        </w:rPr>
      </w:pPr>
      <w:r w:rsidRPr="00FC3F2D">
        <w:rPr>
          <w:rFonts w:ascii="Arial" w:eastAsia="Times New Roman" w:hAnsi="Arial" w:cs="Arial"/>
          <w:sz w:val="24"/>
          <w:szCs w:val="24"/>
          <w:lang w:eastAsia="en-GB"/>
        </w:rPr>
        <w:t xml:space="preserve">‌Hirsh, W. (2007) </w:t>
      </w:r>
      <w:r w:rsidRPr="00FC3F2D">
        <w:rPr>
          <w:rFonts w:ascii="Arial" w:eastAsia="Times New Roman" w:hAnsi="Arial" w:cs="Arial"/>
          <w:i/>
          <w:iCs/>
          <w:color w:val="000000"/>
          <w:sz w:val="24"/>
          <w:szCs w:val="24"/>
          <w:lang w:eastAsia="en-GB"/>
        </w:rPr>
        <w:t>Career development in employing organisations: practices and challenges from a UK perspective/CEDEFOP</w:t>
      </w:r>
      <w:r w:rsidRPr="00FC3F2D">
        <w:rPr>
          <w:rFonts w:ascii="Arial" w:eastAsia="Times New Roman" w:hAnsi="Arial" w:cs="Arial"/>
          <w:color w:val="000000"/>
          <w:sz w:val="24"/>
          <w:szCs w:val="24"/>
          <w:lang w:eastAsia="en-GB"/>
        </w:rPr>
        <w:t>. [</w:t>
      </w:r>
      <w:proofErr w:type="gramStart"/>
      <w:r w:rsidRPr="00FC3F2D">
        <w:rPr>
          <w:rFonts w:ascii="Arial" w:eastAsia="Times New Roman" w:hAnsi="Arial" w:cs="Arial"/>
          <w:color w:val="000000"/>
          <w:sz w:val="24"/>
          <w:szCs w:val="24"/>
          <w:lang w:eastAsia="en-GB"/>
        </w:rPr>
        <w:t>online</w:t>
      </w:r>
      <w:proofErr w:type="gramEnd"/>
      <w:r w:rsidRPr="00FC3F2D">
        <w:rPr>
          <w:rFonts w:ascii="Arial" w:eastAsia="Times New Roman" w:hAnsi="Arial" w:cs="Arial"/>
          <w:color w:val="000000"/>
          <w:sz w:val="24"/>
          <w:szCs w:val="24"/>
          <w:lang w:eastAsia="en-GB"/>
        </w:rPr>
        <w:t xml:space="preserve">] Available at: </w:t>
      </w:r>
      <w:hyperlink r:id="rId19" w:history="1">
        <w:r w:rsidRPr="00FC3F2D">
          <w:rPr>
            <w:rStyle w:val="Hyperlink"/>
            <w:rFonts w:ascii="Arial" w:eastAsia="Times New Roman" w:hAnsi="Arial" w:cs="Arial"/>
            <w:sz w:val="24"/>
            <w:szCs w:val="24"/>
            <w:lang w:eastAsia="en-GB"/>
          </w:rPr>
          <w:t>https://www.employment-studies.co.uk/system/files/resources/files/hrp1.pdf</w:t>
        </w:r>
      </w:hyperlink>
      <w:r w:rsidRPr="00FC3F2D">
        <w:rPr>
          <w:rFonts w:ascii="Arial" w:eastAsia="Times New Roman" w:hAnsi="Arial" w:cs="Arial"/>
          <w:color w:val="000000"/>
          <w:sz w:val="24"/>
          <w:szCs w:val="24"/>
          <w:lang w:eastAsia="en-GB"/>
        </w:rPr>
        <w:t xml:space="preserve"> [Accessed on 24.10.2022];</w:t>
      </w:r>
    </w:p>
    <w:p w14:paraId="23EB25E8" w14:textId="51524CCE" w:rsidR="00FC3F2D" w:rsidRDefault="00FC3F2D" w:rsidP="004045B2">
      <w:pPr>
        <w:spacing w:after="0" w:line="360" w:lineRule="atLeast"/>
        <w:rPr>
          <w:rFonts w:ascii="Arial" w:eastAsia="Times New Roman" w:hAnsi="Arial" w:cs="Arial"/>
          <w:sz w:val="24"/>
          <w:szCs w:val="24"/>
          <w:lang w:eastAsia="en-GB"/>
        </w:rPr>
      </w:pPr>
      <w:r w:rsidRPr="00FC3F2D">
        <w:rPr>
          <w:rFonts w:ascii="Arial" w:eastAsia="Times New Roman" w:hAnsi="Arial" w:cs="Arial"/>
          <w:sz w:val="24"/>
          <w:szCs w:val="24"/>
          <w:lang w:eastAsia="en-GB"/>
        </w:rPr>
        <w:lastRenderedPageBreak/>
        <w:t>hyatt.com (2019). About Hyatt/WE care FOR PEOPLE SO THEY CAN BE THEIR best. [</w:t>
      </w:r>
      <w:proofErr w:type="gramStart"/>
      <w:r w:rsidRPr="00FC3F2D">
        <w:rPr>
          <w:rFonts w:ascii="Arial" w:eastAsia="Times New Roman" w:hAnsi="Arial" w:cs="Arial"/>
          <w:sz w:val="24"/>
          <w:szCs w:val="24"/>
          <w:lang w:eastAsia="en-GB"/>
        </w:rPr>
        <w:t>online</w:t>
      </w:r>
      <w:proofErr w:type="gramEnd"/>
      <w:r w:rsidRPr="00FC3F2D">
        <w:rPr>
          <w:rFonts w:ascii="Arial" w:eastAsia="Times New Roman" w:hAnsi="Arial" w:cs="Arial"/>
          <w:sz w:val="24"/>
          <w:szCs w:val="24"/>
          <w:lang w:eastAsia="en-GB"/>
        </w:rPr>
        <w:t xml:space="preserve">] Available at: </w:t>
      </w:r>
      <w:hyperlink r:id="rId20" w:history="1">
        <w:r w:rsidRPr="00FC3F2D">
          <w:rPr>
            <w:rStyle w:val="Hyperlink"/>
            <w:rFonts w:ascii="Arial" w:eastAsia="Times New Roman" w:hAnsi="Arial" w:cs="Arial"/>
            <w:sz w:val="24"/>
            <w:szCs w:val="24"/>
            <w:lang w:eastAsia="en-GB"/>
          </w:rPr>
          <w:t>https://about.hyatt.com/en.html</w:t>
        </w:r>
      </w:hyperlink>
      <w:r w:rsidRPr="00FC3F2D">
        <w:rPr>
          <w:rFonts w:ascii="Arial" w:eastAsia="Times New Roman" w:hAnsi="Arial" w:cs="Arial"/>
          <w:sz w:val="24"/>
          <w:szCs w:val="24"/>
          <w:lang w:eastAsia="en-GB"/>
        </w:rPr>
        <w:t xml:space="preserve"> [Accessed on 24.10.2022];</w:t>
      </w:r>
    </w:p>
    <w:p w14:paraId="5D5958B8" w14:textId="77777777" w:rsidR="00FC3F2D" w:rsidRPr="00FC3F2D" w:rsidRDefault="00FC3F2D" w:rsidP="004045B2">
      <w:pPr>
        <w:spacing w:after="0" w:line="360" w:lineRule="atLeast"/>
        <w:rPr>
          <w:rFonts w:ascii="Arial" w:eastAsia="Times New Roman" w:hAnsi="Arial" w:cs="Arial"/>
          <w:sz w:val="24"/>
          <w:szCs w:val="24"/>
          <w:lang w:eastAsia="en-GB"/>
        </w:rPr>
      </w:pPr>
    </w:p>
    <w:p w14:paraId="0F1A0216" w14:textId="47AD7B89" w:rsidR="00FC3F2D" w:rsidRDefault="00FC3F2D" w:rsidP="002E0DF5">
      <w:pPr>
        <w:pStyle w:val="NormalWeb"/>
        <w:spacing w:before="0" w:beforeAutospacing="0" w:after="0" w:afterAutospacing="0" w:line="360" w:lineRule="atLeast"/>
        <w:rPr>
          <w:rFonts w:ascii="Arial" w:hAnsi="Arial" w:cs="Arial"/>
        </w:rPr>
      </w:pPr>
      <w:r w:rsidRPr="00FC3F2D">
        <w:rPr>
          <w:rFonts w:ascii="Arial" w:hAnsi="Arial" w:cs="Arial"/>
        </w:rPr>
        <w:t>Lee, J. and Ok, C.M. (2015). Drivers of work engagement: An examination of core self-evaluations and psychological climate among hotel employees. </w:t>
      </w:r>
      <w:r w:rsidRPr="00FC3F2D">
        <w:rPr>
          <w:rFonts w:ascii="Arial" w:hAnsi="Arial" w:cs="Arial"/>
          <w:i/>
          <w:iCs/>
        </w:rPr>
        <w:t>International Journal of Hospitality Management</w:t>
      </w:r>
      <w:r w:rsidRPr="00FC3F2D">
        <w:rPr>
          <w:rFonts w:ascii="Arial" w:hAnsi="Arial" w:cs="Arial"/>
        </w:rPr>
        <w:t>, 44, pp.84–98. doi:10.1016/j.ijhm.2014.10.008;</w:t>
      </w:r>
    </w:p>
    <w:p w14:paraId="656917CD" w14:textId="77777777" w:rsidR="00FC3F2D" w:rsidRPr="00FC3F2D" w:rsidRDefault="00FC3F2D" w:rsidP="002E0DF5">
      <w:pPr>
        <w:pStyle w:val="NormalWeb"/>
        <w:spacing w:before="0" w:beforeAutospacing="0" w:after="0" w:afterAutospacing="0" w:line="360" w:lineRule="atLeast"/>
        <w:rPr>
          <w:rFonts w:ascii="Arial" w:hAnsi="Arial" w:cs="Arial"/>
        </w:rPr>
      </w:pPr>
    </w:p>
    <w:p w14:paraId="73CEC06F" w14:textId="77777777" w:rsidR="00FC3F2D" w:rsidRPr="00FC3F2D" w:rsidRDefault="00FC3F2D" w:rsidP="002E0DF5">
      <w:pPr>
        <w:pStyle w:val="NormalWeb"/>
        <w:spacing w:before="0" w:beforeAutospacing="0" w:after="0" w:afterAutospacing="0" w:line="360" w:lineRule="atLeast"/>
        <w:rPr>
          <w:rFonts w:ascii="Arial" w:hAnsi="Arial" w:cs="Arial"/>
        </w:rPr>
      </w:pPr>
      <w:proofErr w:type="gramStart"/>
      <w:r w:rsidRPr="00FC3F2D">
        <w:rPr>
          <w:rFonts w:ascii="Arial" w:hAnsi="Arial" w:cs="Arial"/>
        </w:rPr>
        <w:t>Lee, Y.K., Kim, S. and Kim, S.Y. (2014).</w:t>
      </w:r>
      <w:proofErr w:type="gramEnd"/>
      <w:r w:rsidRPr="00FC3F2D">
        <w:rPr>
          <w:rFonts w:ascii="Arial" w:hAnsi="Arial" w:cs="Arial"/>
        </w:rPr>
        <w:t xml:space="preserve"> The Impact of Internal Branding on Employee Engagement and Outcome Variables in the Hotel Industry. </w:t>
      </w:r>
      <w:r w:rsidRPr="00FC3F2D">
        <w:rPr>
          <w:rFonts w:ascii="Arial" w:hAnsi="Arial" w:cs="Arial"/>
          <w:i/>
          <w:iCs/>
        </w:rPr>
        <w:t>Asia Pacific Journal of Tourism Research</w:t>
      </w:r>
      <w:r w:rsidRPr="00FC3F2D">
        <w:rPr>
          <w:rFonts w:ascii="Arial" w:hAnsi="Arial" w:cs="Arial"/>
        </w:rPr>
        <w:t>, 19(12), pp.1359–1380. doi:10.1080/10941665.2013.863790;</w:t>
      </w:r>
    </w:p>
    <w:p w14:paraId="5DB9563D" w14:textId="77777777" w:rsidR="00FC3F2D" w:rsidRPr="00FC3F2D" w:rsidRDefault="00FC3F2D" w:rsidP="004045B2">
      <w:pPr>
        <w:pStyle w:val="NormalWeb"/>
        <w:spacing w:after="0" w:line="360" w:lineRule="atLeast"/>
        <w:rPr>
          <w:rFonts w:ascii="Arial" w:hAnsi="Arial" w:cs="Arial"/>
        </w:rPr>
      </w:pPr>
      <w:r w:rsidRPr="00FC3F2D">
        <w:rPr>
          <w:rFonts w:ascii="Arial" w:hAnsi="Arial" w:cs="Arial"/>
        </w:rPr>
        <w:t xml:space="preserve">marriott.com (2017). </w:t>
      </w:r>
      <w:r w:rsidRPr="00FC3F2D">
        <w:rPr>
          <w:rFonts w:ascii="Arial" w:hAnsi="Arial" w:cs="Arial"/>
          <w:i/>
          <w:iCs/>
        </w:rPr>
        <w:t xml:space="preserve">Marriott International Careers | Find Job &amp; Career Opportunities. </w:t>
      </w:r>
      <w:r w:rsidRPr="00FC3F2D">
        <w:rPr>
          <w:rFonts w:ascii="Arial" w:hAnsi="Arial" w:cs="Arial"/>
        </w:rPr>
        <w:t>[</w:t>
      </w:r>
      <w:proofErr w:type="gramStart"/>
      <w:r w:rsidRPr="00FC3F2D">
        <w:rPr>
          <w:rFonts w:ascii="Arial" w:hAnsi="Arial" w:cs="Arial"/>
        </w:rPr>
        <w:t>online</w:t>
      </w:r>
      <w:proofErr w:type="gramEnd"/>
      <w:r w:rsidRPr="00FC3F2D">
        <w:rPr>
          <w:rFonts w:ascii="Arial" w:hAnsi="Arial" w:cs="Arial"/>
        </w:rPr>
        <w:t xml:space="preserve">] Available at: </w:t>
      </w:r>
      <w:hyperlink r:id="rId21" w:history="1">
        <w:r w:rsidRPr="00FC3F2D">
          <w:rPr>
            <w:rStyle w:val="Hyperlink"/>
            <w:rFonts w:ascii="Arial" w:hAnsi="Arial" w:cs="Arial"/>
          </w:rPr>
          <w:t>https://careers.marriott.com/en-GB/</w:t>
        </w:r>
      </w:hyperlink>
      <w:r w:rsidRPr="00FC3F2D">
        <w:rPr>
          <w:rFonts w:ascii="Arial" w:hAnsi="Arial" w:cs="Arial"/>
        </w:rPr>
        <w:t xml:space="preserve"> [Accessed on 22.10.2022];</w:t>
      </w:r>
    </w:p>
    <w:p w14:paraId="2A2E3C00" w14:textId="77777777" w:rsidR="00FC3F2D" w:rsidRPr="00FC3F2D" w:rsidRDefault="00FC3F2D" w:rsidP="008D7D1A">
      <w:pPr>
        <w:pStyle w:val="NormalWeb"/>
        <w:rPr>
          <w:rFonts w:ascii="Arial" w:hAnsi="Arial" w:cs="Arial"/>
          <w:color w:val="000000"/>
        </w:rPr>
      </w:pPr>
      <w:r w:rsidRPr="00FC3F2D">
        <w:rPr>
          <w:rFonts w:ascii="Arial" w:hAnsi="Arial" w:cs="Arial"/>
          <w:color w:val="000000"/>
        </w:rPr>
        <w:t xml:space="preserve">McDonald, K. and Hite, L. (2016). Career </w:t>
      </w:r>
      <w:proofErr w:type="gramStart"/>
      <w:r w:rsidRPr="00FC3F2D">
        <w:rPr>
          <w:rFonts w:ascii="Arial" w:hAnsi="Arial" w:cs="Arial"/>
          <w:color w:val="000000"/>
        </w:rPr>
        <w:t>development :</w:t>
      </w:r>
      <w:proofErr w:type="gramEnd"/>
      <w:r w:rsidRPr="00FC3F2D">
        <w:rPr>
          <w:rFonts w:ascii="Arial" w:hAnsi="Arial" w:cs="Arial"/>
          <w:color w:val="000000"/>
        </w:rPr>
        <w:t xml:space="preserve"> a human resource development perspective. New York: Routledge.</w:t>
      </w:r>
    </w:p>
    <w:p w14:paraId="4AC09DAC" w14:textId="37BEDFFB" w:rsidR="00FC3F2D" w:rsidRDefault="00FC3F2D" w:rsidP="005D6A52">
      <w:pPr>
        <w:spacing w:after="0" w:line="240" w:lineRule="auto"/>
        <w:rPr>
          <w:rFonts w:ascii="Arial" w:hAnsi="Arial" w:cs="Arial"/>
          <w:sz w:val="24"/>
          <w:szCs w:val="24"/>
        </w:rPr>
      </w:pPr>
      <w:r w:rsidRPr="00FC3F2D">
        <w:rPr>
          <w:rFonts w:ascii="Arial" w:hAnsi="Arial" w:cs="Arial"/>
          <w:sz w:val="24"/>
          <w:szCs w:val="24"/>
        </w:rPr>
        <w:t>‌</w:t>
      </w:r>
      <w:r w:rsidR="00116B5E">
        <w:rPr>
          <w:rFonts w:ascii="Arial" w:hAnsi="Arial" w:cs="Arial"/>
          <w:sz w:val="24"/>
          <w:szCs w:val="24"/>
        </w:rPr>
        <w:t>p</w:t>
      </w:r>
      <w:r w:rsidRPr="00FC3F2D">
        <w:rPr>
          <w:rFonts w:ascii="Arial" w:hAnsi="Arial" w:cs="Arial"/>
          <w:sz w:val="24"/>
          <w:szCs w:val="24"/>
        </w:rPr>
        <w:t>ersonio</w:t>
      </w:r>
      <w:r w:rsidR="00116B5E">
        <w:rPr>
          <w:rFonts w:ascii="Arial" w:hAnsi="Arial" w:cs="Arial"/>
          <w:sz w:val="24"/>
          <w:szCs w:val="24"/>
        </w:rPr>
        <w:t>.com</w:t>
      </w:r>
      <w:r w:rsidRPr="00FC3F2D">
        <w:rPr>
          <w:rFonts w:ascii="Arial" w:hAnsi="Arial" w:cs="Arial"/>
          <w:sz w:val="24"/>
          <w:szCs w:val="24"/>
        </w:rPr>
        <w:t xml:space="preserve"> (2021). </w:t>
      </w:r>
      <w:r w:rsidRPr="00FC3F2D">
        <w:rPr>
          <w:rFonts w:ascii="Arial" w:hAnsi="Arial" w:cs="Arial"/>
          <w:i/>
          <w:iCs/>
          <w:sz w:val="24"/>
          <w:szCs w:val="24"/>
        </w:rPr>
        <w:t>The Employee Life Cycle: Success In 6 Stages/</w:t>
      </w:r>
      <w:proofErr w:type="spellStart"/>
      <w:r w:rsidRPr="00FC3F2D">
        <w:rPr>
          <w:rFonts w:ascii="Arial" w:hAnsi="Arial" w:cs="Arial"/>
          <w:i/>
          <w:iCs/>
          <w:sz w:val="24"/>
          <w:szCs w:val="24"/>
        </w:rPr>
        <w:t>Personio</w:t>
      </w:r>
      <w:proofErr w:type="spellEnd"/>
      <w:r w:rsidRPr="00FC3F2D">
        <w:rPr>
          <w:rFonts w:ascii="Arial" w:hAnsi="Arial" w:cs="Arial"/>
          <w:i/>
          <w:iCs/>
          <w:sz w:val="24"/>
          <w:szCs w:val="24"/>
        </w:rPr>
        <w:t xml:space="preserve"> </w:t>
      </w:r>
      <w:r w:rsidRPr="00FC3F2D">
        <w:rPr>
          <w:rFonts w:ascii="Arial" w:hAnsi="Arial" w:cs="Arial"/>
          <w:sz w:val="24"/>
          <w:szCs w:val="24"/>
        </w:rPr>
        <w:t xml:space="preserve">[online] Available at: </w:t>
      </w:r>
      <w:hyperlink r:id="rId22" w:anchor=":~:text=The%20employee%20life%20cycle%20model%20is%20used%20to%20identify%20and" w:history="1">
        <w:r w:rsidRPr="00FC3F2D">
          <w:rPr>
            <w:rStyle w:val="Hyperlink"/>
            <w:rFonts w:ascii="Arial" w:hAnsi="Arial" w:cs="Arial"/>
            <w:sz w:val="24"/>
            <w:szCs w:val="24"/>
          </w:rPr>
          <w:t>https://www.personio.com/hr-lexicon/employee-life-cycle-model-uk/#:~:text=The%20employee%20life%20cycle%20model%20is%20used%20to%20identify%20and</w:t>
        </w:r>
      </w:hyperlink>
      <w:r w:rsidRPr="00FC3F2D">
        <w:rPr>
          <w:rFonts w:ascii="Arial" w:hAnsi="Arial" w:cs="Arial"/>
          <w:sz w:val="24"/>
          <w:szCs w:val="24"/>
        </w:rPr>
        <w:t xml:space="preserve"> [Accessed on 22.10.2022];</w:t>
      </w:r>
    </w:p>
    <w:p w14:paraId="516178DC" w14:textId="77777777" w:rsidR="00FC3F2D" w:rsidRPr="00FC3F2D" w:rsidRDefault="00FC3F2D" w:rsidP="005D6A52">
      <w:pPr>
        <w:spacing w:after="0" w:line="240" w:lineRule="auto"/>
        <w:rPr>
          <w:rFonts w:ascii="Arial" w:hAnsi="Arial" w:cs="Arial"/>
          <w:sz w:val="24"/>
          <w:szCs w:val="24"/>
        </w:rPr>
      </w:pPr>
    </w:p>
    <w:p w14:paraId="2E9A657B" w14:textId="2836E2FF" w:rsidR="00FC3F2D" w:rsidRDefault="00FC3F2D" w:rsidP="002E0DF5">
      <w:pPr>
        <w:pStyle w:val="NormalWeb"/>
        <w:spacing w:before="0" w:beforeAutospacing="0" w:after="0" w:afterAutospacing="0" w:line="360" w:lineRule="atLeast"/>
        <w:rPr>
          <w:rFonts w:ascii="Arial" w:hAnsi="Arial" w:cs="Arial"/>
        </w:rPr>
      </w:pPr>
      <w:r w:rsidRPr="00FC3F2D">
        <w:rPr>
          <w:rFonts w:ascii="Arial" w:hAnsi="Arial" w:cs="Arial"/>
        </w:rPr>
        <w:t xml:space="preserve">Saks, A.M. and </w:t>
      </w:r>
      <w:proofErr w:type="spellStart"/>
      <w:r w:rsidRPr="00FC3F2D">
        <w:rPr>
          <w:rFonts w:ascii="Arial" w:hAnsi="Arial" w:cs="Arial"/>
        </w:rPr>
        <w:t>Gruman</w:t>
      </w:r>
      <w:proofErr w:type="spellEnd"/>
      <w:r w:rsidRPr="00FC3F2D">
        <w:rPr>
          <w:rFonts w:ascii="Arial" w:hAnsi="Arial" w:cs="Arial"/>
        </w:rPr>
        <w:t>, J.A. (2014). What Do We Really Know About Employee Engagement? </w:t>
      </w:r>
      <w:r w:rsidRPr="00FC3F2D">
        <w:rPr>
          <w:rFonts w:ascii="Arial" w:hAnsi="Arial" w:cs="Arial"/>
          <w:i/>
          <w:iCs/>
        </w:rPr>
        <w:t>Human Resource Development Quarterly</w:t>
      </w:r>
      <w:r w:rsidRPr="00FC3F2D">
        <w:rPr>
          <w:rFonts w:ascii="Arial" w:hAnsi="Arial" w:cs="Arial"/>
        </w:rPr>
        <w:t>. 25(2), pp.155–182. doi:10.1002/hrdq.21187;</w:t>
      </w:r>
    </w:p>
    <w:p w14:paraId="5CAF2860" w14:textId="77777777" w:rsidR="00FC3F2D" w:rsidRPr="00FC3F2D" w:rsidRDefault="00FC3F2D" w:rsidP="002E0DF5">
      <w:pPr>
        <w:pStyle w:val="NormalWeb"/>
        <w:spacing w:before="0" w:beforeAutospacing="0" w:after="0" w:afterAutospacing="0" w:line="360" w:lineRule="atLeast"/>
        <w:rPr>
          <w:rFonts w:ascii="Arial" w:hAnsi="Arial" w:cs="Arial"/>
        </w:rPr>
      </w:pPr>
    </w:p>
    <w:p w14:paraId="3BF4679A" w14:textId="77777777" w:rsidR="00FC3F2D" w:rsidRPr="00FC3F2D" w:rsidRDefault="00FC3F2D" w:rsidP="00FC3F2D">
      <w:pPr>
        <w:rPr>
          <w:rFonts w:ascii="Arial" w:hAnsi="Arial" w:cs="Arial"/>
          <w:sz w:val="24"/>
          <w:szCs w:val="24"/>
        </w:rPr>
      </w:pPr>
      <w:r w:rsidRPr="00FC3F2D">
        <w:rPr>
          <w:rFonts w:ascii="Arial" w:hAnsi="Arial" w:cs="Arial"/>
          <w:sz w:val="24"/>
          <w:szCs w:val="24"/>
        </w:rPr>
        <w:t xml:space="preserve">shrm.org (2021). </w:t>
      </w:r>
      <w:r w:rsidRPr="00FC3F2D">
        <w:rPr>
          <w:rFonts w:ascii="Arial" w:hAnsi="Arial" w:cs="Arial"/>
          <w:i/>
          <w:iCs/>
          <w:sz w:val="24"/>
          <w:szCs w:val="24"/>
        </w:rPr>
        <w:t xml:space="preserve">Employee Engagement. </w:t>
      </w:r>
      <w:r w:rsidRPr="00FC3F2D">
        <w:rPr>
          <w:rFonts w:ascii="Arial" w:hAnsi="Arial" w:cs="Arial"/>
          <w:sz w:val="24"/>
          <w:szCs w:val="24"/>
        </w:rPr>
        <w:t>[</w:t>
      </w:r>
      <w:proofErr w:type="gramStart"/>
      <w:r w:rsidRPr="00FC3F2D">
        <w:rPr>
          <w:rFonts w:ascii="Arial" w:hAnsi="Arial" w:cs="Arial"/>
          <w:sz w:val="24"/>
          <w:szCs w:val="24"/>
        </w:rPr>
        <w:t>online</w:t>
      </w:r>
      <w:proofErr w:type="gramEnd"/>
      <w:r w:rsidRPr="00FC3F2D">
        <w:rPr>
          <w:rFonts w:ascii="Arial" w:hAnsi="Arial" w:cs="Arial"/>
          <w:sz w:val="24"/>
          <w:szCs w:val="24"/>
        </w:rPr>
        <w:t xml:space="preserve">] Available at: </w:t>
      </w:r>
      <w:hyperlink r:id="rId23" w:history="1">
        <w:r w:rsidRPr="00FC3F2D">
          <w:rPr>
            <w:rStyle w:val="Hyperlink"/>
            <w:rFonts w:ascii="Arial" w:hAnsi="Arial" w:cs="Arial"/>
            <w:sz w:val="24"/>
            <w:szCs w:val="24"/>
          </w:rPr>
          <w:t>https://www.shrm.org/resourcesandtools/tools-and-samples/hr-glossary/pages/employee-engagement.aspx</w:t>
        </w:r>
      </w:hyperlink>
      <w:r w:rsidRPr="00FC3F2D">
        <w:rPr>
          <w:rFonts w:ascii="Arial" w:hAnsi="Arial" w:cs="Arial"/>
          <w:sz w:val="24"/>
          <w:szCs w:val="24"/>
        </w:rPr>
        <w:t xml:space="preserve"> [Accessed on 18.10.2022];</w:t>
      </w:r>
    </w:p>
    <w:p w14:paraId="2A374AB3" w14:textId="09687650" w:rsidR="00FC3F2D" w:rsidRPr="00FC3F2D" w:rsidRDefault="00FC3F2D" w:rsidP="0002384A">
      <w:pPr>
        <w:rPr>
          <w:rFonts w:ascii="Arial" w:hAnsi="Arial" w:cs="Arial"/>
          <w:sz w:val="24"/>
          <w:szCs w:val="24"/>
        </w:rPr>
      </w:pPr>
      <w:proofErr w:type="spellStart"/>
      <w:r w:rsidRPr="00FC3F2D">
        <w:rPr>
          <w:rFonts w:ascii="Arial" w:hAnsi="Arial" w:cs="Arial"/>
          <w:sz w:val="24"/>
          <w:szCs w:val="24"/>
        </w:rPr>
        <w:t>Tulpule</w:t>
      </w:r>
      <w:proofErr w:type="spellEnd"/>
      <w:r w:rsidRPr="00FC3F2D">
        <w:rPr>
          <w:rFonts w:ascii="Arial" w:hAnsi="Arial" w:cs="Arial"/>
          <w:sz w:val="24"/>
          <w:szCs w:val="24"/>
        </w:rPr>
        <w:t xml:space="preserve">, D. Pandya, U.P. (2020). The Relevance and Significance of Employee Lifecycle Management in HRD: Business Perspectives. </w:t>
      </w:r>
      <w:r w:rsidRPr="00FC3F2D">
        <w:rPr>
          <w:rFonts w:ascii="Arial" w:hAnsi="Arial" w:cs="Arial"/>
          <w:i/>
          <w:iCs/>
          <w:sz w:val="24"/>
          <w:szCs w:val="24"/>
        </w:rPr>
        <w:t xml:space="preserve">International Journal of Creative Research Thoughts </w:t>
      </w:r>
      <w:r w:rsidRPr="00FC3F2D">
        <w:rPr>
          <w:rFonts w:ascii="Arial" w:hAnsi="Arial" w:cs="Arial"/>
          <w:sz w:val="24"/>
          <w:szCs w:val="24"/>
        </w:rPr>
        <w:t xml:space="preserve">[online] 8(9), p.3392. </w:t>
      </w:r>
      <w:r w:rsidRPr="00FC3F2D">
        <w:rPr>
          <w:rFonts w:ascii="Arial" w:eastAsia="Times New Roman" w:hAnsi="Arial" w:cs="Arial"/>
          <w:sz w:val="24"/>
          <w:szCs w:val="24"/>
          <w:lang w:eastAsia="en-GB"/>
        </w:rPr>
        <w:t xml:space="preserve">ISSN: 2320-2882. </w:t>
      </w:r>
      <w:r w:rsidRPr="00FC3F2D">
        <w:rPr>
          <w:rFonts w:ascii="Arial" w:hAnsi="Arial" w:cs="Arial"/>
          <w:sz w:val="24"/>
          <w:szCs w:val="24"/>
        </w:rPr>
        <w:t xml:space="preserve">Available at: </w:t>
      </w:r>
      <w:hyperlink r:id="rId24" w:history="1">
        <w:r w:rsidRPr="00FC3F2D">
          <w:rPr>
            <w:rStyle w:val="Hyperlink"/>
            <w:rFonts w:ascii="Arial" w:hAnsi="Arial" w:cs="Arial"/>
            <w:color w:val="auto"/>
            <w:sz w:val="24"/>
            <w:szCs w:val="24"/>
          </w:rPr>
          <w:t>https://ijcrt.org/download.php?file=IJCRT2009434.pdf</w:t>
        </w:r>
      </w:hyperlink>
      <w:r>
        <w:rPr>
          <w:rFonts w:ascii="Arial" w:hAnsi="Arial" w:cs="Arial"/>
          <w:sz w:val="24"/>
          <w:szCs w:val="24"/>
        </w:rPr>
        <w:t xml:space="preserve"> </w:t>
      </w:r>
      <w:r w:rsidRPr="00FC3F2D">
        <w:rPr>
          <w:rFonts w:ascii="Arial" w:hAnsi="Arial" w:cs="Arial"/>
          <w:sz w:val="24"/>
          <w:szCs w:val="24"/>
        </w:rPr>
        <w:t>[Accessed on 19.10.2022].</w:t>
      </w:r>
    </w:p>
    <w:p w14:paraId="3ACF0A39" w14:textId="77777777" w:rsidR="001E4B8C" w:rsidRDefault="001E4B8C" w:rsidP="001E4B8C">
      <w:pPr>
        <w:pStyle w:val="NormalWeb"/>
        <w:rPr>
          <w:rFonts w:ascii="Calibri" w:hAnsi="Calibri" w:cs="Calibri"/>
          <w:color w:val="000000"/>
          <w:sz w:val="27"/>
          <w:szCs w:val="27"/>
        </w:rPr>
      </w:pPr>
      <w:r>
        <w:rPr>
          <w:rFonts w:ascii="Calibri" w:hAnsi="Calibri" w:cs="Calibri"/>
          <w:color w:val="000000"/>
          <w:sz w:val="27"/>
          <w:szCs w:val="27"/>
        </w:rPr>
        <w:t>‌</w:t>
      </w:r>
    </w:p>
    <w:p w14:paraId="08715BEA" w14:textId="77777777" w:rsidR="00324D4C" w:rsidRPr="00324D4C" w:rsidRDefault="00324D4C" w:rsidP="00E93B4E">
      <w:pPr>
        <w:spacing w:line="360" w:lineRule="auto"/>
        <w:jc w:val="both"/>
        <w:rPr>
          <w:rFonts w:ascii="Arial" w:hAnsi="Arial" w:cs="Arial"/>
          <w:sz w:val="24"/>
          <w:szCs w:val="24"/>
        </w:rPr>
      </w:pPr>
    </w:p>
    <w:sectPr w:rsidR="00324D4C" w:rsidRPr="00324D4C" w:rsidSect="006A0A32">
      <w:headerReference w:type="even" r:id="rId25"/>
      <w:headerReference w:type="default" r:id="rId26"/>
      <w:footerReference w:type="even" r:id="rId27"/>
      <w:footerReference w:type="default" r:id="rId28"/>
      <w:headerReference w:type="first" r:id="rId29"/>
      <w:footerReference w:type="first" r:id="rId30"/>
      <w:pgSz w:w="11906" w:h="16838"/>
      <w:pgMar w:top="1417" w:right="1417" w:bottom="1417" w:left="1417"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92B82C" w14:textId="77777777" w:rsidR="001630FB" w:rsidRDefault="001630FB" w:rsidP="00F0395E">
      <w:pPr>
        <w:spacing w:after="0" w:line="240" w:lineRule="auto"/>
      </w:pPr>
      <w:r>
        <w:separator/>
      </w:r>
    </w:p>
  </w:endnote>
  <w:endnote w:type="continuationSeparator" w:id="0">
    <w:p w14:paraId="56809E31" w14:textId="77777777" w:rsidR="001630FB" w:rsidRDefault="001630FB" w:rsidP="00F03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81C6D3" w14:textId="77777777" w:rsidR="00F0395E" w:rsidRDefault="00F0395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9363036"/>
      <w:docPartObj>
        <w:docPartGallery w:val="Page Numbers (Bottom of Page)"/>
        <w:docPartUnique/>
      </w:docPartObj>
    </w:sdtPr>
    <w:sdtEndPr>
      <w:rPr>
        <w:noProof/>
      </w:rPr>
    </w:sdtEndPr>
    <w:sdtContent>
      <w:p w14:paraId="2E0F34B8" w14:textId="77777777" w:rsidR="006A0A32" w:rsidRDefault="006A0A32">
        <w:pPr>
          <w:pStyle w:val="Footer"/>
          <w:jc w:val="center"/>
        </w:pPr>
        <w:r>
          <w:fldChar w:fldCharType="begin"/>
        </w:r>
        <w:r>
          <w:instrText xml:space="preserve"> PAGE   \* MERGEFORMAT </w:instrText>
        </w:r>
        <w:r>
          <w:fldChar w:fldCharType="separate"/>
        </w:r>
        <w:r w:rsidR="007C64BE">
          <w:rPr>
            <w:noProof/>
          </w:rPr>
          <w:t>2</w:t>
        </w:r>
        <w:r>
          <w:rPr>
            <w:noProof/>
          </w:rPr>
          <w:fldChar w:fldCharType="end"/>
        </w:r>
      </w:p>
    </w:sdtContent>
  </w:sdt>
  <w:p w14:paraId="1866539C" w14:textId="77777777" w:rsidR="00F0395E" w:rsidRDefault="00F0395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33660A" w14:textId="77777777" w:rsidR="00F0395E" w:rsidRDefault="00F039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FA1FE3" w14:textId="77777777" w:rsidR="001630FB" w:rsidRDefault="001630FB" w:rsidP="00F0395E">
      <w:pPr>
        <w:spacing w:after="0" w:line="240" w:lineRule="auto"/>
      </w:pPr>
      <w:r>
        <w:separator/>
      </w:r>
    </w:p>
  </w:footnote>
  <w:footnote w:type="continuationSeparator" w:id="0">
    <w:p w14:paraId="4FE88F90" w14:textId="77777777" w:rsidR="001630FB" w:rsidRDefault="001630FB" w:rsidP="00F0395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23907E" w14:textId="77777777" w:rsidR="00F0395E" w:rsidRDefault="00F0395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31CDB5" w14:textId="77777777" w:rsidR="00F0395E" w:rsidRPr="003E2013" w:rsidRDefault="00F0395E">
    <w:pPr>
      <w:pStyle w:val="Header"/>
      <w:rPr>
        <w:rFonts w:ascii="Arial" w:hAnsi="Arial" w:cs="Arial"/>
        <w:sz w:val="24"/>
        <w:szCs w:val="24"/>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063B02" w14:textId="77777777" w:rsidR="00F0395E" w:rsidRDefault="00F039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140F"/>
    <w:rsid w:val="00005AD6"/>
    <w:rsid w:val="00014639"/>
    <w:rsid w:val="0002384A"/>
    <w:rsid w:val="00040306"/>
    <w:rsid w:val="00040BBE"/>
    <w:rsid w:val="00067A2B"/>
    <w:rsid w:val="00080355"/>
    <w:rsid w:val="00093A55"/>
    <w:rsid w:val="000B6133"/>
    <w:rsid w:val="000D5FFD"/>
    <w:rsid w:val="000E202B"/>
    <w:rsid w:val="000F0E16"/>
    <w:rsid w:val="00115B4E"/>
    <w:rsid w:val="00116B5E"/>
    <w:rsid w:val="00144102"/>
    <w:rsid w:val="00152842"/>
    <w:rsid w:val="00154AC2"/>
    <w:rsid w:val="00161AF3"/>
    <w:rsid w:val="001630FB"/>
    <w:rsid w:val="00175720"/>
    <w:rsid w:val="001836FD"/>
    <w:rsid w:val="001951B8"/>
    <w:rsid w:val="001B6089"/>
    <w:rsid w:val="001C160D"/>
    <w:rsid w:val="001C331B"/>
    <w:rsid w:val="001E4B8C"/>
    <w:rsid w:val="002259D2"/>
    <w:rsid w:val="002316ED"/>
    <w:rsid w:val="00237881"/>
    <w:rsid w:val="00257460"/>
    <w:rsid w:val="00260272"/>
    <w:rsid w:val="00263925"/>
    <w:rsid w:val="002717A1"/>
    <w:rsid w:val="00275A25"/>
    <w:rsid w:val="002B43C5"/>
    <w:rsid w:val="002E0DF5"/>
    <w:rsid w:val="003009F9"/>
    <w:rsid w:val="00301B35"/>
    <w:rsid w:val="00311EA7"/>
    <w:rsid w:val="00324D4C"/>
    <w:rsid w:val="003541B1"/>
    <w:rsid w:val="00362391"/>
    <w:rsid w:val="003778A9"/>
    <w:rsid w:val="00384C5C"/>
    <w:rsid w:val="003A36E5"/>
    <w:rsid w:val="003B357E"/>
    <w:rsid w:val="003B6D0D"/>
    <w:rsid w:val="003D3BF9"/>
    <w:rsid w:val="003E2013"/>
    <w:rsid w:val="00400C48"/>
    <w:rsid w:val="004045B2"/>
    <w:rsid w:val="004053ED"/>
    <w:rsid w:val="00405FA4"/>
    <w:rsid w:val="0041193B"/>
    <w:rsid w:val="00415968"/>
    <w:rsid w:val="00444F7C"/>
    <w:rsid w:val="0047274F"/>
    <w:rsid w:val="00495A9C"/>
    <w:rsid w:val="004A22AF"/>
    <w:rsid w:val="004C22A1"/>
    <w:rsid w:val="004D3474"/>
    <w:rsid w:val="004E1CC3"/>
    <w:rsid w:val="004F5930"/>
    <w:rsid w:val="00520BC2"/>
    <w:rsid w:val="00521B93"/>
    <w:rsid w:val="00523A59"/>
    <w:rsid w:val="00547B92"/>
    <w:rsid w:val="0056472B"/>
    <w:rsid w:val="00564E57"/>
    <w:rsid w:val="0059006C"/>
    <w:rsid w:val="00591BE9"/>
    <w:rsid w:val="00593F70"/>
    <w:rsid w:val="005B1DA5"/>
    <w:rsid w:val="005B7877"/>
    <w:rsid w:val="005D6A52"/>
    <w:rsid w:val="005E1458"/>
    <w:rsid w:val="005E684B"/>
    <w:rsid w:val="0061434A"/>
    <w:rsid w:val="00631B77"/>
    <w:rsid w:val="00671775"/>
    <w:rsid w:val="0067742A"/>
    <w:rsid w:val="006A0A32"/>
    <w:rsid w:val="006A3D5B"/>
    <w:rsid w:val="006D1319"/>
    <w:rsid w:val="006D2216"/>
    <w:rsid w:val="006E3479"/>
    <w:rsid w:val="006E3E23"/>
    <w:rsid w:val="006F0C7B"/>
    <w:rsid w:val="006F32D5"/>
    <w:rsid w:val="006F6911"/>
    <w:rsid w:val="00712244"/>
    <w:rsid w:val="007128FC"/>
    <w:rsid w:val="0072140F"/>
    <w:rsid w:val="00730916"/>
    <w:rsid w:val="007424AD"/>
    <w:rsid w:val="00747D1C"/>
    <w:rsid w:val="007526D7"/>
    <w:rsid w:val="0077223B"/>
    <w:rsid w:val="007772A0"/>
    <w:rsid w:val="00785532"/>
    <w:rsid w:val="00793910"/>
    <w:rsid w:val="007C4354"/>
    <w:rsid w:val="007C64BE"/>
    <w:rsid w:val="007F6D96"/>
    <w:rsid w:val="00835386"/>
    <w:rsid w:val="00846FCA"/>
    <w:rsid w:val="00847434"/>
    <w:rsid w:val="00862C36"/>
    <w:rsid w:val="0089091A"/>
    <w:rsid w:val="00892486"/>
    <w:rsid w:val="00894B2A"/>
    <w:rsid w:val="008B60C6"/>
    <w:rsid w:val="008B6DF5"/>
    <w:rsid w:val="008D7D1A"/>
    <w:rsid w:val="008F02CD"/>
    <w:rsid w:val="008F6726"/>
    <w:rsid w:val="009015BD"/>
    <w:rsid w:val="009134A7"/>
    <w:rsid w:val="009279EE"/>
    <w:rsid w:val="00933C91"/>
    <w:rsid w:val="00937EC0"/>
    <w:rsid w:val="009552D3"/>
    <w:rsid w:val="00994B11"/>
    <w:rsid w:val="00997C9E"/>
    <w:rsid w:val="009A68DA"/>
    <w:rsid w:val="009A71CC"/>
    <w:rsid w:val="009C17E4"/>
    <w:rsid w:val="009C22B8"/>
    <w:rsid w:val="009C3A70"/>
    <w:rsid w:val="009C78D0"/>
    <w:rsid w:val="009C7F1B"/>
    <w:rsid w:val="009E68FD"/>
    <w:rsid w:val="009F29B4"/>
    <w:rsid w:val="00A025D0"/>
    <w:rsid w:val="00A032A3"/>
    <w:rsid w:val="00A163C1"/>
    <w:rsid w:val="00A173B0"/>
    <w:rsid w:val="00A510B6"/>
    <w:rsid w:val="00A56DF5"/>
    <w:rsid w:val="00A57E3F"/>
    <w:rsid w:val="00A60629"/>
    <w:rsid w:val="00A62DA2"/>
    <w:rsid w:val="00A7316D"/>
    <w:rsid w:val="00AA26FB"/>
    <w:rsid w:val="00AB37CD"/>
    <w:rsid w:val="00AD18DC"/>
    <w:rsid w:val="00AF1C1C"/>
    <w:rsid w:val="00AF327E"/>
    <w:rsid w:val="00B025E2"/>
    <w:rsid w:val="00B045EA"/>
    <w:rsid w:val="00B3208F"/>
    <w:rsid w:val="00B33DD6"/>
    <w:rsid w:val="00B5476B"/>
    <w:rsid w:val="00B54E33"/>
    <w:rsid w:val="00B62D04"/>
    <w:rsid w:val="00B72A6D"/>
    <w:rsid w:val="00B8778F"/>
    <w:rsid w:val="00B9454F"/>
    <w:rsid w:val="00BA0522"/>
    <w:rsid w:val="00BB059E"/>
    <w:rsid w:val="00BB33A5"/>
    <w:rsid w:val="00BC4339"/>
    <w:rsid w:val="00BD078A"/>
    <w:rsid w:val="00BD154D"/>
    <w:rsid w:val="00BD2020"/>
    <w:rsid w:val="00BE4B5A"/>
    <w:rsid w:val="00BE5E90"/>
    <w:rsid w:val="00BF7211"/>
    <w:rsid w:val="00C01A74"/>
    <w:rsid w:val="00C06B3C"/>
    <w:rsid w:val="00C109A3"/>
    <w:rsid w:val="00C264EC"/>
    <w:rsid w:val="00C4441C"/>
    <w:rsid w:val="00C526A7"/>
    <w:rsid w:val="00C56A79"/>
    <w:rsid w:val="00C67D9A"/>
    <w:rsid w:val="00C71DC7"/>
    <w:rsid w:val="00C7272B"/>
    <w:rsid w:val="00C75050"/>
    <w:rsid w:val="00C972DA"/>
    <w:rsid w:val="00CC7897"/>
    <w:rsid w:val="00CD204E"/>
    <w:rsid w:val="00CE3219"/>
    <w:rsid w:val="00CF23AC"/>
    <w:rsid w:val="00D10070"/>
    <w:rsid w:val="00D20718"/>
    <w:rsid w:val="00D32D46"/>
    <w:rsid w:val="00D51EE8"/>
    <w:rsid w:val="00D5248C"/>
    <w:rsid w:val="00D60B82"/>
    <w:rsid w:val="00D7481B"/>
    <w:rsid w:val="00D90D25"/>
    <w:rsid w:val="00DC3656"/>
    <w:rsid w:val="00DC4B6E"/>
    <w:rsid w:val="00DC7D0C"/>
    <w:rsid w:val="00DE62D9"/>
    <w:rsid w:val="00DF1AD7"/>
    <w:rsid w:val="00E01B04"/>
    <w:rsid w:val="00E14764"/>
    <w:rsid w:val="00E50D77"/>
    <w:rsid w:val="00E524F2"/>
    <w:rsid w:val="00E6032E"/>
    <w:rsid w:val="00E63159"/>
    <w:rsid w:val="00E71665"/>
    <w:rsid w:val="00E72547"/>
    <w:rsid w:val="00E93B4E"/>
    <w:rsid w:val="00EA4C86"/>
    <w:rsid w:val="00EA6F34"/>
    <w:rsid w:val="00ED182A"/>
    <w:rsid w:val="00ED725C"/>
    <w:rsid w:val="00ED7DC7"/>
    <w:rsid w:val="00EF6BED"/>
    <w:rsid w:val="00F0395E"/>
    <w:rsid w:val="00F0641E"/>
    <w:rsid w:val="00F128D1"/>
    <w:rsid w:val="00F22F62"/>
    <w:rsid w:val="00F51F4B"/>
    <w:rsid w:val="00F65EDE"/>
    <w:rsid w:val="00F677F4"/>
    <w:rsid w:val="00F70E3B"/>
    <w:rsid w:val="00F715F3"/>
    <w:rsid w:val="00F750B4"/>
    <w:rsid w:val="00F8500C"/>
    <w:rsid w:val="00F871D2"/>
    <w:rsid w:val="00F87969"/>
    <w:rsid w:val="00F9242B"/>
    <w:rsid w:val="00FC054D"/>
    <w:rsid w:val="00FC3F2D"/>
    <w:rsid w:val="00FD0F33"/>
    <w:rsid w:val="00FD7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25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E3B"/>
    <w:rPr>
      <w:color w:val="0000FF" w:themeColor="hyperlink"/>
      <w:u w:val="single"/>
    </w:rPr>
  </w:style>
  <w:style w:type="character" w:customStyle="1" w:styleId="mf-jss1226">
    <w:name w:val="mf-jss1226"/>
    <w:basedOn w:val="DefaultParagraphFont"/>
    <w:rsid w:val="0067742A"/>
  </w:style>
  <w:style w:type="paragraph" w:styleId="Header">
    <w:name w:val="header"/>
    <w:basedOn w:val="Normal"/>
    <w:link w:val="HeaderChar"/>
    <w:uiPriority w:val="99"/>
    <w:unhideWhenUsed/>
    <w:rsid w:val="00F0395E"/>
    <w:pPr>
      <w:tabs>
        <w:tab w:val="center" w:pos="4536"/>
        <w:tab w:val="right" w:pos="9072"/>
      </w:tabs>
      <w:spacing w:after="0" w:line="240" w:lineRule="auto"/>
    </w:pPr>
  </w:style>
  <w:style w:type="character" w:customStyle="1" w:styleId="HeaderChar">
    <w:name w:val="Header Char"/>
    <w:basedOn w:val="DefaultParagraphFont"/>
    <w:link w:val="Header"/>
    <w:uiPriority w:val="99"/>
    <w:rsid w:val="00F0395E"/>
  </w:style>
  <w:style w:type="paragraph" w:styleId="Footer">
    <w:name w:val="footer"/>
    <w:basedOn w:val="Normal"/>
    <w:link w:val="FooterChar"/>
    <w:uiPriority w:val="99"/>
    <w:unhideWhenUsed/>
    <w:rsid w:val="00F0395E"/>
    <w:pPr>
      <w:tabs>
        <w:tab w:val="center" w:pos="4536"/>
        <w:tab w:val="right" w:pos="9072"/>
      </w:tabs>
      <w:spacing w:after="0" w:line="240" w:lineRule="auto"/>
    </w:pPr>
  </w:style>
  <w:style w:type="character" w:customStyle="1" w:styleId="FooterChar">
    <w:name w:val="Footer Char"/>
    <w:basedOn w:val="DefaultParagraphFont"/>
    <w:link w:val="Footer"/>
    <w:uiPriority w:val="99"/>
    <w:rsid w:val="00F0395E"/>
  </w:style>
  <w:style w:type="paragraph" w:styleId="NormalWeb">
    <w:name w:val="Normal (Web)"/>
    <w:basedOn w:val="Normal"/>
    <w:uiPriority w:val="99"/>
    <w:unhideWhenUsed/>
    <w:rsid w:val="001E4B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D5248C"/>
    <w:rPr>
      <w:color w:val="605E5C"/>
      <w:shd w:val="clear" w:color="auto" w:fill="E1DFDD"/>
    </w:rPr>
  </w:style>
  <w:style w:type="character" w:styleId="FollowedHyperlink">
    <w:name w:val="FollowedHyperlink"/>
    <w:basedOn w:val="DefaultParagraphFont"/>
    <w:uiPriority w:val="99"/>
    <w:semiHidden/>
    <w:unhideWhenUsed/>
    <w:rsid w:val="004045B2"/>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E3B"/>
    <w:rPr>
      <w:color w:val="0000FF" w:themeColor="hyperlink"/>
      <w:u w:val="single"/>
    </w:rPr>
  </w:style>
  <w:style w:type="character" w:customStyle="1" w:styleId="mf-jss1226">
    <w:name w:val="mf-jss1226"/>
    <w:basedOn w:val="DefaultParagraphFont"/>
    <w:rsid w:val="0067742A"/>
  </w:style>
  <w:style w:type="paragraph" w:styleId="Header">
    <w:name w:val="header"/>
    <w:basedOn w:val="Normal"/>
    <w:link w:val="HeaderChar"/>
    <w:uiPriority w:val="99"/>
    <w:unhideWhenUsed/>
    <w:rsid w:val="00F0395E"/>
    <w:pPr>
      <w:tabs>
        <w:tab w:val="center" w:pos="4536"/>
        <w:tab w:val="right" w:pos="9072"/>
      </w:tabs>
      <w:spacing w:after="0" w:line="240" w:lineRule="auto"/>
    </w:pPr>
  </w:style>
  <w:style w:type="character" w:customStyle="1" w:styleId="HeaderChar">
    <w:name w:val="Header Char"/>
    <w:basedOn w:val="DefaultParagraphFont"/>
    <w:link w:val="Header"/>
    <w:uiPriority w:val="99"/>
    <w:rsid w:val="00F0395E"/>
  </w:style>
  <w:style w:type="paragraph" w:styleId="Footer">
    <w:name w:val="footer"/>
    <w:basedOn w:val="Normal"/>
    <w:link w:val="FooterChar"/>
    <w:uiPriority w:val="99"/>
    <w:unhideWhenUsed/>
    <w:rsid w:val="00F0395E"/>
    <w:pPr>
      <w:tabs>
        <w:tab w:val="center" w:pos="4536"/>
        <w:tab w:val="right" w:pos="9072"/>
      </w:tabs>
      <w:spacing w:after="0" w:line="240" w:lineRule="auto"/>
    </w:pPr>
  </w:style>
  <w:style w:type="character" w:customStyle="1" w:styleId="FooterChar">
    <w:name w:val="Footer Char"/>
    <w:basedOn w:val="DefaultParagraphFont"/>
    <w:link w:val="Footer"/>
    <w:uiPriority w:val="99"/>
    <w:rsid w:val="00F0395E"/>
  </w:style>
  <w:style w:type="paragraph" w:styleId="NormalWeb">
    <w:name w:val="Normal (Web)"/>
    <w:basedOn w:val="Normal"/>
    <w:uiPriority w:val="99"/>
    <w:unhideWhenUsed/>
    <w:rsid w:val="001E4B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D5248C"/>
    <w:rPr>
      <w:color w:val="605E5C"/>
      <w:shd w:val="clear" w:color="auto" w:fill="E1DFDD"/>
    </w:rPr>
  </w:style>
  <w:style w:type="character" w:styleId="FollowedHyperlink">
    <w:name w:val="FollowedHyperlink"/>
    <w:basedOn w:val="DefaultParagraphFont"/>
    <w:uiPriority w:val="99"/>
    <w:semiHidden/>
    <w:unhideWhenUsed/>
    <w:rsid w:val="004045B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490057">
      <w:bodyDiv w:val="1"/>
      <w:marLeft w:val="0"/>
      <w:marRight w:val="0"/>
      <w:marTop w:val="0"/>
      <w:marBottom w:val="0"/>
      <w:divBdr>
        <w:top w:val="none" w:sz="0" w:space="0" w:color="auto"/>
        <w:left w:val="none" w:sz="0" w:space="0" w:color="auto"/>
        <w:bottom w:val="none" w:sz="0" w:space="0" w:color="auto"/>
        <w:right w:val="none" w:sz="0" w:space="0" w:color="auto"/>
      </w:divBdr>
    </w:div>
    <w:div w:id="647395873">
      <w:bodyDiv w:val="1"/>
      <w:marLeft w:val="0"/>
      <w:marRight w:val="0"/>
      <w:marTop w:val="0"/>
      <w:marBottom w:val="0"/>
      <w:divBdr>
        <w:top w:val="none" w:sz="0" w:space="0" w:color="auto"/>
        <w:left w:val="none" w:sz="0" w:space="0" w:color="auto"/>
        <w:bottom w:val="none" w:sz="0" w:space="0" w:color="auto"/>
        <w:right w:val="none" w:sz="0" w:space="0" w:color="auto"/>
      </w:divBdr>
    </w:div>
    <w:div w:id="894046358">
      <w:bodyDiv w:val="1"/>
      <w:marLeft w:val="0"/>
      <w:marRight w:val="0"/>
      <w:marTop w:val="0"/>
      <w:marBottom w:val="0"/>
      <w:divBdr>
        <w:top w:val="none" w:sz="0" w:space="0" w:color="auto"/>
        <w:left w:val="none" w:sz="0" w:space="0" w:color="auto"/>
        <w:bottom w:val="none" w:sz="0" w:space="0" w:color="auto"/>
        <w:right w:val="none" w:sz="0" w:space="0" w:color="auto"/>
      </w:divBdr>
    </w:div>
    <w:div w:id="1187405684">
      <w:bodyDiv w:val="1"/>
      <w:marLeft w:val="0"/>
      <w:marRight w:val="0"/>
      <w:marTop w:val="0"/>
      <w:marBottom w:val="0"/>
      <w:divBdr>
        <w:top w:val="none" w:sz="0" w:space="0" w:color="auto"/>
        <w:left w:val="none" w:sz="0" w:space="0" w:color="auto"/>
        <w:bottom w:val="none" w:sz="0" w:space="0" w:color="auto"/>
        <w:right w:val="none" w:sz="0" w:space="0" w:color="auto"/>
      </w:divBdr>
    </w:div>
    <w:div w:id="1223757578">
      <w:bodyDiv w:val="1"/>
      <w:marLeft w:val="0"/>
      <w:marRight w:val="0"/>
      <w:marTop w:val="0"/>
      <w:marBottom w:val="0"/>
      <w:divBdr>
        <w:top w:val="none" w:sz="0" w:space="0" w:color="auto"/>
        <w:left w:val="none" w:sz="0" w:space="0" w:color="auto"/>
        <w:bottom w:val="none" w:sz="0" w:space="0" w:color="auto"/>
        <w:right w:val="none" w:sz="0" w:space="0" w:color="auto"/>
      </w:divBdr>
      <w:divsChild>
        <w:div w:id="1250039558">
          <w:marLeft w:val="0"/>
          <w:marRight w:val="0"/>
          <w:marTop w:val="0"/>
          <w:marBottom w:val="0"/>
          <w:divBdr>
            <w:top w:val="none" w:sz="0" w:space="0" w:color="auto"/>
            <w:left w:val="none" w:sz="0" w:space="0" w:color="auto"/>
            <w:bottom w:val="none" w:sz="0" w:space="0" w:color="auto"/>
            <w:right w:val="none" w:sz="0" w:space="0" w:color="auto"/>
          </w:divBdr>
        </w:div>
        <w:div w:id="1643459171">
          <w:marLeft w:val="0"/>
          <w:marRight w:val="0"/>
          <w:marTop w:val="0"/>
          <w:marBottom w:val="0"/>
          <w:divBdr>
            <w:top w:val="none" w:sz="0" w:space="0" w:color="auto"/>
            <w:left w:val="none" w:sz="0" w:space="0" w:color="auto"/>
            <w:bottom w:val="none" w:sz="0" w:space="0" w:color="auto"/>
            <w:right w:val="none" w:sz="0" w:space="0" w:color="auto"/>
          </w:divBdr>
        </w:div>
        <w:div w:id="269246911">
          <w:marLeft w:val="0"/>
          <w:marRight w:val="0"/>
          <w:marTop w:val="0"/>
          <w:marBottom w:val="0"/>
          <w:divBdr>
            <w:top w:val="none" w:sz="0" w:space="0" w:color="auto"/>
            <w:left w:val="none" w:sz="0" w:space="0" w:color="auto"/>
            <w:bottom w:val="none" w:sz="0" w:space="0" w:color="auto"/>
            <w:right w:val="none" w:sz="0" w:space="0" w:color="auto"/>
          </w:divBdr>
        </w:div>
        <w:div w:id="2037850393">
          <w:marLeft w:val="0"/>
          <w:marRight w:val="0"/>
          <w:marTop w:val="0"/>
          <w:marBottom w:val="0"/>
          <w:divBdr>
            <w:top w:val="none" w:sz="0" w:space="0" w:color="auto"/>
            <w:left w:val="none" w:sz="0" w:space="0" w:color="auto"/>
            <w:bottom w:val="none" w:sz="0" w:space="0" w:color="auto"/>
            <w:right w:val="none" w:sz="0" w:space="0" w:color="auto"/>
          </w:divBdr>
        </w:div>
      </w:divsChild>
    </w:div>
    <w:div w:id="1490318402">
      <w:bodyDiv w:val="1"/>
      <w:marLeft w:val="0"/>
      <w:marRight w:val="0"/>
      <w:marTop w:val="0"/>
      <w:marBottom w:val="0"/>
      <w:divBdr>
        <w:top w:val="none" w:sz="0" w:space="0" w:color="auto"/>
        <w:left w:val="none" w:sz="0" w:space="0" w:color="auto"/>
        <w:bottom w:val="none" w:sz="0" w:space="0" w:color="auto"/>
        <w:right w:val="none" w:sz="0" w:space="0" w:color="auto"/>
      </w:divBdr>
    </w:div>
    <w:div w:id="1986353536">
      <w:bodyDiv w:val="1"/>
      <w:marLeft w:val="0"/>
      <w:marRight w:val="0"/>
      <w:marTop w:val="0"/>
      <w:marBottom w:val="0"/>
      <w:divBdr>
        <w:top w:val="none" w:sz="0" w:space="0" w:color="auto"/>
        <w:left w:val="none" w:sz="0" w:space="0" w:color="auto"/>
        <w:bottom w:val="none" w:sz="0" w:space="0" w:color="auto"/>
        <w:right w:val="none" w:sz="0" w:space="0" w:color="auto"/>
      </w:divBdr>
    </w:div>
    <w:div w:id="2096051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eople" TargetMode="External"/><Relationship Id="rId13" Type="http://schemas.openxmlformats.org/officeDocument/2006/relationships/hyperlink" Target="https://dictionary.cambridge.org/dictionary/english/company" TargetMode="External"/><Relationship Id="rId18" Type="http://schemas.openxmlformats.org/officeDocument/2006/relationships/hyperlink" Target="https://www.forbes.com/sites/forbeshumanresourcescouncil/2019/10/21/the-employee-life-cycle-is-about-an-experience/?sh=46a1eb08248c" TargetMode="External"/><Relationship Id="rId26" Type="http://schemas.openxmlformats.org/officeDocument/2006/relationships/header" Target="header2.xml"/><Relationship Id="rId3" Type="http://schemas.microsoft.com/office/2007/relationships/stylesWithEffects" Target="stylesWithEffects.xml"/><Relationship Id="rId21" Type="http://schemas.openxmlformats.org/officeDocument/2006/relationships/hyperlink" Target="https://careers.marriott.com/en-GB/" TargetMode="External"/><Relationship Id="rId7" Type="http://schemas.openxmlformats.org/officeDocument/2006/relationships/endnotes" Target="endnotes.xml"/><Relationship Id="rId12" Type="http://schemas.openxmlformats.org/officeDocument/2006/relationships/hyperlink" Target="https://dictionary.cambridge.org/dictionary/english/useful" TargetMode="External"/><Relationship Id="rId17" Type="http://schemas.openxmlformats.org/officeDocument/2006/relationships/hyperlink" Target="https://dictionary.cambridge.org/dictionary/english/human-resource"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hbr.org/2011/12/the-ordinary-heroes-of-the-taj" TargetMode="External"/><Relationship Id="rId20" Type="http://schemas.openxmlformats.org/officeDocument/2006/relationships/hyperlink" Target="https://about.hyatt.com/en.html"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employed" TargetMode="External"/><Relationship Id="rId24" Type="http://schemas.openxmlformats.org/officeDocument/2006/relationships/hyperlink" Target="https://ijcrt.org/download.php?file=IJCRT2009434.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roup.accor.com/en/careers" TargetMode="External"/><Relationship Id="rId23" Type="http://schemas.openxmlformats.org/officeDocument/2006/relationships/hyperlink" Target="https://www.shrm.org/resourcesandtools/tools-and-samples/hr-glossary/pages/employee-engagement.aspx" TargetMode="External"/><Relationship Id="rId28" Type="http://schemas.openxmlformats.org/officeDocument/2006/relationships/footer" Target="footer2.xml"/><Relationship Id="rId10" Type="http://schemas.openxmlformats.org/officeDocument/2006/relationships/hyperlink" Target="https://dictionary.cambridge.org/dictionary/english/asset" TargetMode="External"/><Relationship Id="rId19" Type="http://schemas.openxmlformats.org/officeDocument/2006/relationships/hyperlink" Target="https://www.employment-studies.co.uk/system/files/resources/files/hrp1.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ctionary.cambridge.org/dictionary/english/considered" TargetMode="External"/><Relationship Id="rId14" Type="http://schemas.openxmlformats.org/officeDocument/2006/relationships/hyperlink" Target="https://dictionary.cambridge.org/dictionary/english/organization" TargetMode="External"/><Relationship Id="rId22" Type="http://schemas.openxmlformats.org/officeDocument/2006/relationships/hyperlink" Target="https://www.personio.com/hr-lexicon/employee-life-cycle-model-uk/"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13A0A2-FB87-445A-A8DE-0EDD28CC8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9</Pages>
  <Words>2692</Words>
  <Characters>15348</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12</cp:revision>
  <dcterms:created xsi:type="dcterms:W3CDTF">2022-10-25T16:13:00Z</dcterms:created>
  <dcterms:modified xsi:type="dcterms:W3CDTF">2022-10-25T18:25:00Z</dcterms:modified>
</cp:coreProperties>
</file>