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148A7" w14:textId="77777777" w:rsidR="00153564" w:rsidRDefault="00153564"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UNIVERSITY OF WALLES TRINITY SAINT DAVID’S </w:t>
      </w:r>
    </w:p>
    <w:p w14:paraId="58DD0762" w14:textId="6058A4F0" w:rsidR="00153564" w:rsidRDefault="00DD45CB"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PUBLIC </w:t>
      </w:r>
      <w:proofErr w:type="gramStart"/>
      <w:r>
        <w:rPr>
          <w:rFonts w:ascii="Times New Roman" w:hAnsi="Times New Roman" w:cs="Times New Roman"/>
          <w:b/>
          <w:bCs/>
          <w:sz w:val="24"/>
          <w:szCs w:val="24"/>
        </w:rPr>
        <w:t xml:space="preserve">HEALTH </w:t>
      </w:r>
      <w:r w:rsidR="005C74CB">
        <w:rPr>
          <w:rFonts w:ascii="Times New Roman" w:hAnsi="Times New Roman" w:cs="Times New Roman"/>
          <w:b/>
          <w:bCs/>
          <w:sz w:val="24"/>
          <w:szCs w:val="24"/>
        </w:rPr>
        <w:t xml:space="preserve"> POLICY</w:t>
      </w:r>
      <w:proofErr w:type="gramEnd"/>
      <w:r w:rsidR="005C74CB">
        <w:rPr>
          <w:rFonts w:ascii="Times New Roman" w:hAnsi="Times New Roman" w:cs="Times New Roman"/>
          <w:b/>
          <w:bCs/>
          <w:sz w:val="24"/>
          <w:szCs w:val="24"/>
        </w:rPr>
        <w:t xml:space="preserve"> </w:t>
      </w:r>
    </w:p>
    <w:p w14:paraId="327116D7" w14:textId="77777777" w:rsidR="00153564" w:rsidRDefault="00153564"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LEVEL 5 </w:t>
      </w:r>
      <w:proofErr w:type="gramStart"/>
      <w:r>
        <w:rPr>
          <w:rFonts w:ascii="Times New Roman" w:hAnsi="Times New Roman" w:cs="Times New Roman"/>
          <w:b/>
          <w:bCs/>
          <w:sz w:val="24"/>
          <w:szCs w:val="24"/>
        </w:rPr>
        <w:t>BCs  (</w:t>
      </w:r>
      <w:proofErr w:type="gramEnd"/>
      <w:r>
        <w:rPr>
          <w:rFonts w:ascii="Times New Roman" w:hAnsi="Times New Roman" w:cs="Times New Roman"/>
          <w:b/>
          <w:bCs/>
          <w:sz w:val="24"/>
          <w:szCs w:val="24"/>
        </w:rPr>
        <w:t xml:space="preserve"> HEALTH AND SOCIAL CARE ) </w:t>
      </w:r>
    </w:p>
    <w:p w14:paraId="37860096" w14:textId="77777777" w:rsidR="00153564" w:rsidRDefault="00153564"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ACADEMIC YEAR 2020/2021</w:t>
      </w:r>
    </w:p>
    <w:p w14:paraId="2AD14319" w14:textId="77777777" w:rsidR="00153564" w:rsidRDefault="00153564"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w:t>
      </w:r>
      <w:proofErr w:type="gramStart"/>
      <w:r>
        <w:rPr>
          <w:rFonts w:ascii="Times New Roman" w:hAnsi="Times New Roman" w:cs="Times New Roman"/>
          <w:b/>
          <w:bCs/>
          <w:sz w:val="24"/>
          <w:szCs w:val="24"/>
        </w:rPr>
        <w:t>NAMES :</w:t>
      </w:r>
      <w:proofErr w:type="gramEnd"/>
      <w:r>
        <w:rPr>
          <w:rFonts w:ascii="Times New Roman" w:hAnsi="Times New Roman" w:cs="Times New Roman"/>
          <w:b/>
          <w:bCs/>
          <w:sz w:val="24"/>
          <w:szCs w:val="24"/>
        </w:rPr>
        <w:t xml:space="preserve"> JENNIFER OLUWAKEMI LAGUDA </w:t>
      </w:r>
    </w:p>
    <w:p w14:paraId="3907F04C" w14:textId="77777777" w:rsidR="00153564" w:rsidRDefault="00153564"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STUDENT </w:t>
      </w:r>
      <w:proofErr w:type="gramStart"/>
      <w:r>
        <w:rPr>
          <w:rFonts w:ascii="Times New Roman" w:hAnsi="Times New Roman" w:cs="Times New Roman"/>
          <w:b/>
          <w:bCs/>
          <w:sz w:val="24"/>
          <w:szCs w:val="24"/>
        </w:rPr>
        <w:t>NUMBER :</w:t>
      </w:r>
      <w:proofErr w:type="gramEnd"/>
      <w:r>
        <w:rPr>
          <w:rFonts w:ascii="Times New Roman" w:hAnsi="Times New Roman" w:cs="Times New Roman"/>
          <w:b/>
          <w:bCs/>
          <w:sz w:val="24"/>
          <w:szCs w:val="24"/>
        </w:rPr>
        <w:t xml:space="preserve"> 1907297</w:t>
      </w:r>
    </w:p>
    <w:p w14:paraId="009A61C4" w14:textId="5D48C195" w:rsidR="00153564" w:rsidRDefault="00153564"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LECTURE NAMES :  </w:t>
      </w:r>
      <w:r w:rsidR="00D5758F">
        <w:rPr>
          <w:rFonts w:ascii="Times New Roman" w:hAnsi="Times New Roman" w:cs="Times New Roman"/>
          <w:b/>
          <w:bCs/>
          <w:sz w:val="24"/>
          <w:szCs w:val="24"/>
        </w:rPr>
        <w:t xml:space="preserve">BARBARA </w:t>
      </w:r>
    </w:p>
    <w:p w14:paraId="3DA53AA0" w14:textId="4F8BE8EF" w:rsidR="00153564" w:rsidRDefault="00153564" w:rsidP="00E16245">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SUBMITION </w:t>
      </w:r>
      <w:proofErr w:type="gramStart"/>
      <w:r>
        <w:rPr>
          <w:rFonts w:ascii="Times New Roman" w:hAnsi="Times New Roman" w:cs="Times New Roman"/>
          <w:b/>
          <w:bCs/>
          <w:sz w:val="24"/>
          <w:szCs w:val="24"/>
        </w:rPr>
        <w:t>DATE :</w:t>
      </w:r>
      <w:proofErr w:type="gramEnd"/>
      <w:r>
        <w:rPr>
          <w:rFonts w:ascii="Times New Roman" w:hAnsi="Times New Roman" w:cs="Times New Roman"/>
          <w:b/>
          <w:bCs/>
          <w:sz w:val="24"/>
          <w:szCs w:val="24"/>
        </w:rPr>
        <w:t xml:space="preserve"> </w:t>
      </w:r>
      <w:r w:rsidR="002C187A">
        <w:rPr>
          <w:rFonts w:ascii="Times New Roman" w:hAnsi="Times New Roman" w:cs="Times New Roman"/>
          <w:b/>
          <w:bCs/>
          <w:sz w:val="24"/>
          <w:szCs w:val="24"/>
        </w:rPr>
        <w:t>10 /</w:t>
      </w:r>
      <w:r w:rsidR="00D5758F">
        <w:rPr>
          <w:rFonts w:ascii="Times New Roman" w:hAnsi="Times New Roman" w:cs="Times New Roman"/>
          <w:b/>
          <w:bCs/>
          <w:sz w:val="24"/>
          <w:szCs w:val="24"/>
        </w:rPr>
        <w:t xml:space="preserve"> </w:t>
      </w:r>
      <w:r w:rsidR="005C74CB">
        <w:rPr>
          <w:rFonts w:ascii="Times New Roman" w:hAnsi="Times New Roman" w:cs="Times New Roman"/>
          <w:b/>
          <w:bCs/>
          <w:sz w:val="24"/>
          <w:szCs w:val="24"/>
        </w:rPr>
        <w:t xml:space="preserve"> </w:t>
      </w:r>
      <w:r>
        <w:rPr>
          <w:rFonts w:ascii="Times New Roman" w:hAnsi="Times New Roman" w:cs="Times New Roman"/>
          <w:b/>
          <w:bCs/>
          <w:sz w:val="24"/>
          <w:szCs w:val="24"/>
        </w:rPr>
        <w:t>04 / 2021</w:t>
      </w:r>
    </w:p>
    <w:p w14:paraId="387658CB" w14:textId="70E043CA" w:rsidR="00102D2E" w:rsidRDefault="00102D2E" w:rsidP="00102D2E">
      <w:pPr>
        <w:spacing w:after="0" w:line="480" w:lineRule="auto"/>
        <w:rPr>
          <w:rFonts w:ascii="Times New Roman" w:hAnsi="Times New Roman" w:cs="Times New Roman"/>
          <w:sz w:val="24"/>
          <w:szCs w:val="24"/>
        </w:rPr>
      </w:pPr>
    </w:p>
    <w:p w14:paraId="6695A068" w14:textId="68057D3B" w:rsidR="00153564" w:rsidRDefault="00153564" w:rsidP="00102D2E">
      <w:pPr>
        <w:spacing w:after="0" w:line="480" w:lineRule="auto"/>
        <w:rPr>
          <w:rFonts w:ascii="Times New Roman" w:hAnsi="Times New Roman" w:cs="Times New Roman"/>
          <w:sz w:val="24"/>
          <w:szCs w:val="24"/>
        </w:rPr>
      </w:pPr>
    </w:p>
    <w:p w14:paraId="35A24056" w14:textId="2C8AFF68" w:rsidR="00153564" w:rsidRDefault="00153564" w:rsidP="00102D2E">
      <w:pPr>
        <w:spacing w:after="0" w:line="480" w:lineRule="auto"/>
        <w:rPr>
          <w:rFonts w:ascii="Times New Roman" w:hAnsi="Times New Roman" w:cs="Times New Roman"/>
          <w:sz w:val="24"/>
          <w:szCs w:val="24"/>
        </w:rPr>
      </w:pPr>
    </w:p>
    <w:p w14:paraId="6B74FC4A" w14:textId="01FF95FA" w:rsidR="00153564" w:rsidRDefault="00153564" w:rsidP="00102D2E">
      <w:pPr>
        <w:spacing w:after="0" w:line="480" w:lineRule="auto"/>
        <w:rPr>
          <w:rFonts w:ascii="Times New Roman" w:hAnsi="Times New Roman" w:cs="Times New Roman"/>
          <w:sz w:val="24"/>
          <w:szCs w:val="24"/>
        </w:rPr>
      </w:pPr>
    </w:p>
    <w:p w14:paraId="45294B4C" w14:textId="5C3A7448" w:rsidR="00153564" w:rsidRDefault="00153564" w:rsidP="00102D2E">
      <w:pPr>
        <w:spacing w:after="0" w:line="480" w:lineRule="auto"/>
        <w:rPr>
          <w:rFonts w:ascii="Times New Roman" w:hAnsi="Times New Roman" w:cs="Times New Roman"/>
          <w:sz w:val="24"/>
          <w:szCs w:val="24"/>
        </w:rPr>
      </w:pPr>
    </w:p>
    <w:p w14:paraId="498BDE8C" w14:textId="15E58C62" w:rsidR="00153564" w:rsidRDefault="00153564" w:rsidP="00102D2E">
      <w:pPr>
        <w:spacing w:after="0" w:line="480" w:lineRule="auto"/>
        <w:rPr>
          <w:rFonts w:ascii="Times New Roman" w:hAnsi="Times New Roman" w:cs="Times New Roman"/>
          <w:sz w:val="24"/>
          <w:szCs w:val="24"/>
        </w:rPr>
      </w:pPr>
    </w:p>
    <w:p w14:paraId="2247582E" w14:textId="33F08D3A" w:rsidR="00153564" w:rsidRDefault="00153564" w:rsidP="00102D2E">
      <w:pPr>
        <w:spacing w:after="0" w:line="480" w:lineRule="auto"/>
        <w:rPr>
          <w:rFonts w:ascii="Times New Roman" w:hAnsi="Times New Roman" w:cs="Times New Roman"/>
          <w:sz w:val="24"/>
          <w:szCs w:val="24"/>
        </w:rPr>
      </w:pPr>
    </w:p>
    <w:p w14:paraId="2E66B72C" w14:textId="358DE94D" w:rsidR="00DD45CB" w:rsidRDefault="00DD45CB" w:rsidP="00102D2E">
      <w:pPr>
        <w:spacing w:after="0" w:line="480" w:lineRule="auto"/>
        <w:rPr>
          <w:rFonts w:ascii="Times New Roman" w:hAnsi="Times New Roman" w:cs="Times New Roman"/>
          <w:sz w:val="24"/>
          <w:szCs w:val="24"/>
        </w:rPr>
      </w:pPr>
    </w:p>
    <w:p w14:paraId="203C1268" w14:textId="3B9AD4AE" w:rsidR="00DD45CB" w:rsidRDefault="00DD45CB" w:rsidP="00102D2E">
      <w:pPr>
        <w:spacing w:after="0" w:line="480" w:lineRule="auto"/>
        <w:rPr>
          <w:rFonts w:ascii="Times New Roman" w:hAnsi="Times New Roman" w:cs="Times New Roman"/>
          <w:sz w:val="24"/>
          <w:szCs w:val="24"/>
        </w:rPr>
      </w:pPr>
    </w:p>
    <w:p w14:paraId="3DDDFA31" w14:textId="07D4019F" w:rsidR="00DD45CB" w:rsidRDefault="00DD45CB" w:rsidP="00102D2E">
      <w:pPr>
        <w:spacing w:after="0" w:line="480" w:lineRule="auto"/>
        <w:rPr>
          <w:rFonts w:ascii="Times New Roman" w:hAnsi="Times New Roman" w:cs="Times New Roman"/>
          <w:sz w:val="24"/>
          <w:szCs w:val="24"/>
        </w:rPr>
      </w:pPr>
    </w:p>
    <w:p w14:paraId="6B4EDFBD" w14:textId="4BEA5197" w:rsidR="00DD45CB" w:rsidRDefault="00DD45CB" w:rsidP="00102D2E">
      <w:pPr>
        <w:spacing w:after="0" w:line="480" w:lineRule="auto"/>
        <w:rPr>
          <w:rFonts w:ascii="Times New Roman" w:hAnsi="Times New Roman" w:cs="Times New Roman"/>
          <w:sz w:val="24"/>
          <w:szCs w:val="24"/>
        </w:rPr>
      </w:pPr>
    </w:p>
    <w:p w14:paraId="7748F87A" w14:textId="45714C5E" w:rsidR="00DD45CB" w:rsidRDefault="00DD45CB" w:rsidP="00102D2E">
      <w:pPr>
        <w:spacing w:after="0" w:line="480" w:lineRule="auto"/>
        <w:rPr>
          <w:rFonts w:ascii="Times New Roman" w:hAnsi="Times New Roman" w:cs="Times New Roman"/>
          <w:sz w:val="24"/>
          <w:szCs w:val="24"/>
        </w:rPr>
      </w:pPr>
    </w:p>
    <w:p w14:paraId="268B894B" w14:textId="77777777" w:rsidR="00DD45CB" w:rsidRDefault="00DD45CB" w:rsidP="00102D2E">
      <w:pPr>
        <w:spacing w:after="0" w:line="480" w:lineRule="auto"/>
        <w:rPr>
          <w:rFonts w:ascii="Times New Roman" w:hAnsi="Times New Roman" w:cs="Times New Roman"/>
          <w:sz w:val="24"/>
          <w:szCs w:val="24"/>
        </w:rPr>
      </w:pPr>
    </w:p>
    <w:p w14:paraId="0FDE14D1" w14:textId="77777777" w:rsidR="00153564" w:rsidRDefault="00153564" w:rsidP="00102D2E">
      <w:pPr>
        <w:spacing w:after="0" w:line="480" w:lineRule="auto"/>
        <w:rPr>
          <w:rFonts w:ascii="Times New Roman" w:hAnsi="Times New Roman" w:cs="Times New Roman"/>
          <w:sz w:val="24"/>
          <w:szCs w:val="24"/>
        </w:rPr>
      </w:pPr>
    </w:p>
    <w:p w14:paraId="54D5333E" w14:textId="77777777" w:rsidR="00854A2A" w:rsidRPr="00B54086" w:rsidRDefault="00854A2A" w:rsidP="00854A2A">
      <w:pPr>
        <w:spacing w:after="0" w:line="480" w:lineRule="auto"/>
        <w:ind w:firstLine="720"/>
        <w:jc w:val="center"/>
        <w:rPr>
          <w:rFonts w:ascii="Times New Roman" w:hAnsi="Times New Roman" w:cs="Times New Roman"/>
          <w:b/>
          <w:bCs/>
          <w:sz w:val="24"/>
          <w:szCs w:val="24"/>
          <w:shd w:val="clear" w:color="auto" w:fill="FFFFFF"/>
        </w:rPr>
      </w:pPr>
      <w:r w:rsidRPr="00B54086">
        <w:rPr>
          <w:rFonts w:ascii="Times New Roman" w:hAnsi="Times New Roman" w:cs="Times New Roman"/>
          <w:b/>
          <w:bCs/>
          <w:sz w:val="24"/>
          <w:szCs w:val="24"/>
          <w:shd w:val="clear" w:color="auto" w:fill="FFFFFF"/>
        </w:rPr>
        <w:t>COVID 19 Evaluation in The UK And Italy</w:t>
      </w:r>
    </w:p>
    <w:p w14:paraId="121BBEFF" w14:textId="77777777" w:rsidR="00854A2A" w:rsidRPr="00B54086" w:rsidRDefault="00854A2A" w:rsidP="00854A2A">
      <w:pPr>
        <w:spacing w:after="0" w:line="480" w:lineRule="auto"/>
        <w:ind w:firstLine="720"/>
        <w:jc w:val="center"/>
        <w:rPr>
          <w:rFonts w:ascii="Times New Roman" w:hAnsi="Times New Roman" w:cs="Times New Roman"/>
          <w:b/>
          <w:bCs/>
          <w:sz w:val="24"/>
          <w:szCs w:val="24"/>
        </w:rPr>
      </w:pPr>
      <w:r w:rsidRPr="00B54086">
        <w:rPr>
          <w:rFonts w:ascii="Times New Roman" w:hAnsi="Times New Roman" w:cs="Times New Roman"/>
          <w:b/>
          <w:bCs/>
          <w:sz w:val="24"/>
          <w:szCs w:val="24"/>
        </w:rPr>
        <w:t>Background for Coronavirus (COVID-19)</w:t>
      </w:r>
    </w:p>
    <w:p w14:paraId="4D7AFE93"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The first Coronavirus (COVID-19) was reported in the late December 2019 in Wuhan China causing severe respiratory condition including pneumonia. Originally, the disease was named Novel Coronavirus by the World Health Organization (WHO) following various language used by the healthcare practitioners to describe the virus </w:t>
      </w:r>
      <w:r w:rsidRPr="00B54086">
        <w:rPr>
          <w:rFonts w:ascii="Times New Roman" w:hAnsi="Times New Roman" w:cs="Times New Roman"/>
          <w:sz w:val="24"/>
          <w:szCs w:val="24"/>
          <w:shd w:val="clear" w:color="auto" w:fill="FFFFFF"/>
        </w:rPr>
        <w:t>(Choi et al., 2020)</w:t>
      </w:r>
      <w:r w:rsidRPr="00B54086">
        <w:rPr>
          <w:rFonts w:ascii="Times New Roman" w:hAnsi="Times New Roman" w:cs="Times New Roman"/>
          <w:sz w:val="24"/>
          <w:szCs w:val="24"/>
        </w:rPr>
        <w:t xml:space="preserve">. The effects of the virus were highly attributed to severe body infections referred to the world as severe acute respiratory syndrome coronavirus 2 (SARS-CoV-2. As a result, the disease was caused due to infection through airborne leading to significant health implication among the infected people. After the reporting of the virus, it gradually spread between people in different geographical regions, especially after coming in contact with infected people.  Some of the symptoms associated with the disease include fever, dry cough and fatigue. </w:t>
      </w:r>
    </w:p>
    <w:p w14:paraId="02852140"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In the United Kingdom, the first Coronavirus (COVID-19) cases were reported on January 29th 2020. The positive cases were identified after two Chinese nationals were diagnosed with the virus after falling ill. The members of the family were staying in a hotel in the United Kingdom leading to the outbreak of the disease in the country </w:t>
      </w:r>
      <w:r w:rsidRPr="00B54086">
        <w:rPr>
          <w:rFonts w:ascii="Times New Roman" w:hAnsi="Times New Roman" w:cs="Times New Roman"/>
          <w:sz w:val="24"/>
          <w:szCs w:val="24"/>
          <w:shd w:val="clear" w:color="auto" w:fill="FFFFFF"/>
        </w:rPr>
        <w:t>(Choi et al., 2020)</w:t>
      </w:r>
      <w:r w:rsidRPr="00B54086">
        <w:rPr>
          <w:rFonts w:ascii="Times New Roman" w:hAnsi="Times New Roman" w:cs="Times New Roman"/>
          <w:sz w:val="24"/>
          <w:szCs w:val="24"/>
        </w:rPr>
        <w:t xml:space="preserve">. As a result, the Briton government embarked on a mission to evacuate the British national from Wuhan. Contrary to the UK, the studies indicate that the first Coronavirus (COVID-19) case in Italy was reported on February 21st 2019. </w:t>
      </w:r>
    </w:p>
    <w:p w14:paraId="4E9B4293" w14:textId="77777777" w:rsidR="00854A2A" w:rsidRDefault="00854A2A">
      <w:pPr>
        <w:rPr>
          <w:rFonts w:ascii="Times New Roman" w:hAnsi="Times New Roman" w:cs="Times New Roman"/>
          <w:b/>
          <w:bCs/>
          <w:sz w:val="24"/>
          <w:szCs w:val="24"/>
        </w:rPr>
      </w:pPr>
      <w:r>
        <w:rPr>
          <w:rFonts w:ascii="Times New Roman" w:hAnsi="Times New Roman" w:cs="Times New Roman"/>
          <w:b/>
          <w:bCs/>
          <w:sz w:val="24"/>
          <w:szCs w:val="24"/>
        </w:rPr>
        <w:br w:type="page"/>
      </w:r>
    </w:p>
    <w:p w14:paraId="4859518B" w14:textId="3ABF0E7A" w:rsidR="00854A2A" w:rsidRPr="00B54086" w:rsidRDefault="00854A2A" w:rsidP="00854A2A">
      <w:pPr>
        <w:spacing w:after="0" w:line="480" w:lineRule="auto"/>
        <w:ind w:firstLine="720"/>
        <w:jc w:val="center"/>
        <w:rPr>
          <w:rFonts w:ascii="Times New Roman" w:hAnsi="Times New Roman" w:cs="Times New Roman"/>
          <w:b/>
          <w:bCs/>
          <w:sz w:val="24"/>
          <w:szCs w:val="24"/>
        </w:rPr>
      </w:pPr>
      <w:r w:rsidRPr="00B54086">
        <w:rPr>
          <w:rFonts w:ascii="Times New Roman" w:hAnsi="Times New Roman" w:cs="Times New Roman"/>
          <w:b/>
          <w:bCs/>
          <w:sz w:val="24"/>
          <w:szCs w:val="24"/>
        </w:rPr>
        <w:lastRenderedPageBreak/>
        <w:t>Strategies to Measure, Monitor and Control Incidence Of COVID-19</w:t>
      </w:r>
    </w:p>
    <w:p w14:paraId="259A0B4E" w14:textId="77777777" w:rsidR="00854A2A" w:rsidRPr="00B54086" w:rsidRDefault="00854A2A" w:rsidP="00854A2A">
      <w:pPr>
        <w:spacing w:after="0" w:line="480" w:lineRule="auto"/>
        <w:ind w:firstLine="720"/>
        <w:rPr>
          <w:rFonts w:ascii="Times New Roman" w:hAnsi="Times New Roman" w:cs="Times New Roman"/>
          <w:b/>
          <w:bCs/>
          <w:sz w:val="24"/>
          <w:szCs w:val="24"/>
        </w:rPr>
      </w:pPr>
      <w:r w:rsidRPr="00B54086">
        <w:rPr>
          <w:rFonts w:ascii="Times New Roman" w:hAnsi="Times New Roman" w:cs="Times New Roman"/>
          <w:b/>
          <w:bCs/>
          <w:sz w:val="24"/>
          <w:szCs w:val="24"/>
        </w:rPr>
        <w:t>The United Kingdom</w:t>
      </w:r>
    </w:p>
    <w:p w14:paraId="21B07698"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The desire to reduce the effects and challenges associated with the Coronavirus (COVID-19) contributed to the United Kingdom establishing measures to monitor and control the effects of disease. As a result, preventative measures included staying at home, wearing of medicated face mask, ensuring proper ventilation and managing potential exposure to the disease (</w:t>
      </w:r>
      <w:r w:rsidRPr="00B54086">
        <w:rPr>
          <w:rFonts w:ascii="Times New Roman" w:hAnsi="Times New Roman" w:cs="Times New Roman"/>
          <w:sz w:val="24"/>
          <w:szCs w:val="24"/>
          <w:shd w:val="clear" w:color="auto" w:fill="FFFFFF"/>
        </w:rPr>
        <w:t>Carroll et al., 2020)</w:t>
      </w:r>
      <w:r w:rsidRPr="00B54086">
        <w:rPr>
          <w:rFonts w:ascii="Times New Roman" w:hAnsi="Times New Roman" w:cs="Times New Roman"/>
          <w:sz w:val="24"/>
          <w:szCs w:val="24"/>
        </w:rPr>
        <w:t>. To some extent, the country embarked on proper and structured remote control. The process allowed the government through the ministry of health to stay connected to monitor identified patient to control the spread of the virus. It incorporates the concepts of monitoring the symptoms and signs associated with the underlying disease condition and risk factors for infections.</w:t>
      </w:r>
    </w:p>
    <w:p w14:paraId="09C27519"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Development of health management platforms in the United Kingdom enhanced the process of the control focusing on monitoring and control processes. It involved the process of identifying and prioritizing high-risk population among its citizens </w:t>
      </w:r>
      <w:r w:rsidRPr="00B54086">
        <w:rPr>
          <w:rFonts w:ascii="Times New Roman" w:hAnsi="Times New Roman" w:cs="Times New Roman"/>
          <w:sz w:val="24"/>
          <w:szCs w:val="24"/>
          <w:shd w:val="clear" w:color="auto" w:fill="FFFFFF"/>
        </w:rPr>
        <w:t>(Choi et al., 2020)</w:t>
      </w:r>
      <w:r w:rsidRPr="00B54086">
        <w:rPr>
          <w:rFonts w:ascii="Times New Roman" w:hAnsi="Times New Roman" w:cs="Times New Roman"/>
          <w:sz w:val="24"/>
          <w:szCs w:val="24"/>
        </w:rPr>
        <w:t>. As a result, it provided an opportunity for the government to develop strategic measures to monitor and control the spread of the virus through proper patient management. To some extent, the government communicated to the citizens on healthcare challenges related to condition with the desire to control the infection rates (</w:t>
      </w:r>
      <w:r w:rsidRPr="00B54086">
        <w:rPr>
          <w:rFonts w:ascii="Times New Roman" w:hAnsi="Times New Roman" w:cs="Times New Roman"/>
          <w:sz w:val="24"/>
          <w:szCs w:val="24"/>
          <w:shd w:val="clear" w:color="auto" w:fill="FFFFFF"/>
        </w:rPr>
        <w:t>Boccia et al., 2020)</w:t>
      </w:r>
      <w:r w:rsidRPr="00B54086">
        <w:rPr>
          <w:rFonts w:ascii="Times New Roman" w:hAnsi="Times New Roman" w:cs="Times New Roman"/>
          <w:sz w:val="24"/>
          <w:szCs w:val="24"/>
        </w:rPr>
        <w:t xml:space="preserve">. However, with the recent development the World Health Organization has approve various vaccine to overcome Covid-19 used by the United Kingdom to control infection rates. </w:t>
      </w:r>
    </w:p>
    <w:p w14:paraId="0412E553" w14:textId="77777777" w:rsidR="00854A2A" w:rsidRPr="00B54086" w:rsidRDefault="00854A2A" w:rsidP="00854A2A">
      <w:pPr>
        <w:spacing w:after="0" w:line="480" w:lineRule="auto"/>
        <w:ind w:firstLine="720"/>
        <w:rPr>
          <w:rFonts w:ascii="Times New Roman" w:hAnsi="Times New Roman" w:cs="Times New Roman"/>
          <w:b/>
          <w:bCs/>
          <w:sz w:val="24"/>
          <w:szCs w:val="24"/>
        </w:rPr>
      </w:pPr>
      <w:r w:rsidRPr="00B54086">
        <w:rPr>
          <w:rFonts w:ascii="Times New Roman" w:hAnsi="Times New Roman" w:cs="Times New Roman"/>
          <w:b/>
          <w:bCs/>
          <w:sz w:val="24"/>
          <w:szCs w:val="24"/>
        </w:rPr>
        <w:t xml:space="preserve">Italy </w:t>
      </w:r>
    </w:p>
    <w:p w14:paraId="63F45F31"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The development of measures to monitor and control the impacts of Coronavirus (COVID-19) in Italy focused on reducing the number of fatalities. Thus, the recommended </w:t>
      </w:r>
      <w:r w:rsidRPr="00B54086">
        <w:rPr>
          <w:rFonts w:ascii="Times New Roman" w:hAnsi="Times New Roman" w:cs="Times New Roman"/>
          <w:sz w:val="24"/>
          <w:szCs w:val="24"/>
        </w:rPr>
        <w:lastRenderedPageBreak/>
        <w:t xml:space="preserve">prevention measures by the Italian government designed based on overcoming the effects of the disease on citizens </w:t>
      </w:r>
      <w:r w:rsidRPr="00B54086">
        <w:rPr>
          <w:rFonts w:ascii="Times New Roman" w:hAnsi="Times New Roman" w:cs="Times New Roman"/>
          <w:sz w:val="24"/>
          <w:szCs w:val="24"/>
          <w:shd w:val="clear" w:color="auto" w:fill="FFFFFF"/>
        </w:rPr>
        <w:t>(</w:t>
      </w:r>
      <w:proofErr w:type="spellStart"/>
      <w:r w:rsidRPr="00B54086">
        <w:rPr>
          <w:rFonts w:ascii="Times New Roman" w:hAnsi="Times New Roman" w:cs="Times New Roman"/>
          <w:sz w:val="24"/>
          <w:szCs w:val="24"/>
          <w:shd w:val="clear" w:color="auto" w:fill="FFFFFF"/>
        </w:rPr>
        <w:t>Costantini</w:t>
      </w:r>
      <w:proofErr w:type="spellEnd"/>
      <w:r w:rsidRPr="00B54086">
        <w:rPr>
          <w:rFonts w:ascii="Times New Roman" w:hAnsi="Times New Roman" w:cs="Times New Roman"/>
          <w:sz w:val="24"/>
          <w:szCs w:val="24"/>
          <w:shd w:val="clear" w:color="auto" w:fill="FFFFFF"/>
        </w:rPr>
        <w:t xml:space="preserve"> et al., 2020)</w:t>
      </w:r>
      <w:r w:rsidRPr="00B54086">
        <w:rPr>
          <w:rFonts w:ascii="Times New Roman" w:hAnsi="Times New Roman" w:cs="Times New Roman"/>
          <w:sz w:val="24"/>
          <w:szCs w:val="24"/>
        </w:rPr>
        <w:t xml:space="preserve">. It included proper process to overcome the mode of transmission which include regular hand washing, ensuring physical social distance, quarantine and avoid handshakes. The approach facilitates the ability of the government to reduce transmission of the disease which has affected social and economic development in Italy compared to other European countries. These are demonstrated through the number of deaths and positive Covid-19n cases that have been reported in the country. </w:t>
      </w:r>
    </w:p>
    <w:p w14:paraId="30F4C3ED"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To some extent, the government has established systematic control and monitoring processes. It involves structured process to determine effectiveness of control measures by evaluating the numbers of Covid-19 infection </w:t>
      </w:r>
      <w:r w:rsidRPr="00B54086">
        <w:rPr>
          <w:rFonts w:ascii="Times New Roman" w:hAnsi="Times New Roman" w:cs="Times New Roman"/>
          <w:sz w:val="24"/>
          <w:szCs w:val="24"/>
          <w:shd w:val="clear" w:color="auto" w:fill="FFFFFF"/>
        </w:rPr>
        <w:t>(Reicher and Stott, 2020)</w:t>
      </w:r>
      <w:r w:rsidRPr="00B54086">
        <w:rPr>
          <w:rFonts w:ascii="Times New Roman" w:hAnsi="Times New Roman" w:cs="Times New Roman"/>
          <w:sz w:val="24"/>
          <w:szCs w:val="24"/>
        </w:rPr>
        <w:t xml:space="preserve">. Thus, the control process includes enhancing the process of contact tracing, ensuring proper isolation for infected patient and screening. The preventative measures have improved the effort of the Italian government in controlling the transmission rates among people. however, with introduction of vaccine the government is constantly encouraging its people to take the vaccine in timely to overcome the disease </w:t>
      </w:r>
      <w:r w:rsidRPr="00B54086">
        <w:rPr>
          <w:rFonts w:ascii="Times New Roman" w:hAnsi="Times New Roman" w:cs="Times New Roman"/>
          <w:sz w:val="24"/>
          <w:szCs w:val="24"/>
          <w:shd w:val="clear" w:color="auto" w:fill="FFFFFF"/>
        </w:rPr>
        <w:t>(</w:t>
      </w:r>
      <w:proofErr w:type="spellStart"/>
      <w:r w:rsidRPr="00B54086">
        <w:rPr>
          <w:rFonts w:ascii="Times New Roman" w:hAnsi="Times New Roman" w:cs="Times New Roman"/>
          <w:sz w:val="24"/>
          <w:szCs w:val="24"/>
          <w:shd w:val="clear" w:color="auto" w:fill="FFFFFF"/>
        </w:rPr>
        <w:t>Costantini</w:t>
      </w:r>
      <w:proofErr w:type="spellEnd"/>
      <w:r w:rsidRPr="00B54086">
        <w:rPr>
          <w:rFonts w:ascii="Times New Roman" w:hAnsi="Times New Roman" w:cs="Times New Roman"/>
          <w:sz w:val="24"/>
          <w:szCs w:val="24"/>
          <w:shd w:val="clear" w:color="auto" w:fill="FFFFFF"/>
        </w:rPr>
        <w:t xml:space="preserve"> et al., 2020)</w:t>
      </w:r>
      <w:r w:rsidRPr="00B54086">
        <w:rPr>
          <w:rFonts w:ascii="Times New Roman" w:hAnsi="Times New Roman" w:cs="Times New Roman"/>
          <w:sz w:val="24"/>
          <w:szCs w:val="24"/>
        </w:rPr>
        <w:t xml:space="preserve">. The role of vaccine is boosting immunity systems to reduce the chances of contracting the virus. </w:t>
      </w:r>
    </w:p>
    <w:p w14:paraId="390D2EDE" w14:textId="77777777" w:rsidR="00854A2A" w:rsidRPr="00B54086" w:rsidRDefault="00854A2A" w:rsidP="00854A2A">
      <w:pPr>
        <w:spacing w:after="0" w:line="480" w:lineRule="auto"/>
        <w:ind w:firstLine="720"/>
        <w:jc w:val="center"/>
        <w:rPr>
          <w:rFonts w:ascii="Times New Roman" w:hAnsi="Times New Roman" w:cs="Times New Roman"/>
          <w:b/>
          <w:bCs/>
          <w:sz w:val="24"/>
          <w:szCs w:val="24"/>
        </w:rPr>
      </w:pPr>
      <w:r w:rsidRPr="00B54086">
        <w:rPr>
          <w:rFonts w:ascii="Times New Roman" w:hAnsi="Times New Roman" w:cs="Times New Roman"/>
          <w:b/>
          <w:bCs/>
          <w:sz w:val="24"/>
          <w:szCs w:val="24"/>
        </w:rPr>
        <w:t>Current Public Health Policy</w:t>
      </w:r>
    </w:p>
    <w:p w14:paraId="49CBD756" w14:textId="77777777" w:rsidR="00854A2A" w:rsidRPr="00B54086" w:rsidRDefault="00854A2A" w:rsidP="00854A2A">
      <w:pPr>
        <w:spacing w:after="0" w:line="480" w:lineRule="auto"/>
        <w:ind w:firstLine="720"/>
        <w:rPr>
          <w:rFonts w:ascii="Times New Roman" w:hAnsi="Times New Roman" w:cs="Times New Roman"/>
          <w:b/>
          <w:bCs/>
          <w:sz w:val="24"/>
          <w:szCs w:val="24"/>
        </w:rPr>
      </w:pPr>
      <w:r w:rsidRPr="00B54086">
        <w:rPr>
          <w:rFonts w:ascii="Times New Roman" w:hAnsi="Times New Roman" w:cs="Times New Roman"/>
          <w:b/>
          <w:bCs/>
          <w:sz w:val="24"/>
          <w:szCs w:val="24"/>
        </w:rPr>
        <w:t>The United Kingdom</w:t>
      </w:r>
    </w:p>
    <w:p w14:paraId="2C10CC2B"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 The development of public health policy in the United Kingdom has gradually changed with the purpose of providing positive response to the Covid-19 effects. As a result, the response to Covid-19 infection is coordinated through scientific research and development </w:t>
      </w:r>
      <w:r w:rsidRPr="00B54086">
        <w:rPr>
          <w:rFonts w:ascii="Times New Roman" w:hAnsi="Times New Roman" w:cs="Times New Roman"/>
          <w:sz w:val="24"/>
          <w:szCs w:val="24"/>
          <w:shd w:val="clear" w:color="auto" w:fill="FFFFFF"/>
        </w:rPr>
        <w:t>(Reicher and Stott, 2020)</w:t>
      </w:r>
      <w:r w:rsidRPr="00B54086">
        <w:rPr>
          <w:rFonts w:ascii="Times New Roman" w:hAnsi="Times New Roman" w:cs="Times New Roman"/>
          <w:sz w:val="24"/>
          <w:szCs w:val="24"/>
        </w:rPr>
        <w:t xml:space="preserve">. The development of the policies has constantly contributed to the processes of providing primary healthcare to people. thus, the care services in the United Kingdom are </w:t>
      </w:r>
      <w:r w:rsidRPr="00B54086">
        <w:rPr>
          <w:rFonts w:ascii="Times New Roman" w:hAnsi="Times New Roman" w:cs="Times New Roman"/>
          <w:sz w:val="24"/>
          <w:szCs w:val="24"/>
        </w:rPr>
        <w:lastRenderedPageBreak/>
        <w:t>focused on strategic measures to enhance the quality of medical care services. These changes are reflected through the role government in ensuring proper management of hospital admission through primary care services (</w:t>
      </w:r>
      <w:r w:rsidRPr="00B54086">
        <w:rPr>
          <w:rFonts w:ascii="Times New Roman" w:hAnsi="Times New Roman" w:cs="Times New Roman"/>
          <w:sz w:val="24"/>
          <w:szCs w:val="24"/>
          <w:shd w:val="clear" w:color="auto" w:fill="FFFFFF"/>
        </w:rPr>
        <w:t>Pepe et al., 2020)</w:t>
      </w:r>
      <w:r w:rsidRPr="00B54086">
        <w:rPr>
          <w:rFonts w:ascii="Times New Roman" w:hAnsi="Times New Roman" w:cs="Times New Roman"/>
          <w:sz w:val="24"/>
          <w:szCs w:val="24"/>
        </w:rPr>
        <w:t xml:space="preserve">. The desire of the government is creating equality in healthcare service delivery. </w:t>
      </w:r>
    </w:p>
    <w:p w14:paraId="1B7563DE"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The government in response to the effects and impacts of Covid-19 through public health policy is described in proper understanding of disease control measures. The policies have strengthened on containment, effective health education and contact tracing to minimize the effects and impacts of the disease (</w:t>
      </w:r>
      <w:r w:rsidRPr="00B54086">
        <w:rPr>
          <w:rFonts w:ascii="Times New Roman" w:hAnsi="Times New Roman" w:cs="Times New Roman"/>
          <w:sz w:val="24"/>
          <w:szCs w:val="24"/>
          <w:shd w:val="clear" w:color="auto" w:fill="FFFFFF"/>
        </w:rPr>
        <w:t>Carroll et al., 2020)</w:t>
      </w:r>
      <w:r w:rsidRPr="00B54086">
        <w:rPr>
          <w:rFonts w:ascii="Times New Roman" w:hAnsi="Times New Roman" w:cs="Times New Roman"/>
          <w:sz w:val="24"/>
          <w:szCs w:val="24"/>
        </w:rPr>
        <w:t>. The processes are critical to the government to improve individual and collective effort to flatten the peak of the Covid-19 outbreak in the country. The approach is critical in protecting the people from contracting the disease though effective healthcare education, mass testing and developing effective treatment goals and objectives (</w:t>
      </w:r>
      <w:proofErr w:type="spellStart"/>
      <w:r w:rsidRPr="00B54086">
        <w:rPr>
          <w:rFonts w:ascii="Times New Roman" w:hAnsi="Times New Roman" w:cs="Times New Roman"/>
          <w:sz w:val="24"/>
          <w:szCs w:val="24"/>
          <w:shd w:val="clear" w:color="auto" w:fill="FFFFFF"/>
        </w:rPr>
        <w:t>Barello</w:t>
      </w:r>
      <w:proofErr w:type="spellEnd"/>
      <w:r w:rsidRPr="00B54086">
        <w:rPr>
          <w:rFonts w:ascii="Times New Roman" w:hAnsi="Times New Roman" w:cs="Times New Roman"/>
          <w:sz w:val="24"/>
          <w:szCs w:val="24"/>
          <w:shd w:val="clear" w:color="auto" w:fill="FFFFFF"/>
        </w:rPr>
        <w:t xml:space="preserve"> et al., 2020)</w:t>
      </w:r>
      <w:r w:rsidRPr="00B54086">
        <w:rPr>
          <w:rFonts w:ascii="Times New Roman" w:hAnsi="Times New Roman" w:cs="Times New Roman"/>
          <w:sz w:val="24"/>
          <w:szCs w:val="24"/>
        </w:rPr>
        <w:t xml:space="preserve">. as a result, the government is encouraging mass vaccination process to allow citizen to build up resistance to the impacts and effects of Covid-19. </w:t>
      </w:r>
    </w:p>
    <w:p w14:paraId="0184F1C0" w14:textId="77777777" w:rsidR="00854A2A" w:rsidRPr="00B54086" w:rsidRDefault="00854A2A" w:rsidP="00854A2A">
      <w:pPr>
        <w:spacing w:after="0" w:line="480" w:lineRule="auto"/>
        <w:ind w:firstLine="720"/>
        <w:rPr>
          <w:rFonts w:ascii="Times New Roman" w:hAnsi="Times New Roman" w:cs="Times New Roman"/>
          <w:b/>
          <w:bCs/>
          <w:sz w:val="24"/>
          <w:szCs w:val="24"/>
        </w:rPr>
      </w:pPr>
      <w:r w:rsidRPr="00B54086">
        <w:rPr>
          <w:rFonts w:ascii="Times New Roman" w:hAnsi="Times New Roman" w:cs="Times New Roman"/>
          <w:b/>
          <w:bCs/>
          <w:sz w:val="24"/>
          <w:szCs w:val="24"/>
        </w:rPr>
        <w:t xml:space="preserve">Italy </w:t>
      </w:r>
    </w:p>
    <w:p w14:paraId="643B0BC5"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The Italian government has established public health policies to effectively and efficiently intervene on the impacts and effects of Covid-19. As a result, the country introduced essential healthcare resources and technological development in the sector (</w:t>
      </w:r>
      <w:r w:rsidRPr="00B54086">
        <w:rPr>
          <w:rFonts w:ascii="Times New Roman" w:hAnsi="Times New Roman" w:cs="Times New Roman"/>
          <w:sz w:val="24"/>
          <w:szCs w:val="24"/>
          <w:shd w:val="clear" w:color="auto" w:fill="FFFFFF"/>
        </w:rPr>
        <w:t>Villa et al., 2020)</w:t>
      </w:r>
      <w:r w:rsidRPr="00B54086">
        <w:rPr>
          <w:rFonts w:ascii="Times New Roman" w:hAnsi="Times New Roman" w:cs="Times New Roman"/>
          <w:sz w:val="24"/>
          <w:szCs w:val="24"/>
        </w:rPr>
        <w:t xml:space="preserve">. The public health policy approach plays a critical role in preventing the spread and impacts of the virus. It integrated the role of the government through health sector to adopt the testing, tracing and treatment (Ts) strategy in disease management process </w:t>
      </w:r>
      <w:r w:rsidRPr="00B54086">
        <w:rPr>
          <w:rFonts w:ascii="Times New Roman" w:hAnsi="Times New Roman" w:cs="Times New Roman"/>
          <w:sz w:val="24"/>
          <w:szCs w:val="24"/>
          <w:shd w:val="clear" w:color="auto" w:fill="FFFFFF"/>
        </w:rPr>
        <w:t>(Reicher and Stott, 2020)</w:t>
      </w:r>
      <w:r w:rsidRPr="00B54086">
        <w:rPr>
          <w:rFonts w:ascii="Times New Roman" w:hAnsi="Times New Roman" w:cs="Times New Roman"/>
          <w:sz w:val="24"/>
          <w:szCs w:val="24"/>
        </w:rPr>
        <w:t xml:space="preserve">. The use of geolocation tool through technology development demonstrated the ability to control the effects and spread of the virus various countries which include China, South Korea and Singapore. </w:t>
      </w:r>
    </w:p>
    <w:p w14:paraId="483F672C"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lastRenderedPageBreak/>
        <w:t>Besides, availability of resource and health technology policy, the government embarked on stringent measures which include controlling and limiting the rate of foreign travels. The policy was developed after observing the rate of international transmission which increased the fatalities and reporting of positive Covid-19 cases. Other measures through public policies contributed to closure of schools in Italy and banning of public gathering (</w:t>
      </w:r>
      <w:r w:rsidRPr="00B54086">
        <w:rPr>
          <w:rFonts w:ascii="Times New Roman" w:hAnsi="Times New Roman" w:cs="Times New Roman"/>
          <w:sz w:val="24"/>
          <w:szCs w:val="24"/>
          <w:shd w:val="clear" w:color="auto" w:fill="FFFFFF"/>
        </w:rPr>
        <w:t>Adam, 2020)</w:t>
      </w:r>
      <w:r w:rsidRPr="00B54086">
        <w:rPr>
          <w:rFonts w:ascii="Times New Roman" w:hAnsi="Times New Roman" w:cs="Times New Roman"/>
          <w:sz w:val="24"/>
          <w:szCs w:val="24"/>
        </w:rPr>
        <w:t>. Thus, the Italian household were encouraged to observe health practices and the need to continue social distancing and reduce internal movements (</w:t>
      </w:r>
      <w:proofErr w:type="spellStart"/>
      <w:r w:rsidRPr="00B54086">
        <w:rPr>
          <w:rFonts w:ascii="Times New Roman" w:hAnsi="Times New Roman" w:cs="Times New Roman"/>
          <w:sz w:val="24"/>
          <w:szCs w:val="24"/>
          <w:shd w:val="clear" w:color="auto" w:fill="FFFFFF"/>
        </w:rPr>
        <w:t>Bontempi</w:t>
      </w:r>
      <w:proofErr w:type="spellEnd"/>
      <w:r w:rsidRPr="00B54086">
        <w:rPr>
          <w:rFonts w:ascii="Times New Roman" w:hAnsi="Times New Roman" w:cs="Times New Roman"/>
          <w:sz w:val="24"/>
          <w:szCs w:val="24"/>
          <w:shd w:val="clear" w:color="auto" w:fill="FFFFFF"/>
        </w:rPr>
        <w:t>, 2021)</w:t>
      </w:r>
      <w:r w:rsidRPr="00B54086">
        <w:rPr>
          <w:rFonts w:ascii="Times New Roman" w:hAnsi="Times New Roman" w:cs="Times New Roman"/>
          <w:sz w:val="24"/>
          <w:szCs w:val="24"/>
        </w:rPr>
        <w:t xml:space="preserve">. Therefore, the development of public health policies contributed to positive outcome in the effort by the government in protecting and controlling the number of infected people across Europe. </w:t>
      </w:r>
    </w:p>
    <w:p w14:paraId="4365E9C9" w14:textId="77777777" w:rsidR="00854A2A" w:rsidRPr="00B54086" w:rsidRDefault="00854A2A" w:rsidP="00854A2A">
      <w:pPr>
        <w:spacing w:after="0" w:line="480" w:lineRule="auto"/>
        <w:ind w:firstLine="720"/>
        <w:jc w:val="center"/>
        <w:rPr>
          <w:rFonts w:ascii="Times New Roman" w:hAnsi="Times New Roman" w:cs="Times New Roman"/>
          <w:b/>
          <w:bCs/>
          <w:sz w:val="24"/>
          <w:szCs w:val="24"/>
        </w:rPr>
      </w:pPr>
      <w:r w:rsidRPr="00B54086">
        <w:rPr>
          <w:rFonts w:ascii="Times New Roman" w:hAnsi="Times New Roman" w:cs="Times New Roman"/>
          <w:b/>
          <w:bCs/>
          <w:sz w:val="24"/>
          <w:szCs w:val="24"/>
        </w:rPr>
        <w:t>Models and Theories of Health Behavior Change</w:t>
      </w:r>
    </w:p>
    <w:p w14:paraId="37C6A5F4"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The occurrence and outcome of Covid-19 as a global pandemic has influenced changes in the model and theories focused on influencing positive health behavior. The role of the models in the United Kingdom and Italy are developed to support the practice of embracing and promoting positive disease monitoring and prevention methods </w:t>
      </w:r>
      <w:r w:rsidRPr="00B54086">
        <w:rPr>
          <w:rFonts w:ascii="Times New Roman" w:hAnsi="Times New Roman" w:cs="Times New Roman"/>
          <w:sz w:val="24"/>
          <w:szCs w:val="24"/>
          <w:shd w:val="clear" w:color="auto" w:fill="FFFFFF"/>
        </w:rPr>
        <w:t>(Longhurst et al., 2020)</w:t>
      </w:r>
      <w:r w:rsidRPr="00B54086">
        <w:rPr>
          <w:rFonts w:ascii="Times New Roman" w:hAnsi="Times New Roman" w:cs="Times New Roman"/>
          <w:sz w:val="24"/>
          <w:szCs w:val="24"/>
        </w:rPr>
        <w:t xml:space="preserve">. As a result, the United Kingdom and Italy use the models and theories to ensure effective process in developing and planning of healthcare programs. To some extent, the role of the model is ensuring successful measures in the process of Covid-19 identification, implementation of prevention measures, enhance intervention method and treatment procedures </w:t>
      </w:r>
      <w:r w:rsidRPr="00B54086">
        <w:rPr>
          <w:rFonts w:ascii="Times New Roman" w:hAnsi="Times New Roman" w:cs="Times New Roman"/>
          <w:sz w:val="24"/>
          <w:szCs w:val="24"/>
          <w:shd w:val="clear" w:color="auto" w:fill="FFFFFF"/>
        </w:rPr>
        <w:t>(</w:t>
      </w:r>
      <w:proofErr w:type="spellStart"/>
      <w:r w:rsidRPr="00B54086">
        <w:rPr>
          <w:rFonts w:ascii="Times New Roman" w:hAnsi="Times New Roman" w:cs="Times New Roman"/>
          <w:sz w:val="24"/>
          <w:szCs w:val="24"/>
          <w:shd w:val="clear" w:color="auto" w:fill="FFFFFF"/>
        </w:rPr>
        <w:t>Costantini</w:t>
      </w:r>
      <w:proofErr w:type="spellEnd"/>
      <w:r w:rsidRPr="00B54086">
        <w:rPr>
          <w:rFonts w:ascii="Times New Roman" w:hAnsi="Times New Roman" w:cs="Times New Roman"/>
          <w:sz w:val="24"/>
          <w:szCs w:val="24"/>
          <w:shd w:val="clear" w:color="auto" w:fill="FFFFFF"/>
        </w:rPr>
        <w:t xml:space="preserve"> et al., 2020)</w:t>
      </w:r>
      <w:r w:rsidRPr="00B54086">
        <w:rPr>
          <w:rFonts w:ascii="Times New Roman" w:hAnsi="Times New Roman" w:cs="Times New Roman"/>
          <w:sz w:val="24"/>
          <w:szCs w:val="24"/>
        </w:rPr>
        <w:t xml:space="preserve">. However, the countries have adopted different models and theories to reflect on health behavior change. </w:t>
      </w:r>
    </w:p>
    <w:p w14:paraId="5AD944A0" w14:textId="77777777" w:rsidR="00854A2A" w:rsidRPr="00B54086" w:rsidRDefault="00854A2A" w:rsidP="00854A2A">
      <w:pPr>
        <w:spacing w:after="0" w:line="480" w:lineRule="auto"/>
        <w:ind w:firstLine="720"/>
        <w:rPr>
          <w:rFonts w:ascii="Times New Roman" w:hAnsi="Times New Roman" w:cs="Times New Roman"/>
          <w:b/>
          <w:bCs/>
          <w:sz w:val="24"/>
          <w:szCs w:val="24"/>
        </w:rPr>
      </w:pPr>
      <w:r w:rsidRPr="00B54086">
        <w:rPr>
          <w:rFonts w:ascii="Times New Roman" w:hAnsi="Times New Roman" w:cs="Times New Roman"/>
          <w:b/>
          <w:bCs/>
          <w:sz w:val="24"/>
          <w:szCs w:val="24"/>
        </w:rPr>
        <w:t>The United Kingdom</w:t>
      </w:r>
    </w:p>
    <w:p w14:paraId="5C2A96CC"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The government in the United Kingdom has established strategic Ecological Model in the management and prevention of the Covid-19 pandemic. At the national level, the government </w:t>
      </w:r>
      <w:r w:rsidRPr="00B54086">
        <w:rPr>
          <w:rFonts w:ascii="Times New Roman" w:hAnsi="Times New Roman" w:cs="Times New Roman"/>
          <w:sz w:val="24"/>
          <w:szCs w:val="24"/>
        </w:rPr>
        <w:lastRenderedPageBreak/>
        <w:t xml:space="preserve">has incorporated the concept of model to strengthen health governing bodies and agencies in charge of preventing the outcome of the disease </w:t>
      </w:r>
      <w:r w:rsidRPr="00B54086">
        <w:rPr>
          <w:rFonts w:ascii="Times New Roman" w:hAnsi="Times New Roman" w:cs="Times New Roman"/>
          <w:sz w:val="24"/>
          <w:szCs w:val="24"/>
          <w:shd w:val="clear" w:color="auto" w:fill="FFFFFF"/>
        </w:rPr>
        <w:t>(Perrotta et al., 2021)</w:t>
      </w:r>
      <w:r w:rsidRPr="00B54086">
        <w:rPr>
          <w:rFonts w:ascii="Times New Roman" w:hAnsi="Times New Roman" w:cs="Times New Roman"/>
          <w:sz w:val="24"/>
          <w:szCs w:val="24"/>
        </w:rPr>
        <w:t>. These are demonstrated by the desire of the government formulating laws and policies to support the operation and management of research institutions. Understanding the effects and health implication of the disease is considered as an effective approach to deal with prevalence of disease. As a result, the role of the government is setting laws and strategic measures to provide sufficient research resources in the country (</w:t>
      </w:r>
      <w:r w:rsidRPr="00B54086">
        <w:rPr>
          <w:rFonts w:ascii="Times New Roman" w:hAnsi="Times New Roman" w:cs="Times New Roman"/>
          <w:sz w:val="24"/>
          <w:szCs w:val="24"/>
          <w:shd w:val="clear" w:color="auto" w:fill="FFFFFF"/>
        </w:rPr>
        <w:t>Khanna et al., 2020)</w:t>
      </w:r>
      <w:r w:rsidRPr="00B54086">
        <w:rPr>
          <w:rFonts w:ascii="Times New Roman" w:hAnsi="Times New Roman" w:cs="Times New Roman"/>
          <w:sz w:val="24"/>
          <w:szCs w:val="24"/>
        </w:rPr>
        <w:t xml:space="preserve">. The levels of socio-ecological model are important in the country as it focuses on approaches to benefit larger portion of population living and working in the United Kingdom. For example, the government has enacted essential disease prevention measures by ensuring people are adequately immunized. </w:t>
      </w:r>
    </w:p>
    <w:p w14:paraId="68E806CB" w14:textId="77777777" w:rsidR="00854A2A" w:rsidRPr="00B54086" w:rsidRDefault="00854A2A" w:rsidP="00854A2A">
      <w:pPr>
        <w:spacing w:after="0" w:line="480" w:lineRule="auto"/>
        <w:ind w:firstLine="720"/>
        <w:rPr>
          <w:rFonts w:ascii="Times New Roman" w:hAnsi="Times New Roman" w:cs="Times New Roman"/>
          <w:b/>
          <w:bCs/>
          <w:sz w:val="24"/>
          <w:szCs w:val="24"/>
        </w:rPr>
      </w:pPr>
      <w:r w:rsidRPr="00B54086">
        <w:rPr>
          <w:rFonts w:ascii="Times New Roman" w:hAnsi="Times New Roman" w:cs="Times New Roman"/>
          <w:b/>
          <w:bCs/>
          <w:sz w:val="24"/>
          <w:szCs w:val="24"/>
        </w:rPr>
        <w:t xml:space="preserve">Italy </w:t>
      </w:r>
    </w:p>
    <w:p w14:paraId="28598F29"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The development and success of the Italian government to combat the effects of Covid-19 is demonstrated through Transtheoretical Model or Stages of Change Model. The role of the model in creating positive health approach is determined by encouraging change among citizens </w:t>
      </w:r>
      <w:r w:rsidRPr="00B54086">
        <w:rPr>
          <w:rFonts w:ascii="Times New Roman" w:hAnsi="Times New Roman" w:cs="Times New Roman"/>
          <w:sz w:val="24"/>
          <w:szCs w:val="24"/>
          <w:shd w:val="clear" w:color="auto" w:fill="FFFFFF"/>
        </w:rPr>
        <w:t>(Longhurst et al., 2020)</w:t>
      </w:r>
      <w:r w:rsidRPr="00B54086">
        <w:rPr>
          <w:rFonts w:ascii="Times New Roman" w:hAnsi="Times New Roman" w:cs="Times New Roman"/>
          <w:sz w:val="24"/>
          <w:szCs w:val="24"/>
        </w:rPr>
        <w:t>. The approach is influence individuals and healthcare organization to integrate new social norms to overcome effects of Covid-19. As a result, it has enhanced the role of government through healthcare providers to implement different Covid-19 identification, monitoring and controlling measures. Generally, individuals within the Italian population demonstrated various means to respond to the pandemic. However, the implementation of the model has created collective approach to reduce chances of contracting the virus (</w:t>
      </w:r>
      <w:r w:rsidRPr="00B54086">
        <w:rPr>
          <w:rFonts w:ascii="Times New Roman" w:hAnsi="Times New Roman" w:cs="Times New Roman"/>
          <w:sz w:val="24"/>
          <w:szCs w:val="24"/>
          <w:shd w:val="clear" w:color="auto" w:fill="FFFFFF"/>
        </w:rPr>
        <w:t>Carroll et al., 2020)</w:t>
      </w:r>
      <w:r w:rsidRPr="00B54086">
        <w:rPr>
          <w:rFonts w:ascii="Times New Roman" w:hAnsi="Times New Roman" w:cs="Times New Roman"/>
          <w:sz w:val="24"/>
          <w:szCs w:val="24"/>
        </w:rPr>
        <w:t xml:space="preserve">. The model is applied to promote health and disease prevention through structured programs to address health behaviors among people. It has strengthened the role of the </w:t>
      </w:r>
      <w:r w:rsidRPr="00B54086">
        <w:rPr>
          <w:rFonts w:ascii="Times New Roman" w:hAnsi="Times New Roman" w:cs="Times New Roman"/>
          <w:sz w:val="24"/>
          <w:szCs w:val="24"/>
        </w:rPr>
        <w:lastRenderedPageBreak/>
        <w:t xml:space="preserve">government to implement containment measures such as quarantine, regular handwashing exercise and ensuring physical social distance among people. </w:t>
      </w:r>
    </w:p>
    <w:p w14:paraId="3E884369" w14:textId="055B2116" w:rsidR="00854A2A" w:rsidRPr="00B54086" w:rsidRDefault="00854A2A" w:rsidP="000646FC">
      <w:pPr>
        <w:jc w:val="center"/>
        <w:rPr>
          <w:rFonts w:ascii="Times New Roman" w:hAnsi="Times New Roman" w:cs="Times New Roman"/>
          <w:b/>
          <w:bCs/>
          <w:sz w:val="24"/>
          <w:szCs w:val="24"/>
        </w:rPr>
      </w:pPr>
      <w:r w:rsidRPr="00B54086">
        <w:rPr>
          <w:rFonts w:ascii="Times New Roman" w:hAnsi="Times New Roman" w:cs="Times New Roman"/>
          <w:b/>
          <w:bCs/>
          <w:sz w:val="24"/>
          <w:szCs w:val="24"/>
        </w:rPr>
        <w:t>Impacts of Legislation and Policies on The Health Well-Being</w:t>
      </w:r>
    </w:p>
    <w:p w14:paraId="0C8EF827" w14:textId="77777777" w:rsidR="00854A2A" w:rsidRPr="00B54086" w:rsidRDefault="00854A2A" w:rsidP="00854A2A">
      <w:pPr>
        <w:spacing w:after="0" w:line="480" w:lineRule="auto"/>
        <w:ind w:firstLine="720"/>
        <w:rPr>
          <w:rFonts w:ascii="Times New Roman" w:hAnsi="Times New Roman" w:cs="Times New Roman"/>
          <w:b/>
          <w:bCs/>
          <w:sz w:val="24"/>
          <w:szCs w:val="24"/>
        </w:rPr>
      </w:pPr>
      <w:r w:rsidRPr="00B54086">
        <w:rPr>
          <w:rFonts w:ascii="Times New Roman" w:hAnsi="Times New Roman" w:cs="Times New Roman"/>
          <w:b/>
          <w:bCs/>
          <w:sz w:val="24"/>
          <w:szCs w:val="24"/>
        </w:rPr>
        <w:t xml:space="preserve">The United Kingdom </w:t>
      </w:r>
    </w:p>
    <w:p w14:paraId="63D29DF3"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In response to the effects and impacts of the Covid-19, the government in the United Kingdom has established strategic healthcare legislation. The outcome of the policies and legislation has positively influenced changes in social development in an individual or collective manner. First, the government has constantly focused on creating healthcare equalities </w:t>
      </w:r>
      <w:r w:rsidRPr="00B54086">
        <w:rPr>
          <w:rFonts w:ascii="Times New Roman" w:hAnsi="Times New Roman" w:cs="Times New Roman"/>
          <w:sz w:val="24"/>
          <w:szCs w:val="24"/>
          <w:shd w:val="clear" w:color="auto" w:fill="FFFFFF"/>
        </w:rPr>
        <w:t>(Longhurst et al., 2020)</w:t>
      </w:r>
      <w:r w:rsidRPr="00B54086">
        <w:rPr>
          <w:rFonts w:ascii="Times New Roman" w:hAnsi="Times New Roman" w:cs="Times New Roman"/>
          <w:sz w:val="24"/>
          <w:szCs w:val="24"/>
        </w:rPr>
        <w:t xml:space="preserve">. The approach is to enhance the performance and ability of the healthcare sectors to improve on service offered to the society. As a result, the ministry of health in the country has concentrated on essential measures to improve healthcare service delivery and well-being among people. The trend is reflected through the formation of Clinical Commissioning Groups to reduce health inequalities among people from different social background. </w:t>
      </w:r>
    </w:p>
    <w:p w14:paraId="22024C72" w14:textId="77777777" w:rsidR="00854A2A" w:rsidRPr="00B54086" w:rsidRDefault="00854A2A" w:rsidP="00854A2A">
      <w:pPr>
        <w:spacing w:after="0" w:line="480" w:lineRule="auto"/>
        <w:ind w:firstLine="720"/>
        <w:rPr>
          <w:rFonts w:ascii="Times New Roman" w:hAnsi="Times New Roman" w:cs="Times New Roman"/>
          <w:sz w:val="24"/>
          <w:szCs w:val="24"/>
        </w:rPr>
      </w:pPr>
      <w:r w:rsidRPr="00B54086">
        <w:rPr>
          <w:rFonts w:ascii="Times New Roman" w:hAnsi="Times New Roman" w:cs="Times New Roman"/>
          <w:sz w:val="24"/>
          <w:szCs w:val="24"/>
        </w:rPr>
        <w:t xml:space="preserve">Secondly, the United Kingdom government has created social support programs to boost support to health sectors. The creation of social value in the country has effectively led to reduction of health inequalities through the development of social determinant of healthcare services </w:t>
      </w:r>
      <w:r w:rsidRPr="00B54086">
        <w:rPr>
          <w:rFonts w:ascii="Times New Roman" w:hAnsi="Times New Roman" w:cs="Times New Roman"/>
          <w:sz w:val="24"/>
          <w:szCs w:val="24"/>
          <w:shd w:val="clear" w:color="auto" w:fill="FFFFFF"/>
        </w:rPr>
        <w:t>(Perrotta et al., 2021)</w:t>
      </w:r>
      <w:r w:rsidRPr="00B54086">
        <w:rPr>
          <w:rFonts w:ascii="Times New Roman" w:hAnsi="Times New Roman" w:cs="Times New Roman"/>
          <w:sz w:val="24"/>
          <w:szCs w:val="24"/>
        </w:rPr>
        <w:t>. Defining the requirements and expectations of social values is developed with proper understanding on various social determinants to help health sector to reduce inequalities. Generally, existence of health inequalities globally has affected the ability of people to access essential and crucial healthcare services. Improving health sector translated to positive well-being of people (</w:t>
      </w:r>
      <w:proofErr w:type="spellStart"/>
      <w:r w:rsidRPr="00B54086">
        <w:rPr>
          <w:rFonts w:ascii="Times New Roman" w:hAnsi="Times New Roman" w:cs="Times New Roman"/>
          <w:sz w:val="24"/>
          <w:szCs w:val="24"/>
          <w:shd w:val="clear" w:color="auto" w:fill="FFFFFF"/>
        </w:rPr>
        <w:t>Masiero</w:t>
      </w:r>
      <w:proofErr w:type="spellEnd"/>
      <w:r w:rsidRPr="00B54086">
        <w:rPr>
          <w:rFonts w:ascii="Times New Roman" w:hAnsi="Times New Roman" w:cs="Times New Roman"/>
          <w:sz w:val="24"/>
          <w:szCs w:val="24"/>
          <w:shd w:val="clear" w:color="auto" w:fill="FFFFFF"/>
        </w:rPr>
        <w:t xml:space="preserve"> et al., 2020)</w:t>
      </w:r>
      <w:r w:rsidRPr="00B54086">
        <w:rPr>
          <w:rFonts w:ascii="Times New Roman" w:hAnsi="Times New Roman" w:cs="Times New Roman"/>
          <w:sz w:val="24"/>
          <w:szCs w:val="24"/>
        </w:rPr>
        <w:t xml:space="preserve">. in the long term, the government stands a chance to reduce demand on healthcare services. </w:t>
      </w:r>
    </w:p>
    <w:p w14:paraId="4D3B6ABC" w14:textId="77777777" w:rsidR="00854A2A" w:rsidRPr="00B54086" w:rsidRDefault="00854A2A" w:rsidP="00854A2A">
      <w:pPr>
        <w:spacing w:after="0" w:line="480" w:lineRule="auto"/>
        <w:ind w:firstLine="720"/>
        <w:rPr>
          <w:rFonts w:ascii="Times New Roman" w:hAnsi="Times New Roman" w:cs="Times New Roman"/>
          <w:b/>
          <w:bCs/>
          <w:sz w:val="24"/>
          <w:szCs w:val="24"/>
        </w:rPr>
      </w:pPr>
      <w:r w:rsidRPr="00B54086">
        <w:rPr>
          <w:rFonts w:ascii="Times New Roman" w:hAnsi="Times New Roman" w:cs="Times New Roman"/>
          <w:b/>
          <w:bCs/>
          <w:sz w:val="24"/>
          <w:szCs w:val="24"/>
        </w:rPr>
        <w:t xml:space="preserve">Italy </w:t>
      </w:r>
    </w:p>
    <w:p w14:paraId="7B7A8669" w14:textId="77777777" w:rsidR="00854A2A" w:rsidRPr="00B54086" w:rsidRDefault="00854A2A" w:rsidP="00854A2A">
      <w:pPr>
        <w:spacing w:after="0" w:line="480" w:lineRule="auto"/>
        <w:ind w:firstLine="720"/>
        <w:rPr>
          <w:rFonts w:ascii="Times New Roman" w:hAnsi="Times New Roman" w:cs="Times New Roman"/>
          <w:sz w:val="24"/>
          <w:szCs w:val="24"/>
          <w:shd w:val="clear" w:color="auto" w:fill="FFFFFF"/>
        </w:rPr>
      </w:pPr>
      <w:r w:rsidRPr="00B54086">
        <w:rPr>
          <w:rFonts w:ascii="Times New Roman" w:hAnsi="Times New Roman" w:cs="Times New Roman"/>
          <w:sz w:val="24"/>
          <w:szCs w:val="24"/>
        </w:rPr>
        <w:lastRenderedPageBreak/>
        <w:t>Being one of the most Covid-19 hit countries in Europe, has influenced the desire of the Italian government through ministry of health to improve healthcare services. The changes are enhanced with the desire to improve social health development and improve well-being among people (</w:t>
      </w:r>
      <w:r w:rsidRPr="00B54086">
        <w:rPr>
          <w:rFonts w:ascii="Times New Roman" w:hAnsi="Times New Roman" w:cs="Times New Roman"/>
          <w:sz w:val="24"/>
          <w:szCs w:val="24"/>
          <w:shd w:val="clear" w:color="auto" w:fill="FFFFFF"/>
        </w:rPr>
        <w:t>Carroll et al., 2020)</w:t>
      </w:r>
      <w:r w:rsidRPr="00B54086">
        <w:rPr>
          <w:rFonts w:ascii="Times New Roman" w:hAnsi="Times New Roman" w:cs="Times New Roman"/>
          <w:sz w:val="24"/>
          <w:szCs w:val="24"/>
        </w:rPr>
        <w:t>. As a result, the government through Italian National Health Service (INHS) has focused on transforming health sector. The approach is demonstrated through creation of universal healthcare services allowing people from different social background to access unform level of care (</w:t>
      </w:r>
      <w:r w:rsidRPr="00B54086">
        <w:rPr>
          <w:rFonts w:ascii="Times New Roman" w:hAnsi="Times New Roman" w:cs="Times New Roman"/>
          <w:sz w:val="24"/>
          <w:szCs w:val="24"/>
          <w:shd w:val="clear" w:color="auto" w:fill="FFFFFF"/>
        </w:rPr>
        <w:t>Cachia, 2021)</w:t>
      </w:r>
      <w:r w:rsidRPr="00B54086">
        <w:rPr>
          <w:rFonts w:ascii="Times New Roman" w:hAnsi="Times New Roman" w:cs="Times New Roman"/>
          <w:sz w:val="24"/>
          <w:szCs w:val="24"/>
        </w:rPr>
        <w:t>. Moreover, the Italian National Health Service (INHS) has facilitated free healthcare coverage to effectively social development and health well-being of people.</w:t>
      </w:r>
      <w:r w:rsidRPr="00B54086">
        <w:rPr>
          <w:rFonts w:ascii="Times New Roman" w:hAnsi="Times New Roman" w:cs="Times New Roman"/>
          <w:sz w:val="24"/>
          <w:szCs w:val="24"/>
          <w:shd w:val="clear" w:color="auto" w:fill="FFFFFF"/>
        </w:rPr>
        <w:t xml:space="preserve"> </w:t>
      </w:r>
    </w:p>
    <w:p w14:paraId="26835B5D" w14:textId="77777777" w:rsidR="00854A2A" w:rsidRPr="00B54086" w:rsidRDefault="00854A2A" w:rsidP="00854A2A">
      <w:pPr>
        <w:spacing w:after="0" w:line="480" w:lineRule="auto"/>
        <w:ind w:firstLine="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At the national level, authorities have established principles for ensuring general objectives of the healthcare systems are achieved. Thus, people from different social backgrounds are entitled to enjoy and access health protection within the laws and regulation defined within the federal state (Longhurst et al., 2020). The purpose of the policies is focusing on essential goals and factors to promote social development through enhanced healthcare service. The process has contributed to proper coordination of different players in healthcare industry to improve on social healthcare standards. It incorporates policies to reduce cost incurred by its people to access efficient and effective healthcare services. </w:t>
      </w:r>
    </w:p>
    <w:p w14:paraId="1854C3F2" w14:textId="77777777" w:rsidR="00854A2A" w:rsidRPr="00B54086" w:rsidRDefault="00854A2A" w:rsidP="00854A2A">
      <w:pPr>
        <w:spacing w:after="0" w:line="480" w:lineRule="auto"/>
        <w:ind w:firstLine="720"/>
        <w:jc w:val="center"/>
        <w:rPr>
          <w:rFonts w:ascii="Times New Roman" w:hAnsi="Times New Roman" w:cs="Times New Roman"/>
          <w:b/>
          <w:bCs/>
          <w:sz w:val="24"/>
          <w:szCs w:val="24"/>
          <w:shd w:val="clear" w:color="auto" w:fill="FFFFFF"/>
        </w:rPr>
      </w:pPr>
      <w:r w:rsidRPr="00B54086">
        <w:rPr>
          <w:rFonts w:ascii="Times New Roman" w:hAnsi="Times New Roman" w:cs="Times New Roman"/>
          <w:b/>
          <w:bCs/>
          <w:sz w:val="24"/>
          <w:szCs w:val="24"/>
          <w:shd w:val="clear" w:color="auto" w:fill="FFFFFF"/>
        </w:rPr>
        <w:t>Ethical Consideration</w:t>
      </w:r>
    </w:p>
    <w:p w14:paraId="06EDE77F" w14:textId="77777777" w:rsidR="00854A2A" w:rsidRPr="00B54086" w:rsidRDefault="00854A2A" w:rsidP="00854A2A">
      <w:pPr>
        <w:spacing w:after="0" w:line="480" w:lineRule="auto"/>
        <w:ind w:firstLine="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The success of ensuring positive delivery healthcare services has been critical to the management of Covid-19. Establishing and encouraging positive ethical standards is important to the health care organization across the world </w:t>
      </w:r>
      <w:r w:rsidRPr="00B54086">
        <w:rPr>
          <w:rFonts w:ascii="Times New Roman" w:hAnsi="Times New Roman" w:cs="Times New Roman"/>
          <w:sz w:val="24"/>
          <w:szCs w:val="24"/>
        </w:rPr>
        <w:t>(</w:t>
      </w:r>
      <w:r w:rsidRPr="00B54086">
        <w:rPr>
          <w:rFonts w:ascii="Times New Roman" w:hAnsi="Times New Roman" w:cs="Times New Roman"/>
          <w:sz w:val="24"/>
          <w:szCs w:val="24"/>
          <w:shd w:val="clear" w:color="auto" w:fill="FFFFFF"/>
        </w:rPr>
        <w:t xml:space="preserve">Hunter, 2020). As a result, the health care organization and other facilities are required to comply with federal government in meeting the standards in their disease treatment and management process. Thus, the healthcare executive in </w:t>
      </w:r>
      <w:r w:rsidRPr="00B54086">
        <w:rPr>
          <w:rFonts w:ascii="Times New Roman" w:hAnsi="Times New Roman" w:cs="Times New Roman"/>
          <w:sz w:val="24"/>
          <w:szCs w:val="24"/>
          <w:shd w:val="clear" w:color="auto" w:fill="FFFFFF"/>
        </w:rPr>
        <w:lastRenderedPageBreak/>
        <w:t>the United Kingdom and Italy have demonstrated different approach in the process of developing and maintaining required standards of ethic in various health care organization (</w:t>
      </w:r>
      <w:proofErr w:type="spellStart"/>
      <w:r w:rsidRPr="00B54086">
        <w:rPr>
          <w:rFonts w:ascii="Times New Roman" w:hAnsi="Times New Roman" w:cs="Times New Roman"/>
          <w:sz w:val="24"/>
          <w:szCs w:val="24"/>
          <w:shd w:val="clear" w:color="auto" w:fill="FFFFFF"/>
        </w:rPr>
        <w:t>Costantini</w:t>
      </w:r>
      <w:proofErr w:type="spellEnd"/>
      <w:r w:rsidRPr="00B54086">
        <w:rPr>
          <w:rFonts w:ascii="Times New Roman" w:hAnsi="Times New Roman" w:cs="Times New Roman"/>
          <w:sz w:val="24"/>
          <w:szCs w:val="24"/>
          <w:shd w:val="clear" w:color="auto" w:fill="FFFFFF"/>
        </w:rPr>
        <w:t xml:space="preserve"> et al., 2020). The successful approaches in the identified country have been facilitated by considerable deliberation and thoughts. </w:t>
      </w:r>
    </w:p>
    <w:p w14:paraId="6FD698AC" w14:textId="77777777" w:rsidR="00854A2A" w:rsidRPr="00B54086" w:rsidRDefault="00854A2A" w:rsidP="00854A2A">
      <w:pPr>
        <w:spacing w:after="0" w:line="480" w:lineRule="auto"/>
        <w:ind w:firstLine="720"/>
        <w:rPr>
          <w:rFonts w:ascii="Times New Roman" w:hAnsi="Times New Roman" w:cs="Times New Roman"/>
          <w:b/>
          <w:bCs/>
          <w:sz w:val="24"/>
          <w:szCs w:val="24"/>
          <w:shd w:val="clear" w:color="auto" w:fill="FFFFFF"/>
        </w:rPr>
      </w:pPr>
      <w:r w:rsidRPr="00B54086">
        <w:rPr>
          <w:rFonts w:ascii="Times New Roman" w:hAnsi="Times New Roman" w:cs="Times New Roman"/>
          <w:b/>
          <w:bCs/>
          <w:sz w:val="24"/>
          <w:szCs w:val="24"/>
          <w:shd w:val="clear" w:color="auto" w:fill="FFFFFF"/>
        </w:rPr>
        <w:t>The United Kingdom</w:t>
      </w:r>
    </w:p>
    <w:p w14:paraId="16ABFEC4" w14:textId="77777777" w:rsidR="00854A2A" w:rsidRPr="00B54086" w:rsidRDefault="00854A2A" w:rsidP="00854A2A">
      <w:pPr>
        <w:spacing w:after="0" w:line="480" w:lineRule="auto"/>
        <w:ind w:firstLine="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The British college of healthcare executive have indicated the desire to adhere to the requirements and expectations of ethical standards. The role of developing positive ethical approach is to effectively improve on service delivery and transformation in healthcare industry (Choi et al., 2020). As a result, government has encouraged the role of developing and ensuring rational patient care. Normally, the role of ethics in health demonstrate concern of improving primary care. For instance, the government is constant encouraging people to maintain and ensure physical social standard to reduce Covid-19 transmission (</w:t>
      </w:r>
      <w:proofErr w:type="spellStart"/>
      <w:r w:rsidRPr="00B54086">
        <w:rPr>
          <w:rFonts w:ascii="Times New Roman" w:hAnsi="Times New Roman" w:cs="Times New Roman"/>
          <w:sz w:val="24"/>
          <w:szCs w:val="24"/>
          <w:shd w:val="clear" w:color="auto" w:fill="FFFFFF"/>
        </w:rPr>
        <w:t>Costantini</w:t>
      </w:r>
      <w:proofErr w:type="spellEnd"/>
      <w:r w:rsidRPr="00B54086">
        <w:rPr>
          <w:rFonts w:ascii="Times New Roman" w:hAnsi="Times New Roman" w:cs="Times New Roman"/>
          <w:sz w:val="24"/>
          <w:szCs w:val="24"/>
          <w:shd w:val="clear" w:color="auto" w:fill="FFFFFF"/>
        </w:rPr>
        <w:t xml:space="preserve"> et al., 2020). The aim of the directive is increasing people’s overall health and wellness.  Giving and ensuring quality patient care contributes to positive health well-being an outcome among patients. It contributes to development of rational care to ensure positive patient recovery (Longhurst et al., 2020). Moreover, incorporating ethics in health care is bound to enhance and improve patient’s physical and mental stability. The process will help the effort by patient to recover after contracting virus associated with novel coronavirus (Covid-19). </w:t>
      </w:r>
    </w:p>
    <w:p w14:paraId="5F59577A" w14:textId="77777777" w:rsidR="00854A2A" w:rsidRPr="00B54086" w:rsidRDefault="00854A2A" w:rsidP="00854A2A">
      <w:pPr>
        <w:spacing w:after="0" w:line="480" w:lineRule="auto"/>
        <w:ind w:firstLine="720"/>
        <w:rPr>
          <w:rFonts w:ascii="Times New Roman" w:hAnsi="Times New Roman" w:cs="Times New Roman"/>
          <w:b/>
          <w:bCs/>
          <w:sz w:val="24"/>
          <w:szCs w:val="24"/>
          <w:shd w:val="clear" w:color="auto" w:fill="FFFFFF"/>
        </w:rPr>
      </w:pPr>
      <w:r w:rsidRPr="00B54086">
        <w:rPr>
          <w:rFonts w:ascii="Times New Roman" w:hAnsi="Times New Roman" w:cs="Times New Roman"/>
          <w:b/>
          <w:bCs/>
          <w:sz w:val="24"/>
          <w:szCs w:val="24"/>
          <w:shd w:val="clear" w:color="auto" w:fill="FFFFFF"/>
        </w:rPr>
        <w:t xml:space="preserve">Italy </w:t>
      </w:r>
    </w:p>
    <w:p w14:paraId="017DDEF5" w14:textId="77777777" w:rsidR="00854A2A" w:rsidRPr="00B54086" w:rsidRDefault="00854A2A" w:rsidP="00854A2A">
      <w:pPr>
        <w:spacing w:after="0" w:line="480" w:lineRule="auto"/>
        <w:ind w:firstLine="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The ethical considerations in Italy’s health care organizations are closely related to clinical and medical ethics. As a result, the availability of efficient and adequate service and patient’s confidentiality of medical treatments are considered as critical organization role </w:t>
      </w:r>
      <w:r w:rsidRPr="00B54086">
        <w:rPr>
          <w:rFonts w:ascii="Times New Roman" w:hAnsi="Times New Roman" w:cs="Times New Roman"/>
          <w:sz w:val="24"/>
          <w:szCs w:val="24"/>
        </w:rPr>
        <w:t>(</w:t>
      </w:r>
      <w:r w:rsidRPr="00B54086">
        <w:rPr>
          <w:rFonts w:ascii="Times New Roman" w:hAnsi="Times New Roman" w:cs="Times New Roman"/>
          <w:sz w:val="24"/>
          <w:szCs w:val="24"/>
          <w:shd w:val="clear" w:color="auto" w:fill="FFFFFF"/>
        </w:rPr>
        <w:t xml:space="preserve">Hunter, 2020). Thus, the institutions have strengthened on the development of policies to govern </w:t>
      </w:r>
      <w:r w:rsidRPr="00B54086">
        <w:rPr>
          <w:rFonts w:ascii="Times New Roman" w:hAnsi="Times New Roman" w:cs="Times New Roman"/>
          <w:sz w:val="24"/>
          <w:szCs w:val="24"/>
          <w:shd w:val="clear" w:color="auto" w:fill="FFFFFF"/>
        </w:rPr>
        <w:lastRenderedPageBreak/>
        <w:t xml:space="preserve">and coordinate essential clinical and medical services. The essence of the ethical standards and measure determination are reflected by the desire of the government to promote quality services. Health care organizations have established direct and healthy relations with patients, especially on maters of admission, transfer and discharge after recovering from Covid-19 disease (Reicher and Stott, 2020). Besides, the services are provided with little regard to financial status among patient. The trend has enhanced the role of government in encourage quality patient care. </w:t>
      </w:r>
    </w:p>
    <w:p w14:paraId="54DF053D" w14:textId="77777777" w:rsidR="00854A2A" w:rsidRPr="00B54086" w:rsidRDefault="00854A2A" w:rsidP="00854A2A">
      <w:pPr>
        <w:spacing w:after="0" w:line="480" w:lineRule="auto"/>
        <w:ind w:firstLine="720"/>
        <w:jc w:val="center"/>
        <w:rPr>
          <w:rFonts w:ascii="Times New Roman" w:hAnsi="Times New Roman" w:cs="Times New Roman"/>
          <w:b/>
          <w:bCs/>
          <w:sz w:val="24"/>
          <w:szCs w:val="24"/>
        </w:rPr>
      </w:pPr>
      <w:r w:rsidRPr="00B54086">
        <w:rPr>
          <w:rFonts w:ascii="Times New Roman" w:hAnsi="Times New Roman" w:cs="Times New Roman"/>
          <w:b/>
          <w:bCs/>
          <w:sz w:val="24"/>
          <w:szCs w:val="24"/>
        </w:rPr>
        <w:t>Recommendations</w:t>
      </w:r>
    </w:p>
    <w:p w14:paraId="0AD8E3C2" w14:textId="77777777" w:rsidR="00854A2A" w:rsidRPr="00B54086" w:rsidRDefault="00854A2A" w:rsidP="00854A2A">
      <w:pPr>
        <w:spacing w:after="0" w:line="480" w:lineRule="auto"/>
        <w:ind w:firstLine="720"/>
        <w:rPr>
          <w:rFonts w:ascii="Times New Roman" w:hAnsi="Times New Roman" w:cs="Times New Roman"/>
          <w:sz w:val="24"/>
          <w:szCs w:val="24"/>
          <w:shd w:val="clear" w:color="auto" w:fill="FFFFFF"/>
        </w:rPr>
      </w:pPr>
      <w:r w:rsidRPr="00B54086">
        <w:rPr>
          <w:rFonts w:ascii="Times New Roman" w:hAnsi="Times New Roman" w:cs="Times New Roman"/>
          <w:sz w:val="24"/>
          <w:szCs w:val="24"/>
        </w:rPr>
        <w:t>Based on the analysis and outcome of the report, it is necessary for the governments in the United Kingdom and Italy to consider outlined recommendation. The aim is developing essential and crucial measures to improve service delivery. First, it is necessary for the government to formulate and implement policies to support competitive skill development in healthcare sectors. Delivery of quality health care requires the services of skilled health care workers (</w:t>
      </w:r>
      <w:r w:rsidRPr="00B54086">
        <w:rPr>
          <w:rFonts w:ascii="Times New Roman" w:hAnsi="Times New Roman" w:cs="Times New Roman"/>
          <w:sz w:val="24"/>
          <w:szCs w:val="24"/>
          <w:shd w:val="clear" w:color="auto" w:fill="FFFFFF"/>
        </w:rPr>
        <w:t>Hunter, 2020)</w:t>
      </w:r>
      <w:r w:rsidRPr="00B54086">
        <w:rPr>
          <w:rFonts w:ascii="Times New Roman" w:hAnsi="Times New Roman" w:cs="Times New Roman"/>
          <w:sz w:val="24"/>
          <w:szCs w:val="24"/>
        </w:rPr>
        <w:t xml:space="preserve">. As a result, proper training of </w:t>
      </w:r>
      <w:r w:rsidRPr="00B54086">
        <w:rPr>
          <w:rFonts w:ascii="Times New Roman" w:hAnsi="Times New Roman" w:cs="Times New Roman"/>
          <w:sz w:val="24"/>
          <w:szCs w:val="24"/>
          <w:shd w:val="clear" w:color="auto" w:fill="FFFFFF"/>
        </w:rPr>
        <w:t xml:space="preserve">primary health care (PHC) workers should be conducted at recognized healthcare organizations with proper appraisal and incentive to influence individual and collective performance. The role of skill development focuses on imparting knowledge and skills to meet the growing healthcare demand (Perrotta et al., 2021). To some extent, training and development of the health care workers provides an opportunity to overcome challenges associated with shortage of clinical manpower. However, the success of the training and development is determined by defining the role of primary health care (PHC) service providers. </w:t>
      </w:r>
    </w:p>
    <w:p w14:paraId="3DA64C50" w14:textId="77777777" w:rsidR="00854A2A" w:rsidRPr="00B54086" w:rsidRDefault="00854A2A" w:rsidP="00854A2A">
      <w:pPr>
        <w:spacing w:after="0" w:line="480" w:lineRule="auto"/>
        <w:ind w:firstLine="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Secondly, the development and enhancing the role of technology development is critical to the success of the United Kingdom and Italy in improving health care services. By developing critical information technology can contribute in shaping the functions and operations of primary </w:t>
      </w:r>
      <w:r w:rsidRPr="00B54086">
        <w:rPr>
          <w:rFonts w:ascii="Times New Roman" w:hAnsi="Times New Roman" w:cs="Times New Roman"/>
          <w:sz w:val="24"/>
          <w:szCs w:val="24"/>
          <w:shd w:val="clear" w:color="auto" w:fill="FFFFFF"/>
        </w:rPr>
        <w:lastRenderedPageBreak/>
        <w:t>health care (PHC) service providers. The trend is critical for the healthcare practitioners to improve on clinical records and accessing essential treatment and research information (</w:t>
      </w:r>
      <w:proofErr w:type="spellStart"/>
      <w:r w:rsidRPr="00B54086">
        <w:rPr>
          <w:rFonts w:ascii="Times New Roman" w:hAnsi="Times New Roman" w:cs="Times New Roman"/>
          <w:sz w:val="24"/>
          <w:szCs w:val="24"/>
          <w:shd w:val="clear" w:color="auto" w:fill="FFFFFF"/>
        </w:rPr>
        <w:t>Costantini</w:t>
      </w:r>
      <w:proofErr w:type="spellEnd"/>
      <w:r w:rsidRPr="00B54086">
        <w:rPr>
          <w:rFonts w:ascii="Times New Roman" w:hAnsi="Times New Roman" w:cs="Times New Roman"/>
          <w:sz w:val="24"/>
          <w:szCs w:val="24"/>
          <w:shd w:val="clear" w:color="auto" w:fill="FFFFFF"/>
        </w:rPr>
        <w:t xml:space="preserve"> et al., 2020). As a result, it will influence the role of service provider updating individual patient information in an updated database. Nevertheless, it will improve the role of conducting disease investigation through governments’ medical facilities to improve service delivery and quality care. Additionally, the governments need to increase investment and funding of health care projects (</w:t>
      </w:r>
      <w:proofErr w:type="spellStart"/>
      <w:r w:rsidRPr="00B54086">
        <w:rPr>
          <w:rFonts w:ascii="Times New Roman" w:hAnsi="Times New Roman" w:cs="Times New Roman"/>
          <w:sz w:val="24"/>
          <w:szCs w:val="24"/>
          <w:shd w:val="clear" w:color="auto" w:fill="FFFFFF"/>
        </w:rPr>
        <w:t>Costantini</w:t>
      </w:r>
      <w:proofErr w:type="spellEnd"/>
      <w:r w:rsidRPr="00B54086">
        <w:rPr>
          <w:rFonts w:ascii="Times New Roman" w:hAnsi="Times New Roman" w:cs="Times New Roman"/>
          <w:sz w:val="24"/>
          <w:szCs w:val="24"/>
          <w:shd w:val="clear" w:color="auto" w:fill="FFFFFF"/>
        </w:rPr>
        <w:t xml:space="preserve"> et al., 2020). The process will involve rational provision of essential resources to support research and development providing remedy to challenges associated with Covid-19 as a global pandemic. </w:t>
      </w:r>
    </w:p>
    <w:p w14:paraId="2FCA73CD" w14:textId="77777777" w:rsidR="00854A2A" w:rsidRDefault="00854A2A" w:rsidP="00854A2A">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04C9580B" w14:textId="77777777" w:rsidR="00854A2A" w:rsidRPr="00B54086" w:rsidRDefault="00854A2A" w:rsidP="00854A2A">
      <w:pPr>
        <w:spacing w:after="0" w:line="480" w:lineRule="auto"/>
        <w:ind w:firstLine="720"/>
        <w:rPr>
          <w:rFonts w:ascii="Times New Roman" w:hAnsi="Times New Roman" w:cs="Times New Roman"/>
          <w:b/>
          <w:bCs/>
          <w:sz w:val="24"/>
          <w:szCs w:val="24"/>
          <w:shd w:val="clear" w:color="auto" w:fill="FFFFFF"/>
        </w:rPr>
      </w:pPr>
      <w:r w:rsidRPr="00B54086">
        <w:rPr>
          <w:rFonts w:ascii="Times New Roman" w:hAnsi="Times New Roman" w:cs="Times New Roman"/>
          <w:b/>
          <w:bCs/>
          <w:sz w:val="24"/>
          <w:szCs w:val="24"/>
          <w:shd w:val="clear" w:color="auto" w:fill="FFFFFF"/>
        </w:rPr>
        <w:lastRenderedPageBreak/>
        <w:t xml:space="preserve">Bibliography </w:t>
      </w:r>
    </w:p>
    <w:p w14:paraId="3B4345EF"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Adam, D., 2020. Special report: The simulations driving the world's response to COVID-19. </w:t>
      </w:r>
      <w:r w:rsidRPr="00B54086">
        <w:rPr>
          <w:rFonts w:ascii="Times New Roman" w:hAnsi="Times New Roman" w:cs="Times New Roman"/>
          <w:i/>
          <w:iCs/>
          <w:sz w:val="24"/>
          <w:szCs w:val="24"/>
          <w:shd w:val="clear" w:color="auto" w:fill="FFFFFF"/>
        </w:rPr>
        <w:t>Nature</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580</w:t>
      </w:r>
      <w:r w:rsidRPr="00B54086">
        <w:rPr>
          <w:rFonts w:ascii="Times New Roman" w:hAnsi="Times New Roman" w:cs="Times New Roman"/>
          <w:sz w:val="24"/>
          <w:szCs w:val="24"/>
          <w:shd w:val="clear" w:color="auto" w:fill="FFFFFF"/>
        </w:rPr>
        <w:t>(7802), pp.316-319.</w:t>
      </w:r>
    </w:p>
    <w:p w14:paraId="1EDEB48C"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proofErr w:type="spellStart"/>
      <w:r w:rsidRPr="00B54086">
        <w:rPr>
          <w:rFonts w:ascii="Times New Roman" w:hAnsi="Times New Roman" w:cs="Times New Roman"/>
          <w:sz w:val="24"/>
          <w:szCs w:val="24"/>
          <w:shd w:val="clear" w:color="auto" w:fill="FFFFFF"/>
        </w:rPr>
        <w:t>Barello</w:t>
      </w:r>
      <w:proofErr w:type="spellEnd"/>
      <w:r w:rsidRPr="00B54086">
        <w:rPr>
          <w:rFonts w:ascii="Times New Roman" w:hAnsi="Times New Roman" w:cs="Times New Roman"/>
          <w:sz w:val="24"/>
          <w:szCs w:val="24"/>
          <w:shd w:val="clear" w:color="auto" w:fill="FFFFFF"/>
        </w:rPr>
        <w:t xml:space="preserve">, S., </w:t>
      </w:r>
      <w:proofErr w:type="spellStart"/>
      <w:r w:rsidRPr="00B54086">
        <w:rPr>
          <w:rFonts w:ascii="Times New Roman" w:hAnsi="Times New Roman" w:cs="Times New Roman"/>
          <w:sz w:val="24"/>
          <w:szCs w:val="24"/>
          <w:shd w:val="clear" w:color="auto" w:fill="FFFFFF"/>
        </w:rPr>
        <w:t>Nania</w:t>
      </w:r>
      <w:proofErr w:type="spellEnd"/>
      <w:r w:rsidRPr="00B54086">
        <w:rPr>
          <w:rFonts w:ascii="Times New Roman" w:hAnsi="Times New Roman" w:cs="Times New Roman"/>
          <w:sz w:val="24"/>
          <w:szCs w:val="24"/>
          <w:shd w:val="clear" w:color="auto" w:fill="FFFFFF"/>
        </w:rPr>
        <w:t xml:space="preserve">, T., </w:t>
      </w:r>
      <w:proofErr w:type="spellStart"/>
      <w:r w:rsidRPr="00B54086">
        <w:rPr>
          <w:rFonts w:ascii="Times New Roman" w:hAnsi="Times New Roman" w:cs="Times New Roman"/>
          <w:sz w:val="24"/>
          <w:szCs w:val="24"/>
          <w:shd w:val="clear" w:color="auto" w:fill="FFFFFF"/>
        </w:rPr>
        <w:t>Dellafiore</w:t>
      </w:r>
      <w:proofErr w:type="spellEnd"/>
      <w:r w:rsidRPr="00B54086">
        <w:rPr>
          <w:rFonts w:ascii="Times New Roman" w:hAnsi="Times New Roman" w:cs="Times New Roman"/>
          <w:sz w:val="24"/>
          <w:szCs w:val="24"/>
          <w:shd w:val="clear" w:color="auto" w:fill="FFFFFF"/>
        </w:rPr>
        <w:t xml:space="preserve">, F., </w:t>
      </w:r>
      <w:proofErr w:type="spellStart"/>
      <w:r w:rsidRPr="00B54086">
        <w:rPr>
          <w:rFonts w:ascii="Times New Roman" w:hAnsi="Times New Roman" w:cs="Times New Roman"/>
          <w:sz w:val="24"/>
          <w:szCs w:val="24"/>
          <w:shd w:val="clear" w:color="auto" w:fill="FFFFFF"/>
        </w:rPr>
        <w:t>Graffigna</w:t>
      </w:r>
      <w:proofErr w:type="spellEnd"/>
      <w:r w:rsidRPr="00B54086">
        <w:rPr>
          <w:rFonts w:ascii="Times New Roman" w:hAnsi="Times New Roman" w:cs="Times New Roman"/>
          <w:sz w:val="24"/>
          <w:szCs w:val="24"/>
          <w:shd w:val="clear" w:color="auto" w:fill="FFFFFF"/>
        </w:rPr>
        <w:t xml:space="preserve">, G. and Caruso, R., 2020. ‘Vaccine </w:t>
      </w:r>
      <w:proofErr w:type="spellStart"/>
      <w:r w:rsidRPr="00B54086">
        <w:rPr>
          <w:rFonts w:ascii="Times New Roman" w:hAnsi="Times New Roman" w:cs="Times New Roman"/>
          <w:sz w:val="24"/>
          <w:szCs w:val="24"/>
          <w:shd w:val="clear" w:color="auto" w:fill="FFFFFF"/>
        </w:rPr>
        <w:t>hesitancy’among</w:t>
      </w:r>
      <w:proofErr w:type="spellEnd"/>
      <w:r w:rsidRPr="00B54086">
        <w:rPr>
          <w:rFonts w:ascii="Times New Roman" w:hAnsi="Times New Roman" w:cs="Times New Roman"/>
          <w:sz w:val="24"/>
          <w:szCs w:val="24"/>
          <w:shd w:val="clear" w:color="auto" w:fill="FFFFFF"/>
        </w:rPr>
        <w:t xml:space="preserve"> university students in Italy during the COVID-19 pandemic. </w:t>
      </w:r>
      <w:r w:rsidRPr="00B54086">
        <w:rPr>
          <w:rFonts w:ascii="Times New Roman" w:hAnsi="Times New Roman" w:cs="Times New Roman"/>
          <w:i/>
          <w:iCs/>
          <w:sz w:val="24"/>
          <w:szCs w:val="24"/>
          <w:shd w:val="clear" w:color="auto" w:fill="FFFFFF"/>
        </w:rPr>
        <w:t>European journal of epidemiology</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35</w:t>
      </w:r>
      <w:r w:rsidRPr="00B54086">
        <w:rPr>
          <w:rFonts w:ascii="Times New Roman" w:hAnsi="Times New Roman" w:cs="Times New Roman"/>
          <w:sz w:val="24"/>
          <w:szCs w:val="24"/>
          <w:shd w:val="clear" w:color="auto" w:fill="FFFFFF"/>
        </w:rPr>
        <w:t>(8), pp.781-783.</w:t>
      </w:r>
    </w:p>
    <w:p w14:paraId="60C126B7"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Boccia, S., Ricciardi, W. and Ioannidis, J.P., 2020. What other countries can learn from Italy during the COVID-19 pandemic. </w:t>
      </w:r>
      <w:r w:rsidRPr="00B54086">
        <w:rPr>
          <w:rFonts w:ascii="Times New Roman" w:hAnsi="Times New Roman" w:cs="Times New Roman"/>
          <w:i/>
          <w:iCs/>
          <w:sz w:val="24"/>
          <w:szCs w:val="24"/>
          <w:shd w:val="clear" w:color="auto" w:fill="FFFFFF"/>
        </w:rPr>
        <w:t>JAMA internal medicine</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180</w:t>
      </w:r>
      <w:r w:rsidRPr="00B54086">
        <w:rPr>
          <w:rFonts w:ascii="Times New Roman" w:hAnsi="Times New Roman" w:cs="Times New Roman"/>
          <w:sz w:val="24"/>
          <w:szCs w:val="24"/>
          <w:shd w:val="clear" w:color="auto" w:fill="FFFFFF"/>
        </w:rPr>
        <w:t>(7), pp.927-928.</w:t>
      </w:r>
    </w:p>
    <w:p w14:paraId="6CF71BBC"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proofErr w:type="spellStart"/>
      <w:r w:rsidRPr="00B54086">
        <w:rPr>
          <w:rFonts w:ascii="Times New Roman" w:hAnsi="Times New Roman" w:cs="Times New Roman"/>
          <w:sz w:val="24"/>
          <w:szCs w:val="24"/>
          <w:shd w:val="clear" w:color="auto" w:fill="FFFFFF"/>
        </w:rPr>
        <w:t>Bontempi</w:t>
      </w:r>
      <w:proofErr w:type="spellEnd"/>
      <w:r w:rsidRPr="00B54086">
        <w:rPr>
          <w:rFonts w:ascii="Times New Roman" w:hAnsi="Times New Roman" w:cs="Times New Roman"/>
          <w:sz w:val="24"/>
          <w:szCs w:val="24"/>
          <w:shd w:val="clear" w:color="auto" w:fill="FFFFFF"/>
        </w:rPr>
        <w:t>, E., 2021. The Europe second wave of COVID-19 infection and the Italy “strange” situation. </w:t>
      </w:r>
      <w:r w:rsidRPr="00B54086">
        <w:rPr>
          <w:rFonts w:ascii="Times New Roman" w:hAnsi="Times New Roman" w:cs="Times New Roman"/>
          <w:i/>
          <w:iCs/>
          <w:sz w:val="24"/>
          <w:szCs w:val="24"/>
          <w:shd w:val="clear" w:color="auto" w:fill="FFFFFF"/>
        </w:rPr>
        <w:t>Environmental Research</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193</w:t>
      </w:r>
      <w:r w:rsidRPr="00B54086">
        <w:rPr>
          <w:rFonts w:ascii="Times New Roman" w:hAnsi="Times New Roman" w:cs="Times New Roman"/>
          <w:sz w:val="24"/>
          <w:szCs w:val="24"/>
          <w:shd w:val="clear" w:color="auto" w:fill="FFFFFF"/>
        </w:rPr>
        <w:t>, p.110476.</w:t>
      </w:r>
    </w:p>
    <w:p w14:paraId="5EEFF2A8"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Cachia, J.C., 2021. The </w:t>
      </w:r>
      <w:proofErr w:type="spellStart"/>
      <w:r w:rsidRPr="00B54086">
        <w:rPr>
          <w:rFonts w:ascii="Times New Roman" w:hAnsi="Times New Roman" w:cs="Times New Roman"/>
          <w:sz w:val="24"/>
          <w:szCs w:val="24"/>
          <w:shd w:val="clear" w:color="auto" w:fill="FFFFFF"/>
        </w:rPr>
        <w:t>europeanization</w:t>
      </w:r>
      <w:proofErr w:type="spellEnd"/>
      <w:r w:rsidRPr="00B54086">
        <w:rPr>
          <w:rFonts w:ascii="Times New Roman" w:hAnsi="Times New Roman" w:cs="Times New Roman"/>
          <w:sz w:val="24"/>
          <w:szCs w:val="24"/>
          <w:shd w:val="clear" w:color="auto" w:fill="FFFFFF"/>
        </w:rPr>
        <w:t xml:space="preserve"> of the covid-19 pandemic response and the EU’s solidarity with Italy. </w:t>
      </w:r>
      <w:r w:rsidRPr="00B54086">
        <w:rPr>
          <w:rFonts w:ascii="Times New Roman" w:hAnsi="Times New Roman" w:cs="Times New Roman"/>
          <w:i/>
          <w:iCs/>
          <w:sz w:val="24"/>
          <w:szCs w:val="24"/>
          <w:shd w:val="clear" w:color="auto" w:fill="FFFFFF"/>
        </w:rPr>
        <w:t>Contemporary Italian Politics</w:t>
      </w:r>
      <w:r w:rsidRPr="00B54086">
        <w:rPr>
          <w:rFonts w:ascii="Times New Roman" w:hAnsi="Times New Roman" w:cs="Times New Roman"/>
          <w:sz w:val="24"/>
          <w:szCs w:val="24"/>
          <w:shd w:val="clear" w:color="auto" w:fill="FFFFFF"/>
        </w:rPr>
        <w:t>, pp.1-24.</w:t>
      </w:r>
    </w:p>
    <w:p w14:paraId="363CFE82"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Carroll, W.D., </w:t>
      </w:r>
      <w:proofErr w:type="spellStart"/>
      <w:r w:rsidRPr="00B54086">
        <w:rPr>
          <w:rFonts w:ascii="Times New Roman" w:hAnsi="Times New Roman" w:cs="Times New Roman"/>
          <w:sz w:val="24"/>
          <w:szCs w:val="24"/>
          <w:shd w:val="clear" w:color="auto" w:fill="FFFFFF"/>
        </w:rPr>
        <w:t>Strenger</w:t>
      </w:r>
      <w:proofErr w:type="spellEnd"/>
      <w:r w:rsidRPr="00B54086">
        <w:rPr>
          <w:rFonts w:ascii="Times New Roman" w:hAnsi="Times New Roman" w:cs="Times New Roman"/>
          <w:sz w:val="24"/>
          <w:szCs w:val="24"/>
          <w:shd w:val="clear" w:color="auto" w:fill="FFFFFF"/>
        </w:rPr>
        <w:t xml:space="preserve">, V., Eber, E., Porcaro, F., </w:t>
      </w:r>
      <w:proofErr w:type="spellStart"/>
      <w:r w:rsidRPr="00B54086">
        <w:rPr>
          <w:rFonts w:ascii="Times New Roman" w:hAnsi="Times New Roman" w:cs="Times New Roman"/>
          <w:sz w:val="24"/>
          <w:szCs w:val="24"/>
          <w:shd w:val="clear" w:color="auto" w:fill="FFFFFF"/>
        </w:rPr>
        <w:t>Cutrera</w:t>
      </w:r>
      <w:proofErr w:type="spellEnd"/>
      <w:r w:rsidRPr="00B54086">
        <w:rPr>
          <w:rFonts w:ascii="Times New Roman" w:hAnsi="Times New Roman" w:cs="Times New Roman"/>
          <w:sz w:val="24"/>
          <w:szCs w:val="24"/>
          <w:shd w:val="clear" w:color="auto" w:fill="FFFFFF"/>
        </w:rPr>
        <w:t>, R., Fitzgerald, D.A. and Lynn, I.B., 2020. European and United Kingdom COVID-19 pandemic experience: The same but different. </w:t>
      </w:r>
      <w:proofErr w:type="spellStart"/>
      <w:r w:rsidRPr="00B54086">
        <w:rPr>
          <w:rFonts w:ascii="Times New Roman" w:hAnsi="Times New Roman" w:cs="Times New Roman"/>
          <w:i/>
          <w:iCs/>
          <w:sz w:val="24"/>
          <w:szCs w:val="24"/>
          <w:shd w:val="clear" w:color="auto" w:fill="FFFFFF"/>
        </w:rPr>
        <w:t>Paediatric</w:t>
      </w:r>
      <w:proofErr w:type="spellEnd"/>
      <w:r w:rsidRPr="00B54086">
        <w:rPr>
          <w:rFonts w:ascii="Times New Roman" w:hAnsi="Times New Roman" w:cs="Times New Roman"/>
          <w:i/>
          <w:iCs/>
          <w:sz w:val="24"/>
          <w:szCs w:val="24"/>
          <w:shd w:val="clear" w:color="auto" w:fill="FFFFFF"/>
        </w:rPr>
        <w:t xml:space="preserve"> respiratory reviews</w:t>
      </w:r>
      <w:r w:rsidRPr="00B54086">
        <w:rPr>
          <w:rFonts w:ascii="Times New Roman" w:hAnsi="Times New Roman" w:cs="Times New Roman"/>
          <w:sz w:val="24"/>
          <w:szCs w:val="24"/>
          <w:shd w:val="clear" w:color="auto" w:fill="FFFFFF"/>
        </w:rPr>
        <w:t>.</w:t>
      </w:r>
    </w:p>
    <w:p w14:paraId="5CFC9525"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Choi, B., </w:t>
      </w:r>
      <w:proofErr w:type="spellStart"/>
      <w:r w:rsidRPr="00B54086">
        <w:rPr>
          <w:rFonts w:ascii="Times New Roman" w:hAnsi="Times New Roman" w:cs="Times New Roman"/>
          <w:sz w:val="24"/>
          <w:szCs w:val="24"/>
          <w:shd w:val="clear" w:color="auto" w:fill="FFFFFF"/>
        </w:rPr>
        <w:t>Jegatheeswaran</w:t>
      </w:r>
      <w:proofErr w:type="spellEnd"/>
      <w:r w:rsidRPr="00B54086">
        <w:rPr>
          <w:rFonts w:ascii="Times New Roman" w:hAnsi="Times New Roman" w:cs="Times New Roman"/>
          <w:sz w:val="24"/>
          <w:szCs w:val="24"/>
          <w:shd w:val="clear" w:color="auto" w:fill="FFFFFF"/>
        </w:rPr>
        <w:t xml:space="preserve">, L., </w:t>
      </w:r>
      <w:proofErr w:type="spellStart"/>
      <w:r w:rsidRPr="00B54086">
        <w:rPr>
          <w:rFonts w:ascii="Times New Roman" w:hAnsi="Times New Roman" w:cs="Times New Roman"/>
          <w:sz w:val="24"/>
          <w:szCs w:val="24"/>
          <w:shd w:val="clear" w:color="auto" w:fill="FFFFFF"/>
        </w:rPr>
        <w:t>Minocha</w:t>
      </w:r>
      <w:proofErr w:type="spellEnd"/>
      <w:r w:rsidRPr="00B54086">
        <w:rPr>
          <w:rFonts w:ascii="Times New Roman" w:hAnsi="Times New Roman" w:cs="Times New Roman"/>
          <w:sz w:val="24"/>
          <w:szCs w:val="24"/>
          <w:shd w:val="clear" w:color="auto" w:fill="FFFFFF"/>
        </w:rPr>
        <w:t xml:space="preserve">, A., </w:t>
      </w:r>
      <w:proofErr w:type="spellStart"/>
      <w:r w:rsidRPr="00B54086">
        <w:rPr>
          <w:rFonts w:ascii="Times New Roman" w:hAnsi="Times New Roman" w:cs="Times New Roman"/>
          <w:sz w:val="24"/>
          <w:szCs w:val="24"/>
          <w:shd w:val="clear" w:color="auto" w:fill="FFFFFF"/>
        </w:rPr>
        <w:t>Alhilani</w:t>
      </w:r>
      <w:proofErr w:type="spellEnd"/>
      <w:r w:rsidRPr="00B54086">
        <w:rPr>
          <w:rFonts w:ascii="Times New Roman" w:hAnsi="Times New Roman" w:cs="Times New Roman"/>
          <w:sz w:val="24"/>
          <w:szCs w:val="24"/>
          <w:shd w:val="clear" w:color="auto" w:fill="FFFFFF"/>
        </w:rPr>
        <w:t xml:space="preserve">, M., </w:t>
      </w:r>
      <w:proofErr w:type="spellStart"/>
      <w:r w:rsidRPr="00B54086">
        <w:rPr>
          <w:rFonts w:ascii="Times New Roman" w:hAnsi="Times New Roman" w:cs="Times New Roman"/>
          <w:sz w:val="24"/>
          <w:szCs w:val="24"/>
          <w:shd w:val="clear" w:color="auto" w:fill="FFFFFF"/>
        </w:rPr>
        <w:t>Nakhoul</w:t>
      </w:r>
      <w:proofErr w:type="spellEnd"/>
      <w:r w:rsidRPr="00B54086">
        <w:rPr>
          <w:rFonts w:ascii="Times New Roman" w:hAnsi="Times New Roman" w:cs="Times New Roman"/>
          <w:sz w:val="24"/>
          <w:szCs w:val="24"/>
          <w:shd w:val="clear" w:color="auto" w:fill="FFFFFF"/>
        </w:rPr>
        <w:t xml:space="preserve">, M. and </w:t>
      </w:r>
      <w:proofErr w:type="spellStart"/>
      <w:r w:rsidRPr="00B54086">
        <w:rPr>
          <w:rFonts w:ascii="Times New Roman" w:hAnsi="Times New Roman" w:cs="Times New Roman"/>
          <w:sz w:val="24"/>
          <w:szCs w:val="24"/>
          <w:shd w:val="clear" w:color="auto" w:fill="FFFFFF"/>
        </w:rPr>
        <w:t>Mutengesa</w:t>
      </w:r>
      <w:proofErr w:type="spellEnd"/>
      <w:r w:rsidRPr="00B54086">
        <w:rPr>
          <w:rFonts w:ascii="Times New Roman" w:hAnsi="Times New Roman" w:cs="Times New Roman"/>
          <w:sz w:val="24"/>
          <w:szCs w:val="24"/>
          <w:shd w:val="clear" w:color="auto" w:fill="FFFFFF"/>
        </w:rPr>
        <w:t>, E., 2020. The impact of the COVID-19 pandemic on final year medical students in the United Kingdom: a national survey. </w:t>
      </w:r>
      <w:r w:rsidRPr="00B54086">
        <w:rPr>
          <w:rFonts w:ascii="Times New Roman" w:hAnsi="Times New Roman" w:cs="Times New Roman"/>
          <w:i/>
          <w:iCs/>
          <w:sz w:val="24"/>
          <w:szCs w:val="24"/>
          <w:shd w:val="clear" w:color="auto" w:fill="FFFFFF"/>
        </w:rPr>
        <w:t>BMC medical education</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20</w:t>
      </w:r>
      <w:r w:rsidRPr="00B54086">
        <w:rPr>
          <w:rFonts w:ascii="Times New Roman" w:hAnsi="Times New Roman" w:cs="Times New Roman"/>
          <w:sz w:val="24"/>
          <w:szCs w:val="24"/>
          <w:shd w:val="clear" w:color="auto" w:fill="FFFFFF"/>
        </w:rPr>
        <w:t>(1), pp.1-11.</w:t>
      </w:r>
    </w:p>
    <w:p w14:paraId="60F29710"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proofErr w:type="spellStart"/>
      <w:r w:rsidRPr="00B54086">
        <w:rPr>
          <w:rFonts w:ascii="Times New Roman" w:hAnsi="Times New Roman" w:cs="Times New Roman"/>
          <w:sz w:val="24"/>
          <w:szCs w:val="24"/>
          <w:shd w:val="clear" w:color="auto" w:fill="FFFFFF"/>
        </w:rPr>
        <w:t>Costantini</w:t>
      </w:r>
      <w:proofErr w:type="spellEnd"/>
      <w:r w:rsidRPr="00B54086">
        <w:rPr>
          <w:rFonts w:ascii="Times New Roman" w:hAnsi="Times New Roman" w:cs="Times New Roman"/>
          <w:sz w:val="24"/>
          <w:szCs w:val="24"/>
          <w:shd w:val="clear" w:color="auto" w:fill="FFFFFF"/>
        </w:rPr>
        <w:t xml:space="preserve">, M., </w:t>
      </w:r>
      <w:proofErr w:type="spellStart"/>
      <w:r w:rsidRPr="00B54086">
        <w:rPr>
          <w:rFonts w:ascii="Times New Roman" w:hAnsi="Times New Roman" w:cs="Times New Roman"/>
          <w:sz w:val="24"/>
          <w:szCs w:val="24"/>
          <w:shd w:val="clear" w:color="auto" w:fill="FFFFFF"/>
        </w:rPr>
        <w:t>Sleeman</w:t>
      </w:r>
      <w:proofErr w:type="spellEnd"/>
      <w:r w:rsidRPr="00B54086">
        <w:rPr>
          <w:rFonts w:ascii="Times New Roman" w:hAnsi="Times New Roman" w:cs="Times New Roman"/>
          <w:sz w:val="24"/>
          <w:szCs w:val="24"/>
          <w:shd w:val="clear" w:color="auto" w:fill="FFFFFF"/>
        </w:rPr>
        <w:t xml:space="preserve">, K.E., </w:t>
      </w:r>
      <w:proofErr w:type="spellStart"/>
      <w:r w:rsidRPr="00B54086">
        <w:rPr>
          <w:rFonts w:ascii="Times New Roman" w:hAnsi="Times New Roman" w:cs="Times New Roman"/>
          <w:sz w:val="24"/>
          <w:szCs w:val="24"/>
          <w:shd w:val="clear" w:color="auto" w:fill="FFFFFF"/>
        </w:rPr>
        <w:t>Peruselli</w:t>
      </w:r>
      <w:proofErr w:type="spellEnd"/>
      <w:r w:rsidRPr="00B54086">
        <w:rPr>
          <w:rFonts w:ascii="Times New Roman" w:hAnsi="Times New Roman" w:cs="Times New Roman"/>
          <w:sz w:val="24"/>
          <w:szCs w:val="24"/>
          <w:shd w:val="clear" w:color="auto" w:fill="FFFFFF"/>
        </w:rPr>
        <w:t>, C. and Higginson, I.J., 2020. Response and role of palliative care during the COVID-19 pandemic: a national telephone survey of hospices in Italy. </w:t>
      </w:r>
      <w:r w:rsidRPr="00B54086">
        <w:rPr>
          <w:rFonts w:ascii="Times New Roman" w:hAnsi="Times New Roman" w:cs="Times New Roman"/>
          <w:i/>
          <w:iCs/>
          <w:sz w:val="24"/>
          <w:szCs w:val="24"/>
          <w:shd w:val="clear" w:color="auto" w:fill="FFFFFF"/>
        </w:rPr>
        <w:t>Palliative medicine</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34</w:t>
      </w:r>
      <w:r w:rsidRPr="00B54086">
        <w:rPr>
          <w:rFonts w:ascii="Times New Roman" w:hAnsi="Times New Roman" w:cs="Times New Roman"/>
          <w:sz w:val="24"/>
          <w:szCs w:val="24"/>
          <w:shd w:val="clear" w:color="auto" w:fill="FFFFFF"/>
        </w:rPr>
        <w:t>(7), pp.889-895.</w:t>
      </w:r>
    </w:p>
    <w:p w14:paraId="559A2CDC"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Hunter, D.J., 2020. Covid-19 and the stiff upper lip—the pandemic response in the United Kingdom. </w:t>
      </w:r>
      <w:r w:rsidRPr="00B54086">
        <w:rPr>
          <w:rFonts w:ascii="Times New Roman" w:hAnsi="Times New Roman" w:cs="Times New Roman"/>
          <w:i/>
          <w:iCs/>
          <w:sz w:val="24"/>
          <w:szCs w:val="24"/>
          <w:shd w:val="clear" w:color="auto" w:fill="FFFFFF"/>
        </w:rPr>
        <w:t>New England Journal of Medicine</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382</w:t>
      </w:r>
      <w:r w:rsidRPr="00B54086">
        <w:rPr>
          <w:rFonts w:ascii="Times New Roman" w:hAnsi="Times New Roman" w:cs="Times New Roman"/>
          <w:sz w:val="24"/>
          <w:szCs w:val="24"/>
          <w:shd w:val="clear" w:color="auto" w:fill="FFFFFF"/>
        </w:rPr>
        <w:t>(16), p.e31.</w:t>
      </w:r>
    </w:p>
    <w:p w14:paraId="16B7CAEB"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lastRenderedPageBreak/>
        <w:t xml:space="preserve">Khanna, R.C., </w:t>
      </w:r>
      <w:proofErr w:type="spellStart"/>
      <w:r w:rsidRPr="00B54086">
        <w:rPr>
          <w:rFonts w:ascii="Times New Roman" w:hAnsi="Times New Roman" w:cs="Times New Roman"/>
          <w:sz w:val="24"/>
          <w:szCs w:val="24"/>
          <w:shd w:val="clear" w:color="auto" w:fill="FFFFFF"/>
        </w:rPr>
        <w:t>Cicinelli</w:t>
      </w:r>
      <w:proofErr w:type="spellEnd"/>
      <w:r w:rsidRPr="00B54086">
        <w:rPr>
          <w:rFonts w:ascii="Times New Roman" w:hAnsi="Times New Roman" w:cs="Times New Roman"/>
          <w:sz w:val="24"/>
          <w:szCs w:val="24"/>
          <w:shd w:val="clear" w:color="auto" w:fill="FFFFFF"/>
        </w:rPr>
        <w:t xml:space="preserve">, M.V., Gilbert, S.S., </w:t>
      </w:r>
      <w:proofErr w:type="spellStart"/>
      <w:r w:rsidRPr="00B54086">
        <w:rPr>
          <w:rFonts w:ascii="Times New Roman" w:hAnsi="Times New Roman" w:cs="Times New Roman"/>
          <w:sz w:val="24"/>
          <w:szCs w:val="24"/>
          <w:shd w:val="clear" w:color="auto" w:fill="FFFFFF"/>
        </w:rPr>
        <w:t>Honavar</w:t>
      </w:r>
      <w:proofErr w:type="spellEnd"/>
      <w:r w:rsidRPr="00B54086">
        <w:rPr>
          <w:rFonts w:ascii="Times New Roman" w:hAnsi="Times New Roman" w:cs="Times New Roman"/>
          <w:sz w:val="24"/>
          <w:szCs w:val="24"/>
          <w:shd w:val="clear" w:color="auto" w:fill="FFFFFF"/>
        </w:rPr>
        <w:t>, S.G. and Murthy, G.V., 2020. COVID-19 pandemic: Lessons learned and future directions. </w:t>
      </w:r>
      <w:r w:rsidRPr="00B54086">
        <w:rPr>
          <w:rFonts w:ascii="Times New Roman" w:hAnsi="Times New Roman" w:cs="Times New Roman"/>
          <w:i/>
          <w:iCs/>
          <w:sz w:val="24"/>
          <w:szCs w:val="24"/>
          <w:shd w:val="clear" w:color="auto" w:fill="FFFFFF"/>
        </w:rPr>
        <w:t>Indian Journal of Ophthalmology</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68</w:t>
      </w:r>
      <w:r w:rsidRPr="00B54086">
        <w:rPr>
          <w:rFonts w:ascii="Times New Roman" w:hAnsi="Times New Roman" w:cs="Times New Roman"/>
          <w:sz w:val="24"/>
          <w:szCs w:val="24"/>
          <w:shd w:val="clear" w:color="auto" w:fill="FFFFFF"/>
        </w:rPr>
        <w:t>(5), p.703.</w:t>
      </w:r>
    </w:p>
    <w:p w14:paraId="23F0486E"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Longhurst, G.J., Stone, D.M., </w:t>
      </w:r>
      <w:proofErr w:type="spellStart"/>
      <w:r w:rsidRPr="00B54086">
        <w:rPr>
          <w:rFonts w:ascii="Times New Roman" w:hAnsi="Times New Roman" w:cs="Times New Roman"/>
          <w:sz w:val="24"/>
          <w:szCs w:val="24"/>
          <w:shd w:val="clear" w:color="auto" w:fill="FFFFFF"/>
        </w:rPr>
        <w:t>Dulohery</w:t>
      </w:r>
      <w:proofErr w:type="spellEnd"/>
      <w:r w:rsidRPr="00B54086">
        <w:rPr>
          <w:rFonts w:ascii="Times New Roman" w:hAnsi="Times New Roman" w:cs="Times New Roman"/>
          <w:sz w:val="24"/>
          <w:szCs w:val="24"/>
          <w:shd w:val="clear" w:color="auto" w:fill="FFFFFF"/>
        </w:rPr>
        <w:t>, K., Scully, D., Campbell, T. and Smith, C.F., 2020. Strength, weakness, opportunity, threat (SWOT) analysis of the adaptations to anatomical education in the United Kingdom and Republic of Ireland in response to the Covid</w:t>
      </w:r>
      <w:r w:rsidRPr="00B54086">
        <w:rPr>
          <w:rFonts w:ascii="Cambria Math" w:hAnsi="Cambria Math" w:cs="Cambria Math"/>
          <w:sz w:val="24"/>
          <w:szCs w:val="24"/>
          <w:shd w:val="clear" w:color="auto" w:fill="FFFFFF"/>
        </w:rPr>
        <w:t>‐</w:t>
      </w:r>
      <w:r w:rsidRPr="00B54086">
        <w:rPr>
          <w:rFonts w:ascii="Times New Roman" w:hAnsi="Times New Roman" w:cs="Times New Roman"/>
          <w:sz w:val="24"/>
          <w:szCs w:val="24"/>
          <w:shd w:val="clear" w:color="auto" w:fill="FFFFFF"/>
        </w:rPr>
        <w:t>19 pandemic. </w:t>
      </w:r>
      <w:r w:rsidRPr="00B54086">
        <w:rPr>
          <w:rFonts w:ascii="Times New Roman" w:hAnsi="Times New Roman" w:cs="Times New Roman"/>
          <w:i/>
          <w:iCs/>
          <w:sz w:val="24"/>
          <w:szCs w:val="24"/>
          <w:shd w:val="clear" w:color="auto" w:fill="FFFFFF"/>
        </w:rPr>
        <w:t>Anatomical sciences education</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13</w:t>
      </w:r>
      <w:r w:rsidRPr="00B54086">
        <w:rPr>
          <w:rFonts w:ascii="Times New Roman" w:hAnsi="Times New Roman" w:cs="Times New Roman"/>
          <w:sz w:val="24"/>
          <w:szCs w:val="24"/>
          <w:shd w:val="clear" w:color="auto" w:fill="FFFFFF"/>
        </w:rPr>
        <w:t>(3), pp.301-311.</w:t>
      </w:r>
    </w:p>
    <w:p w14:paraId="54175A22"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proofErr w:type="spellStart"/>
      <w:r w:rsidRPr="00B54086">
        <w:rPr>
          <w:rFonts w:ascii="Times New Roman" w:hAnsi="Times New Roman" w:cs="Times New Roman"/>
          <w:sz w:val="24"/>
          <w:szCs w:val="24"/>
          <w:shd w:val="clear" w:color="auto" w:fill="FFFFFF"/>
        </w:rPr>
        <w:t>Masiero</w:t>
      </w:r>
      <w:proofErr w:type="spellEnd"/>
      <w:r w:rsidRPr="00B54086">
        <w:rPr>
          <w:rFonts w:ascii="Times New Roman" w:hAnsi="Times New Roman" w:cs="Times New Roman"/>
          <w:sz w:val="24"/>
          <w:szCs w:val="24"/>
          <w:shd w:val="clear" w:color="auto" w:fill="FFFFFF"/>
        </w:rPr>
        <w:t xml:space="preserve">, M., </w:t>
      </w:r>
      <w:proofErr w:type="spellStart"/>
      <w:r w:rsidRPr="00B54086">
        <w:rPr>
          <w:rFonts w:ascii="Times New Roman" w:hAnsi="Times New Roman" w:cs="Times New Roman"/>
          <w:sz w:val="24"/>
          <w:szCs w:val="24"/>
          <w:shd w:val="clear" w:color="auto" w:fill="FFFFFF"/>
        </w:rPr>
        <w:t>Mazzocco</w:t>
      </w:r>
      <w:proofErr w:type="spellEnd"/>
      <w:r w:rsidRPr="00B54086">
        <w:rPr>
          <w:rFonts w:ascii="Times New Roman" w:hAnsi="Times New Roman" w:cs="Times New Roman"/>
          <w:sz w:val="24"/>
          <w:szCs w:val="24"/>
          <w:shd w:val="clear" w:color="auto" w:fill="FFFFFF"/>
        </w:rPr>
        <w:t xml:space="preserve">, K., </w:t>
      </w:r>
      <w:proofErr w:type="spellStart"/>
      <w:r w:rsidRPr="00B54086">
        <w:rPr>
          <w:rFonts w:ascii="Times New Roman" w:hAnsi="Times New Roman" w:cs="Times New Roman"/>
          <w:sz w:val="24"/>
          <w:szCs w:val="24"/>
          <w:shd w:val="clear" w:color="auto" w:fill="FFFFFF"/>
        </w:rPr>
        <w:t>Harnois</w:t>
      </w:r>
      <w:proofErr w:type="spellEnd"/>
      <w:r w:rsidRPr="00B54086">
        <w:rPr>
          <w:rFonts w:ascii="Times New Roman" w:hAnsi="Times New Roman" w:cs="Times New Roman"/>
          <w:sz w:val="24"/>
          <w:szCs w:val="24"/>
          <w:shd w:val="clear" w:color="auto" w:fill="FFFFFF"/>
        </w:rPr>
        <w:t xml:space="preserve">, C., </w:t>
      </w:r>
      <w:proofErr w:type="spellStart"/>
      <w:r w:rsidRPr="00B54086">
        <w:rPr>
          <w:rFonts w:ascii="Times New Roman" w:hAnsi="Times New Roman" w:cs="Times New Roman"/>
          <w:sz w:val="24"/>
          <w:szCs w:val="24"/>
          <w:shd w:val="clear" w:color="auto" w:fill="FFFFFF"/>
        </w:rPr>
        <w:t>Cropley</w:t>
      </w:r>
      <w:proofErr w:type="spellEnd"/>
      <w:r w:rsidRPr="00B54086">
        <w:rPr>
          <w:rFonts w:ascii="Times New Roman" w:hAnsi="Times New Roman" w:cs="Times New Roman"/>
          <w:sz w:val="24"/>
          <w:szCs w:val="24"/>
          <w:shd w:val="clear" w:color="auto" w:fill="FFFFFF"/>
        </w:rPr>
        <w:t xml:space="preserve">, M. and </w:t>
      </w:r>
      <w:proofErr w:type="spellStart"/>
      <w:r w:rsidRPr="00B54086">
        <w:rPr>
          <w:rFonts w:ascii="Times New Roman" w:hAnsi="Times New Roman" w:cs="Times New Roman"/>
          <w:sz w:val="24"/>
          <w:szCs w:val="24"/>
          <w:shd w:val="clear" w:color="auto" w:fill="FFFFFF"/>
        </w:rPr>
        <w:t>Pravettoni</w:t>
      </w:r>
      <w:proofErr w:type="spellEnd"/>
      <w:r w:rsidRPr="00B54086">
        <w:rPr>
          <w:rFonts w:ascii="Times New Roman" w:hAnsi="Times New Roman" w:cs="Times New Roman"/>
          <w:sz w:val="24"/>
          <w:szCs w:val="24"/>
          <w:shd w:val="clear" w:color="auto" w:fill="FFFFFF"/>
        </w:rPr>
        <w:t>, G., 2020. From individual to social trauma: sources of everyday trauma in Italy, the US and UK during the COVID-19 pandemic. </w:t>
      </w:r>
      <w:r w:rsidRPr="00B54086">
        <w:rPr>
          <w:rFonts w:ascii="Times New Roman" w:hAnsi="Times New Roman" w:cs="Times New Roman"/>
          <w:i/>
          <w:iCs/>
          <w:sz w:val="24"/>
          <w:szCs w:val="24"/>
          <w:shd w:val="clear" w:color="auto" w:fill="FFFFFF"/>
        </w:rPr>
        <w:t>Journal of Trauma &amp; Dissociation</w:t>
      </w:r>
      <w:r w:rsidRPr="00B54086">
        <w:rPr>
          <w:rFonts w:ascii="Times New Roman" w:hAnsi="Times New Roman" w:cs="Times New Roman"/>
          <w:sz w:val="24"/>
          <w:szCs w:val="24"/>
          <w:shd w:val="clear" w:color="auto" w:fill="FFFFFF"/>
        </w:rPr>
        <w:t>, pp.1-7.</w:t>
      </w:r>
    </w:p>
    <w:p w14:paraId="1EE9B0B5"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Pepe, E., </w:t>
      </w:r>
      <w:proofErr w:type="spellStart"/>
      <w:r w:rsidRPr="00B54086">
        <w:rPr>
          <w:rFonts w:ascii="Times New Roman" w:hAnsi="Times New Roman" w:cs="Times New Roman"/>
          <w:sz w:val="24"/>
          <w:szCs w:val="24"/>
          <w:shd w:val="clear" w:color="auto" w:fill="FFFFFF"/>
        </w:rPr>
        <w:t>Bajardi</w:t>
      </w:r>
      <w:proofErr w:type="spellEnd"/>
      <w:r w:rsidRPr="00B54086">
        <w:rPr>
          <w:rFonts w:ascii="Times New Roman" w:hAnsi="Times New Roman" w:cs="Times New Roman"/>
          <w:sz w:val="24"/>
          <w:szCs w:val="24"/>
          <w:shd w:val="clear" w:color="auto" w:fill="FFFFFF"/>
        </w:rPr>
        <w:t xml:space="preserve">, P., Gauvin, L., </w:t>
      </w:r>
      <w:proofErr w:type="spellStart"/>
      <w:r w:rsidRPr="00B54086">
        <w:rPr>
          <w:rFonts w:ascii="Times New Roman" w:hAnsi="Times New Roman" w:cs="Times New Roman"/>
          <w:sz w:val="24"/>
          <w:szCs w:val="24"/>
          <w:shd w:val="clear" w:color="auto" w:fill="FFFFFF"/>
        </w:rPr>
        <w:t>Privitera</w:t>
      </w:r>
      <w:proofErr w:type="spellEnd"/>
      <w:r w:rsidRPr="00B54086">
        <w:rPr>
          <w:rFonts w:ascii="Times New Roman" w:hAnsi="Times New Roman" w:cs="Times New Roman"/>
          <w:sz w:val="24"/>
          <w:szCs w:val="24"/>
          <w:shd w:val="clear" w:color="auto" w:fill="FFFFFF"/>
        </w:rPr>
        <w:t xml:space="preserve">, F., Lake, B., </w:t>
      </w:r>
      <w:proofErr w:type="spellStart"/>
      <w:r w:rsidRPr="00B54086">
        <w:rPr>
          <w:rFonts w:ascii="Times New Roman" w:hAnsi="Times New Roman" w:cs="Times New Roman"/>
          <w:sz w:val="24"/>
          <w:szCs w:val="24"/>
          <w:shd w:val="clear" w:color="auto" w:fill="FFFFFF"/>
        </w:rPr>
        <w:t>Cattuto</w:t>
      </w:r>
      <w:proofErr w:type="spellEnd"/>
      <w:r w:rsidRPr="00B54086">
        <w:rPr>
          <w:rFonts w:ascii="Times New Roman" w:hAnsi="Times New Roman" w:cs="Times New Roman"/>
          <w:sz w:val="24"/>
          <w:szCs w:val="24"/>
          <w:shd w:val="clear" w:color="auto" w:fill="FFFFFF"/>
        </w:rPr>
        <w:t xml:space="preserve">, C. and </w:t>
      </w:r>
      <w:proofErr w:type="spellStart"/>
      <w:r w:rsidRPr="00B54086">
        <w:rPr>
          <w:rFonts w:ascii="Times New Roman" w:hAnsi="Times New Roman" w:cs="Times New Roman"/>
          <w:sz w:val="24"/>
          <w:szCs w:val="24"/>
          <w:shd w:val="clear" w:color="auto" w:fill="FFFFFF"/>
        </w:rPr>
        <w:t>Tizzoni</w:t>
      </w:r>
      <w:proofErr w:type="spellEnd"/>
      <w:r w:rsidRPr="00B54086">
        <w:rPr>
          <w:rFonts w:ascii="Times New Roman" w:hAnsi="Times New Roman" w:cs="Times New Roman"/>
          <w:sz w:val="24"/>
          <w:szCs w:val="24"/>
          <w:shd w:val="clear" w:color="auto" w:fill="FFFFFF"/>
        </w:rPr>
        <w:t>, M., 2020. COVID-19 outbreak response, a dataset to assess mobility changes in Italy following national lockdown. </w:t>
      </w:r>
      <w:r w:rsidRPr="00B54086">
        <w:rPr>
          <w:rFonts w:ascii="Times New Roman" w:hAnsi="Times New Roman" w:cs="Times New Roman"/>
          <w:i/>
          <w:iCs/>
          <w:sz w:val="24"/>
          <w:szCs w:val="24"/>
          <w:shd w:val="clear" w:color="auto" w:fill="FFFFFF"/>
        </w:rPr>
        <w:t>Scientific data</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7</w:t>
      </w:r>
      <w:r w:rsidRPr="00B54086">
        <w:rPr>
          <w:rFonts w:ascii="Times New Roman" w:hAnsi="Times New Roman" w:cs="Times New Roman"/>
          <w:sz w:val="24"/>
          <w:szCs w:val="24"/>
          <w:shd w:val="clear" w:color="auto" w:fill="FFFFFF"/>
        </w:rPr>
        <w:t>(1), pp.1-7.</w:t>
      </w:r>
    </w:p>
    <w:p w14:paraId="062CC7E1"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Perrotta, D., Grow, A., </w:t>
      </w:r>
      <w:proofErr w:type="spellStart"/>
      <w:r w:rsidRPr="00B54086">
        <w:rPr>
          <w:rFonts w:ascii="Times New Roman" w:hAnsi="Times New Roman" w:cs="Times New Roman"/>
          <w:sz w:val="24"/>
          <w:szCs w:val="24"/>
          <w:shd w:val="clear" w:color="auto" w:fill="FFFFFF"/>
        </w:rPr>
        <w:t>Rampazzo</w:t>
      </w:r>
      <w:proofErr w:type="spellEnd"/>
      <w:r w:rsidRPr="00B54086">
        <w:rPr>
          <w:rFonts w:ascii="Times New Roman" w:hAnsi="Times New Roman" w:cs="Times New Roman"/>
          <w:sz w:val="24"/>
          <w:szCs w:val="24"/>
          <w:shd w:val="clear" w:color="auto" w:fill="FFFFFF"/>
        </w:rPr>
        <w:t xml:space="preserve">, F., </w:t>
      </w:r>
      <w:proofErr w:type="spellStart"/>
      <w:r w:rsidRPr="00B54086">
        <w:rPr>
          <w:rFonts w:ascii="Times New Roman" w:hAnsi="Times New Roman" w:cs="Times New Roman"/>
          <w:sz w:val="24"/>
          <w:szCs w:val="24"/>
          <w:shd w:val="clear" w:color="auto" w:fill="FFFFFF"/>
        </w:rPr>
        <w:t>Cimentada</w:t>
      </w:r>
      <w:proofErr w:type="spellEnd"/>
      <w:r w:rsidRPr="00B54086">
        <w:rPr>
          <w:rFonts w:ascii="Times New Roman" w:hAnsi="Times New Roman" w:cs="Times New Roman"/>
          <w:sz w:val="24"/>
          <w:szCs w:val="24"/>
          <w:shd w:val="clear" w:color="auto" w:fill="FFFFFF"/>
        </w:rPr>
        <w:t>, J., Del Fava, E., Gil-</w:t>
      </w:r>
      <w:proofErr w:type="spellStart"/>
      <w:r w:rsidRPr="00B54086">
        <w:rPr>
          <w:rFonts w:ascii="Times New Roman" w:hAnsi="Times New Roman" w:cs="Times New Roman"/>
          <w:sz w:val="24"/>
          <w:szCs w:val="24"/>
          <w:shd w:val="clear" w:color="auto" w:fill="FFFFFF"/>
        </w:rPr>
        <w:t>Clavel</w:t>
      </w:r>
      <w:proofErr w:type="spellEnd"/>
      <w:r w:rsidRPr="00B54086">
        <w:rPr>
          <w:rFonts w:ascii="Times New Roman" w:hAnsi="Times New Roman" w:cs="Times New Roman"/>
          <w:sz w:val="24"/>
          <w:szCs w:val="24"/>
          <w:shd w:val="clear" w:color="auto" w:fill="FFFFFF"/>
        </w:rPr>
        <w:t xml:space="preserve">, S. and </w:t>
      </w:r>
      <w:proofErr w:type="spellStart"/>
      <w:r w:rsidRPr="00B54086">
        <w:rPr>
          <w:rFonts w:ascii="Times New Roman" w:hAnsi="Times New Roman" w:cs="Times New Roman"/>
          <w:sz w:val="24"/>
          <w:szCs w:val="24"/>
          <w:shd w:val="clear" w:color="auto" w:fill="FFFFFF"/>
        </w:rPr>
        <w:t>Zagheni</w:t>
      </w:r>
      <w:proofErr w:type="spellEnd"/>
      <w:r w:rsidRPr="00B54086">
        <w:rPr>
          <w:rFonts w:ascii="Times New Roman" w:hAnsi="Times New Roman" w:cs="Times New Roman"/>
          <w:sz w:val="24"/>
          <w:szCs w:val="24"/>
          <w:shd w:val="clear" w:color="auto" w:fill="FFFFFF"/>
        </w:rPr>
        <w:t xml:space="preserve">, E., 2021. </w:t>
      </w:r>
      <w:proofErr w:type="spellStart"/>
      <w:r w:rsidRPr="00B54086">
        <w:rPr>
          <w:rFonts w:ascii="Times New Roman" w:hAnsi="Times New Roman" w:cs="Times New Roman"/>
          <w:sz w:val="24"/>
          <w:szCs w:val="24"/>
          <w:shd w:val="clear" w:color="auto" w:fill="FFFFFF"/>
        </w:rPr>
        <w:t>Behaviours</w:t>
      </w:r>
      <w:proofErr w:type="spellEnd"/>
      <w:r w:rsidRPr="00B54086">
        <w:rPr>
          <w:rFonts w:ascii="Times New Roman" w:hAnsi="Times New Roman" w:cs="Times New Roman"/>
          <w:sz w:val="24"/>
          <w:szCs w:val="24"/>
          <w:shd w:val="clear" w:color="auto" w:fill="FFFFFF"/>
        </w:rPr>
        <w:t xml:space="preserve"> and attitudes in response to the COVID-19 pandemic: insights from a cross-national Facebook survey. </w:t>
      </w:r>
      <w:r w:rsidRPr="00B54086">
        <w:rPr>
          <w:rFonts w:ascii="Times New Roman" w:hAnsi="Times New Roman" w:cs="Times New Roman"/>
          <w:i/>
          <w:iCs/>
          <w:sz w:val="24"/>
          <w:szCs w:val="24"/>
          <w:shd w:val="clear" w:color="auto" w:fill="FFFFFF"/>
        </w:rPr>
        <w:t>EPJ Data Science</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10</w:t>
      </w:r>
      <w:r w:rsidRPr="00B54086">
        <w:rPr>
          <w:rFonts w:ascii="Times New Roman" w:hAnsi="Times New Roman" w:cs="Times New Roman"/>
          <w:sz w:val="24"/>
          <w:szCs w:val="24"/>
          <w:shd w:val="clear" w:color="auto" w:fill="FFFFFF"/>
        </w:rPr>
        <w:t>(1), pp.1-13.</w:t>
      </w:r>
    </w:p>
    <w:p w14:paraId="7EFCB815"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Reicher, S. and Stott, C., 2020. On order and disorder during the COVID</w:t>
      </w:r>
      <w:r w:rsidRPr="00B54086">
        <w:rPr>
          <w:rFonts w:ascii="Cambria Math" w:hAnsi="Cambria Math" w:cs="Cambria Math"/>
          <w:sz w:val="24"/>
          <w:szCs w:val="24"/>
          <w:shd w:val="clear" w:color="auto" w:fill="FFFFFF"/>
        </w:rPr>
        <w:t>‐</w:t>
      </w:r>
      <w:r w:rsidRPr="00B54086">
        <w:rPr>
          <w:rFonts w:ascii="Times New Roman" w:hAnsi="Times New Roman" w:cs="Times New Roman"/>
          <w:sz w:val="24"/>
          <w:szCs w:val="24"/>
          <w:shd w:val="clear" w:color="auto" w:fill="FFFFFF"/>
        </w:rPr>
        <w:t>19 pandemic. </w:t>
      </w:r>
      <w:r w:rsidRPr="00B54086">
        <w:rPr>
          <w:rFonts w:ascii="Times New Roman" w:hAnsi="Times New Roman" w:cs="Times New Roman"/>
          <w:i/>
          <w:iCs/>
          <w:sz w:val="24"/>
          <w:szCs w:val="24"/>
          <w:shd w:val="clear" w:color="auto" w:fill="FFFFFF"/>
        </w:rPr>
        <w:t>British Journal of Social Psychology</w:t>
      </w:r>
      <w:r w:rsidRPr="00B54086">
        <w:rPr>
          <w:rFonts w:ascii="Times New Roman" w:hAnsi="Times New Roman" w:cs="Times New Roman"/>
          <w:sz w:val="24"/>
          <w:szCs w:val="24"/>
          <w:shd w:val="clear" w:color="auto" w:fill="FFFFFF"/>
        </w:rPr>
        <w:t>, </w:t>
      </w:r>
      <w:r w:rsidRPr="00B54086">
        <w:rPr>
          <w:rFonts w:ascii="Times New Roman" w:hAnsi="Times New Roman" w:cs="Times New Roman"/>
          <w:i/>
          <w:iCs/>
          <w:sz w:val="24"/>
          <w:szCs w:val="24"/>
          <w:shd w:val="clear" w:color="auto" w:fill="FFFFFF"/>
        </w:rPr>
        <w:t>59</w:t>
      </w:r>
      <w:r w:rsidRPr="00B54086">
        <w:rPr>
          <w:rFonts w:ascii="Times New Roman" w:hAnsi="Times New Roman" w:cs="Times New Roman"/>
          <w:sz w:val="24"/>
          <w:szCs w:val="24"/>
          <w:shd w:val="clear" w:color="auto" w:fill="FFFFFF"/>
        </w:rPr>
        <w:t>(3), pp.694-702.</w:t>
      </w:r>
    </w:p>
    <w:p w14:paraId="402F0A6B" w14:textId="77777777" w:rsidR="00854A2A" w:rsidRPr="00B54086" w:rsidRDefault="00854A2A" w:rsidP="00854A2A">
      <w:pPr>
        <w:spacing w:after="0" w:line="480" w:lineRule="auto"/>
        <w:ind w:left="720" w:hanging="720"/>
        <w:rPr>
          <w:rFonts w:ascii="Times New Roman" w:hAnsi="Times New Roman" w:cs="Times New Roman"/>
          <w:sz w:val="24"/>
          <w:szCs w:val="24"/>
          <w:shd w:val="clear" w:color="auto" w:fill="FFFFFF"/>
        </w:rPr>
      </w:pPr>
      <w:r w:rsidRPr="00B54086">
        <w:rPr>
          <w:rFonts w:ascii="Times New Roman" w:hAnsi="Times New Roman" w:cs="Times New Roman"/>
          <w:sz w:val="24"/>
          <w:szCs w:val="24"/>
          <w:shd w:val="clear" w:color="auto" w:fill="FFFFFF"/>
        </w:rPr>
        <w:t xml:space="preserve">Villa, S., Lombardi, A., </w:t>
      </w:r>
      <w:proofErr w:type="spellStart"/>
      <w:r w:rsidRPr="00B54086">
        <w:rPr>
          <w:rFonts w:ascii="Times New Roman" w:hAnsi="Times New Roman" w:cs="Times New Roman"/>
          <w:sz w:val="24"/>
          <w:szCs w:val="24"/>
          <w:shd w:val="clear" w:color="auto" w:fill="FFFFFF"/>
        </w:rPr>
        <w:t>Mangioni</w:t>
      </w:r>
      <w:proofErr w:type="spellEnd"/>
      <w:r w:rsidRPr="00B54086">
        <w:rPr>
          <w:rFonts w:ascii="Times New Roman" w:hAnsi="Times New Roman" w:cs="Times New Roman"/>
          <w:sz w:val="24"/>
          <w:szCs w:val="24"/>
          <w:shd w:val="clear" w:color="auto" w:fill="FFFFFF"/>
        </w:rPr>
        <w:t xml:space="preserve">, D., </w:t>
      </w:r>
      <w:proofErr w:type="spellStart"/>
      <w:r w:rsidRPr="00B54086">
        <w:rPr>
          <w:rFonts w:ascii="Times New Roman" w:hAnsi="Times New Roman" w:cs="Times New Roman"/>
          <w:sz w:val="24"/>
          <w:szCs w:val="24"/>
          <w:shd w:val="clear" w:color="auto" w:fill="FFFFFF"/>
        </w:rPr>
        <w:t>Bozzi</w:t>
      </w:r>
      <w:proofErr w:type="spellEnd"/>
      <w:r w:rsidRPr="00B54086">
        <w:rPr>
          <w:rFonts w:ascii="Times New Roman" w:hAnsi="Times New Roman" w:cs="Times New Roman"/>
          <w:sz w:val="24"/>
          <w:szCs w:val="24"/>
          <w:shd w:val="clear" w:color="auto" w:fill="FFFFFF"/>
        </w:rPr>
        <w:t>, G., Bandera, A., Gori, A. and Raviglione, M.C., 2020. The COVID-19 pandemic preparedness or lack thereof: from China to Italy. </w:t>
      </w:r>
      <w:r w:rsidRPr="00B54086">
        <w:rPr>
          <w:rFonts w:ascii="Times New Roman" w:hAnsi="Times New Roman" w:cs="Times New Roman"/>
          <w:i/>
          <w:iCs/>
          <w:sz w:val="24"/>
          <w:szCs w:val="24"/>
          <w:shd w:val="clear" w:color="auto" w:fill="FFFFFF"/>
        </w:rPr>
        <w:t>Global Health &amp; Medicine</w:t>
      </w:r>
      <w:r w:rsidRPr="00B54086">
        <w:rPr>
          <w:rFonts w:ascii="Times New Roman" w:hAnsi="Times New Roman" w:cs="Times New Roman"/>
          <w:sz w:val="24"/>
          <w:szCs w:val="24"/>
          <w:shd w:val="clear" w:color="auto" w:fill="FFFFFF"/>
        </w:rPr>
        <w:t>.</w:t>
      </w:r>
    </w:p>
    <w:p w14:paraId="1D7184C6" w14:textId="77777777" w:rsidR="00AE7F97" w:rsidRPr="003B65D3" w:rsidRDefault="00AE7F97" w:rsidP="00854A2A">
      <w:pPr>
        <w:spacing w:after="0" w:line="480" w:lineRule="auto"/>
        <w:rPr>
          <w:rFonts w:ascii="Times New Roman" w:hAnsi="Times New Roman" w:cs="Times New Roman"/>
          <w:b/>
          <w:sz w:val="24"/>
          <w:szCs w:val="24"/>
        </w:rPr>
      </w:pPr>
    </w:p>
    <w:sectPr w:rsidR="00AE7F97" w:rsidRPr="003B65D3" w:rsidSect="00040FFB">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35BEB" w14:textId="77777777" w:rsidR="004D355F" w:rsidRDefault="004D355F">
      <w:pPr>
        <w:spacing w:after="0" w:line="240" w:lineRule="auto"/>
      </w:pPr>
      <w:r>
        <w:separator/>
      </w:r>
    </w:p>
  </w:endnote>
  <w:endnote w:type="continuationSeparator" w:id="0">
    <w:p w14:paraId="0DF4E6B5" w14:textId="77777777" w:rsidR="004D355F" w:rsidRDefault="004D3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61CF4" w14:textId="77777777" w:rsidR="004D355F" w:rsidRDefault="004D355F">
      <w:pPr>
        <w:spacing w:after="0" w:line="240" w:lineRule="auto"/>
      </w:pPr>
      <w:r>
        <w:separator/>
      </w:r>
    </w:p>
  </w:footnote>
  <w:footnote w:type="continuationSeparator" w:id="0">
    <w:p w14:paraId="7BB238A2" w14:textId="77777777" w:rsidR="004D355F" w:rsidRDefault="004D35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D0AB6" w14:textId="59E17E81" w:rsidR="00D47FFA" w:rsidRPr="00FB0EA1" w:rsidRDefault="00AE7F97" w:rsidP="00AE7F97">
    <w:pPr>
      <w:spacing w:after="0" w:line="480" w:lineRule="auto"/>
      <w:ind w:left="5760" w:firstLine="720"/>
      <w:jc w:val="center"/>
      <w:rPr>
        <w:rFonts w:ascii="Times New Roman" w:hAnsi="Times New Roman" w:cs="Times New Roman"/>
        <w:sz w:val="24"/>
        <w:szCs w:val="24"/>
      </w:rPr>
    </w:pPr>
    <w:r>
      <w:rPr>
        <w:rFonts w:ascii="Times New Roman" w:hAnsi="Times New Roman" w:cs="Times New Roman"/>
        <w:sz w:val="24"/>
        <w:szCs w:val="24"/>
      </w:rPr>
      <w:t xml:space="preserve">          </w:t>
    </w:r>
    <w:r w:rsidR="001B474E" w:rsidRPr="005A0CA5">
      <w:rPr>
        <w:rFonts w:ascii="Times New Roman" w:hAnsi="Times New Roman" w:cs="Times New Roman"/>
        <w:sz w:val="24"/>
        <w:szCs w:val="24"/>
      </w:rPr>
      <w:fldChar w:fldCharType="begin"/>
    </w:r>
    <w:r w:rsidR="005A0CA5" w:rsidRPr="005A0CA5">
      <w:rPr>
        <w:rFonts w:ascii="Times New Roman" w:hAnsi="Times New Roman" w:cs="Times New Roman"/>
        <w:sz w:val="24"/>
        <w:szCs w:val="24"/>
      </w:rPr>
      <w:instrText xml:space="preserve"> PAGE   \* MERGEFORMAT </w:instrText>
    </w:r>
    <w:r w:rsidR="001B474E" w:rsidRPr="005A0CA5">
      <w:rPr>
        <w:rFonts w:ascii="Times New Roman" w:hAnsi="Times New Roman" w:cs="Times New Roman"/>
        <w:sz w:val="24"/>
        <w:szCs w:val="24"/>
      </w:rPr>
      <w:fldChar w:fldCharType="separate"/>
    </w:r>
    <w:r>
      <w:rPr>
        <w:rFonts w:ascii="Times New Roman" w:hAnsi="Times New Roman" w:cs="Times New Roman"/>
        <w:noProof/>
        <w:sz w:val="24"/>
        <w:szCs w:val="24"/>
      </w:rPr>
      <w:t>2</w:t>
    </w:r>
    <w:r w:rsidR="001B474E" w:rsidRPr="005A0CA5">
      <w:rPr>
        <w:rFonts w:ascii="Times New Roman" w:hAnsi="Times New Roman" w:cs="Times New Roman"/>
        <w:noProof/>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01578" w14:textId="7BE25D7D" w:rsidR="00D47FFA" w:rsidRPr="009654B2" w:rsidRDefault="00D47FFA" w:rsidP="00AE7F97">
    <w:pPr>
      <w:spacing w:after="0" w:line="480" w:lineRule="auto"/>
      <w:ind w:firstLine="720"/>
      <w:jc w:val="center"/>
      <w:rPr>
        <w:rFonts w:ascii="Times New Roman" w:hAnsi="Times New Roman" w:cs="Times New Roman"/>
        <w:sz w:val="24"/>
        <w:szCs w:val="24"/>
      </w:rPr>
    </w:pPr>
    <w:r w:rsidRPr="009654B2">
      <w:rPr>
        <w:rFonts w:ascii="Times New Roman" w:hAnsi="Times New Roman" w:cs="Times New Roman"/>
        <w:sz w:val="24"/>
        <w:szCs w:val="24"/>
      </w:rPr>
      <w:tab/>
    </w:r>
    <w:r w:rsidRPr="009654B2">
      <w:rPr>
        <w:rFonts w:ascii="Times New Roman" w:hAnsi="Times New Roman" w:cs="Times New Roman"/>
        <w:sz w:val="24"/>
        <w:szCs w:val="24"/>
      </w:rPr>
      <w:tab/>
    </w:r>
    <w:r w:rsidR="00AE7F97">
      <w:rPr>
        <w:rFonts w:ascii="Times New Roman" w:hAnsi="Times New Roman" w:cs="Times New Roman"/>
        <w:sz w:val="24"/>
        <w:szCs w:val="24"/>
      </w:rPr>
      <w:tab/>
    </w:r>
    <w:r w:rsidR="00AE7F97">
      <w:rPr>
        <w:rFonts w:ascii="Times New Roman" w:hAnsi="Times New Roman" w:cs="Times New Roman"/>
        <w:sz w:val="24"/>
        <w:szCs w:val="24"/>
      </w:rPr>
      <w:tab/>
    </w:r>
    <w:r w:rsidR="00AE7F97">
      <w:rPr>
        <w:rFonts w:ascii="Times New Roman" w:hAnsi="Times New Roman" w:cs="Times New Roman"/>
        <w:sz w:val="24"/>
        <w:szCs w:val="24"/>
      </w:rPr>
      <w:tab/>
    </w:r>
    <w:r w:rsidR="00AE7F97">
      <w:rPr>
        <w:rFonts w:ascii="Times New Roman" w:hAnsi="Times New Roman" w:cs="Times New Roman"/>
        <w:sz w:val="24"/>
        <w:szCs w:val="24"/>
      </w:rPr>
      <w:tab/>
    </w:r>
    <w:r w:rsidR="00AE7F97">
      <w:rPr>
        <w:rFonts w:ascii="Times New Roman" w:hAnsi="Times New Roman" w:cs="Times New Roman"/>
        <w:sz w:val="24"/>
        <w:szCs w:val="24"/>
      </w:rPr>
      <w:tab/>
    </w:r>
    <w:r w:rsidR="00AE7F97">
      <w:rPr>
        <w:rFonts w:ascii="Times New Roman" w:hAnsi="Times New Roman" w:cs="Times New Roman"/>
        <w:sz w:val="24"/>
        <w:szCs w:val="24"/>
      </w:rPr>
      <w:tab/>
    </w:r>
    <w:r w:rsidR="00AE7F97">
      <w:rPr>
        <w:rFonts w:ascii="Times New Roman" w:hAnsi="Times New Roman" w:cs="Times New Roman"/>
        <w:sz w:val="24"/>
        <w:szCs w:val="24"/>
      </w:rPr>
      <w:tab/>
      <w:t xml:space="preserve">         </w:t>
    </w:r>
    <w:r w:rsidR="00854A2A">
      <w:rPr>
        <w:rFonts w:ascii="Times New Roman" w:hAnsi="Times New Roman" w:cs="Times New Roman"/>
        <w:sz w:val="24"/>
        <w:szCs w:val="24"/>
      </w:rPr>
      <w:t xml:space="preserve"> </w:t>
    </w:r>
    <w:r w:rsidRPr="009654B2">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B156D"/>
    <w:multiLevelType w:val="hybridMultilevel"/>
    <w:tmpl w:val="4606A298"/>
    <w:lvl w:ilvl="0" w:tplc="5BFE75AE">
      <w:start w:val="1"/>
      <w:numFmt w:val="bullet"/>
      <w:lvlText w:val=""/>
      <w:lvlJc w:val="left"/>
      <w:pPr>
        <w:ind w:left="720" w:hanging="360"/>
      </w:pPr>
      <w:rPr>
        <w:rFonts w:ascii="Symbol" w:hAnsi="Symbol" w:hint="default"/>
      </w:rPr>
    </w:lvl>
    <w:lvl w:ilvl="1" w:tplc="F738D11A" w:tentative="1">
      <w:start w:val="1"/>
      <w:numFmt w:val="bullet"/>
      <w:lvlText w:val="o"/>
      <w:lvlJc w:val="left"/>
      <w:pPr>
        <w:ind w:left="1440" w:hanging="360"/>
      </w:pPr>
      <w:rPr>
        <w:rFonts w:ascii="Courier New" w:hAnsi="Courier New" w:cs="Courier New" w:hint="default"/>
      </w:rPr>
    </w:lvl>
    <w:lvl w:ilvl="2" w:tplc="76A29AD6" w:tentative="1">
      <w:start w:val="1"/>
      <w:numFmt w:val="bullet"/>
      <w:lvlText w:val=""/>
      <w:lvlJc w:val="left"/>
      <w:pPr>
        <w:ind w:left="2160" w:hanging="360"/>
      </w:pPr>
      <w:rPr>
        <w:rFonts w:ascii="Wingdings" w:hAnsi="Wingdings" w:hint="default"/>
      </w:rPr>
    </w:lvl>
    <w:lvl w:ilvl="3" w:tplc="A73670B0" w:tentative="1">
      <w:start w:val="1"/>
      <w:numFmt w:val="bullet"/>
      <w:lvlText w:val=""/>
      <w:lvlJc w:val="left"/>
      <w:pPr>
        <w:ind w:left="2880" w:hanging="360"/>
      </w:pPr>
      <w:rPr>
        <w:rFonts w:ascii="Symbol" w:hAnsi="Symbol" w:hint="default"/>
      </w:rPr>
    </w:lvl>
    <w:lvl w:ilvl="4" w:tplc="7C2C0AE0" w:tentative="1">
      <w:start w:val="1"/>
      <w:numFmt w:val="bullet"/>
      <w:lvlText w:val="o"/>
      <w:lvlJc w:val="left"/>
      <w:pPr>
        <w:ind w:left="3600" w:hanging="360"/>
      </w:pPr>
      <w:rPr>
        <w:rFonts w:ascii="Courier New" w:hAnsi="Courier New" w:cs="Courier New" w:hint="default"/>
      </w:rPr>
    </w:lvl>
    <w:lvl w:ilvl="5" w:tplc="AA34F800" w:tentative="1">
      <w:start w:val="1"/>
      <w:numFmt w:val="bullet"/>
      <w:lvlText w:val=""/>
      <w:lvlJc w:val="left"/>
      <w:pPr>
        <w:ind w:left="4320" w:hanging="360"/>
      </w:pPr>
      <w:rPr>
        <w:rFonts w:ascii="Wingdings" w:hAnsi="Wingdings" w:hint="default"/>
      </w:rPr>
    </w:lvl>
    <w:lvl w:ilvl="6" w:tplc="9E966712" w:tentative="1">
      <w:start w:val="1"/>
      <w:numFmt w:val="bullet"/>
      <w:lvlText w:val=""/>
      <w:lvlJc w:val="left"/>
      <w:pPr>
        <w:ind w:left="5040" w:hanging="360"/>
      </w:pPr>
      <w:rPr>
        <w:rFonts w:ascii="Symbol" w:hAnsi="Symbol" w:hint="default"/>
      </w:rPr>
    </w:lvl>
    <w:lvl w:ilvl="7" w:tplc="94C4C63C" w:tentative="1">
      <w:start w:val="1"/>
      <w:numFmt w:val="bullet"/>
      <w:lvlText w:val="o"/>
      <w:lvlJc w:val="left"/>
      <w:pPr>
        <w:ind w:left="5760" w:hanging="360"/>
      </w:pPr>
      <w:rPr>
        <w:rFonts w:ascii="Courier New" w:hAnsi="Courier New" w:cs="Courier New" w:hint="default"/>
      </w:rPr>
    </w:lvl>
    <w:lvl w:ilvl="8" w:tplc="9FBEAA10" w:tentative="1">
      <w:start w:val="1"/>
      <w:numFmt w:val="bullet"/>
      <w:lvlText w:val=""/>
      <w:lvlJc w:val="left"/>
      <w:pPr>
        <w:ind w:left="6480" w:hanging="360"/>
      </w:pPr>
      <w:rPr>
        <w:rFonts w:ascii="Wingdings" w:hAnsi="Wingdings" w:hint="default"/>
      </w:rPr>
    </w:lvl>
  </w:abstractNum>
  <w:abstractNum w:abstractNumId="1" w15:restartNumberingAfterBreak="0">
    <w:nsid w:val="1F955E01"/>
    <w:multiLevelType w:val="hybridMultilevel"/>
    <w:tmpl w:val="1DA237B6"/>
    <w:lvl w:ilvl="0" w:tplc="B8CE2A4C">
      <w:start w:val="1"/>
      <w:numFmt w:val="bullet"/>
      <w:lvlText w:val=""/>
      <w:lvlJc w:val="left"/>
      <w:pPr>
        <w:ind w:left="720" w:hanging="360"/>
      </w:pPr>
      <w:rPr>
        <w:rFonts w:ascii="Symbol" w:hAnsi="Symbol" w:hint="default"/>
      </w:rPr>
    </w:lvl>
    <w:lvl w:ilvl="1" w:tplc="16AAFFE4" w:tentative="1">
      <w:start w:val="1"/>
      <w:numFmt w:val="bullet"/>
      <w:lvlText w:val="o"/>
      <w:lvlJc w:val="left"/>
      <w:pPr>
        <w:ind w:left="1440" w:hanging="360"/>
      </w:pPr>
      <w:rPr>
        <w:rFonts w:ascii="Courier New" w:hAnsi="Courier New" w:cs="Courier New" w:hint="default"/>
      </w:rPr>
    </w:lvl>
    <w:lvl w:ilvl="2" w:tplc="8C9E12E6" w:tentative="1">
      <w:start w:val="1"/>
      <w:numFmt w:val="bullet"/>
      <w:lvlText w:val=""/>
      <w:lvlJc w:val="left"/>
      <w:pPr>
        <w:ind w:left="2160" w:hanging="360"/>
      </w:pPr>
      <w:rPr>
        <w:rFonts w:ascii="Wingdings" w:hAnsi="Wingdings" w:hint="default"/>
      </w:rPr>
    </w:lvl>
    <w:lvl w:ilvl="3" w:tplc="78BA05D2" w:tentative="1">
      <w:start w:val="1"/>
      <w:numFmt w:val="bullet"/>
      <w:lvlText w:val=""/>
      <w:lvlJc w:val="left"/>
      <w:pPr>
        <w:ind w:left="2880" w:hanging="360"/>
      </w:pPr>
      <w:rPr>
        <w:rFonts w:ascii="Symbol" w:hAnsi="Symbol" w:hint="default"/>
      </w:rPr>
    </w:lvl>
    <w:lvl w:ilvl="4" w:tplc="A1222768" w:tentative="1">
      <w:start w:val="1"/>
      <w:numFmt w:val="bullet"/>
      <w:lvlText w:val="o"/>
      <w:lvlJc w:val="left"/>
      <w:pPr>
        <w:ind w:left="3600" w:hanging="360"/>
      </w:pPr>
      <w:rPr>
        <w:rFonts w:ascii="Courier New" w:hAnsi="Courier New" w:cs="Courier New" w:hint="default"/>
      </w:rPr>
    </w:lvl>
    <w:lvl w:ilvl="5" w:tplc="116490A4" w:tentative="1">
      <w:start w:val="1"/>
      <w:numFmt w:val="bullet"/>
      <w:lvlText w:val=""/>
      <w:lvlJc w:val="left"/>
      <w:pPr>
        <w:ind w:left="4320" w:hanging="360"/>
      </w:pPr>
      <w:rPr>
        <w:rFonts w:ascii="Wingdings" w:hAnsi="Wingdings" w:hint="default"/>
      </w:rPr>
    </w:lvl>
    <w:lvl w:ilvl="6" w:tplc="62D64564" w:tentative="1">
      <w:start w:val="1"/>
      <w:numFmt w:val="bullet"/>
      <w:lvlText w:val=""/>
      <w:lvlJc w:val="left"/>
      <w:pPr>
        <w:ind w:left="5040" w:hanging="360"/>
      </w:pPr>
      <w:rPr>
        <w:rFonts w:ascii="Symbol" w:hAnsi="Symbol" w:hint="default"/>
      </w:rPr>
    </w:lvl>
    <w:lvl w:ilvl="7" w:tplc="758CFCFC" w:tentative="1">
      <w:start w:val="1"/>
      <w:numFmt w:val="bullet"/>
      <w:lvlText w:val="o"/>
      <w:lvlJc w:val="left"/>
      <w:pPr>
        <w:ind w:left="5760" w:hanging="360"/>
      </w:pPr>
      <w:rPr>
        <w:rFonts w:ascii="Courier New" w:hAnsi="Courier New" w:cs="Courier New" w:hint="default"/>
      </w:rPr>
    </w:lvl>
    <w:lvl w:ilvl="8" w:tplc="1892F1A2" w:tentative="1">
      <w:start w:val="1"/>
      <w:numFmt w:val="bullet"/>
      <w:lvlText w:val=""/>
      <w:lvlJc w:val="left"/>
      <w:pPr>
        <w:ind w:left="6480" w:hanging="360"/>
      </w:pPr>
      <w:rPr>
        <w:rFonts w:ascii="Wingdings" w:hAnsi="Wingdings" w:hint="default"/>
      </w:rPr>
    </w:lvl>
  </w:abstractNum>
  <w:abstractNum w:abstractNumId="2" w15:restartNumberingAfterBreak="0">
    <w:nsid w:val="294F6E9E"/>
    <w:multiLevelType w:val="hybridMultilevel"/>
    <w:tmpl w:val="0A0CE0DE"/>
    <w:lvl w:ilvl="0" w:tplc="89C4941E">
      <w:start w:val="1"/>
      <w:numFmt w:val="bullet"/>
      <w:lvlText w:val=""/>
      <w:lvlJc w:val="left"/>
      <w:pPr>
        <w:ind w:left="720" w:hanging="360"/>
      </w:pPr>
      <w:rPr>
        <w:rFonts w:ascii="Symbol" w:hAnsi="Symbol" w:hint="default"/>
      </w:rPr>
    </w:lvl>
    <w:lvl w:ilvl="1" w:tplc="DB4EFE72" w:tentative="1">
      <w:start w:val="1"/>
      <w:numFmt w:val="bullet"/>
      <w:lvlText w:val="o"/>
      <w:lvlJc w:val="left"/>
      <w:pPr>
        <w:ind w:left="1440" w:hanging="360"/>
      </w:pPr>
      <w:rPr>
        <w:rFonts w:ascii="Courier New" w:hAnsi="Courier New" w:cs="Courier New" w:hint="default"/>
      </w:rPr>
    </w:lvl>
    <w:lvl w:ilvl="2" w:tplc="1472AD46" w:tentative="1">
      <w:start w:val="1"/>
      <w:numFmt w:val="bullet"/>
      <w:lvlText w:val=""/>
      <w:lvlJc w:val="left"/>
      <w:pPr>
        <w:ind w:left="2160" w:hanging="360"/>
      </w:pPr>
      <w:rPr>
        <w:rFonts w:ascii="Wingdings" w:hAnsi="Wingdings" w:hint="default"/>
      </w:rPr>
    </w:lvl>
    <w:lvl w:ilvl="3" w:tplc="D856E510" w:tentative="1">
      <w:start w:val="1"/>
      <w:numFmt w:val="bullet"/>
      <w:lvlText w:val=""/>
      <w:lvlJc w:val="left"/>
      <w:pPr>
        <w:ind w:left="2880" w:hanging="360"/>
      </w:pPr>
      <w:rPr>
        <w:rFonts w:ascii="Symbol" w:hAnsi="Symbol" w:hint="default"/>
      </w:rPr>
    </w:lvl>
    <w:lvl w:ilvl="4" w:tplc="41ACBDB2" w:tentative="1">
      <w:start w:val="1"/>
      <w:numFmt w:val="bullet"/>
      <w:lvlText w:val="o"/>
      <w:lvlJc w:val="left"/>
      <w:pPr>
        <w:ind w:left="3600" w:hanging="360"/>
      </w:pPr>
      <w:rPr>
        <w:rFonts w:ascii="Courier New" w:hAnsi="Courier New" w:cs="Courier New" w:hint="default"/>
      </w:rPr>
    </w:lvl>
    <w:lvl w:ilvl="5" w:tplc="02BC4D34" w:tentative="1">
      <w:start w:val="1"/>
      <w:numFmt w:val="bullet"/>
      <w:lvlText w:val=""/>
      <w:lvlJc w:val="left"/>
      <w:pPr>
        <w:ind w:left="4320" w:hanging="360"/>
      </w:pPr>
      <w:rPr>
        <w:rFonts w:ascii="Wingdings" w:hAnsi="Wingdings" w:hint="default"/>
      </w:rPr>
    </w:lvl>
    <w:lvl w:ilvl="6" w:tplc="41968406" w:tentative="1">
      <w:start w:val="1"/>
      <w:numFmt w:val="bullet"/>
      <w:lvlText w:val=""/>
      <w:lvlJc w:val="left"/>
      <w:pPr>
        <w:ind w:left="5040" w:hanging="360"/>
      </w:pPr>
      <w:rPr>
        <w:rFonts w:ascii="Symbol" w:hAnsi="Symbol" w:hint="default"/>
      </w:rPr>
    </w:lvl>
    <w:lvl w:ilvl="7" w:tplc="5FDAA77E" w:tentative="1">
      <w:start w:val="1"/>
      <w:numFmt w:val="bullet"/>
      <w:lvlText w:val="o"/>
      <w:lvlJc w:val="left"/>
      <w:pPr>
        <w:ind w:left="5760" w:hanging="360"/>
      </w:pPr>
      <w:rPr>
        <w:rFonts w:ascii="Courier New" w:hAnsi="Courier New" w:cs="Courier New" w:hint="default"/>
      </w:rPr>
    </w:lvl>
    <w:lvl w:ilvl="8" w:tplc="24C88F72" w:tentative="1">
      <w:start w:val="1"/>
      <w:numFmt w:val="bullet"/>
      <w:lvlText w:val=""/>
      <w:lvlJc w:val="left"/>
      <w:pPr>
        <w:ind w:left="6480" w:hanging="360"/>
      </w:pPr>
      <w:rPr>
        <w:rFonts w:ascii="Wingdings" w:hAnsi="Wingdings" w:hint="default"/>
      </w:rPr>
    </w:lvl>
  </w:abstractNum>
  <w:abstractNum w:abstractNumId="3" w15:restartNumberingAfterBreak="0">
    <w:nsid w:val="2F284557"/>
    <w:multiLevelType w:val="hybridMultilevel"/>
    <w:tmpl w:val="EF58CB9A"/>
    <w:lvl w:ilvl="0" w:tplc="367EEB8A">
      <w:start w:val="1"/>
      <w:numFmt w:val="bullet"/>
      <w:lvlText w:val=""/>
      <w:lvlJc w:val="left"/>
      <w:pPr>
        <w:ind w:left="720" w:hanging="360"/>
      </w:pPr>
      <w:rPr>
        <w:rFonts w:ascii="Symbol" w:hAnsi="Symbol" w:hint="default"/>
      </w:rPr>
    </w:lvl>
    <w:lvl w:ilvl="1" w:tplc="CB5CFCF2" w:tentative="1">
      <w:start w:val="1"/>
      <w:numFmt w:val="bullet"/>
      <w:lvlText w:val="o"/>
      <w:lvlJc w:val="left"/>
      <w:pPr>
        <w:ind w:left="1440" w:hanging="360"/>
      </w:pPr>
      <w:rPr>
        <w:rFonts w:ascii="Courier New" w:hAnsi="Courier New" w:cs="Courier New" w:hint="default"/>
      </w:rPr>
    </w:lvl>
    <w:lvl w:ilvl="2" w:tplc="89B2DD50" w:tentative="1">
      <w:start w:val="1"/>
      <w:numFmt w:val="bullet"/>
      <w:lvlText w:val=""/>
      <w:lvlJc w:val="left"/>
      <w:pPr>
        <w:ind w:left="2160" w:hanging="360"/>
      </w:pPr>
      <w:rPr>
        <w:rFonts w:ascii="Wingdings" w:hAnsi="Wingdings" w:hint="default"/>
      </w:rPr>
    </w:lvl>
    <w:lvl w:ilvl="3" w:tplc="D304D19E" w:tentative="1">
      <w:start w:val="1"/>
      <w:numFmt w:val="bullet"/>
      <w:lvlText w:val=""/>
      <w:lvlJc w:val="left"/>
      <w:pPr>
        <w:ind w:left="2880" w:hanging="360"/>
      </w:pPr>
      <w:rPr>
        <w:rFonts w:ascii="Symbol" w:hAnsi="Symbol" w:hint="default"/>
      </w:rPr>
    </w:lvl>
    <w:lvl w:ilvl="4" w:tplc="5A947A00" w:tentative="1">
      <w:start w:val="1"/>
      <w:numFmt w:val="bullet"/>
      <w:lvlText w:val="o"/>
      <w:lvlJc w:val="left"/>
      <w:pPr>
        <w:ind w:left="3600" w:hanging="360"/>
      </w:pPr>
      <w:rPr>
        <w:rFonts w:ascii="Courier New" w:hAnsi="Courier New" w:cs="Courier New" w:hint="default"/>
      </w:rPr>
    </w:lvl>
    <w:lvl w:ilvl="5" w:tplc="C12E8448" w:tentative="1">
      <w:start w:val="1"/>
      <w:numFmt w:val="bullet"/>
      <w:lvlText w:val=""/>
      <w:lvlJc w:val="left"/>
      <w:pPr>
        <w:ind w:left="4320" w:hanging="360"/>
      </w:pPr>
      <w:rPr>
        <w:rFonts w:ascii="Wingdings" w:hAnsi="Wingdings" w:hint="default"/>
      </w:rPr>
    </w:lvl>
    <w:lvl w:ilvl="6" w:tplc="4C282482" w:tentative="1">
      <w:start w:val="1"/>
      <w:numFmt w:val="bullet"/>
      <w:lvlText w:val=""/>
      <w:lvlJc w:val="left"/>
      <w:pPr>
        <w:ind w:left="5040" w:hanging="360"/>
      </w:pPr>
      <w:rPr>
        <w:rFonts w:ascii="Symbol" w:hAnsi="Symbol" w:hint="default"/>
      </w:rPr>
    </w:lvl>
    <w:lvl w:ilvl="7" w:tplc="F9501428" w:tentative="1">
      <w:start w:val="1"/>
      <w:numFmt w:val="bullet"/>
      <w:lvlText w:val="o"/>
      <w:lvlJc w:val="left"/>
      <w:pPr>
        <w:ind w:left="5760" w:hanging="360"/>
      </w:pPr>
      <w:rPr>
        <w:rFonts w:ascii="Courier New" w:hAnsi="Courier New" w:cs="Courier New" w:hint="default"/>
      </w:rPr>
    </w:lvl>
    <w:lvl w:ilvl="8" w:tplc="8E8CFBA6" w:tentative="1">
      <w:start w:val="1"/>
      <w:numFmt w:val="bullet"/>
      <w:lvlText w:val=""/>
      <w:lvlJc w:val="left"/>
      <w:pPr>
        <w:ind w:left="6480" w:hanging="360"/>
      </w:pPr>
      <w:rPr>
        <w:rFonts w:ascii="Wingdings" w:hAnsi="Wingdings" w:hint="default"/>
      </w:rPr>
    </w:lvl>
  </w:abstractNum>
  <w:abstractNum w:abstractNumId="4" w15:restartNumberingAfterBreak="0">
    <w:nsid w:val="353F6ECA"/>
    <w:multiLevelType w:val="hybridMultilevel"/>
    <w:tmpl w:val="06600A04"/>
    <w:lvl w:ilvl="0" w:tplc="A8DC9362">
      <w:start w:val="1"/>
      <w:numFmt w:val="bullet"/>
      <w:lvlText w:val=""/>
      <w:lvlJc w:val="left"/>
      <w:pPr>
        <w:ind w:left="720" w:hanging="360"/>
      </w:pPr>
      <w:rPr>
        <w:rFonts w:ascii="Symbol" w:hAnsi="Symbol" w:hint="default"/>
      </w:rPr>
    </w:lvl>
    <w:lvl w:ilvl="1" w:tplc="AF2827D6" w:tentative="1">
      <w:start w:val="1"/>
      <w:numFmt w:val="bullet"/>
      <w:lvlText w:val="o"/>
      <w:lvlJc w:val="left"/>
      <w:pPr>
        <w:ind w:left="1440" w:hanging="360"/>
      </w:pPr>
      <w:rPr>
        <w:rFonts w:ascii="Courier New" w:hAnsi="Courier New" w:cs="Courier New" w:hint="default"/>
      </w:rPr>
    </w:lvl>
    <w:lvl w:ilvl="2" w:tplc="9F643EA4" w:tentative="1">
      <w:start w:val="1"/>
      <w:numFmt w:val="bullet"/>
      <w:lvlText w:val=""/>
      <w:lvlJc w:val="left"/>
      <w:pPr>
        <w:ind w:left="2160" w:hanging="360"/>
      </w:pPr>
      <w:rPr>
        <w:rFonts w:ascii="Wingdings" w:hAnsi="Wingdings" w:hint="default"/>
      </w:rPr>
    </w:lvl>
    <w:lvl w:ilvl="3" w:tplc="ACEEB99C" w:tentative="1">
      <w:start w:val="1"/>
      <w:numFmt w:val="bullet"/>
      <w:lvlText w:val=""/>
      <w:lvlJc w:val="left"/>
      <w:pPr>
        <w:ind w:left="2880" w:hanging="360"/>
      </w:pPr>
      <w:rPr>
        <w:rFonts w:ascii="Symbol" w:hAnsi="Symbol" w:hint="default"/>
      </w:rPr>
    </w:lvl>
    <w:lvl w:ilvl="4" w:tplc="4B78B4AA" w:tentative="1">
      <w:start w:val="1"/>
      <w:numFmt w:val="bullet"/>
      <w:lvlText w:val="o"/>
      <w:lvlJc w:val="left"/>
      <w:pPr>
        <w:ind w:left="3600" w:hanging="360"/>
      </w:pPr>
      <w:rPr>
        <w:rFonts w:ascii="Courier New" w:hAnsi="Courier New" w:cs="Courier New" w:hint="default"/>
      </w:rPr>
    </w:lvl>
    <w:lvl w:ilvl="5" w:tplc="6596B722" w:tentative="1">
      <w:start w:val="1"/>
      <w:numFmt w:val="bullet"/>
      <w:lvlText w:val=""/>
      <w:lvlJc w:val="left"/>
      <w:pPr>
        <w:ind w:left="4320" w:hanging="360"/>
      </w:pPr>
      <w:rPr>
        <w:rFonts w:ascii="Wingdings" w:hAnsi="Wingdings" w:hint="default"/>
      </w:rPr>
    </w:lvl>
    <w:lvl w:ilvl="6" w:tplc="23B67902" w:tentative="1">
      <w:start w:val="1"/>
      <w:numFmt w:val="bullet"/>
      <w:lvlText w:val=""/>
      <w:lvlJc w:val="left"/>
      <w:pPr>
        <w:ind w:left="5040" w:hanging="360"/>
      </w:pPr>
      <w:rPr>
        <w:rFonts w:ascii="Symbol" w:hAnsi="Symbol" w:hint="default"/>
      </w:rPr>
    </w:lvl>
    <w:lvl w:ilvl="7" w:tplc="9DB840BE" w:tentative="1">
      <w:start w:val="1"/>
      <w:numFmt w:val="bullet"/>
      <w:lvlText w:val="o"/>
      <w:lvlJc w:val="left"/>
      <w:pPr>
        <w:ind w:left="5760" w:hanging="360"/>
      </w:pPr>
      <w:rPr>
        <w:rFonts w:ascii="Courier New" w:hAnsi="Courier New" w:cs="Courier New" w:hint="default"/>
      </w:rPr>
    </w:lvl>
    <w:lvl w:ilvl="8" w:tplc="22624AC4" w:tentative="1">
      <w:start w:val="1"/>
      <w:numFmt w:val="bullet"/>
      <w:lvlText w:val=""/>
      <w:lvlJc w:val="left"/>
      <w:pPr>
        <w:ind w:left="6480" w:hanging="360"/>
      </w:pPr>
      <w:rPr>
        <w:rFonts w:ascii="Wingdings" w:hAnsi="Wingdings" w:hint="default"/>
      </w:rPr>
    </w:lvl>
  </w:abstractNum>
  <w:abstractNum w:abstractNumId="5" w15:restartNumberingAfterBreak="0">
    <w:nsid w:val="3DAC4105"/>
    <w:multiLevelType w:val="hybridMultilevel"/>
    <w:tmpl w:val="3C3E6FD8"/>
    <w:lvl w:ilvl="0" w:tplc="AC8AC4F2">
      <w:start w:val="1"/>
      <w:numFmt w:val="bullet"/>
      <w:lvlText w:val=""/>
      <w:lvlJc w:val="left"/>
      <w:pPr>
        <w:ind w:left="720" w:hanging="360"/>
      </w:pPr>
      <w:rPr>
        <w:rFonts w:ascii="Symbol" w:hAnsi="Symbol" w:hint="default"/>
      </w:rPr>
    </w:lvl>
    <w:lvl w:ilvl="1" w:tplc="F60A6ECA" w:tentative="1">
      <w:start w:val="1"/>
      <w:numFmt w:val="bullet"/>
      <w:lvlText w:val="o"/>
      <w:lvlJc w:val="left"/>
      <w:pPr>
        <w:ind w:left="1440" w:hanging="360"/>
      </w:pPr>
      <w:rPr>
        <w:rFonts w:ascii="Courier New" w:hAnsi="Courier New" w:cs="Courier New" w:hint="default"/>
      </w:rPr>
    </w:lvl>
    <w:lvl w:ilvl="2" w:tplc="D0807ADE" w:tentative="1">
      <w:start w:val="1"/>
      <w:numFmt w:val="bullet"/>
      <w:lvlText w:val=""/>
      <w:lvlJc w:val="left"/>
      <w:pPr>
        <w:ind w:left="2160" w:hanging="360"/>
      </w:pPr>
      <w:rPr>
        <w:rFonts w:ascii="Wingdings" w:hAnsi="Wingdings" w:hint="default"/>
      </w:rPr>
    </w:lvl>
    <w:lvl w:ilvl="3" w:tplc="2F8428E0" w:tentative="1">
      <w:start w:val="1"/>
      <w:numFmt w:val="bullet"/>
      <w:lvlText w:val=""/>
      <w:lvlJc w:val="left"/>
      <w:pPr>
        <w:ind w:left="2880" w:hanging="360"/>
      </w:pPr>
      <w:rPr>
        <w:rFonts w:ascii="Symbol" w:hAnsi="Symbol" w:hint="default"/>
      </w:rPr>
    </w:lvl>
    <w:lvl w:ilvl="4" w:tplc="9F946A14" w:tentative="1">
      <w:start w:val="1"/>
      <w:numFmt w:val="bullet"/>
      <w:lvlText w:val="o"/>
      <w:lvlJc w:val="left"/>
      <w:pPr>
        <w:ind w:left="3600" w:hanging="360"/>
      </w:pPr>
      <w:rPr>
        <w:rFonts w:ascii="Courier New" w:hAnsi="Courier New" w:cs="Courier New" w:hint="default"/>
      </w:rPr>
    </w:lvl>
    <w:lvl w:ilvl="5" w:tplc="150814FC" w:tentative="1">
      <w:start w:val="1"/>
      <w:numFmt w:val="bullet"/>
      <w:lvlText w:val=""/>
      <w:lvlJc w:val="left"/>
      <w:pPr>
        <w:ind w:left="4320" w:hanging="360"/>
      </w:pPr>
      <w:rPr>
        <w:rFonts w:ascii="Wingdings" w:hAnsi="Wingdings" w:hint="default"/>
      </w:rPr>
    </w:lvl>
    <w:lvl w:ilvl="6" w:tplc="834ED576" w:tentative="1">
      <w:start w:val="1"/>
      <w:numFmt w:val="bullet"/>
      <w:lvlText w:val=""/>
      <w:lvlJc w:val="left"/>
      <w:pPr>
        <w:ind w:left="5040" w:hanging="360"/>
      </w:pPr>
      <w:rPr>
        <w:rFonts w:ascii="Symbol" w:hAnsi="Symbol" w:hint="default"/>
      </w:rPr>
    </w:lvl>
    <w:lvl w:ilvl="7" w:tplc="8BA838E4" w:tentative="1">
      <w:start w:val="1"/>
      <w:numFmt w:val="bullet"/>
      <w:lvlText w:val="o"/>
      <w:lvlJc w:val="left"/>
      <w:pPr>
        <w:ind w:left="5760" w:hanging="360"/>
      </w:pPr>
      <w:rPr>
        <w:rFonts w:ascii="Courier New" w:hAnsi="Courier New" w:cs="Courier New" w:hint="default"/>
      </w:rPr>
    </w:lvl>
    <w:lvl w:ilvl="8" w:tplc="F4FC20BE" w:tentative="1">
      <w:start w:val="1"/>
      <w:numFmt w:val="bullet"/>
      <w:lvlText w:val=""/>
      <w:lvlJc w:val="left"/>
      <w:pPr>
        <w:ind w:left="6480" w:hanging="360"/>
      </w:pPr>
      <w:rPr>
        <w:rFonts w:ascii="Wingdings" w:hAnsi="Wingdings" w:hint="default"/>
      </w:rPr>
    </w:lvl>
  </w:abstractNum>
  <w:abstractNum w:abstractNumId="6" w15:restartNumberingAfterBreak="0">
    <w:nsid w:val="43E7288E"/>
    <w:multiLevelType w:val="hybridMultilevel"/>
    <w:tmpl w:val="F760CB5A"/>
    <w:lvl w:ilvl="0" w:tplc="EE444162">
      <w:start w:val="1"/>
      <w:numFmt w:val="bullet"/>
      <w:lvlText w:val=""/>
      <w:lvlJc w:val="left"/>
      <w:pPr>
        <w:ind w:left="720" w:hanging="360"/>
      </w:pPr>
      <w:rPr>
        <w:rFonts w:ascii="Symbol" w:hAnsi="Symbol" w:hint="default"/>
      </w:rPr>
    </w:lvl>
    <w:lvl w:ilvl="1" w:tplc="CF78C834" w:tentative="1">
      <w:start w:val="1"/>
      <w:numFmt w:val="bullet"/>
      <w:lvlText w:val="o"/>
      <w:lvlJc w:val="left"/>
      <w:pPr>
        <w:ind w:left="1440" w:hanging="360"/>
      </w:pPr>
      <w:rPr>
        <w:rFonts w:ascii="Courier New" w:hAnsi="Courier New" w:cs="Courier New" w:hint="default"/>
      </w:rPr>
    </w:lvl>
    <w:lvl w:ilvl="2" w:tplc="2ED028F0" w:tentative="1">
      <w:start w:val="1"/>
      <w:numFmt w:val="bullet"/>
      <w:lvlText w:val=""/>
      <w:lvlJc w:val="left"/>
      <w:pPr>
        <w:ind w:left="2160" w:hanging="360"/>
      </w:pPr>
      <w:rPr>
        <w:rFonts w:ascii="Wingdings" w:hAnsi="Wingdings" w:hint="default"/>
      </w:rPr>
    </w:lvl>
    <w:lvl w:ilvl="3" w:tplc="D402DCD4" w:tentative="1">
      <w:start w:val="1"/>
      <w:numFmt w:val="bullet"/>
      <w:lvlText w:val=""/>
      <w:lvlJc w:val="left"/>
      <w:pPr>
        <w:ind w:left="2880" w:hanging="360"/>
      </w:pPr>
      <w:rPr>
        <w:rFonts w:ascii="Symbol" w:hAnsi="Symbol" w:hint="default"/>
      </w:rPr>
    </w:lvl>
    <w:lvl w:ilvl="4" w:tplc="5F24807A" w:tentative="1">
      <w:start w:val="1"/>
      <w:numFmt w:val="bullet"/>
      <w:lvlText w:val="o"/>
      <w:lvlJc w:val="left"/>
      <w:pPr>
        <w:ind w:left="3600" w:hanging="360"/>
      </w:pPr>
      <w:rPr>
        <w:rFonts w:ascii="Courier New" w:hAnsi="Courier New" w:cs="Courier New" w:hint="default"/>
      </w:rPr>
    </w:lvl>
    <w:lvl w:ilvl="5" w:tplc="5964C820" w:tentative="1">
      <w:start w:val="1"/>
      <w:numFmt w:val="bullet"/>
      <w:lvlText w:val=""/>
      <w:lvlJc w:val="left"/>
      <w:pPr>
        <w:ind w:left="4320" w:hanging="360"/>
      </w:pPr>
      <w:rPr>
        <w:rFonts w:ascii="Wingdings" w:hAnsi="Wingdings" w:hint="default"/>
      </w:rPr>
    </w:lvl>
    <w:lvl w:ilvl="6" w:tplc="F9BC3EA4" w:tentative="1">
      <w:start w:val="1"/>
      <w:numFmt w:val="bullet"/>
      <w:lvlText w:val=""/>
      <w:lvlJc w:val="left"/>
      <w:pPr>
        <w:ind w:left="5040" w:hanging="360"/>
      </w:pPr>
      <w:rPr>
        <w:rFonts w:ascii="Symbol" w:hAnsi="Symbol" w:hint="default"/>
      </w:rPr>
    </w:lvl>
    <w:lvl w:ilvl="7" w:tplc="75D4C70C" w:tentative="1">
      <w:start w:val="1"/>
      <w:numFmt w:val="bullet"/>
      <w:lvlText w:val="o"/>
      <w:lvlJc w:val="left"/>
      <w:pPr>
        <w:ind w:left="5760" w:hanging="360"/>
      </w:pPr>
      <w:rPr>
        <w:rFonts w:ascii="Courier New" w:hAnsi="Courier New" w:cs="Courier New" w:hint="default"/>
      </w:rPr>
    </w:lvl>
    <w:lvl w:ilvl="8" w:tplc="CB6EC7FA" w:tentative="1">
      <w:start w:val="1"/>
      <w:numFmt w:val="bullet"/>
      <w:lvlText w:val=""/>
      <w:lvlJc w:val="left"/>
      <w:pPr>
        <w:ind w:left="6480" w:hanging="360"/>
      </w:pPr>
      <w:rPr>
        <w:rFonts w:ascii="Wingdings" w:hAnsi="Wingdings" w:hint="default"/>
      </w:rPr>
    </w:lvl>
  </w:abstractNum>
  <w:abstractNum w:abstractNumId="7" w15:restartNumberingAfterBreak="0">
    <w:nsid w:val="7B996E65"/>
    <w:multiLevelType w:val="hybridMultilevel"/>
    <w:tmpl w:val="F59C22DA"/>
    <w:lvl w:ilvl="0" w:tplc="6DFA75E6">
      <w:start w:val="1"/>
      <w:numFmt w:val="bullet"/>
      <w:lvlText w:val=""/>
      <w:lvlJc w:val="left"/>
      <w:pPr>
        <w:ind w:left="720" w:hanging="360"/>
      </w:pPr>
      <w:rPr>
        <w:rFonts w:ascii="Symbol" w:hAnsi="Symbol" w:hint="default"/>
      </w:rPr>
    </w:lvl>
    <w:lvl w:ilvl="1" w:tplc="936AB03E" w:tentative="1">
      <w:start w:val="1"/>
      <w:numFmt w:val="bullet"/>
      <w:lvlText w:val="o"/>
      <w:lvlJc w:val="left"/>
      <w:pPr>
        <w:ind w:left="1440" w:hanging="360"/>
      </w:pPr>
      <w:rPr>
        <w:rFonts w:ascii="Courier New" w:hAnsi="Courier New" w:cs="Courier New" w:hint="default"/>
      </w:rPr>
    </w:lvl>
    <w:lvl w:ilvl="2" w:tplc="C58E956E" w:tentative="1">
      <w:start w:val="1"/>
      <w:numFmt w:val="bullet"/>
      <w:lvlText w:val=""/>
      <w:lvlJc w:val="left"/>
      <w:pPr>
        <w:ind w:left="2160" w:hanging="360"/>
      </w:pPr>
      <w:rPr>
        <w:rFonts w:ascii="Wingdings" w:hAnsi="Wingdings" w:hint="default"/>
      </w:rPr>
    </w:lvl>
    <w:lvl w:ilvl="3" w:tplc="0F6A9644" w:tentative="1">
      <w:start w:val="1"/>
      <w:numFmt w:val="bullet"/>
      <w:lvlText w:val=""/>
      <w:lvlJc w:val="left"/>
      <w:pPr>
        <w:ind w:left="2880" w:hanging="360"/>
      </w:pPr>
      <w:rPr>
        <w:rFonts w:ascii="Symbol" w:hAnsi="Symbol" w:hint="default"/>
      </w:rPr>
    </w:lvl>
    <w:lvl w:ilvl="4" w:tplc="493E501A" w:tentative="1">
      <w:start w:val="1"/>
      <w:numFmt w:val="bullet"/>
      <w:lvlText w:val="o"/>
      <w:lvlJc w:val="left"/>
      <w:pPr>
        <w:ind w:left="3600" w:hanging="360"/>
      </w:pPr>
      <w:rPr>
        <w:rFonts w:ascii="Courier New" w:hAnsi="Courier New" w:cs="Courier New" w:hint="default"/>
      </w:rPr>
    </w:lvl>
    <w:lvl w:ilvl="5" w:tplc="551A1A72" w:tentative="1">
      <w:start w:val="1"/>
      <w:numFmt w:val="bullet"/>
      <w:lvlText w:val=""/>
      <w:lvlJc w:val="left"/>
      <w:pPr>
        <w:ind w:left="4320" w:hanging="360"/>
      </w:pPr>
      <w:rPr>
        <w:rFonts w:ascii="Wingdings" w:hAnsi="Wingdings" w:hint="default"/>
      </w:rPr>
    </w:lvl>
    <w:lvl w:ilvl="6" w:tplc="C6CE6DF0" w:tentative="1">
      <w:start w:val="1"/>
      <w:numFmt w:val="bullet"/>
      <w:lvlText w:val=""/>
      <w:lvlJc w:val="left"/>
      <w:pPr>
        <w:ind w:left="5040" w:hanging="360"/>
      </w:pPr>
      <w:rPr>
        <w:rFonts w:ascii="Symbol" w:hAnsi="Symbol" w:hint="default"/>
      </w:rPr>
    </w:lvl>
    <w:lvl w:ilvl="7" w:tplc="EC703932" w:tentative="1">
      <w:start w:val="1"/>
      <w:numFmt w:val="bullet"/>
      <w:lvlText w:val="o"/>
      <w:lvlJc w:val="left"/>
      <w:pPr>
        <w:ind w:left="5760" w:hanging="360"/>
      </w:pPr>
      <w:rPr>
        <w:rFonts w:ascii="Courier New" w:hAnsi="Courier New" w:cs="Courier New" w:hint="default"/>
      </w:rPr>
    </w:lvl>
    <w:lvl w:ilvl="8" w:tplc="B4C20784" w:tentative="1">
      <w:start w:val="1"/>
      <w:numFmt w:val="bullet"/>
      <w:lvlText w:val=""/>
      <w:lvlJc w:val="left"/>
      <w:pPr>
        <w:ind w:left="6480" w:hanging="360"/>
      </w:pPr>
      <w:rPr>
        <w:rFonts w:ascii="Wingdings" w:hAnsi="Wingdings" w:hint="default"/>
      </w:rPr>
    </w:lvl>
  </w:abstractNum>
  <w:abstractNum w:abstractNumId="8" w15:restartNumberingAfterBreak="0">
    <w:nsid w:val="7E887FD3"/>
    <w:multiLevelType w:val="hybridMultilevel"/>
    <w:tmpl w:val="43162FBE"/>
    <w:lvl w:ilvl="0" w:tplc="AEC66564">
      <w:start w:val="1"/>
      <w:numFmt w:val="bullet"/>
      <w:lvlText w:val=""/>
      <w:lvlJc w:val="left"/>
      <w:pPr>
        <w:ind w:left="720" w:hanging="360"/>
      </w:pPr>
      <w:rPr>
        <w:rFonts w:ascii="Symbol" w:hAnsi="Symbol" w:hint="default"/>
      </w:rPr>
    </w:lvl>
    <w:lvl w:ilvl="1" w:tplc="0AFE2EBE" w:tentative="1">
      <w:start w:val="1"/>
      <w:numFmt w:val="bullet"/>
      <w:lvlText w:val="o"/>
      <w:lvlJc w:val="left"/>
      <w:pPr>
        <w:ind w:left="1440" w:hanging="360"/>
      </w:pPr>
      <w:rPr>
        <w:rFonts w:ascii="Courier New" w:hAnsi="Courier New" w:cs="Courier New" w:hint="default"/>
      </w:rPr>
    </w:lvl>
    <w:lvl w:ilvl="2" w:tplc="75967AAE" w:tentative="1">
      <w:start w:val="1"/>
      <w:numFmt w:val="bullet"/>
      <w:lvlText w:val=""/>
      <w:lvlJc w:val="left"/>
      <w:pPr>
        <w:ind w:left="2160" w:hanging="360"/>
      </w:pPr>
      <w:rPr>
        <w:rFonts w:ascii="Wingdings" w:hAnsi="Wingdings" w:hint="default"/>
      </w:rPr>
    </w:lvl>
    <w:lvl w:ilvl="3" w:tplc="CED43260" w:tentative="1">
      <w:start w:val="1"/>
      <w:numFmt w:val="bullet"/>
      <w:lvlText w:val=""/>
      <w:lvlJc w:val="left"/>
      <w:pPr>
        <w:ind w:left="2880" w:hanging="360"/>
      </w:pPr>
      <w:rPr>
        <w:rFonts w:ascii="Symbol" w:hAnsi="Symbol" w:hint="default"/>
      </w:rPr>
    </w:lvl>
    <w:lvl w:ilvl="4" w:tplc="DCD0B672" w:tentative="1">
      <w:start w:val="1"/>
      <w:numFmt w:val="bullet"/>
      <w:lvlText w:val="o"/>
      <w:lvlJc w:val="left"/>
      <w:pPr>
        <w:ind w:left="3600" w:hanging="360"/>
      </w:pPr>
      <w:rPr>
        <w:rFonts w:ascii="Courier New" w:hAnsi="Courier New" w:cs="Courier New" w:hint="default"/>
      </w:rPr>
    </w:lvl>
    <w:lvl w:ilvl="5" w:tplc="CA7EE3EC" w:tentative="1">
      <w:start w:val="1"/>
      <w:numFmt w:val="bullet"/>
      <w:lvlText w:val=""/>
      <w:lvlJc w:val="left"/>
      <w:pPr>
        <w:ind w:left="4320" w:hanging="360"/>
      </w:pPr>
      <w:rPr>
        <w:rFonts w:ascii="Wingdings" w:hAnsi="Wingdings" w:hint="default"/>
      </w:rPr>
    </w:lvl>
    <w:lvl w:ilvl="6" w:tplc="538446FE" w:tentative="1">
      <w:start w:val="1"/>
      <w:numFmt w:val="bullet"/>
      <w:lvlText w:val=""/>
      <w:lvlJc w:val="left"/>
      <w:pPr>
        <w:ind w:left="5040" w:hanging="360"/>
      </w:pPr>
      <w:rPr>
        <w:rFonts w:ascii="Symbol" w:hAnsi="Symbol" w:hint="default"/>
      </w:rPr>
    </w:lvl>
    <w:lvl w:ilvl="7" w:tplc="0DC47E80" w:tentative="1">
      <w:start w:val="1"/>
      <w:numFmt w:val="bullet"/>
      <w:lvlText w:val="o"/>
      <w:lvlJc w:val="left"/>
      <w:pPr>
        <w:ind w:left="5760" w:hanging="360"/>
      </w:pPr>
      <w:rPr>
        <w:rFonts w:ascii="Courier New" w:hAnsi="Courier New" w:cs="Courier New" w:hint="default"/>
      </w:rPr>
    </w:lvl>
    <w:lvl w:ilvl="8" w:tplc="7C52BAA4" w:tentative="1">
      <w:start w:val="1"/>
      <w:numFmt w:val="bullet"/>
      <w:lvlText w:val=""/>
      <w:lvlJc w:val="left"/>
      <w:pPr>
        <w:ind w:left="6480" w:hanging="360"/>
      </w:pPr>
      <w:rPr>
        <w:rFonts w:ascii="Wingdings" w:hAnsi="Wingdings" w:hint="default"/>
      </w:rPr>
    </w:lvl>
  </w:abstractNum>
  <w:abstractNum w:abstractNumId="9" w15:restartNumberingAfterBreak="0">
    <w:nsid w:val="7EF12870"/>
    <w:multiLevelType w:val="hybridMultilevel"/>
    <w:tmpl w:val="347CFAC2"/>
    <w:lvl w:ilvl="0" w:tplc="41084902">
      <w:start w:val="1"/>
      <w:numFmt w:val="bullet"/>
      <w:lvlText w:val=""/>
      <w:lvlJc w:val="left"/>
      <w:pPr>
        <w:ind w:left="720" w:hanging="360"/>
      </w:pPr>
      <w:rPr>
        <w:rFonts w:ascii="Symbol" w:hAnsi="Symbol" w:hint="default"/>
      </w:rPr>
    </w:lvl>
    <w:lvl w:ilvl="1" w:tplc="69044464" w:tentative="1">
      <w:start w:val="1"/>
      <w:numFmt w:val="bullet"/>
      <w:lvlText w:val="o"/>
      <w:lvlJc w:val="left"/>
      <w:pPr>
        <w:ind w:left="1440" w:hanging="360"/>
      </w:pPr>
      <w:rPr>
        <w:rFonts w:ascii="Courier New" w:hAnsi="Courier New" w:cs="Courier New" w:hint="default"/>
      </w:rPr>
    </w:lvl>
    <w:lvl w:ilvl="2" w:tplc="2494B2D4" w:tentative="1">
      <w:start w:val="1"/>
      <w:numFmt w:val="bullet"/>
      <w:lvlText w:val=""/>
      <w:lvlJc w:val="left"/>
      <w:pPr>
        <w:ind w:left="2160" w:hanging="360"/>
      </w:pPr>
      <w:rPr>
        <w:rFonts w:ascii="Wingdings" w:hAnsi="Wingdings" w:hint="default"/>
      </w:rPr>
    </w:lvl>
    <w:lvl w:ilvl="3" w:tplc="FAEE4028" w:tentative="1">
      <w:start w:val="1"/>
      <w:numFmt w:val="bullet"/>
      <w:lvlText w:val=""/>
      <w:lvlJc w:val="left"/>
      <w:pPr>
        <w:ind w:left="2880" w:hanging="360"/>
      </w:pPr>
      <w:rPr>
        <w:rFonts w:ascii="Symbol" w:hAnsi="Symbol" w:hint="default"/>
      </w:rPr>
    </w:lvl>
    <w:lvl w:ilvl="4" w:tplc="BF0CB22C" w:tentative="1">
      <w:start w:val="1"/>
      <w:numFmt w:val="bullet"/>
      <w:lvlText w:val="o"/>
      <w:lvlJc w:val="left"/>
      <w:pPr>
        <w:ind w:left="3600" w:hanging="360"/>
      </w:pPr>
      <w:rPr>
        <w:rFonts w:ascii="Courier New" w:hAnsi="Courier New" w:cs="Courier New" w:hint="default"/>
      </w:rPr>
    </w:lvl>
    <w:lvl w:ilvl="5" w:tplc="DA6A95A0" w:tentative="1">
      <w:start w:val="1"/>
      <w:numFmt w:val="bullet"/>
      <w:lvlText w:val=""/>
      <w:lvlJc w:val="left"/>
      <w:pPr>
        <w:ind w:left="4320" w:hanging="360"/>
      </w:pPr>
      <w:rPr>
        <w:rFonts w:ascii="Wingdings" w:hAnsi="Wingdings" w:hint="default"/>
      </w:rPr>
    </w:lvl>
    <w:lvl w:ilvl="6" w:tplc="8E76CF9A" w:tentative="1">
      <w:start w:val="1"/>
      <w:numFmt w:val="bullet"/>
      <w:lvlText w:val=""/>
      <w:lvlJc w:val="left"/>
      <w:pPr>
        <w:ind w:left="5040" w:hanging="360"/>
      </w:pPr>
      <w:rPr>
        <w:rFonts w:ascii="Symbol" w:hAnsi="Symbol" w:hint="default"/>
      </w:rPr>
    </w:lvl>
    <w:lvl w:ilvl="7" w:tplc="E5324060" w:tentative="1">
      <w:start w:val="1"/>
      <w:numFmt w:val="bullet"/>
      <w:lvlText w:val="o"/>
      <w:lvlJc w:val="left"/>
      <w:pPr>
        <w:ind w:left="5760" w:hanging="360"/>
      </w:pPr>
      <w:rPr>
        <w:rFonts w:ascii="Courier New" w:hAnsi="Courier New" w:cs="Courier New" w:hint="default"/>
      </w:rPr>
    </w:lvl>
    <w:lvl w:ilvl="8" w:tplc="2B0A8190"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8"/>
  </w:num>
  <w:num w:numId="4">
    <w:abstractNumId w:val="4"/>
  </w:num>
  <w:num w:numId="5">
    <w:abstractNumId w:val="2"/>
  </w:num>
  <w:num w:numId="6">
    <w:abstractNumId w:val="9"/>
  </w:num>
  <w:num w:numId="7">
    <w:abstractNumId w:val="7"/>
  </w:num>
  <w:num w:numId="8">
    <w:abstractNumId w:val="3"/>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896"/>
    <w:rsid w:val="000029E8"/>
    <w:rsid w:val="00021797"/>
    <w:rsid w:val="00040FFB"/>
    <w:rsid w:val="00060475"/>
    <w:rsid w:val="000627D1"/>
    <w:rsid w:val="000646FC"/>
    <w:rsid w:val="0007363B"/>
    <w:rsid w:val="000746C2"/>
    <w:rsid w:val="0009176F"/>
    <w:rsid w:val="000D7C58"/>
    <w:rsid w:val="000E3CF4"/>
    <w:rsid w:val="000E5345"/>
    <w:rsid w:val="00102D2E"/>
    <w:rsid w:val="00103965"/>
    <w:rsid w:val="0010662E"/>
    <w:rsid w:val="00133211"/>
    <w:rsid w:val="00153564"/>
    <w:rsid w:val="00184A64"/>
    <w:rsid w:val="00196CD6"/>
    <w:rsid w:val="001B474E"/>
    <w:rsid w:val="001C0A1C"/>
    <w:rsid w:val="001C6537"/>
    <w:rsid w:val="001E02D3"/>
    <w:rsid w:val="002024B7"/>
    <w:rsid w:val="00230F27"/>
    <w:rsid w:val="00237022"/>
    <w:rsid w:val="00237FC1"/>
    <w:rsid w:val="00246612"/>
    <w:rsid w:val="00252B9A"/>
    <w:rsid w:val="00256412"/>
    <w:rsid w:val="00283022"/>
    <w:rsid w:val="00285FCD"/>
    <w:rsid w:val="002B5E4A"/>
    <w:rsid w:val="002C187A"/>
    <w:rsid w:val="002E04A8"/>
    <w:rsid w:val="003059CA"/>
    <w:rsid w:val="003177D3"/>
    <w:rsid w:val="003365F1"/>
    <w:rsid w:val="00352D70"/>
    <w:rsid w:val="00365974"/>
    <w:rsid w:val="0037392C"/>
    <w:rsid w:val="0037524E"/>
    <w:rsid w:val="00394DFD"/>
    <w:rsid w:val="003B10AE"/>
    <w:rsid w:val="003B65D3"/>
    <w:rsid w:val="003C1DA2"/>
    <w:rsid w:val="003C333E"/>
    <w:rsid w:val="003D2731"/>
    <w:rsid w:val="003D6EA3"/>
    <w:rsid w:val="003E6FB0"/>
    <w:rsid w:val="003E7CFA"/>
    <w:rsid w:val="003F0AC8"/>
    <w:rsid w:val="003F25DE"/>
    <w:rsid w:val="003F66EA"/>
    <w:rsid w:val="003F6874"/>
    <w:rsid w:val="00413AF2"/>
    <w:rsid w:val="00430B75"/>
    <w:rsid w:val="00447C0A"/>
    <w:rsid w:val="004552A6"/>
    <w:rsid w:val="00455A66"/>
    <w:rsid w:val="0046764A"/>
    <w:rsid w:val="004A3ADB"/>
    <w:rsid w:val="004C5745"/>
    <w:rsid w:val="004D355F"/>
    <w:rsid w:val="004E2E83"/>
    <w:rsid w:val="004E6EB6"/>
    <w:rsid w:val="00516FFF"/>
    <w:rsid w:val="00522E9A"/>
    <w:rsid w:val="0052762F"/>
    <w:rsid w:val="00530464"/>
    <w:rsid w:val="005452BA"/>
    <w:rsid w:val="00547B3A"/>
    <w:rsid w:val="005509B1"/>
    <w:rsid w:val="00555CD3"/>
    <w:rsid w:val="0055643A"/>
    <w:rsid w:val="005566FD"/>
    <w:rsid w:val="005712F1"/>
    <w:rsid w:val="005A0CA5"/>
    <w:rsid w:val="005B7185"/>
    <w:rsid w:val="005C1967"/>
    <w:rsid w:val="005C74CB"/>
    <w:rsid w:val="00644D21"/>
    <w:rsid w:val="006457EB"/>
    <w:rsid w:val="00671167"/>
    <w:rsid w:val="00682AED"/>
    <w:rsid w:val="006B2607"/>
    <w:rsid w:val="006B2809"/>
    <w:rsid w:val="006E3065"/>
    <w:rsid w:val="006E57DB"/>
    <w:rsid w:val="006F4CFF"/>
    <w:rsid w:val="0070706D"/>
    <w:rsid w:val="0072351E"/>
    <w:rsid w:val="00725BF5"/>
    <w:rsid w:val="00726B7F"/>
    <w:rsid w:val="00730D6D"/>
    <w:rsid w:val="0073650D"/>
    <w:rsid w:val="00751DB6"/>
    <w:rsid w:val="00757D9D"/>
    <w:rsid w:val="00761857"/>
    <w:rsid w:val="007816C9"/>
    <w:rsid w:val="00786929"/>
    <w:rsid w:val="007947EA"/>
    <w:rsid w:val="007B3164"/>
    <w:rsid w:val="007B62E1"/>
    <w:rsid w:val="007F5D89"/>
    <w:rsid w:val="00807003"/>
    <w:rsid w:val="008158B1"/>
    <w:rsid w:val="00824BBA"/>
    <w:rsid w:val="008332E0"/>
    <w:rsid w:val="008339A7"/>
    <w:rsid w:val="00854A2A"/>
    <w:rsid w:val="008700EE"/>
    <w:rsid w:val="00880D24"/>
    <w:rsid w:val="008835D5"/>
    <w:rsid w:val="008A6A28"/>
    <w:rsid w:val="008B5EBE"/>
    <w:rsid w:val="008C0BE7"/>
    <w:rsid w:val="008E1E6C"/>
    <w:rsid w:val="009072DA"/>
    <w:rsid w:val="009131D6"/>
    <w:rsid w:val="00921F63"/>
    <w:rsid w:val="00942F8D"/>
    <w:rsid w:val="00947F4D"/>
    <w:rsid w:val="009654B2"/>
    <w:rsid w:val="0097122C"/>
    <w:rsid w:val="009963E3"/>
    <w:rsid w:val="009E6F00"/>
    <w:rsid w:val="00A06733"/>
    <w:rsid w:val="00A10012"/>
    <w:rsid w:val="00A37A1E"/>
    <w:rsid w:val="00A37B67"/>
    <w:rsid w:val="00A61C56"/>
    <w:rsid w:val="00A975AB"/>
    <w:rsid w:val="00AB4006"/>
    <w:rsid w:val="00AE284B"/>
    <w:rsid w:val="00AE7F97"/>
    <w:rsid w:val="00B1242D"/>
    <w:rsid w:val="00B22D90"/>
    <w:rsid w:val="00B71AFD"/>
    <w:rsid w:val="00B726C4"/>
    <w:rsid w:val="00B8175A"/>
    <w:rsid w:val="00B81E82"/>
    <w:rsid w:val="00B8705A"/>
    <w:rsid w:val="00B94F19"/>
    <w:rsid w:val="00BA0D35"/>
    <w:rsid w:val="00BA50A4"/>
    <w:rsid w:val="00BF012F"/>
    <w:rsid w:val="00BF4D3D"/>
    <w:rsid w:val="00C16370"/>
    <w:rsid w:val="00C23850"/>
    <w:rsid w:val="00C353AE"/>
    <w:rsid w:val="00C35BDD"/>
    <w:rsid w:val="00C5101D"/>
    <w:rsid w:val="00C51D69"/>
    <w:rsid w:val="00C55623"/>
    <w:rsid w:val="00C96E0F"/>
    <w:rsid w:val="00CA398A"/>
    <w:rsid w:val="00CB366A"/>
    <w:rsid w:val="00CC5ADB"/>
    <w:rsid w:val="00CE0A80"/>
    <w:rsid w:val="00CF17A9"/>
    <w:rsid w:val="00CF53AE"/>
    <w:rsid w:val="00D172BF"/>
    <w:rsid w:val="00D20C78"/>
    <w:rsid w:val="00D35F8C"/>
    <w:rsid w:val="00D47FFA"/>
    <w:rsid w:val="00D5758F"/>
    <w:rsid w:val="00D60896"/>
    <w:rsid w:val="00D64C58"/>
    <w:rsid w:val="00D87D36"/>
    <w:rsid w:val="00D93E07"/>
    <w:rsid w:val="00D96D1F"/>
    <w:rsid w:val="00DA3F2B"/>
    <w:rsid w:val="00DB3CAF"/>
    <w:rsid w:val="00DB4FDD"/>
    <w:rsid w:val="00DD45CB"/>
    <w:rsid w:val="00DD7374"/>
    <w:rsid w:val="00E0271D"/>
    <w:rsid w:val="00E04F62"/>
    <w:rsid w:val="00E052F9"/>
    <w:rsid w:val="00E37BDE"/>
    <w:rsid w:val="00E666E5"/>
    <w:rsid w:val="00E7058B"/>
    <w:rsid w:val="00E87261"/>
    <w:rsid w:val="00EA1436"/>
    <w:rsid w:val="00EA3924"/>
    <w:rsid w:val="00ED2AA3"/>
    <w:rsid w:val="00EF0836"/>
    <w:rsid w:val="00F125B2"/>
    <w:rsid w:val="00F415A7"/>
    <w:rsid w:val="00F51FBD"/>
    <w:rsid w:val="00F52F23"/>
    <w:rsid w:val="00F72476"/>
    <w:rsid w:val="00F76EB8"/>
    <w:rsid w:val="00F823B0"/>
    <w:rsid w:val="00F94833"/>
    <w:rsid w:val="00F9720C"/>
    <w:rsid w:val="00FB0EA1"/>
    <w:rsid w:val="00FB13B4"/>
    <w:rsid w:val="00FB173D"/>
    <w:rsid w:val="00FC15A8"/>
    <w:rsid w:val="00FD69C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0E9A3"/>
  <w15:docId w15:val="{9D432026-8D30-4ECB-9BAF-6DEC44312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A2A"/>
  </w:style>
  <w:style w:type="paragraph" w:styleId="Heading1">
    <w:name w:val="heading 1"/>
    <w:basedOn w:val="Normal"/>
    <w:link w:val="Heading1Char"/>
    <w:uiPriority w:val="9"/>
    <w:qFormat/>
    <w:rsid w:val="00854A2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A37B6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0F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0FFB"/>
  </w:style>
  <w:style w:type="paragraph" w:styleId="Footer">
    <w:name w:val="footer"/>
    <w:basedOn w:val="Normal"/>
    <w:link w:val="FooterChar"/>
    <w:uiPriority w:val="99"/>
    <w:unhideWhenUsed/>
    <w:rsid w:val="00040F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FFB"/>
  </w:style>
  <w:style w:type="character" w:customStyle="1" w:styleId="selectable">
    <w:name w:val="selectable"/>
    <w:basedOn w:val="DefaultParagraphFont"/>
    <w:rsid w:val="00A37B67"/>
  </w:style>
  <w:style w:type="character" w:customStyle="1" w:styleId="Heading2Char">
    <w:name w:val="Heading 2 Char"/>
    <w:basedOn w:val="DefaultParagraphFont"/>
    <w:link w:val="Heading2"/>
    <w:uiPriority w:val="9"/>
    <w:rsid w:val="00A37B67"/>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A37B67"/>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917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9176F"/>
    <w:pPr>
      <w:spacing w:after="200" w:line="276" w:lineRule="auto"/>
      <w:ind w:left="720"/>
      <w:contextualSpacing/>
    </w:pPr>
  </w:style>
  <w:style w:type="character" w:styleId="Emphasis">
    <w:name w:val="Emphasis"/>
    <w:basedOn w:val="DefaultParagraphFont"/>
    <w:uiPriority w:val="20"/>
    <w:qFormat/>
    <w:rsid w:val="0009176F"/>
    <w:rPr>
      <w:i/>
      <w:iCs/>
    </w:rPr>
  </w:style>
  <w:style w:type="paragraph" w:styleId="BalloonText">
    <w:name w:val="Balloon Text"/>
    <w:basedOn w:val="Normal"/>
    <w:link w:val="BalloonTextChar"/>
    <w:uiPriority w:val="99"/>
    <w:semiHidden/>
    <w:unhideWhenUsed/>
    <w:rsid w:val="00682A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2AED"/>
    <w:rPr>
      <w:rFonts w:ascii="Tahoma" w:hAnsi="Tahoma" w:cs="Tahoma"/>
      <w:sz w:val="16"/>
      <w:szCs w:val="16"/>
    </w:rPr>
  </w:style>
  <w:style w:type="character" w:styleId="Hyperlink">
    <w:name w:val="Hyperlink"/>
    <w:basedOn w:val="DefaultParagraphFont"/>
    <w:uiPriority w:val="99"/>
    <w:unhideWhenUsed/>
    <w:rsid w:val="00E37BDE"/>
    <w:rPr>
      <w:color w:val="0563C1" w:themeColor="hyperlink"/>
      <w:u w:val="single"/>
    </w:rPr>
  </w:style>
  <w:style w:type="paragraph" w:customStyle="1" w:styleId="cpformat">
    <w:name w:val="cpformat"/>
    <w:basedOn w:val="Normal"/>
    <w:rsid w:val="00C51D69"/>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70706D"/>
    <w:pPr>
      <w:spacing w:line="240" w:lineRule="auto"/>
    </w:pPr>
    <w:rPr>
      <w:sz w:val="20"/>
      <w:szCs w:val="20"/>
    </w:rPr>
  </w:style>
  <w:style w:type="character" w:customStyle="1" w:styleId="CommentTextChar">
    <w:name w:val="Comment Text Char"/>
    <w:basedOn w:val="DefaultParagraphFont"/>
    <w:link w:val="CommentText"/>
    <w:uiPriority w:val="99"/>
    <w:semiHidden/>
    <w:rsid w:val="0070706D"/>
    <w:rPr>
      <w:sz w:val="20"/>
      <w:szCs w:val="20"/>
    </w:rPr>
  </w:style>
  <w:style w:type="character" w:customStyle="1" w:styleId="Heading1Char">
    <w:name w:val="Heading 1 Char"/>
    <w:basedOn w:val="DefaultParagraphFont"/>
    <w:link w:val="Heading1"/>
    <w:uiPriority w:val="9"/>
    <w:rsid w:val="00854A2A"/>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854A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3441</Words>
  <Characters>19617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ORINA</dc:creator>
  <cp:lastModifiedBy>Deepika Sachdeva</cp:lastModifiedBy>
  <cp:revision>2</cp:revision>
  <dcterms:created xsi:type="dcterms:W3CDTF">2021-05-11T14:16:00Z</dcterms:created>
  <dcterms:modified xsi:type="dcterms:W3CDTF">2021-05-11T14:16:00Z</dcterms:modified>
</cp:coreProperties>
</file>