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E5B87" w14:textId="77777777" w:rsidR="00A24BD3" w:rsidRDefault="00A24BD3">
      <w:pPr>
        <w:widowControl/>
        <w:overflowPunct/>
        <w:autoSpaceDE/>
        <w:spacing w:after="160"/>
        <w:jc w:val="both"/>
        <w:rPr>
          <w:rFonts w:eastAsia="Calibri"/>
          <w:kern w:val="0"/>
          <w:lang w:eastAsia="en-US"/>
        </w:rPr>
      </w:pPr>
    </w:p>
    <w:p w14:paraId="6EAA3916" w14:textId="77777777" w:rsidR="00A24BD3" w:rsidRDefault="00B976B3">
      <w:pPr>
        <w:widowControl/>
        <w:overflowPunct/>
        <w:autoSpaceDE/>
        <w:spacing w:after="160"/>
        <w:jc w:val="both"/>
      </w:pPr>
      <w:r>
        <w:rPr>
          <w:rFonts w:ascii="Tahoma" w:eastAsia="Calibri" w:hAnsi="Tahoma" w:cs="Tahoma"/>
          <w:b/>
          <w:noProof/>
          <w:kern w:val="0"/>
        </w:rPr>
        <w:drawing>
          <wp:inline distT="0" distB="0" distL="0" distR="0" wp14:anchorId="5EAB9DF5" wp14:editId="78D7B6E9">
            <wp:extent cx="2466978" cy="714375"/>
            <wp:effectExtent l="0" t="0" r="9522" b="9525"/>
            <wp:docPr id="1" name="Picture 1"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2466978" cy="714375"/>
                    </a:xfrm>
                    <a:prstGeom prst="rect">
                      <a:avLst/>
                    </a:prstGeom>
                    <a:noFill/>
                    <a:ln>
                      <a:noFill/>
                      <a:prstDash/>
                    </a:ln>
                  </pic:spPr>
                </pic:pic>
              </a:graphicData>
            </a:graphic>
          </wp:inline>
        </w:drawing>
      </w:r>
    </w:p>
    <w:p w14:paraId="135CE254" w14:textId="77777777" w:rsidR="00A24BD3" w:rsidRDefault="00A24BD3">
      <w:pPr>
        <w:widowControl/>
        <w:overflowPunct/>
        <w:autoSpaceDE/>
        <w:spacing w:after="165" w:line="360" w:lineRule="auto"/>
        <w:jc w:val="both"/>
        <w:rPr>
          <w:rFonts w:ascii="Arial" w:eastAsia="Calibri" w:hAnsi="Arial" w:cs="Arial"/>
          <w:color w:val="000000"/>
          <w:kern w:val="0"/>
          <w:sz w:val="40"/>
          <w:szCs w:val="40"/>
          <w:lang w:eastAsia="en-US"/>
        </w:rPr>
      </w:pPr>
    </w:p>
    <w:tbl>
      <w:tblPr>
        <w:tblW w:w="9493" w:type="dxa"/>
        <w:tblCellMar>
          <w:left w:w="10" w:type="dxa"/>
          <w:right w:w="10" w:type="dxa"/>
        </w:tblCellMar>
        <w:tblLook w:val="0000" w:firstRow="0" w:lastRow="0" w:firstColumn="0" w:lastColumn="0" w:noHBand="0" w:noVBand="0"/>
      </w:tblPr>
      <w:tblGrid>
        <w:gridCol w:w="3438"/>
        <w:gridCol w:w="6055"/>
      </w:tblGrid>
      <w:tr w:rsidR="00A24BD3" w14:paraId="5398A814" w14:textId="77777777">
        <w:tblPrEx>
          <w:tblCellMar>
            <w:top w:w="0" w:type="dxa"/>
            <w:bottom w:w="0" w:type="dxa"/>
          </w:tblCellMar>
        </w:tblPrEx>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D636231" w14:textId="77777777" w:rsidR="00A24BD3" w:rsidRDefault="00B976B3">
            <w:pPr>
              <w:widowControl/>
              <w:overflowPunct/>
              <w:autoSpaceDE/>
              <w:spacing w:before="120" w:after="120" w:line="360" w:lineRule="auto"/>
              <w:jc w:val="both"/>
              <w:rPr>
                <w:rFonts w:ascii="Arial" w:eastAsia="Calibri" w:hAnsi="Arial" w:cs="Arial"/>
                <w:kern w:val="0"/>
                <w:sz w:val="32"/>
                <w:szCs w:val="32"/>
                <w:lang w:eastAsia="en-US"/>
              </w:rPr>
            </w:pPr>
            <w:r>
              <w:rPr>
                <w:rFonts w:ascii="Arial" w:eastAsia="Calibri" w:hAnsi="Arial" w:cs="Arial"/>
                <w:kern w:val="0"/>
                <w:sz w:val="32"/>
                <w:szCs w:val="32"/>
                <w:lang w:eastAsia="en-US"/>
              </w:rPr>
              <w:t>Student Name:</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BADC0D" w14:textId="77777777" w:rsidR="00A24BD3" w:rsidRDefault="00B976B3">
            <w:pPr>
              <w:widowControl/>
              <w:overflowPunct/>
              <w:autoSpaceDE/>
              <w:spacing w:before="120" w:after="120" w:line="360" w:lineRule="auto"/>
              <w:jc w:val="both"/>
              <w:rPr>
                <w:rFonts w:ascii="Arial" w:eastAsia="Calibri" w:hAnsi="Arial" w:cs="Arial"/>
                <w:kern w:val="0"/>
                <w:sz w:val="32"/>
                <w:szCs w:val="32"/>
                <w:lang w:eastAsia="en-US"/>
              </w:rPr>
            </w:pPr>
            <w:r>
              <w:rPr>
                <w:rFonts w:ascii="Arial" w:eastAsia="Calibri" w:hAnsi="Arial" w:cs="Arial"/>
                <w:kern w:val="0"/>
                <w:sz w:val="32"/>
                <w:szCs w:val="32"/>
                <w:lang w:eastAsia="en-US"/>
              </w:rPr>
              <w:t>Charles Uzor</w:t>
            </w:r>
          </w:p>
        </w:tc>
      </w:tr>
      <w:tr w:rsidR="00A24BD3" w14:paraId="517469CE" w14:textId="77777777">
        <w:tblPrEx>
          <w:tblCellMar>
            <w:top w:w="0" w:type="dxa"/>
            <w:bottom w:w="0" w:type="dxa"/>
          </w:tblCellMar>
        </w:tblPrEx>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274DA70" w14:textId="77777777" w:rsidR="00A24BD3" w:rsidRDefault="00B976B3">
            <w:pPr>
              <w:widowControl/>
              <w:overflowPunct/>
              <w:autoSpaceDE/>
              <w:spacing w:before="120" w:after="120" w:line="360" w:lineRule="auto"/>
              <w:jc w:val="both"/>
              <w:rPr>
                <w:rFonts w:ascii="Arial" w:eastAsia="Calibri" w:hAnsi="Arial" w:cs="Arial"/>
                <w:kern w:val="0"/>
                <w:sz w:val="32"/>
                <w:szCs w:val="32"/>
                <w:lang w:eastAsia="en-US"/>
              </w:rPr>
            </w:pPr>
            <w:r>
              <w:rPr>
                <w:rFonts w:ascii="Arial" w:eastAsia="Calibri" w:hAnsi="Arial" w:cs="Arial"/>
                <w:kern w:val="0"/>
                <w:sz w:val="32"/>
                <w:szCs w:val="32"/>
                <w:lang w:eastAsia="en-US"/>
              </w:rPr>
              <w:t>Student Number:</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ECC5FD" w14:textId="77777777" w:rsidR="00A24BD3" w:rsidRDefault="00B976B3">
            <w:pPr>
              <w:widowControl/>
              <w:overflowPunct/>
              <w:autoSpaceDE/>
              <w:spacing w:before="120" w:after="120" w:line="360" w:lineRule="auto"/>
              <w:jc w:val="both"/>
              <w:rPr>
                <w:rFonts w:ascii="Arial" w:eastAsia="Calibri" w:hAnsi="Arial" w:cs="Arial"/>
                <w:kern w:val="0"/>
                <w:sz w:val="32"/>
                <w:szCs w:val="32"/>
                <w:lang w:eastAsia="en-US"/>
              </w:rPr>
            </w:pPr>
            <w:r>
              <w:rPr>
                <w:rFonts w:ascii="Arial" w:eastAsia="Calibri" w:hAnsi="Arial" w:cs="Arial"/>
                <w:kern w:val="0"/>
                <w:sz w:val="32"/>
                <w:szCs w:val="32"/>
                <w:lang w:eastAsia="en-US"/>
              </w:rPr>
              <w:t>1809185</w:t>
            </w:r>
          </w:p>
        </w:tc>
      </w:tr>
      <w:tr w:rsidR="00A24BD3" w14:paraId="48ACEC7A" w14:textId="77777777">
        <w:tblPrEx>
          <w:tblCellMar>
            <w:top w:w="0" w:type="dxa"/>
            <w:bottom w:w="0" w:type="dxa"/>
          </w:tblCellMar>
        </w:tblPrEx>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A0BD714" w14:textId="77777777" w:rsidR="00A24BD3" w:rsidRDefault="00B976B3">
            <w:pPr>
              <w:widowControl/>
              <w:overflowPunct/>
              <w:autoSpaceDE/>
              <w:spacing w:before="120" w:after="120" w:line="360" w:lineRule="auto"/>
              <w:jc w:val="both"/>
              <w:rPr>
                <w:rFonts w:ascii="Arial" w:eastAsia="Calibri" w:hAnsi="Arial" w:cs="Arial"/>
                <w:kern w:val="0"/>
                <w:sz w:val="32"/>
                <w:szCs w:val="32"/>
                <w:lang w:eastAsia="en-US"/>
              </w:rPr>
            </w:pPr>
            <w:r>
              <w:rPr>
                <w:rFonts w:ascii="Arial" w:eastAsia="Calibri" w:hAnsi="Arial" w:cs="Arial"/>
                <w:kern w:val="0"/>
                <w:sz w:val="32"/>
                <w:szCs w:val="32"/>
                <w:lang w:eastAsia="en-US"/>
              </w:rPr>
              <w:t>Module No:</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4712E7" w14:textId="77777777" w:rsidR="00A24BD3" w:rsidRDefault="00B976B3">
            <w:pPr>
              <w:widowControl/>
              <w:overflowPunct/>
              <w:autoSpaceDE/>
              <w:spacing w:before="120" w:after="120" w:line="360" w:lineRule="auto"/>
              <w:jc w:val="both"/>
            </w:pPr>
            <w:r>
              <w:rPr>
                <w:rFonts w:ascii="Arial" w:eastAsia="Calibri" w:hAnsi="Arial" w:cs="Arial"/>
                <w:kern w:val="0"/>
                <w:sz w:val="32"/>
                <w:szCs w:val="32"/>
                <w:lang w:eastAsia="en-US"/>
              </w:rPr>
              <w:t>LCMB 7001</w:t>
            </w:r>
          </w:p>
        </w:tc>
      </w:tr>
      <w:tr w:rsidR="00A24BD3" w14:paraId="4D2ADACE" w14:textId="77777777">
        <w:tblPrEx>
          <w:tblCellMar>
            <w:top w:w="0" w:type="dxa"/>
            <w:bottom w:w="0" w:type="dxa"/>
          </w:tblCellMar>
        </w:tblPrEx>
        <w:trPr>
          <w:trHeight w:val="413"/>
        </w:trPr>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CF8E5E1" w14:textId="77777777" w:rsidR="00A24BD3" w:rsidRDefault="00B976B3">
            <w:pPr>
              <w:widowControl/>
              <w:overflowPunct/>
              <w:autoSpaceDE/>
              <w:spacing w:before="120" w:after="120" w:line="360" w:lineRule="auto"/>
              <w:jc w:val="both"/>
              <w:rPr>
                <w:rFonts w:ascii="Arial" w:eastAsia="Calibri" w:hAnsi="Arial" w:cs="Arial"/>
                <w:kern w:val="0"/>
                <w:sz w:val="32"/>
                <w:szCs w:val="32"/>
                <w:lang w:eastAsia="en-US"/>
              </w:rPr>
            </w:pPr>
            <w:r>
              <w:rPr>
                <w:rFonts w:ascii="Arial" w:eastAsia="Calibri" w:hAnsi="Arial" w:cs="Arial"/>
                <w:kern w:val="0"/>
                <w:sz w:val="32"/>
                <w:szCs w:val="32"/>
                <w:lang w:eastAsia="en-US"/>
              </w:rPr>
              <w:t>Module Title:</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97AF3E" w14:textId="77777777" w:rsidR="00A24BD3" w:rsidRDefault="00B976B3">
            <w:pPr>
              <w:widowControl/>
              <w:overflowPunct/>
              <w:autoSpaceDE/>
              <w:spacing w:before="120" w:after="120" w:line="360" w:lineRule="auto"/>
              <w:jc w:val="both"/>
              <w:rPr>
                <w:rFonts w:ascii="Arial" w:eastAsia="Calibri" w:hAnsi="Arial" w:cs="Arial"/>
                <w:kern w:val="0"/>
                <w:sz w:val="32"/>
                <w:szCs w:val="32"/>
                <w:lang w:eastAsia="en-US"/>
              </w:rPr>
            </w:pPr>
            <w:r>
              <w:rPr>
                <w:rFonts w:ascii="Arial" w:eastAsia="Calibri" w:hAnsi="Arial" w:cs="Arial"/>
                <w:kern w:val="0"/>
                <w:sz w:val="32"/>
                <w:szCs w:val="32"/>
                <w:lang w:eastAsia="en-US"/>
              </w:rPr>
              <w:t>Marketing Management Part 1(75%)</w:t>
            </w:r>
          </w:p>
        </w:tc>
      </w:tr>
      <w:tr w:rsidR="00A24BD3" w14:paraId="4CEAA853" w14:textId="77777777">
        <w:tblPrEx>
          <w:tblCellMar>
            <w:top w:w="0" w:type="dxa"/>
            <w:bottom w:w="0" w:type="dxa"/>
          </w:tblCellMar>
        </w:tblPrEx>
        <w:trPr>
          <w:trHeight w:val="413"/>
        </w:trPr>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018DF4A" w14:textId="77777777" w:rsidR="00A24BD3" w:rsidRDefault="00B976B3">
            <w:pPr>
              <w:widowControl/>
              <w:overflowPunct/>
              <w:autoSpaceDE/>
              <w:spacing w:before="120" w:after="120" w:line="360" w:lineRule="auto"/>
              <w:jc w:val="both"/>
              <w:rPr>
                <w:rFonts w:ascii="Arial" w:eastAsia="Calibri" w:hAnsi="Arial" w:cs="Arial"/>
                <w:kern w:val="0"/>
                <w:sz w:val="32"/>
                <w:szCs w:val="32"/>
                <w:lang w:eastAsia="en-US"/>
              </w:rPr>
            </w:pPr>
            <w:r>
              <w:rPr>
                <w:rFonts w:ascii="Arial" w:eastAsia="Calibri" w:hAnsi="Arial" w:cs="Arial"/>
                <w:kern w:val="0"/>
                <w:sz w:val="32"/>
                <w:szCs w:val="32"/>
                <w:lang w:eastAsia="en-US"/>
              </w:rPr>
              <w:t>Lecturer:</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3AD42D" w14:textId="77777777" w:rsidR="00A24BD3" w:rsidRDefault="00B976B3">
            <w:pPr>
              <w:widowControl/>
              <w:overflowPunct/>
              <w:autoSpaceDE/>
              <w:spacing w:before="120" w:after="120" w:line="360" w:lineRule="auto"/>
              <w:jc w:val="both"/>
              <w:rPr>
                <w:rFonts w:ascii="Arial" w:eastAsia="Calibri" w:hAnsi="Arial" w:cs="Arial"/>
                <w:kern w:val="0"/>
                <w:sz w:val="32"/>
                <w:szCs w:val="32"/>
                <w:lang w:eastAsia="en-US"/>
              </w:rPr>
            </w:pPr>
            <w:r>
              <w:rPr>
                <w:rFonts w:ascii="Arial" w:eastAsia="Calibri" w:hAnsi="Arial" w:cs="Arial"/>
                <w:kern w:val="0"/>
                <w:sz w:val="32"/>
                <w:szCs w:val="32"/>
                <w:lang w:eastAsia="en-US"/>
              </w:rPr>
              <w:t xml:space="preserve">Dr </w:t>
            </w:r>
            <w:proofErr w:type="spellStart"/>
            <w:r>
              <w:rPr>
                <w:rFonts w:ascii="Arial" w:eastAsia="Calibri" w:hAnsi="Arial" w:cs="Arial"/>
                <w:kern w:val="0"/>
                <w:sz w:val="32"/>
                <w:szCs w:val="32"/>
                <w:lang w:eastAsia="en-US"/>
              </w:rPr>
              <w:t>Tushara</w:t>
            </w:r>
            <w:proofErr w:type="spellEnd"/>
            <w:r>
              <w:rPr>
                <w:rFonts w:ascii="Arial" w:eastAsia="Calibri" w:hAnsi="Arial" w:cs="Arial"/>
                <w:kern w:val="0"/>
                <w:sz w:val="32"/>
                <w:szCs w:val="32"/>
                <w:lang w:eastAsia="en-US"/>
              </w:rPr>
              <w:t xml:space="preserve"> </w:t>
            </w:r>
            <w:proofErr w:type="spellStart"/>
            <w:r>
              <w:rPr>
                <w:rFonts w:ascii="Arial" w:eastAsia="Calibri" w:hAnsi="Arial" w:cs="Arial"/>
                <w:kern w:val="0"/>
                <w:sz w:val="32"/>
                <w:szCs w:val="32"/>
                <w:lang w:eastAsia="en-US"/>
              </w:rPr>
              <w:t>Balendran</w:t>
            </w:r>
            <w:proofErr w:type="spellEnd"/>
            <w:r>
              <w:rPr>
                <w:rFonts w:ascii="Arial" w:eastAsia="Calibri" w:hAnsi="Arial" w:cs="Arial"/>
                <w:kern w:val="0"/>
                <w:sz w:val="32"/>
                <w:szCs w:val="32"/>
                <w:lang w:eastAsia="en-US"/>
              </w:rPr>
              <w:t xml:space="preserve"> </w:t>
            </w:r>
          </w:p>
        </w:tc>
      </w:tr>
    </w:tbl>
    <w:p w14:paraId="614867CB" w14:textId="77777777" w:rsidR="00A24BD3" w:rsidRDefault="00A24BD3">
      <w:pPr>
        <w:widowControl/>
        <w:overflowPunct/>
        <w:autoSpaceDE/>
        <w:spacing w:before="120" w:after="120" w:line="360" w:lineRule="auto"/>
        <w:jc w:val="both"/>
        <w:rPr>
          <w:rFonts w:ascii="Arial" w:eastAsia="Calibri" w:hAnsi="Arial" w:cs="Arial"/>
          <w:color w:val="FF0000"/>
          <w:kern w:val="0"/>
          <w:sz w:val="24"/>
          <w:szCs w:val="24"/>
          <w:lang w:eastAsia="en-US"/>
        </w:rPr>
      </w:pPr>
    </w:p>
    <w:p w14:paraId="31C2C950" w14:textId="77777777" w:rsidR="00A24BD3" w:rsidRDefault="00B976B3">
      <w:pPr>
        <w:widowControl/>
        <w:overflowPunct/>
        <w:autoSpaceDE/>
        <w:spacing w:before="120" w:after="120" w:line="360" w:lineRule="auto"/>
        <w:jc w:val="both"/>
        <w:rPr>
          <w:rFonts w:ascii="Arial" w:eastAsia="Calibri" w:hAnsi="Arial" w:cs="Arial"/>
          <w:b/>
          <w:color w:val="000000"/>
          <w:kern w:val="0"/>
          <w:sz w:val="32"/>
          <w:szCs w:val="32"/>
          <w:lang w:eastAsia="en-US"/>
        </w:rPr>
      </w:pPr>
      <w:r>
        <w:rPr>
          <w:rFonts w:ascii="Arial" w:eastAsia="Calibri" w:hAnsi="Arial" w:cs="Arial"/>
          <w:b/>
          <w:color w:val="000000"/>
          <w:kern w:val="0"/>
          <w:sz w:val="32"/>
          <w:szCs w:val="32"/>
          <w:lang w:eastAsia="en-US"/>
        </w:rPr>
        <w:t>Statement of Confirmation of Authenticity</w:t>
      </w:r>
    </w:p>
    <w:p w14:paraId="18B1D17D" w14:textId="77777777" w:rsidR="00A24BD3" w:rsidRDefault="00B976B3">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By the act of making this </w:t>
      </w:r>
      <w:r>
        <w:rPr>
          <w:rFonts w:ascii="Arial" w:eastAsia="Calibri" w:hAnsi="Arial" w:cs="Arial"/>
          <w:color w:val="000000"/>
          <w:kern w:val="0"/>
          <w:lang w:eastAsia="en-US"/>
        </w:rPr>
        <w:t>submission, the student declares that this is the work of the student named above. The work has not, in whole or in part, been knowingly presented elsewhere for assessment, or where assessment has been built on a previous assessment, this has been identifi</w:t>
      </w:r>
      <w:r>
        <w:rPr>
          <w:rFonts w:ascii="Arial" w:eastAsia="Calibri" w:hAnsi="Arial" w:cs="Arial"/>
          <w:color w:val="000000"/>
          <w:kern w:val="0"/>
          <w:lang w:eastAsia="en-US"/>
        </w:rPr>
        <w:t>ed. Where materials have been used from other sources it has been properly acknowledged. If this statement is untrue, the student acknowledges that an assessment offence has been committed.</w:t>
      </w:r>
    </w:p>
    <w:p w14:paraId="78BE7090" w14:textId="77777777" w:rsidR="00A24BD3" w:rsidRDefault="00B976B3">
      <w:pPr>
        <w:widowControl/>
        <w:overflowPunct/>
        <w:autoSpaceDE/>
        <w:spacing w:before="120" w:after="120" w:line="360"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Attention is drawn to the plagiarism and unfair practice policies </w:t>
      </w:r>
      <w:r>
        <w:rPr>
          <w:rFonts w:ascii="Arial" w:eastAsia="Calibri" w:hAnsi="Arial" w:cs="Arial"/>
          <w:color w:val="000000"/>
          <w:kern w:val="0"/>
          <w:lang w:eastAsia="en-US"/>
        </w:rPr>
        <w:t>of both the University and of ILM.</w:t>
      </w:r>
    </w:p>
    <w:p w14:paraId="3CF14171" w14:textId="77777777" w:rsidR="00A24BD3" w:rsidRDefault="00A24BD3">
      <w:pPr>
        <w:widowControl/>
        <w:overflowPunct/>
        <w:autoSpaceDE/>
        <w:spacing w:before="120" w:after="120" w:line="360" w:lineRule="auto"/>
        <w:jc w:val="both"/>
        <w:rPr>
          <w:rFonts w:ascii="Arial" w:eastAsia="Calibri" w:hAnsi="Arial" w:cs="Arial"/>
          <w:color w:val="000000"/>
          <w:kern w:val="0"/>
          <w:lang w:eastAsia="en-US"/>
        </w:rPr>
      </w:pPr>
    </w:p>
    <w:p w14:paraId="0E687315" w14:textId="77777777" w:rsidR="00A24BD3" w:rsidRDefault="00A24BD3">
      <w:pPr>
        <w:widowControl/>
        <w:overflowPunct/>
        <w:autoSpaceDE/>
        <w:spacing w:before="120" w:after="120" w:line="360" w:lineRule="auto"/>
        <w:jc w:val="both"/>
        <w:rPr>
          <w:rFonts w:ascii="Arial" w:eastAsia="Calibri" w:hAnsi="Arial" w:cs="Arial"/>
          <w:color w:val="000000"/>
          <w:kern w:val="0"/>
          <w:lang w:eastAsia="en-US"/>
        </w:rPr>
      </w:pPr>
    </w:p>
    <w:p w14:paraId="581396BD" w14:textId="77777777" w:rsidR="00A24BD3" w:rsidRDefault="00A24BD3">
      <w:pPr>
        <w:widowControl/>
        <w:overflowPunct/>
        <w:autoSpaceDE/>
        <w:spacing w:before="120" w:after="120" w:line="360" w:lineRule="auto"/>
        <w:jc w:val="both"/>
        <w:rPr>
          <w:rFonts w:ascii="Arial" w:eastAsia="Calibri" w:hAnsi="Arial" w:cs="Arial"/>
          <w:color w:val="000000"/>
          <w:kern w:val="0"/>
          <w:lang w:eastAsia="en-US"/>
        </w:rPr>
      </w:pPr>
    </w:p>
    <w:p w14:paraId="028AADA6" w14:textId="77777777" w:rsidR="00A24BD3" w:rsidRDefault="00A24BD3">
      <w:pPr>
        <w:widowControl/>
        <w:overflowPunct/>
        <w:autoSpaceDE/>
        <w:spacing w:before="120" w:after="120" w:line="360" w:lineRule="auto"/>
        <w:jc w:val="both"/>
        <w:rPr>
          <w:rFonts w:ascii="Arial" w:eastAsia="Calibri" w:hAnsi="Arial" w:cs="Arial"/>
          <w:color w:val="000000"/>
          <w:kern w:val="0"/>
          <w:lang w:eastAsia="en-US"/>
        </w:rPr>
      </w:pPr>
    </w:p>
    <w:p w14:paraId="1D347CBE" w14:textId="77777777" w:rsidR="00A24BD3" w:rsidRDefault="00A24BD3">
      <w:pPr>
        <w:widowControl/>
        <w:overflowPunct/>
        <w:autoSpaceDE/>
        <w:spacing w:before="120" w:after="120" w:line="360" w:lineRule="auto"/>
        <w:jc w:val="both"/>
        <w:rPr>
          <w:rFonts w:ascii="Arial" w:eastAsia="Calibri" w:hAnsi="Arial" w:cs="Arial"/>
          <w:color w:val="000000"/>
          <w:kern w:val="0"/>
          <w:lang w:eastAsia="en-US"/>
        </w:rPr>
      </w:pPr>
    </w:p>
    <w:p w14:paraId="01A24ACA" w14:textId="77777777" w:rsidR="00A24BD3" w:rsidRDefault="00A24BD3">
      <w:pPr>
        <w:widowControl/>
        <w:overflowPunct/>
        <w:autoSpaceDE/>
        <w:spacing w:before="120" w:after="120" w:line="360" w:lineRule="auto"/>
        <w:jc w:val="both"/>
        <w:rPr>
          <w:rFonts w:ascii="Arial" w:eastAsia="Calibri" w:hAnsi="Arial" w:cs="Arial"/>
          <w:color w:val="000000"/>
          <w:kern w:val="0"/>
          <w:lang w:eastAsia="en-US"/>
        </w:rPr>
      </w:pPr>
    </w:p>
    <w:p w14:paraId="4A1BCF9E" w14:textId="77777777" w:rsidR="00A24BD3" w:rsidRDefault="00B976B3">
      <w:pPr>
        <w:pStyle w:val="TOCHeading"/>
        <w:outlineLvl w:val="9"/>
      </w:pPr>
      <w:r>
        <w:rPr>
          <w:b/>
          <w:bCs/>
          <w:color w:val="auto"/>
        </w:rPr>
        <w:lastRenderedPageBreak/>
        <w:t>Contents</w:t>
      </w:r>
    </w:p>
    <w:p w14:paraId="27F8CEFF" w14:textId="77777777" w:rsidR="00A24BD3" w:rsidRDefault="00B976B3">
      <w:pPr>
        <w:pStyle w:val="TOC1"/>
      </w:pPr>
      <w:r>
        <w:rPr>
          <w:rFonts w:ascii="Calibri Light" w:hAnsi="Calibri Light" w:cs="Times New Roman"/>
          <w:b w:val="0"/>
          <w:bCs w:val="0"/>
          <w:color w:val="2F5496"/>
          <w:kern w:val="0"/>
          <w:sz w:val="32"/>
          <w:szCs w:val="32"/>
          <w:lang w:val="en-US" w:eastAsia="en-US"/>
        </w:rPr>
        <w:fldChar w:fldCharType="begin"/>
      </w:r>
      <w:r>
        <w:instrText xml:space="preserve"> TOC \o "1-3" \u \h </w:instrText>
      </w:r>
      <w:r>
        <w:rPr>
          <w:rFonts w:ascii="Calibri Light" w:hAnsi="Calibri Light" w:cs="Times New Roman"/>
          <w:b w:val="0"/>
          <w:bCs w:val="0"/>
          <w:color w:val="2F5496"/>
          <w:kern w:val="0"/>
          <w:sz w:val="32"/>
          <w:szCs w:val="32"/>
          <w:lang w:val="en-US" w:eastAsia="en-US"/>
        </w:rPr>
        <w:fldChar w:fldCharType="separate"/>
      </w:r>
      <w:hyperlink r:id="rId8" w:history="1">
        <w:r>
          <w:rPr>
            <w:rStyle w:val="Hyperlink"/>
            <w:rFonts w:eastAsia="Calibri"/>
            <w:lang w:eastAsia="en-US"/>
          </w:rPr>
          <w:t>Abstract:</w:t>
        </w:r>
        <w:r>
          <w:tab/>
          <w:t>3</w:t>
        </w:r>
      </w:hyperlink>
    </w:p>
    <w:p w14:paraId="0F29CF7A" w14:textId="77777777" w:rsidR="00A24BD3" w:rsidRDefault="00B976B3">
      <w:pPr>
        <w:pStyle w:val="TOC1"/>
      </w:pPr>
      <w:hyperlink r:id="rId9" w:history="1">
        <w:r>
          <w:rPr>
            <w:rStyle w:val="Hyperlink"/>
            <w:rFonts w:eastAsia="Calibri"/>
            <w:lang w:eastAsia="en-US"/>
          </w:rPr>
          <w:t>Introduction</w:t>
        </w:r>
        <w:r>
          <w:tab/>
          <w:t>3</w:t>
        </w:r>
      </w:hyperlink>
    </w:p>
    <w:p w14:paraId="52092FB2" w14:textId="77777777" w:rsidR="00A24BD3" w:rsidRDefault="00B976B3">
      <w:pPr>
        <w:pStyle w:val="TOC1"/>
      </w:pPr>
      <w:hyperlink r:id="rId10" w:history="1">
        <w:r>
          <w:rPr>
            <w:rStyle w:val="Hyperlink"/>
          </w:rPr>
          <w:t>Communication:</w:t>
        </w:r>
        <w:r>
          <w:tab/>
          <w:t>4</w:t>
        </w:r>
      </w:hyperlink>
    </w:p>
    <w:p w14:paraId="4577983B" w14:textId="77777777" w:rsidR="00A24BD3" w:rsidRDefault="00B976B3">
      <w:pPr>
        <w:pStyle w:val="TOC1"/>
      </w:pPr>
      <w:hyperlink r:id="rId11" w:history="1">
        <w:r>
          <w:rPr>
            <w:rStyle w:val="Hyperlink"/>
          </w:rPr>
          <w:t>Shannon and Weaver Model of Communication:</w:t>
        </w:r>
        <w:r>
          <w:tab/>
          <w:t>5</w:t>
        </w:r>
      </w:hyperlink>
    </w:p>
    <w:p w14:paraId="1817DDBD" w14:textId="77777777" w:rsidR="00A24BD3" w:rsidRDefault="00B976B3">
      <w:pPr>
        <w:pStyle w:val="TOC1"/>
      </w:pPr>
      <w:hyperlink r:id="rId12" w:history="1">
        <w:r>
          <w:rPr>
            <w:rStyle w:val="Hyperlink"/>
          </w:rPr>
          <w:t>Integrated Marketing Communication:</w:t>
        </w:r>
        <w:r>
          <w:tab/>
          <w:t>6</w:t>
        </w:r>
      </w:hyperlink>
    </w:p>
    <w:p w14:paraId="66A24804" w14:textId="77777777" w:rsidR="00A24BD3" w:rsidRDefault="00B976B3">
      <w:pPr>
        <w:pStyle w:val="TOC1"/>
      </w:pPr>
      <w:hyperlink r:id="rId13" w:history="1">
        <w:r>
          <w:rPr>
            <w:rStyle w:val="Hyperlink"/>
          </w:rPr>
          <w:t>Promotional Strategies:</w:t>
        </w:r>
        <w:r>
          <w:tab/>
          <w:t>6</w:t>
        </w:r>
      </w:hyperlink>
    </w:p>
    <w:p w14:paraId="7AB1AFAB" w14:textId="77777777" w:rsidR="00A24BD3" w:rsidRDefault="00B976B3">
      <w:pPr>
        <w:pStyle w:val="TOC2"/>
        <w:tabs>
          <w:tab w:val="right" w:leader="dot" w:pos="9016"/>
        </w:tabs>
      </w:pPr>
      <w:hyperlink r:id="rId14" w:history="1">
        <w:r>
          <w:rPr>
            <w:rStyle w:val="Hyperlink"/>
            <w:rFonts w:ascii="Arial" w:hAnsi="Arial" w:cs="Arial"/>
            <w:b/>
            <w:bCs/>
          </w:rPr>
          <w:t>Online Promotional Strategies:</w:t>
        </w:r>
        <w:r>
          <w:tab/>
          <w:t>7</w:t>
        </w:r>
      </w:hyperlink>
    </w:p>
    <w:p w14:paraId="0DAD3ABF" w14:textId="77777777" w:rsidR="00A24BD3" w:rsidRDefault="00B976B3">
      <w:pPr>
        <w:pStyle w:val="TOC3"/>
        <w:tabs>
          <w:tab w:val="right" w:leader="dot" w:pos="9016"/>
        </w:tabs>
      </w:pPr>
      <w:hyperlink r:id="rId15" w:history="1">
        <w:r>
          <w:rPr>
            <w:rStyle w:val="Hyperlink"/>
            <w:rFonts w:ascii="Arial" w:hAnsi="Arial" w:cs="Arial"/>
            <w:b/>
            <w:bCs/>
          </w:rPr>
          <w:t>Direct Marketing</w:t>
        </w:r>
        <w:r>
          <w:rPr>
            <w:rStyle w:val="Hyperlink"/>
            <w:rFonts w:ascii="Arial" w:hAnsi="Arial" w:cs="Arial"/>
          </w:rPr>
          <w:t>:</w:t>
        </w:r>
        <w:r>
          <w:tab/>
          <w:t>7</w:t>
        </w:r>
      </w:hyperlink>
    </w:p>
    <w:p w14:paraId="49B35C2C" w14:textId="77777777" w:rsidR="00A24BD3" w:rsidRDefault="00B976B3">
      <w:pPr>
        <w:pStyle w:val="TOC2"/>
        <w:tabs>
          <w:tab w:val="right" w:leader="dot" w:pos="9016"/>
        </w:tabs>
      </w:pPr>
      <w:hyperlink r:id="rId16" w:history="1">
        <w:r>
          <w:rPr>
            <w:rStyle w:val="Hyperlink"/>
            <w:rFonts w:ascii="Arial" w:hAnsi="Arial" w:cs="Arial"/>
            <w:b/>
            <w:bCs/>
          </w:rPr>
          <w:t>Off-Line Promotional Strategies:</w:t>
        </w:r>
        <w:r>
          <w:tab/>
          <w:t>8</w:t>
        </w:r>
      </w:hyperlink>
    </w:p>
    <w:p w14:paraId="00E3D2F7" w14:textId="77777777" w:rsidR="00A24BD3" w:rsidRDefault="00B976B3">
      <w:pPr>
        <w:pStyle w:val="TOC3"/>
        <w:tabs>
          <w:tab w:val="right" w:leader="dot" w:pos="9016"/>
        </w:tabs>
      </w:pPr>
      <w:hyperlink r:id="rId17" w:history="1">
        <w:r>
          <w:rPr>
            <w:rStyle w:val="Hyperlink"/>
            <w:rFonts w:ascii="Arial" w:hAnsi="Arial" w:cs="Arial"/>
            <w:b/>
            <w:bCs/>
          </w:rPr>
          <w:t>Sponsorships</w:t>
        </w:r>
        <w:r>
          <w:rPr>
            <w:rStyle w:val="Hyperlink"/>
            <w:rFonts w:ascii="Arial" w:hAnsi="Arial" w:cs="Arial"/>
          </w:rPr>
          <w:t>:</w:t>
        </w:r>
        <w:r>
          <w:tab/>
          <w:t>8</w:t>
        </w:r>
      </w:hyperlink>
    </w:p>
    <w:p w14:paraId="3F20EC14" w14:textId="77777777" w:rsidR="00A24BD3" w:rsidRDefault="00B976B3">
      <w:pPr>
        <w:pStyle w:val="TOC3"/>
        <w:tabs>
          <w:tab w:val="right" w:leader="dot" w:pos="9016"/>
        </w:tabs>
      </w:pPr>
      <w:hyperlink r:id="rId18" w:history="1">
        <w:r>
          <w:rPr>
            <w:rStyle w:val="Hyperlink"/>
            <w:rFonts w:ascii="Arial" w:hAnsi="Arial" w:cs="Arial"/>
            <w:b/>
            <w:bCs/>
          </w:rPr>
          <w:t>Public Relations</w:t>
        </w:r>
        <w:r>
          <w:rPr>
            <w:rStyle w:val="Hyperlink"/>
            <w:rFonts w:ascii="Arial" w:hAnsi="Arial" w:cs="Arial"/>
          </w:rPr>
          <w:t>:</w:t>
        </w:r>
        <w:r>
          <w:tab/>
          <w:t>8</w:t>
        </w:r>
      </w:hyperlink>
    </w:p>
    <w:p w14:paraId="6D0D8465" w14:textId="77777777" w:rsidR="00A24BD3" w:rsidRDefault="00B976B3">
      <w:pPr>
        <w:pStyle w:val="TOC1"/>
      </w:pPr>
      <w:hyperlink r:id="rId19" w:history="1">
        <w:r>
          <w:rPr>
            <w:rStyle w:val="Hyperlink"/>
          </w:rPr>
          <w:t>Branding:</w:t>
        </w:r>
        <w:r>
          <w:tab/>
          <w:t>8</w:t>
        </w:r>
      </w:hyperlink>
    </w:p>
    <w:p w14:paraId="3A9D06C9" w14:textId="77777777" w:rsidR="00A24BD3" w:rsidRDefault="00B976B3">
      <w:pPr>
        <w:pStyle w:val="TOC1"/>
      </w:pPr>
      <w:hyperlink r:id="rId20" w:history="1">
        <w:r>
          <w:rPr>
            <w:rStyle w:val="Hyperlink"/>
          </w:rPr>
          <w:t>Keller Brand Equity Model:</w:t>
        </w:r>
        <w:r>
          <w:tab/>
          <w:t>9</w:t>
        </w:r>
      </w:hyperlink>
    </w:p>
    <w:p w14:paraId="351A1CAB" w14:textId="77777777" w:rsidR="00A24BD3" w:rsidRDefault="00B976B3">
      <w:pPr>
        <w:pStyle w:val="TOC2"/>
        <w:tabs>
          <w:tab w:val="right" w:leader="dot" w:pos="9016"/>
        </w:tabs>
      </w:pPr>
      <w:hyperlink r:id="rId21" w:history="1">
        <w:r>
          <w:rPr>
            <w:rStyle w:val="Hyperlink"/>
            <w:rFonts w:ascii="Arial" w:hAnsi="Arial" w:cs="Arial"/>
            <w:b/>
            <w:bCs/>
          </w:rPr>
          <w:t>Salience:</w:t>
        </w:r>
        <w:r>
          <w:tab/>
          <w:t>9</w:t>
        </w:r>
      </w:hyperlink>
    </w:p>
    <w:p w14:paraId="45CAA92F" w14:textId="77777777" w:rsidR="00A24BD3" w:rsidRDefault="00B976B3">
      <w:pPr>
        <w:pStyle w:val="TOC2"/>
        <w:tabs>
          <w:tab w:val="right" w:leader="dot" w:pos="9016"/>
        </w:tabs>
      </w:pPr>
      <w:hyperlink r:id="rId22" w:history="1">
        <w:r>
          <w:rPr>
            <w:rStyle w:val="Hyperlink"/>
            <w:rFonts w:ascii="Arial" w:hAnsi="Arial" w:cs="Arial"/>
            <w:b/>
            <w:bCs/>
          </w:rPr>
          <w:t>Imagery:</w:t>
        </w:r>
        <w:r>
          <w:tab/>
          <w:t>10</w:t>
        </w:r>
      </w:hyperlink>
    </w:p>
    <w:p w14:paraId="0AC93A7B" w14:textId="77777777" w:rsidR="00A24BD3" w:rsidRDefault="00B976B3">
      <w:pPr>
        <w:pStyle w:val="TOC2"/>
        <w:tabs>
          <w:tab w:val="right" w:leader="dot" w:pos="9016"/>
        </w:tabs>
      </w:pPr>
      <w:hyperlink r:id="rId23" w:history="1">
        <w:r>
          <w:rPr>
            <w:rStyle w:val="Hyperlink"/>
            <w:rFonts w:ascii="Arial" w:hAnsi="Arial" w:cs="Arial"/>
            <w:b/>
            <w:bCs/>
          </w:rPr>
          <w:t>Judgment:</w:t>
        </w:r>
        <w:r>
          <w:tab/>
          <w:t>10</w:t>
        </w:r>
      </w:hyperlink>
    </w:p>
    <w:p w14:paraId="64D54252" w14:textId="77777777" w:rsidR="00A24BD3" w:rsidRDefault="00B976B3">
      <w:pPr>
        <w:pStyle w:val="TOC2"/>
        <w:tabs>
          <w:tab w:val="right" w:leader="dot" w:pos="9016"/>
        </w:tabs>
      </w:pPr>
      <w:hyperlink r:id="rId24" w:history="1">
        <w:r>
          <w:rPr>
            <w:rStyle w:val="Hyperlink"/>
            <w:rFonts w:ascii="Arial" w:hAnsi="Arial" w:cs="Arial"/>
            <w:b/>
            <w:bCs/>
          </w:rPr>
          <w:t>Feeling:</w:t>
        </w:r>
        <w:r>
          <w:tab/>
          <w:t>10</w:t>
        </w:r>
      </w:hyperlink>
    </w:p>
    <w:p w14:paraId="645E221F" w14:textId="77777777" w:rsidR="00A24BD3" w:rsidRDefault="00B976B3">
      <w:pPr>
        <w:pStyle w:val="TOC2"/>
        <w:tabs>
          <w:tab w:val="right" w:leader="dot" w:pos="9016"/>
        </w:tabs>
      </w:pPr>
      <w:hyperlink r:id="rId25" w:history="1">
        <w:r>
          <w:rPr>
            <w:rStyle w:val="Hyperlink"/>
            <w:rFonts w:ascii="Arial" w:hAnsi="Arial" w:cs="Arial"/>
            <w:b/>
            <w:bCs/>
          </w:rPr>
          <w:t>Resonance:</w:t>
        </w:r>
        <w:r>
          <w:tab/>
          <w:t>10</w:t>
        </w:r>
      </w:hyperlink>
    </w:p>
    <w:p w14:paraId="0A4FF367" w14:textId="77777777" w:rsidR="00A24BD3" w:rsidRDefault="00B976B3">
      <w:pPr>
        <w:pStyle w:val="TOC3"/>
        <w:tabs>
          <w:tab w:val="right" w:leader="dot" w:pos="9016"/>
        </w:tabs>
      </w:pPr>
      <w:hyperlink r:id="rId26" w:history="1">
        <w:r>
          <w:rPr>
            <w:rStyle w:val="Hyperlink"/>
            <w:rFonts w:ascii="Arial" w:hAnsi="Arial" w:cs="Arial"/>
            <w:b/>
            <w:bCs/>
          </w:rPr>
          <w:t>Advantages of Keller Brand Equity Model:</w:t>
        </w:r>
        <w:r>
          <w:tab/>
          <w:t>11</w:t>
        </w:r>
      </w:hyperlink>
    </w:p>
    <w:p w14:paraId="38397EB9" w14:textId="77777777" w:rsidR="00A24BD3" w:rsidRDefault="00B976B3">
      <w:pPr>
        <w:pStyle w:val="TOC3"/>
        <w:tabs>
          <w:tab w:val="right" w:leader="dot" w:pos="9016"/>
        </w:tabs>
      </w:pPr>
      <w:hyperlink r:id="rId27" w:history="1">
        <w:r>
          <w:rPr>
            <w:rStyle w:val="Hyperlink"/>
            <w:rFonts w:ascii="Arial" w:hAnsi="Arial" w:cs="Arial"/>
            <w:b/>
            <w:bCs/>
          </w:rPr>
          <w:t>Disadvantages of Keller Brand Equity Model:</w:t>
        </w:r>
        <w:r>
          <w:tab/>
          <w:t>11</w:t>
        </w:r>
      </w:hyperlink>
    </w:p>
    <w:p w14:paraId="10BF63EA" w14:textId="77777777" w:rsidR="00A24BD3" w:rsidRDefault="00B976B3">
      <w:pPr>
        <w:pStyle w:val="TOC1"/>
      </w:pPr>
      <w:hyperlink r:id="rId28" w:history="1">
        <w:r>
          <w:rPr>
            <w:rStyle w:val="Hyperlink"/>
          </w:rPr>
          <w:t>Customer Journey:</w:t>
        </w:r>
        <w:r>
          <w:tab/>
          <w:t>11</w:t>
        </w:r>
      </w:hyperlink>
    </w:p>
    <w:p w14:paraId="1968C048" w14:textId="77777777" w:rsidR="00A24BD3" w:rsidRDefault="00B976B3">
      <w:pPr>
        <w:pStyle w:val="TOC2"/>
        <w:tabs>
          <w:tab w:val="right" w:leader="dot" w:pos="9016"/>
        </w:tabs>
      </w:pPr>
      <w:hyperlink r:id="rId29" w:history="1">
        <w:r>
          <w:rPr>
            <w:rStyle w:val="Hyperlink"/>
            <w:rFonts w:ascii="Arial" w:hAnsi="Arial" w:cs="Arial"/>
            <w:b/>
            <w:bCs/>
          </w:rPr>
          <w:t>Key stages in developing a customer Journey.</w:t>
        </w:r>
        <w:r>
          <w:tab/>
          <w:t>12</w:t>
        </w:r>
      </w:hyperlink>
    </w:p>
    <w:p w14:paraId="62A54D71" w14:textId="77777777" w:rsidR="00A24BD3" w:rsidRDefault="00B976B3">
      <w:pPr>
        <w:pStyle w:val="TOC2"/>
        <w:tabs>
          <w:tab w:val="right" w:leader="dot" w:pos="9016"/>
        </w:tabs>
      </w:pPr>
      <w:hyperlink r:id="rId30" w:history="1">
        <w:r>
          <w:rPr>
            <w:rStyle w:val="Hyperlink"/>
            <w:rFonts w:ascii="Arial" w:hAnsi="Arial" w:cs="Arial"/>
            <w:b/>
            <w:bCs/>
          </w:rPr>
          <w:t>Phases of Customer Journey:</w:t>
        </w:r>
        <w:r>
          <w:tab/>
          <w:t>12</w:t>
        </w:r>
      </w:hyperlink>
    </w:p>
    <w:p w14:paraId="7A98C63B" w14:textId="77777777" w:rsidR="00A24BD3" w:rsidRDefault="00B976B3">
      <w:pPr>
        <w:pStyle w:val="TOC3"/>
        <w:tabs>
          <w:tab w:val="right" w:leader="dot" w:pos="9016"/>
        </w:tabs>
      </w:pPr>
      <w:hyperlink r:id="rId31" w:history="1">
        <w:r>
          <w:rPr>
            <w:rStyle w:val="Hyperlink"/>
            <w:rFonts w:ascii="Arial" w:hAnsi="Arial" w:cs="Arial"/>
            <w:b/>
            <w:bCs/>
          </w:rPr>
          <w:t>Awareness:</w:t>
        </w:r>
        <w:r>
          <w:tab/>
          <w:t>12</w:t>
        </w:r>
      </w:hyperlink>
    </w:p>
    <w:p w14:paraId="51F9D200" w14:textId="77777777" w:rsidR="00A24BD3" w:rsidRDefault="00B976B3">
      <w:pPr>
        <w:pStyle w:val="TOC3"/>
        <w:tabs>
          <w:tab w:val="right" w:leader="dot" w:pos="9016"/>
        </w:tabs>
      </w:pPr>
      <w:hyperlink r:id="rId32" w:history="1">
        <w:r>
          <w:rPr>
            <w:rStyle w:val="Hyperlink"/>
            <w:rFonts w:ascii="Arial" w:hAnsi="Arial" w:cs="Arial"/>
            <w:b/>
            <w:bCs/>
          </w:rPr>
          <w:t>Evaluation:</w:t>
        </w:r>
        <w:r>
          <w:tab/>
          <w:t>12</w:t>
        </w:r>
      </w:hyperlink>
    </w:p>
    <w:p w14:paraId="77FA1A8B" w14:textId="77777777" w:rsidR="00A24BD3" w:rsidRDefault="00B976B3">
      <w:pPr>
        <w:pStyle w:val="TOC3"/>
        <w:tabs>
          <w:tab w:val="right" w:leader="dot" w:pos="9016"/>
        </w:tabs>
      </w:pPr>
      <w:hyperlink r:id="rId33" w:history="1">
        <w:r>
          <w:rPr>
            <w:rStyle w:val="Hyperlink"/>
            <w:rFonts w:ascii="Arial" w:hAnsi="Arial" w:cs="Arial"/>
            <w:b/>
            <w:bCs/>
          </w:rPr>
          <w:t>Decision:</w:t>
        </w:r>
        <w:r>
          <w:tab/>
          <w:t>12</w:t>
        </w:r>
      </w:hyperlink>
    </w:p>
    <w:p w14:paraId="50D950D0" w14:textId="77777777" w:rsidR="00A24BD3" w:rsidRDefault="00B976B3">
      <w:pPr>
        <w:pStyle w:val="TOC3"/>
        <w:tabs>
          <w:tab w:val="right" w:leader="dot" w:pos="9016"/>
        </w:tabs>
      </w:pPr>
      <w:hyperlink r:id="rId34" w:history="1">
        <w:r>
          <w:rPr>
            <w:rStyle w:val="Hyperlink"/>
            <w:rFonts w:ascii="Arial" w:hAnsi="Arial" w:cs="Arial"/>
            <w:b/>
            <w:bCs/>
          </w:rPr>
          <w:t>Retention:</w:t>
        </w:r>
        <w:r>
          <w:tab/>
          <w:t>12</w:t>
        </w:r>
      </w:hyperlink>
    </w:p>
    <w:p w14:paraId="3BFE2164" w14:textId="77777777" w:rsidR="00A24BD3" w:rsidRDefault="00B976B3">
      <w:pPr>
        <w:pStyle w:val="TOC3"/>
        <w:tabs>
          <w:tab w:val="right" w:leader="dot" w:pos="9016"/>
        </w:tabs>
      </w:pPr>
      <w:hyperlink r:id="rId35" w:history="1">
        <w:r>
          <w:rPr>
            <w:rStyle w:val="Hyperlink"/>
            <w:rFonts w:ascii="Arial" w:hAnsi="Arial" w:cs="Arial"/>
            <w:b/>
            <w:bCs/>
          </w:rPr>
          <w:t>Advocacy:</w:t>
        </w:r>
        <w:r>
          <w:tab/>
          <w:t>13</w:t>
        </w:r>
      </w:hyperlink>
    </w:p>
    <w:p w14:paraId="1F53CD66" w14:textId="77777777" w:rsidR="00A24BD3" w:rsidRDefault="00B976B3">
      <w:pPr>
        <w:pStyle w:val="TOC1"/>
      </w:pPr>
      <w:hyperlink r:id="rId36" w:history="1">
        <w:r>
          <w:rPr>
            <w:rStyle w:val="Hyperlink"/>
          </w:rPr>
          <w:t>Customer Touch Point:</w:t>
        </w:r>
        <w:r>
          <w:tab/>
          <w:t>13</w:t>
        </w:r>
      </w:hyperlink>
    </w:p>
    <w:p w14:paraId="6CFB9440" w14:textId="77777777" w:rsidR="00A24BD3" w:rsidRDefault="00B976B3">
      <w:pPr>
        <w:pStyle w:val="TOC1"/>
      </w:pPr>
      <w:hyperlink r:id="rId37" w:history="1">
        <w:r>
          <w:rPr>
            <w:rStyle w:val="Hyperlink"/>
          </w:rPr>
          <w:t>PepsiMAx Customer Journey Mapping</w:t>
        </w:r>
        <w:r>
          <w:tab/>
          <w:t>15</w:t>
        </w:r>
      </w:hyperlink>
    </w:p>
    <w:p w14:paraId="0A733F0F" w14:textId="77777777" w:rsidR="00A24BD3" w:rsidRDefault="00B976B3">
      <w:pPr>
        <w:pStyle w:val="TOC1"/>
      </w:pPr>
      <w:hyperlink r:id="rId38" w:history="1">
        <w:r>
          <w:rPr>
            <w:rStyle w:val="Hyperlink"/>
          </w:rPr>
          <w:t>Total Engagement model:</w:t>
        </w:r>
        <w:r>
          <w:tab/>
          <w:t>17</w:t>
        </w:r>
      </w:hyperlink>
    </w:p>
    <w:p w14:paraId="0246D3D5" w14:textId="77777777" w:rsidR="00A24BD3" w:rsidRDefault="00B976B3">
      <w:pPr>
        <w:pStyle w:val="TOC1"/>
      </w:pPr>
      <w:hyperlink r:id="rId39" w:history="1">
        <w:r>
          <w:rPr>
            <w:rStyle w:val="Hyperlink"/>
          </w:rPr>
          <w:t>Recommendation:</w:t>
        </w:r>
        <w:r>
          <w:tab/>
          <w:t>19</w:t>
        </w:r>
      </w:hyperlink>
    </w:p>
    <w:p w14:paraId="72393A63" w14:textId="77777777" w:rsidR="00A24BD3" w:rsidRDefault="00B976B3">
      <w:pPr>
        <w:pStyle w:val="TOC1"/>
      </w:pPr>
      <w:hyperlink r:id="rId40" w:history="1">
        <w:r>
          <w:rPr>
            <w:rStyle w:val="Hyperlink"/>
          </w:rPr>
          <w:t>Conclusion:</w:t>
        </w:r>
        <w:r>
          <w:tab/>
          <w:t>19</w:t>
        </w:r>
      </w:hyperlink>
    </w:p>
    <w:p w14:paraId="1881E806" w14:textId="77777777" w:rsidR="00A24BD3" w:rsidRDefault="00B976B3">
      <w:pPr>
        <w:pStyle w:val="TOC1"/>
      </w:pPr>
      <w:hyperlink r:id="rId41" w:history="1">
        <w:r>
          <w:rPr>
            <w:rStyle w:val="Hyperlink"/>
          </w:rPr>
          <w:t>Refer</w:t>
        </w:r>
        <w:r>
          <w:rPr>
            <w:rStyle w:val="Hyperlink"/>
          </w:rPr>
          <w:t>ences</w:t>
        </w:r>
        <w:r>
          <w:tab/>
          <w:t>20</w:t>
        </w:r>
      </w:hyperlink>
    </w:p>
    <w:p w14:paraId="4AAEE28E" w14:textId="77777777" w:rsidR="00A24BD3" w:rsidRDefault="00B976B3">
      <w:r>
        <w:rPr>
          <w:rFonts w:ascii="Arial" w:hAnsi="Arial" w:cs="Arial"/>
          <w:b/>
          <w:bCs/>
        </w:rPr>
        <w:fldChar w:fldCharType="end"/>
      </w:r>
    </w:p>
    <w:p w14:paraId="32363A27" w14:textId="77777777" w:rsidR="00A24BD3" w:rsidRDefault="00A24BD3">
      <w:pPr>
        <w:widowControl/>
        <w:overflowPunct/>
        <w:autoSpaceDE/>
        <w:spacing w:before="120" w:after="120" w:line="276" w:lineRule="auto"/>
        <w:jc w:val="both"/>
        <w:rPr>
          <w:rFonts w:ascii="Arial" w:eastAsia="Calibri" w:hAnsi="Arial" w:cs="Arial"/>
          <w:b/>
          <w:bCs/>
          <w:color w:val="000000"/>
          <w:kern w:val="0"/>
          <w:lang w:eastAsia="en-US"/>
        </w:rPr>
      </w:pPr>
    </w:p>
    <w:p w14:paraId="6561B877" w14:textId="77777777" w:rsidR="00A24BD3" w:rsidRDefault="00B976B3">
      <w:pPr>
        <w:pStyle w:val="Heading1"/>
        <w:rPr>
          <w:rFonts w:ascii="Arial" w:eastAsia="Calibri" w:hAnsi="Arial" w:cs="Arial"/>
          <w:b/>
          <w:bCs/>
          <w:color w:val="000000"/>
          <w:kern w:val="0"/>
          <w:lang w:eastAsia="en-US"/>
        </w:rPr>
      </w:pPr>
      <w:bookmarkStart w:id="0" w:name="_Toc89787976"/>
      <w:r>
        <w:rPr>
          <w:rFonts w:ascii="Arial" w:eastAsia="Calibri" w:hAnsi="Arial" w:cs="Arial"/>
          <w:b/>
          <w:bCs/>
          <w:color w:val="000000"/>
          <w:kern w:val="0"/>
          <w:lang w:eastAsia="en-US"/>
        </w:rPr>
        <w:lastRenderedPageBreak/>
        <w:t>Abstract:</w:t>
      </w:r>
      <w:bookmarkEnd w:id="0"/>
    </w:p>
    <w:p w14:paraId="70EEA650" w14:textId="77777777" w:rsidR="00A24BD3" w:rsidRDefault="00B976B3">
      <w:pPr>
        <w:widowControl/>
        <w:overflowPunct/>
        <w:autoSpaceDE/>
        <w:spacing w:before="120" w:after="120" w:line="276" w:lineRule="auto"/>
        <w:jc w:val="both"/>
        <w:rPr>
          <w:rFonts w:ascii="Arial" w:eastAsia="Calibri" w:hAnsi="Arial" w:cs="Arial"/>
          <w:color w:val="000000"/>
          <w:kern w:val="0"/>
          <w:lang w:eastAsia="en-US"/>
        </w:rPr>
      </w:pPr>
      <w:r>
        <w:rPr>
          <w:rFonts w:ascii="Arial" w:eastAsia="Calibri" w:hAnsi="Arial" w:cs="Arial"/>
          <w:color w:val="000000"/>
          <w:kern w:val="0"/>
          <w:lang w:eastAsia="en-US"/>
        </w:rPr>
        <w:t xml:space="preserve">Business in modern markets space face various challenges due to the fast changing nature of their macro environment. This presents a specific type of communication challenge in areas of customer engagement. Organisation must </w:t>
      </w:r>
      <w:r>
        <w:rPr>
          <w:rFonts w:ascii="Arial" w:eastAsia="Calibri" w:hAnsi="Arial" w:cs="Arial"/>
          <w:color w:val="000000"/>
          <w:kern w:val="0"/>
          <w:lang w:eastAsia="en-US"/>
        </w:rPr>
        <w:t>seek to improve their communication strategies by using integrated marketing communication, ensuring that all channels of communication available to them, are effectively utilised to deliver the same message, designed to create Brand awareness, promote org</w:t>
      </w:r>
      <w:r>
        <w:rPr>
          <w:rFonts w:ascii="Arial" w:eastAsia="Calibri" w:hAnsi="Arial" w:cs="Arial"/>
          <w:color w:val="000000"/>
          <w:kern w:val="0"/>
          <w:lang w:eastAsia="en-US"/>
        </w:rPr>
        <w:t>anisations values, with customer engagement at the centre of its communication strategies.</w:t>
      </w:r>
    </w:p>
    <w:p w14:paraId="0E6F3949" w14:textId="77777777" w:rsidR="00A24BD3" w:rsidRDefault="00A24BD3">
      <w:pPr>
        <w:widowControl/>
        <w:overflowPunct/>
        <w:autoSpaceDE/>
        <w:spacing w:before="120" w:after="120" w:line="276" w:lineRule="auto"/>
        <w:jc w:val="both"/>
        <w:rPr>
          <w:rFonts w:ascii="Arial" w:eastAsia="Calibri" w:hAnsi="Arial" w:cs="Arial"/>
          <w:color w:val="000000"/>
          <w:kern w:val="0"/>
          <w:lang w:eastAsia="en-US"/>
        </w:rPr>
      </w:pPr>
    </w:p>
    <w:p w14:paraId="5BF5607D" w14:textId="77777777" w:rsidR="00A24BD3" w:rsidRDefault="00B976B3">
      <w:pPr>
        <w:pStyle w:val="Heading1"/>
        <w:rPr>
          <w:rFonts w:ascii="Arial" w:eastAsia="Calibri" w:hAnsi="Arial" w:cs="Arial"/>
          <w:b/>
          <w:bCs/>
          <w:color w:val="000000"/>
          <w:kern w:val="0"/>
          <w:lang w:eastAsia="en-US"/>
        </w:rPr>
      </w:pPr>
      <w:bookmarkStart w:id="1" w:name="_Toc89787977"/>
      <w:r>
        <w:rPr>
          <w:rFonts w:ascii="Arial" w:eastAsia="Calibri" w:hAnsi="Arial" w:cs="Arial"/>
          <w:b/>
          <w:bCs/>
          <w:color w:val="000000"/>
          <w:kern w:val="0"/>
          <w:lang w:eastAsia="en-US"/>
        </w:rPr>
        <w:t>Introduction</w:t>
      </w:r>
      <w:bookmarkEnd w:id="1"/>
    </w:p>
    <w:p w14:paraId="6F837360" w14:textId="77777777" w:rsidR="00A24BD3" w:rsidRDefault="00A24BD3">
      <w:pPr>
        <w:rPr>
          <w:rFonts w:eastAsia="Calibri"/>
          <w:lang w:eastAsia="en-US"/>
        </w:rPr>
      </w:pPr>
    </w:p>
    <w:p w14:paraId="20EE0D28" w14:textId="77777777" w:rsidR="00A24BD3" w:rsidRDefault="00B976B3">
      <w:pPr>
        <w:spacing w:line="276" w:lineRule="auto"/>
        <w:jc w:val="both"/>
        <w:rPr>
          <w:rFonts w:ascii="Arial" w:hAnsi="Arial" w:cs="Arial"/>
        </w:rPr>
      </w:pPr>
      <w:r>
        <w:rPr>
          <w:rFonts w:ascii="Arial" w:hAnsi="Arial" w:cs="Arial"/>
        </w:rPr>
        <w:t>Pepsi-CO group is a leading food and beverage manufacturing company established in the eastern region of United States of America in 1919 and later re</w:t>
      </w:r>
      <w:r>
        <w:rPr>
          <w:rFonts w:ascii="Arial" w:hAnsi="Arial" w:cs="Arial"/>
        </w:rPr>
        <w:t>incorporated in North Carolina in 1986. Its business operations consists of manufacturing, distribution, and sales of house hold beverages, snacks, and food products, to owning well known household food chain brand such as KFC, pizza huts, Quaker foods, an</w:t>
      </w:r>
      <w:r>
        <w:rPr>
          <w:rFonts w:ascii="Arial" w:hAnsi="Arial" w:cs="Arial"/>
        </w:rPr>
        <w:t>d Tropicana bands. PepsiCo organisation is currently operational in over 200 countries and territories globally and is fostered through its operations of authorised bottlers, contract manufactures and other third parties through which it produces and deliv</w:t>
      </w:r>
      <w:r>
        <w:rPr>
          <w:rFonts w:ascii="Arial" w:hAnsi="Arial" w:cs="Arial"/>
        </w:rPr>
        <w:t>ers it business operational strategy.</w:t>
      </w:r>
    </w:p>
    <w:p w14:paraId="677B84EE" w14:textId="77777777" w:rsidR="00A24BD3" w:rsidRDefault="00A24BD3">
      <w:pPr>
        <w:spacing w:line="276" w:lineRule="auto"/>
        <w:jc w:val="both"/>
        <w:rPr>
          <w:rFonts w:ascii="Arial" w:hAnsi="Arial" w:cs="Arial"/>
        </w:rPr>
      </w:pPr>
    </w:p>
    <w:p w14:paraId="08A790A8" w14:textId="77777777" w:rsidR="00A24BD3" w:rsidRDefault="00B976B3">
      <w:pPr>
        <w:spacing w:line="276" w:lineRule="auto"/>
        <w:jc w:val="both"/>
        <w:rPr>
          <w:rFonts w:ascii="Arial" w:hAnsi="Arial" w:cs="Arial"/>
        </w:rPr>
      </w:pPr>
      <w:r>
        <w:rPr>
          <w:rFonts w:ascii="Arial" w:hAnsi="Arial" w:cs="Arial"/>
        </w:rPr>
        <w:t xml:space="preserve">The organisation mission is to “Create More Smiles with Every Sip and Every bite” and currently have global turnover in 2020 was over $70 billion representing a 5% growth year on year from its financial statements in </w:t>
      </w:r>
      <w:r>
        <w:rPr>
          <w:rFonts w:ascii="Arial" w:hAnsi="Arial" w:cs="Arial"/>
        </w:rPr>
        <w:t>2019. The organisation employs over 291,000 staffs globally through direct and indirect employment and community initiatives, where it has consistently invested strongly in areas such as equality and diversity within its workforce, to provide it the bank o</w:t>
      </w:r>
      <w:r>
        <w:rPr>
          <w:rFonts w:ascii="Arial" w:hAnsi="Arial" w:cs="Arial"/>
        </w:rPr>
        <w:t>f knowledge necessary to be successful within its operational markets. (PepsiCo Annual Report, 2021)</w:t>
      </w:r>
    </w:p>
    <w:p w14:paraId="1F65299E" w14:textId="77777777" w:rsidR="00A24BD3" w:rsidRDefault="00A24BD3">
      <w:pPr>
        <w:spacing w:line="276" w:lineRule="auto"/>
        <w:jc w:val="both"/>
        <w:rPr>
          <w:rFonts w:ascii="Arial" w:hAnsi="Arial" w:cs="Arial"/>
        </w:rPr>
      </w:pPr>
    </w:p>
    <w:p w14:paraId="06FA48CD" w14:textId="77777777" w:rsidR="00A24BD3" w:rsidRDefault="00B976B3">
      <w:pPr>
        <w:spacing w:line="276" w:lineRule="auto"/>
        <w:jc w:val="both"/>
        <w:rPr>
          <w:rFonts w:ascii="Arial" w:hAnsi="Arial" w:cs="Arial"/>
        </w:rPr>
      </w:pPr>
      <w:r>
        <w:rPr>
          <w:rFonts w:ascii="Arial" w:hAnsi="Arial" w:cs="Arial"/>
        </w:rPr>
        <w:t>Pepsi-Co as an organisation is divided into distinct geographical and market segments, allowing it to strategically expand it operation into target market</w:t>
      </w:r>
      <w:r>
        <w:rPr>
          <w:rFonts w:ascii="Arial" w:hAnsi="Arial" w:cs="Arial"/>
        </w:rPr>
        <w:t xml:space="preserve">s, with product specifically chosen to suit each market segment, allowing it to further expand its core products with complimentary portfolio of brands within these market segments. The organisations geographical market segments consist of Frito-Lay North </w:t>
      </w:r>
      <w:r>
        <w:rPr>
          <w:rFonts w:ascii="Arial" w:hAnsi="Arial" w:cs="Arial"/>
        </w:rPr>
        <w:t>America, Latin America, Europe, Africa, middle east and south Asia, Asia-Pacific and China regions,  where is manufactures, distributes and sells its branded products such as  flavoured Snacks and Tortilla chips, Quaker foods, cereals, rice and pasta brand</w:t>
      </w:r>
      <w:r>
        <w:rPr>
          <w:rFonts w:ascii="Arial" w:hAnsi="Arial" w:cs="Arial"/>
        </w:rPr>
        <w:t>ed products, Diet-Pepsi, Pepsi cola, mountain dew, Aquafina water, Cheetos, Doritos Ruffle,  7up , Marinda  and Pepsi-Max brands, through both owned and third party authorised bottling manufacturing plants and joint ventures.</w:t>
      </w:r>
    </w:p>
    <w:p w14:paraId="4AC78F01" w14:textId="77777777" w:rsidR="00A24BD3" w:rsidRDefault="00A24BD3">
      <w:pPr>
        <w:spacing w:line="276" w:lineRule="auto"/>
        <w:jc w:val="both"/>
        <w:rPr>
          <w:rFonts w:ascii="Arial" w:hAnsi="Arial" w:cs="Arial"/>
        </w:rPr>
      </w:pPr>
    </w:p>
    <w:p w14:paraId="64C5EB7C" w14:textId="77777777" w:rsidR="00A24BD3" w:rsidRDefault="00B976B3">
      <w:pPr>
        <w:spacing w:line="276" w:lineRule="auto"/>
        <w:jc w:val="both"/>
        <w:rPr>
          <w:rFonts w:ascii="Arial" w:hAnsi="Arial" w:cs="Arial"/>
        </w:rPr>
      </w:pPr>
      <w:r>
        <w:rPr>
          <w:rFonts w:ascii="Arial" w:hAnsi="Arial" w:cs="Arial"/>
        </w:rPr>
        <w:t xml:space="preserve">This report aims to evaluate </w:t>
      </w:r>
      <w:r>
        <w:rPr>
          <w:rFonts w:ascii="Arial" w:hAnsi="Arial" w:cs="Arial"/>
        </w:rPr>
        <w:t>PepsiCo group communication model, with a view of identifying key methods and strategies the organisation uses to engage its customers, manage, and evaluate its customer Journey across the variety of its communication channels, while maintaining and raisin</w:t>
      </w:r>
      <w:r>
        <w:rPr>
          <w:rFonts w:ascii="Arial" w:hAnsi="Arial" w:cs="Arial"/>
        </w:rPr>
        <w:t>g the awareness of its brand. This report will seek to make recommendations on any new communication strategy it may adopt, ensuring all customer related journey map issues are addressed. This report will further seek to show, with the aid of a PepsiCo cus</w:t>
      </w:r>
      <w:r>
        <w:rPr>
          <w:rFonts w:ascii="Arial" w:hAnsi="Arial" w:cs="Arial"/>
        </w:rPr>
        <w:t xml:space="preserve">tomer journey diagram, areas PepsiCo may look to improve on, using </w:t>
      </w:r>
      <w:r>
        <w:rPr>
          <w:rFonts w:ascii="Arial" w:hAnsi="Arial" w:cs="Arial"/>
        </w:rPr>
        <w:lastRenderedPageBreak/>
        <w:t>suggested communication strategies, if it is to maintain its strong customer base and current strong market presence in the UK market.</w:t>
      </w:r>
    </w:p>
    <w:p w14:paraId="17E7D0E3" w14:textId="77777777" w:rsidR="00A24BD3" w:rsidRDefault="00A24BD3">
      <w:pPr>
        <w:spacing w:line="276" w:lineRule="auto"/>
        <w:jc w:val="both"/>
        <w:rPr>
          <w:rFonts w:ascii="Arial" w:hAnsi="Arial" w:cs="Arial"/>
        </w:rPr>
      </w:pPr>
    </w:p>
    <w:p w14:paraId="334549F7" w14:textId="77777777" w:rsidR="00A24BD3" w:rsidRDefault="00A24BD3">
      <w:pPr>
        <w:spacing w:line="276" w:lineRule="auto"/>
        <w:jc w:val="both"/>
        <w:rPr>
          <w:rFonts w:ascii="Arial" w:hAnsi="Arial" w:cs="Arial"/>
        </w:rPr>
      </w:pPr>
    </w:p>
    <w:p w14:paraId="043356BC" w14:textId="77777777" w:rsidR="00A24BD3" w:rsidRDefault="00B976B3">
      <w:pPr>
        <w:pStyle w:val="Heading1"/>
        <w:rPr>
          <w:rFonts w:ascii="Arial" w:hAnsi="Arial" w:cs="Arial"/>
          <w:b/>
          <w:bCs/>
          <w:color w:val="auto"/>
        </w:rPr>
      </w:pPr>
      <w:bookmarkStart w:id="2" w:name="_Toc89787978"/>
      <w:r>
        <w:rPr>
          <w:rFonts w:ascii="Arial" w:hAnsi="Arial" w:cs="Arial"/>
          <w:b/>
          <w:bCs/>
          <w:color w:val="auto"/>
        </w:rPr>
        <w:t>Communication:</w:t>
      </w:r>
      <w:bookmarkEnd w:id="2"/>
    </w:p>
    <w:p w14:paraId="40932125" w14:textId="77777777" w:rsidR="00A24BD3" w:rsidRDefault="00A24BD3">
      <w:pPr>
        <w:spacing w:line="276" w:lineRule="auto"/>
        <w:jc w:val="both"/>
        <w:rPr>
          <w:rFonts w:ascii="Arial" w:hAnsi="Arial" w:cs="Arial"/>
        </w:rPr>
      </w:pPr>
    </w:p>
    <w:p w14:paraId="676B60C8" w14:textId="77777777" w:rsidR="00A24BD3" w:rsidRDefault="00B976B3">
      <w:pPr>
        <w:spacing w:line="276" w:lineRule="auto"/>
        <w:jc w:val="both"/>
        <w:rPr>
          <w:rFonts w:ascii="Arial" w:hAnsi="Arial" w:cs="Arial"/>
        </w:rPr>
      </w:pPr>
      <w:r>
        <w:rPr>
          <w:rFonts w:ascii="Arial" w:hAnsi="Arial" w:cs="Arial"/>
        </w:rPr>
        <w:t xml:space="preserve">There have been several attempts by </w:t>
      </w:r>
      <w:r>
        <w:rPr>
          <w:rFonts w:ascii="Arial" w:hAnsi="Arial" w:cs="Arial"/>
        </w:rPr>
        <w:t>various authors to define communication. Most definitions by authors are limited to the aspects to which they are affected. Communication is concerned with the exchange of information from one person to another using a medium. This can be written, or verba</w:t>
      </w:r>
      <w:r>
        <w:rPr>
          <w:rFonts w:ascii="Arial" w:hAnsi="Arial" w:cs="Arial"/>
        </w:rPr>
        <w:t>l information designed to gain some form of response.</w:t>
      </w:r>
    </w:p>
    <w:p w14:paraId="1D6CB86B" w14:textId="77777777" w:rsidR="00A24BD3" w:rsidRDefault="00A24BD3">
      <w:pPr>
        <w:spacing w:line="276" w:lineRule="auto"/>
        <w:jc w:val="both"/>
        <w:rPr>
          <w:rFonts w:ascii="Arial" w:hAnsi="Arial" w:cs="Arial"/>
        </w:rPr>
      </w:pPr>
    </w:p>
    <w:p w14:paraId="6EEB9997" w14:textId="77777777" w:rsidR="00A24BD3" w:rsidRDefault="00B976B3">
      <w:pPr>
        <w:spacing w:line="276" w:lineRule="auto"/>
        <w:jc w:val="both"/>
        <w:rPr>
          <w:rFonts w:ascii="Arial" w:hAnsi="Arial" w:cs="Arial"/>
        </w:rPr>
      </w:pPr>
      <w:r>
        <w:rPr>
          <w:rFonts w:ascii="Arial" w:hAnsi="Arial" w:cs="Arial"/>
        </w:rPr>
        <w:t xml:space="preserve">Communication can be defined as a social interaction through messages, and further defined as the exchange of thoughts information or ideas through a medium, with a view of gaining mutual </w:t>
      </w:r>
      <w:r>
        <w:rPr>
          <w:rFonts w:ascii="Arial" w:hAnsi="Arial" w:cs="Arial"/>
        </w:rPr>
        <w:t>understanding between the sender of the information and the receiver (</w:t>
      </w:r>
      <w:proofErr w:type="spellStart"/>
      <w:r>
        <w:rPr>
          <w:rFonts w:ascii="Arial" w:hAnsi="Arial" w:cs="Arial"/>
        </w:rPr>
        <w:t>Maund</w:t>
      </w:r>
      <w:proofErr w:type="spellEnd"/>
      <w:r>
        <w:rPr>
          <w:rFonts w:ascii="Arial" w:hAnsi="Arial" w:cs="Arial"/>
        </w:rPr>
        <w:t>, et al., 2017).</w:t>
      </w:r>
    </w:p>
    <w:p w14:paraId="5F7022F3" w14:textId="77777777" w:rsidR="00A24BD3" w:rsidRDefault="00B976B3">
      <w:pPr>
        <w:spacing w:line="276" w:lineRule="auto"/>
        <w:jc w:val="both"/>
        <w:rPr>
          <w:rFonts w:ascii="Arial" w:hAnsi="Arial" w:cs="Arial"/>
        </w:rPr>
      </w:pPr>
      <w:r>
        <w:rPr>
          <w:rFonts w:ascii="Arial" w:hAnsi="Arial" w:cs="Arial"/>
        </w:rPr>
        <w:t>Communication occurs when a system or medium influences another or leads to a response or a certain behaviour manipulated by different symbols transmitted through d</w:t>
      </w:r>
      <w:r>
        <w:rPr>
          <w:rFonts w:ascii="Arial" w:hAnsi="Arial" w:cs="Arial"/>
        </w:rPr>
        <w:t>ifferent mediums.</w:t>
      </w:r>
    </w:p>
    <w:p w14:paraId="6BF9B019" w14:textId="77777777" w:rsidR="00A24BD3" w:rsidRDefault="00A24BD3">
      <w:pPr>
        <w:spacing w:line="276" w:lineRule="auto"/>
        <w:jc w:val="both"/>
        <w:rPr>
          <w:rFonts w:ascii="Arial" w:hAnsi="Arial" w:cs="Arial"/>
        </w:rPr>
      </w:pPr>
    </w:p>
    <w:p w14:paraId="64E59788" w14:textId="77777777" w:rsidR="00A24BD3" w:rsidRDefault="00B976B3">
      <w:pPr>
        <w:spacing w:line="276" w:lineRule="auto"/>
        <w:jc w:val="both"/>
        <w:rPr>
          <w:rFonts w:ascii="Arial" w:hAnsi="Arial" w:cs="Arial"/>
        </w:rPr>
      </w:pPr>
      <w:r>
        <w:rPr>
          <w:rFonts w:ascii="Arial" w:hAnsi="Arial" w:cs="Arial"/>
        </w:rPr>
        <w:t xml:space="preserve">Communication is considered the most important aspect is any organisational process and its critical to the success of any operational strategy. For communication to be considered effective, information must be, structured, curated with </w:t>
      </w:r>
      <w:r>
        <w:rPr>
          <w:rFonts w:ascii="Arial" w:hAnsi="Arial" w:cs="Arial"/>
        </w:rPr>
        <w:t xml:space="preserve">carefully chosen language and words, and delivered with a set of both verbal and nonverbal expression designed to incite a response. It is only when this happens that communication is considered effective. </w:t>
      </w:r>
    </w:p>
    <w:p w14:paraId="56F31E56" w14:textId="77777777" w:rsidR="00A24BD3" w:rsidRDefault="00A24BD3">
      <w:pPr>
        <w:spacing w:line="276" w:lineRule="auto"/>
        <w:jc w:val="both"/>
        <w:rPr>
          <w:rFonts w:ascii="Arial" w:hAnsi="Arial" w:cs="Arial"/>
        </w:rPr>
      </w:pPr>
    </w:p>
    <w:p w14:paraId="47DFB297" w14:textId="77777777" w:rsidR="00A24BD3" w:rsidRDefault="00A24BD3">
      <w:pPr>
        <w:spacing w:line="276" w:lineRule="auto"/>
        <w:jc w:val="both"/>
        <w:rPr>
          <w:rFonts w:ascii="Arial" w:hAnsi="Arial" w:cs="Arial"/>
          <w:b/>
          <w:bCs/>
        </w:rPr>
      </w:pPr>
    </w:p>
    <w:p w14:paraId="6BD33387" w14:textId="77777777" w:rsidR="00A24BD3" w:rsidRDefault="00A24BD3">
      <w:pPr>
        <w:spacing w:line="276" w:lineRule="auto"/>
        <w:jc w:val="both"/>
        <w:rPr>
          <w:rFonts w:ascii="Arial" w:hAnsi="Arial" w:cs="Arial"/>
          <w:b/>
          <w:bCs/>
        </w:rPr>
      </w:pPr>
    </w:p>
    <w:p w14:paraId="206CB8BB" w14:textId="77777777" w:rsidR="00A24BD3" w:rsidRDefault="00A24BD3">
      <w:pPr>
        <w:spacing w:line="276" w:lineRule="auto"/>
        <w:jc w:val="both"/>
        <w:rPr>
          <w:rFonts w:ascii="Arial" w:hAnsi="Arial" w:cs="Arial"/>
          <w:b/>
          <w:bCs/>
        </w:rPr>
      </w:pPr>
    </w:p>
    <w:p w14:paraId="05F7ACFD" w14:textId="77777777" w:rsidR="00A24BD3" w:rsidRDefault="00A24BD3">
      <w:pPr>
        <w:spacing w:line="276" w:lineRule="auto"/>
        <w:jc w:val="both"/>
        <w:rPr>
          <w:rFonts w:ascii="Arial" w:hAnsi="Arial" w:cs="Arial"/>
          <w:b/>
          <w:bCs/>
        </w:rPr>
      </w:pPr>
    </w:p>
    <w:p w14:paraId="09B40B3A" w14:textId="77777777" w:rsidR="00A24BD3" w:rsidRDefault="00A24BD3">
      <w:pPr>
        <w:spacing w:line="276" w:lineRule="auto"/>
        <w:jc w:val="both"/>
        <w:rPr>
          <w:rFonts w:ascii="Arial" w:hAnsi="Arial" w:cs="Arial"/>
          <w:b/>
          <w:bCs/>
        </w:rPr>
      </w:pPr>
    </w:p>
    <w:p w14:paraId="5B1F7514" w14:textId="77777777" w:rsidR="00A24BD3" w:rsidRDefault="00A24BD3">
      <w:pPr>
        <w:spacing w:line="276" w:lineRule="auto"/>
        <w:jc w:val="both"/>
        <w:rPr>
          <w:rFonts w:ascii="Arial" w:hAnsi="Arial" w:cs="Arial"/>
          <w:b/>
          <w:bCs/>
        </w:rPr>
      </w:pPr>
    </w:p>
    <w:p w14:paraId="60DB6544" w14:textId="77777777" w:rsidR="00A24BD3" w:rsidRDefault="00A24BD3">
      <w:pPr>
        <w:spacing w:line="276" w:lineRule="auto"/>
        <w:jc w:val="both"/>
        <w:rPr>
          <w:rFonts w:ascii="Arial" w:hAnsi="Arial" w:cs="Arial"/>
          <w:b/>
          <w:bCs/>
        </w:rPr>
      </w:pPr>
    </w:p>
    <w:p w14:paraId="5BC8DC36" w14:textId="77777777" w:rsidR="00A24BD3" w:rsidRDefault="00A24BD3">
      <w:pPr>
        <w:spacing w:line="276" w:lineRule="auto"/>
        <w:jc w:val="both"/>
        <w:rPr>
          <w:rFonts w:ascii="Arial" w:hAnsi="Arial" w:cs="Arial"/>
          <w:b/>
          <w:bCs/>
        </w:rPr>
      </w:pPr>
    </w:p>
    <w:p w14:paraId="43B4DCC8" w14:textId="77777777" w:rsidR="00A24BD3" w:rsidRDefault="00A24BD3">
      <w:pPr>
        <w:spacing w:line="276" w:lineRule="auto"/>
        <w:jc w:val="both"/>
        <w:rPr>
          <w:rFonts w:ascii="Arial" w:hAnsi="Arial" w:cs="Arial"/>
          <w:b/>
          <w:bCs/>
        </w:rPr>
      </w:pPr>
    </w:p>
    <w:p w14:paraId="0C86C458" w14:textId="77777777" w:rsidR="00A24BD3" w:rsidRDefault="00A24BD3">
      <w:pPr>
        <w:spacing w:line="276" w:lineRule="auto"/>
        <w:jc w:val="both"/>
        <w:rPr>
          <w:rFonts w:ascii="Arial" w:hAnsi="Arial" w:cs="Arial"/>
          <w:b/>
          <w:bCs/>
        </w:rPr>
      </w:pPr>
    </w:p>
    <w:p w14:paraId="292715B9" w14:textId="77777777" w:rsidR="00A24BD3" w:rsidRDefault="00A24BD3">
      <w:pPr>
        <w:spacing w:line="276" w:lineRule="auto"/>
        <w:jc w:val="both"/>
        <w:rPr>
          <w:rFonts w:ascii="Arial" w:hAnsi="Arial" w:cs="Arial"/>
          <w:b/>
          <w:bCs/>
        </w:rPr>
      </w:pPr>
    </w:p>
    <w:p w14:paraId="5B79250F" w14:textId="77777777" w:rsidR="00A24BD3" w:rsidRDefault="00A24BD3">
      <w:pPr>
        <w:spacing w:line="276" w:lineRule="auto"/>
        <w:jc w:val="both"/>
        <w:rPr>
          <w:rFonts w:ascii="Arial" w:hAnsi="Arial" w:cs="Arial"/>
          <w:b/>
          <w:bCs/>
        </w:rPr>
      </w:pPr>
    </w:p>
    <w:p w14:paraId="518F9BE5" w14:textId="77777777" w:rsidR="00A24BD3" w:rsidRDefault="00A24BD3">
      <w:pPr>
        <w:spacing w:line="276" w:lineRule="auto"/>
        <w:jc w:val="both"/>
        <w:rPr>
          <w:rFonts w:ascii="Arial" w:hAnsi="Arial" w:cs="Arial"/>
          <w:b/>
          <w:bCs/>
        </w:rPr>
      </w:pPr>
    </w:p>
    <w:p w14:paraId="0D5C8C2B" w14:textId="77777777" w:rsidR="00A24BD3" w:rsidRDefault="00A24BD3">
      <w:pPr>
        <w:spacing w:line="276" w:lineRule="auto"/>
        <w:jc w:val="both"/>
        <w:rPr>
          <w:rFonts w:ascii="Arial" w:hAnsi="Arial" w:cs="Arial"/>
          <w:b/>
          <w:bCs/>
        </w:rPr>
      </w:pPr>
    </w:p>
    <w:p w14:paraId="3279F748" w14:textId="77777777" w:rsidR="00A24BD3" w:rsidRDefault="00A24BD3">
      <w:pPr>
        <w:spacing w:line="276" w:lineRule="auto"/>
        <w:jc w:val="both"/>
        <w:rPr>
          <w:rFonts w:ascii="Arial" w:hAnsi="Arial" w:cs="Arial"/>
          <w:b/>
          <w:bCs/>
        </w:rPr>
      </w:pPr>
    </w:p>
    <w:p w14:paraId="0C105EB3" w14:textId="77777777" w:rsidR="00A24BD3" w:rsidRDefault="00A24BD3">
      <w:pPr>
        <w:spacing w:line="276" w:lineRule="auto"/>
        <w:jc w:val="both"/>
        <w:rPr>
          <w:rFonts w:ascii="Arial" w:hAnsi="Arial" w:cs="Arial"/>
          <w:b/>
          <w:bCs/>
        </w:rPr>
      </w:pPr>
    </w:p>
    <w:p w14:paraId="6B0DAED3" w14:textId="77777777" w:rsidR="00A24BD3" w:rsidRDefault="00A24BD3">
      <w:pPr>
        <w:spacing w:line="276" w:lineRule="auto"/>
        <w:jc w:val="both"/>
        <w:rPr>
          <w:rFonts w:ascii="Arial" w:hAnsi="Arial" w:cs="Arial"/>
          <w:b/>
          <w:bCs/>
        </w:rPr>
      </w:pPr>
    </w:p>
    <w:p w14:paraId="06F8BE88" w14:textId="77777777" w:rsidR="00A24BD3" w:rsidRDefault="00A24BD3">
      <w:pPr>
        <w:spacing w:line="276" w:lineRule="auto"/>
        <w:jc w:val="both"/>
        <w:rPr>
          <w:rFonts w:ascii="Arial" w:hAnsi="Arial" w:cs="Arial"/>
          <w:b/>
          <w:bCs/>
        </w:rPr>
      </w:pPr>
    </w:p>
    <w:p w14:paraId="0FB20DD9" w14:textId="77777777" w:rsidR="00A24BD3" w:rsidRDefault="00A24BD3">
      <w:pPr>
        <w:spacing w:line="276" w:lineRule="auto"/>
        <w:jc w:val="both"/>
        <w:rPr>
          <w:rFonts w:ascii="Arial" w:hAnsi="Arial" w:cs="Arial"/>
          <w:b/>
          <w:bCs/>
        </w:rPr>
      </w:pPr>
    </w:p>
    <w:p w14:paraId="3CC9F847" w14:textId="77777777" w:rsidR="00A24BD3" w:rsidRDefault="00B976B3">
      <w:pPr>
        <w:pStyle w:val="Heading1"/>
      </w:pPr>
      <w:bookmarkStart w:id="3" w:name="_Toc89787979"/>
      <w:r>
        <w:rPr>
          <w:rFonts w:ascii="Arial" w:hAnsi="Arial" w:cs="Arial"/>
          <w:b/>
          <w:bCs/>
          <w:color w:val="auto"/>
        </w:rPr>
        <w:lastRenderedPageBreak/>
        <w:t xml:space="preserve">Shannon and Weaver Model of </w:t>
      </w:r>
      <w:r>
        <w:rPr>
          <w:rFonts w:ascii="Arial" w:hAnsi="Arial" w:cs="Arial"/>
          <w:b/>
          <w:bCs/>
          <w:color w:val="auto"/>
        </w:rPr>
        <w:t>Communication:</w:t>
      </w:r>
      <w:bookmarkEnd w:id="3"/>
    </w:p>
    <w:p w14:paraId="2B468958" w14:textId="77777777" w:rsidR="00A24BD3" w:rsidRDefault="00A24BD3">
      <w:pPr>
        <w:spacing w:line="276" w:lineRule="auto"/>
        <w:jc w:val="both"/>
        <w:rPr>
          <w:rFonts w:ascii="Arial" w:hAnsi="Arial" w:cs="Arial"/>
        </w:rPr>
      </w:pPr>
    </w:p>
    <w:p w14:paraId="4C0FCEBC" w14:textId="77777777" w:rsidR="00A24BD3" w:rsidRDefault="00A24BD3">
      <w:pPr>
        <w:spacing w:line="276" w:lineRule="auto"/>
        <w:jc w:val="both"/>
        <w:rPr>
          <w:rFonts w:ascii="Arial" w:hAnsi="Arial" w:cs="Arial"/>
        </w:rPr>
      </w:pPr>
    </w:p>
    <w:p w14:paraId="157ACD01" w14:textId="77777777" w:rsidR="00A24BD3" w:rsidRDefault="00A24BD3">
      <w:pPr>
        <w:spacing w:line="276" w:lineRule="auto"/>
        <w:jc w:val="both"/>
        <w:rPr>
          <w:rFonts w:ascii="Arial" w:hAnsi="Arial" w:cs="Arial"/>
        </w:rPr>
      </w:pPr>
    </w:p>
    <w:p w14:paraId="23175683" w14:textId="77777777" w:rsidR="00A24BD3" w:rsidRDefault="00B976B3">
      <w:pPr>
        <w:spacing w:line="276" w:lineRule="auto"/>
        <w:jc w:val="both"/>
      </w:pPr>
      <w:r>
        <w:rPr>
          <w:rFonts w:ascii="Arial" w:hAnsi="Arial" w:cs="Arial"/>
          <w:noProof/>
        </w:rPr>
        <w:drawing>
          <wp:inline distT="0" distB="0" distL="0" distR="0" wp14:anchorId="069112F7" wp14:editId="06914D33">
            <wp:extent cx="5268663" cy="2472802"/>
            <wp:effectExtent l="0" t="0" r="8187" b="3698"/>
            <wp:docPr id="2" name="Picture 3"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5268663" cy="2472802"/>
                    </a:xfrm>
                    <a:prstGeom prst="rect">
                      <a:avLst/>
                    </a:prstGeom>
                    <a:noFill/>
                    <a:ln>
                      <a:noFill/>
                      <a:prstDash/>
                    </a:ln>
                  </pic:spPr>
                </pic:pic>
              </a:graphicData>
            </a:graphic>
          </wp:inline>
        </w:drawing>
      </w:r>
    </w:p>
    <w:p w14:paraId="515EAD71" w14:textId="77777777" w:rsidR="00A24BD3" w:rsidRDefault="00A24BD3">
      <w:pPr>
        <w:spacing w:line="276" w:lineRule="auto"/>
        <w:jc w:val="both"/>
        <w:rPr>
          <w:rFonts w:ascii="Arial" w:hAnsi="Arial" w:cs="Arial"/>
        </w:rPr>
      </w:pPr>
    </w:p>
    <w:p w14:paraId="38309753" w14:textId="77777777" w:rsidR="00A24BD3" w:rsidRDefault="00B976B3">
      <w:pPr>
        <w:spacing w:line="276" w:lineRule="auto"/>
        <w:jc w:val="both"/>
        <w:rPr>
          <w:rFonts w:ascii="Arial" w:hAnsi="Arial" w:cs="Arial"/>
        </w:rPr>
      </w:pPr>
      <w:r>
        <w:rPr>
          <w:rFonts w:ascii="Arial" w:hAnsi="Arial" w:cs="Arial"/>
        </w:rPr>
        <w:t>(Kotler, et al., 2020) Figure 1:</w:t>
      </w:r>
    </w:p>
    <w:p w14:paraId="3B2A2BBC" w14:textId="77777777" w:rsidR="00A24BD3" w:rsidRDefault="00A24BD3">
      <w:pPr>
        <w:spacing w:line="276" w:lineRule="auto"/>
        <w:jc w:val="both"/>
        <w:rPr>
          <w:rFonts w:ascii="Arial" w:hAnsi="Arial" w:cs="Arial"/>
        </w:rPr>
      </w:pPr>
    </w:p>
    <w:p w14:paraId="5BDCAA4E" w14:textId="77777777" w:rsidR="00A24BD3" w:rsidRDefault="00A24BD3">
      <w:pPr>
        <w:spacing w:line="276" w:lineRule="auto"/>
        <w:jc w:val="both"/>
        <w:rPr>
          <w:rFonts w:ascii="Arial" w:hAnsi="Arial" w:cs="Arial"/>
        </w:rPr>
      </w:pPr>
    </w:p>
    <w:p w14:paraId="3B7E5877" w14:textId="77777777" w:rsidR="00A24BD3" w:rsidRDefault="00A24BD3">
      <w:pPr>
        <w:spacing w:line="276" w:lineRule="auto"/>
        <w:jc w:val="both"/>
        <w:rPr>
          <w:rFonts w:ascii="Arial" w:hAnsi="Arial" w:cs="Arial"/>
        </w:rPr>
      </w:pPr>
    </w:p>
    <w:p w14:paraId="791496CF" w14:textId="77777777" w:rsidR="00A24BD3" w:rsidRDefault="00B976B3">
      <w:pPr>
        <w:spacing w:line="276" w:lineRule="auto"/>
        <w:jc w:val="both"/>
        <w:rPr>
          <w:rFonts w:ascii="Arial" w:hAnsi="Arial" w:cs="Arial"/>
        </w:rPr>
      </w:pPr>
      <w:r>
        <w:rPr>
          <w:rFonts w:ascii="Arial" w:hAnsi="Arial" w:cs="Arial"/>
        </w:rPr>
        <w:t xml:space="preserve">Communication is central to major transformations in today’s world, and as such understanding communication is critical as it directly impacts all aspects of life. In communication, a model </w:t>
      </w:r>
      <w:r>
        <w:rPr>
          <w:rFonts w:ascii="Arial" w:hAnsi="Arial" w:cs="Arial"/>
        </w:rPr>
        <w:t>offers a framework in which issues associated with communication processes are discussed, hence a good communication model provides a simplified structure that offers an insight into what can be described (Mortensen, 1972).</w:t>
      </w:r>
    </w:p>
    <w:p w14:paraId="25EA6B47" w14:textId="77777777" w:rsidR="00A24BD3" w:rsidRDefault="00B976B3">
      <w:pPr>
        <w:spacing w:line="276" w:lineRule="auto"/>
        <w:jc w:val="both"/>
        <w:rPr>
          <w:rFonts w:ascii="Arial" w:hAnsi="Arial" w:cs="Arial"/>
        </w:rPr>
      </w:pPr>
      <w:r>
        <w:rPr>
          <w:rFonts w:ascii="Arial" w:hAnsi="Arial" w:cs="Arial"/>
        </w:rPr>
        <w:t>Shannon and Weaver communication</w:t>
      </w:r>
      <w:r>
        <w:rPr>
          <w:rFonts w:ascii="Arial" w:hAnsi="Arial" w:cs="Arial"/>
        </w:rPr>
        <w:t xml:space="preserve"> model offers such simplified insight into the important processes needed to achieve effective communication. Developed in 1949, it was predominately used as a communication model at technical level but have been adapted to behavioural science to suit inte</w:t>
      </w:r>
      <w:r>
        <w:rPr>
          <w:rFonts w:ascii="Arial" w:hAnsi="Arial" w:cs="Arial"/>
        </w:rPr>
        <w:t xml:space="preserve">rpersonal situations (Sabah, n.d.). There are eight stages in this communication model, each identifying important aspects of a communication process. </w:t>
      </w:r>
    </w:p>
    <w:p w14:paraId="2D2241CF" w14:textId="77777777" w:rsidR="00A24BD3" w:rsidRDefault="00A24BD3">
      <w:pPr>
        <w:spacing w:line="276" w:lineRule="auto"/>
        <w:jc w:val="both"/>
        <w:rPr>
          <w:rFonts w:ascii="Arial" w:hAnsi="Arial" w:cs="Arial"/>
        </w:rPr>
      </w:pPr>
    </w:p>
    <w:p w14:paraId="164372D3" w14:textId="77777777" w:rsidR="00A24BD3" w:rsidRDefault="00B976B3">
      <w:pPr>
        <w:spacing w:line="276" w:lineRule="auto"/>
        <w:jc w:val="both"/>
      </w:pPr>
      <w:r>
        <w:rPr>
          <w:rFonts w:ascii="Arial" w:hAnsi="Arial" w:cs="Arial"/>
          <w:b/>
          <w:bCs/>
        </w:rPr>
        <w:t>The Sender</w:t>
      </w:r>
      <w:r>
        <w:rPr>
          <w:rFonts w:ascii="Arial" w:hAnsi="Arial" w:cs="Arial"/>
        </w:rPr>
        <w:t>: The first stage of this model is concerned with the origin of the message. The sender curat</w:t>
      </w:r>
      <w:r>
        <w:rPr>
          <w:rFonts w:ascii="Arial" w:hAnsi="Arial" w:cs="Arial"/>
        </w:rPr>
        <w:t>es the message and decides on how they wish to send the message. An example may be an advertising company creating a targeted advert and choosing a channel to distribute the message.</w:t>
      </w:r>
    </w:p>
    <w:p w14:paraId="3498CD36" w14:textId="77777777" w:rsidR="00A24BD3" w:rsidRDefault="00B976B3">
      <w:pPr>
        <w:spacing w:line="276" w:lineRule="auto"/>
        <w:jc w:val="both"/>
      </w:pPr>
      <w:r>
        <w:rPr>
          <w:rFonts w:ascii="Arial" w:hAnsi="Arial" w:cs="Arial"/>
          <w:b/>
          <w:bCs/>
        </w:rPr>
        <w:t xml:space="preserve">Encoding: </w:t>
      </w:r>
      <w:r>
        <w:rPr>
          <w:rFonts w:ascii="Arial" w:hAnsi="Arial" w:cs="Arial"/>
        </w:rPr>
        <w:t>Depending on the channel being used, the message is encoded int</w:t>
      </w:r>
      <w:r>
        <w:rPr>
          <w:rFonts w:ascii="Arial" w:hAnsi="Arial" w:cs="Arial"/>
        </w:rPr>
        <w:t>o a signal or binary data. This process involves using some form of a machine or medium to send the message.</w:t>
      </w:r>
      <w:r>
        <w:rPr>
          <w:rFonts w:ascii="Arial" w:hAnsi="Arial" w:cs="Arial"/>
          <w:b/>
          <w:bCs/>
        </w:rPr>
        <w:t xml:space="preserve"> Media/ Channel</w:t>
      </w:r>
      <w:r>
        <w:rPr>
          <w:rFonts w:ascii="Arial" w:hAnsi="Arial" w:cs="Arial"/>
        </w:rPr>
        <w:t xml:space="preserve">: The message is communicated to the target audience using the desired medium e.g., Television, Radio, newspaper. </w:t>
      </w:r>
      <w:r>
        <w:rPr>
          <w:rFonts w:ascii="Arial" w:hAnsi="Arial" w:cs="Arial"/>
          <w:b/>
          <w:bCs/>
        </w:rPr>
        <w:t xml:space="preserve">Receiver: </w:t>
      </w:r>
      <w:r>
        <w:rPr>
          <w:rFonts w:ascii="Arial" w:hAnsi="Arial" w:cs="Arial"/>
        </w:rPr>
        <w:t>The recei</w:t>
      </w:r>
      <w:r>
        <w:rPr>
          <w:rFonts w:ascii="Arial" w:hAnsi="Arial" w:cs="Arial"/>
        </w:rPr>
        <w:t>ver with the help a similar device decodes the message communicated and makes sense of it.</w:t>
      </w:r>
      <w:r>
        <w:rPr>
          <w:rFonts w:ascii="Arial" w:hAnsi="Arial" w:cs="Arial"/>
          <w:b/>
          <w:bCs/>
        </w:rPr>
        <w:t xml:space="preserve"> Response</w:t>
      </w:r>
      <w:r>
        <w:rPr>
          <w:rFonts w:ascii="Arial" w:hAnsi="Arial" w:cs="Arial"/>
        </w:rPr>
        <w:t xml:space="preserve">: The receiver then decodes the message, understands the content, and provide a positive or negative </w:t>
      </w:r>
      <w:r>
        <w:rPr>
          <w:rFonts w:ascii="Arial" w:hAnsi="Arial" w:cs="Arial"/>
          <w:b/>
          <w:bCs/>
        </w:rPr>
        <w:t>Feedback.</w:t>
      </w:r>
      <w:r>
        <w:rPr>
          <w:rFonts w:ascii="Arial" w:hAnsi="Arial" w:cs="Arial"/>
        </w:rPr>
        <w:t xml:space="preserve"> In the process of receiving the message, parts</w:t>
      </w:r>
      <w:r>
        <w:rPr>
          <w:rFonts w:ascii="Arial" w:hAnsi="Arial" w:cs="Arial"/>
        </w:rPr>
        <w:t xml:space="preserve"> of the message can be lost due to similar messages arriving at the same time, through the same medium. This represent the </w:t>
      </w:r>
      <w:r>
        <w:rPr>
          <w:rFonts w:ascii="Arial" w:hAnsi="Arial" w:cs="Arial"/>
          <w:b/>
          <w:bCs/>
        </w:rPr>
        <w:t xml:space="preserve">Noise </w:t>
      </w:r>
      <w:r>
        <w:rPr>
          <w:rFonts w:ascii="Arial" w:hAnsi="Arial" w:cs="Arial"/>
        </w:rPr>
        <w:t>elements in a communication process as the receiver can be distracted by various factors such as other communication clutter an</w:t>
      </w:r>
      <w:r>
        <w:rPr>
          <w:rFonts w:ascii="Arial" w:hAnsi="Arial" w:cs="Arial"/>
        </w:rPr>
        <w:t xml:space="preserve">d miss important aspect of the </w:t>
      </w:r>
      <w:r>
        <w:rPr>
          <w:rFonts w:ascii="Arial" w:hAnsi="Arial" w:cs="Arial"/>
        </w:rPr>
        <w:lastRenderedPageBreak/>
        <w:t>message. Hence the importance of receiving feedback to ensure the communication is effective.</w:t>
      </w:r>
    </w:p>
    <w:p w14:paraId="6505722C" w14:textId="77777777" w:rsidR="00A24BD3" w:rsidRDefault="00A24BD3">
      <w:pPr>
        <w:spacing w:line="276" w:lineRule="auto"/>
        <w:jc w:val="both"/>
        <w:rPr>
          <w:rFonts w:ascii="Arial" w:hAnsi="Arial" w:cs="Arial"/>
        </w:rPr>
      </w:pPr>
    </w:p>
    <w:p w14:paraId="1CF9EEDC" w14:textId="77777777" w:rsidR="00A24BD3" w:rsidRDefault="00B976B3">
      <w:pPr>
        <w:spacing w:line="276" w:lineRule="auto"/>
        <w:jc w:val="both"/>
        <w:rPr>
          <w:rFonts w:ascii="Arial" w:hAnsi="Arial" w:cs="Arial"/>
        </w:rPr>
      </w:pPr>
      <w:r>
        <w:rPr>
          <w:rFonts w:ascii="Arial" w:hAnsi="Arial" w:cs="Arial"/>
        </w:rPr>
        <w:t>Though the Shannon and Weaver model has been used and widely adapted, it has been criticised for some of its weaknesses as its con</w:t>
      </w:r>
      <w:r>
        <w:rPr>
          <w:rFonts w:ascii="Arial" w:hAnsi="Arial" w:cs="Arial"/>
        </w:rPr>
        <w:t>sidered too static and linear and does not consider content when used in marketing communications. The model is also seen to be unidirectional and in modern day media communication is almost never unidirectional but indirect (</w:t>
      </w:r>
      <w:proofErr w:type="spellStart"/>
      <w:r>
        <w:rPr>
          <w:rFonts w:ascii="Arial" w:hAnsi="Arial" w:cs="Arial"/>
        </w:rPr>
        <w:t>Foulger</w:t>
      </w:r>
      <w:proofErr w:type="spellEnd"/>
      <w:r>
        <w:rPr>
          <w:rFonts w:ascii="Arial" w:hAnsi="Arial" w:cs="Arial"/>
        </w:rPr>
        <w:t>, 2004).</w:t>
      </w:r>
    </w:p>
    <w:p w14:paraId="3B4D1E7A" w14:textId="77777777" w:rsidR="00A24BD3" w:rsidRDefault="00B976B3">
      <w:pPr>
        <w:spacing w:line="276" w:lineRule="auto"/>
        <w:jc w:val="both"/>
        <w:rPr>
          <w:rFonts w:ascii="Arial" w:hAnsi="Arial" w:cs="Arial"/>
        </w:rPr>
      </w:pPr>
      <w:r>
        <w:rPr>
          <w:rFonts w:ascii="Arial" w:hAnsi="Arial" w:cs="Arial"/>
        </w:rPr>
        <w:t xml:space="preserve"> </w:t>
      </w:r>
    </w:p>
    <w:p w14:paraId="1896FCC6" w14:textId="77777777" w:rsidR="00A24BD3" w:rsidRDefault="00A24BD3">
      <w:pPr>
        <w:spacing w:line="276" w:lineRule="auto"/>
        <w:jc w:val="both"/>
        <w:rPr>
          <w:rFonts w:ascii="Arial" w:hAnsi="Arial" w:cs="Arial"/>
          <w:b/>
          <w:bCs/>
        </w:rPr>
      </w:pPr>
    </w:p>
    <w:p w14:paraId="736BF239" w14:textId="77777777" w:rsidR="00A24BD3" w:rsidRDefault="00B976B3">
      <w:pPr>
        <w:pStyle w:val="Heading1"/>
        <w:rPr>
          <w:rFonts w:ascii="Arial" w:hAnsi="Arial" w:cs="Arial"/>
          <w:b/>
          <w:bCs/>
          <w:color w:val="auto"/>
        </w:rPr>
      </w:pPr>
      <w:bookmarkStart w:id="4" w:name="_Toc89787980"/>
      <w:r>
        <w:rPr>
          <w:rFonts w:ascii="Arial" w:hAnsi="Arial" w:cs="Arial"/>
          <w:b/>
          <w:bCs/>
          <w:color w:val="auto"/>
        </w:rPr>
        <w:t xml:space="preserve">Integrated </w:t>
      </w:r>
      <w:r>
        <w:rPr>
          <w:rFonts w:ascii="Arial" w:hAnsi="Arial" w:cs="Arial"/>
          <w:b/>
          <w:bCs/>
          <w:color w:val="auto"/>
        </w:rPr>
        <w:t>Marketing Communication:</w:t>
      </w:r>
      <w:bookmarkEnd w:id="4"/>
    </w:p>
    <w:p w14:paraId="0F385AB0" w14:textId="77777777" w:rsidR="00A24BD3" w:rsidRDefault="00A24BD3">
      <w:pPr>
        <w:spacing w:line="276" w:lineRule="auto"/>
        <w:jc w:val="both"/>
        <w:rPr>
          <w:rFonts w:ascii="Arial" w:hAnsi="Arial" w:cs="Arial"/>
        </w:rPr>
      </w:pPr>
    </w:p>
    <w:p w14:paraId="7FFBCDA7" w14:textId="77777777" w:rsidR="00A24BD3" w:rsidRDefault="00B976B3">
      <w:pPr>
        <w:spacing w:line="276" w:lineRule="auto"/>
        <w:jc w:val="both"/>
        <w:rPr>
          <w:rFonts w:ascii="Arial" w:hAnsi="Arial" w:cs="Arial"/>
        </w:rPr>
      </w:pPr>
      <w:r>
        <w:rPr>
          <w:rFonts w:ascii="Arial" w:hAnsi="Arial" w:cs="Arial"/>
        </w:rPr>
        <w:t xml:space="preserve">Integrated marketing communication is a strategic process of carefully combining and coordinating all organisational communication channels, with a view of delivering a clear and consistent message about the organisation or brand </w:t>
      </w:r>
      <w:r>
        <w:rPr>
          <w:rFonts w:ascii="Arial" w:hAnsi="Arial" w:cs="Arial"/>
        </w:rPr>
        <w:t>(Kotler &amp; Armstrong, 2018). Marketing communication entails all promotional communications an organisation engages in, with a view to effectively positioning their brand within their target audience minds. These communication promotions include both paid a</w:t>
      </w:r>
      <w:r>
        <w:rPr>
          <w:rFonts w:ascii="Arial" w:hAnsi="Arial" w:cs="Arial"/>
        </w:rPr>
        <w:t xml:space="preserve">nd unpaid and are conducted using different mediums and methods. E.g., advertisements, sales promotions, personal selling, public relations, and digital and direct marketing. </w:t>
      </w:r>
    </w:p>
    <w:p w14:paraId="7A0D76F3" w14:textId="77777777" w:rsidR="00A24BD3" w:rsidRDefault="00A24BD3">
      <w:pPr>
        <w:spacing w:line="276" w:lineRule="auto"/>
        <w:jc w:val="both"/>
        <w:rPr>
          <w:rFonts w:ascii="Arial" w:hAnsi="Arial" w:cs="Arial"/>
        </w:rPr>
      </w:pPr>
    </w:p>
    <w:p w14:paraId="71994F12" w14:textId="77777777" w:rsidR="00A24BD3" w:rsidRDefault="00B976B3">
      <w:pPr>
        <w:spacing w:line="276" w:lineRule="auto"/>
        <w:jc w:val="both"/>
        <w:rPr>
          <w:rFonts w:ascii="Arial" w:hAnsi="Arial" w:cs="Arial"/>
        </w:rPr>
      </w:pPr>
      <w:r>
        <w:rPr>
          <w:rFonts w:ascii="Arial" w:hAnsi="Arial" w:cs="Arial"/>
        </w:rPr>
        <w:t>With cost of traditional marketing communication continuously rising, and the i</w:t>
      </w:r>
      <w:r>
        <w:rPr>
          <w:rFonts w:ascii="Arial" w:hAnsi="Arial" w:cs="Arial"/>
        </w:rPr>
        <w:t>ncreasing shift to online and other digital methods of communication, the needs to better manage the communication message have increased to avoid confusing the target audience. Integrated Marketing communication provided marketers the tool to properly map</w:t>
      </w:r>
      <w:r>
        <w:rPr>
          <w:rFonts w:ascii="Arial" w:hAnsi="Arial" w:cs="Arial"/>
        </w:rPr>
        <w:t xml:space="preserve"> the customer journey, as it allows for a carefully coordinated communication using all available avenues, which helps to accurately Map the customer journey, leading to conversation and customer engagement.</w:t>
      </w:r>
    </w:p>
    <w:p w14:paraId="217B5D0D" w14:textId="77777777" w:rsidR="00A24BD3" w:rsidRDefault="00A24BD3">
      <w:pPr>
        <w:spacing w:line="276" w:lineRule="auto"/>
        <w:jc w:val="both"/>
        <w:rPr>
          <w:rFonts w:ascii="Arial" w:hAnsi="Arial" w:cs="Arial"/>
        </w:rPr>
      </w:pPr>
    </w:p>
    <w:p w14:paraId="14AD8AC6" w14:textId="77777777" w:rsidR="00A24BD3" w:rsidRDefault="00B976B3">
      <w:pPr>
        <w:pStyle w:val="Heading1"/>
      </w:pPr>
      <w:bookmarkStart w:id="5" w:name="_Toc89787981"/>
      <w:r>
        <w:rPr>
          <w:rFonts w:ascii="Arial" w:hAnsi="Arial" w:cs="Arial"/>
          <w:b/>
          <w:bCs/>
          <w:color w:val="auto"/>
        </w:rPr>
        <w:t>Promotional Strategies</w:t>
      </w:r>
      <w:r>
        <w:rPr>
          <w:rFonts w:ascii="Arial" w:hAnsi="Arial" w:cs="Arial"/>
          <w:color w:val="auto"/>
        </w:rPr>
        <w:t>:</w:t>
      </w:r>
      <w:bookmarkEnd w:id="5"/>
    </w:p>
    <w:p w14:paraId="60B1999B" w14:textId="77777777" w:rsidR="00A24BD3" w:rsidRDefault="00A24BD3">
      <w:pPr>
        <w:spacing w:line="276" w:lineRule="auto"/>
        <w:jc w:val="both"/>
        <w:rPr>
          <w:rFonts w:ascii="Arial" w:hAnsi="Arial" w:cs="Arial"/>
        </w:rPr>
      </w:pPr>
    </w:p>
    <w:p w14:paraId="185EBAAF" w14:textId="77777777" w:rsidR="00A24BD3" w:rsidRDefault="00B976B3">
      <w:pPr>
        <w:spacing w:line="276" w:lineRule="auto"/>
        <w:jc w:val="both"/>
        <w:rPr>
          <w:rFonts w:ascii="Arial" w:hAnsi="Arial" w:cs="Arial"/>
        </w:rPr>
      </w:pPr>
      <w:r>
        <w:rPr>
          <w:rFonts w:ascii="Arial" w:hAnsi="Arial" w:cs="Arial"/>
        </w:rPr>
        <w:t>Promotion strategies r</w:t>
      </w:r>
      <w:r>
        <w:rPr>
          <w:rFonts w:ascii="Arial" w:hAnsi="Arial" w:cs="Arial"/>
        </w:rPr>
        <w:t>elates to all forms of marketing communications designed to inform and engage specific or targeted audience. It consist of set of activities designed to share information about a product, brand, or service with a view of creating awareness of a brand or ma</w:t>
      </w:r>
      <w:r>
        <w:rPr>
          <w:rFonts w:ascii="Arial" w:hAnsi="Arial" w:cs="Arial"/>
        </w:rPr>
        <w:t>king sales (the economic times, 2021). Examples of some traditional promotional strategies are Advertisement, this can be paid or unpaid, e.g., Newspapers, magazines, television, radio; sales promotions, where incentives are offered, e.g., sales coupon, pr</w:t>
      </w:r>
      <w:r>
        <w:rPr>
          <w:rFonts w:ascii="Arial" w:hAnsi="Arial" w:cs="Arial"/>
        </w:rPr>
        <w:t>ice discounts; personal selling using sales force for direct interaction; public relations, by building good relationships through favourable publicity; direct and digital marketing, using technology platforms. The mentioned Promotional communication chann</w:t>
      </w:r>
      <w:r>
        <w:rPr>
          <w:rFonts w:ascii="Arial" w:hAnsi="Arial" w:cs="Arial"/>
        </w:rPr>
        <w:t>els can be online or offline channels and regardless of which activity is preferred, all are geared towards raising awareness of the brand.</w:t>
      </w:r>
    </w:p>
    <w:p w14:paraId="052C8A38" w14:textId="77777777" w:rsidR="00A24BD3" w:rsidRDefault="00A24BD3">
      <w:pPr>
        <w:spacing w:line="276" w:lineRule="auto"/>
        <w:jc w:val="both"/>
        <w:rPr>
          <w:rFonts w:ascii="Arial" w:hAnsi="Arial" w:cs="Arial"/>
        </w:rPr>
      </w:pPr>
    </w:p>
    <w:p w14:paraId="18BF3421" w14:textId="77777777" w:rsidR="00A24BD3" w:rsidRDefault="00B976B3">
      <w:pPr>
        <w:spacing w:line="276" w:lineRule="auto"/>
        <w:jc w:val="both"/>
        <w:rPr>
          <w:rFonts w:ascii="Arial" w:hAnsi="Arial" w:cs="Arial"/>
        </w:rPr>
      </w:pPr>
      <w:r>
        <w:rPr>
          <w:rFonts w:ascii="Arial" w:hAnsi="Arial" w:cs="Arial"/>
        </w:rPr>
        <w:t>PepsiCo as an established and well-known brand, fully engages in all channels of marketing communication and as suc</w:t>
      </w:r>
      <w:r>
        <w:rPr>
          <w:rFonts w:ascii="Arial" w:hAnsi="Arial" w:cs="Arial"/>
        </w:rPr>
        <w:t xml:space="preserve">h have benefited from using a combination of all mentioned promotional strategies. However, changes in the macro environment such as shift in demography or changes in societal culture such as consumption and channel preferences, </w:t>
      </w:r>
      <w:r>
        <w:rPr>
          <w:rFonts w:ascii="Arial" w:hAnsi="Arial" w:cs="Arial"/>
        </w:rPr>
        <w:lastRenderedPageBreak/>
        <w:t>have meant that the organis</w:t>
      </w:r>
      <w:r>
        <w:rPr>
          <w:rFonts w:ascii="Arial" w:hAnsi="Arial" w:cs="Arial"/>
        </w:rPr>
        <w:t xml:space="preserve">ation must continue to adapt it products and communication strategies, to ensure it continues to effectively engage its target audience and maintain its brand equity. </w:t>
      </w:r>
    </w:p>
    <w:p w14:paraId="7A3F88C9" w14:textId="77777777" w:rsidR="00A24BD3" w:rsidRDefault="00A24BD3">
      <w:pPr>
        <w:spacing w:line="276" w:lineRule="auto"/>
        <w:jc w:val="both"/>
        <w:rPr>
          <w:rFonts w:ascii="Arial" w:hAnsi="Arial" w:cs="Arial"/>
          <w:b/>
          <w:bCs/>
        </w:rPr>
      </w:pPr>
    </w:p>
    <w:p w14:paraId="726F8D10" w14:textId="77777777" w:rsidR="00A24BD3" w:rsidRDefault="00A24BD3">
      <w:pPr>
        <w:spacing w:line="276" w:lineRule="auto"/>
        <w:jc w:val="both"/>
        <w:rPr>
          <w:rFonts w:ascii="Arial" w:hAnsi="Arial" w:cs="Arial"/>
          <w:b/>
          <w:bCs/>
        </w:rPr>
      </w:pPr>
    </w:p>
    <w:p w14:paraId="3C839D5E" w14:textId="77777777" w:rsidR="00A24BD3" w:rsidRDefault="00B976B3">
      <w:pPr>
        <w:pStyle w:val="Heading2"/>
        <w:rPr>
          <w:rFonts w:ascii="Arial" w:hAnsi="Arial" w:cs="Arial"/>
          <w:b/>
          <w:bCs/>
          <w:color w:val="auto"/>
        </w:rPr>
      </w:pPr>
      <w:bookmarkStart w:id="6" w:name="_Toc89787982"/>
      <w:r>
        <w:rPr>
          <w:rFonts w:ascii="Arial" w:hAnsi="Arial" w:cs="Arial"/>
          <w:b/>
          <w:bCs/>
          <w:color w:val="auto"/>
        </w:rPr>
        <w:t>Online Promotional Strategies:</w:t>
      </w:r>
      <w:bookmarkEnd w:id="6"/>
    </w:p>
    <w:p w14:paraId="2038F10C" w14:textId="77777777" w:rsidR="00A24BD3" w:rsidRDefault="00A24BD3">
      <w:pPr>
        <w:spacing w:line="276" w:lineRule="auto"/>
        <w:jc w:val="both"/>
        <w:rPr>
          <w:rFonts w:ascii="Arial" w:hAnsi="Arial" w:cs="Arial"/>
        </w:rPr>
      </w:pPr>
    </w:p>
    <w:p w14:paraId="4384214A" w14:textId="77777777" w:rsidR="00A24BD3" w:rsidRDefault="00B976B3">
      <w:pPr>
        <w:pStyle w:val="Heading3"/>
      </w:pPr>
      <w:bookmarkStart w:id="7" w:name="_Toc89787983"/>
      <w:r>
        <w:rPr>
          <w:rFonts w:ascii="Arial" w:hAnsi="Arial" w:cs="Arial"/>
          <w:b/>
          <w:bCs/>
          <w:color w:val="auto"/>
        </w:rPr>
        <w:t>Direct Marketing</w:t>
      </w:r>
      <w:r>
        <w:rPr>
          <w:rFonts w:ascii="Arial" w:hAnsi="Arial" w:cs="Arial"/>
        </w:rPr>
        <w:t>:</w:t>
      </w:r>
      <w:bookmarkEnd w:id="7"/>
    </w:p>
    <w:p w14:paraId="3EFDFC1C" w14:textId="77777777" w:rsidR="00A24BD3" w:rsidRDefault="00A24BD3">
      <w:pPr>
        <w:spacing w:line="276" w:lineRule="auto"/>
        <w:jc w:val="both"/>
        <w:rPr>
          <w:rFonts w:ascii="Arial" w:hAnsi="Arial" w:cs="Arial"/>
        </w:rPr>
      </w:pPr>
    </w:p>
    <w:p w14:paraId="30BD8B0D" w14:textId="77777777" w:rsidR="00A24BD3" w:rsidRDefault="00B976B3">
      <w:pPr>
        <w:spacing w:line="276" w:lineRule="auto"/>
        <w:jc w:val="both"/>
        <w:rPr>
          <w:rFonts w:ascii="Arial" w:hAnsi="Arial" w:cs="Arial"/>
        </w:rPr>
      </w:pPr>
      <w:r>
        <w:rPr>
          <w:rFonts w:ascii="Arial" w:hAnsi="Arial" w:cs="Arial"/>
        </w:rPr>
        <w:t xml:space="preserve">Online promotional </w:t>
      </w:r>
      <w:r>
        <w:rPr>
          <w:rFonts w:ascii="Arial" w:hAnsi="Arial" w:cs="Arial"/>
        </w:rPr>
        <w:t>strategies relate to marketing communications delivered using online or technology based mediums, usually used to reach more targeted market audience quicker. It involves using ecommerce platforms, social media, and direct mail systems to deliver marketing</w:t>
      </w:r>
      <w:r>
        <w:rPr>
          <w:rFonts w:ascii="Arial" w:hAnsi="Arial" w:cs="Arial"/>
        </w:rPr>
        <w:t xml:space="preserve"> communications and products directly to consumers. PepsiCo has seen a 7% fall in sales in carbonated soda drinks and beverage section in 2020 (Vizard, 2021). This was largely caused by the on-going pandemic which has caused closure of venues, bars and res</w:t>
      </w:r>
      <w:r>
        <w:rPr>
          <w:rFonts w:ascii="Arial" w:hAnsi="Arial" w:cs="Arial"/>
        </w:rPr>
        <w:t>taurants, and other key distributions channels. However, sales in other sector of the brand has increased as consumer look to other online channels such as ecommerce to purchase their products. This presents a key strategic shift for PepsiCo as it can look</w:t>
      </w:r>
      <w:r>
        <w:rPr>
          <w:rFonts w:ascii="Arial" w:hAnsi="Arial" w:cs="Arial"/>
        </w:rPr>
        <w:t xml:space="preserve"> to increase its Online promotional communications using ecommerce platforms and creating social media communities to promote it Fizzy drinks range.</w:t>
      </w:r>
    </w:p>
    <w:p w14:paraId="728C3322" w14:textId="77777777" w:rsidR="00A24BD3" w:rsidRDefault="00A24BD3">
      <w:pPr>
        <w:spacing w:line="276" w:lineRule="auto"/>
        <w:jc w:val="both"/>
        <w:rPr>
          <w:rFonts w:ascii="Arial" w:hAnsi="Arial" w:cs="Arial"/>
        </w:rPr>
      </w:pPr>
    </w:p>
    <w:p w14:paraId="07928F26" w14:textId="77777777" w:rsidR="00A24BD3" w:rsidRDefault="00B976B3">
      <w:pPr>
        <w:spacing w:line="276" w:lineRule="auto"/>
        <w:jc w:val="both"/>
        <w:rPr>
          <w:rFonts w:ascii="Arial" w:hAnsi="Arial" w:cs="Arial"/>
        </w:rPr>
      </w:pPr>
      <w:r>
        <w:rPr>
          <w:rFonts w:ascii="Arial" w:hAnsi="Arial" w:cs="Arial"/>
        </w:rPr>
        <w:t>PepsiCo recently launched its first Direct to consumer website and can capitalise on this to directly targ</w:t>
      </w:r>
      <w:r>
        <w:rPr>
          <w:rFonts w:ascii="Arial" w:hAnsi="Arial" w:cs="Arial"/>
        </w:rPr>
        <w:t>et young and vibrant consumer audience, with targeted promotional campaigns design to increase brand loyalty. Such online based promotional campaign can particularly be beneficial to the PepsiMAx band as it can be merged with other food sectors such as on-</w:t>
      </w:r>
      <w:r>
        <w:rPr>
          <w:rFonts w:ascii="Arial" w:hAnsi="Arial" w:cs="Arial"/>
        </w:rPr>
        <w:t xml:space="preserve"> the- go fast food online platforms, which younger demographic frequently use, allowing them to directly purchase the PepsiMAx brand using their mobile devices while on the go.</w:t>
      </w:r>
    </w:p>
    <w:p w14:paraId="1C8A5895" w14:textId="77777777" w:rsidR="00A24BD3" w:rsidRDefault="00A24BD3">
      <w:pPr>
        <w:spacing w:line="276" w:lineRule="auto"/>
        <w:jc w:val="both"/>
        <w:rPr>
          <w:rFonts w:ascii="Arial" w:hAnsi="Arial" w:cs="Arial"/>
        </w:rPr>
      </w:pPr>
    </w:p>
    <w:p w14:paraId="02751351" w14:textId="77777777" w:rsidR="00A24BD3" w:rsidRDefault="00B976B3">
      <w:pPr>
        <w:spacing w:line="276" w:lineRule="auto"/>
        <w:jc w:val="both"/>
        <w:rPr>
          <w:rFonts w:ascii="Arial" w:hAnsi="Arial" w:cs="Arial"/>
        </w:rPr>
      </w:pPr>
      <w:r>
        <w:rPr>
          <w:rFonts w:ascii="Arial" w:hAnsi="Arial" w:cs="Arial"/>
        </w:rPr>
        <w:t xml:space="preserve">PepsiCo can look to create an Online community for its PepsiMAx brand and tie </w:t>
      </w:r>
      <w:r>
        <w:rPr>
          <w:rFonts w:ascii="Arial" w:hAnsi="Arial" w:cs="Arial"/>
        </w:rPr>
        <w:t>this with the launch of the new direct to consumer e-commerce platform, allowing for the target audience to drive the growth through consumer engagements, where creative moments and experiences with the brand are shared in the platform, with levels of cons</w:t>
      </w:r>
      <w:r>
        <w:rPr>
          <w:rFonts w:ascii="Arial" w:hAnsi="Arial" w:cs="Arial"/>
        </w:rPr>
        <w:t>umer engagement, generating communicated incentives, such as free deliveries or personalised packing on a consumer birthday. Such emotive campaign delivered through it dedicated online platform will directly reach its target audience and may lead to an inc</w:t>
      </w:r>
      <w:r>
        <w:rPr>
          <w:rFonts w:ascii="Arial" w:hAnsi="Arial" w:cs="Arial"/>
        </w:rPr>
        <w:t>rease in brand loyalty.</w:t>
      </w:r>
    </w:p>
    <w:p w14:paraId="6072ACF7" w14:textId="77777777" w:rsidR="00A24BD3" w:rsidRDefault="00A24BD3">
      <w:pPr>
        <w:spacing w:line="276" w:lineRule="auto"/>
        <w:jc w:val="both"/>
        <w:rPr>
          <w:rFonts w:ascii="Arial" w:hAnsi="Arial" w:cs="Arial"/>
        </w:rPr>
      </w:pPr>
    </w:p>
    <w:p w14:paraId="2A6275D2" w14:textId="77777777" w:rsidR="00A24BD3" w:rsidRDefault="00B976B3">
      <w:pPr>
        <w:spacing w:line="276" w:lineRule="auto"/>
        <w:jc w:val="both"/>
        <w:rPr>
          <w:rFonts w:ascii="Arial" w:hAnsi="Arial" w:cs="Arial"/>
        </w:rPr>
      </w:pPr>
      <w:r>
        <w:rPr>
          <w:rFonts w:ascii="Arial" w:hAnsi="Arial" w:cs="Arial"/>
        </w:rPr>
        <w:t>PepsiCo can through its direct online community communication platforms, sponsor a digital lifestyle campaign geared toward improving technology know-how, such as coding courses, and tech design courses. This initiative can be targ</w:t>
      </w:r>
      <w:r>
        <w:rPr>
          <w:rFonts w:ascii="Arial" w:hAnsi="Arial" w:cs="Arial"/>
        </w:rPr>
        <w:t>eted at schools and young children of school age, delivering opportunities to learn new lifestyle skills, while at the same time promoting the healthy sugar free refreshing taste and different flavours of the PepsiMAx brand. This online promotion can run a</w:t>
      </w:r>
      <w:r>
        <w:rPr>
          <w:rFonts w:ascii="Arial" w:hAnsi="Arial" w:cs="Arial"/>
        </w:rPr>
        <w:t>longside its current sponsorship campaign “Play Never Stop” where PepsiCo has sponsored the UEFA champions league, featuring footballers like Lionel Messi, Raheem Sterling, Mohammed Salah, using their skill to battle for the last can of PepsiMAx drink. Ali</w:t>
      </w:r>
      <w:r>
        <w:rPr>
          <w:rFonts w:ascii="Arial" w:hAnsi="Arial" w:cs="Arial"/>
        </w:rPr>
        <w:t>gning both campaigns directly to consumers online will lead to easy buy-in and may appeal to a cross section of the demography and adding to PepsiCo brand equity.</w:t>
      </w:r>
    </w:p>
    <w:p w14:paraId="1E4ECDF6" w14:textId="77777777" w:rsidR="00A24BD3" w:rsidRDefault="00A24BD3">
      <w:pPr>
        <w:spacing w:line="276" w:lineRule="auto"/>
        <w:jc w:val="both"/>
        <w:rPr>
          <w:rFonts w:ascii="Arial" w:hAnsi="Arial" w:cs="Arial"/>
        </w:rPr>
      </w:pPr>
    </w:p>
    <w:p w14:paraId="50401395" w14:textId="77777777" w:rsidR="00A24BD3" w:rsidRDefault="00A24BD3">
      <w:pPr>
        <w:spacing w:line="276" w:lineRule="auto"/>
        <w:jc w:val="both"/>
        <w:rPr>
          <w:rFonts w:ascii="Arial" w:hAnsi="Arial" w:cs="Arial"/>
        </w:rPr>
      </w:pPr>
    </w:p>
    <w:p w14:paraId="453C2454" w14:textId="77777777" w:rsidR="00A24BD3" w:rsidRDefault="00B976B3">
      <w:pPr>
        <w:pStyle w:val="Heading2"/>
        <w:rPr>
          <w:rFonts w:ascii="Arial" w:hAnsi="Arial" w:cs="Arial"/>
          <w:b/>
          <w:bCs/>
          <w:color w:val="auto"/>
        </w:rPr>
      </w:pPr>
      <w:bookmarkStart w:id="8" w:name="_Toc89787984"/>
      <w:r>
        <w:rPr>
          <w:rFonts w:ascii="Arial" w:hAnsi="Arial" w:cs="Arial"/>
          <w:b/>
          <w:bCs/>
          <w:color w:val="auto"/>
        </w:rPr>
        <w:t>Off-Line Promotional Strategies:</w:t>
      </w:r>
      <w:bookmarkEnd w:id="8"/>
    </w:p>
    <w:p w14:paraId="2F4A8541" w14:textId="77777777" w:rsidR="00A24BD3" w:rsidRDefault="00A24BD3">
      <w:pPr>
        <w:spacing w:line="276" w:lineRule="auto"/>
        <w:jc w:val="both"/>
        <w:rPr>
          <w:rFonts w:ascii="Arial" w:hAnsi="Arial" w:cs="Arial"/>
        </w:rPr>
      </w:pPr>
    </w:p>
    <w:p w14:paraId="58E6E72D" w14:textId="77777777" w:rsidR="00A24BD3" w:rsidRDefault="00B976B3">
      <w:pPr>
        <w:pStyle w:val="Heading3"/>
      </w:pPr>
      <w:bookmarkStart w:id="9" w:name="_Toc89787985"/>
      <w:r>
        <w:rPr>
          <w:rFonts w:ascii="Arial" w:hAnsi="Arial" w:cs="Arial"/>
          <w:b/>
          <w:bCs/>
          <w:color w:val="auto"/>
        </w:rPr>
        <w:t>Sponsorships</w:t>
      </w:r>
      <w:r>
        <w:rPr>
          <w:rFonts w:ascii="Arial" w:hAnsi="Arial" w:cs="Arial"/>
          <w:color w:val="auto"/>
        </w:rPr>
        <w:t>:</w:t>
      </w:r>
      <w:bookmarkEnd w:id="9"/>
      <w:r>
        <w:rPr>
          <w:rFonts w:ascii="Arial" w:hAnsi="Arial" w:cs="Arial"/>
          <w:color w:val="auto"/>
        </w:rPr>
        <w:t xml:space="preserve"> </w:t>
      </w:r>
    </w:p>
    <w:p w14:paraId="2D3F9E03" w14:textId="77777777" w:rsidR="00A24BD3" w:rsidRDefault="00A24BD3">
      <w:pPr>
        <w:spacing w:line="276" w:lineRule="auto"/>
        <w:jc w:val="both"/>
        <w:rPr>
          <w:rFonts w:ascii="Arial" w:hAnsi="Arial" w:cs="Arial"/>
        </w:rPr>
      </w:pPr>
    </w:p>
    <w:p w14:paraId="7C9DABCF" w14:textId="77777777" w:rsidR="00A24BD3" w:rsidRDefault="00B976B3">
      <w:pPr>
        <w:spacing w:line="276" w:lineRule="auto"/>
        <w:jc w:val="both"/>
        <w:rPr>
          <w:rFonts w:ascii="Arial" w:hAnsi="Arial" w:cs="Arial"/>
        </w:rPr>
      </w:pPr>
      <w:r>
        <w:rPr>
          <w:rFonts w:ascii="Arial" w:hAnsi="Arial" w:cs="Arial"/>
        </w:rPr>
        <w:t>Sponsorships is a form of public relation</w:t>
      </w:r>
      <w:r>
        <w:rPr>
          <w:rFonts w:ascii="Arial" w:hAnsi="Arial" w:cs="Arial"/>
        </w:rPr>
        <w:t xml:space="preserve"> campaign, where an organisation or business sponsors an event with its brand displayed throughout the event. This strategy is designed to create awareness of a brand and is used to target a wider or niche audience. </w:t>
      </w:r>
    </w:p>
    <w:p w14:paraId="47D5126B" w14:textId="77777777" w:rsidR="00A24BD3" w:rsidRDefault="00B976B3">
      <w:pPr>
        <w:spacing w:line="276" w:lineRule="auto"/>
        <w:jc w:val="both"/>
        <w:rPr>
          <w:rFonts w:ascii="Arial" w:hAnsi="Arial" w:cs="Arial"/>
        </w:rPr>
      </w:pPr>
      <w:r>
        <w:rPr>
          <w:rFonts w:ascii="Arial" w:hAnsi="Arial" w:cs="Arial"/>
        </w:rPr>
        <w:t>PepsiCo is currently engaged in a new “</w:t>
      </w:r>
      <w:r>
        <w:rPr>
          <w:rFonts w:ascii="Arial" w:hAnsi="Arial" w:cs="Arial"/>
        </w:rPr>
        <w:t>Big is Better” Marketing Campaigns where is create one advertisement that runs across all its communication channels. This strategy can be impactful as shown by the recent growth activity, which has seen an increase of 11.6% growth to $20.1B in its net sal</w:t>
      </w:r>
      <w:r>
        <w:rPr>
          <w:rFonts w:ascii="Arial" w:hAnsi="Arial" w:cs="Arial"/>
        </w:rPr>
        <w:t xml:space="preserve">es across its brand (Manny, October 2021). </w:t>
      </w:r>
    </w:p>
    <w:p w14:paraId="54307434" w14:textId="77777777" w:rsidR="00A24BD3" w:rsidRDefault="00B976B3">
      <w:pPr>
        <w:spacing w:line="276" w:lineRule="auto"/>
        <w:jc w:val="both"/>
        <w:rPr>
          <w:rFonts w:ascii="Arial" w:hAnsi="Arial" w:cs="Arial"/>
        </w:rPr>
      </w:pPr>
      <w:r>
        <w:rPr>
          <w:rFonts w:ascii="Arial" w:hAnsi="Arial" w:cs="Arial"/>
        </w:rPr>
        <w:t>Similar sponsorship campaigns can be extended as part of corporate social responsibilities, to target and address some of the societal issues on the rise caused as a result of the changes in lifestyle patterns du</w:t>
      </w:r>
      <w:r>
        <w:rPr>
          <w:rFonts w:ascii="Arial" w:hAnsi="Arial" w:cs="Arial"/>
        </w:rPr>
        <w:t>e to the on-going pandemic. e.g., PepsiMAx brand can sponsor community initiative such as grassroot football development and competitions and tie this into its online “Play Never Stops” campaign. This sponsorship initiative will position the brand as inves</w:t>
      </w:r>
      <w:r>
        <w:rPr>
          <w:rFonts w:ascii="Arial" w:hAnsi="Arial" w:cs="Arial"/>
        </w:rPr>
        <w:t>ting in the development of the future generation while at the same time securing a new generation of consumers for the future.</w:t>
      </w:r>
    </w:p>
    <w:p w14:paraId="61E6C6DB" w14:textId="77777777" w:rsidR="00A24BD3" w:rsidRDefault="00A24BD3">
      <w:pPr>
        <w:spacing w:line="276" w:lineRule="auto"/>
        <w:jc w:val="both"/>
        <w:rPr>
          <w:rFonts w:ascii="Arial" w:hAnsi="Arial" w:cs="Arial"/>
          <w:b/>
          <w:bCs/>
        </w:rPr>
      </w:pPr>
    </w:p>
    <w:p w14:paraId="6D67A2D6" w14:textId="77777777" w:rsidR="00A24BD3" w:rsidRDefault="00B976B3">
      <w:pPr>
        <w:pStyle w:val="Heading3"/>
      </w:pPr>
      <w:bookmarkStart w:id="10" w:name="_Toc89787986"/>
      <w:r>
        <w:rPr>
          <w:rFonts w:ascii="Arial" w:hAnsi="Arial" w:cs="Arial"/>
          <w:b/>
          <w:bCs/>
          <w:color w:val="auto"/>
        </w:rPr>
        <w:t>Public Relations</w:t>
      </w:r>
      <w:r>
        <w:rPr>
          <w:rFonts w:ascii="Arial" w:hAnsi="Arial" w:cs="Arial"/>
          <w:color w:val="auto"/>
        </w:rPr>
        <w:t>:</w:t>
      </w:r>
      <w:bookmarkEnd w:id="10"/>
      <w:r>
        <w:rPr>
          <w:rFonts w:ascii="Arial" w:hAnsi="Arial" w:cs="Arial"/>
          <w:color w:val="auto"/>
        </w:rPr>
        <w:t xml:space="preserve"> </w:t>
      </w:r>
    </w:p>
    <w:p w14:paraId="3BDEDF6F" w14:textId="77777777" w:rsidR="00A24BD3" w:rsidRDefault="00A24BD3">
      <w:pPr>
        <w:spacing w:line="276" w:lineRule="auto"/>
        <w:jc w:val="both"/>
        <w:rPr>
          <w:rFonts w:ascii="Arial" w:hAnsi="Arial" w:cs="Arial"/>
        </w:rPr>
      </w:pPr>
    </w:p>
    <w:p w14:paraId="702E6A2E" w14:textId="77777777" w:rsidR="00A24BD3" w:rsidRDefault="00B976B3">
      <w:pPr>
        <w:spacing w:line="276" w:lineRule="auto"/>
        <w:jc w:val="both"/>
        <w:rPr>
          <w:rFonts w:ascii="Arial" w:hAnsi="Arial" w:cs="Arial"/>
        </w:rPr>
      </w:pPr>
      <w:r>
        <w:rPr>
          <w:rFonts w:ascii="Arial" w:hAnsi="Arial" w:cs="Arial"/>
        </w:rPr>
        <w:t>Public relations campaigns are concerned with promotion an organisations reputation or image within its oper</w:t>
      </w:r>
      <w:r>
        <w:rPr>
          <w:rFonts w:ascii="Arial" w:hAnsi="Arial" w:cs="Arial"/>
        </w:rPr>
        <w:t>ational markets. it’s a sustained effort to promote goodwill and mutual understanding between parties such as government and the publics or an organisation and the customers. PepsiCo can increase its public relations activity using its grassroot football s</w:t>
      </w:r>
      <w:r>
        <w:rPr>
          <w:rFonts w:ascii="Arial" w:hAnsi="Arial" w:cs="Arial"/>
        </w:rPr>
        <w:t>ponsorship. It will be perceived as helping to develop the community spirt through football and addressing some of the social challenges such as violence crimes within the youths. The brand will be viewed as a responsible Brand that is giving back it consu</w:t>
      </w:r>
      <w:r>
        <w:rPr>
          <w:rFonts w:ascii="Arial" w:hAnsi="Arial" w:cs="Arial"/>
        </w:rPr>
        <w:t>mer base.</w:t>
      </w:r>
    </w:p>
    <w:p w14:paraId="3FAC6424" w14:textId="77777777" w:rsidR="00A24BD3" w:rsidRDefault="00A24BD3">
      <w:pPr>
        <w:spacing w:line="276" w:lineRule="auto"/>
        <w:jc w:val="both"/>
        <w:rPr>
          <w:rFonts w:ascii="Arial" w:hAnsi="Arial" w:cs="Arial"/>
        </w:rPr>
      </w:pPr>
    </w:p>
    <w:p w14:paraId="538A959D" w14:textId="77777777" w:rsidR="00A24BD3" w:rsidRDefault="00B976B3">
      <w:pPr>
        <w:spacing w:line="276" w:lineRule="auto"/>
        <w:jc w:val="both"/>
        <w:rPr>
          <w:rFonts w:ascii="Arial" w:hAnsi="Arial" w:cs="Arial"/>
        </w:rPr>
      </w:pPr>
      <w:r>
        <w:rPr>
          <w:rFonts w:ascii="Arial" w:hAnsi="Arial" w:cs="Arial"/>
        </w:rPr>
        <w:t xml:space="preserve">The suggested online and offline promotional strategies for the PepsiMAx brand, is one that will tie into what the organisation is currently doing, delivering a consistent and clear message about the brands values and mission, while maintaining </w:t>
      </w:r>
      <w:r>
        <w:rPr>
          <w:rFonts w:ascii="Arial" w:hAnsi="Arial" w:cs="Arial"/>
        </w:rPr>
        <w:t>its existing marketing budgets. Its will further position the brand as adapting to the changes to its Macro environment and differentiate it from its competitors.</w:t>
      </w:r>
    </w:p>
    <w:p w14:paraId="069A8E64" w14:textId="77777777" w:rsidR="00A24BD3" w:rsidRDefault="00A24BD3">
      <w:pPr>
        <w:spacing w:line="276" w:lineRule="auto"/>
        <w:jc w:val="both"/>
        <w:rPr>
          <w:rFonts w:ascii="Arial" w:hAnsi="Arial" w:cs="Arial"/>
        </w:rPr>
      </w:pPr>
    </w:p>
    <w:p w14:paraId="72554A72" w14:textId="77777777" w:rsidR="00A24BD3" w:rsidRDefault="00B976B3">
      <w:pPr>
        <w:pStyle w:val="Heading1"/>
        <w:rPr>
          <w:rFonts w:ascii="Arial" w:hAnsi="Arial" w:cs="Arial"/>
          <w:b/>
          <w:bCs/>
          <w:color w:val="auto"/>
        </w:rPr>
      </w:pPr>
      <w:bookmarkStart w:id="11" w:name="_Toc89787987"/>
      <w:r>
        <w:rPr>
          <w:rFonts w:ascii="Arial" w:hAnsi="Arial" w:cs="Arial"/>
          <w:b/>
          <w:bCs/>
          <w:color w:val="auto"/>
        </w:rPr>
        <w:t>Branding:</w:t>
      </w:r>
      <w:bookmarkEnd w:id="11"/>
    </w:p>
    <w:p w14:paraId="4D15F97D" w14:textId="77777777" w:rsidR="00A24BD3" w:rsidRDefault="00A24BD3">
      <w:pPr>
        <w:spacing w:line="276" w:lineRule="auto"/>
        <w:jc w:val="both"/>
        <w:rPr>
          <w:rFonts w:ascii="Arial" w:hAnsi="Arial" w:cs="Arial"/>
        </w:rPr>
      </w:pPr>
    </w:p>
    <w:p w14:paraId="5F1116D6" w14:textId="77777777" w:rsidR="00A24BD3" w:rsidRDefault="00B976B3">
      <w:pPr>
        <w:spacing w:line="276" w:lineRule="auto"/>
        <w:jc w:val="both"/>
        <w:rPr>
          <w:rFonts w:ascii="Arial" w:hAnsi="Arial" w:cs="Arial"/>
        </w:rPr>
      </w:pPr>
      <w:r>
        <w:rPr>
          <w:rFonts w:ascii="Arial" w:hAnsi="Arial" w:cs="Arial"/>
        </w:rPr>
        <w:t xml:space="preserve">Branding is an effective marketing activity of creating a name, symbol, or </w:t>
      </w:r>
      <w:r>
        <w:rPr>
          <w:rFonts w:ascii="Arial" w:hAnsi="Arial" w:cs="Arial"/>
        </w:rPr>
        <w:t>design with a particular aim of identifying and differentiating one product from another. It is the creation and communication of the three dimensional character for a product that is not easily copies or damaged by the competitors efforts (Brassington &amp; P</w:t>
      </w:r>
      <w:r>
        <w:rPr>
          <w:rFonts w:ascii="Arial" w:hAnsi="Arial" w:cs="Arial"/>
        </w:rPr>
        <w:t xml:space="preserve">ettitt, 2007). Branding allows for products to gain identity that suggests that consumers expectations will be met, thus acting as a strong communication and informative tool for both consumers and brand owners (Aydin &amp; </w:t>
      </w:r>
      <w:proofErr w:type="spellStart"/>
      <w:r>
        <w:rPr>
          <w:rFonts w:ascii="Arial" w:hAnsi="Arial" w:cs="Arial"/>
        </w:rPr>
        <w:t>Ulengin</w:t>
      </w:r>
      <w:proofErr w:type="spellEnd"/>
      <w:r>
        <w:rPr>
          <w:rFonts w:ascii="Arial" w:hAnsi="Arial" w:cs="Arial"/>
        </w:rPr>
        <w:t>, 2015).</w:t>
      </w:r>
    </w:p>
    <w:p w14:paraId="2DA5F532" w14:textId="77777777" w:rsidR="00A24BD3" w:rsidRDefault="00A24BD3">
      <w:pPr>
        <w:spacing w:line="276" w:lineRule="auto"/>
        <w:jc w:val="both"/>
        <w:rPr>
          <w:rFonts w:ascii="Arial" w:hAnsi="Arial" w:cs="Arial"/>
        </w:rPr>
      </w:pPr>
    </w:p>
    <w:p w14:paraId="52BC56C1" w14:textId="77777777" w:rsidR="00A24BD3" w:rsidRDefault="00B976B3">
      <w:pPr>
        <w:spacing w:line="276" w:lineRule="auto"/>
        <w:jc w:val="both"/>
        <w:rPr>
          <w:rFonts w:ascii="Arial" w:hAnsi="Arial" w:cs="Arial"/>
        </w:rPr>
      </w:pPr>
      <w:r>
        <w:rPr>
          <w:rFonts w:ascii="Arial" w:hAnsi="Arial" w:cs="Arial"/>
        </w:rPr>
        <w:lastRenderedPageBreak/>
        <w:t>Brand Equity on the</w:t>
      </w:r>
      <w:r>
        <w:rPr>
          <w:rFonts w:ascii="Arial" w:hAnsi="Arial" w:cs="Arial"/>
        </w:rPr>
        <w:t xml:space="preserve"> other hand is defined as a set of assets and liabilities linked to a brand, its name and symbol, that add to or subtract from the value provided by a product or service to a firm or to that firms customers (Aaker, 1991). Brand equity is further defined as</w:t>
      </w:r>
      <w:r>
        <w:rPr>
          <w:rFonts w:ascii="Arial" w:hAnsi="Arial" w:cs="Arial"/>
        </w:rPr>
        <w:t xml:space="preserve"> a differential effect of brand knowledge on a consumer response to the marketing of the brand (Keller, 1993).</w:t>
      </w:r>
    </w:p>
    <w:p w14:paraId="1E5910EB" w14:textId="77777777" w:rsidR="00A24BD3" w:rsidRDefault="00A24BD3">
      <w:pPr>
        <w:spacing w:line="276" w:lineRule="auto"/>
        <w:jc w:val="both"/>
        <w:rPr>
          <w:rFonts w:ascii="Arial" w:hAnsi="Arial" w:cs="Arial"/>
        </w:rPr>
      </w:pPr>
    </w:p>
    <w:p w14:paraId="59EAC2F0" w14:textId="77777777" w:rsidR="00A24BD3" w:rsidRDefault="00B976B3">
      <w:pPr>
        <w:spacing w:line="276" w:lineRule="auto"/>
        <w:jc w:val="both"/>
        <w:rPr>
          <w:rFonts w:ascii="Arial" w:hAnsi="Arial" w:cs="Arial"/>
        </w:rPr>
      </w:pPr>
      <w:r>
        <w:rPr>
          <w:rFonts w:ascii="Arial" w:hAnsi="Arial" w:cs="Arial"/>
        </w:rPr>
        <w:t>Keller’s definition of brand equity is derived from the consumer perspective and leans on consumer perceptions, awareness, brand association and</w:t>
      </w:r>
      <w:r>
        <w:rPr>
          <w:rFonts w:ascii="Arial" w:hAnsi="Arial" w:cs="Arial"/>
        </w:rPr>
        <w:t xml:space="preserve"> perceived quality built over time, that leads to identity development, purchase intention, loyalty and relationship building (</w:t>
      </w:r>
      <w:proofErr w:type="spellStart"/>
      <w:r>
        <w:rPr>
          <w:rFonts w:ascii="Arial" w:hAnsi="Arial" w:cs="Arial"/>
        </w:rPr>
        <w:t>Buil</w:t>
      </w:r>
      <w:proofErr w:type="spellEnd"/>
      <w:r>
        <w:rPr>
          <w:rFonts w:ascii="Arial" w:hAnsi="Arial" w:cs="Arial"/>
        </w:rPr>
        <w:t xml:space="preserve">, et al., 2008). Keller developed its brand equity management model, highlighting six key stages to consider in its consumer </w:t>
      </w:r>
      <w:r>
        <w:rPr>
          <w:rFonts w:ascii="Arial" w:hAnsi="Arial" w:cs="Arial"/>
        </w:rPr>
        <w:t>based brand equity model. It uses a pyramid to demonstrate the different levels of consumer engagement at which point brand equity is built and maintained.</w:t>
      </w:r>
    </w:p>
    <w:p w14:paraId="1E455A8A" w14:textId="77777777" w:rsidR="00A24BD3" w:rsidRDefault="00A24BD3">
      <w:pPr>
        <w:spacing w:line="276" w:lineRule="auto"/>
        <w:jc w:val="both"/>
        <w:rPr>
          <w:rFonts w:ascii="Arial" w:hAnsi="Arial" w:cs="Arial"/>
        </w:rPr>
      </w:pPr>
    </w:p>
    <w:p w14:paraId="65AF2271" w14:textId="77777777" w:rsidR="00A24BD3" w:rsidRDefault="00A24BD3">
      <w:pPr>
        <w:spacing w:line="276" w:lineRule="auto"/>
        <w:jc w:val="both"/>
        <w:rPr>
          <w:rFonts w:ascii="Arial" w:hAnsi="Arial" w:cs="Arial"/>
        </w:rPr>
      </w:pPr>
    </w:p>
    <w:p w14:paraId="0AC93FBE" w14:textId="77777777" w:rsidR="00A24BD3" w:rsidRDefault="00A24BD3">
      <w:pPr>
        <w:spacing w:line="276" w:lineRule="auto"/>
        <w:jc w:val="both"/>
        <w:rPr>
          <w:rFonts w:ascii="Arial" w:hAnsi="Arial" w:cs="Arial"/>
        </w:rPr>
      </w:pPr>
    </w:p>
    <w:p w14:paraId="659F04B5" w14:textId="77777777" w:rsidR="00A24BD3" w:rsidRDefault="00A24BD3">
      <w:pPr>
        <w:spacing w:line="276" w:lineRule="auto"/>
        <w:jc w:val="both"/>
        <w:rPr>
          <w:rFonts w:ascii="Arial" w:hAnsi="Arial" w:cs="Arial"/>
        </w:rPr>
      </w:pPr>
    </w:p>
    <w:p w14:paraId="208485CC" w14:textId="77777777" w:rsidR="00A24BD3" w:rsidRDefault="00B976B3">
      <w:pPr>
        <w:pStyle w:val="Heading1"/>
        <w:rPr>
          <w:rFonts w:ascii="Arial" w:hAnsi="Arial" w:cs="Arial"/>
          <w:b/>
          <w:bCs/>
          <w:color w:val="auto"/>
        </w:rPr>
      </w:pPr>
      <w:bookmarkStart w:id="12" w:name="_Toc89787988"/>
      <w:r>
        <w:rPr>
          <w:rFonts w:ascii="Arial" w:hAnsi="Arial" w:cs="Arial"/>
          <w:b/>
          <w:bCs/>
          <w:color w:val="auto"/>
        </w:rPr>
        <w:t>Keller Brand Equity Model:</w:t>
      </w:r>
      <w:bookmarkEnd w:id="12"/>
    </w:p>
    <w:p w14:paraId="170DA81F" w14:textId="77777777" w:rsidR="00A24BD3" w:rsidRDefault="00B976B3">
      <w:pPr>
        <w:spacing w:line="276" w:lineRule="auto"/>
        <w:jc w:val="both"/>
      </w:pPr>
      <w:r>
        <w:rPr>
          <w:rFonts w:ascii="Arial" w:hAnsi="Arial" w:cs="Arial"/>
          <w:noProof/>
        </w:rPr>
        <w:drawing>
          <wp:inline distT="0" distB="0" distL="0" distR="0" wp14:anchorId="0F4B4B3D" wp14:editId="56920EFE">
            <wp:extent cx="5600699" cy="3206745"/>
            <wp:effectExtent l="0" t="0" r="1" b="0"/>
            <wp:docPr id="3" name="Picture 3"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rcRect/>
                    <a:stretch>
                      <a:fillRect/>
                    </a:stretch>
                  </pic:blipFill>
                  <pic:spPr>
                    <a:xfrm>
                      <a:off x="0" y="0"/>
                      <a:ext cx="5600699" cy="3206745"/>
                    </a:xfrm>
                    <a:prstGeom prst="rect">
                      <a:avLst/>
                    </a:prstGeom>
                    <a:noFill/>
                    <a:ln>
                      <a:noFill/>
                      <a:prstDash/>
                    </a:ln>
                  </pic:spPr>
                </pic:pic>
              </a:graphicData>
            </a:graphic>
          </wp:inline>
        </w:drawing>
      </w:r>
    </w:p>
    <w:p w14:paraId="01F76BE8" w14:textId="77777777" w:rsidR="00A24BD3" w:rsidRDefault="00B976B3">
      <w:pPr>
        <w:spacing w:line="276" w:lineRule="auto"/>
        <w:jc w:val="both"/>
        <w:rPr>
          <w:rFonts w:ascii="Arial" w:hAnsi="Arial" w:cs="Arial"/>
        </w:rPr>
      </w:pPr>
      <w:r>
        <w:rPr>
          <w:rFonts w:ascii="Arial" w:hAnsi="Arial" w:cs="Arial"/>
        </w:rPr>
        <w:t xml:space="preserve"> Fig. 2</w:t>
      </w:r>
    </w:p>
    <w:p w14:paraId="0BF35111" w14:textId="77777777" w:rsidR="00A24BD3" w:rsidRDefault="00B976B3">
      <w:pPr>
        <w:spacing w:line="276" w:lineRule="auto"/>
        <w:jc w:val="both"/>
        <w:rPr>
          <w:rFonts w:ascii="Arial" w:hAnsi="Arial" w:cs="Arial"/>
        </w:rPr>
      </w:pPr>
      <w:r>
        <w:rPr>
          <w:rFonts w:ascii="Arial" w:hAnsi="Arial" w:cs="Arial"/>
        </w:rPr>
        <w:t>Source: https://avaremy.files.wordpress.com/2014/01/keller.</w:t>
      </w:r>
      <w:r>
        <w:rPr>
          <w:rFonts w:ascii="Arial" w:hAnsi="Arial" w:cs="Arial"/>
        </w:rPr>
        <w:t>png</w:t>
      </w:r>
    </w:p>
    <w:p w14:paraId="1079ABFC" w14:textId="77777777" w:rsidR="00A24BD3" w:rsidRDefault="00A24BD3">
      <w:pPr>
        <w:spacing w:line="276" w:lineRule="auto"/>
        <w:jc w:val="both"/>
        <w:rPr>
          <w:rFonts w:ascii="Arial" w:hAnsi="Arial" w:cs="Arial"/>
          <w:b/>
          <w:bCs/>
        </w:rPr>
      </w:pPr>
    </w:p>
    <w:p w14:paraId="26C78C80" w14:textId="77777777" w:rsidR="00A24BD3" w:rsidRDefault="00A24BD3">
      <w:pPr>
        <w:spacing w:line="276" w:lineRule="auto"/>
        <w:jc w:val="both"/>
        <w:rPr>
          <w:rFonts w:ascii="Arial" w:hAnsi="Arial" w:cs="Arial"/>
          <w:b/>
          <w:bCs/>
        </w:rPr>
      </w:pPr>
    </w:p>
    <w:p w14:paraId="5065CA4D" w14:textId="77777777" w:rsidR="00A24BD3" w:rsidRDefault="00B976B3">
      <w:pPr>
        <w:pStyle w:val="Heading2"/>
        <w:rPr>
          <w:rFonts w:ascii="Arial" w:hAnsi="Arial" w:cs="Arial"/>
          <w:b/>
          <w:bCs/>
          <w:color w:val="auto"/>
        </w:rPr>
      </w:pPr>
      <w:bookmarkStart w:id="13" w:name="_Toc89787989"/>
      <w:r>
        <w:rPr>
          <w:rFonts w:ascii="Arial" w:hAnsi="Arial" w:cs="Arial"/>
          <w:b/>
          <w:bCs/>
          <w:color w:val="auto"/>
        </w:rPr>
        <w:t>Salience:</w:t>
      </w:r>
      <w:bookmarkEnd w:id="13"/>
    </w:p>
    <w:p w14:paraId="6C0ECC37" w14:textId="77777777" w:rsidR="00A24BD3" w:rsidRDefault="00A24BD3">
      <w:pPr>
        <w:spacing w:line="276" w:lineRule="auto"/>
        <w:jc w:val="both"/>
        <w:rPr>
          <w:rFonts w:ascii="Arial" w:hAnsi="Arial" w:cs="Arial"/>
          <w:b/>
          <w:bCs/>
        </w:rPr>
      </w:pPr>
    </w:p>
    <w:p w14:paraId="0EBD5338" w14:textId="77777777" w:rsidR="00A24BD3" w:rsidRDefault="00B976B3">
      <w:pPr>
        <w:spacing w:line="276" w:lineRule="auto"/>
        <w:jc w:val="both"/>
        <w:rPr>
          <w:rFonts w:ascii="Arial" w:hAnsi="Arial" w:cs="Arial"/>
        </w:rPr>
      </w:pPr>
      <w:r>
        <w:rPr>
          <w:rFonts w:ascii="Arial" w:hAnsi="Arial" w:cs="Arial"/>
        </w:rPr>
        <w:t xml:space="preserve">Salience relates to what image the consumer holds of the brand. How often does a consumer think of or easily identify the brand in relation to satisfying a need or want? Brand awareness is considered critical and must be present in a </w:t>
      </w:r>
      <w:r>
        <w:rPr>
          <w:rFonts w:ascii="Arial" w:hAnsi="Arial" w:cs="Arial"/>
        </w:rPr>
        <w:t>consumers mind if brand association is to be developed (Washburn &amp; Plank, 2002). Salience is developed based on how a brand is positioned in the mind of its target audience, how effective is the communication strategy in creating the awareness of the brand</w:t>
      </w:r>
      <w:r>
        <w:rPr>
          <w:rFonts w:ascii="Arial" w:hAnsi="Arial" w:cs="Arial"/>
        </w:rPr>
        <w:t xml:space="preserve">, as a go to place to fulfil the consumers want? PepsiCo </w:t>
      </w:r>
      <w:r>
        <w:rPr>
          <w:rFonts w:ascii="Arial" w:hAnsi="Arial" w:cs="Arial"/>
        </w:rPr>
        <w:lastRenderedPageBreak/>
        <w:t>have invested billions of dollars in developing its brand image. It uses it corporate umbrella branding strategy to showcase leading brands under its portfolio. This creates cross brand association i</w:t>
      </w:r>
      <w:r>
        <w:rPr>
          <w:rFonts w:ascii="Arial" w:hAnsi="Arial" w:cs="Arial"/>
        </w:rPr>
        <w:t>n the consumers’ minds, positioning the brand as a go to place for quality and satisfaction. Its recent sponsorship of the UEFA champions league further reinforces this perception and awareness of the PepsiMAx brand as a cool satisfying fizzy drink that ca</w:t>
      </w:r>
      <w:r>
        <w:rPr>
          <w:rFonts w:ascii="Arial" w:hAnsi="Arial" w:cs="Arial"/>
        </w:rPr>
        <w:t>n satisfy even the healthiest and fun to associate with at the same time. The distinct blue logo is easily recognisable and linked to taste quenching satisfaction.</w:t>
      </w:r>
    </w:p>
    <w:p w14:paraId="102E3AED" w14:textId="77777777" w:rsidR="00A24BD3" w:rsidRDefault="00A24BD3">
      <w:pPr>
        <w:spacing w:line="276" w:lineRule="auto"/>
        <w:jc w:val="both"/>
        <w:rPr>
          <w:rFonts w:ascii="Arial" w:hAnsi="Arial" w:cs="Arial"/>
          <w:b/>
          <w:bCs/>
        </w:rPr>
      </w:pPr>
    </w:p>
    <w:p w14:paraId="589756AF" w14:textId="77777777" w:rsidR="00A24BD3" w:rsidRDefault="00B976B3">
      <w:pPr>
        <w:pStyle w:val="Heading2"/>
        <w:rPr>
          <w:rFonts w:ascii="Arial" w:hAnsi="Arial" w:cs="Arial"/>
          <w:b/>
          <w:bCs/>
          <w:color w:val="auto"/>
        </w:rPr>
      </w:pPr>
      <w:bookmarkStart w:id="14" w:name="_Toc89787990"/>
      <w:r>
        <w:rPr>
          <w:rFonts w:ascii="Arial" w:hAnsi="Arial" w:cs="Arial"/>
          <w:b/>
          <w:bCs/>
          <w:color w:val="auto"/>
        </w:rPr>
        <w:t>Imagery:</w:t>
      </w:r>
      <w:bookmarkEnd w:id="14"/>
      <w:r>
        <w:rPr>
          <w:rFonts w:ascii="Arial" w:hAnsi="Arial" w:cs="Arial"/>
          <w:b/>
          <w:bCs/>
          <w:color w:val="auto"/>
        </w:rPr>
        <w:t xml:space="preserve"> </w:t>
      </w:r>
    </w:p>
    <w:p w14:paraId="40E56771" w14:textId="77777777" w:rsidR="00A24BD3" w:rsidRDefault="00A24BD3">
      <w:pPr>
        <w:spacing w:line="276" w:lineRule="auto"/>
        <w:jc w:val="both"/>
        <w:rPr>
          <w:rFonts w:ascii="Arial" w:hAnsi="Arial" w:cs="Arial"/>
        </w:rPr>
      </w:pPr>
    </w:p>
    <w:p w14:paraId="3BBE3B29" w14:textId="77777777" w:rsidR="00A24BD3" w:rsidRDefault="00B976B3">
      <w:pPr>
        <w:spacing w:line="276" w:lineRule="auto"/>
        <w:jc w:val="both"/>
        <w:rPr>
          <w:rFonts w:ascii="Arial" w:hAnsi="Arial" w:cs="Arial"/>
        </w:rPr>
      </w:pPr>
      <w:r>
        <w:rPr>
          <w:rFonts w:ascii="Arial" w:hAnsi="Arial" w:cs="Arial"/>
        </w:rPr>
        <w:t>This relates to the outwards solutions a brand uses in its attempt to satisfy co</w:t>
      </w:r>
      <w:r>
        <w:rPr>
          <w:rFonts w:ascii="Arial" w:hAnsi="Arial" w:cs="Arial"/>
        </w:rPr>
        <w:t>nsumers psychological and social needs. The projected quality, reliability or durability of a product or brand as perceived by the consumer in their desire to satisfy a need or want. PepsiCo has built is brand portfolio based on quality and variety. Its gr</w:t>
      </w:r>
      <w:r>
        <w:rPr>
          <w:rFonts w:ascii="Arial" w:hAnsi="Arial" w:cs="Arial"/>
        </w:rPr>
        <w:t xml:space="preserve">oup name is associated with many house hold brand names such as the Quaker, Doritos, KFC and PepsiMAx as such holds close associations with many of its consumers. </w:t>
      </w:r>
    </w:p>
    <w:p w14:paraId="0BF056F5" w14:textId="77777777" w:rsidR="00A24BD3" w:rsidRDefault="00A24BD3">
      <w:pPr>
        <w:spacing w:line="276" w:lineRule="auto"/>
        <w:jc w:val="both"/>
        <w:rPr>
          <w:rFonts w:ascii="Arial" w:hAnsi="Arial" w:cs="Arial"/>
          <w:b/>
          <w:bCs/>
        </w:rPr>
      </w:pPr>
    </w:p>
    <w:p w14:paraId="1E44BE49" w14:textId="77777777" w:rsidR="00A24BD3" w:rsidRDefault="00B976B3">
      <w:pPr>
        <w:pStyle w:val="Heading2"/>
      </w:pPr>
      <w:bookmarkStart w:id="15" w:name="_Toc89787991"/>
      <w:r>
        <w:rPr>
          <w:rFonts w:ascii="Arial" w:hAnsi="Arial" w:cs="Arial"/>
          <w:b/>
          <w:bCs/>
          <w:color w:val="auto"/>
        </w:rPr>
        <w:t>Judgment</w:t>
      </w:r>
      <w:r>
        <w:rPr>
          <w:rFonts w:ascii="Arial" w:hAnsi="Arial" w:cs="Arial"/>
          <w:b/>
          <w:bCs/>
        </w:rPr>
        <w:t>:</w:t>
      </w:r>
      <w:bookmarkEnd w:id="15"/>
    </w:p>
    <w:p w14:paraId="4E44C2B9" w14:textId="77777777" w:rsidR="00A24BD3" w:rsidRDefault="00A24BD3">
      <w:pPr>
        <w:spacing w:line="276" w:lineRule="auto"/>
        <w:jc w:val="both"/>
        <w:rPr>
          <w:rFonts w:ascii="Arial" w:hAnsi="Arial" w:cs="Arial"/>
        </w:rPr>
      </w:pPr>
    </w:p>
    <w:p w14:paraId="3EEF02A2" w14:textId="77777777" w:rsidR="00A24BD3" w:rsidRDefault="00B976B3">
      <w:pPr>
        <w:spacing w:line="276" w:lineRule="auto"/>
        <w:jc w:val="both"/>
        <w:rPr>
          <w:rFonts w:ascii="Arial" w:hAnsi="Arial" w:cs="Arial"/>
        </w:rPr>
      </w:pPr>
      <w:r>
        <w:rPr>
          <w:rFonts w:ascii="Arial" w:hAnsi="Arial" w:cs="Arial"/>
        </w:rPr>
        <w:t xml:space="preserve">This relates to the customers own opinion of the brand. How the consumers would </w:t>
      </w:r>
      <w:r>
        <w:rPr>
          <w:rFonts w:ascii="Arial" w:hAnsi="Arial" w:cs="Arial"/>
        </w:rPr>
        <w:t>evaluate the brand when discussing issues concerning their association with the brand. The Sponsorship partnerships PepsiCo have recently engaged with such as the Sponsoring Grass root football in various communities have been hailed a success in communica</w:t>
      </w:r>
      <w:r>
        <w:rPr>
          <w:rFonts w:ascii="Arial" w:hAnsi="Arial" w:cs="Arial"/>
        </w:rPr>
        <w:t>tion of the brand image, as the brand is viewed and investing in development of future demographics.</w:t>
      </w:r>
    </w:p>
    <w:p w14:paraId="7244C901" w14:textId="77777777" w:rsidR="00A24BD3" w:rsidRDefault="00A24BD3">
      <w:pPr>
        <w:spacing w:line="276" w:lineRule="auto"/>
        <w:jc w:val="both"/>
        <w:rPr>
          <w:rFonts w:ascii="Arial" w:hAnsi="Arial" w:cs="Arial"/>
        </w:rPr>
      </w:pPr>
    </w:p>
    <w:p w14:paraId="53E0287E" w14:textId="77777777" w:rsidR="00A24BD3" w:rsidRDefault="00B976B3">
      <w:pPr>
        <w:pStyle w:val="Heading2"/>
        <w:rPr>
          <w:rFonts w:ascii="Arial" w:hAnsi="Arial" w:cs="Arial"/>
          <w:b/>
          <w:bCs/>
          <w:color w:val="auto"/>
        </w:rPr>
      </w:pPr>
      <w:bookmarkStart w:id="16" w:name="_Toc89787992"/>
      <w:r>
        <w:rPr>
          <w:rFonts w:ascii="Arial" w:hAnsi="Arial" w:cs="Arial"/>
          <w:b/>
          <w:bCs/>
          <w:color w:val="auto"/>
        </w:rPr>
        <w:t>Feeling:</w:t>
      </w:r>
      <w:bookmarkEnd w:id="16"/>
    </w:p>
    <w:p w14:paraId="597E50CC" w14:textId="77777777" w:rsidR="00A24BD3" w:rsidRDefault="00A24BD3">
      <w:pPr>
        <w:spacing w:line="276" w:lineRule="auto"/>
        <w:jc w:val="both"/>
        <w:rPr>
          <w:rFonts w:ascii="Arial" w:hAnsi="Arial" w:cs="Arial"/>
        </w:rPr>
      </w:pPr>
    </w:p>
    <w:p w14:paraId="5DEE98F2" w14:textId="77777777" w:rsidR="00A24BD3" w:rsidRDefault="00B976B3">
      <w:pPr>
        <w:spacing w:line="276" w:lineRule="auto"/>
        <w:jc w:val="both"/>
        <w:rPr>
          <w:rFonts w:ascii="Arial" w:hAnsi="Arial" w:cs="Arial"/>
        </w:rPr>
      </w:pPr>
      <w:r>
        <w:rPr>
          <w:rFonts w:ascii="Arial" w:hAnsi="Arial" w:cs="Arial"/>
        </w:rPr>
        <w:t xml:space="preserve">This Attribute relates to consumers warmth and reaction with respect to the brand. PepsiCo has built a consumer driven online community base </w:t>
      </w:r>
      <w:r>
        <w:rPr>
          <w:rFonts w:ascii="Arial" w:hAnsi="Arial" w:cs="Arial"/>
        </w:rPr>
        <w:t xml:space="preserve">for its mountain Dew range. Here consumers freely create fun creative ideas among themselves all around the mountain dew brand, creating a mountain dew family environment. This community spirt have seen the growth in sales of the mountain dew range in the </w:t>
      </w:r>
      <w:r>
        <w:rPr>
          <w:rFonts w:ascii="Arial" w:hAnsi="Arial" w:cs="Arial"/>
        </w:rPr>
        <w:t>US to over $10b in 2020, demonstrating a strong brand association with its consumers. Other brands under the corporate umbrella like 7UP, PepsiMAx, Doritos, have also reported a strong growth of over 11.6% year on year suggesting that its consumers see val</w:t>
      </w:r>
      <w:r>
        <w:rPr>
          <w:rFonts w:ascii="Arial" w:hAnsi="Arial" w:cs="Arial"/>
        </w:rPr>
        <w:t>ue in the brand.</w:t>
      </w:r>
    </w:p>
    <w:p w14:paraId="256E58E7" w14:textId="77777777" w:rsidR="00A24BD3" w:rsidRDefault="00A24BD3">
      <w:pPr>
        <w:spacing w:line="276" w:lineRule="auto"/>
        <w:jc w:val="both"/>
        <w:rPr>
          <w:rFonts w:ascii="Arial" w:hAnsi="Arial" w:cs="Arial"/>
        </w:rPr>
      </w:pPr>
    </w:p>
    <w:p w14:paraId="1555595B" w14:textId="77777777" w:rsidR="00A24BD3" w:rsidRDefault="00A24BD3">
      <w:pPr>
        <w:spacing w:line="276" w:lineRule="auto"/>
        <w:jc w:val="both"/>
        <w:rPr>
          <w:rFonts w:ascii="Arial" w:hAnsi="Arial" w:cs="Arial"/>
        </w:rPr>
      </w:pPr>
    </w:p>
    <w:p w14:paraId="0651BDD2" w14:textId="77777777" w:rsidR="00A24BD3" w:rsidRDefault="00B976B3">
      <w:pPr>
        <w:pStyle w:val="Heading2"/>
        <w:rPr>
          <w:rFonts w:ascii="Arial" w:hAnsi="Arial" w:cs="Arial"/>
          <w:b/>
          <w:bCs/>
          <w:color w:val="auto"/>
        </w:rPr>
      </w:pPr>
      <w:bookmarkStart w:id="17" w:name="_Toc89787993"/>
      <w:r>
        <w:rPr>
          <w:rFonts w:ascii="Arial" w:hAnsi="Arial" w:cs="Arial"/>
          <w:b/>
          <w:bCs/>
          <w:color w:val="auto"/>
        </w:rPr>
        <w:t>Resonance:</w:t>
      </w:r>
      <w:bookmarkEnd w:id="17"/>
      <w:r>
        <w:rPr>
          <w:rFonts w:ascii="Arial" w:hAnsi="Arial" w:cs="Arial"/>
          <w:b/>
          <w:bCs/>
          <w:color w:val="auto"/>
        </w:rPr>
        <w:t xml:space="preserve"> </w:t>
      </w:r>
    </w:p>
    <w:p w14:paraId="08EBD8E4" w14:textId="77777777" w:rsidR="00A24BD3" w:rsidRDefault="00A24BD3">
      <w:pPr>
        <w:spacing w:line="276" w:lineRule="auto"/>
        <w:jc w:val="both"/>
        <w:rPr>
          <w:rFonts w:ascii="Arial" w:hAnsi="Arial" w:cs="Arial"/>
        </w:rPr>
      </w:pPr>
    </w:p>
    <w:p w14:paraId="5AEC4DC3" w14:textId="77777777" w:rsidR="00A24BD3" w:rsidRDefault="00B976B3">
      <w:pPr>
        <w:spacing w:line="276" w:lineRule="auto"/>
        <w:jc w:val="both"/>
        <w:rPr>
          <w:rFonts w:ascii="Arial" w:hAnsi="Arial" w:cs="Arial"/>
        </w:rPr>
      </w:pPr>
      <w:r>
        <w:rPr>
          <w:rFonts w:ascii="Arial" w:hAnsi="Arial" w:cs="Arial"/>
        </w:rPr>
        <w:t>Resonance relates to the level of relationship developed as a derived value from a brand. It is concerned with how a customer behaves or how loyal a consumer is to a brand. Brand loyalty can be indicated by the number of rep</w:t>
      </w:r>
      <w:r>
        <w:rPr>
          <w:rFonts w:ascii="Arial" w:hAnsi="Arial" w:cs="Arial"/>
        </w:rPr>
        <w:t>eated purchases, the commitment a consumer shows towards a brand in trying to promote the brand (Oliver, 1997).</w:t>
      </w:r>
    </w:p>
    <w:p w14:paraId="36700EC0" w14:textId="77777777" w:rsidR="00A24BD3" w:rsidRDefault="00B976B3">
      <w:pPr>
        <w:spacing w:line="276" w:lineRule="auto"/>
        <w:jc w:val="both"/>
        <w:rPr>
          <w:rFonts w:ascii="Arial" w:hAnsi="Arial" w:cs="Arial"/>
        </w:rPr>
      </w:pPr>
      <w:r>
        <w:rPr>
          <w:rFonts w:ascii="Arial" w:hAnsi="Arial" w:cs="Arial"/>
        </w:rPr>
        <w:t xml:space="preserve">PepsiCo enjoys a relatively good levels of brand loyalty within it brand portfolio. The mountain dew fizzy drink has seen its community grow to </w:t>
      </w:r>
      <w:r>
        <w:rPr>
          <w:rFonts w:ascii="Arial" w:hAnsi="Arial" w:cs="Arial"/>
        </w:rPr>
        <w:t xml:space="preserve">over 5million members who identify themselves as Mountdewer’s. This growths demonstrates a strong relationship between the brand and its consumers. The Quaker breakfast range has been the number breakfast option </w:t>
      </w:r>
      <w:r>
        <w:rPr>
          <w:rFonts w:ascii="Arial" w:hAnsi="Arial" w:cs="Arial"/>
        </w:rPr>
        <w:lastRenderedPageBreak/>
        <w:t>in the US for some time now, this is repeate</w:t>
      </w:r>
      <w:r>
        <w:rPr>
          <w:rFonts w:ascii="Arial" w:hAnsi="Arial" w:cs="Arial"/>
        </w:rPr>
        <w:t>d across other market the PepsiCo brand is present, further demonstrating a strong loyal consumer base.</w:t>
      </w:r>
    </w:p>
    <w:p w14:paraId="03F2BE96" w14:textId="77777777" w:rsidR="00A24BD3" w:rsidRDefault="00A24BD3">
      <w:pPr>
        <w:spacing w:line="276" w:lineRule="auto"/>
        <w:jc w:val="both"/>
        <w:rPr>
          <w:rFonts w:ascii="Arial" w:hAnsi="Arial" w:cs="Arial"/>
        </w:rPr>
      </w:pPr>
    </w:p>
    <w:p w14:paraId="12862403" w14:textId="77777777" w:rsidR="00A24BD3" w:rsidRDefault="00B976B3">
      <w:pPr>
        <w:pStyle w:val="Heading3"/>
        <w:rPr>
          <w:rFonts w:ascii="Arial" w:hAnsi="Arial" w:cs="Arial"/>
          <w:b/>
          <w:bCs/>
          <w:color w:val="auto"/>
        </w:rPr>
      </w:pPr>
      <w:bookmarkStart w:id="18" w:name="_Toc89787994"/>
      <w:r>
        <w:rPr>
          <w:rFonts w:ascii="Arial" w:hAnsi="Arial" w:cs="Arial"/>
          <w:b/>
          <w:bCs/>
          <w:color w:val="auto"/>
        </w:rPr>
        <w:t>Advantages of Keller Brand Equity Model:</w:t>
      </w:r>
      <w:bookmarkEnd w:id="18"/>
    </w:p>
    <w:p w14:paraId="3F203E50" w14:textId="77777777" w:rsidR="00A24BD3" w:rsidRDefault="00A24BD3">
      <w:pPr>
        <w:spacing w:line="276" w:lineRule="auto"/>
        <w:jc w:val="both"/>
        <w:rPr>
          <w:rFonts w:ascii="Arial" w:hAnsi="Arial" w:cs="Arial"/>
        </w:rPr>
      </w:pPr>
    </w:p>
    <w:p w14:paraId="530357E1" w14:textId="77777777" w:rsidR="00A24BD3" w:rsidRDefault="00B976B3">
      <w:pPr>
        <w:pStyle w:val="ListParagraph"/>
        <w:numPr>
          <w:ilvl w:val="0"/>
          <w:numId w:val="1"/>
        </w:numPr>
        <w:spacing w:line="276" w:lineRule="auto"/>
        <w:jc w:val="both"/>
      </w:pPr>
      <w:r>
        <w:rPr>
          <w:rFonts w:ascii="Arial" w:hAnsi="Arial" w:cs="Arial"/>
        </w:rPr>
        <w:t>The Brand Resonance pyramid is considered a way to track how effective marketing communications can be in are</w:t>
      </w:r>
      <w:r>
        <w:rPr>
          <w:rFonts w:ascii="Arial" w:hAnsi="Arial" w:cs="Arial"/>
        </w:rPr>
        <w:t>as of creating active brand loyalty and relationships that can influence a brand (Remy, 2013).</w:t>
      </w:r>
    </w:p>
    <w:p w14:paraId="424F4441" w14:textId="77777777" w:rsidR="00A24BD3" w:rsidRDefault="00B976B3">
      <w:pPr>
        <w:pStyle w:val="ListParagraph"/>
        <w:numPr>
          <w:ilvl w:val="0"/>
          <w:numId w:val="1"/>
        </w:numPr>
        <w:spacing w:line="276" w:lineRule="auto"/>
        <w:jc w:val="both"/>
        <w:rPr>
          <w:rFonts w:ascii="Arial" w:hAnsi="Arial" w:cs="Arial"/>
        </w:rPr>
      </w:pPr>
      <w:r>
        <w:rPr>
          <w:rFonts w:ascii="Arial" w:hAnsi="Arial" w:cs="Arial"/>
        </w:rPr>
        <w:t>The Keller Brand equity model is considered the best as it suits brands betters in areas of differentiation and positioning.</w:t>
      </w:r>
    </w:p>
    <w:p w14:paraId="75FA5291" w14:textId="77777777" w:rsidR="00A24BD3" w:rsidRDefault="00B976B3">
      <w:pPr>
        <w:pStyle w:val="ListParagraph"/>
        <w:numPr>
          <w:ilvl w:val="0"/>
          <w:numId w:val="1"/>
        </w:numPr>
        <w:spacing w:line="276" w:lineRule="auto"/>
        <w:jc w:val="both"/>
        <w:rPr>
          <w:rFonts w:ascii="Arial" w:hAnsi="Arial" w:cs="Arial"/>
        </w:rPr>
      </w:pPr>
      <w:r>
        <w:rPr>
          <w:rFonts w:ascii="Arial" w:hAnsi="Arial" w:cs="Arial"/>
        </w:rPr>
        <w:t>It assist marketers in developing ef</w:t>
      </w:r>
      <w:r>
        <w:rPr>
          <w:rFonts w:ascii="Arial" w:hAnsi="Arial" w:cs="Arial"/>
        </w:rPr>
        <w:t>fective marketing communications</w:t>
      </w:r>
    </w:p>
    <w:p w14:paraId="1F3E8687" w14:textId="77777777" w:rsidR="00A24BD3" w:rsidRDefault="00B976B3">
      <w:pPr>
        <w:pStyle w:val="ListParagraph"/>
        <w:numPr>
          <w:ilvl w:val="0"/>
          <w:numId w:val="1"/>
        </w:numPr>
        <w:spacing w:line="276" w:lineRule="auto"/>
        <w:jc w:val="both"/>
        <w:rPr>
          <w:rFonts w:ascii="Arial" w:hAnsi="Arial" w:cs="Arial"/>
        </w:rPr>
      </w:pPr>
      <w:r>
        <w:rPr>
          <w:rFonts w:ascii="Arial" w:hAnsi="Arial" w:cs="Arial"/>
        </w:rPr>
        <w:t>Brand enjoy higher loyalty and pricing premiums if properly applied to brand development, which organisations can leverage on to raise capital</w:t>
      </w:r>
    </w:p>
    <w:p w14:paraId="3CBBBAA4" w14:textId="77777777" w:rsidR="00A24BD3" w:rsidRDefault="00A24BD3">
      <w:pPr>
        <w:spacing w:line="276" w:lineRule="auto"/>
        <w:jc w:val="both"/>
        <w:rPr>
          <w:rFonts w:ascii="Arial" w:hAnsi="Arial" w:cs="Arial"/>
        </w:rPr>
      </w:pPr>
    </w:p>
    <w:p w14:paraId="08F3F801" w14:textId="77777777" w:rsidR="00A24BD3" w:rsidRDefault="00A24BD3">
      <w:pPr>
        <w:spacing w:line="276" w:lineRule="auto"/>
        <w:jc w:val="both"/>
        <w:rPr>
          <w:rFonts w:ascii="Arial" w:hAnsi="Arial" w:cs="Arial"/>
        </w:rPr>
      </w:pPr>
    </w:p>
    <w:p w14:paraId="127DEA59" w14:textId="77777777" w:rsidR="00A24BD3" w:rsidRDefault="00B976B3">
      <w:pPr>
        <w:pStyle w:val="Heading3"/>
        <w:rPr>
          <w:rFonts w:ascii="Arial" w:hAnsi="Arial" w:cs="Arial"/>
          <w:b/>
          <w:bCs/>
          <w:color w:val="auto"/>
        </w:rPr>
      </w:pPr>
      <w:bookmarkStart w:id="19" w:name="_Toc89787995"/>
      <w:r>
        <w:rPr>
          <w:rFonts w:ascii="Arial" w:hAnsi="Arial" w:cs="Arial"/>
          <w:b/>
          <w:bCs/>
          <w:color w:val="auto"/>
        </w:rPr>
        <w:t>Disadvantages of Keller Brand Equity Model:</w:t>
      </w:r>
      <w:bookmarkEnd w:id="19"/>
    </w:p>
    <w:p w14:paraId="039423B7" w14:textId="77777777" w:rsidR="00A24BD3" w:rsidRDefault="00A24BD3">
      <w:pPr>
        <w:spacing w:line="276" w:lineRule="auto"/>
        <w:jc w:val="both"/>
        <w:rPr>
          <w:rFonts w:ascii="Arial" w:hAnsi="Arial" w:cs="Arial"/>
        </w:rPr>
      </w:pPr>
    </w:p>
    <w:p w14:paraId="652ACC9D" w14:textId="77777777" w:rsidR="00A24BD3" w:rsidRDefault="00B976B3">
      <w:pPr>
        <w:pStyle w:val="ListParagraph"/>
        <w:numPr>
          <w:ilvl w:val="0"/>
          <w:numId w:val="2"/>
        </w:numPr>
        <w:spacing w:line="276" w:lineRule="auto"/>
        <w:jc w:val="both"/>
        <w:rPr>
          <w:rFonts w:ascii="Arial" w:hAnsi="Arial" w:cs="Arial"/>
        </w:rPr>
      </w:pPr>
      <w:r>
        <w:rPr>
          <w:rFonts w:ascii="Arial" w:hAnsi="Arial" w:cs="Arial"/>
        </w:rPr>
        <w:t>Researchers have found that the m</w:t>
      </w:r>
      <w:r>
        <w:rPr>
          <w:rFonts w:ascii="Arial" w:hAnsi="Arial" w:cs="Arial"/>
        </w:rPr>
        <w:t>odel does not consider the human element in building brand equity especially in the B2B areas, therefore the resonance may need modification.</w:t>
      </w:r>
    </w:p>
    <w:p w14:paraId="35F89886" w14:textId="77777777" w:rsidR="00A24BD3" w:rsidRDefault="00B976B3">
      <w:pPr>
        <w:pStyle w:val="ListParagraph"/>
        <w:numPr>
          <w:ilvl w:val="0"/>
          <w:numId w:val="2"/>
        </w:numPr>
        <w:spacing w:line="276" w:lineRule="auto"/>
        <w:jc w:val="both"/>
        <w:rPr>
          <w:rFonts w:ascii="Arial" w:hAnsi="Arial" w:cs="Arial"/>
        </w:rPr>
      </w:pPr>
      <w:r>
        <w:rPr>
          <w:rFonts w:ascii="Arial" w:hAnsi="Arial" w:cs="Arial"/>
        </w:rPr>
        <w:t>The model is too customer focused and does not necessary suit industrial marketing contexts.</w:t>
      </w:r>
    </w:p>
    <w:p w14:paraId="1D001F54" w14:textId="77777777" w:rsidR="00A24BD3" w:rsidRDefault="00A24BD3">
      <w:pPr>
        <w:spacing w:line="276" w:lineRule="auto"/>
        <w:jc w:val="both"/>
        <w:rPr>
          <w:rFonts w:ascii="Arial" w:hAnsi="Arial" w:cs="Arial"/>
        </w:rPr>
      </w:pPr>
    </w:p>
    <w:p w14:paraId="28BE9A68" w14:textId="77777777" w:rsidR="00A24BD3" w:rsidRDefault="00B976B3">
      <w:pPr>
        <w:spacing w:line="276" w:lineRule="auto"/>
        <w:jc w:val="both"/>
        <w:rPr>
          <w:rFonts w:ascii="Arial" w:hAnsi="Arial" w:cs="Arial"/>
        </w:rPr>
      </w:pPr>
      <w:r>
        <w:rPr>
          <w:rFonts w:ascii="Arial" w:hAnsi="Arial" w:cs="Arial"/>
        </w:rPr>
        <w:t>Brand Equity is expe</w:t>
      </w:r>
      <w:r>
        <w:rPr>
          <w:rFonts w:ascii="Arial" w:hAnsi="Arial" w:cs="Arial"/>
        </w:rPr>
        <w:t>cted to impact an organisations success. The array of benefits derived from brand equity help organisations improve financial performance and can be measured using the various levels of indicators. However, care must be takes when applying this model as wi</w:t>
      </w:r>
      <w:r>
        <w:rPr>
          <w:rFonts w:ascii="Arial" w:hAnsi="Arial" w:cs="Arial"/>
        </w:rPr>
        <w:t>der scopes of the macro business environment is not considered.</w:t>
      </w:r>
    </w:p>
    <w:p w14:paraId="333646CC" w14:textId="77777777" w:rsidR="00A24BD3" w:rsidRDefault="00A24BD3">
      <w:pPr>
        <w:spacing w:line="276" w:lineRule="auto"/>
        <w:jc w:val="both"/>
        <w:rPr>
          <w:rFonts w:ascii="Arial" w:hAnsi="Arial" w:cs="Arial"/>
        </w:rPr>
      </w:pPr>
    </w:p>
    <w:p w14:paraId="4446D0BB" w14:textId="77777777" w:rsidR="00A24BD3" w:rsidRDefault="00B976B3">
      <w:pPr>
        <w:pStyle w:val="Heading1"/>
      </w:pPr>
      <w:bookmarkStart w:id="20" w:name="_Toc89787996"/>
      <w:r>
        <w:rPr>
          <w:rFonts w:ascii="Arial" w:hAnsi="Arial" w:cs="Arial"/>
          <w:b/>
          <w:bCs/>
          <w:color w:val="auto"/>
        </w:rPr>
        <w:t>Customer Journey:</w:t>
      </w:r>
      <w:bookmarkEnd w:id="20"/>
    </w:p>
    <w:p w14:paraId="6BC280DB" w14:textId="77777777" w:rsidR="00A24BD3" w:rsidRDefault="00A24BD3">
      <w:pPr>
        <w:spacing w:line="276" w:lineRule="auto"/>
        <w:jc w:val="both"/>
        <w:rPr>
          <w:rFonts w:ascii="Arial" w:hAnsi="Arial" w:cs="Arial"/>
        </w:rPr>
      </w:pPr>
    </w:p>
    <w:p w14:paraId="1FD6331E" w14:textId="77777777" w:rsidR="00A24BD3" w:rsidRDefault="00B976B3">
      <w:pPr>
        <w:spacing w:line="276" w:lineRule="auto"/>
        <w:jc w:val="both"/>
      </w:pPr>
      <w:r>
        <w:rPr>
          <w:rFonts w:ascii="Arial" w:hAnsi="Arial" w:cs="Arial"/>
        </w:rPr>
        <w:t xml:space="preserve">A customer journey map is concerned with showing a detailed representation of a customer total experience via-touchpoints, when deciding on a product or service using a </w:t>
      </w:r>
      <w:r>
        <w:rPr>
          <w:rFonts w:ascii="Arial" w:hAnsi="Arial" w:cs="Arial"/>
        </w:rPr>
        <w:t>diagram. It describes the different stages and contacts a customer’s makes with a brand before committing or deciding on a brand. It help organisations understand a customer’s decision making process by allowing them to step into their consumers shoes usin</w:t>
      </w:r>
      <w:r>
        <w:rPr>
          <w:rFonts w:ascii="Arial" w:hAnsi="Arial" w:cs="Arial"/>
        </w:rPr>
        <w:t xml:space="preserve">g the mapping, to thoroughly gain an insight on the stages the customer passes through when deciding to commit to a product or service (RYTE WIKI, 2021). </w:t>
      </w:r>
    </w:p>
    <w:p w14:paraId="7773CC8E" w14:textId="77777777" w:rsidR="00A24BD3" w:rsidRDefault="00A24BD3">
      <w:pPr>
        <w:spacing w:line="276" w:lineRule="auto"/>
        <w:jc w:val="both"/>
        <w:rPr>
          <w:rFonts w:ascii="Arial" w:hAnsi="Arial" w:cs="Arial"/>
        </w:rPr>
      </w:pPr>
    </w:p>
    <w:p w14:paraId="307B4871" w14:textId="77777777" w:rsidR="00A24BD3" w:rsidRDefault="00A24BD3">
      <w:pPr>
        <w:spacing w:line="276" w:lineRule="auto"/>
        <w:jc w:val="both"/>
        <w:rPr>
          <w:rFonts w:ascii="Arial" w:hAnsi="Arial" w:cs="Arial"/>
        </w:rPr>
      </w:pPr>
    </w:p>
    <w:p w14:paraId="0496DD6A" w14:textId="77777777" w:rsidR="00A24BD3" w:rsidRDefault="00A24BD3">
      <w:pPr>
        <w:spacing w:line="276" w:lineRule="auto"/>
        <w:jc w:val="both"/>
        <w:rPr>
          <w:rFonts w:ascii="Arial" w:hAnsi="Arial" w:cs="Arial"/>
        </w:rPr>
      </w:pPr>
    </w:p>
    <w:p w14:paraId="2AB8CE20" w14:textId="77777777" w:rsidR="00A24BD3" w:rsidRDefault="00A24BD3">
      <w:pPr>
        <w:spacing w:line="276" w:lineRule="auto"/>
        <w:jc w:val="both"/>
        <w:rPr>
          <w:rFonts w:ascii="Arial" w:hAnsi="Arial" w:cs="Arial"/>
        </w:rPr>
      </w:pPr>
    </w:p>
    <w:p w14:paraId="0EC87852" w14:textId="77777777" w:rsidR="00A24BD3" w:rsidRDefault="00A24BD3">
      <w:pPr>
        <w:spacing w:line="276" w:lineRule="auto"/>
        <w:jc w:val="both"/>
        <w:rPr>
          <w:rFonts w:ascii="Arial" w:hAnsi="Arial" w:cs="Arial"/>
        </w:rPr>
      </w:pPr>
    </w:p>
    <w:p w14:paraId="3BBC9B56" w14:textId="77777777" w:rsidR="00A24BD3" w:rsidRDefault="00A24BD3">
      <w:pPr>
        <w:spacing w:line="276" w:lineRule="auto"/>
        <w:jc w:val="both"/>
        <w:rPr>
          <w:rFonts w:ascii="Arial" w:hAnsi="Arial" w:cs="Arial"/>
        </w:rPr>
      </w:pPr>
    </w:p>
    <w:p w14:paraId="4D9FF8E6" w14:textId="77777777" w:rsidR="00A24BD3" w:rsidRDefault="00A24BD3">
      <w:pPr>
        <w:spacing w:line="276" w:lineRule="auto"/>
        <w:jc w:val="both"/>
        <w:rPr>
          <w:rFonts w:ascii="Arial" w:hAnsi="Arial" w:cs="Arial"/>
        </w:rPr>
      </w:pPr>
    </w:p>
    <w:p w14:paraId="0D1C7469" w14:textId="77777777" w:rsidR="00A24BD3" w:rsidRDefault="00A24BD3">
      <w:pPr>
        <w:spacing w:line="276" w:lineRule="auto"/>
        <w:jc w:val="both"/>
        <w:rPr>
          <w:rFonts w:ascii="Arial" w:hAnsi="Arial" w:cs="Arial"/>
        </w:rPr>
      </w:pPr>
    </w:p>
    <w:p w14:paraId="17AAA65B" w14:textId="77777777" w:rsidR="00A24BD3" w:rsidRDefault="00B976B3">
      <w:pPr>
        <w:pStyle w:val="Heading2"/>
        <w:rPr>
          <w:rFonts w:ascii="Arial" w:hAnsi="Arial" w:cs="Arial"/>
          <w:b/>
          <w:bCs/>
          <w:color w:val="auto"/>
        </w:rPr>
      </w:pPr>
      <w:bookmarkStart w:id="21" w:name="_Toc89787997"/>
      <w:r>
        <w:rPr>
          <w:rFonts w:ascii="Arial" w:hAnsi="Arial" w:cs="Arial"/>
          <w:b/>
          <w:bCs/>
          <w:color w:val="auto"/>
        </w:rPr>
        <w:lastRenderedPageBreak/>
        <w:t>Key stages in developing a customer Journey.</w:t>
      </w:r>
      <w:bookmarkEnd w:id="21"/>
      <w:r>
        <w:rPr>
          <w:rFonts w:ascii="Arial" w:hAnsi="Arial" w:cs="Arial"/>
          <w:b/>
          <w:bCs/>
          <w:color w:val="auto"/>
        </w:rPr>
        <w:t xml:space="preserve"> </w:t>
      </w:r>
    </w:p>
    <w:p w14:paraId="08BCAC1B" w14:textId="77777777" w:rsidR="00A24BD3" w:rsidRDefault="00A24BD3">
      <w:pPr>
        <w:spacing w:line="276" w:lineRule="auto"/>
        <w:jc w:val="both"/>
        <w:rPr>
          <w:rFonts w:ascii="Arial" w:hAnsi="Arial" w:cs="Arial"/>
        </w:rPr>
      </w:pPr>
    </w:p>
    <w:p w14:paraId="49234061" w14:textId="77777777" w:rsidR="00A24BD3" w:rsidRDefault="00B976B3">
      <w:pPr>
        <w:spacing w:line="276" w:lineRule="auto"/>
        <w:jc w:val="both"/>
      </w:pPr>
      <w:r>
        <w:rPr>
          <w:rFonts w:ascii="Arial" w:hAnsi="Arial" w:cs="Arial"/>
          <w:noProof/>
        </w:rPr>
        <w:drawing>
          <wp:inline distT="0" distB="0" distL="0" distR="0" wp14:anchorId="3C560A14" wp14:editId="4BCD7902">
            <wp:extent cx="5732629" cy="1248018"/>
            <wp:effectExtent l="0" t="0" r="0" b="0"/>
            <wp:docPr id="4" name="Picture 2" descr="Define Persona"/>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rcRect/>
                    <a:stretch>
                      <a:fillRect/>
                    </a:stretch>
                  </pic:blipFill>
                  <pic:spPr>
                    <a:xfrm>
                      <a:off x="0" y="0"/>
                      <a:ext cx="5732629" cy="1248018"/>
                    </a:xfrm>
                    <a:prstGeom prst="rect">
                      <a:avLst/>
                    </a:prstGeom>
                    <a:noFill/>
                    <a:ln>
                      <a:noFill/>
                      <a:prstDash/>
                    </a:ln>
                  </pic:spPr>
                </pic:pic>
              </a:graphicData>
            </a:graphic>
          </wp:inline>
        </w:drawing>
      </w:r>
    </w:p>
    <w:p w14:paraId="6869A865" w14:textId="77777777" w:rsidR="00A24BD3" w:rsidRDefault="00B976B3">
      <w:pPr>
        <w:spacing w:line="276" w:lineRule="auto"/>
        <w:jc w:val="both"/>
        <w:rPr>
          <w:rFonts w:ascii="Arial" w:hAnsi="Arial" w:cs="Arial"/>
        </w:rPr>
      </w:pPr>
      <w:r>
        <w:rPr>
          <w:rFonts w:ascii="Arial" w:hAnsi="Arial" w:cs="Arial"/>
        </w:rPr>
        <w:t xml:space="preserve">Fig. 3 Source: </w:t>
      </w:r>
      <w:r>
        <w:rPr>
          <w:rFonts w:ascii="Arial" w:hAnsi="Arial" w:cs="Arial"/>
        </w:rPr>
        <w:t>moodle.uwtsd.ac.uk</w:t>
      </w:r>
    </w:p>
    <w:p w14:paraId="386E1EC2" w14:textId="77777777" w:rsidR="00A24BD3" w:rsidRDefault="00A24BD3">
      <w:pPr>
        <w:spacing w:line="276" w:lineRule="auto"/>
        <w:jc w:val="both"/>
        <w:rPr>
          <w:rFonts w:ascii="Arial" w:hAnsi="Arial" w:cs="Arial"/>
        </w:rPr>
      </w:pPr>
    </w:p>
    <w:p w14:paraId="739EB9D0" w14:textId="77777777" w:rsidR="00A24BD3" w:rsidRDefault="00B976B3">
      <w:pPr>
        <w:spacing w:line="276" w:lineRule="auto"/>
        <w:jc w:val="both"/>
      </w:pPr>
      <w:r>
        <w:rPr>
          <w:rFonts w:ascii="Arial" w:hAnsi="Arial" w:cs="Arial"/>
        </w:rPr>
        <w:t xml:space="preserve">These stages represent key considerations an organisation should make when developing their customer journey. </w:t>
      </w:r>
      <w:r>
        <w:rPr>
          <w:rFonts w:ascii="Arial" w:hAnsi="Arial" w:cs="Arial"/>
          <w:b/>
          <w:bCs/>
        </w:rPr>
        <w:t>Scoping</w:t>
      </w:r>
      <w:r>
        <w:rPr>
          <w:rFonts w:ascii="Arial" w:hAnsi="Arial" w:cs="Arial"/>
        </w:rPr>
        <w:t xml:space="preserve"> requires that the organisation defines its ideal customer by attempting to describe key characteristics that suit thei</w:t>
      </w:r>
      <w:r>
        <w:rPr>
          <w:rFonts w:ascii="Arial" w:hAnsi="Arial" w:cs="Arial"/>
        </w:rPr>
        <w:t>r objectives. They design their customer phases, by trying to understand what stage their customer is at, onboarding, acquisition, retention and create ideas to generate interest in form of marketing communications. Using tracked responses understand and a</w:t>
      </w:r>
      <w:r>
        <w:rPr>
          <w:rFonts w:ascii="Arial" w:hAnsi="Arial" w:cs="Arial"/>
        </w:rPr>
        <w:t>nalyse customer reactions and any conflicts to intended outcome. Remove any conflicts before reviewing and redeveloping the customer journey (Salesforce, 2021).</w:t>
      </w:r>
    </w:p>
    <w:p w14:paraId="2B4B4964" w14:textId="77777777" w:rsidR="00A24BD3" w:rsidRDefault="00A24BD3">
      <w:pPr>
        <w:spacing w:line="276" w:lineRule="auto"/>
        <w:jc w:val="both"/>
        <w:rPr>
          <w:rFonts w:ascii="Arial" w:hAnsi="Arial" w:cs="Arial"/>
          <w:b/>
          <w:bCs/>
        </w:rPr>
      </w:pPr>
    </w:p>
    <w:p w14:paraId="024B394E" w14:textId="77777777" w:rsidR="00A24BD3" w:rsidRDefault="00B976B3">
      <w:pPr>
        <w:pStyle w:val="Heading2"/>
        <w:rPr>
          <w:rFonts w:ascii="Arial" w:hAnsi="Arial" w:cs="Arial"/>
          <w:b/>
          <w:bCs/>
          <w:color w:val="auto"/>
        </w:rPr>
      </w:pPr>
      <w:bookmarkStart w:id="22" w:name="_Toc89787998"/>
      <w:r>
        <w:rPr>
          <w:rFonts w:ascii="Arial" w:hAnsi="Arial" w:cs="Arial"/>
          <w:b/>
          <w:bCs/>
          <w:color w:val="auto"/>
        </w:rPr>
        <w:t>Phases of Customer Journey:</w:t>
      </w:r>
      <w:bookmarkEnd w:id="22"/>
    </w:p>
    <w:p w14:paraId="1AE20CC0" w14:textId="77777777" w:rsidR="00A24BD3" w:rsidRDefault="00A24BD3">
      <w:pPr>
        <w:spacing w:line="276" w:lineRule="auto"/>
        <w:jc w:val="both"/>
        <w:rPr>
          <w:rFonts w:ascii="Arial" w:hAnsi="Arial" w:cs="Arial"/>
        </w:rPr>
      </w:pPr>
    </w:p>
    <w:p w14:paraId="6D0FEA0E" w14:textId="77777777" w:rsidR="00A24BD3" w:rsidRDefault="00B976B3">
      <w:pPr>
        <w:spacing w:line="276" w:lineRule="auto"/>
        <w:jc w:val="both"/>
      </w:pPr>
      <w:r>
        <w:rPr>
          <w:rFonts w:ascii="Arial" w:hAnsi="Arial" w:cs="Arial"/>
        </w:rPr>
        <w:t>These stages represent the actual point where key decisions are t</w:t>
      </w:r>
      <w:r>
        <w:rPr>
          <w:rFonts w:ascii="Arial" w:hAnsi="Arial" w:cs="Arial"/>
        </w:rPr>
        <w:t>aken from a customer’s perspective (RYTE WIKI, 2021).</w:t>
      </w:r>
    </w:p>
    <w:p w14:paraId="169316CC" w14:textId="77777777" w:rsidR="00A24BD3" w:rsidRDefault="00A24BD3">
      <w:pPr>
        <w:spacing w:line="276" w:lineRule="auto"/>
        <w:jc w:val="both"/>
        <w:rPr>
          <w:rFonts w:ascii="Arial" w:hAnsi="Arial" w:cs="Arial"/>
        </w:rPr>
      </w:pPr>
    </w:p>
    <w:p w14:paraId="23DE3F64" w14:textId="77777777" w:rsidR="00A24BD3" w:rsidRDefault="00B976B3">
      <w:pPr>
        <w:pStyle w:val="Heading3"/>
      </w:pPr>
      <w:bookmarkStart w:id="23" w:name="_Toc89787999"/>
      <w:r>
        <w:rPr>
          <w:rFonts w:ascii="Arial" w:hAnsi="Arial" w:cs="Arial"/>
          <w:b/>
          <w:bCs/>
          <w:color w:val="auto"/>
        </w:rPr>
        <w:t>Awareness</w:t>
      </w:r>
      <w:r>
        <w:rPr>
          <w:rFonts w:ascii="Arial" w:hAnsi="Arial" w:cs="Arial"/>
          <w:b/>
          <w:bCs/>
        </w:rPr>
        <w:t>:</w:t>
      </w:r>
      <w:bookmarkEnd w:id="23"/>
      <w:r>
        <w:rPr>
          <w:rFonts w:ascii="Arial" w:hAnsi="Arial" w:cs="Arial"/>
        </w:rPr>
        <w:t xml:space="preserve"> </w:t>
      </w:r>
    </w:p>
    <w:p w14:paraId="2032AA69" w14:textId="77777777" w:rsidR="00A24BD3" w:rsidRDefault="00A24BD3">
      <w:pPr>
        <w:spacing w:line="276" w:lineRule="auto"/>
        <w:jc w:val="both"/>
        <w:rPr>
          <w:rFonts w:ascii="Arial" w:hAnsi="Arial" w:cs="Arial"/>
        </w:rPr>
      </w:pPr>
    </w:p>
    <w:p w14:paraId="52C031C5" w14:textId="77777777" w:rsidR="00A24BD3" w:rsidRDefault="00B976B3">
      <w:pPr>
        <w:spacing w:line="276" w:lineRule="auto"/>
        <w:jc w:val="both"/>
        <w:rPr>
          <w:rFonts w:ascii="Arial" w:hAnsi="Arial" w:cs="Arial"/>
        </w:rPr>
      </w:pPr>
      <w:r>
        <w:rPr>
          <w:rFonts w:ascii="Arial" w:hAnsi="Arial" w:cs="Arial"/>
        </w:rPr>
        <w:t>Awareness stage is the point where a customer realises that they have a need or want that needs to be satisfied. They begin to consider ideas on how best to resolve their needs issue. They</w:t>
      </w:r>
      <w:r>
        <w:rPr>
          <w:rFonts w:ascii="Arial" w:hAnsi="Arial" w:cs="Arial"/>
        </w:rPr>
        <w:t xml:space="preserve"> seek out information using resources available to them.</w:t>
      </w:r>
    </w:p>
    <w:p w14:paraId="3242322D" w14:textId="77777777" w:rsidR="00A24BD3" w:rsidRDefault="00A24BD3">
      <w:pPr>
        <w:spacing w:line="276" w:lineRule="auto"/>
        <w:jc w:val="both"/>
        <w:rPr>
          <w:rFonts w:ascii="Arial" w:hAnsi="Arial" w:cs="Arial"/>
          <w:b/>
          <w:bCs/>
        </w:rPr>
      </w:pPr>
    </w:p>
    <w:p w14:paraId="308BB97F" w14:textId="77777777" w:rsidR="00A24BD3" w:rsidRDefault="00B976B3">
      <w:pPr>
        <w:pStyle w:val="Heading3"/>
      </w:pPr>
      <w:bookmarkStart w:id="24" w:name="_Toc89788000"/>
      <w:r>
        <w:rPr>
          <w:rFonts w:ascii="Arial" w:hAnsi="Arial" w:cs="Arial"/>
          <w:b/>
          <w:bCs/>
          <w:color w:val="auto"/>
        </w:rPr>
        <w:t>Evaluation:</w:t>
      </w:r>
      <w:bookmarkEnd w:id="24"/>
      <w:r>
        <w:rPr>
          <w:rFonts w:ascii="Arial" w:hAnsi="Arial" w:cs="Arial"/>
          <w:color w:val="auto"/>
        </w:rPr>
        <w:t xml:space="preserve"> </w:t>
      </w:r>
    </w:p>
    <w:p w14:paraId="7B580C1C" w14:textId="77777777" w:rsidR="00A24BD3" w:rsidRDefault="00A24BD3">
      <w:pPr>
        <w:spacing w:line="276" w:lineRule="auto"/>
        <w:jc w:val="both"/>
        <w:rPr>
          <w:rFonts w:ascii="Arial" w:hAnsi="Arial" w:cs="Arial"/>
        </w:rPr>
      </w:pPr>
    </w:p>
    <w:p w14:paraId="7BD5793E" w14:textId="77777777" w:rsidR="00A24BD3" w:rsidRDefault="00B976B3">
      <w:pPr>
        <w:spacing w:line="276" w:lineRule="auto"/>
        <w:jc w:val="both"/>
        <w:rPr>
          <w:rFonts w:ascii="Arial" w:hAnsi="Arial" w:cs="Arial"/>
        </w:rPr>
      </w:pPr>
      <w:r>
        <w:rPr>
          <w:rFonts w:ascii="Arial" w:hAnsi="Arial" w:cs="Arial"/>
        </w:rPr>
        <w:t xml:space="preserve">At the stage of evaluation, the customer is more aware of all the options available to them. They narrow down their options and seek out more information on the closet options </w:t>
      </w:r>
      <w:r>
        <w:rPr>
          <w:rFonts w:ascii="Arial" w:hAnsi="Arial" w:cs="Arial"/>
        </w:rPr>
        <w:t>available. Information might be related to cost, availability, ease of access, delivery, etc.</w:t>
      </w:r>
    </w:p>
    <w:p w14:paraId="47992F17" w14:textId="77777777" w:rsidR="00A24BD3" w:rsidRDefault="00A24BD3">
      <w:pPr>
        <w:spacing w:line="276" w:lineRule="auto"/>
        <w:jc w:val="both"/>
        <w:rPr>
          <w:rFonts w:ascii="Arial" w:hAnsi="Arial" w:cs="Arial"/>
        </w:rPr>
      </w:pPr>
    </w:p>
    <w:p w14:paraId="5AB07107" w14:textId="77777777" w:rsidR="00A24BD3" w:rsidRDefault="00B976B3">
      <w:pPr>
        <w:pStyle w:val="Heading3"/>
      </w:pPr>
      <w:bookmarkStart w:id="25" w:name="_Toc89788001"/>
      <w:r>
        <w:rPr>
          <w:rFonts w:ascii="Arial" w:hAnsi="Arial" w:cs="Arial"/>
          <w:b/>
          <w:bCs/>
          <w:color w:val="auto"/>
        </w:rPr>
        <w:t>Decision:</w:t>
      </w:r>
      <w:bookmarkEnd w:id="25"/>
      <w:r>
        <w:rPr>
          <w:rFonts w:ascii="Arial" w:hAnsi="Arial" w:cs="Arial"/>
          <w:color w:val="auto"/>
        </w:rPr>
        <w:t xml:space="preserve"> </w:t>
      </w:r>
    </w:p>
    <w:p w14:paraId="3DECF40F" w14:textId="77777777" w:rsidR="00A24BD3" w:rsidRDefault="00A24BD3"/>
    <w:p w14:paraId="465BA71C" w14:textId="77777777" w:rsidR="00A24BD3" w:rsidRDefault="00B976B3">
      <w:pPr>
        <w:spacing w:line="276" w:lineRule="auto"/>
        <w:jc w:val="both"/>
        <w:rPr>
          <w:rFonts w:ascii="Arial" w:hAnsi="Arial" w:cs="Arial"/>
        </w:rPr>
      </w:pPr>
      <w:r>
        <w:rPr>
          <w:rFonts w:ascii="Arial" w:hAnsi="Arial" w:cs="Arial"/>
        </w:rPr>
        <w:t xml:space="preserve">At this stage the customer is ready to </w:t>
      </w:r>
      <w:proofErr w:type="gramStart"/>
      <w:r>
        <w:rPr>
          <w:rFonts w:ascii="Arial" w:hAnsi="Arial" w:cs="Arial"/>
        </w:rPr>
        <w:t>make a decision</w:t>
      </w:r>
      <w:proofErr w:type="gramEnd"/>
      <w:r>
        <w:rPr>
          <w:rFonts w:ascii="Arial" w:hAnsi="Arial" w:cs="Arial"/>
        </w:rPr>
        <w:t>. They have completed their research and finally chosen a brand they believe to best suit their</w:t>
      </w:r>
      <w:r>
        <w:rPr>
          <w:rFonts w:ascii="Arial" w:hAnsi="Arial" w:cs="Arial"/>
        </w:rPr>
        <w:t xml:space="preserve"> needs. This is crucial stage of the journey mapping where factors such as reviews can be important as these can sway the final decision.</w:t>
      </w:r>
    </w:p>
    <w:p w14:paraId="4526B7D6" w14:textId="77777777" w:rsidR="00A24BD3" w:rsidRDefault="00A24BD3">
      <w:pPr>
        <w:spacing w:line="276" w:lineRule="auto"/>
        <w:jc w:val="both"/>
        <w:rPr>
          <w:rFonts w:ascii="Arial" w:hAnsi="Arial" w:cs="Arial"/>
        </w:rPr>
      </w:pPr>
    </w:p>
    <w:p w14:paraId="79675E56" w14:textId="77777777" w:rsidR="00A24BD3" w:rsidRDefault="00A24BD3">
      <w:pPr>
        <w:spacing w:line="276" w:lineRule="auto"/>
        <w:jc w:val="both"/>
        <w:rPr>
          <w:rFonts w:ascii="Arial" w:hAnsi="Arial" w:cs="Arial"/>
        </w:rPr>
      </w:pPr>
    </w:p>
    <w:p w14:paraId="0D9B0208" w14:textId="77777777" w:rsidR="00A24BD3" w:rsidRDefault="00A24BD3">
      <w:pPr>
        <w:spacing w:line="276" w:lineRule="auto"/>
        <w:jc w:val="both"/>
        <w:rPr>
          <w:rFonts w:ascii="Arial" w:hAnsi="Arial" w:cs="Arial"/>
        </w:rPr>
      </w:pPr>
    </w:p>
    <w:p w14:paraId="0EA998E4" w14:textId="77777777" w:rsidR="00A24BD3" w:rsidRDefault="00B976B3">
      <w:pPr>
        <w:pStyle w:val="Heading3"/>
      </w:pPr>
      <w:bookmarkStart w:id="26" w:name="_Toc89788002"/>
      <w:r>
        <w:rPr>
          <w:rFonts w:ascii="Arial" w:hAnsi="Arial" w:cs="Arial"/>
          <w:b/>
          <w:bCs/>
          <w:color w:val="auto"/>
        </w:rPr>
        <w:lastRenderedPageBreak/>
        <w:t>Retention:</w:t>
      </w:r>
      <w:bookmarkEnd w:id="26"/>
      <w:r>
        <w:rPr>
          <w:rFonts w:ascii="Arial" w:hAnsi="Arial" w:cs="Arial"/>
          <w:color w:val="auto"/>
        </w:rPr>
        <w:t xml:space="preserve"> </w:t>
      </w:r>
    </w:p>
    <w:p w14:paraId="1B5B2E35" w14:textId="77777777" w:rsidR="00A24BD3" w:rsidRDefault="00B976B3">
      <w:pPr>
        <w:spacing w:line="276" w:lineRule="auto"/>
        <w:jc w:val="both"/>
        <w:rPr>
          <w:rFonts w:ascii="Arial" w:hAnsi="Arial" w:cs="Arial"/>
        </w:rPr>
      </w:pPr>
      <w:r>
        <w:rPr>
          <w:rFonts w:ascii="Arial" w:hAnsi="Arial" w:cs="Arial"/>
        </w:rPr>
        <w:t>following a decision and commitment to purchase from a customer, the next stage is the ability of the b</w:t>
      </w:r>
      <w:r>
        <w:rPr>
          <w:rFonts w:ascii="Arial" w:hAnsi="Arial" w:cs="Arial"/>
        </w:rPr>
        <w:t>rand to retain and maintain the customers interest. Depending on the customers feedback and experience of the service or product, and the engagement of the brand, the customer becomes loyal to the brand through repeat purchase and usage.</w:t>
      </w:r>
    </w:p>
    <w:p w14:paraId="140876C1" w14:textId="77777777" w:rsidR="00A24BD3" w:rsidRDefault="00A24BD3">
      <w:pPr>
        <w:spacing w:line="276" w:lineRule="auto"/>
        <w:jc w:val="both"/>
        <w:rPr>
          <w:rFonts w:ascii="Arial" w:hAnsi="Arial" w:cs="Arial"/>
        </w:rPr>
      </w:pPr>
    </w:p>
    <w:p w14:paraId="23C0993D" w14:textId="77777777" w:rsidR="00A24BD3" w:rsidRDefault="00A24BD3">
      <w:pPr>
        <w:spacing w:line="276" w:lineRule="auto"/>
        <w:jc w:val="both"/>
        <w:rPr>
          <w:rFonts w:ascii="Arial" w:hAnsi="Arial" w:cs="Arial"/>
        </w:rPr>
      </w:pPr>
    </w:p>
    <w:p w14:paraId="2EC38BCF" w14:textId="77777777" w:rsidR="00A24BD3" w:rsidRDefault="00B976B3">
      <w:pPr>
        <w:pStyle w:val="Heading3"/>
      </w:pPr>
      <w:bookmarkStart w:id="27" w:name="_Toc89788003"/>
      <w:r>
        <w:rPr>
          <w:rFonts w:ascii="Arial" w:hAnsi="Arial" w:cs="Arial"/>
          <w:b/>
          <w:bCs/>
          <w:color w:val="auto"/>
        </w:rPr>
        <w:t>Advocacy:</w:t>
      </w:r>
      <w:bookmarkEnd w:id="27"/>
      <w:r>
        <w:rPr>
          <w:rFonts w:ascii="Arial" w:hAnsi="Arial" w:cs="Arial"/>
          <w:color w:val="auto"/>
        </w:rPr>
        <w:t xml:space="preserve"> </w:t>
      </w:r>
    </w:p>
    <w:p w14:paraId="1ED74517" w14:textId="77777777" w:rsidR="00A24BD3" w:rsidRDefault="00B976B3">
      <w:pPr>
        <w:spacing w:line="276" w:lineRule="auto"/>
        <w:jc w:val="both"/>
        <w:rPr>
          <w:rFonts w:ascii="Arial" w:hAnsi="Arial" w:cs="Arial"/>
        </w:rPr>
      </w:pPr>
      <w:r>
        <w:rPr>
          <w:rFonts w:ascii="Arial" w:hAnsi="Arial" w:cs="Arial"/>
        </w:rPr>
        <w:t xml:space="preserve">This </w:t>
      </w:r>
      <w:r>
        <w:rPr>
          <w:rFonts w:ascii="Arial" w:hAnsi="Arial" w:cs="Arial"/>
        </w:rPr>
        <w:t>final stage of a customer journey is the advocacy stage. At this stage the customer is well accustomed with the brand and becomes an advocate of the brand, by selling their experience of the brand to other. This is the ultimate goal every organisation or b</w:t>
      </w:r>
      <w:r>
        <w:rPr>
          <w:rFonts w:ascii="Arial" w:hAnsi="Arial" w:cs="Arial"/>
        </w:rPr>
        <w:t>rand wishes to reach.</w:t>
      </w:r>
    </w:p>
    <w:p w14:paraId="4382425F" w14:textId="77777777" w:rsidR="00A24BD3" w:rsidRDefault="00A24BD3">
      <w:pPr>
        <w:spacing w:line="276" w:lineRule="auto"/>
        <w:jc w:val="both"/>
        <w:rPr>
          <w:rFonts w:ascii="Arial" w:hAnsi="Arial" w:cs="Arial"/>
        </w:rPr>
      </w:pPr>
    </w:p>
    <w:p w14:paraId="77390722" w14:textId="77777777" w:rsidR="00A24BD3" w:rsidRDefault="00B976B3">
      <w:pPr>
        <w:spacing w:line="276" w:lineRule="auto"/>
        <w:jc w:val="both"/>
        <w:rPr>
          <w:rFonts w:ascii="Arial" w:hAnsi="Arial" w:cs="Arial"/>
        </w:rPr>
      </w:pPr>
      <w:r>
        <w:rPr>
          <w:rFonts w:ascii="Arial" w:hAnsi="Arial" w:cs="Arial"/>
        </w:rPr>
        <w:t>Organisations can benefit from developing and understanding their customer journey processes as they are able to see and understand where and how the customers prefer to engage and interact with their brand. They are able to make inf</w:t>
      </w:r>
      <w:r>
        <w:rPr>
          <w:rFonts w:ascii="Arial" w:hAnsi="Arial" w:cs="Arial"/>
        </w:rPr>
        <w:t xml:space="preserve">ormed decisions on </w:t>
      </w:r>
      <w:proofErr w:type="spellStart"/>
      <w:r>
        <w:rPr>
          <w:rFonts w:ascii="Arial" w:hAnsi="Arial" w:cs="Arial"/>
        </w:rPr>
        <w:t>consumers</w:t>
      </w:r>
      <w:proofErr w:type="spellEnd"/>
      <w:r>
        <w:rPr>
          <w:rFonts w:ascii="Arial" w:hAnsi="Arial" w:cs="Arial"/>
        </w:rPr>
        <w:t xml:space="preserve"> needs at different stages of the buying process, understand how to bridge the gap between their expectations and the actual customers experience, improve on future strategies on how best to engage their customers and be more ef</w:t>
      </w:r>
      <w:r>
        <w:rPr>
          <w:rFonts w:ascii="Arial" w:hAnsi="Arial" w:cs="Arial"/>
        </w:rPr>
        <w:t>ficient in areas of marketing communication and expenditure</w:t>
      </w:r>
    </w:p>
    <w:p w14:paraId="61D38E46" w14:textId="77777777" w:rsidR="00A24BD3" w:rsidRDefault="00A24BD3">
      <w:pPr>
        <w:spacing w:line="276" w:lineRule="auto"/>
        <w:jc w:val="both"/>
        <w:rPr>
          <w:rFonts w:ascii="Arial" w:hAnsi="Arial" w:cs="Arial"/>
        </w:rPr>
      </w:pPr>
    </w:p>
    <w:p w14:paraId="0C05F511" w14:textId="77777777" w:rsidR="00A24BD3" w:rsidRDefault="00A24BD3">
      <w:pPr>
        <w:spacing w:line="276" w:lineRule="auto"/>
        <w:jc w:val="both"/>
        <w:rPr>
          <w:rFonts w:ascii="Arial" w:hAnsi="Arial" w:cs="Arial"/>
        </w:rPr>
      </w:pPr>
    </w:p>
    <w:p w14:paraId="5B973449" w14:textId="77777777" w:rsidR="00A24BD3" w:rsidRDefault="00B976B3">
      <w:pPr>
        <w:pStyle w:val="Heading1"/>
        <w:rPr>
          <w:rFonts w:ascii="Arial" w:hAnsi="Arial" w:cs="Arial"/>
          <w:b/>
          <w:bCs/>
          <w:color w:val="auto"/>
        </w:rPr>
      </w:pPr>
      <w:bookmarkStart w:id="28" w:name="_Toc89788004"/>
      <w:r>
        <w:rPr>
          <w:rFonts w:ascii="Arial" w:hAnsi="Arial" w:cs="Arial"/>
          <w:b/>
          <w:bCs/>
          <w:color w:val="auto"/>
        </w:rPr>
        <w:t>Customer Touch Point:</w:t>
      </w:r>
      <w:bookmarkEnd w:id="28"/>
    </w:p>
    <w:p w14:paraId="52BDCDAE" w14:textId="77777777" w:rsidR="00A24BD3" w:rsidRDefault="00A24BD3">
      <w:pPr>
        <w:spacing w:line="276" w:lineRule="auto"/>
        <w:jc w:val="both"/>
        <w:rPr>
          <w:rFonts w:ascii="Arial" w:hAnsi="Arial" w:cs="Arial"/>
        </w:rPr>
      </w:pPr>
    </w:p>
    <w:p w14:paraId="56885B09" w14:textId="77777777" w:rsidR="00A24BD3" w:rsidRDefault="00B976B3">
      <w:pPr>
        <w:spacing w:line="276" w:lineRule="auto"/>
        <w:jc w:val="both"/>
      </w:pPr>
      <w:r>
        <w:rPr>
          <w:rFonts w:ascii="Arial" w:hAnsi="Arial" w:cs="Arial"/>
        </w:rPr>
        <w:t xml:space="preserve">Customer Touch point relates to any form of interaction a brand has with a potential customer whether intentional or unintentional. It can be offline or online and can </w:t>
      </w:r>
      <w:r>
        <w:rPr>
          <w:rFonts w:ascii="Arial" w:hAnsi="Arial" w:cs="Arial"/>
        </w:rPr>
        <w:t>occur before, during or after a customer purchases a brand (</w:t>
      </w:r>
      <w:proofErr w:type="spellStart"/>
      <w:r>
        <w:rPr>
          <w:rFonts w:ascii="Arial" w:hAnsi="Arial" w:cs="Arial"/>
        </w:rPr>
        <w:t>Pahwa</w:t>
      </w:r>
      <w:proofErr w:type="spellEnd"/>
      <w:r>
        <w:rPr>
          <w:rFonts w:ascii="Arial" w:hAnsi="Arial" w:cs="Arial"/>
        </w:rPr>
        <w:t>, 2020). Touchpoints are important information used in effectively analysing a customer journey map. Its assist organisation is developing a consistent perception of a brand and a closer cust</w:t>
      </w:r>
      <w:r>
        <w:rPr>
          <w:rFonts w:ascii="Arial" w:hAnsi="Arial" w:cs="Arial"/>
        </w:rPr>
        <w:t xml:space="preserve">omer engagement to improve retention and customer loyalty.  Customer touchpoint can be grouped into three categories, </w:t>
      </w:r>
      <w:r>
        <w:rPr>
          <w:rFonts w:ascii="Arial" w:hAnsi="Arial" w:cs="Arial"/>
          <w:b/>
          <w:bCs/>
        </w:rPr>
        <w:t>pre-purchase</w:t>
      </w:r>
      <w:r>
        <w:rPr>
          <w:rFonts w:ascii="Arial" w:hAnsi="Arial" w:cs="Arial"/>
        </w:rPr>
        <w:t>, which deals with all interactions with a customer before they buy into a brand. Such as advertisements, e.g., The PepsiMAx “</w:t>
      </w:r>
      <w:r>
        <w:rPr>
          <w:rFonts w:ascii="Arial" w:hAnsi="Arial" w:cs="Arial"/>
        </w:rPr>
        <w:t xml:space="preserve">play never stops” campaign, referrals and promoted contents. </w:t>
      </w:r>
      <w:r>
        <w:rPr>
          <w:rFonts w:ascii="Arial" w:hAnsi="Arial" w:cs="Arial"/>
          <w:b/>
          <w:bCs/>
        </w:rPr>
        <w:t>Purchase</w:t>
      </w:r>
      <w:r>
        <w:rPr>
          <w:rFonts w:ascii="Arial" w:hAnsi="Arial" w:cs="Arial"/>
        </w:rPr>
        <w:t xml:space="preserve"> stage includes website, packaging, (the distinct PepsiMAx packaging design) store locations and </w:t>
      </w:r>
      <w:r>
        <w:rPr>
          <w:rFonts w:ascii="Arial" w:hAnsi="Arial" w:cs="Arial"/>
          <w:b/>
          <w:bCs/>
        </w:rPr>
        <w:t>post-purchase</w:t>
      </w:r>
      <w:r>
        <w:rPr>
          <w:rFonts w:ascii="Arial" w:hAnsi="Arial" w:cs="Arial"/>
        </w:rPr>
        <w:t>, interactions made after the customer have use the brand. E.g., emails, loya</w:t>
      </w:r>
      <w:r>
        <w:rPr>
          <w:rFonts w:ascii="Arial" w:hAnsi="Arial" w:cs="Arial"/>
        </w:rPr>
        <w:t>lty programs. PepsiCo created an online community for its Mountain Dew brand, where mountain Dew consumers interact among themselves and engage with the brand. They consumers drive brand marketing ideas to grow the brand under the corporate umbrella, creat</w:t>
      </w:r>
      <w:r>
        <w:rPr>
          <w:rFonts w:ascii="Arial" w:hAnsi="Arial" w:cs="Arial"/>
        </w:rPr>
        <w:t>ing awareness for associated brands such as the PepsiMAx brand.</w:t>
      </w:r>
    </w:p>
    <w:p w14:paraId="48194568" w14:textId="77777777" w:rsidR="00A24BD3" w:rsidRDefault="00A24BD3">
      <w:pPr>
        <w:spacing w:line="276" w:lineRule="auto"/>
        <w:jc w:val="both"/>
        <w:rPr>
          <w:rFonts w:ascii="Arial" w:hAnsi="Arial" w:cs="Arial"/>
        </w:rPr>
      </w:pPr>
    </w:p>
    <w:p w14:paraId="0C887828" w14:textId="77777777" w:rsidR="00A24BD3" w:rsidRDefault="00B976B3">
      <w:pPr>
        <w:spacing w:line="276" w:lineRule="auto"/>
        <w:jc w:val="both"/>
        <w:rPr>
          <w:rFonts w:ascii="Arial" w:hAnsi="Arial" w:cs="Arial"/>
        </w:rPr>
      </w:pPr>
      <w:r>
        <w:rPr>
          <w:rFonts w:ascii="Arial" w:hAnsi="Arial" w:cs="Arial"/>
        </w:rPr>
        <w:t xml:space="preserve">Customer touch points can be initiated at various point and depending on the initiating pattern generate some impact on a brand. </w:t>
      </w:r>
    </w:p>
    <w:p w14:paraId="6A76540C" w14:textId="77777777" w:rsidR="00A24BD3" w:rsidRDefault="00B976B3">
      <w:pPr>
        <w:spacing w:line="276" w:lineRule="auto"/>
        <w:jc w:val="both"/>
      </w:pPr>
      <w:r>
        <w:rPr>
          <w:rFonts w:ascii="Arial" w:hAnsi="Arial" w:cs="Arial"/>
        </w:rPr>
        <w:br/>
      </w:r>
      <w:r>
        <w:rPr>
          <w:rFonts w:ascii="Arial" w:hAnsi="Arial" w:cs="Arial"/>
          <w:b/>
          <w:bCs/>
        </w:rPr>
        <w:t>Company Initiated</w:t>
      </w:r>
      <w:r>
        <w:rPr>
          <w:rFonts w:ascii="Arial" w:hAnsi="Arial" w:cs="Arial"/>
        </w:rPr>
        <w:t>: These are marketing communications put ou</w:t>
      </w:r>
      <w:r>
        <w:rPr>
          <w:rFonts w:ascii="Arial" w:hAnsi="Arial" w:cs="Arial"/>
        </w:rPr>
        <w:t>t by organisation in other to create awareness of a brand and to generate interest in a product or a service. examples of a company initiated touch point are Commercials, packaging, promotion fliers, website. The PepsiCo Group website is an important infor</w:t>
      </w:r>
      <w:r>
        <w:rPr>
          <w:rFonts w:ascii="Arial" w:hAnsi="Arial" w:cs="Arial"/>
        </w:rPr>
        <w:t xml:space="preserve">mation communication point for the corporate </w:t>
      </w:r>
      <w:r>
        <w:rPr>
          <w:rFonts w:ascii="Arial" w:hAnsi="Arial" w:cs="Arial"/>
        </w:rPr>
        <w:lastRenderedPageBreak/>
        <w:t>brand Umbrella and can acts as an initial or secondary touchpoint depending on the brand. The PepsiMAx UEFA sponsorship advertisement “Play Never Stop” could be another major touchpoint for customers wanting a s</w:t>
      </w:r>
      <w:r>
        <w:rPr>
          <w:rFonts w:ascii="Arial" w:hAnsi="Arial" w:cs="Arial"/>
        </w:rPr>
        <w:t>ugar free good tasting fizzy drink. The distinct brand packing of the PepsiMAx Brand makes it easily identifiable from purchase points.</w:t>
      </w:r>
    </w:p>
    <w:p w14:paraId="58832F11" w14:textId="77777777" w:rsidR="00A24BD3" w:rsidRDefault="00A24BD3">
      <w:pPr>
        <w:spacing w:line="276" w:lineRule="auto"/>
        <w:jc w:val="both"/>
        <w:rPr>
          <w:rFonts w:ascii="Arial" w:hAnsi="Arial" w:cs="Arial"/>
        </w:rPr>
      </w:pPr>
    </w:p>
    <w:p w14:paraId="3BB18FCB" w14:textId="77777777" w:rsidR="00A24BD3" w:rsidRDefault="00A24BD3">
      <w:pPr>
        <w:spacing w:line="276" w:lineRule="auto"/>
        <w:jc w:val="both"/>
        <w:rPr>
          <w:rFonts w:ascii="Arial" w:hAnsi="Arial" w:cs="Arial"/>
        </w:rPr>
      </w:pPr>
    </w:p>
    <w:p w14:paraId="25E638D0" w14:textId="77777777" w:rsidR="00A24BD3" w:rsidRDefault="00A24BD3">
      <w:pPr>
        <w:spacing w:line="276" w:lineRule="auto"/>
        <w:jc w:val="both"/>
        <w:rPr>
          <w:rFonts w:ascii="Arial" w:hAnsi="Arial" w:cs="Arial"/>
        </w:rPr>
      </w:pPr>
    </w:p>
    <w:p w14:paraId="0C1E43C8" w14:textId="77777777" w:rsidR="00A24BD3" w:rsidRDefault="00B976B3">
      <w:pPr>
        <w:spacing w:line="276" w:lineRule="auto"/>
        <w:jc w:val="both"/>
      </w:pPr>
      <w:r>
        <w:rPr>
          <w:rFonts w:ascii="Arial" w:hAnsi="Arial" w:cs="Arial"/>
          <w:b/>
          <w:bCs/>
        </w:rPr>
        <w:t>Intrinsic Touchpoints</w:t>
      </w:r>
      <w:r>
        <w:rPr>
          <w:rFonts w:ascii="Arial" w:hAnsi="Arial" w:cs="Arial"/>
        </w:rPr>
        <w:t>: These occur when a customer experiences a brand or consumes an offering. Their evaluation of t</w:t>
      </w:r>
      <w:r>
        <w:rPr>
          <w:rFonts w:ascii="Arial" w:hAnsi="Arial" w:cs="Arial"/>
        </w:rPr>
        <w:t>heir experience and decision they make. The brand usually has little control of these type of touch point. A customer new to PepsiMAx brand may not particularly like its distinct fresh flavour but was attracted to the brand from initial communication. Thei</w:t>
      </w:r>
      <w:r>
        <w:rPr>
          <w:rFonts w:ascii="Arial" w:hAnsi="Arial" w:cs="Arial"/>
        </w:rPr>
        <w:t>r next action or reaction to this experience is critical in understanding how to address this. Other flavour offerings such as the PepsiMAx cherry and Lime may be positioned to address this when developing the customer journey.</w:t>
      </w:r>
    </w:p>
    <w:p w14:paraId="001AF653" w14:textId="77777777" w:rsidR="00A24BD3" w:rsidRDefault="00A24BD3">
      <w:pPr>
        <w:spacing w:line="276" w:lineRule="auto"/>
        <w:jc w:val="both"/>
        <w:rPr>
          <w:rFonts w:ascii="Arial" w:hAnsi="Arial" w:cs="Arial"/>
        </w:rPr>
      </w:pPr>
    </w:p>
    <w:p w14:paraId="25687724" w14:textId="77777777" w:rsidR="00A24BD3" w:rsidRDefault="00B976B3">
      <w:pPr>
        <w:spacing w:line="276" w:lineRule="auto"/>
        <w:jc w:val="both"/>
        <w:rPr>
          <w:rFonts w:ascii="Arial" w:hAnsi="Arial" w:cs="Arial"/>
        </w:rPr>
      </w:pPr>
      <w:r>
        <w:rPr>
          <w:rFonts w:ascii="Arial" w:hAnsi="Arial" w:cs="Arial"/>
        </w:rPr>
        <w:t xml:space="preserve">Unexpected </w:t>
      </w:r>
      <w:r>
        <w:rPr>
          <w:rFonts w:ascii="Arial" w:hAnsi="Arial" w:cs="Arial"/>
        </w:rPr>
        <w:t>Touchpoint: These occur through references from other customer, who may share their experience good or bad about a brand. A customer at an event may get offered a PepsiMAx and share an experience or view of the brand.</w:t>
      </w:r>
    </w:p>
    <w:p w14:paraId="33AF6145" w14:textId="77777777" w:rsidR="00A24BD3" w:rsidRDefault="00A24BD3">
      <w:pPr>
        <w:spacing w:line="276" w:lineRule="auto"/>
        <w:jc w:val="both"/>
        <w:rPr>
          <w:rFonts w:ascii="Arial" w:hAnsi="Arial" w:cs="Arial"/>
        </w:rPr>
      </w:pPr>
    </w:p>
    <w:p w14:paraId="6A3356FA" w14:textId="77777777" w:rsidR="00A24BD3" w:rsidRDefault="00B976B3">
      <w:pPr>
        <w:spacing w:line="276" w:lineRule="auto"/>
        <w:jc w:val="both"/>
        <w:rPr>
          <w:rFonts w:ascii="Arial" w:hAnsi="Arial" w:cs="Arial"/>
        </w:rPr>
      </w:pPr>
      <w:r>
        <w:rPr>
          <w:rFonts w:ascii="Arial" w:hAnsi="Arial" w:cs="Arial"/>
        </w:rPr>
        <w:t xml:space="preserve">Customer Initiated Touchpoint: These </w:t>
      </w:r>
      <w:r>
        <w:rPr>
          <w:rFonts w:ascii="Arial" w:hAnsi="Arial" w:cs="Arial"/>
        </w:rPr>
        <w:t>occur when a customer seeks out a brand themselves. Maybe in a quest to satisfy a need or gain further information on a product. A customer wish to find out about the PepsiMAx brand can use the website to find nearest stockist or order directly from the we</w:t>
      </w:r>
      <w:r>
        <w:rPr>
          <w:rFonts w:ascii="Arial" w:hAnsi="Arial" w:cs="Arial"/>
        </w:rPr>
        <w:t>bsite.</w:t>
      </w:r>
    </w:p>
    <w:p w14:paraId="4E9C9687" w14:textId="77777777" w:rsidR="00A24BD3" w:rsidRDefault="00A24BD3">
      <w:pPr>
        <w:spacing w:line="276" w:lineRule="auto"/>
        <w:jc w:val="both"/>
        <w:rPr>
          <w:rFonts w:ascii="Arial" w:hAnsi="Arial" w:cs="Arial"/>
        </w:rPr>
      </w:pPr>
    </w:p>
    <w:p w14:paraId="68478D7C" w14:textId="77777777" w:rsidR="00A24BD3" w:rsidRDefault="00A24BD3">
      <w:pPr>
        <w:spacing w:line="276" w:lineRule="auto"/>
        <w:jc w:val="both"/>
        <w:rPr>
          <w:rFonts w:ascii="Arial" w:hAnsi="Arial" w:cs="Arial"/>
        </w:rPr>
      </w:pPr>
    </w:p>
    <w:p w14:paraId="1C0BC316" w14:textId="77777777" w:rsidR="00A24BD3" w:rsidRDefault="00A24BD3">
      <w:pPr>
        <w:spacing w:line="276" w:lineRule="auto"/>
        <w:jc w:val="both"/>
        <w:rPr>
          <w:rFonts w:ascii="Arial" w:hAnsi="Arial" w:cs="Arial"/>
        </w:rPr>
      </w:pPr>
    </w:p>
    <w:p w14:paraId="0A47F232" w14:textId="77777777" w:rsidR="00A24BD3" w:rsidRDefault="00A24BD3">
      <w:pPr>
        <w:spacing w:line="276" w:lineRule="auto"/>
        <w:jc w:val="both"/>
        <w:rPr>
          <w:rFonts w:ascii="Arial" w:hAnsi="Arial" w:cs="Arial"/>
        </w:rPr>
      </w:pPr>
    </w:p>
    <w:p w14:paraId="05231B6B" w14:textId="77777777" w:rsidR="00A24BD3" w:rsidRDefault="00A24BD3">
      <w:pPr>
        <w:spacing w:line="276" w:lineRule="auto"/>
        <w:jc w:val="both"/>
        <w:rPr>
          <w:rFonts w:ascii="Arial" w:hAnsi="Arial" w:cs="Arial"/>
        </w:rPr>
      </w:pPr>
    </w:p>
    <w:p w14:paraId="2EDF94A4" w14:textId="77777777" w:rsidR="00A24BD3" w:rsidRDefault="00A24BD3">
      <w:pPr>
        <w:spacing w:line="276" w:lineRule="auto"/>
        <w:jc w:val="both"/>
        <w:rPr>
          <w:rFonts w:ascii="Arial" w:hAnsi="Arial" w:cs="Arial"/>
        </w:rPr>
      </w:pPr>
    </w:p>
    <w:p w14:paraId="525616F7" w14:textId="77777777" w:rsidR="00A24BD3" w:rsidRDefault="00A24BD3">
      <w:pPr>
        <w:spacing w:line="276" w:lineRule="auto"/>
        <w:jc w:val="both"/>
        <w:rPr>
          <w:rFonts w:ascii="Arial" w:hAnsi="Arial" w:cs="Arial"/>
        </w:rPr>
      </w:pPr>
    </w:p>
    <w:p w14:paraId="4BBBF532" w14:textId="77777777" w:rsidR="00A24BD3" w:rsidRDefault="00A24BD3">
      <w:pPr>
        <w:spacing w:line="276" w:lineRule="auto"/>
        <w:jc w:val="both"/>
        <w:rPr>
          <w:rFonts w:ascii="Arial" w:hAnsi="Arial" w:cs="Arial"/>
        </w:rPr>
      </w:pPr>
    </w:p>
    <w:p w14:paraId="04BA557C" w14:textId="77777777" w:rsidR="00A24BD3" w:rsidRDefault="00A24BD3">
      <w:pPr>
        <w:spacing w:line="276" w:lineRule="auto"/>
        <w:jc w:val="both"/>
        <w:rPr>
          <w:rFonts w:ascii="Arial" w:hAnsi="Arial" w:cs="Arial"/>
        </w:rPr>
      </w:pPr>
    </w:p>
    <w:p w14:paraId="7B6E331C" w14:textId="77777777" w:rsidR="00A24BD3" w:rsidRDefault="00A24BD3">
      <w:pPr>
        <w:spacing w:line="276" w:lineRule="auto"/>
        <w:jc w:val="both"/>
        <w:rPr>
          <w:rFonts w:ascii="Arial" w:hAnsi="Arial" w:cs="Arial"/>
        </w:rPr>
      </w:pPr>
    </w:p>
    <w:p w14:paraId="4DABBACC" w14:textId="77777777" w:rsidR="00A24BD3" w:rsidRDefault="00A24BD3">
      <w:pPr>
        <w:spacing w:line="276" w:lineRule="auto"/>
        <w:jc w:val="both"/>
        <w:rPr>
          <w:rFonts w:ascii="Arial" w:hAnsi="Arial" w:cs="Arial"/>
        </w:rPr>
      </w:pPr>
    </w:p>
    <w:p w14:paraId="502A073D" w14:textId="77777777" w:rsidR="00A24BD3" w:rsidRDefault="00A24BD3">
      <w:pPr>
        <w:spacing w:line="276" w:lineRule="auto"/>
        <w:jc w:val="both"/>
        <w:rPr>
          <w:rFonts w:ascii="Arial" w:hAnsi="Arial" w:cs="Arial"/>
        </w:rPr>
      </w:pPr>
    </w:p>
    <w:p w14:paraId="776494E9" w14:textId="77777777" w:rsidR="00A24BD3" w:rsidRDefault="00A24BD3">
      <w:pPr>
        <w:spacing w:line="276" w:lineRule="auto"/>
        <w:jc w:val="both"/>
        <w:rPr>
          <w:rFonts w:ascii="Arial" w:hAnsi="Arial" w:cs="Arial"/>
        </w:rPr>
      </w:pPr>
    </w:p>
    <w:p w14:paraId="68B1A21B" w14:textId="77777777" w:rsidR="00A24BD3" w:rsidRDefault="00A24BD3">
      <w:pPr>
        <w:spacing w:line="276" w:lineRule="auto"/>
        <w:jc w:val="both"/>
        <w:rPr>
          <w:rFonts w:ascii="Arial" w:hAnsi="Arial" w:cs="Arial"/>
        </w:rPr>
      </w:pPr>
    </w:p>
    <w:p w14:paraId="01A4E291" w14:textId="77777777" w:rsidR="00A24BD3" w:rsidRDefault="00A24BD3">
      <w:pPr>
        <w:spacing w:line="276" w:lineRule="auto"/>
        <w:jc w:val="both"/>
        <w:rPr>
          <w:rFonts w:ascii="Arial" w:hAnsi="Arial" w:cs="Arial"/>
        </w:rPr>
      </w:pPr>
    </w:p>
    <w:p w14:paraId="2D9498B6" w14:textId="77777777" w:rsidR="00A24BD3" w:rsidRDefault="00A24BD3">
      <w:pPr>
        <w:spacing w:line="276" w:lineRule="auto"/>
        <w:jc w:val="both"/>
        <w:rPr>
          <w:rFonts w:ascii="Arial" w:hAnsi="Arial" w:cs="Arial"/>
        </w:rPr>
      </w:pPr>
    </w:p>
    <w:p w14:paraId="38B35543" w14:textId="77777777" w:rsidR="00A24BD3" w:rsidRDefault="00A24BD3">
      <w:pPr>
        <w:spacing w:line="276" w:lineRule="auto"/>
        <w:jc w:val="both"/>
        <w:rPr>
          <w:rFonts w:ascii="Arial" w:hAnsi="Arial" w:cs="Arial"/>
        </w:rPr>
      </w:pPr>
    </w:p>
    <w:p w14:paraId="52DAB3D5" w14:textId="77777777" w:rsidR="00A24BD3" w:rsidRDefault="00A24BD3">
      <w:pPr>
        <w:spacing w:line="276" w:lineRule="auto"/>
        <w:jc w:val="both"/>
        <w:rPr>
          <w:rFonts w:ascii="Arial" w:hAnsi="Arial" w:cs="Arial"/>
        </w:rPr>
      </w:pPr>
    </w:p>
    <w:p w14:paraId="2B31D549" w14:textId="77777777" w:rsidR="00A24BD3" w:rsidRDefault="00A24BD3">
      <w:pPr>
        <w:spacing w:line="276" w:lineRule="auto"/>
        <w:jc w:val="both"/>
        <w:rPr>
          <w:rFonts w:ascii="Arial" w:hAnsi="Arial" w:cs="Arial"/>
        </w:rPr>
      </w:pPr>
    </w:p>
    <w:p w14:paraId="31D0225E" w14:textId="77777777" w:rsidR="00A24BD3" w:rsidRDefault="00A24BD3">
      <w:pPr>
        <w:spacing w:line="276" w:lineRule="auto"/>
        <w:jc w:val="both"/>
        <w:rPr>
          <w:rFonts w:ascii="Arial" w:hAnsi="Arial" w:cs="Arial"/>
        </w:rPr>
      </w:pPr>
    </w:p>
    <w:p w14:paraId="18C3499E" w14:textId="77777777" w:rsidR="00A24BD3" w:rsidRDefault="00A24BD3">
      <w:pPr>
        <w:spacing w:line="276" w:lineRule="auto"/>
        <w:jc w:val="both"/>
        <w:rPr>
          <w:rFonts w:ascii="Arial" w:hAnsi="Arial" w:cs="Arial"/>
        </w:rPr>
      </w:pPr>
    </w:p>
    <w:p w14:paraId="16EBE13B" w14:textId="77777777" w:rsidR="00A24BD3" w:rsidRDefault="00A24BD3">
      <w:pPr>
        <w:spacing w:line="276" w:lineRule="auto"/>
        <w:jc w:val="both"/>
        <w:rPr>
          <w:rFonts w:ascii="Arial" w:hAnsi="Arial" w:cs="Arial"/>
        </w:rPr>
      </w:pPr>
    </w:p>
    <w:p w14:paraId="722C5C10" w14:textId="77777777" w:rsidR="00A24BD3" w:rsidRDefault="00A24BD3">
      <w:pPr>
        <w:spacing w:line="276" w:lineRule="auto"/>
        <w:jc w:val="both"/>
        <w:rPr>
          <w:rFonts w:ascii="Arial" w:hAnsi="Arial" w:cs="Arial"/>
        </w:rPr>
      </w:pPr>
    </w:p>
    <w:p w14:paraId="2AD4C488" w14:textId="77777777" w:rsidR="00A24BD3" w:rsidRDefault="00A24BD3">
      <w:pPr>
        <w:spacing w:line="276" w:lineRule="auto"/>
        <w:jc w:val="both"/>
        <w:rPr>
          <w:rFonts w:ascii="Arial" w:hAnsi="Arial" w:cs="Arial"/>
        </w:rPr>
      </w:pPr>
    </w:p>
    <w:p w14:paraId="3F844C7B" w14:textId="77777777" w:rsidR="00A24BD3" w:rsidRDefault="00A24BD3">
      <w:pPr>
        <w:spacing w:line="276" w:lineRule="auto"/>
        <w:jc w:val="both"/>
        <w:rPr>
          <w:rFonts w:ascii="Arial" w:hAnsi="Arial" w:cs="Arial"/>
        </w:rPr>
      </w:pPr>
    </w:p>
    <w:p w14:paraId="5176D191" w14:textId="77777777" w:rsidR="00A24BD3" w:rsidRDefault="00A24BD3">
      <w:pPr>
        <w:spacing w:line="276" w:lineRule="auto"/>
        <w:jc w:val="both"/>
        <w:rPr>
          <w:rFonts w:ascii="Arial" w:hAnsi="Arial" w:cs="Arial"/>
        </w:rPr>
      </w:pPr>
    </w:p>
    <w:p w14:paraId="56527B12" w14:textId="77777777" w:rsidR="00A24BD3" w:rsidRDefault="00B976B3">
      <w:pPr>
        <w:pStyle w:val="Heading1"/>
        <w:jc w:val="center"/>
        <w:rPr>
          <w:rFonts w:ascii="Arial" w:hAnsi="Arial" w:cs="Arial"/>
          <w:b/>
          <w:bCs/>
          <w:color w:val="auto"/>
          <w:u w:val="single"/>
        </w:rPr>
      </w:pPr>
      <w:bookmarkStart w:id="29" w:name="_Toc89788005"/>
      <w:r>
        <w:rPr>
          <w:rFonts w:ascii="Arial" w:hAnsi="Arial" w:cs="Arial"/>
          <w:b/>
          <w:bCs/>
          <w:color w:val="auto"/>
          <w:u w:val="single"/>
        </w:rPr>
        <w:t>PepsiMAx Customer Journey Mapping</w:t>
      </w:r>
      <w:bookmarkEnd w:id="29"/>
    </w:p>
    <w:p w14:paraId="354841BF" w14:textId="77777777" w:rsidR="00A24BD3" w:rsidRDefault="00B976B3">
      <w:pPr>
        <w:spacing w:line="276" w:lineRule="auto"/>
        <w:jc w:val="both"/>
        <w:rPr>
          <w:rFonts w:ascii="Arial" w:hAnsi="Arial" w:cs="Arial"/>
        </w:rPr>
      </w:pPr>
      <w:r>
        <w:rPr>
          <w:rFonts w:ascii="Arial" w:hAnsi="Arial" w:cs="Arial"/>
        </w:rPr>
        <w:t xml:space="preserve">       </w:t>
      </w:r>
    </w:p>
    <w:p w14:paraId="300F1EEB" w14:textId="77777777" w:rsidR="00A24BD3" w:rsidRDefault="00A24BD3">
      <w:pPr>
        <w:spacing w:line="276" w:lineRule="auto"/>
        <w:jc w:val="both"/>
        <w:rPr>
          <w:rFonts w:ascii="Arial" w:hAnsi="Arial" w:cs="Arial"/>
        </w:rPr>
      </w:pPr>
    </w:p>
    <w:tbl>
      <w:tblPr>
        <w:tblW w:w="9016" w:type="dxa"/>
        <w:jc w:val="center"/>
        <w:tblCellMar>
          <w:left w:w="10" w:type="dxa"/>
          <w:right w:w="10" w:type="dxa"/>
        </w:tblCellMar>
        <w:tblLook w:val="0000" w:firstRow="0" w:lastRow="0" w:firstColumn="0" w:lastColumn="0" w:noHBand="0" w:noVBand="0"/>
      </w:tblPr>
      <w:tblGrid>
        <w:gridCol w:w="1949"/>
        <w:gridCol w:w="1459"/>
        <w:gridCol w:w="1404"/>
        <w:gridCol w:w="1421"/>
        <w:gridCol w:w="1345"/>
        <w:gridCol w:w="1438"/>
      </w:tblGrid>
      <w:tr w:rsidR="00A24BD3" w14:paraId="43B860DA" w14:textId="77777777">
        <w:tblPrEx>
          <w:tblCellMar>
            <w:top w:w="0" w:type="dxa"/>
            <w:bottom w:w="0" w:type="dxa"/>
          </w:tblCellMar>
        </w:tblPrEx>
        <w:trPr>
          <w:jc w:val="center"/>
        </w:trPr>
        <w:tc>
          <w:tcPr>
            <w:tcW w:w="3408"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F21F1BD" w14:textId="77777777" w:rsidR="00A24BD3" w:rsidRDefault="00B976B3">
            <w:pPr>
              <w:spacing w:line="276" w:lineRule="auto"/>
              <w:jc w:val="both"/>
              <w:rPr>
                <w:rFonts w:ascii="Arial" w:hAnsi="Arial" w:cs="Arial"/>
                <w:b/>
                <w:bCs/>
              </w:rPr>
            </w:pPr>
            <w:r>
              <w:rPr>
                <w:rFonts w:ascii="Arial" w:hAnsi="Arial" w:cs="Arial"/>
                <w:b/>
                <w:bCs/>
              </w:rPr>
              <w:t>Pre- Purchase</w:t>
            </w:r>
          </w:p>
        </w:tc>
        <w:tc>
          <w:tcPr>
            <w:tcW w:w="2825"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6443CDBA" w14:textId="77777777" w:rsidR="00A24BD3" w:rsidRDefault="00B976B3">
            <w:pPr>
              <w:spacing w:line="276" w:lineRule="auto"/>
              <w:jc w:val="both"/>
              <w:rPr>
                <w:rFonts w:ascii="Arial" w:hAnsi="Arial" w:cs="Arial"/>
                <w:b/>
                <w:bCs/>
              </w:rPr>
            </w:pPr>
            <w:r>
              <w:rPr>
                <w:rFonts w:ascii="Arial" w:hAnsi="Arial" w:cs="Arial"/>
                <w:b/>
                <w:bCs/>
              </w:rPr>
              <w:t>Purchase</w:t>
            </w:r>
          </w:p>
        </w:tc>
        <w:tc>
          <w:tcPr>
            <w:tcW w:w="2783"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18385242" w14:textId="77777777" w:rsidR="00A24BD3" w:rsidRDefault="00B976B3">
            <w:pPr>
              <w:spacing w:line="276" w:lineRule="auto"/>
              <w:jc w:val="both"/>
              <w:rPr>
                <w:rFonts w:ascii="Arial" w:hAnsi="Arial" w:cs="Arial"/>
                <w:b/>
                <w:bCs/>
              </w:rPr>
            </w:pPr>
            <w:r>
              <w:rPr>
                <w:rFonts w:ascii="Arial" w:hAnsi="Arial" w:cs="Arial"/>
                <w:b/>
                <w:bCs/>
              </w:rPr>
              <w:t>Post Purchase</w:t>
            </w:r>
          </w:p>
        </w:tc>
      </w:tr>
      <w:tr w:rsidR="00A24BD3" w14:paraId="6B053E22" w14:textId="77777777">
        <w:tblPrEx>
          <w:tblCellMar>
            <w:top w:w="0" w:type="dxa"/>
            <w:bottom w:w="0" w:type="dxa"/>
          </w:tblCellMar>
        </w:tblPrEx>
        <w:trPr>
          <w:jc w:val="center"/>
        </w:trPr>
        <w:tc>
          <w:tcPr>
            <w:tcW w:w="1949"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136871DA" w14:textId="77777777" w:rsidR="00A24BD3" w:rsidRDefault="00A24BD3">
            <w:pPr>
              <w:spacing w:line="276" w:lineRule="auto"/>
              <w:jc w:val="both"/>
              <w:rPr>
                <w:rFonts w:ascii="Arial" w:hAnsi="Arial" w:cs="Arial"/>
                <w:b/>
                <w:bCs/>
              </w:rPr>
            </w:pPr>
          </w:p>
          <w:p w14:paraId="28E465D4" w14:textId="77777777" w:rsidR="00A24BD3" w:rsidRDefault="00B976B3">
            <w:pPr>
              <w:spacing w:line="276" w:lineRule="auto"/>
              <w:jc w:val="both"/>
              <w:rPr>
                <w:rFonts w:ascii="Arial" w:hAnsi="Arial" w:cs="Arial"/>
                <w:b/>
                <w:bCs/>
              </w:rPr>
            </w:pPr>
            <w:r>
              <w:rPr>
                <w:rFonts w:ascii="Arial" w:hAnsi="Arial" w:cs="Arial"/>
                <w:b/>
                <w:bCs/>
              </w:rPr>
              <w:t>Customer Journey Map</w:t>
            </w:r>
          </w:p>
          <w:p w14:paraId="5D23413E" w14:textId="77777777" w:rsidR="00A24BD3" w:rsidRDefault="00A24BD3">
            <w:pPr>
              <w:spacing w:line="276" w:lineRule="auto"/>
              <w:jc w:val="both"/>
              <w:rPr>
                <w:rFonts w:ascii="Arial" w:hAnsi="Arial" w:cs="Arial"/>
                <w:b/>
                <w:bCs/>
              </w:rPr>
            </w:pPr>
          </w:p>
        </w:tc>
        <w:tc>
          <w:tcPr>
            <w:tcW w:w="1459"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2C8ACF73" w14:textId="77777777" w:rsidR="00A24BD3" w:rsidRDefault="00A24BD3">
            <w:pPr>
              <w:spacing w:line="276" w:lineRule="auto"/>
              <w:jc w:val="both"/>
              <w:rPr>
                <w:rFonts w:ascii="Arial" w:hAnsi="Arial" w:cs="Arial"/>
                <w:b/>
                <w:bCs/>
              </w:rPr>
            </w:pPr>
          </w:p>
          <w:p w14:paraId="64454624" w14:textId="77777777" w:rsidR="00A24BD3" w:rsidRDefault="00B976B3">
            <w:pPr>
              <w:spacing w:line="276" w:lineRule="auto"/>
              <w:jc w:val="both"/>
              <w:rPr>
                <w:rFonts w:ascii="Arial" w:hAnsi="Arial" w:cs="Arial"/>
                <w:b/>
                <w:bCs/>
              </w:rPr>
            </w:pPr>
            <w:r>
              <w:rPr>
                <w:rFonts w:ascii="Arial" w:hAnsi="Arial" w:cs="Arial"/>
                <w:b/>
                <w:bCs/>
              </w:rPr>
              <w:t>Awareness</w:t>
            </w:r>
          </w:p>
        </w:tc>
        <w:tc>
          <w:tcPr>
            <w:tcW w:w="140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50A0CB56" w14:textId="77777777" w:rsidR="00A24BD3" w:rsidRDefault="00A24BD3">
            <w:pPr>
              <w:spacing w:line="276" w:lineRule="auto"/>
              <w:jc w:val="both"/>
              <w:rPr>
                <w:rFonts w:ascii="Arial" w:hAnsi="Arial" w:cs="Arial"/>
                <w:b/>
                <w:bCs/>
              </w:rPr>
            </w:pPr>
          </w:p>
          <w:p w14:paraId="43A59089" w14:textId="77777777" w:rsidR="00A24BD3" w:rsidRDefault="00B976B3">
            <w:pPr>
              <w:spacing w:line="276" w:lineRule="auto"/>
              <w:jc w:val="both"/>
              <w:rPr>
                <w:rFonts w:ascii="Arial" w:hAnsi="Arial" w:cs="Arial"/>
                <w:b/>
                <w:bCs/>
              </w:rPr>
            </w:pPr>
            <w:r>
              <w:rPr>
                <w:rFonts w:ascii="Arial" w:hAnsi="Arial" w:cs="Arial"/>
                <w:b/>
                <w:bCs/>
              </w:rPr>
              <w:t>Discover</w:t>
            </w:r>
          </w:p>
        </w:tc>
        <w:tc>
          <w:tcPr>
            <w:tcW w:w="142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1A6BFFF" w14:textId="77777777" w:rsidR="00A24BD3" w:rsidRDefault="00A24BD3">
            <w:pPr>
              <w:spacing w:line="276" w:lineRule="auto"/>
              <w:jc w:val="both"/>
              <w:rPr>
                <w:rFonts w:ascii="Arial" w:hAnsi="Arial" w:cs="Arial"/>
                <w:b/>
                <w:bCs/>
              </w:rPr>
            </w:pPr>
          </w:p>
          <w:p w14:paraId="35206684" w14:textId="77777777" w:rsidR="00A24BD3" w:rsidRDefault="00B976B3">
            <w:pPr>
              <w:spacing w:line="276" w:lineRule="auto"/>
              <w:jc w:val="both"/>
              <w:rPr>
                <w:rFonts w:ascii="Arial" w:hAnsi="Arial" w:cs="Arial"/>
                <w:b/>
                <w:bCs/>
              </w:rPr>
            </w:pPr>
            <w:r>
              <w:rPr>
                <w:rFonts w:ascii="Arial" w:hAnsi="Arial" w:cs="Arial"/>
                <w:b/>
                <w:bCs/>
              </w:rPr>
              <w:t>Purchase</w:t>
            </w:r>
          </w:p>
        </w:tc>
        <w:tc>
          <w:tcPr>
            <w:tcW w:w="134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709975E" w14:textId="77777777" w:rsidR="00A24BD3" w:rsidRDefault="00A24BD3">
            <w:pPr>
              <w:spacing w:line="276" w:lineRule="auto"/>
              <w:jc w:val="both"/>
              <w:rPr>
                <w:rFonts w:ascii="Arial" w:hAnsi="Arial" w:cs="Arial"/>
                <w:b/>
                <w:bCs/>
              </w:rPr>
            </w:pPr>
          </w:p>
          <w:p w14:paraId="0600BA95" w14:textId="77777777" w:rsidR="00A24BD3" w:rsidRDefault="00B976B3">
            <w:pPr>
              <w:spacing w:line="276" w:lineRule="auto"/>
              <w:jc w:val="both"/>
              <w:rPr>
                <w:rFonts w:ascii="Arial" w:hAnsi="Arial" w:cs="Arial"/>
                <w:b/>
                <w:bCs/>
              </w:rPr>
            </w:pPr>
            <w:r>
              <w:rPr>
                <w:rFonts w:ascii="Arial" w:hAnsi="Arial" w:cs="Arial"/>
                <w:b/>
                <w:bCs/>
              </w:rPr>
              <w:t>Use</w:t>
            </w:r>
          </w:p>
        </w:tc>
        <w:tc>
          <w:tcPr>
            <w:tcW w:w="1438"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650299E7" w14:textId="77777777" w:rsidR="00A24BD3" w:rsidRDefault="00A24BD3">
            <w:pPr>
              <w:spacing w:line="276" w:lineRule="auto"/>
              <w:jc w:val="both"/>
              <w:rPr>
                <w:rFonts w:ascii="Arial" w:hAnsi="Arial" w:cs="Arial"/>
                <w:b/>
                <w:bCs/>
              </w:rPr>
            </w:pPr>
          </w:p>
          <w:p w14:paraId="2FD72077" w14:textId="77777777" w:rsidR="00A24BD3" w:rsidRDefault="00B976B3">
            <w:pPr>
              <w:spacing w:line="276" w:lineRule="auto"/>
              <w:jc w:val="both"/>
              <w:rPr>
                <w:rFonts w:ascii="Arial" w:hAnsi="Arial" w:cs="Arial"/>
                <w:b/>
                <w:bCs/>
              </w:rPr>
            </w:pPr>
            <w:r>
              <w:rPr>
                <w:rFonts w:ascii="Arial" w:hAnsi="Arial" w:cs="Arial"/>
                <w:b/>
                <w:bCs/>
              </w:rPr>
              <w:t>Bond</w:t>
            </w:r>
          </w:p>
        </w:tc>
      </w:tr>
      <w:tr w:rsidR="00A24BD3" w14:paraId="23E41D19" w14:textId="77777777">
        <w:tblPrEx>
          <w:tblCellMar>
            <w:top w:w="0" w:type="dxa"/>
            <w:bottom w:w="0" w:type="dxa"/>
          </w:tblCellMar>
        </w:tblPrEx>
        <w:trPr>
          <w:jc w:val="center"/>
        </w:trPr>
        <w:tc>
          <w:tcPr>
            <w:tcW w:w="1949"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32D9470" w14:textId="77777777" w:rsidR="00A24BD3" w:rsidRDefault="00A24BD3">
            <w:pPr>
              <w:spacing w:line="276" w:lineRule="auto"/>
              <w:jc w:val="both"/>
              <w:rPr>
                <w:rFonts w:ascii="Arial" w:hAnsi="Arial" w:cs="Arial"/>
                <w:b/>
                <w:bCs/>
              </w:rPr>
            </w:pPr>
          </w:p>
          <w:p w14:paraId="46A470B7" w14:textId="77777777" w:rsidR="00A24BD3" w:rsidRDefault="00B976B3">
            <w:pPr>
              <w:spacing w:line="276" w:lineRule="auto"/>
              <w:jc w:val="both"/>
              <w:rPr>
                <w:rFonts w:ascii="Arial" w:hAnsi="Arial" w:cs="Arial"/>
                <w:b/>
                <w:bCs/>
              </w:rPr>
            </w:pPr>
            <w:r>
              <w:rPr>
                <w:rFonts w:ascii="Arial" w:hAnsi="Arial" w:cs="Arial"/>
                <w:b/>
                <w:bCs/>
              </w:rPr>
              <w:t>Website</w:t>
            </w:r>
          </w:p>
          <w:p w14:paraId="2D850921" w14:textId="77777777" w:rsidR="00A24BD3" w:rsidRDefault="00A24BD3">
            <w:pPr>
              <w:spacing w:line="276" w:lineRule="auto"/>
              <w:jc w:val="both"/>
              <w:rPr>
                <w:rFonts w:ascii="Arial" w:hAnsi="Arial" w:cs="Arial"/>
                <w:b/>
                <w:bCs/>
              </w:rPr>
            </w:pPr>
          </w:p>
        </w:tc>
        <w:tc>
          <w:tcPr>
            <w:tcW w:w="14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BF900" w14:textId="77777777" w:rsidR="00A24BD3" w:rsidRDefault="00B976B3">
            <w:pPr>
              <w:spacing w:line="276" w:lineRule="auto"/>
              <w:jc w:val="both"/>
            </w:pPr>
            <w:r>
              <w:rPr>
                <w:rFonts w:ascii="Arial" w:hAnsi="Arial" w:cs="Arial"/>
                <w:noProof/>
              </w:rPr>
              <mc:AlternateContent>
                <mc:Choice Requires="wps">
                  <w:drawing>
                    <wp:anchor distT="0" distB="0" distL="114300" distR="114300" simplePos="0" relativeHeight="251675648" behindDoc="0" locked="0" layoutInCell="1" allowOverlap="1" wp14:anchorId="24A8101B" wp14:editId="5E7E8F22">
                      <wp:simplePos x="0" y="0"/>
                      <wp:positionH relativeFrom="column">
                        <wp:posOffset>-32068</wp:posOffset>
                      </wp:positionH>
                      <wp:positionV relativeFrom="paragraph">
                        <wp:posOffset>563572</wp:posOffset>
                      </wp:positionV>
                      <wp:extent cx="551182" cy="102870"/>
                      <wp:effectExtent l="14606" t="23494" r="0" b="53974"/>
                      <wp:wrapNone/>
                      <wp:docPr id="5" name="Arrow: Right 23"/>
                      <wp:cNvGraphicFramePr/>
                      <a:graphic xmlns:a="http://schemas.openxmlformats.org/drawingml/2006/main">
                        <a:graphicData uri="http://schemas.microsoft.com/office/word/2010/wordprocessingShape">
                          <wps:wsp>
                            <wps:cNvSpPr/>
                            <wps:spPr>
                              <a:xfrm rot="16200004">
                                <a:off x="0" y="0"/>
                                <a:ext cx="551182" cy="102870"/>
                              </a:xfrm>
                              <a:custGeom>
                                <a:avLst>
                                  <a:gd name="f0" fmla="val 19587"/>
                                  <a:gd name="f1" fmla="val 108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4472C4"/>
                              </a:solidFill>
                              <a:ln w="12701" cap="flat">
                                <a:solidFill>
                                  <a:srgbClr val="2F528F"/>
                                </a:solidFill>
                                <a:prstDash val="solid"/>
                                <a:miter/>
                              </a:ln>
                            </wps:spPr>
                            <wps:bodyPr lIns="0" tIns="0" rIns="0" bIns="0"/>
                          </wps:wsp>
                        </a:graphicData>
                      </a:graphic>
                    </wp:anchor>
                  </w:drawing>
                </mc:Choice>
                <mc:Fallback>
                  <w:pict>
                    <v:shape w14:anchorId="7303822E" id="Arrow: Right 23" o:spid="_x0000_s1026" style="position:absolute;margin-left:-2.55pt;margin-top:44.4pt;width:43.4pt;height:8.1pt;rotation:-5898236fd;z-index:251675648;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" path="m,10800r19587,l19587,r2013,10800l19587,21600r,-10800l,10800xe" fillcolor="#4472c4" strokecolor="#2f528f" strokeweight=".35281mm">
                      <v:stroke joinstyle="miter"/>
                      <v:path arrowok="t" o:connecttype="custom" o:connectlocs="275591,0;551182,51435;275591,102870;0,51435;499815,0;499815,102870" o:connectangles="270,0,90,180,270,90" textboxrect="0,10800,21600,10800"/>
                    </v:shape>
                  </w:pict>
                </mc:Fallback>
              </mc:AlternateContent>
            </w:r>
            <w:r>
              <w:rPr>
                <w:rFonts w:ascii="Arial" w:hAnsi="Arial" w:cs="Arial"/>
                <w:noProof/>
              </w:rPr>
              <mc:AlternateContent>
                <mc:Choice Requires="wps">
                  <w:drawing>
                    <wp:anchor distT="0" distB="0" distL="114300" distR="114300" simplePos="0" relativeHeight="251677696" behindDoc="0" locked="0" layoutInCell="1" allowOverlap="1" wp14:anchorId="3845F573" wp14:editId="6EE61E68">
                      <wp:simplePos x="0" y="0"/>
                      <wp:positionH relativeFrom="column">
                        <wp:posOffset>262249</wp:posOffset>
                      </wp:positionH>
                      <wp:positionV relativeFrom="paragraph">
                        <wp:posOffset>280665</wp:posOffset>
                      </wp:positionV>
                      <wp:extent cx="589916" cy="120015"/>
                      <wp:effectExtent l="38100" t="19050" r="634" b="32385"/>
                      <wp:wrapNone/>
                      <wp:docPr id="6" name="Arrow: Right 24"/>
                      <wp:cNvGraphicFramePr/>
                      <a:graphic xmlns:a="http://schemas.openxmlformats.org/drawingml/2006/main">
                        <a:graphicData uri="http://schemas.microsoft.com/office/word/2010/wordprocessingShape">
                          <wps:wsp>
                            <wps:cNvSpPr/>
                            <wps:spPr>
                              <a:xfrm>
                                <a:off x="0" y="0"/>
                                <a:ext cx="589916" cy="120015"/>
                              </a:xfrm>
                              <a:custGeom>
                                <a:avLst>
                                  <a:gd name="f0" fmla="val 19405"/>
                                  <a:gd name="f1" fmla="val 108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4472C4"/>
                              </a:solidFill>
                              <a:ln w="12701" cap="flat">
                                <a:solidFill>
                                  <a:srgbClr val="2F528F"/>
                                </a:solidFill>
                                <a:prstDash val="solid"/>
                                <a:miter/>
                              </a:ln>
                            </wps:spPr>
                            <wps:bodyPr lIns="0" tIns="0" rIns="0" bIns="0"/>
                          </wps:wsp>
                        </a:graphicData>
                      </a:graphic>
                    </wp:anchor>
                  </w:drawing>
                </mc:Choice>
                <mc:Fallback>
                  <w:pict>
                    <v:shape w14:anchorId="5B7E5AFC" id="Arrow: Right 24" o:spid="_x0000_s1026" style="position:absolute;margin-left:20.65pt;margin-top:22.1pt;width:46.45pt;height:9.45pt;z-index:251677696;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" path="m,10800r19405,l19405,r2195,10800l19405,21600r,-10800l,10800xe" fillcolor="#4472c4" strokecolor="#2f528f" strokeweight=".35281mm">
                      <v:stroke joinstyle="miter"/>
                      <v:path arrowok="t" o:connecttype="custom" o:connectlocs="294958,0;589916,60008;294958,120015;0,60008;529969,0;529969,120015" o:connectangles="270,0,90,180,270,90" textboxrect="0,10800,21600,10800"/>
                    </v:shape>
                  </w:pict>
                </mc:Fallback>
              </mc:AlternateConten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4C4FD0" w14:textId="77777777" w:rsidR="00A24BD3" w:rsidRDefault="00B976B3">
            <w:pPr>
              <w:spacing w:line="276" w:lineRule="auto"/>
              <w:jc w:val="both"/>
            </w:pPr>
            <w:r>
              <w:rPr>
                <w:rFonts w:ascii="Arial" w:hAnsi="Arial" w:cs="Arial"/>
                <w:b/>
                <w:bCs/>
                <w:color w:val="C00000"/>
                <w:sz w:val="18"/>
                <w:szCs w:val="18"/>
              </w:rPr>
              <w:t>6</w:t>
            </w:r>
            <w:r>
              <w:rPr>
                <w:rFonts w:ascii="Arial" w:hAnsi="Arial" w:cs="Arial"/>
                <w:sz w:val="18"/>
                <w:szCs w:val="18"/>
              </w:rPr>
              <w:t>) Reviews available flavours and purchase channels</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9EBE19" w14:textId="77777777" w:rsidR="00A24BD3" w:rsidRDefault="00B976B3">
            <w:pPr>
              <w:spacing w:line="276" w:lineRule="auto"/>
              <w:jc w:val="both"/>
            </w:pPr>
            <w:r>
              <w:rPr>
                <w:rFonts w:ascii="Arial" w:hAnsi="Arial" w:cs="Arial"/>
                <w:noProof/>
              </w:rPr>
              <mc:AlternateContent>
                <mc:Choice Requires="wps">
                  <w:drawing>
                    <wp:anchor distT="0" distB="0" distL="114300" distR="114300" simplePos="0" relativeHeight="251679744" behindDoc="0" locked="0" layoutInCell="1" allowOverlap="1" wp14:anchorId="0D296FA0" wp14:editId="09ABF9B6">
                      <wp:simplePos x="0" y="0"/>
                      <wp:positionH relativeFrom="column">
                        <wp:posOffset>173376</wp:posOffset>
                      </wp:positionH>
                      <wp:positionV relativeFrom="paragraph">
                        <wp:posOffset>521972</wp:posOffset>
                      </wp:positionV>
                      <wp:extent cx="491490" cy="127001"/>
                      <wp:effectExtent l="0" t="27306" r="0" b="52704"/>
                      <wp:wrapNone/>
                      <wp:docPr id="7" name="Arrow: Right 26"/>
                      <wp:cNvGraphicFramePr/>
                      <a:graphic xmlns:a="http://schemas.openxmlformats.org/drawingml/2006/main">
                        <a:graphicData uri="http://schemas.microsoft.com/office/word/2010/wordprocessingShape">
                          <wps:wsp>
                            <wps:cNvSpPr/>
                            <wps:spPr>
                              <a:xfrm rot="16200004">
                                <a:off x="0" y="0"/>
                                <a:ext cx="491490" cy="127001"/>
                              </a:xfrm>
                              <a:custGeom>
                                <a:avLst>
                                  <a:gd name="f0" fmla="val 18809"/>
                                  <a:gd name="f1" fmla="val 108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4472C4"/>
                              </a:solidFill>
                              <a:ln w="12701" cap="flat">
                                <a:solidFill>
                                  <a:srgbClr val="2F528F"/>
                                </a:solidFill>
                                <a:prstDash val="solid"/>
                                <a:miter/>
                              </a:ln>
                            </wps:spPr>
                            <wps:bodyPr lIns="0" tIns="0" rIns="0" bIns="0"/>
                          </wps:wsp>
                        </a:graphicData>
                      </a:graphic>
                    </wp:anchor>
                  </w:drawing>
                </mc:Choice>
                <mc:Fallback>
                  <w:pict>
                    <v:shape w14:anchorId="2A69D7D6" id="Arrow: Right 26" o:spid="_x0000_s1026" style="position:absolute;margin-left:13.65pt;margin-top:41.1pt;width:38.7pt;height:10pt;rotation:-5898236fd;z-index:251679744;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" path="m,10800r18809,l18809,r2791,10800l18809,21600r,-10800l,10800xe" fillcolor="#4472c4" strokecolor="#2f528f" strokeweight=".35281mm">
                      <v:stroke joinstyle="miter"/>
                      <v:path arrowok="t" o:connecttype="custom" o:connectlocs="245745,0;491490,63501;245745,127001;0,63501;427983,0;427983,127001" o:connectangles="270,0,90,180,270,90" textboxrect="0,10800,21600,10800"/>
                    </v:shape>
                  </w:pict>
                </mc:Fallback>
              </mc:AlternateContent>
            </w:r>
            <w:r>
              <w:rPr>
                <w:rFonts w:ascii="Arial" w:hAnsi="Arial" w:cs="Arial"/>
                <w:noProof/>
              </w:rPr>
              <mc:AlternateContent>
                <mc:Choice Requires="wps">
                  <w:drawing>
                    <wp:anchor distT="0" distB="0" distL="114300" distR="114300" simplePos="0" relativeHeight="251681792" behindDoc="0" locked="0" layoutInCell="1" allowOverlap="1" wp14:anchorId="25977184" wp14:editId="3DEAA9D9">
                      <wp:simplePos x="0" y="0"/>
                      <wp:positionH relativeFrom="column">
                        <wp:posOffset>419096</wp:posOffset>
                      </wp:positionH>
                      <wp:positionV relativeFrom="paragraph">
                        <wp:posOffset>287021</wp:posOffset>
                      </wp:positionV>
                      <wp:extent cx="469901" cy="120015"/>
                      <wp:effectExtent l="38100" t="19050" r="6349" b="32385"/>
                      <wp:wrapNone/>
                      <wp:docPr id="8" name="Arrow: Right 27"/>
                      <wp:cNvGraphicFramePr/>
                      <a:graphic xmlns:a="http://schemas.openxmlformats.org/drawingml/2006/main">
                        <a:graphicData uri="http://schemas.microsoft.com/office/word/2010/wordprocessingShape">
                          <wps:wsp>
                            <wps:cNvSpPr/>
                            <wps:spPr>
                              <a:xfrm>
                                <a:off x="0" y="0"/>
                                <a:ext cx="469901" cy="120015"/>
                              </a:xfrm>
                              <a:custGeom>
                                <a:avLst>
                                  <a:gd name="f0" fmla="val 18827"/>
                                  <a:gd name="f1" fmla="val 108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4472C4"/>
                              </a:solidFill>
                              <a:ln w="12701" cap="flat">
                                <a:solidFill>
                                  <a:srgbClr val="2F528F"/>
                                </a:solidFill>
                                <a:prstDash val="solid"/>
                                <a:miter/>
                              </a:ln>
                            </wps:spPr>
                            <wps:bodyPr lIns="0" tIns="0" rIns="0" bIns="0"/>
                          </wps:wsp>
                        </a:graphicData>
                      </a:graphic>
                    </wp:anchor>
                  </w:drawing>
                </mc:Choice>
                <mc:Fallback>
                  <w:pict>
                    <v:shape w14:anchorId="37DFE3F7" id="Arrow: Right 27" o:spid="_x0000_s1026" style="position:absolute;margin-left:33pt;margin-top:22.6pt;width:37pt;height:9.45pt;z-index:251681792;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" path="m,10800r18827,l18827,r2773,10800l18827,21600r,-10800l,10800xe" fillcolor="#4472c4" strokecolor="#2f528f" strokeweight=".35281mm">
                      <v:stroke joinstyle="miter"/>
                      <v:path arrowok="t" o:connecttype="custom" o:connectlocs="234951,0;469901,60008;234951,120015;0,60008;409575,0;409575,120015" o:connectangles="270,0,90,180,270,90" textboxrect="0,10800,21600,10800"/>
                    </v:shape>
                  </w:pict>
                </mc:Fallback>
              </mc:AlternateContent>
            </w:r>
          </w:p>
        </w:tc>
        <w:tc>
          <w:tcPr>
            <w:tcW w:w="13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EF8F42" w14:textId="77777777" w:rsidR="00A24BD3" w:rsidRDefault="00B976B3">
            <w:pPr>
              <w:spacing w:line="276" w:lineRule="auto"/>
              <w:jc w:val="both"/>
            </w:pPr>
            <w:r>
              <w:rPr>
                <w:rFonts w:ascii="Arial" w:hAnsi="Arial" w:cs="Arial"/>
                <w:b/>
                <w:bCs/>
                <w:color w:val="C00000"/>
                <w:sz w:val="18"/>
                <w:szCs w:val="18"/>
              </w:rPr>
              <w:t>8</w:t>
            </w:r>
            <w:r>
              <w:rPr>
                <w:rFonts w:ascii="Arial" w:hAnsi="Arial" w:cs="Arial"/>
                <w:sz w:val="18"/>
                <w:szCs w:val="18"/>
              </w:rPr>
              <w:t xml:space="preserve">) </w:t>
            </w:r>
            <w:r>
              <w:rPr>
                <w:rFonts w:ascii="Arial" w:hAnsi="Arial" w:cs="Arial"/>
                <w:sz w:val="18"/>
                <w:szCs w:val="18"/>
              </w:rPr>
              <w:t>Leaves feedback on website and discovers other ease of purchase channels</w: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57D06F" w14:textId="77777777" w:rsidR="00A24BD3" w:rsidRDefault="00B976B3">
            <w:pPr>
              <w:spacing w:line="276" w:lineRule="auto"/>
              <w:jc w:val="both"/>
            </w:pPr>
            <w:r>
              <w:rPr>
                <w:rFonts w:ascii="Arial" w:hAnsi="Arial" w:cs="Arial"/>
                <w:noProof/>
              </w:rPr>
              <mc:AlternateContent>
                <mc:Choice Requires="wps">
                  <w:drawing>
                    <wp:anchor distT="0" distB="0" distL="114300" distR="114300" simplePos="0" relativeHeight="251692032" behindDoc="0" locked="0" layoutInCell="1" allowOverlap="1" wp14:anchorId="6E82BBF3" wp14:editId="28715C7B">
                      <wp:simplePos x="0" y="0"/>
                      <wp:positionH relativeFrom="column">
                        <wp:posOffset>-68580</wp:posOffset>
                      </wp:positionH>
                      <wp:positionV relativeFrom="paragraph">
                        <wp:posOffset>242572</wp:posOffset>
                      </wp:positionV>
                      <wp:extent cx="450854" cy="145417"/>
                      <wp:effectExtent l="38100" t="19050" r="6346" b="45083"/>
                      <wp:wrapNone/>
                      <wp:docPr id="9" name="Arrow: Right 32"/>
                      <wp:cNvGraphicFramePr/>
                      <a:graphic xmlns:a="http://schemas.openxmlformats.org/drawingml/2006/main">
                        <a:graphicData uri="http://schemas.microsoft.com/office/word/2010/wordprocessingShape">
                          <wps:wsp>
                            <wps:cNvSpPr/>
                            <wps:spPr>
                              <a:xfrm>
                                <a:off x="0" y="0"/>
                                <a:ext cx="450854" cy="145417"/>
                              </a:xfrm>
                              <a:custGeom>
                                <a:avLst>
                                  <a:gd name="f0" fmla="val 18101"/>
                                  <a:gd name="f1" fmla="val 108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4472C4"/>
                              </a:solidFill>
                              <a:ln w="12701" cap="flat">
                                <a:solidFill>
                                  <a:srgbClr val="2F528F"/>
                                </a:solidFill>
                                <a:prstDash val="solid"/>
                                <a:miter/>
                              </a:ln>
                            </wps:spPr>
                            <wps:bodyPr lIns="0" tIns="0" rIns="0" bIns="0"/>
                          </wps:wsp>
                        </a:graphicData>
                      </a:graphic>
                    </wp:anchor>
                  </w:drawing>
                </mc:Choice>
                <mc:Fallback>
                  <w:pict>
                    <v:shape w14:anchorId="23923610" id="Arrow: Right 32" o:spid="_x0000_s1026" style="position:absolute;margin-left:-5.4pt;margin-top:19.1pt;width:35.5pt;height:11.45pt;z-index:251692032;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" path="m,10800r18101,l18101,r3499,10800l18101,21600r,-10800l,10800xe" fillcolor="#4472c4" strokecolor="#2f528f" strokeweight=".35281mm">
                      <v:stroke joinstyle="miter"/>
                      <v:path arrowok="t" o:connecttype="custom" o:connectlocs="225427,0;450854,72709;225427,145417;0,72709;377820,0;377820,145417" o:connectangles="270,0,90,180,270,90" textboxrect="0,10800,21600,10800"/>
                    </v:shape>
                  </w:pict>
                </mc:Fallback>
              </mc:AlternateContent>
            </w:r>
            <w:r>
              <w:rPr>
                <w:rFonts w:ascii="Arial" w:hAnsi="Arial" w:cs="Arial"/>
                <w:noProof/>
              </w:rPr>
              <mc:AlternateContent>
                <mc:Choice Requires="wps">
                  <w:drawing>
                    <wp:anchor distT="0" distB="0" distL="114300" distR="114300" simplePos="0" relativeHeight="251694080" behindDoc="0" locked="0" layoutInCell="1" allowOverlap="1" wp14:anchorId="1FF59042" wp14:editId="2AAC08F2">
                      <wp:simplePos x="0" y="0"/>
                      <wp:positionH relativeFrom="column">
                        <wp:posOffset>-939327</wp:posOffset>
                      </wp:positionH>
                      <wp:positionV relativeFrom="paragraph">
                        <wp:posOffset>1564154</wp:posOffset>
                      </wp:positionV>
                      <wp:extent cx="2624456" cy="93982"/>
                      <wp:effectExtent l="7937" t="11113" r="31431" b="31431"/>
                      <wp:wrapNone/>
                      <wp:docPr id="10" name="Arrow: Right 33"/>
                      <wp:cNvGraphicFramePr/>
                      <a:graphic xmlns:a="http://schemas.openxmlformats.org/drawingml/2006/main">
                        <a:graphicData uri="http://schemas.microsoft.com/office/word/2010/wordprocessingShape">
                          <wps:wsp>
                            <wps:cNvSpPr/>
                            <wps:spPr>
                              <a:xfrm rot="5400013">
                                <a:off x="0" y="0"/>
                                <a:ext cx="2624456" cy="93982"/>
                              </a:xfrm>
                              <a:custGeom>
                                <a:avLst>
                                  <a:gd name="f0" fmla="val 21213"/>
                                  <a:gd name="f1" fmla="val 9072"/>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4472C4"/>
                              </a:solidFill>
                              <a:ln w="12701" cap="flat">
                                <a:solidFill>
                                  <a:srgbClr val="2F528F"/>
                                </a:solidFill>
                                <a:prstDash val="solid"/>
                                <a:miter/>
                              </a:ln>
                            </wps:spPr>
                            <wps:bodyPr lIns="0" tIns="0" rIns="0" bIns="0"/>
                          </wps:wsp>
                        </a:graphicData>
                      </a:graphic>
                    </wp:anchor>
                  </w:drawing>
                </mc:Choice>
                <mc:Fallback>
                  <w:pict>
                    <v:shape w14:anchorId="3D7CF116" id="Arrow: Right 33" o:spid="_x0000_s1026" style="position:absolute;margin-left:-73.95pt;margin-top:123.15pt;width:206.65pt;height:7.4pt;rotation:5898254fd;z-index:251694080;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" path="m,9072r21213,l21213,r387,10800l21213,21600r,-9072l,12528,,9072xe" fillcolor="#4472c4" strokecolor="#2f528f" strokeweight=".35281mm">
                      <v:stroke joinstyle="miter"/>
                      <v:path arrowok="t" o:connecttype="custom" o:connectlocs="1312228,0;2624456,46991;1312228,93982;0,46991;2577434,0;2577434,93982" o:connectangles="270,0,90,180,270,90" textboxrect="0,9072,21538,12528"/>
                    </v:shape>
                  </w:pict>
                </mc:Fallback>
              </mc:AlternateContent>
            </w:r>
          </w:p>
        </w:tc>
      </w:tr>
      <w:tr w:rsidR="00A24BD3" w14:paraId="78E62934" w14:textId="77777777">
        <w:tblPrEx>
          <w:tblCellMar>
            <w:top w:w="0" w:type="dxa"/>
            <w:bottom w:w="0" w:type="dxa"/>
          </w:tblCellMar>
        </w:tblPrEx>
        <w:trPr>
          <w:jc w:val="center"/>
        </w:trPr>
        <w:tc>
          <w:tcPr>
            <w:tcW w:w="1949"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013D1BB5" w14:textId="77777777" w:rsidR="00A24BD3" w:rsidRDefault="00A24BD3">
            <w:pPr>
              <w:spacing w:line="276" w:lineRule="auto"/>
              <w:jc w:val="both"/>
              <w:rPr>
                <w:rFonts w:ascii="Arial" w:hAnsi="Arial" w:cs="Arial"/>
                <w:b/>
                <w:bCs/>
              </w:rPr>
            </w:pPr>
          </w:p>
          <w:p w14:paraId="205C9724" w14:textId="77777777" w:rsidR="00A24BD3" w:rsidRDefault="00B976B3">
            <w:pPr>
              <w:spacing w:line="276" w:lineRule="auto"/>
              <w:jc w:val="both"/>
              <w:rPr>
                <w:rFonts w:ascii="Arial" w:hAnsi="Arial" w:cs="Arial"/>
                <w:b/>
                <w:bCs/>
              </w:rPr>
            </w:pPr>
            <w:r>
              <w:rPr>
                <w:rFonts w:ascii="Arial" w:hAnsi="Arial" w:cs="Arial"/>
                <w:b/>
                <w:bCs/>
              </w:rPr>
              <w:t>Store</w:t>
            </w:r>
          </w:p>
          <w:p w14:paraId="1B1F1640" w14:textId="77777777" w:rsidR="00A24BD3" w:rsidRDefault="00A24BD3">
            <w:pPr>
              <w:spacing w:line="276" w:lineRule="auto"/>
              <w:jc w:val="both"/>
              <w:rPr>
                <w:rFonts w:ascii="Arial" w:hAnsi="Arial" w:cs="Arial"/>
                <w:b/>
                <w:bCs/>
              </w:rPr>
            </w:pPr>
          </w:p>
          <w:p w14:paraId="12A54FE2" w14:textId="77777777" w:rsidR="00A24BD3" w:rsidRDefault="00A24BD3">
            <w:pPr>
              <w:spacing w:line="276" w:lineRule="auto"/>
              <w:jc w:val="both"/>
              <w:rPr>
                <w:rFonts w:ascii="Arial" w:hAnsi="Arial" w:cs="Arial"/>
                <w:b/>
                <w:bCs/>
              </w:rPr>
            </w:pPr>
          </w:p>
        </w:tc>
        <w:tc>
          <w:tcPr>
            <w:tcW w:w="14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65CE4" w14:textId="77777777" w:rsidR="00A24BD3" w:rsidRDefault="00B976B3">
            <w:pPr>
              <w:spacing w:line="276" w:lineRule="auto"/>
              <w:jc w:val="both"/>
            </w:pPr>
            <w:r>
              <w:rPr>
                <w:rFonts w:ascii="Arial" w:hAnsi="Arial" w:cs="Arial"/>
                <w:noProof/>
              </w:rPr>
              <mc:AlternateContent>
                <mc:Choice Requires="wps">
                  <w:drawing>
                    <wp:anchor distT="0" distB="0" distL="114300" distR="114300" simplePos="0" relativeHeight="251673600" behindDoc="0" locked="0" layoutInCell="1" allowOverlap="1" wp14:anchorId="24E00501" wp14:editId="412CD014">
                      <wp:simplePos x="0" y="0"/>
                      <wp:positionH relativeFrom="column">
                        <wp:posOffset>-74610</wp:posOffset>
                      </wp:positionH>
                      <wp:positionV relativeFrom="paragraph">
                        <wp:posOffset>306383</wp:posOffset>
                      </wp:positionV>
                      <wp:extent cx="635636" cy="138431"/>
                      <wp:effectExtent l="0" t="18098" r="13017" b="51116"/>
                      <wp:wrapNone/>
                      <wp:docPr id="11" name="Arrow: Right 22"/>
                      <wp:cNvGraphicFramePr/>
                      <a:graphic xmlns:a="http://schemas.openxmlformats.org/drawingml/2006/main">
                        <a:graphicData uri="http://schemas.microsoft.com/office/word/2010/wordprocessingShape">
                          <wps:wsp>
                            <wps:cNvSpPr/>
                            <wps:spPr>
                              <a:xfrm rot="16200004">
                                <a:off x="0" y="0"/>
                                <a:ext cx="635636" cy="138431"/>
                              </a:xfrm>
                              <a:custGeom>
                                <a:avLst>
                                  <a:gd name="f0" fmla="val 19237"/>
                                  <a:gd name="f1" fmla="val 108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4472C4"/>
                              </a:solidFill>
                              <a:ln w="12701" cap="flat">
                                <a:solidFill>
                                  <a:srgbClr val="2F528F"/>
                                </a:solidFill>
                                <a:prstDash val="solid"/>
                                <a:miter/>
                              </a:ln>
                            </wps:spPr>
                            <wps:bodyPr lIns="0" tIns="0" rIns="0" bIns="0"/>
                          </wps:wsp>
                        </a:graphicData>
                      </a:graphic>
                    </wp:anchor>
                  </w:drawing>
                </mc:Choice>
                <mc:Fallback>
                  <w:pict>
                    <v:shape w14:anchorId="328E51C3" id="Arrow: Right 22" o:spid="_x0000_s1026" style="position:absolute;margin-left:-5.85pt;margin-top:24.1pt;width:50.05pt;height:10.9pt;rotation:-5898236fd;z-index:251673600;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" path="m,10800r19237,l19237,r2363,10800l19237,21600r,-10800l,10800xe" fillcolor="#4472c4" strokecolor="#2f528f" strokeweight=".35281mm">
                      <v:stroke joinstyle="miter"/>
                      <v:path arrowok="t" o:connecttype="custom" o:connectlocs="317818,0;635636,69216;317818,138431;0,69216;566099,0;566099,138431" o:connectangles="270,0,90,180,270,90" textboxrect="0,10800,21600,10800"/>
                    </v:shape>
                  </w:pict>
                </mc:Fallback>
              </mc:AlternateConten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56797A" w14:textId="77777777" w:rsidR="00A24BD3" w:rsidRDefault="00B976B3">
            <w:pPr>
              <w:spacing w:line="276" w:lineRule="auto"/>
              <w:jc w:val="both"/>
            </w:pPr>
            <w:r>
              <w:rPr>
                <w:rFonts w:ascii="Arial" w:hAnsi="Arial" w:cs="Arial"/>
                <w:noProof/>
              </w:rPr>
              <mc:AlternateContent>
                <mc:Choice Requires="wps">
                  <w:drawing>
                    <wp:anchor distT="0" distB="0" distL="114300" distR="114300" simplePos="0" relativeHeight="251702272" behindDoc="0" locked="0" layoutInCell="1" allowOverlap="1" wp14:anchorId="6F376B80" wp14:editId="3C23FE58">
                      <wp:simplePos x="0" y="0"/>
                      <wp:positionH relativeFrom="column">
                        <wp:posOffset>339086</wp:posOffset>
                      </wp:positionH>
                      <wp:positionV relativeFrom="paragraph">
                        <wp:posOffset>262259</wp:posOffset>
                      </wp:positionV>
                      <wp:extent cx="520065" cy="165104"/>
                      <wp:effectExtent l="38100" t="19050" r="0" b="44446"/>
                      <wp:wrapNone/>
                      <wp:docPr id="12" name="Arrow: Right 39"/>
                      <wp:cNvGraphicFramePr/>
                      <a:graphic xmlns:a="http://schemas.openxmlformats.org/drawingml/2006/main">
                        <a:graphicData uri="http://schemas.microsoft.com/office/word/2010/wordprocessingShape">
                          <wps:wsp>
                            <wps:cNvSpPr/>
                            <wps:spPr>
                              <a:xfrm>
                                <a:off x="0" y="0"/>
                                <a:ext cx="520065" cy="165104"/>
                              </a:xfrm>
                              <a:custGeom>
                                <a:avLst>
                                  <a:gd name="f0" fmla="val 18176"/>
                                  <a:gd name="f1" fmla="val 108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4472C4"/>
                              </a:solidFill>
                              <a:ln w="12701" cap="flat">
                                <a:solidFill>
                                  <a:srgbClr val="2F528F"/>
                                </a:solidFill>
                                <a:prstDash val="solid"/>
                                <a:miter/>
                              </a:ln>
                            </wps:spPr>
                            <wps:bodyPr lIns="0" tIns="0" rIns="0" bIns="0"/>
                          </wps:wsp>
                        </a:graphicData>
                      </a:graphic>
                    </wp:anchor>
                  </w:drawing>
                </mc:Choice>
                <mc:Fallback>
                  <w:pict>
                    <v:shape w14:anchorId="1AD56C2B" id="Arrow: Right 39" o:spid="_x0000_s1026" style="position:absolute;margin-left:26.7pt;margin-top:20.65pt;width:40.95pt;height:13pt;z-index:251702272;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" path="m,10800r18176,l18176,r3424,10800l18176,21600r,-10800l,10800xe" fillcolor="#4472c4" strokecolor="#2f528f" strokeweight=".35281mm">
                      <v:stroke joinstyle="miter"/>
                      <v:path arrowok="t" o:connecttype="custom" o:connectlocs="260033,0;520065,82552;260033,165104;0,82552;437625,0;437625,165104" o:connectangles="270,0,90,180,270,90" textboxrect="0,10800,21600,10800"/>
                    </v:shape>
                  </w:pict>
                </mc:Fallback>
              </mc:AlternateContent>
            </w:r>
            <w:r>
              <w:rPr>
                <w:rFonts w:ascii="Arial" w:hAnsi="Arial" w:cs="Arial"/>
                <w:noProof/>
              </w:rPr>
              <mc:AlternateContent>
                <mc:Choice Requires="wps">
                  <w:drawing>
                    <wp:anchor distT="0" distB="0" distL="114300" distR="114300" simplePos="0" relativeHeight="251704320" behindDoc="0" locked="0" layoutInCell="1" allowOverlap="1" wp14:anchorId="4BE13EB9" wp14:editId="1B30275C">
                      <wp:simplePos x="0" y="0"/>
                      <wp:positionH relativeFrom="column">
                        <wp:posOffset>149231</wp:posOffset>
                      </wp:positionH>
                      <wp:positionV relativeFrom="paragraph">
                        <wp:posOffset>116182</wp:posOffset>
                      </wp:positionV>
                      <wp:extent cx="365129" cy="102239"/>
                      <wp:effectExtent l="0" t="20955" r="13966" b="52066"/>
                      <wp:wrapNone/>
                      <wp:docPr id="13" name="Arrow: Right 40"/>
                      <wp:cNvGraphicFramePr/>
                      <a:graphic xmlns:a="http://schemas.openxmlformats.org/drawingml/2006/main">
                        <a:graphicData uri="http://schemas.microsoft.com/office/word/2010/wordprocessingShape">
                          <wps:wsp>
                            <wps:cNvSpPr/>
                            <wps:spPr>
                              <a:xfrm rot="16200004">
                                <a:off x="0" y="0"/>
                                <a:ext cx="365129" cy="102239"/>
                              </a:xfrm>
                              <a:custGeom>
                                <a:avLst>
                                  <a:gd name="f0" fmla="val 18576"/>
                                  <a:gd name="f1" fmla="val 108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4472C4"/>
                              </a:solidFill>
                              <a:ln w="12701" cap="flat">
                                <a:solidFill>
                                  <a:srgbClr val="2F528F"/>
                                </a:solidFill>
                                <a:prstDash val="solid"/>
                                <a:miter/>
                              </a:ln>
                            </wps:spPr>
                            <wps:bodyPr lIns="0" tIns="0" rIns="0" bIns="0"/>
                          </wps:wsp>
                        </a:graphicData>
                      </a:graphic>
                    </wp:anchor>
                  </w:drawing>
                </mc:Choice>
                <mc:Fallback>
                  <w:pict>
                    <v:shape w14:anchorId="0E9A7ABA" id="Arrow: Right 40" o:spid="_x0000_s1026" style="position:absolute;margin-left:11.75pt;margin-top:9.15pt;width:28.75pt;height:8.05pt;rotation:-5898236fd;z-index:251704320;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" path="m,10800r18576,l18576,r3024,10800l18576,21600r,-10800l,10800xe" fillcolor="#4472c4" strokecolor="#2f528f" strokeweight=".35281mm">
                      <v:stroke joinstyle="miter"/>
                      <v:path arrowok="t" o:connecttype="custom" o:connectlocs="182565,0;365129,51120;182565,102239;0,51120;314011,0;314011,102239" o:connectangles="270,0,90,180,270,90" textboxrect="0,10800,21600,10800"/>
                    </v:shape>
                  </w:pict>
                </mc:Fallback>
              </mc:AlternateConten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7EE2B5" w14:textId="77777777" w:rsidR="00A24BD3" w:rsidRDefault="00B976B3">
            <w:pPr>
              <w:spacing w:line="276" w:lineRule="auto"/>
              <w:jc w:val="both"/>
            </w:pPr>
            <w:r>
              <w:rPr>
                <w:rFonts w:ascii="Arial" w:hAnsi="Arial" w:cs="Arial"/>
                <w:b/>
                <w:bCs/>
                <w:color w:val="C00000"/>
                <w:sz w:val="18"/>
                <w:szCs w:val="18"/>
              </w:rPr>
              <w:t>7</w:t>
            </w:r>
            <w:r>
              <w:rPr>
                <w:rFonts w:ascii="Arial" w:hAnsi="Arial" w:cs="Arial"/>
                <w:sz w:val="18"/>
                <w:szCs w:val="18"/>
              </w:rPr>
              <w:t>) Purchase large packs and varieties at supermarket</w:t>
            </w:r>
          </w:p>
        </w:tc>
        <w:tc>
          <w:tcPr>
            <w:tcW w:w="13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CC2C18" w14:textId="77777777" w:rsidR="00A24BD3" w:rsidRDefault="00B976B3">
            <w:pPr>
              <w:spacing w:line="276" w:lineRule="auto"/>
              <w:jc w:val="both"/>
            </w:pPr>
            <w:r>
              <w:rPr>
                <w:rFonts w:ascii="Arial" w:hAnsi="Arial" w:cs="Arial"/>
                <w:noProof/>
              </w:rPr>
              <mc:AlternateContent>
                <mc:Choice Requires="wps">
                  <w:drawing>
                    <wp:anchor distT="0" distB="0" distL="114300" distR="114300" simplePos="0" relativeHeight="251687936" behindDoc="0" locked="0" layoutInCell="1" allowOverlap="1" wp14:anchorId="2162BA55" wp14:editId="63931469">
                      <wp:simplePos x="0" y="0"/>
                      <wp:positionH relativeFrom="column">
                        <wp:posOffset>-101915</wp:posOffset>
                      </wp:positionH>
                      <wp:positionV relativeFrom="paragraph">
                        <wp:posOffset>371451</wp:posOffset>
                      </wp:positionV>
                      <wp:extent cx="897255" cy="158118"/>
                      <wp:effectExtent l="0" t="30481" r="0" b="62864"/>
                      <wp:wrapNone/>
                      <wp:docPr id="14" name="Arrow: Right 30"/>
                      <wp:cNvGraphicFramePr/>
                      <a:graphic xmlns:a="http://schemas.openxmlformats.org/drawingml/2006/main">
                        <a:graphicData uri="http://schemas.microsoft.com/office/word/2010/wordprocessingShape">
                          <wps:wsp>
                            <wps:cNvSpPr/>
                            <wps:spPr>
                              <a:xfrm rot="16200004">
                                <a:off x="0" y="0"/>
                                <a:ext cx="897255" cy="158118"/>
                              </a:xfrm>
                              <a:custGeom>
                                <a:avLst>
                                  <a:gd name="f0" fmla="val 19691"/>
                                  <a:gd name="f1" fmla="val 108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4472C4"/>
                              </a:solidFill>
                              <a:ln w="12701" cap="flat">
                                <a:solidFill>
                                  <a:srgbClr val="2F528F"/>
                                </a:solidFill>
                                <a:prstDash val="solid"/>
                                <a:miter/>
                              </a:ln>
                            </wps:spPr>
                            <wps:bodyPr lIns="0" tIns="0" rIns="0" bIns="0"/>
                          </wps:wsp>
                        </a:graphicData>
                      </a:graphic>
                    </wp:anchor>
                  </w:drawing>
                </mc:Choice>
                <mc:Fallback>
                  <w:pict>
                    <v:shape w14:anchorId="369E4708" id="Arrow: Right 30" o:spid="_x0000_s1026" style="position:absolute;margin-left:-8pt;margin-top:29.25pt;width:70.65pt;height:12.45pt;rotation:-5898236fd;z-index:251687936;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" path="m,10800r19691,l19691,r1909,10800l19691,21600r,-10800l,10800xe" fillcolor="#4472c4" strokecolor="#2f528f" strokeweight=".35281mm">
                      <v:stroke joinstyle="miter"/>
                      <v:path arrowok="t" o:connecttype="custom" o:connectlocs="448628,0;897255,79059;448628,158118;0,79059;817956,0;817956,158118" o:connectangles="270,0,90,180,270,90" textboxrect="0,10800,21600,10800"/>
                    </v:shape>
                  </w:pict>
                </mc:Fallback>
              </mc:AlternateConten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C475C0" w14:textId="77777777" w:rsidR="00A24BD3" w:rsidRDefault="00A24BD3">
            <w:pPr>
              <w:spacing w:line="276" w:lineRule="auto"/>
              <w:jc w:val="both"/>
              <w:rPr>
                <w:rFonts w:ascii="Arial" w:hAnsi="Arial" w:cs="Arial"/>
                <w:sz w:val="18"/>
                <w:szCs w:val="18"/>
              </w:rPr>
            </w:pPr>
          </w:p>
        </w:tc>
      </w:tr>
      <w:tr w:rsidR="00A24BD3" w14:paraId="630BDF46" w14:textId="77777777">
        <w:tblPrEx>
          <w:tblCellMar>
            <w:top w:w="0" w:type="dxa"/>
            <w:bottom w:w="0" w:type="dxa"/>
          </w:tblCellMar>
        </w:tblPrEx>
        <w:trPr>
          <w:jc w:val="center"/>
        </w:trPr>
        <w:tc>
          <w:tcPr>
            <w:tcW w:w="1949"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0C7A3A8" w14:textId="77777777" w:rsidR="00A24BD3" w:rsidRDefault="00A24BD3">
            <w:pPr>
              <w:spacing w:line="276" w:lineRule="auto"/>
              <w:jc w:val="both"/>
              <w:rPr>
                <w:rFonts w:ascii="Arial" w:hAnsi="Arial" w:cs="Arial"/>
                <w:b/>
                <w:bCs/>
              </w:rPr>
            </w:pPr>
          </w:p>
          <w:p w14:paraId="75DE2FEE" w14:textId="77777777" w:rsidR="00A24BD3" w:rsidRDefault="00B976B3">
            <w:pPr>
              <w:spacing w:line="276" w:lineRule="auto"/>
              <w:jc w:val="both"/>
              <w:rPr>
                <w:rFonts w:ascii="Arial" w:hAnsi="Arial" w:cs="Arial"/>
                <w:b/>
                <w:bCs/>
              </w:rPr>
            </w:pPr>
            <w:r>
              <w:rPr>
                <w:rFonts w:ascii="Arial" w:hAnsi="Arial" w:cs="Arial"/>
                <w:b/>
                <w:bCs/>
              </w:rPr>
              <w:t>Packaging</w:t>
            </w:r>
          </w:p>
          <w:p w14:paraId="67E1BDBC" w14:textId="77777777" w:rsidR="00A24BD3" w:rsidRDefault="00A24BD3">
            <w:pPr>
              <w:spacing w:line="276" w:lineRule="auto"/>
              <w:jc w:val="both"/>
              <w:rPr>
                <w:rFonts w:ascii="Arial" w:hAnsi="Arial" w:cs="Arial"/>
                <w:b/>
                <w:bCs/>
              </w:rPr>
            </w:pPr>
          </w:p>
          <w:p w14:paraId="5A38D44D" w14:textId="77777777" w:rsidR="00A24BD3" w:rsidRDefault="00A24BD3">
            <w:pPr>
              <w:spacing w:line="276" w:lineRule="auto"/>
              <w:jc w:val="both"/>
              <w:rPr>
                <w:rFonts w:ascii="Arial" w:hAnsi="Arial" w:cs="Arial"/>
                <w:b/>
                <w:bCs/>
              </w:rPr>
            </w:pPr>
          </w:p>
        </w:tc>
        <w:tc>
          <w:tcPr>
            <w:tcW w:w="14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5633E" w14:textId="77777777" w:rsidR="00A24BD3" w:rsidRDefault="00B976B3">
            <w:pPr>
              <w:spacing w:line="276" w:lineRule="auto"/>
              <w:jc w:val="both"/>
            </w:pPr>
            <w:r>
              <w:rPr>
                <w:rFonts w:ascii="Arial" w:hAnsi="Arial" w:cs="Arial"/>
                <w:noProof/>
                <w:color w:val="C00000"/>
              </w:rPr>
              <mc:AlternateContent>
                <mc:Choice Requires="wps">
                  <w:drawing>
                    <wp:anchor distT="0" distB="0" distL="114300" distR="114300" simplePos="0" relativeHeight="251665408" behindDoc="0" locked="0" layoutInCell="1" allowOverlap="1" wp14:anchorId="1C82EF91" wp14:editId="662D44F9">
                      <wp:simplePos x="0" y="0"/>
                      <wp:positionH relativeFrom="column">
                        <wp:posOffset>41586</wp:posOffset>
                      </wp:positionH>
                      <wp:positionV relativeFrom="paragraph">
                        <wp:posOffset>137150</wp:posOffset>
                      </wp:positionV>
                      <wp:extent cx="459742" cy="132716"/>
                      <wp:effectExtent l="0" t="26987" r="0" b="46671"/>
                      <wp:wrapNone/>
                      <wp:docPr id="15" name="Arrow: Right 18"/>
                      <wp:cNvGraphicFramePr/>
                      <a:graphic xmlns:a="http://schemas.openxmlformats.org/drawingml/2006/main">
                        <a:graphicData uri="http://schemas.microsoft.com/office/word/2010/wordprocessingShape">
                          <wps:wsp>
                            <wps:cNvSpPr/>
                            <wps:spPr>
                              <a:xfrm rot="16200004">
                                <a:off x="0" y="0"/>
                                <a:ext cx="459742" cy="132716"/>
                              </a:xfrm>
                              <a:custGeom>
                                <a:avLst>
                                  <a:gd name="f0" fmla="val 18467"/>
                                  <a:gd name="f1" fmla="val 108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4472C4"/>
                              </a:solidFill>
                              <a:ln w="12701" cap="flat">
                                <a:solidFill>
                                  <a:srgbClr val="2F528F"/>
                                </a:solidFill>
                                <a:prstDash val="solid"/>
                                <a:miter/>
                              </a:ln>
                            </wps:spPr>
                            <wps:bodyPr lIns="0" tIns="0" rIns="0" bIns="0"/>
                          </wps:wsp>
                        </a:graphicData>
                      </a:graphic>
                    </wp:anchor>
                  </w:drawing>
                </mc:Choice>
                <mc:Fallback>
                  <w:pict>
                    <v:shape w14:anchorId="75CDFC3D" id="Arrow: Right 18" o:spid="_x0000_s1026" style="position:absolute;margin-left:3.25pt;margin-top:10.8pt;width:36.2pt;height:10.45pt;rotation:-5898236fd;z-index:251665408;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" path="m,10800r18467,l18467,r3133,10800l18467,21600r,-10800l,10800xe" fillcolor="#4472c4" strokecolor="#2f528f" strokeweight=".35281mm">
                      <v:stroke joinstyle="miter"/>
                      <v:path arrowok="t" o:connecttype="custom" o:connectlocs="229871,0;459742,66358;229871,132716;0,66358;393058,0;393058,132716" o:connectangles="270,0,90,180,270,90" textboxrect="0,10800,21600,10800"/>
                    </v:shape>
                  </w:pict>
                </mc:Fallback>
              </mc:AlternateContent>
            </w:r>
            <w:r>
              <w:rPr>
                <w:rFonts w:ascii="Arial" w:hAnsi="Arial" w:cs="Arial"/>
                <w:noProof/>
                <w:color w:val="C00000"/>
              </w:rPr>
              <mc:AlternateContent>
                <mc:Choice Requires="wps">
                  <w:drawing>
                    <wp:anchor distT="0" distB="0" distL="114300" distR="114300" simplePos="0" relativeHeight="251667456" behindDoc="0" locked="0" layoutInCell="1" allowOverlap="1" wp14:anchorId="71BBE03E" wp14:editId="4F9697EB">
                      <wp:simplePos x="0" y="0"/>
                      <wp:positionH relativeFrom="column">
                        <wp:posOffset>287341</wp:posOffset>
                      </wp:positionH>
                      <wp:positionV relativeFrom="paragraph">
                        <wp:posOffset>367661</wp:posOffset>
                      </wp:positionV>
                      <wp:extent cx="565154" cy="139702"/>
                      <wp:effectExtent l="38100" t="19050" r="6346" b="31748"/>
                      <wp:wrapNone/>
                      <wp:docPr id="16" name="Arrow: Right 19"/>
                      <wp:cNvGraphicFramePr/>
                      <a:graphic xmlns:a="http://schemas.openxmlformats.org/drawingml/2006/main">
                        <a:graphicData uri="http://schemas.microsoft.com/office/word/2010/wordprocessingShape">
                          <wps:wsp>
                            <wps:cNvSpPr/>
                            <wps:spPr>
                              <a:xfrm>
                                <a:off x="0" y="0"/>
                                <a:ext cx="565154" cy="139702"/>
                              </a:xfrm>
                              <a:custGeom>
                                <a:avLst>
                                  <a:gd name="f0" fmla="val 18930"/>
                                  <a:gd name="f1" fmla="val 108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4472C4"/>
                              </a:solidFill>
                              <a:ln w="12701" cap="flat">
                                <a:solidFill>
                                  <a:srgbClr val="2F528F"/>
                                </a:solidFill>
                                <a:prstDash val="solid"/>
                                <a:miter/>
                              </a:ln>
                            </wps:spPr>
                            <wps:bodyPr lIns="0" tIns="0" rIns="0" bIns="0"/>
                          </wps:wsp>
                        </a:graphicData>
                      </a:graphic>
                    </wp:anchor>
                  </w:drawing>
                </mc:Choice>
                <mc:Fallback>
                  <w:pict>
                    <v:shape w14:anchorId="3A675F5A" id="Arrow: Right 19" o:spid="_x0000_s1026" style="position:absolute;margin-left:22.65pt;margin-top:28.95pt;width:44.5pt;height:11pt;z-index:251667456;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" path="m,10800r18930,l18930,r2670,10800l18930,21600r,-10800l,10800xe" fillcolor="#4472c4" strokecolor="#2f528f" strokeweight=".35281mm">
                      <v:stroke joinstyle="miter"/>
                      <v:path arrowok="t" o:connecttype="custom" o:connectlocs="282577,0;565154,69851;282577,139702;0,69851;495295,0;495295,139702" o:connectangles="270,0,90,180,270,90" textboxrect="0,10800,21600,10800"/>
                    </v:shape>
                  </w:pict>
                </mc:Fallback>
              </mc:AlternateConten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2D1020" w14:textId="77777777" w:rsidR="00A24BD3" w:rsidRDefault="00B976B3">
            <w:pPr>
              <w:spacing w:line="276" w:lineRule="auto"/>
              <w:jc w:val="both"/>
            </w:pPr>
            <w:r>
              <w:rPr>
                <w:rFonts w:ascii="Arial" w:hAnsi="Arial" w:cs="Arial"/>
                <w:b/>
                <w:bCs/>
                <w:noProof/>
              </w:rPr>
              <mc:AlternateContent>
                <mc:Choice Requires="wps">
                  <w:drawing>
                    <wp:anchor distT="0" distB="0" distL="114300" distR="114300" simplePos="0" relativeHeight="251700224" behindDoc="0" locked="0" layoutInCell="1" allowOverlap="1" wp14:anchorId="5F4EF3B4" wp14:editId="72E8185B">
                      <wp:simplePos x="0" y="0"/>
                      <wp:positionH relativeFrom="column">
                        <wp:posOffset>656594</wp:posOffset>
                      </wp:positionH>
                      <wp:positionV relativeFrom="paragraph">
                        <wp:posOffset>386718</wp:posOffset>
                      </wp:positionV>
                      <wp:extent cx="228600" cy="145417"/>
                      <wp:effectExtent l="38100" t="19050" r="0" b="45083"/>
                      <wp:wrapNone/>
                      <wp:docPr id="17" name="Arrow: Right 38"/>
                      <wp:cNvGraphicFramePr/>
                      <a:graphic xmlns:a="http://schemas.openxmlformats.org/drawingml/2006/main">
                        <a:graphicData uri="http://schemas.microsoft.com/office/word/2010/wordprocessingShape">
                          <wps:wsp>
                            <wps:cNvSpPr/>
                            <wps:spPr>
                              <a:xfrm>
                                <a:off x="0" y="0"/>
                                <a:ext cx="228600" cy="145417"/>
                              </a:xfrm>
                              <a:custGeom>
                                <a:avLst>
                                  <a:gd name="f0" fmla="val 14700"/>
                                  <a:gd name="f1" fmla="val 108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4472C4"/>
                              </a:solidFill>
                              <a:ln w="12701" cap="flat">
                                <a:solidFill>
                                  <a:srgbClr val="2F528F"/>
                                </a:solidFill>
                                <a:prstDash val="solid"/>
                                <a:miter/>
                              </a:ln>
                            </wps:spPr>
                            <wps:bodyPr lIns="0" tIns="0" rIns="0" bIns="0"/>
                          </wps:wsp>
                        </a:graphicData>
                      </a:graphic>
                    </wp:anchor>
                  </w:drawing>
                </mc:Choice>
                <mc:Fallback>
                  <w:pict>
                    <v:shape w14:anchorId="287C788D" id="Arrow: Right 38" o:spid="_x0000_s1026" style="position:absolute;margin-left:51.7pt;margin-top:30.45pt;width:18pt;height:11.45pt;z-index:251700224;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" path="m,10800r14700,l14700,r6900,10800l14700,21600r,-10800l,10800xe" fillcolor="#4472c4" strokecolor="#2f528f" strokeweight=".35281mm">
                      <v:stroke joinstyle="miter"/>
                      <v:path arrowok="t" o:connecttype="custom" o:connectlocs="114300,0;228600,72709;114300,145417;0,72709;155575,0;155575,145417" o:connectangles="270,0,90,180,270,90" textboxrect="0,10800,21600,10800"/>
                    </v:shape>
                  </w:pict>
                </mc:Fallback>
              </mc:AlternateContent>
            </w:r>
            <w:r>
              <w:rPr>
                <w:rFonts w:ascii="Arial" w:hAnsi="Arial" w:cs="Arial"/>
                <w:b/>
                <w:bCs/>
                <w:color w:val="C00000"/>
                <w:sz w:val="18"/>
                <w:szCs w:val="18"/>
              </w:rPr>
              <w:t>6</w:t>
            </w:r>
            <w:r>
              <w:rPr>
                <w:rFonts w:ascii="Arial" w:hAnsi="Arial" w:cs="Arial"/>
                <w:sz w:val="18"/>
                <w:szCs w:val="18"/>
              </w:rPr>
              <w:t>) Discovers other flavours and packaging at local shop</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D063DB" w14:textId="77777777" w:rsidR="00A24BD3" w:rsidRDefault="00B976B3">
            <w:pPr>
              <w:spacing w:line="276" w:lineRule="auto"/>
              <w:jc w:val="both"/>
            </w:pPr>
            <w:r>
              <w:rPr>
                <w:rFonts w:ascii="Arial" w:hAnsi="Arial" w:cs="Arial"/>
                <w:b/>
                <w:bCs/>
                <w:color w:val="C00000"/>
                <w:sz w:val="18"/>
                <w:szCs w:val="18"/>
              </w:rPr>
              <w:t>7</w:t>
            </w:r>
            <w:r>
              <w:rPr>
                <w:rFonts w:ascii="Arial" w:hAnsi="Arial" w:cs="Arial"/>
                <w:sz w:val="18"/>
                <w:szCs w:val="18"/>
              </w:rPr>
              <w:t xml:space="preserve">) Purchase units from Local </w:t>
            </w:r>
            <w:r>
              <w:rPr>
                <w:rFonts w:ascii="Arial" w:hAnsi="Arial" w:cs="Arial"/>
                <w:sz w:val="18"/>
                <w:szCs w:val="18"/>
              </w:rPr>
              <w:t>store and service vending spots</w:t>
            </w:r>
          </w:p>
        </w:tc>
        <w:tc>
          <w:tcPr>
            <w:tcW w:w="13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93A64C" w14:textId="77777777" w:rsidR="00A24BD3" w:rsidRDefault="00B976B3">
            <w:pPr>
              <w:spacing w:line="276" w:lineRule="auto"/>
              <w:jc w:val="both"/>
            </w:pPr>
            <w:r>
              <w:rPr>
                <w:rFonts w:ascii="Arial" w:hAnsi="Arial" w:cs="Arial"/>
                <w:noProof/>
              </w:rPr>
              <mc:AlternateContent>
                <mc:Choice Requires="wps">
                  <w:drawing>
                    <wp:anchor distT="0" distB="0" distL="114300" distR="114300" simplePos="0" relativeHeight="251689984" behindDoc="0" locked="0" layoutInCell="1" allowOverlap="1" wp14:anchorId="4CFB3E57" wp14:editId="5D935D01">
                      <wp:simplePos x="0" y="0"/>
                      <wp:positionH relativeFrom="column">
                        <wp:posOffset>-68580</wp:posOffset>
                      </wp:positionH>
                      <wp:positionV relativeFrom="paragraph">
                        <wp:posOffset>132716</wp:posOffset>
                      </wp:positionV>
                      <wp:extent cx="469901" cy="152403"/>
                      <wp:effectExtent l="38100" t="19050" r="0" b="38097"/>
                      <wp:wrapNone/>
                      <wp:docPr id="18" name="Arrow: Right 31"/>
                      <wp:cNvGraphicFramePr/>
                      <a:graphic xmlns:a="http://schemas.openxmlformats.org/drawingml/2006/main">
                        <a:graphicData uri="http://schemas.microsoft.com/office/word/2010/wordprocessingShape">
                          <wps:wsp>
                            <wps:cNvSpPr/>
                            <wps:spPr>
                              <a:xfrm>
                                <a:off x="0" y="0"/>
                                <a:ext cx="469901" cy="152403"/>
                              </a:xfrm>
                              <a:custGeom>
                                <a:avLst>
                                  <a:gd name="f0" fmla="val 18097"/>
                                  <a:gd name="f1" fmla="val 108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4472C4"/>
                              </a:solidFill>
                              <a:ln w="12701" cap="flat">
                                <a:solidFill>
                                  <a:srgbClr val="2F528F"/>
                                </a:solidFill>
                                <a:prstDash val="solid"/>
                                <a:miter/>
                              </a:ln>
                            </wps:spPr>
                            <wps:bodyPr lIns="0" tIns="0" rIns="0" bIns="0"/>
                          </wps:wsp>
                        </a:graphicData>
                      </a:graphic>
                    </wp:anchor>
                  </w:drawing>
                </mc:Choice>
                <mc:Fallback>
                  <w:pict>
                    <v:shape w14:anchorId="4E940553" id="Arrow: Right 31" o:spid="_x0000_s1026" style="position:absolute;margin-left:-5.4pt;margin-top:10.45pt;width:37pt;height:12pt;z-index:251689984;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" path="m,10800r18097,l18097,r3503,10800l18097,21600r,-10800l,10800xe" fillcolor="#4472c4" strokecolor="#2f528f" strokeweight=".35281mm">
                      <v:stroke joinstyle="miter"/>
                      <v:path arrowok="t" o:connecttype="custom" o:connectlocs="234951,0;469901,76202;234951,152403;0,76202;393694,0;393694,152403" o:connectangles="270,0,90,180,270,90" textboxrect="0,10800,21600,10800"/>
                    </v:shape>
                  </w:pict>
                </mc:Fallback>
              </mc:AlternateConten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5F6E01" w14:textId="77777777" w:rsidR="00A24BD3" w:rsidRDefault="00A24BD3">
            <w:pPr>
              <w:spacing w:line="276" w:lineRule="auto"/>
              <w:jc w:val="both"/>
              <w:rPr>
                <w:rFonts w:ascii="Arial" w:hAnsi="Arial" w:cs="Arial"/>
                <w:sz w:val="18"/>
                <w:szCs w:val="18"/>
              </w:rPr>
            </w:pPr>
          </w:p>
        </w:tc>
      </w:tr>
      <w:tr w:rsidR="00A24BD3" w14:paraId="0DED6D09" w14:textId="77777777">
        <w:tblPrEx>
          <w:tblCellMar>
            <w:top w:w="0" w:type="dxa"/>
            <w:bottom w:w="0" w:type="dxa"/>
          </w:tblCellMar>
        </w:tblPrEx>
        <w:trPr>
          <w:jc w:val="center"/>
        </w:trPr>
        <w:tc>
          <w:tcPr>
            <w:tcW w:w="1949"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59816223" w14:textId="77777777" w:rsidR="00A24BD3" w:rsidRDefault="00A24BD3">
            <w:pPr>
              <w:spacing w:line="276" w:lineRule="auto"/>
              <w:jc w:val="both"/>
              <w:rPr>
                <w:rFonts w:ascii="Arial" w:hAnsi="Arial" w:cs="Arial"/>
                <w:b/>
                <w:bCs/>
              </w:rPr>
            </w:pPr>
          </w:p>
          <w:p w14:paraId="539EAD28" w14:textId="77777777" w:rsidR="00A24BD3" w:rsidRDefault="00B976B3">
            <w:pPr>
              <w:spacing w:line="276" w:lineRule="auto"/>
              <w:jc w:val="both"/>
              <w:rPr>
                <w:rFonts w:ascii="Arial" w:hAnsi="Arial" w:cs="Arial"/>
                <w:b/>
                <w:bCs/>
              </w:rPr>
            </w:pPr>
            <w:r>
              <w:rPr>
                <w:rFonts w:ascii="Arial" w:hAnsi="Arial" w:cs="Arial"/>
                <w:b/>
                <w:bCs/>
              </w:rPr>
              <w:t>Events</w:t>
            </w:r>
          </w:p>
          <w:p w14:paraId="0965CC93" w14:textId="77777777" w:rsidR="00A24BD3" w:rsidRDefault="00A24BD3">
            <w:pPr>
              <w:spacing w:line="276" w:lineRule="auto"/>
              <w:jc w:val="both"/>
              <w:rPr>
                <w:rFonts w:ascii="Arial" w:hAnsi="Arial" w:cs="Arial"/>
                <w:b/>
                <w:bCs/>
              </w:rPr>
            </w:pPr>
          </w:p>
        </w:tc>
        <w:tc>
          <w:tcPr>
            <w:tcW w:w="14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65CC3E" w14:textId="77777777" w:rsidR="00A24BD3" w:rsidRDefault="00B976B3">
            <w:pPr>
              <w:spacing w:line="276" w:lineRule="auto"/>
              <w:jc w:val="both"/>
            </w:pPr>
            <w:r>
              <w:rPr>
                <w:rFonts w:ascii="Arial" w:hAnsi="Arial" w:cs="Arial"/>
                <w:noProof/>
              </w:rPr>
              <mc:AlternateContent>
                <mc:Choice Requires="wps">
                  <w:drawing>
                    <wp:anchor distT="0" distB="0" distL="114300" distR="114300" simplePos="0" relativeHeight="251663360" behindDoc="0" locked="0" layoutInCell="1" allowOverlap="1" wp14:anchorId="7963E18D" wp14:editId="07D0D789">
                      <wp:simplePos x="0" y="0"/>
                      <wp:positionH relativeFrom="column">
                        <wp:posOffset>349565</wp:posOffset>
                      </wp:positionH>
                      <wp:positionV relativeFrom="paragraph">
                        <wp:posOffset>373696</wp:posOffset>
                      </wp:positionV>
                      <wp:extent cx="520065" cy="132716"/>
                      <wp:effectExtent l="38100" t="19050" r="0" b="38734"/>
                      <wp:wrapNone/>
                      <wp:docPr id="19" name="Arrow: Right 17"/>
                      <wp:cNvGraphicFramePr/>
                      <a:graphic xmlns:a="http://schemas.openxmlformats.org/drawingml/2006/main">
                        <a:graphicData uri="http://schemas.microsoft.com/office/word/2010/wordprocessingShape">
                          <wps:wsp>
                            <wps:cNvSpPr/>
                            <wps:spPr>
                              <a:xfrm>
                                <a:off x="0" y="0"/>
                                <a:ext cx="520065" cy="132716"/>
                              </a:xfrm>
                              <a:custGeom>
                                <a:avLst>
                                  <a:gd name="f0" fmla="val 18834"/>
                                  <a:gd name="f1" fmla="val 108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4472C4"/>
                              </a:solidFill>
                              <a:ln w="12701" cap="flat">
                                <a:solidFill>
                                  <a:srgbClr val="2F528F"/>
                                </a:solidFill>
                                <a:prstDash val="solid"/>
                                <a:miter/>
                              </a:ln>
                            </wps:spPr>
                            <wps:bodyPr lIns="0" tIns="0" rIns="0" bIns="0"/>
                          </wps:wsp>
                        </a:graphicData>
                      </a:graphic>
                    </wp:anchor>
                  </w:drawing>
                </mc:Choice>
                <mc:Fallback>
                  <w:pict>
                    <v:shape w14:anchorId="6E03C1ED" id="Arrow: Right 17" o:spid="_x0000_s1026" style="position:absolute;margin-left:27.5pt;margin-top:29.4pt;width:40.95pt;height:10.45pt;z-index:251663360;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" path="m,10800r18834,l18834,r2766,10800l18834,21600r,-10800l,10800xe" fillcolor="#4472c4" strokecolor="#2f528f" strokeweight=".35281mm">
                      <v:stroke joinstyle="miter"/>
                      <v:path arrowok="t" o:connecttype="custom" o:connectlocs="260033,0;520065,66358;260033,132716;0,66358;453468,0;453468,132716" o:connectangles="270,0,90,180,270,90" textboxrect="0,10800,21600,10800"/>
                    </v:shape>
                  </w:pict>
                </mc:Fallback>
              </mc:AlternateContent>
            </w:r>
            <w:r>
              <w:rPr>
                <w:rFonts w:ascii="Arial" w:hAnsi="Arial" w:cs="Arial"/>
                <w:noProof/>
              </w:rPr>
              <mc:AlternateContent>
                <mc:Choice Requires="wps">
                  <w:drawing>
                    <wp:anchor distT="0" distB="0" distL="114300" distR="114300" simplePos="0" relativeHeight="251661312" behindDoc="0" locked="0" layoutInCell="1" allowOverlap="1" wp14:anchorId="71E9593D" wp14:editId="20117B63">
                      <wp:simplePos x="0" y="0"/>
                      <wp:positionH relativeFrom="column">
                        <wp:posOffset>-256841</wp:posOffset>
                      </wp:positionH>
                      <wp:positionV relativeFrom="paragraph">
                        <wp:posOffset>829631</wp:posOffset>
                      </wp:positionV>
                      <wp:extent cx="1062990" cy="152403"/>
                      <wp:effectExtent l="0" t="20957" r="0" b="59053"/>
                      <wp:wrapNone/>
                      <wp:docPr id="20" name="Arrow: Right 16"/>
                      <wp:cNvGraphicFramePr/>
                      <a:graphic xmlns:a="http://schemas.openxmlformats.org/drawingml/2006/main">
                        <a:graphicData uri="http://schemas.microsoft.com/office/word/2010/wordprocessingShape">
                          <wps:wsp>
                            <wps:cNvSpPr/>
                            <wps:spPr>
                              <a:xfrm rot="16200004">
                                <a:off x="0" y="0"/>
                                <a:ext cx="1062990" cy="152403"/>
                              </a:xfrm>
                              <a:custGeom>
                                <a:avLst>
                                  <a:gd name="f0" fmla="val 20053"/>
                                  <a:gd name="f1" fmla="val 108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4472C4"/>
                              </a:solidFill>
                              <a:ln w="12701" cap="flat">
                                <a:solidFill>
                                  <a:srgbClr val="2F528F"/>
                                </a:solidFill>
                                <a:prstDash val="solid"/>
                                <a:miter/>
                              </a:ln>
                            </wps:spPr>
                            <wps:bodyPr lIns="0" tIns="0" rIns="0" bIns="0"/>
                          </wps:wsp>
                        </a:graphicData>
                      </a:graphic>
                    </wp:anchor>
                  </w:drawing>
                </mc:Choice>
                <mc:Fallback>
                  <w:pict>
                    <v:shape w14:anchorId="60ADE3BA" id="Arrow: Right 16" o:spid="_x0000_s1026" style="position:absolute;margin-left:-20.2pt;margin-top:65.35pt;width:83.7pt;height:12pt;rotation:-5898236fd;z-index:251661312;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" path="m,10800r20053,l20053,r1547,10800l20053,21600r,-10800l,10800xe" fillcolor="#4472c4" strokecolor="#2f528f" strokeweight=".35281mm">
                      <v:stroke joinstyle="miter"/>
                      <v:path arrowok="t" o:connecttype="custom" o:connectlocs="531495,0;1062990,76202;531495,152403;0,76202;986858,0;986858,152403" o:connectangles="270,0,90,180,270,90" textboxrect="0,10800,21600,10800"/>
                    </v:shape>
                  </w:pict>
                </mc:Fallback>
              </mc:AlternateContent>
            </w:r>
            <w:r>
              <w:rPr>
                <w:rFonts w:ascii="Arial" w:hAnsi="Arial" w:cs="Arial"/>
                <w:noProof/>
              </w:rPr>
              <mc:AlternateContent>
                <mc:Choice Requires="wps">
                  <w:drawing>
                    <wp:anchor distT="0" distB="0" distL="114300" distR="114300" simplePos="0" relativeHeight="251698176" behindDoc="0" locked="0" layoutInCell="1" allowOverlap="1" wp14:anchorId="59B7531D" wp14:editId="68FC6AAE">
                      <wp:simplePos x="0" y="0"/>
                      <wp:positionH relativeFrom="column">
                        <wp:posOffset>-46671</wp:posOffset>
                      </wp:positionH>
                      <wp:positionV relativeFrom="paragraph">
                        <wp:posOffset>-20347</wp:posOffset>
                      </wp:positionV>
                      <wp:extent cx="650879" cy="113669"/>
                      <wp:effectExtent l="0" t="17145" r="17776" b="55876"/>
                      <wp:wrapNone/>
                      <wp:docPr id="21" name="Arrow: Right 37"/>
                      <wp:cNvGraphicFramePr/>
                      <a:graphic xmlns:a="http://schemas.openxmlformats.org/drawingml/2006/main">
                        <a:graphicData uri="http://schemas.microsoft.com/office/word/2010/wordprocessingShape">
                          <wps:wsp>
                            <wps:cNvSpPr/>
                            <wps:spPr>
                              <a:xfrm rot="16200004">
                                <a:off x="0" y="0"/>
                                <a:ext cx="650879" cy="113669"/>
                              </a:xfrm>
                              <a:custGeom>
                                <a:avLst>
                                  <a:gd name="f0" fmla="val 19714"/>
                                  <a:gd name="f1" fmla="val 108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4472C4"/>
                              </a:solidFill>
                              <a:ln w="12701" cap="flat">
                                <a:solidFill>
                                  <a:srgbClr val="2F528F"/>
                                </a:solidFill>
                                <a:prstDash val="solid"/>
                                <a:miter/>
                              </a:ln>
                            </wps:spPr>
                            <wps:bodyPr lIns="0" tIns="0" rIns="0" bIns="0"/>
                          </wps:wsp>
                        </a:graphicData>
                      </a:graphic>
                    </wp:anchor>
                  </w:drawing>
                </mc:Choice>
                <mc:Fallback>
                  <w:pict>
                    <v:shape w14:anchorId="4E146FEF" id="Arrow: Right 37" o:spid="_x0000_s1026" style="position:absolute;margin-left:-3.65pt;margin-top:-1.6pt;width:51.25pt;height:8.95pt;rotation:-5898236fd;z-index:251698176;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" path="m,10800r19714,l19714,r1886,10800l19714,21600r,-10800l,10800xe" fillcolor="#4472c4" strokecolor="#2f528f" strokeweight=".35281mm">
                      <v:stroke joinstyle="miter"/>
                      <v:path arrowok="t" o:connecttype="custom" o:connectlocs="325440,0;650879,56835;325440,113669;0,56835;594048,0;594048,113669" o:connectangles="270,0,90,180,270,90" textboxrect="0,10800,21600,10800"/>
                    </v:shape>
                  </w:pict>
                </mc:Fallback>
              </mc:AlternateConten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5919C6" w14:textId="77777777" w:rsidR="00A24BD3" w:rsidRDefault="00B976B3">
            <w:pPr>
              <w:spacing w:line="276" w:lineRule="auto"/>
              <w:jc w:val="both"/>
            </w:pPr>
            <w:r>
              <w:rPr>
                <w:rFonts w:ascii="Arial" w:hAnsi="Arial" w:cs="Arial"/>
                <w:noProof/>
              </w:rPr>
              <mc:AlternateContent>
                <mc:Choice Requires="wps">
                  <w:drawing>
                    <wp:anchor distT="0" distB="0" distL="114300" distR="114300" simplePos="0" relativeHeight="251706368" behindDoc="0" locked="0" layoutInCell="1" allowOverlap="1" wp14:anchorId="36958BAC" wp14:editId="221C25FF">
                      <wp:simplePos x="0" y="0"/>
                      <wp:positionH relativeFrom="column">
                        <wp:posOffset>186213</wp:posOffset>
                      </wp:positionH>
                      <wp:positionV relativeFrom="paragraph">
                        <wp:posOffset>-49080</wp:posOffset>
                      </wp:positionV>
                      <wp:extent cx="99697" cy="89538"/>
                      <wp:effectExtent l="24130" t="13970" r="38732" b="57783"/>
                      <wp:wrapNone/>
                      <wp:docPr id="22" name="Arrow: Right 41"/>
                      <wp:cNvGraphicFramePr/>
                      <a:graphic xmlns:a="http://schemas.openxmlformats.org/drawingml/2006/main">
                        <a:graphicData uri="http://schemas.microsoft.com/office/word/2010/wordprocessingShape">
                          <wps:wsp>
                            <wps:cNvSpPr/>
                            <wps:spPr>
                              <a:xfrm rot="16200004">
                                <a:off x="0" y="0"/>
                                <a:ext cx="99697" cy="89538"/>
                              </a:xfrm>
                              <a:custGeom>
                                <a:avLst>
                                  <a:gd name="f0" fmla="val 11901"/>
                                  <a:gd name="f1" fmla="val 108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4472C4"/>
                              </a:solidFill>
                              <a:ln w="12701" cap="flat">
                                <a:solidFill>
                                  <a:srgbClr val="2F528F"/>
                                </a:solidFill>
                                <a:prstDash val="solid"/>
                                <a:miter/>
                              </a:ln>
                            </wps:spPr>
                            <wps:bodyPr lIns="0" tIns="0" rIns="0" bIns="0"/>
                          </wps:wsp>
                        </a:graphicData>
                      </a:graphic>
                    </wp:anchor>
                  </w:drawing>
                </mc:Choice>
                <mc:Fallback>
                  <w:pict>
                    <v:shape w14:anchorId="28A57DEF" id="Arrow: Right 41" o:spid="_x0000_s1026" style="position:absolute;margin-left:14.65pt;margin-top:-3.85pt;width:7.85pt;height:7.05pt;rotation:-5898236fd;z-index:251706368;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" path="m,10800r11901,l11901,r9699,10800l11901,21600r,-10800l,10800xe" fillcolor="#4472c4" strokecolor="#2f528f" strokeweight=".35281mm">
                      <v:stroke joinstyle="miter"/>
                      <v:path arrowok="t" o:connecttype="custom" o:connectlocs="49849,0;99697,44769;49849,89538;0,44769;54930,0;54930,89538" o:connectangles="270,0,90,180,270,90" textboxrect="0,10800,21600,10800"/>
                    </v:shape>
                  </w:pict>
                </mc:Fallback>
              </mc:AlternateContent>
            </w:r>
            <w:r>
              <w:rPr>
                <w:rFonts w:ascii="Arial" w:hAnsi="Arial" w:cs="Arial"/>
                <w:b/>
                <w:bCs/>
                <w:color w:val="C00000"/>
                <w:sz w:val="18"/>
                <w:szCs w:val="18"/>
              </w:rPr>
              <w:t>5</w:t>
            </w:r>
            <w:r>
              <w:rPr>
                <w:rFonts w:ascii="Arial" w:hAnsi="Arial" w:cs="Arial"/>
                <w:sz w:val="18"/>
                <w:szCs w:val="18"/>
              </w:rPr>
              <w:t>) See Product in an Event/ Tries the product for the first time</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3EA40F" w14:textId="77777777" w:rsidR="00A24BD3" w:rsidRDefault="00A24BD3">
            <w:pPr>
              <w:spacing w:line="276" w:lineRule="auto"/>
              <w:jc w:val="both"/>
              <w:rPr>
                <w:rFonts w:ascii="Arial" w:hAnsi="Arial" w:cs="Arial"/>
                <w:sz w:val="18"/>
                <w:szCs w:val="18"/>
              </w:rPr>
            </w:pPr>
          </w:p>
        </w:tc>
        <w:tc>
          <w:tcPr>
            <w:tcW w:w="13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28B933" w14:textId="77777777" w:rsidR="00A24BD3" w:rsidRDefault="00A24BD3">
            <w:pPr>
              <w:spacing w:line="276" w:lineRule="auto"/>
              <w:jc w:val="both"/>
              <w:rPr>
                <w:rFonts w:ascii="Arial" w:hAnsi="Arial" w:cs="Arial"/>
                <w:sz w:val="18"/>
                <w:szCs w:val="18"/>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5CCFF" w14:textId="77777777" w:rsidR="00A24BD3" w:rsidRDefault="00A24BD3">
            <w:pPr>
              <w:spacing w:line="276" w:lineRule="auto"/>
              <w:jc w:val="both"/>
              <w:rPr>
                <w:rFonts w:ascii="Arial" w:hAnsi="Arial" w:cs="Arial"/>
                <w:sz w:val="18"/>
                <w:szCs w:val="18"/>
              </w:rPr>
            </w:pPr>
          </w:p>
          <w:p w14:paraId="17A60298" w14:textId="77777777" w:rsidR="00A24BD3" w:rsidRDefault="00A24BD3">
            <w:pPr>
              <w:spacing w:line="276" w:lineRule="auto"/>
              <w:jc w:val="both"/>
              <w:rPr>
                <w:rFonts w:ascii="Arial" w:hAnsi="Arial" w:cs="Arial"/>
                <w:sz w:val="18"/>
                <w:szCs w:val="18"/>
              </w:rPr>
            </w:pPr>
          </w:p>
          <w:p w14:paraId="56BE3E49" w14:textId="77777777" w:rsidR="00A24BD3" w:rsidRDefault="00A24BD3">
            <w:pPr>
              <w:spacing w:line="276" w:lineRule="auto"/>
              <w:jc w:val="both"/>
              <w:rPr>
                <w:rFonts w:ascii="Arial" w:hAnsi="Arial" w:cs="Arial"/>
                <w:sz w:val="18"/>
                <w:szCs w:val="18"/>
              </w:rPr>
            </w:pPr>
          </w:p>
          <w:p w14:paraId="5B6851C8" w14:textId="77777777" w:rsidR="00A24BD3" w:rsidRDefault="00A24BD3">
            <w:pPr>
              <w:spacing w:line="276" w:lineRule="auto"/>
              <w:jc w:val="both"/>
              <w:rPr>
                <w:rFonts w:ascii="Arial" w:hAnsi="Arial" w:cs="Arial"/>
                <w:sz w:val="18"/>
                <w:szCs w:val="18"/>
              </w:rPr>
            </w:pPr>
          </w:p>
          <w:p w14:paraId="4C1648A3" w14:textId="77777777" w:rsidR="00A24BD3" w:rsidRDefault="00A24BD3">
            <w:pPr>
              <w:spacing w:line="276" w:lineRule="auto"/>
              <w:jc w:val="both"/>
              <w:rPr>
                <w:rFonts w:ascii="Arial" w:hAnsi="Arial" w:cs="Arial"/>
                <w:sz w:val="18"/>
                <w:szCs w:val="18"/>
              </w:rPr>
            </w:pPr>
          </w:p>
        </w:tc>
      </w:tr>
      <w:tr w:rsidR="00A24BD3" w14:paraId="5AE94DAD" w14:textId="77777777">
        <w:tblPrEx>
          <w:tblCellMar>
            <w:top w:w="0" w:type="dxa"/>
            <w:bottom w:w="0" w:type="dxa"/>
          </w:tblCellMar>
        </w:tblPrEx>
        <w:trPr>
          <w:jc w:val="center"/>
        </w:trPr>
        <w:tc>
          <w:tcPr>
            <w:tcW w:w="1949"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687CA13F" w14:textId="77777777" w:rsidR="00A24BD3" w:rsidRDefault="00A24BD3">
            <w:pPr>
              <w:spacing w:line="276" w:lineRule="auto"/>
              <w:jc w:val="both"/>
              <w:rPr>
                <w:rFonts w:ascii="Arial" w:hAnsi="Arial" w:cs="Arial"/>
                <w:b/>
                <w:bCs/>
              </w:rPr>
            </w:pPr>
          </w:p>
          <w:p w14:paraId="1042E9D2" w14:textId="77777777" w:rsidR="00A24BD3" w:rsidRDefault="00B976B3">
            <w:pPr>
              <w:spacing w:line="276" w:lineRule="auto"/>
              <w:jc w:val="both"/>
              <w:rPr>
                <w:rFonts w:ascii="Arial" w:hAnsi="Arial" w:cs="Arial"/>
                <w:b/>
                <w:bCs/>
              </w:rPr>
            </w:pPr>
            <w:r>
              <w:rPr>
                <w:rFonts w:ascii="Arial" w:hAnsi="Arial" w:cs="Arial"/>
                <w:b/>
                <w:bCs/>
              </w:rPr>
              <w:t>Social Media</w:t>
            </w:r>
          </w:p>
          <w:p w14:paraId="7210E165" w14:textId="77777777" w:rsidR="00A24BD3" w:rsidRDefault="00A24BD3">
            <w:pPr>
              <w:spacing w:line="276" w:lineRule="auto"/>
              <w:jc w:val="both"/>
              <w:rPr>
                <w:rFonts w:ascii="Arial" w:hAnsi="Arial" w:cs="Arial"/>
                <w:b/>
                <w:bCs/>
              </w:rPr>
            </w:pPr>
          </w:p>
        </w:tc>
        <w:tc>
          <w:tcPr>
            <w:tcW w:w="14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A3E42B" w14:textId="77777777" w:rsidR="00A24BD3" w:rsidRDefault="00A24BD3">
            <w:pPr>
              <w:spacing w:line="276" w:lineRule="auto"/>
              <w:jc w:val="both"/>
              <w:rPr>
                <w:rFonts w:ascii="Arial" w:hAnsi="Arial" w:cs="Arial"/>
              </w:rPr>
            </w:pP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74FE7F" w14:textId="77777777" w:rsidR="00A24BD3" w:rsidRDefault="00A24BD3">
            <w:pPr>
              <w:spacing w:line="276" w:lineRule="auto"/>
              <w:jc w:val="both"/>
              <w:rPr>
                <w:rFonts w:ascii="Arial" w:hAnsi="Arial" w:cs="Arial"/>
                <w:sz w:val="18"/>
                <w:szCs w:val="18"/>
              </w:rPr>
            </w:pP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53FC71" w14:textId="77777777" w:rsidR="00A24BD3" w:rsidRDefault="00A24BD3">
            <w:pPr>
              <w:spacing w:line="276" w:lineRule="auto"/>
              <w:jc w:val="both"/>
              <w:rPr>
                <w:rFonts w:ascii="Arial" w:hAnsi="Arial" w:cs="Arial"/>
                <w:sz w:val="18"/>
                <w:szCs w:val="18"/>
              </w:rPr>
            </w:pPr>
          </w:p>
        </w:tc>
        <w:tc>
          <w:tcPr>
            <w:tcW w:w="13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085EA2" w14:textId="77777777" w:rsidR="00A24BD3" w:rsidRDefault="00B976B3">
            <w:pPr>
              <w:spacing w:line="276" w:lineRule="auto"/>
              <w:jc w:val="both"/>
            </w:pPr>
            <w:r>
              <w:rPr>
                <w:rFonts w:ascii="Arial" w:hAnsi="Arial" w:cs="Arial"/>
                <w:noProof/>
              </w:rPr>
              <mc:AlternateContent>
                <mc:Choice Requires="wps">
                  <w:drawing>
                    <wp:anchor distT="0" distB="0" distL="114300" distR="114300" simplePos="0" relativeHeight="251683840" behindDoc="0" locked="0" layoutInCell="1" allowOverlap="1" wp14:anchorId="2CEA5951" wp14:editId="35713C50">
                      <wp:simplePos x="0" y="0"/>
                      <wp:positionH relativeFrom="column">
                        <wp:posOffset>-2488266</wp:posOffset>
                      </wp:positionH>
                      <wp:positionV relativeFrom="paragraph">
                        <wp:posOffset>251431</wp:posOffset>
                      </wp:positionV>
                      <wp:extent cx="3345817" cy="95253"/>
                      <wp:effectExtent l="19050" t="38100" r="26033" b="38097"/>
                      <wp:wrapNone/>
                      <wp:docPr id="23" name="Arrow: Right 28"/>
                      <wp:cNvGraphicFramePr/>
                      <a:graphic xmlns:a="http://schemas.openxmlformats.org/drawingml/2006/main">
                        <a:graphicData uri="http://schemas.microsoft.com/office/word/2010/wordprocessingShape">
                          <wps:wsp>
                            <wps:cNvSpPr/>
                            <wps:spPr>
                              <a:xfrm rot="10799991">
                                <a:off x="0" y="0"/>
                                <a:ext cx="3345817" cy="95253"/>
                              </a:xfrm>
                              <a:custGeom>
                                <a:avLst>
                                  <a:gd name="f0" fmla="val 21293"/>
                                  <a:gd name="f1" fmla="val 108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4472C4"/>
                              </a:solidFill>
                              <a:ln w="12701" cap="flat">
                                <a:solidFill>
                                  <a:srgbClr val="2F528F"/>
                                </a:solidFill>
                                <a:prstDash val="solid"/>
                                <a:miter/>
                              </a:ln>
                            </wps:spPr>
                            <wps:bodyPr lIns="0" tIns="0" rIns="0" bIns="0"/>
                          </wps:wsp>
                        </a:graphicData>
                      </a:graphic>
                    </wp:anchor>
                  </w:drawing>
                </mc:Choice>
                <mc:Fallback>
                  <w:pict>
                    <v:shape w14:anchorId="6F5EC502" id="Arrow: Right 28" o:spid="_x0000_s1026" style="position:absolute;margin-left:-195.95pt;margin-top:19.8pt;width:263.45pt;height:7.5pt;rotation:11796470fd;z-index:251683840;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" path="m,10800r21293,l21293,r307,10800l21293,21600r,-10800l,10800xe" fillcolor="#4472c4" strokecolor="#2f528f" strokeweight=".35281mm">
                      <v:stroke joinstyle="miter"/>
                      <v:path arrowok="t" o:connecttype="custom" o:connectlocs="1672909,0;3345817,47627;1672909,95253;0,47627;3298263,0;3298263,95253" o:connectangles="270,0,90,180,270,90" textboxrect="0,10800,21600,10800"/>
                    </v:shape>
                  </w:pict>
                </mc:Fallback>
              </mc:AlternateContent>
            </w: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232FB0" w14:textId="77777777" w:rsidR="00A24BD3" w:rsidRDefault="00B976B3">
            <w:pPr>
              <w:spacing w:line="276" w:lineRule="auto"/>
              <w:jc w:val="both"/>
            </w:pPr>
            <w:r>
              <w:rPr>
                <w:rFonts w:ascii="Arial" w:hAnsi="Arial" w:cs="Arial"/>
                <w:b/>
                <w:bCs/>
                <w:color w:val="C00000"/>
                <w:sz w:val="18"/>
                <w:szCs w:val="18"/>
              </w:rPr>
              <w:t>9</w:t>
            </w:r>
            <w:r>
              <w:rPr>
                <w:rFonts w:ascii="Arial" w:hAnsi="Arial" w:cs="Arial"/>
                <w:sz w:val="18"/>
                <w:szCs w:val="18"/>
              </w:rPr>
              <w:t>) Bonds with product and joins online community group</w:t>
            </w:r>
          </w:p>
        </w:tc>
      </w:tr>
      <w:tr w:rsidR="00A24BD3" w14:paraId="64FFF970" w14:textId="77777777">
        <w:tblPrEx>
          <w:tblCellMar>
            <w:top w:w="0" w:type="dxa"/>
            <w:bottom w:w="0" w:type="dxa"/>
          </w:tblCellMar>
        </w:tblPrEx>
        <w:trPr>
          <w:jc w:val="center"/>
        </w:trPr>
        <w:tc>
          <w:tcPr>
            <w:tcW w:w="1949"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355BE6A" w14:textId="77777777" w:rsidR="00A24BD3" w:rsidRDefault="00A24BD3">
            <w:pPr>
              <w:spacing w:line="276" w:lineRule="auto"/>
              <w:jc w:val="both"/>
              <w:rPr>
                <w:rFonts w:ascii="Arial" w:hAnsi="Arial" w:cs="Arial"/>
                <w:b/>
                <w:bCs/>
              </w:rPr>
            </w:pPr>
          </w:p>
          <w:p w14:paraId="4B76B6CF" w14:textId="77777777" w:rsidR="00A24BD3" w:rsidRDefault="00B976B3">
            <w:pPr>
              <w:spacing w:line="276" w:lineRule="auto"/>
              <w:jc w:val="both"/>
              <w:rPr>
                <w:rFonts w:ascii="Arial" w:hAnsi="Arial" w:cs="Arial"/>
                <w:b/>
                <w:bCs/>
              </w:rPr>
            </w:pPr>
            <w:r>
              <w:rPr>
                <w:rFonts w:ascii="Arial" w:hAnsi="Arial" w:cs="Arial"/>
                <w:b/>
                <w:bCs/>
              </w:rPr>
              <w:t>Advert on Bill Boards</w:t>
            </w:r>
          </w:p>
          <w:p w14:paraId="244FF5EC" w14:textId="77777777" w:rsidR="00A24BD3" w:rsidRDefault="00A24BD3">
            <w:pPr>
              <w:spacing w:line="276" w:lineRule="auto"/>
              <w:jc w:val="both"/>
              <w:rPr>
                <w:rFonts w:ascii="Arial" w:hAnsi="Arial" w:cs="Arial"/>
                <w:b/>
                <w:bCs/>
              </w:rPr>
            </w:pPr>
          </w:p>
        </w:tc>
        <w:tc>
          <w:tcPr>
            <w:tcW w:w="14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9A2698" w14:textId="77777777" w:rsidR="00A24BD3" w:rsidRDefault="00B976B3">
            <w:pPr>
              <w:spacing w:line="276" w:lineRule="auto"/>
              <w:jc w:val="both"/>
            </w:pPr>
            <w:r>
              <w:rPr>
                <w:rFonts w:ascii="Arial" w:hAnsi="Arial" w:cs="Arial"/>
                <w:b/>
                <w:bCs/>
                <w:color w:val="C00000"/>
                <w:sz w:val="18"/>
                <w:szCs w:val="18"/>
              </w:rPr>
              <w:t>3</w:t>
            </w:r>
            <w:r>
              <w:rPr>
                <w:rFonts w:ascii="Arial" w:hAnsi="Arial" w:cs="Arial"/>
                <w:sz w:val="18"/>
                <w:szCs w:val="18"/>
              </w:rPr>
              <w:t xml:space="preserve">) Sees Adverts on Bill </w:t>
            </w:r>
            <w:r>
              <w:rPr>
                <w:rFonts w:ascii="Arial" w:hAnsi="Arial" w:cs="Arial"/>
                <w:sz w:val="18"/>
                <w:szCs w:val="18"/>
              </w:rPr>
              <w:t>boards and Busses</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C7501C" w14:textId="77777777" w:rsidR="00A24BD3" w:rsidRDefault="00A24BD3">
            <w:pPr>
              <w:spacing w:line="276" w:lineRule="auto"/>
              <w:jc w:val="both"/>
              <w:rPr>
                <w:rFonts w:ascii="Arial" w:hAnsi="Arial" w:cs="Arial"/>
                <w:sz w:val="18"/>
                <w:szCs w:val="18"/>
              </w:rPr>
            </w:pP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593988" w14:textId="77777777" w:rsidR="00A24BD3" w:rsidRDefault="00A24BD3">
            <w:pPr>
              <w:spacing w:line="276" w:lineRule="auto"/>
              <w:jc w:val="both"/>
              <w:rPr>
                <w:rFonts w:ascii="Arial" w:hAnsi="Arial" w:cs="Arial"/>
                <w:sz w:val="18"/>
                <w:szCs w:val="18"/>
              </w:rPr>
            </w:pPr>
          </w:p>
        </w:tc>
        <w:tc>
          <w:tcPr>
            <w:tcW w:w="13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00FDE3" w14:textId="77777777" w:rsidR="00A24BD3" w:rsidRDefault="00A24BD3">
            <w:pPr>
              <w:spacing w:line="276" w:lineRule="auto"/>
              <w:jc w:val="both"/>
              <w:rPr>
                <w:rFonts w:ascii="Arial" w:hAnsi="Arial" w:cs="Arial"/>
                <w:sz w:val="18"/>
                <w:szCs w:val="18"/>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189B05" w14:textId="77777777" w:rsidR="00A24BD3" w:rsidRDefault="00B976B3">
            <w:pPr>
              <w:spacing w:line="276" w:lineRule="auto"/>
              <w:jc w:val="both"/>
            </w:pPr>
            <w:r>
              <w:rPr>
                <w:rFonts w:ascii="Arial" w:hAnsi="Arial" w:cs="Arial"/>
                <w:noProof/>
              </w:rPr>
              <mc:AlternateContent>
                <mc:Choice Requires="wps">
                  <w:drawing>
                    <wp:anchor distT="0" distB="0" distL="114300" distR="114300" simplePos="0" relativeHeight="251685888" behindDoc="0" locked="0" layoutInCell="1" allowOverlap="1" wp14:anchorId="54239244" wp14:editId="73AF264C">
                      <wp:simplePos x="0" y="0"/>
                      <wp:positionH relativeFrom="column">
                        <wp:posOffset>52071</wp:posOffset>
                      </wp:positionH>
                      <wp:positionV relativeFrom="paragraph">
                        <wp:posOffset>258111</wp:posOffset>
                      </wp:positionV>
                      <wp:extent cx="678183" cy="171450"/>
                      <wp:effectExtent l="0" t="32383" r="0" b="51434"/>
                      <wp:wrapNone/>
                      <wp:docPr id="24" name="Arrow: Right 29"/>
                      <wp:cNvGraphicFramePr/>
                      <a:graphic xmlns:a="http://schemas.openxmlformats.org/drawingml/2006/main">
                        <a:graphicData uri="http://schemas.microsoft.com/office/word/2010/wordprocessingShape">
                          <wps:wsp>
                            <wps:cNvSpPr/>
                            <wps:spPr>
                              <a:xfrm rot="16200004">
                                <a:off x="0" y="0"/>
                                <a:ext cx="678183" cy="171450"/>
                              </a:xfrm>
                              <a:custGeom>
                                <a:avLst>
                                  <a:gd name="f0" fmla="val 18872"/>
                                  <a:gd name="f1" fmla="val 108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4472C4"/>
                              </a:solidFill>
                              <a:ln w="12701" cap="flat">
                                <a:solidFill>
                                  <a:srgbClr val="2F528F"/>
                                </a:solidFill>
                                <a:prstDash val="solid"/>
                                <a:miter/>
                              </a:ln>
                            </wps:spPr>
                            <wps:bodyPr lIns="0" tIns="0" rIns="0" bIns="0"/>
                          </wps:wsp>
                        </a:graphicData>
                      </a:graphic>
                    </wp:anchor>
                  </w:drawing>
                </mc:Choice>
                <mc:Fallback>
                  <w:pict>
                    <v:shape w14:anchorId="46C09743" id="Arrow: Right 29" o:spid="_x0000_s1026" style="position:absolute;margin-left:4.1pt;margin-top:20.3pt;width:53.4pt;height:13.5pt;rotation:-5898236fd;z-index:251685888;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" path="m,10800r18872,l18872,r2728,10800l18872,21600r,-10800l,10800xe" fillcolor="#4472c4" strokecolor="#2f528f" strokeweight=".35281mm">
                      <v:stroke joinstyle="miter"/>
                      <v:path arrowok="t" o:connecttype="custom" o:connectlocs="339092,0;678183,85725;339092,171450;0,85725;592531,0;592531,171450" o:connectangles="270,0,90,180,270,90" textboxrect="0,10800,21600,10800"/>
                    </v:shape>
                  </w:pict>
                </mc:Fallback>
              </mc:AlternateContent>
            </w:r>
          </w:p>
        </w:tc>
      </w:tr>
      <w:tr w:rsidR="00A24BD3" w14:paraId="7B63B640" w14:textId="77777777">
        <w:tblPrEx>
          <w:tblCellMar>
            <w:top w:w="0" w:type="dxa"/>
            <w:bottom w:w="0" w:type="dxa"/>
          </w:tblCellMar>
        </w:tblPrEx>
        <w:trPr>
          <w:jc w:val="center"/>
        </w:trPr>
        <w:tc>
          <w:tcPr>
            <w:tcW w:w="1949"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B1129BC" w14:textId="77777777" w:rsidR="00A24BD3" w:rsidRDefault="00A24BD3">
            <w:pPr>
              <w:spacing w:line="276" w:lineRule="auto"/>
              <w:jc w:val="both"/>
              <w:rPr>
                <w:rFonts w:ascii="Arial" w:hAnsi="Arial" w:cs="Arial"/>
                <w:b/>
                <w:bCs/>
              </w:rPr>
            </w:pPr>
          </w:p>
          <w:p w14:paraId="6C7AE849" w14:textId="77777777" w:rsidR="00A24BD3" w:rsidRDefault="00B976B3">
            <w:pPr>
              <w:spacing w:line="276" w:lineRule="auto"/>
              <w:jc w:val="both"/>
              <w:rPr>
                <w:rFonts w:ascii="Arial" w:hAnsi="Arial" w:cs="Arial"/>
                <w:b/>
                <w:bCs/>
              </w:rPr>
            </w:pPr>
            <w:r>
              <w:rPr>
                <w:rFonts w:ascii="Arial" w:hAnsi="Arial" w:cs="Arial"/>
                <w:b/>
                <w:bCs/>
              </w:rPr>
              <w:t>Email</w:t>
            </w:r>
          </w:p>
          <w:p w14:paraId="422E344D" w14:textId="77777777" w:rsidR="00A24BD3" w:rsidRDefault="00A24BD3">
            <w:pPr>
              <w:spacing w:line="276" w:lineRule="auto"/>
              <w:jc w:val="both"/>
              <w:rPr>
                <w:rFonts w:ascii="Arial" w:hAnsi="Arial" w:cs="Arial"/>
                <w:b/>
                <w:bCs/>
              </w:rPr>
            </w:pPr>
          </w:p>
        </w:tc>
        <w:tc>
          <w:tcPr>
            <w:tcW w:w="14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94A83" w14:textId="77777777" w:rsidR="00A24BD3" w:rsidRDefault="00B976B3">
            <w:pPr>
              <w:spacing w:line="276" w:lineRule="auto"/>
              <w:jc w:val="both"/>
            </w:pPr>
            <w:r>
              <w:rPr>
                <w:rFonts w:ascii="Arial" w:hAnsi="Arial" w:cs="Arial"/>
                <w:noProof/>
              </w:rPr>
              <mc:AlternateContent>
                <mc:Choice Requires="wps">
                  <w:drawing>
                    <wp:anchor distT="0" distB="0" distL="114300" distR="114300" simplePos="0" relativeHeight="251659264" behindDoc="0" locked="0" layoutInCell="1" allowOverlap="1" wp14:anchorId="215D2B85" wp14:editId="0E5B552D">
                      <wp:simplePos x="0" y="0"/>
                      <wp:positionH relativeFrom="column">
                        <wp:posOffset>-16029</wp:posOffset>
                      </wp:positionH>
                      <wp:positionV relativeFrom="paragraph">
                        <wp:posOffset>283975</wp:posOffset>
                      </wp:positionV>
                      <wp:extent cx="753749" cy="145417"/>
                      <wp:effectExtent l="0" t="19684" r="7617" b="64767"/>
                      <wp:wrapNone/>
                      <wp:docPr id="25" name="Arrow: Right 15"/>
                      <wp:cNvGraphicFramePr/>
                      <a:graphic xmlns:a="http://schemas.openxmlformats.org/drawingml/2006/main">
                        <a:graphicData uri="http://schemas.microsoft.com/office/word/2010/wordprocessingShape">
                          <wps:wsp>
                            <wps:cNvSpPr/>
                            <wps:spPr>
                              <a:xfrm rot="16200004">
                                <a:off x="0" y="0"/>
                                <a:ext cx="753749" cy="145417"/>
                              </a:xfrm>
                              <a:custGeom>
                                <a:avLst>
                                  <a:gd name="f0" fmla="val 19516"/>
                                  <a:gd name="f1" fmla="val 108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4472C4"/>
                              </a:solidFill>
                              <a:ln w="12701" cap="flat">
                                <a:solidFill>
                                  <a:srgbClr val="2F528F"/>
                                </a:solidFill>
                                <a:prstDash val="solid"/>
                                <a:miter/>
                              </a:ln>
                            </wps:spPr>
                            <wps:bodyPr lIns="0" tIns="0" rIns="0" bIns="0"/>
                          </wps:wsp>
                        </a:graphicData>
                      </a:graphic>
                    </wp:anchor>
                  </w:drawing>
                </mc:Choice>
                <mc:Fallback>
                  <w:pict>
                    <v:shape w14:anchorId="44F292F7" id="Arrow: Right 15" o:spid="_x0000_s1026" style="position:absolute;margin-left:-1.25pt;margin-top:22.35pt;width:59.35pt;height:11.45pt;rotation:-5898236fd;z-index:251659264;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" path="m,10800r19516,l19516,r2084,10800l19516,21600r,-10800l,10800xe" fillcolor="#4472c4" strokecolor="#2f528f" strokeweight=".35281mm">
                      <v:stroke joinstyle="miter"/>
                      <v:path arrowok="t" o:connecttype="custom" o:connectlocs="376875,0;753749,72709;376875,145417;0,72709;681026,0;681026,145417" o:connectangles="270,0,90,180,270,90" textboxrect="0,10800,21600,10800"/>
                    </v:shape>
                  </w:pict>
                </mc:Fallback>
              </mc:AlternateConten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CC4393" w14:textId="77777777" w:rsidR="00A24BD3" w:rsidRDefault="00A24BD3">
            <w:pPr>
              <w:spacing w:line="276" w:lineRule="auto"/>
              <w:jc w:val="both"/>
              <w:rPr>
                <w:rFonts w:ascii="Arial" w:hAnsi="Arial" w:cs="Arial"/>
                <w:sz w:val="18"/>
                <w:szCs w:val="18"/>
              </w:rPr>
            </w:pP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496340" w14:textId="77777777" w:rsidR="00A24BD3" w:rsidRDefault="00A24BD3">
            <w:pPr>
              <w:spacing w:line="276" w:lineRule="auto"/>
              <w:jc w:val="both"/>
              <w:rPr>
                <w:rFonts w:ascii="Arial" w:hAnsi="Arial" w:cs="Arial"/>
                <w:sz w:val="18"/>
                <w:szCs w:val="18"/>
              </w:rPr>
            </w:pPr>
          </w:p>
        </w:tc>
        <w:tc>
          <w:tcPr>
            <w:tcW w:w="13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717594" w14:textId="77777777" w:rsidR="00A24BD3" w:rsidRDefault="00A24BD3">
            <w:pPr>
              <w:spacing w:line="276" w:lineRule="auto"/>
              <w:jc w:val="both"/>
              <w:rPr>
                <w:rFonts w:ascii="Arial" w:hAnsi="Arial" w:cs="Arial"/>
                <w:sz w:val="18"/>
                <w:szCs w:val="18"/>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B874BF" w14:textId="77777777" w:rsidR="00A24BD3" w:rsidRDefault="00B976B3">
            <w:pPr>
              <w:spacing w:line="276" w:lineRule="auto"/>
              <w:jc w:val="both"/>
            </w:pPr>
            <w:r>
              <w:rPr>
                <w:rFonts w:ascii="Arial" w:hAnsi="Arial" w:cs="Arial"/>
                <w:b/>
                <w:bCs/>
                <w:color w:val="C00000"/>
                <w:sz w:val="18"/>
                <w:szCs w:val="18"/>
              </w:rPr>
              <w:t>10</w:t>
            </w:r>
            <w:r>
              <w:rPr>
                <w:rFonts w:ascii="Arial" w:hAnsi="Arial" w:cs="Arial"/>
                <w:sz w:val="18"/>
                <w:szCs w:val="18"/>
              </w:rPr>
              <w:t>) Leaves regular reviews and communication with Brand</w:t>
            </w:r>
          </w:p>
        </w:tc>
      </w:tr>
      <w:tr w:rsidR="00A24BD3" w14:paraId="52DBD374" w14:textId="77777777">
        <w:tblPrEx>
          <w:tblCellMar>
            <w:top w:w="0" w:type="dxa"/>
            <w:bottom w:w="0" w:type="dxa"/>
          </w:tblCellMar>
        </w:tblPrEx>
        <w:trPr>
          <w:jc w:val="center"/>
        </w:trPr>
        <w:tc>
          <w:tcPr>
            <w:tcW w:w="1949"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B53A09F" w14:textId="77777777" w:rsidR="00A24BD3" w:rsidRDefault="00A24BD3">
            <w:pPr>
              <w:spacing w:line="276" w:lineRule="auto"/>
              <w:jc w:val="both"/>
              <w:rPr>
                <w:rFonts w:ascii="Arial" w:hAnsi="Arial" w:cs="Arial"/>
                <w:b/>
                <w:bCs/>
              </w:rPr>
            </w:pPr>
          </w:p>
          <w:p w14:paraId="1245D8D8" w14:textId="77777777" w:rsidR="00A24BD3" w:rsidRDefault="00B976B3">
            <w:pPr>
              <w:spacing w:line="276" w:lineRule="auto"/>
              <w:jc w:val="both"/>
              <w:rPr>
                <w:rFonts w:ascii="Arial" w:hAnsi="Arial" w:cs="Arial"/>
                <w:b/>
                <w:bCs/>
              </w:rPr>
            </w:pPr>
            <w:r>
              <w:rPr>
                <w:rFonts w:ascii="Arial" w:hAnsi="Arial" w:cs="Arial"/>
                <w:b/>
                <w:bCs/>
              </w:rPr>
              <w:t>Media Television/Radio</w:t>
            </w:r>
          </w:p>
        </w:tc>
        <w:tc>
          <w:tcPr>
            <w:tcW w:w="14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9C8B39" w14:textId="77777777" w:rsidR="00A24BD3" w:rsidRDefault="00B976B3">
            <w:pPr>
              <w:spacing w:line="276" w:lineRule="auto"/>
              <w:jc w:val="both"/>
            </w:pPr>
            <w:r>
              <w:rPr>
                <w:rFonts w:ascii="Arial" w:hAnsi="Arial" w:cs="Arial"/>
                <w:b/>
                <w:bCs/>
                <w:noProof/>
                <w:color w:val="C00000"/>
                <w:sz w:val="18"/>
                <w:szCs w:val="18"/>
              </w:rPr>
              <mc:AlternateContent>
                <mc:Choice Requires="wps">
                  <w:drawing>
                    <wp:anchor distT="0" distB="0" distL="114300" distR="114300" simplePos="0" relativeHeight="251696128" behindDoc="0" locked="0" layoutInCell="1" allowOverlap="1" wp14:anchorId="60DF5A3D" wp14:editId="7395CD85">
                      <wp:simplePos x="0" y="0"/>
                      <wp:positionH relativeFrom="column">
                        <wp:posOffset>890909</wp:posOffset>
                      </wp:positionH>
                      <wp:positionV relativeFrom="paragraph">
                        <wp:posOffset>231142</wp:posOffset>
                      </wp:positionV>
                      <wp:extent cx="2743200" cy="75566"/>
                      <wp:effectExtent l="19050" t="38100" r="38100" b="38734"/>
                      <wp:wrapNone/>
                      <wp:docPr id="26" name="Arrow: Right 34"/>
                      <wp:cNvGraphicFramePr/>
                      <a:graphic xmlns:a="http://schemas.openxmlformats.org/drawingml/2006/main">
                        <a:graphicData uri="http://schemas.microsoft.com/office/word/2010/wordprocessingShape">
                          <wps:wsp>
                            <wps:cNvSpPr/>
                            <wps:spPr>
                              <a:xfrm rot="10799991">
                                <a:off x="0" y="0"/>
                                <a:ext cx="2743200" cy="75566"/>
                              </a:xfrm>
                              <a:custGeom>
                                <a:avLst>
                                  <a:gd name="f0" fmla="val 21284"/>
                                  <a:gd name="f1" fmla="val 108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4472C4"/>
                              </a:solidFill>
                              <a:ln w="12701" cap="flat">
                                <a:solidFill>
                                  <a:srgbClr val="2F528F"/>
                                </a:solidFill>
                                <a:prstDash val="solid"/>
                                <a:miter/>
                              </a:ln>
                            </wps:spPr>
                            <wps:bodyPr lIns="0" tIns="0" rIns="0" bIns="0"/>
                          </wps:wsp>
                        </a:graphicData>
                      </a:graphic>
                    </wp:anchor>
                  </w:drawing>
                </mc:Choice>
                <mc:Fallback>
                  <w:pict>
                    <v:shape w14:anchorId="78896D4D" id="Arrow: Right 34" o:spid="_x0000_s1026" style="position:absolute;margin-left:70.15pt;margin-top:18.2pt;width:3in;height:5.95pt;rotation:11796470fd;z-index:251696128;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" path="m,10800r21284,l21284,r316,10800l21284,21600r,-10800l,10800xe" fillcolor="#4472c4" strokecolor="#2f528f" strokeweight=".35281mm">
                      <v:stroke joinstyle="miter"/>
                      <v:path arrowok="t" o:connecttype="custom" o:connectlocs="1371600,0;2743200,37783;1371600,75566;0,37783;2703068,0;2703068,75566" o:connectangles="270,0,90,180,270,90" textboxrect="0,10800,21600,10800"/>
                    </v:shape>
                  </w:pict>
                </mc:Fallback>
              </mc:AlternateContent>
            </w:r>
            <w:r>
              <w:rPr>
                <w:rFonts w:ascii="Arial" w:hAnsi="Arial" w:cs="Arial"/>
                <w:b/>
                <w:bCs/>
                <w:color w:val="C00000"/>
                <w:sz w:val="18"/>
                <w:szCs w:val="18"/>
              </w:rPr>
              <w:t>2</w:t>
            </w:r>
            <w:r>
              <w:rPr>
                <w:rFonts w:ascii="Arial" w:hAnsi="Arial" w:cs="Arial"/>
                <w:sz w:val="18"/>
                <w:szCs w:val="18"/>
              </w:rPr>
              <w:t>)     Sees a PepsiMAx commercial on TV</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95B863" w14:textId="77777777" w:rsidR="00A24BD3" w:rsidRDefault="00A24BD3">
            <w:pPr>
              <w:spacing w:line="276" w:lineRule="auto"/>
              <w:jc w:val="both"/>
              <w:rPr>
                <w:rFonts w:ascii="Arial" w:hAnsi="Arial" w:cs="Arial"/>
              </w:rPr>
            </w:pP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CF8E06" w14:textId="77777777" w:rsidR="00A24BD3" w:rsidRDefault="00A24BD3">
            <w:pPr>
              <w:spacing w:line="276" w:lineRule="auto"/>
              <w:jc w:val="both"/>
              <w:rPr>
                <w:rFonts w:ascii="Arial" w:hAnsi="Arial" w:cs="Arial"/>
              </w:rPr>
            </w:pPr>
          </w:p>
        </w:tc>
        <w:tc>
          <w:tcPr>
            <w:tcW w:w="13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8850C5" w14:textId="77777777" w:rsidR="00A24BD3" w:rsidRDefault="00A24BD3">
            <w:pPr>
              <w:spacing w:line="276" w:lineRule="auto"/>
              <w:jc w:val="both"/>
              <w:rPr>
                <w:rFonts w:ascii="Arial" w:hAnsi="Arial" w:cs="Arial"/>
              </w:rPr>
            </w:pPr>
          </w:p>
        </w:tc>
        <w:tc>
          <w:tcPr>
            <w:tcW w:w="14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8F988A" w14:textId="77777777" w:rsidR="00A24BD3" w:rsidRDefault="00B976B3">
            <w:pPr>
              <w:spacing w:line="276" w:lineRule="auto"/>
              <w:jc w:val="both"/>
            </w:pPr>
            <w:r>
              <w:rPr>
                <w:rFonts w:ascii="Arial" w:hAnsi="Arial" w:cs="Arial"/>
                <w:b/>
                <w:bCs/>
                <w:color w:val="C00000"/>
                <w:sz w:val="18"/>
                <w:szCs w:val="18"/>
              </w:rPr>
              <w:t>1</w:t>
            </w:r>
            <w:r>
              <w:rPr>
                <w:rFonts w:ascii="Arial" w:hAnsi="Arial" w:cs="Arial"/>
                <w:sz w:val="18"/>
                <w:szCs w:val="18"/>
              </w:rPr>
              <w:t>) Regular Non-Fizzy Drink consumer</w:t>
            </w:r>
          </w:p>
        </w:tc>
      </w:tr>
    </w:tbl>
    <w:p w14:paraId="564BE381" w14:textId="77777777" w:rsidR="00A24BD3" w:rsidRDefault="00A24BD3">
      <w:pPr>
        <w:spacing w:line="276" w:lineRule="auto"/>
        <w:jc w:val="both"/>
        <w:rPr>
          <w:rFonts w:ascii="Arial" w:hAnsi="Arial" w:cs="Arial"/>
        </w:rPr>
      </w:pPr>
    </w:p>
    <w:p w14:paraId="3863A7F3" w14:textId="77777777" w:rsidR="00A24BD3" w:rsidRDefault="00B976B3">
      <w:pPr>
        <w:spacing w:line="276" w:lineRule="auto"/>
        <w:jc w:val="center"/>
        <w:rPr>
          <w:rFonts w:ascii="Arial" w:hAnsi="Arial" w:cs="Arial"/>
        </w:rPr>
      </w:pPr>
      <w:r>
        <w:rPr>
          <w:rFonts w:ascii="Arial" w:hAnsi="Arial" w:cs="Arial"/>
        </w:rPr>
        <w:t xml:space="preserve">Fig. 4 PepsiMAx customer journey map and </w:t>
      </w:r>
      <w:r>
        <w:rPr>
          <w:rFonts w:ascii="Arial" w:hAnsi="Arial" w:cs="Arial"/>
        </w:rPr>
        <w:t>touchpoints</w:t>
      </w:r>
    </w:p>
    <w:p w14:paraId="622EF82E" w14:textId="77777777" w:rsidR="00A24BD3" w:rsidRDefault="00A24BD3">
      <w:pPr>
        <w:spacing w:line="276" w:lineRule="auto"/>
        <w:jc w:val="both"/>
        <w:rPr>
          <w:rFonts w:ascii="Arial" w:hAnsi="Arial" w:cs="Arial"/>
        </w:rPr>
      </w:pPr>
    </w:p>
    <w:p w14:paraId="3EF3F3EC" w14:textId="77777777" w:rsidR="00A24BD3" w:rsidRDefault="00A24BD3">
      <w:pPr>
        <w:spacing w:line="276" w:lineRule="auto"/>
        <w:jc w:val="both"/>
        <w:rPr>
          <w:rFonts w:ascii="Arial" w:hAnsi="Arial" w:cs="Arial"/>
        </w:rPr>
      </w:pPr>
    </w:p>
    <w:p w14:paraId="2FE17E33" w14:textId="77777777" w:rsidR="00A24BD3" w:rsidRDefault="00A24BD3">
      <w:pPr>
        <w:spacing w:line="276" w:lineRule="auto"/>
        <w:jc w:val="both"/>
        <w:rPr>
          <w:rFonts w:ascii="Arial" w:hAnsi="Arial" w:cs="Arial"/>
        </w:rPr>
      </w:pPr>
    </w:p>
    <w:p w14:paraId="78B33FB8" w14:textId="77777777" w:rsidR="00A24BD3" w:rsidRDefault="00A24BD3">
      <w:pPr>
        <w:spacing w:line="276" w:lineRule="auto"/>
        <w:jc w:val="both"/>
        <w:rPr>
          <w:rFonts w:ascii="Arial" w:hAnsi="Arial" w:cs="Arial"/>
        </w:rPr>
      </w:pPr>
    </w:p>
    <w:p w14:paraId="0FA063D7" w14:textId="77777777" w:rsidR="00A24BD3" w:rsidRDefault="00B976B3">
      <w:pPr>
        <w:spacing w:line="276" w:lineRule="auto"/>
        <w:jc w:val="both"/>
        <w:rPr>
          <w:rFonts w:ascii="Arial" w:hAnsi="Arial" w:cs="Arial"/>
        </w:rPr>
      </w:pPr>
      <w:r>
        <w:rPr>
          <w:rFonts w:ascii="Arial" w:hAnsi="Arial" w:cs="Arial"/>
        </w:rPr>
        <w:t xml:space="preserve">The above journey map, shows different touchpoints and potential steps a non-regular user of Fizzy drinks, looking for a healthier and sugar free option, would follow in becoming a loyal brand follower. </w:t>
      </w:r>
    </w:p>
    <w:p w14:paraId="1722FB76" w14:textId="77777777" w:rsidR="00A24BD3" w:rsidRDefault="00B976B3">
      <w:pPr>
        <w:spacing w:line="276" w:lineRule="auto"/>
        <w:jc w:val="both"/>
        <w:rPr>
          <w:rFonts w:ascii="Arial" w:hAnsi="Arial" w:cs="Arial"/>
        </w:rPr>
      </w:pPr>
      <w:r>
        <w:rPr>
          <w:rFonts w:ascii="Arial" w:hAnsi="Arial" w:cs="Arial"/>
        </w:rPr>
        <w:t xml:space="preserve">Pepsi cola is a big global </w:t>
      </w:r>
      <w:r>
        <w:rPr>
          <w:rFonts w:ascii="Arial" w:hAnsi="Arial" w:cs="Arial"/>
        </w:rPr>
        <w:t>brand name and its only second to its closest and biggest rival the Coca-Cola.</w:t>
      </w:r>
    </w:p>
    <w:p w14:paraId="341594DE" w14:textId="77777777" w:rsidR="00A24BD3" w:rsidRDefault="00B976B3">
      <w:pPr>
        <w:spacing w:line="276" w:lineRule="auto"/>
        <w:jc w:val="both"/>
        <w:rPr>
          <w:rFonts w:ascii="Arial" w:hAnsi="Arial" w:cs="Arial"/>
        </w:rPr>
      </w:pPr>
      <w:r>
        <w:rPr>
          <w:rFonts w:ascii="Arial" w:hAnsi="Arial" w:cs="Arial"/>
        </w:rPr>
        <w:t>These products are considered low value products as they are used to satisfy individual thirst and considerably low priced. Societal changes and the need for healthier options h</w:t>
      </w:r>
      <w:r>
        <w:rPr>
          <w:rFonts w:ascii="Arial" w:hAnsi="Arial" w:cs="Arial"/>
        </w:rPr>
        <w:t>ave opened up new markets and need for new product innovations and brand extensions to address these new demands. The PepsiMAx brand was developed to specifically target these new growing market and to help combat the perception its parent brand has, of ha</w:t>
      </w:r>
      <w:r>
        <w:rPr>
          <w:rFonts w:ascii="Arial" w:hAnsi="Arial" w:cs="Arial"/>
        </w:rPr>
        <w:t>ving a high sugar content and therefore unhealthy.</w:t>
      </w:r>
    </w:p>
    <w:p w14:paraId="3AFCC890" w14:textId="77777777" w:rsidR="00A24BD3" w:rsidRDefault="00A24BD3">
      <w:pPr>
        <w:spacing w:line="276" w:lineRule="auto"/>
        <w:jc w:val="both"/>
        <w:rPr>
          <w:rFonts w:ascii="Arial" w:hAnsi="Arial" w:cs="Arial"/>
        </w:rPr>
      </w:pPr>
    </w:p>
    <w:p w14:paraId="0EA713D5" w14:textId="77777777" w:rsidR="00A24BD3" w:rsidRDefault="00B976B3">
      <w:pPr>
        <w:spacing w:line="276" w:lineRule="auto"/>
        <w:jc w:val="both"/>
      </w:pPr>
      <w:r>
        <w:rPr>
          <w:rFonts w:ascii="Arial" w:hAnsi="Arial" w:cs="Arial"/>
        </w:rPr>
        <w:t xml:space="preserve">The first stage of the journey shows the consumer seeing a PepsiMAx advert on television and becomes aware of its zero sugar content </w:t>
      </w:r>
      <w:r>
        <w:rPr>
          <w:rFonts w:ascii="Arial" w:hAnsi="Arial" w:cs="Arial"/>
          <w:b/>
          <w:bCs/>
          <w:sz w:val="16"/>
          <w:szCs w:val="16"/>
        </w:rPr>
        <w:t>(touchpoint 1).</w:t>
      </w:r>
      <w:r>
        <w:rPr>
          <w:rFonts w:ascii="Arial" w:hAnsi="Arial" w:cs="Arial"/>
        </w:rPr>
        <w:t xml:space="preserve"> The product is now positioned as a potential healthier </w:t>
      </w:r>
      <w:r>
        <w:rPr>
          <w:rFonts w:ascii="Arial" w:hAnsi="Arial" w:cs="Arial"/>
        </w:rPr>
        <w:t xml:space="preserve">alternative to the existing Pepsi and Coke brands. The consumer comes across further communications in form of a bill boards and displays on public transports, with sport celebrities endorsing the PepsiMAx zero </w:t>
      </w:r>
      <w:r>
        <w:rPr>
          <w:rFonts w:ascii="Arial" w:hAnsi="Arial" w:cs="Arial"/>
          <w:b/>
          <w:bCs/>
          <w:sz w:val="16"/>
          <w:szCs w:val="16"/>
        </w:rPr>
        <w:t xml:space="preserve">(touchpoint 2). </w:t>
      </w:r>
      <w:r>
        <w:rPr>
          <w:rFonts w:ascii="Arial" w:hAnsi="Arial" w:cs="Arial"/>
        </w:rPr>
        <w:t>This further reinforces the b</w:t>
      </w:r>
      <w:r>
        <w:rPr>
          <w:rFonts w:ascii="Arial" w:hAnsi="Arial" w:cs="Arial"/>
        </w:rPr>
        <w:t xml:space="preserve">enefits of the brand on their minds, and they are even more aware of the brand. They attend an event where PepsiMAx is served </w:t>
      </w:r>
      <w:r>
        <w:rPr>
          <w:rFonts w:ascii="Arial" w:hAnsi="Arial" w:cs="Arial"/>
          <w:b/>
          <w:bCs/>
          <w:sz w:val="16"/>
          <w:szCs w:val="16"/>
        </w:rPr>
        <w:t>(touchpoint 3) and</w:t>
      </w:r>
      <w:r>
        <w:rPr>
          <w:rFonts w:ascii="Arial" w:hAnsi="Arial" w:cs="Arial"/>
        </w:rPr>
        <w:t xml:space="preserve"> proceeds to try the product for the first time </w:t>
      </w:r>
      <w:r>
        <w:rPr>
          <w:rFonts w:ascii="Arial" w:hAnsi="Arial" w:cs="Arial"/>
          <w:b/>
          <w:bCs/>
          <w:sz w:val="16"/>
          <w:szCs w:val="16"/>
        </w:rPr>
        <w:t xml:space="preserve">(touchpoint 4). </w:t>
      </w:r>
      <w:r>
        <w:rPr>
          <w:rFonts w:ascii="Arial" w:hAnsi="Arial" w:cs="Arial"/>
        </w:rPr>
        <w:t>They take more notice of the brand packaging, di</w:t>
      </w:r>
      <w:r>
        <w:rPr>
          <w:rFonts w:ascii="Arial" w:hAnsi="Arial" w:cs="Arial"/>
        </w:rPr>
        <w:t xml:space="preserve">stinct colours, and few alternative flavours on a trip their local corner shop </w:t>
      </w:r>
      <w:r>
        <w:rPr>
          <w:rFonts w:ascii="Arial" w:hAnsi="Arial" w:cs="Arial"/>
          <w:b/>
          <w:bCs/>
          <w:sz w:val="16"/>
          <w:szCs w:val="16"/>
        </w:rPr>
        <w:t xml:space="preserve">(touchpoint 5). </w:t>
      </w:r>
      <w:r>
        <w:rPr>
          <w:rFonts w:ascii="Arial" w:hAnsi="Arial" w:cs="Arial"/>
        </w:rPr>
        <w:t>They decide to buy a few units,</w:t>
      </w:r>
      <w:r>
        <w:rPr>
          <w:rFonts w:ascii="Arial" w:hAnsi="Arial" w:cs="Arial"/>
          <w:b/>
          <w:bCs/>
          <w:sz w:val="16"/>
          <w:szCs w:val="16"/>
        </w:rPr>
        <w:t xml:space="preserve"> (touchpoint 7), </w:t>
      </w:r>
      <w:r>
        <w:rPr>
          <w:rFonts w:ascii="Arial" w:hAnsi="Arial" w:cs="Arial"/>
        </w:rPr>
        <w:t>they may now also check out the PepsiCo website to review all available flavours and packaging sizes and discover</w:t>
      </w:r>
      <w:r>
        <w:rPr>
          <w:rFonts w:ascii="Arial" w:hAnsi="Arial" w:cs="Arial"/>
        </w:rPr>
        <w:t xml:space="preserve">s the personalised packaging available on other purchase channels </w:t>
      </w:r>
      <w:r>
        <w:rPr>
          <w:rFonts w:ascii="Arial" w:hAnsi="Arial" w:cs="Arial"/>
          <w:b/>
          <w:bCs/>
          <w:sz w:val="16"/>
          <w:szCs w:val="16"/>
        </w:rPr>
        <w:t xml:space="preserve">(touchpoint 6). </w:t>
      </w:r>
      <w:r>
        <w:rPr>
          <w:rFonts w:ascii="Arial" w:hAnsi="Arial" w:cs="Arial"/>
        </w:rPr>
        <w:t xml:space="preserve">On a visit to their local supermarket, they notice the PepsiMAx brand stand </w:t>
      </w:r>
      <w:r>
        <w:rPr>
          <w:rFonts w:ascii="Arial" w:hAnsi="Arial" w:cs="Arial"/>
          <w:b/>
          <w:bCs/>
          <w:sz w:val="16"/>
          <w:szCs w:val="16"/>
        </w:rPr>
        <w:t xml:space="preserve">(touchpoint 7), </w:t>
      </w:r>
      <w:r>
        <w:rPr>
          <w:rFonts w:ascii="Arial" w:hAnsi="Arial" w:cs="Arial"/>
        </w:rPr>
        <w:t>and probably purchase more stock. They return back to the website and to leave rev</w:t>
      </w:r>
      <w:r>
        <w:rPr>
          <w:rFonts w:ascii="Arial" w:hAnsi="Arial" w:cs="Arial"/>
        </w:rPr>
        <w:t xml:space="preserve">iews and feedback on their experience of the PepsiMAx brand and varieties </w:t>
      </w:r>
      <w:r>
        <w:rPr>
          <w:rFonts w:ascii="Arial" w:hAnsi="Arial" w:cs="Arial"/>
          <w:b/>
          <w:bCs/>
          <w:sz w:val="16"/>
          <w:szCs w:val="16"/>
        </w:rPr>
        <w:t xml:space="preserve">(touchpoint 8). </w:t>
      </w:r>
      <w:r>
        <w:rPr>
          <w:rFonts w:ascii="Arial" w:hAnsi="Arial" w:cs="Arial"/>
        </w:rPr>
        <w:t xml:space="preserve">They are satisfied with the brand and have used it repeatedly and decides to join the online community in other to enjoy further loyalty benefits </w:t>
      </w:r>
      <w:r>
        <w:rPr>
          <w:rFonts w:ascii="Arial" w:hAnsi="Arial" w:cs="Arial"/>
          <w:b/>
          <w:bCs/>
          <w:sz w:val="16"/>
          <w:szCs w:val="16"/>
        </w:rPr>
        <w:t xml:space="preserve">(touchpoint 9). </w:t>
      </w:r>
      <w:r>
        <w:rPr>
          <w:rFonts w:ascii="Arial" w:hAnsi="Arial" w:cs="Arial"/>
        </w:rPr>
        <w:t>They</w:t>
      </w:r>
      <w:r>
        <w:rPr>
          <w:rFonts w:ascii="Arial" w:hAnsi="Arial" w:cs="Arial"/>
        </w:rPr>
        <w:t xml:space="preserve"> are now regular user and frequently share their experience with friend and peers and follows PepsiMAx on social media platforms </w:t>
      </w:r>
      <w:r>
        <w:rPr>
          <w:rFonts w:ascii="Arial" w:hAnsi="Arial" w:cs="Arial"/>
          <w:b/>
          <w:bCs/>
          <w:sz w:val="16"/>
          <w:szCs w:val="16"/>
        </w:rPr>
        <w:t>(touchpoint 10).</w:t>
      </w:r>
    </w:p>
    <w:p w14:paraId="3AB08BD9" w14:textId="77777777" w:rsidR="00A24BD3" w:rsidRDefault="00A24BD3">
      <w:pPr>
        <w:spacing w:line="276" w:lineRule="auto"/>
        <w:jc w:val="both"/>
        <w:rPr>
          <w:rFonts w:ascii="Arial" w:hAnsi="Arial" w:cs="Arial"/>
          <w:b/>
          <w:bCs/>
          <w:sz w:val="16"/>
          <w:szCs w:val="16"/>
        </w:rPr>
      </w:pPr>
    </w:p>
    <w:p w14:paraId="21F1E9E3" w14:textId="77777777" w:rsidR="00A24BD3" w:rsidRDefault="00B976B3">
      <w:pPr>
        <w:spacing w:line="276" w:lineRule="auto"/>
        <w:jc w:val="both"/>
        <w:rPr>
          <w:rFonts w:ascii="Arial" w:hAnsi="Arial" w:cs="Arial"/>
        </w:rPr>
      </w:pPr>
      <w:r>
        <w:rPr>
          <w:rFonts w:ascii="Arial" w:hAnsi="Arial" w:cs="Arial"/>
        </w:rPr>
        <w:t xml:space="preserve">The strategic nature of the above journey map presents an important tool for PepsiCo to use in </w:t>
      </w:r>
      <w:r>
        <w:rPr>
          <w:rFonts w:ascii="Arial" w:hAnsi="Arial" w:cs="Arial"/>
        </w:rPr>
        <w:t>understanding its customers expectation and optimising their experience by personalising all the various touchpoints to better suit their customer needs. The entire onboarding experience of the new consumer can be enhanced by setting benchmarks against the</w:t>
      </w:r>
      <w:r>
        <w:rPr>
          <w:rFonts w:ascii="Arial" w:hAnsi="Arial" w:cs="Arial"/>
        </w:rPr>
        <w:t xml:space="preserve"> actual consumer experience instead of their expectation, thereby making it more authentic to their customer. The mapping can further assist PepsiCo to effectively utilise all its marketing channels and integrate the communication process to a better more </w:t>
      </w:r>
      <w:r>
        <w:rPr>
          <w:rFonts w:ascii="Arial" w:hAnsi="Arial" w:cs="Arial"/>
        </w:rPr>
        <w:t xml:space="preserve">suited logical buyer journey. </w:t>
      </w:r>
    </w:p>
    <w:p w14:paraId="58A66C13" w14:textId="77777777" w:rsidR="00A24BD3" w:rsidRDefault="00A24BD3">
      <w:pPr>
        <w:spacing w:line="276" w:lineRule="auto"/>
        <w:jc w:val="both"/>
        <w:rPr>
          <w:rFonts w:ascii="Arial" w:hAnsi="Arial" w:cs="Arial"/>
        </w:rPr>
      </w:pPr>
    </w:p>
    <w:p w14:paraId="038D011A" w14:textId="77777777" w:rsidR="00A24BD3" w:rsidRDefault="00B976B3">
      <w:pPr>
        <w:spacing w:line="276" w:lineRule="auto"/>
        <w:jc w:val="both"/>
        <w:rPr>
          <w:rFonts w:ascii="Arial" w:hAnsi="Arial" w:cs="Arial"/>
        </w:rPr>
      </w:pPr>
      <w:r>
        <w:rPr>
          <w:rFonts w:ascii="Arial" w:hAnsi="Arial" w:cs="Arial"/>
        </w:rPr>
        <w:t xml:space="preserve">However, the mapping Suggests that the PepsiMAx main awareness strategy maybe one dimensional as the product is differentiated using celebrity endorsements and sponsorships adverts. The new trends shows that large chunks of </w:t>
      </w:r>
      <w:r>
        <w:rPr>
          <w:rFonts w:ascii="Arial" w:hAnsi="Arial" w:cs="Arial"/>
        </w:rPr>
        <w:t xml:space="preserve">its target demography are very active on social media and digital communication. This create a vacuum on its coverage strategy, as they </w:t>
      </w:r>
      <w:proofErr w:type="spellStart"/>
      <w:r>
        <w:rPr>
          <w:rFonts w:ascii="Arial" w:hAnsi="Arial" w:cs="Arial"/>
        </w:rPr>
        <w:t>maybe</w:t>
      </w:r>
      <w:proofErr w:type="spellEnd"/>
      <w:r>
        <w:rPr>
          <w:rFonts w:ascii="Arial" w:hAnsi="Arial" w:cs="Arial"/>
        </w:rPr>
        <w:t xml:space="preserve"> missing out on potential consumer base and necessary data available to them to use, if they were to be more active</w:t>
      </w:r>
      <w:r>
        <w:rPr>
          <w:rFonts w:ascii="Arial" w:hAnsi="Arial" w:cs="Arial"/>
        </w:rPr>
        <w:t xml:space="preserve"> on their social media platforms. The Use of direct email </w:t>
      </w:r>
      <w:r>
        <w:rPr>
          <w:rFonts w:ascii="Arial" w:hAnsi="Arial" w:cs="Arial"/>
        </w:rPr>
        <w:lastRenderedPageBreak/>
        <w:t>communication is missed out and it is a channel that can further personalise PepsiMAx awareness campaigns, direct to the handheld devices of their target audience. The PepsiCo website as a touchpoin</w:t>
      </w:r>
      <w:r>
        <w:rPr>
          <w:rFonts w:ascii="Arial" w:hAnsi="Arial" w:cs="Arial"/>
        </w:rPr>
        <w:t>t is underutilised and could be ineffective in creating an impactful message for the PepsiMAx brand, as its main benefits are overshadowed by the corporate branding strategy, where all other major diversified brands are displayed alongside. The website doe</w:t>
      </w:r>
      <w:r>
        <w:rPr>
          <w:rFonts w:ascii="Arial" w:hAnsi="Arial" w:cs="Arial"/>
        </w:rPr>
        <w:t>s not carry any of the currently running promotional campaigns like the “FOR THE LOVE OF IT” or “Play Never stops” which have been credited for a sharp increase in sales of the PepsiMAx brand. This create a gap in the effectiveness of PepsiCo integrated ma</w:t>
      </w:r>
      <w:r>
        <w:rPr>
          <w:rFonts w:ascii="Arial" w:hAnsi="Arial" w:cs="Arial"/>
        </w:rPr>
        <w:t>rketing communication Strategy and risk alienating sections of its customer base.</w:t>
      </w:r>
    </w:p>
    <w:p w14:paraId="53700102" w14:textId="77777777" w:rsidR="00A24BD3" w:rsidRDefault="00A24BD3">
      <w:pPr>
        <w:spacing w:line="276" w:lineRule="auto"/>
        <w:jc w:val="both"/>
        <w:rPr>
          <w:rFonts w:ascii="Arial" w:hAnsi="Arial" w:cs="Arial"/>
        </w:rPr>
      </w:pPr>
    </w:p>
    <w:p w14:paraId="0AE39D45" w14:textId="77777777" w:rsidR="00A24BD3" w:rsidRDefault="00A24BD3">
      <w:pPr>
        <w:spacing w:line="276" w:lineRule="auto"/>
        <w:jc w:val="both"/>
        <w:rPr>
          <w:rFonts w:ascii="Arial" w:hAnsi="Arial" w:cs="Arial"/>
          <w:b/>
          <w:bCs/>
        </w:rPr>
      </w:pPr>
    </w:p>
    <w:p w14:paraId="591516FD" w14:textId="77777777" w:rsidR="00A24BD3" w:rsidRDefault="00B976B3">
      <w:pPr>
        <w:pStyle w:val="Heading1"/>
        <w:rPr>
          <w:rFonts w:ascii="Arial" w:hAnsi="Arial" w:cs="Arial"/>
          <w:b/>
          <w:bCs/>
          <w:color w:val="auto"/>
        </w:rPr>
      </w:pPr>
      <w:bookmarkStart w:id="30" w:name="_Toc89788006"/>
      <w:r>
        <w:rPr>
          <w:rFonts w:ascii="Arial" w:hAnsi="Arial" w:cs="Arial"/>
          <w:b/>
          <w:bCs/>
          <w:color w:val="auto"/>
        </w:rPr>
        <w:t>Total Engagement model:</w:t>
      </w:r>
      <w:bookmarkEnd w:id="30"/>
    </w:p>
    <w:p w14:paraId="191FC739" w14:textId="77777777" w:rsidR="00A24BD3" w:rsidRDefault="00A24BD3">
      <w:pPr>
        <w:spacing w:line="276" w:lineRule="auto"/>
        <w:jc w:val="both"/>
        <w:rPr>
          <w:rFonts w:ascii="Arial" w:hAnsi="Arial" w:cs="Arial"/>
        </w:rPr>
      </w:pPr>
    </w:p>
    <w:p w14:paraId="732A8AFA" w14:textId="77777777" w:rsidR="00A24BD3" w:rsidRDefault="00B976B3">
      <w:pPr>
        <w:spacing w:line="276" w:lineRule="auto"/>
        <w:jc w:val="both"/>
      </w:pPr>
      <w:r>
        <w:rPr>
          <w:rFonts w:ascii="Arial" w:hAnsi="Arial" w:cs="Arial"/>
        </w:rPr>
        <w:t xml:space="preserve">Total engagement model is a strategic process where organisation are required to create a highly interactive operational business environment that </w:t>
      </w:r>
      <w:r>
        <w:rPr>
          <w:rFonts w:ascii="Arial" w:hAnsi="Arial" w:cs="Arial"/>
        </w:rPr>
        <w:t>effectively engages all stakeholders, with a primary purpose of developing a comprehensive business model, that is fully integrated, actionable, and driven by customer engagement where relationships are more meaningful and sustained to all concerned and op</w:t>
      </w:r>
      <w:r>
        <w:rPr>
          <w:rFonts w:ascii="Arial" w:hAnsi="Arial" w:cs="Arial"/>
        </w:rPr>
        <w:t>erational values are aligned (Alpert, 2010).</w:t>
      </w:r>
    </w:p>
    <w:p w14:paraId="42229EA4" w14:textId="77777777" w:rsidR="00A24BD3" w:rsidRDefault="00A24BD3">
      <w:pPr>
        <w:spacing w:line="276" w:lineRule="auto"/>
        <w:jc w:val="both"/>
        <w:rPr>
          <w:rFonts w:ascii="Arial" w:hAnsi="Arial" w:cs="Arial"/>
        </w:rPr>
      </w:pPr>
    </w:p>
    <w:p w14:paraId="452CE34D" w14:textId="77777777" w:rsidR="00A24BD3" w:rsidRDefault="00B976B3">
      <w:pPr>
        <w:spacing w:line="276" w:lineRule="auto"/>
        <w:jc w:val="both"/>
      </w:pPr>
      <w:r>
        <w:rPr>
          <w:rFonts w:ascii="Arial" w:hAnsi="Arial" w:cs="Arial"/>
        </w:rPr>
        <w:t>Total engagement model seeks to address the various challenges customers face when dealing with brands, such as increase commoditisation, rapid product innovation cycles, increased communication, media dilution</w:t>
      </w:r>
      <w:r>
        <w:rPr>
          <w:rFonts w:ascii="Arial" w:hAnsi="Arial" w:cs="Arial"/>
        </w:rPr>
        <w:t>. Customers are consistently struggling to keep up with the fast changes in the market space and a such don’t feel valued by the brands they patronise. This creates an issue for the various brand whose duty it is to aligns its brand values to that of its c</w:t>
      </w:r>
      <w:r>
        <w:rPr>
          <w:rFonts w:ascii="Arial" w:hAnsi="Arial" w:cs="Arial"/>
        </w:rPr>
        <w:t>ustomers, for the primary purpose of improving customer satisfaction and retention. To fully achieve this, organisation must first ensure that it aligns it organisational culture with its brand propositions in other to deliver a planned customer experience</w:t>
      </w:r>
      <w:r>
        <w:rPr>
          <w:rFonts w:ascii="Arial" w:hAnsi="Arial" w:cs="Arial"/>
        </w:rPr>
        <w:t xml:space="preserve"> through engaged employees. LaMalfa, 2008, in their study, finds that an engaged employee is one that is fully in sync with the organisations strategy and direction and is committed to making the process successful (LaMalfa, 2008). Organisations value prop</w:t>
      </w:r>
      <w:r>
        <w:rPr>
          <w:rFonts w:ascii="Arial" w:hAnsi="Arial" w:cs="Arial"/>
        </w:rPr>
        <w:t>ositions are delivered through its employees who engage their customers via various strategic communications and community initiatives designed to differentiate them from the competition and at the same time provide a greater level of satisfaction for thei</w:t>
      </w:r>
      <w:r>
        <w:rPr>
          <w:rFonts w:ascii="Arial" w:hAnsi="Arial" w:cs="Arial"/>
        </w:rPr>
        <w:t xml:space="preserve">r customer. </w:t>
      </w:r>
    </w:p>
    <w:p w14:paraId="6618E620" w14:textId="77777777" w:rsidR="00A24BD3" w:rsidRDefault="00A24BD3">
      <w:pPr>
        <w:spacing w:line="276" w:lineRule="auto"/>
        <w:jc w:val="both"/>
        <w:rPr>
          <w:rFonts w:ascii="Arial" w:hAnsi="Arial" w:cs="Arial"/>
        </w:rPr>
      </w:pPr>
    </w:p>
    <w:p w14:paraId="64413BB4" w14:textId="77777777" w:rsidR="00A24BD3" w:rsidRDefault="00A24BD3">
      <w:pPr>
        <w:spacing w:line="276" w:lineRule="auto"/>
        <w:jc w:val="both"/>
        <w:rPr>
          <w:rFonts w:ascii="Arial" w:hAnsi="Arial" w:cs="Arial"/>
        </w:rPr>
      </w:pPr>
    </w:p>
    <w:p w14:paraId="359C5FAD" w14:textId="77777777" w:rsidR="00A24BD3" w:rsidRDefault="00B976B3">
      <w:pPr>
        <w:spacing w:line="276" w:lineRule="auto"/>
        <w:jc w:val="center"/>
      </w:pPr>
      <w:r>
        <w:rPr>
          <w:rFonts w:ascii="Arial" w:hAnsi="Arial" w:cs="Arial"/>
          <w:noProof/>
        </w:rPr>
        <w:lastRenderedPageBreak/>
        <w:drawing>
          <wp:inline distT="0" distB="0" distL="0" distR="0" wp14:anchorId="54FA4EB7" wp14:editId="21AAB5CC">
            <wp:extent cx="4067178" cy="3171825"/>
            <wp:effectExtent l="0" t="0" r="9522" b="9525"/>
            <wp:docPr id="27" name="Picture 42"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4067178" cy="3171825"/>
                    </a:xfrm>
                    <a:prstGeom prst="rect">
                      <a:avLst/>
                    </a:prstGeom>
                    <a:noFill/>
                    <a:ln>
                      <a:noFill/>
                      <a:prstDash/>
                    </a:ln>
                  </pic:spPr>
                </pic:pic>
              </a:graphicData>
            </a:graphic>
          </wp:inline>
        </w:drawing>
      </w:r>
    </w:p>
    <w:p w14:paraId="4B0F5048" w14:textId="77777777" w:rsidR="00A24BD3" w:rsidRDefault="00B976B3">
      <w:pPr>
        <w:spacing w:line="276" w:lineRule="auto"/>
        <w:jc w:val="center"/>
      </w:pPr>
      <w:r>
        <w:rPr>
          <w:rFonts w:ascii="Arial" w:hAnsi="Arial" w:cs="Arial"/>
        </w:rPr>
        <w:t>Fig 4: Total Engagement Model. Source (Alpert, 2010).</w:t>
      </w:r>
    </w:p>
    <w:p w14:paraId="2587AB3B" w14:textId="77777777" w:rsidR="00A24BD3" w:rsidRDefault="00A24BD3">
      <w:pPr>
        <w:spacing w:line="276" w:lineRule="auto"/>
        <w:jc w:val="center"/>
        <w:rPr>
          <w:rFonts w:ascii="Arial" w:hAnsi="Arial" w:cs="Arial"/>
        </w:rPr>
      </w:pPr>
    </w:p>
    <w:p w14:paraId="60C0BE70" w14:textId="77777777" w:rsidR="00A24BD3" w:rsidRDefault="00A24BD3">
      <w:pPr>
        <w:spacing w:line="276" w:lineRule="auto"/>
        <w:jc w:val="both"/>
        <w:rPr>
          <w:rFonts w:ascii="Arial" w:hAnsi="Arial" w:cs="Arial"/>
        </w:rPr>
      </w:pPr>
    </w:p>
    <w:p w14:paraId="5D56BDE1" w14:textId="77777777" w:rsidR="00A24BD3" w:rsidRDefault="00A24BD3">
      <w:pPr>
        <w:spacing w:line="276" w:lineRule="auto"/>
        <w:jc w:val="both"/>
        <w:rPr>
          <w:rFonts w:ascii="Arial" w:hAnsi="Arial" w:cs="Arial"/>
        </w:rPr>
      </w:pPr>
    </w:p>
    <w:p w14:paraId="63BF4FDB" w14:textId="77777777" w:rsidR="00A24BD3" w:rsidRDefault="00A24BD3">
      <w:pPr>
        <w:spacing w:line="276" w:lineRule="auto"/>
        <w:jc w:val="both"/>
        <w:rPr>
          <w:rFonts w:ascii="Arial" w:hAnsi="Arial" w:cs="Arial"/>
        </w:rPr>
      </w:pPr>
    </w:p>
    <w:p w14:paraId="3D676CB6" w14:textId="77777777" w:rsidR="00A24BD3" w:rsidRDefault="00B976B3">
      <w:pPr>
        <w:spacing w:line="276" w:lineRule="auto"/>
        <w:jc w:val="both"/>
      </w:pPr>
      <w:r>
        <w:rPr>
          <w:rFonts w:ascii="Arial" w:hAnsi="Arial" w:cs="Arial"/>
        </w:rPr>
        <w:t>PepsiCo corporate mission is “</w:t>
      </w:r>
      <w:r>
        <w:rPr>
          <w:rFonts w:ascii="Arial" w:hAnsi="Arial" w:cs="Arial"/>
          <w:b/>
          <w:bCs/>
          <w:i/>
          <w:iCs/>
        </w:rPr>
        <w:t>to create more smiles with every sip and every bite</w:t>
      </w:r>
      <w:r>
        <w:rPr>
          <w:rFonts w:ascii="Arial" w:hAnsi="Arial" w:cs="Arial"/>
          <w:i/>
          <w:iCs/>
        </w:rPr>
        <w:t xml:space="preserve">”. </w:t>
      </w:r>
      <w:r>
        <w:rPr>
          <w:rFonts w:ascii="Arial" w:hAnsi="Arial" w:cs="Arial"/>
        </w:rPr>
        <w:t xml:space="preserve">This mission encapsulates the organisations operational values which is split into key areas </w:t>
      </w:r>
      <w:r>
        <w:rPr>
          <w:rFonts w:ascii="Arial" w:hAnsi="Arial" w:cs="Arial"/>
        </w:rPr>
        <w:t>that form the core of the organisational culture. it pledges to be best possible partner for its customers through game- changing innovations and delivering level growth unmatched in the industry. it pledges to create meaningful opportunities for its emplo</w:t>
      </w:r>
      <w:r>
        <w:rPr>
          <w:rFonts w:ascii="Arial" w:hAnsi="Arial" w:cs="Arial"/>
        </w:rPr>
        <w:t>yees to work and gain new skills and build successful careers and diverse and inclusive workplace. It commits to adopting a more sustainable approach in its operations ensuring that preserving the environment remain key to its strategies (PEPSICO, 2021).</w:t>
      </w:r>
    </w:p>
    <w:p w14:paraId="43C24806" w14:textId="77777777" w:rsidR="00A24BD3" w:rsidRDefault="00A24BD3">
      <w:pPr>
        <w:spacing w:line="276" w:lineRule="auto"/>
        <w:jc w:val="both"/>
        <w:rPr>
          <w:rFonts w:ascii="Arial" w:hAnsi="Arial" w:cs="Arial"/>
        </w:rPr>
      </w:pPr>
    </w:p>
    <w:p w14:paraId="0F51FA14" w14:textId="77777777" w:rsidR="00A24BD3" w:rsidRDefault="00B976B3">
      <w:pPr>
        <w:spacing w:line="276" w:lineRule="auto"/>
        <w:jc w:val="both"/>
      </w:pPr>
      <w:r>
        <w:rPr>
          <w:rFonts w:ascii="Arial" w:hAnsi="Arial" w:cs="Arial"/>
        </w:rPr>
        <w:t xml:space="preserve">This values are demonstrated through its vast investments in its workforce, where it has continued to strive to achieve it operational targets in areas of diversity and inclusion, gender parity, racial equality, and investments in local community. PepsiCo </w:t>
      </w:r>
      <w:r>
        <w:rPr>
          <w:rFonts w:ascii="Arial" w:hAnsi="Arial" w:cs="Arial"/>
        </w:rPr>
        <w:t xml:space="preserve">recent advert” Play Never ends” has been extended to PepsiMAx brand further sponsoring grassroot football at community levels,” </w:t>
      </w:r>
      <w:r>
        <w:rPr>
          <w:rFonts w:ascii="Arial" w:hAnsi="Arial" w:cs="Arial"/>
          <w:i/>
          <w:iCs/>
        </w:rPr>
        <w:t>PepsiCo team of Champions</w:t>
      </w:r>
      <w:r>
        <w:rPr>
          <w:rFonts w:ascii="Arial" w:hAnsi="Arial" w:cs="Arial"/>
        </w:rPr>
        <w:t>”, creating an added value proposition for its consumers. This further creates opportunities for furthe</w:t>
      </w:r>
      <w:r>
        <w:rPr>
          <w:rFonts w:ascii="Arial" w:hAnsi="Arial" w:cs="Arial"/>
        </w:rPr>
        <w:t>r engagement with its customers, as it strives to demonstrate its commitment in delivering on its values promises through its workforce. PepsiCo through employee led initiative, is sponsoring an initiative which support black-owned restaurant’s knowns as “</w:t>
      </w:r>
      <w:r>
        <w:rPr>
          <w:rFonts w:ascii="Arial" w:hAnsi="Arial" w:cs="Arial"/>
        </w:rPr>
        <w:t>Pepsi Dig In”. This initiative is built on promoting brands such as the PepsiMAx, Pepsi and Mountain Dew in Black owned restaurants across the markets it operates, committing over $400M to this and similar initiatives. This means that PepsiCo has a sustain</w:t>
      </w:r>
      <w:r>
        <w:rPr>
          <w:rFonts w:ascii="Arial" w:hAnsi="Arial" w:cs="Arial"/>
        </w:rPr>
        <w:t>ed relationships with the restaurant owners and their customers, creating real value and satisfaction to its customers.</w:t>
      </w:r>
    </w:p>
    <w:p w14:paraId="56F39A52" w14:textId="77777777" w:rsidR="00A24BD3" w:rsidRDefault="00A24BD3">
      <w:pPr>
        <w:spacing w:line="276" w:lineRule="auto"/>
        <w:jc w:val="both"/>
        <w:rPr>
          <w:rFonts w:ascii="Arial" w:hAnsi="Arial" w:cs="Arial"/>
        </w:rPr>
      </w:pPr>
    </w:p>
    <w:p w14:paraId="5A741973" w14:textId="77777777" w:rsidR="00A24BD3" w:rsidRDefault="00A24BD3">
      <w:pPr>
        <w:spacing w:line="276" w:lineRule="auto"/>
        <w:jc w:val="both"/>
        <w:rPr>
          <w:rFonts w:ascii="Arial" w:hAnsi="Arial" w:cs="Arial"/>
        </w:rPr>
      </w:pPr>
    </w:p>
    <w:p w14:paraId="33012C91" w14:textId="77777777" w:rsidR="00A24BD3" w:rsidRDefault="00A24BD3">
      <w:pPr>
        <w:spacing w:line="276" w:lineRule="auto"/>
        <w:jc w:val="both"/>
        <w:rPr>
          <w:rFonts w:ascii="Arial" w:hAnsi="Arial" w:cs="Arial"/>
        </w:rPr>
      </w:pPr>
    </w:p>
    <w:p w14:paraId="4F177DB5" w14:textId="77777777" w:rsidR="00A24BD3" w:rsidRDefault="00B976B3">
      <w:pPr>
        <w:pStyle w:val="Heading1"/>
        <w:rPr>
          <w:rFonts w:ascii="Arial" w:hAnsi="Arial" w:cs="Arial"/>
          <w:b/>
          <w:bCs/>
          <w:color w:val="auto"/>
        </w:rPr>
      </w:pPr>
      <w:bookmarkStart w:id="31" w:name="_Toc89788007"/>
      <w:r>
        <w:rPr>
          <w:rFonts w:ascii="Arial" w:hAnsi="Arial" w:cs="Arial"/>
          <w:b/>
          <w:bCs/>
          <w:color w:val="auto"/>
        </w:rPr>
        <w:lastRenderedPageBreak/>
        <w:t>Recommendation:</w:t>
      </w:r>
      <w:bookmarkEnd w:id="31"/>
    </w:p>
    <w:p w14:paraId="533E6A16" w14:textId="77777777" w:rsidR="00A24BD3" w:rsidRDefault="00A24BD3">
      <w:pPr>
        <w:spacing w:line="276" w:lineRule="auto"/>
        <w:jc w:val="both"/>
        <w:rPr>
          <w:rFonts w:ascii="Arial" w:hAnsi="Arial" w:cs="Arial"/>
        </w:rPr>
      </w:pPr>
    </w:p>
    <w:p w14:paraId="1C78A5F6" w14:textId="77777777" w:rsidR="00A24BD3" w:rsidRDefault="00B976B3">
      <w:pPr>
        <w:spacing w:line="276" w:lineRule="auto"/>
        <w:jc w:val="both"/>
        <w:rPr>
          <w:rFonts w:ascii="Arial" w:hAnsi="Arial" w:cs="Arial"/>
        </w:rPr>
      </w:pPr>
      <w:r>
        <w:rPr>
          <w:rFonts w:ascii="Arial" w:hAnsi="Arial" w:cs="Arial"/>
        </w:rPr>
        <w:t>Effective marketing communications can be only reached when synergy in communication is achieved. Integrated marketi</w:t>
      </w:r>
      <w:r>
        <w:rPr>
          <w:rFonts w:ascii="Arial" w:hAnsi="Arial" w:cs="Arial"/>
        </w:rPr>
        <w:t>ng communication is a key strategy in achieving communication synergy, when communication components are effectively utilised. PepsiCo customer journey for the PepsiMAx brand suggests that the social media and direct marketing communication channels are un</w:t>
      </w:r>
      <w:r>
        <w:rPr>
          <w:rFonts w:ascii="Arial" w:hAnsi="Arial" w:cs="Arial"/>
        </w:rPr>
        <w:t>derutilised. These two channels may represent important customers touchpoints which PepsiCo can explore when directly targeting new consumer demography, as the social trends continue to evolve toward technology driven consumption.</w:t>
      </w:r>
    </w:p>
    <w:p w14:paraId="5B838B48" w14:textId="77777777" w:rsidR="00A24BD3" w:rsidRDefault="00A24BD3">
      <w:pPr>
        <w:spacing w:line="276" w:lineRule="auto"/>
        <w:jc w:val="both"/>
        <w:rPr>
          <w:rFonts w:ascii="Arial" w:hAnsi="Arial" w:cs="Arial"/>
        </w:rPr>
      </w:pPr>
    </w:p>
    <w:p w14:paraId="60833CD8" w14:textId="77777777" w:rsidR="00A24BD3" w:rsidRDefault="00B976B3">
      <w:pPr>
        <w:spacing w:line="276" w:lineRule="auto"/>
        <w:jc w:val="both"/>
        <w:rPr>
          <w:rFonts w:ascii="Arial" w:hAnsi="Arial" w:cs="Arial"/>
        </w:rPr>
      </w:pPr>
      <w:r>
        <w:rPr>
          <w:rFonts w:ascii="Arial" w:hAnsi="Arial" w:cs="Arial"/>
        </w:rPr>
        <w:t xml:space="preserve">PepsiCo has </w:t>
      </w:r>
      <w:r>
        <w:rPr>
          <w:rFonts w:ascii="Arial" w:hAnsi="Arial" w:cs="Arial"/>
        </w:rPr>
        <w:t>recently announced the launch of its first e-commerce channel which is initially used on its food sections. However, this can be extended to the beverage section allowing for its consumers to be able to directly purchase the PepsiMAx brand on its ecommerce</w:t>
      </w:r>
      <w:r>
        <w:rPr>
          <w:rFonts w:ascii="Arial" w:hAnsi="Arial" w:cs="Arial"/>
        </w:rPr>
        <w:t xml:space="preserve"> platform. This will open a direct communication channels between PepsiCo and it consumers, allowing PepsiCo to directly obtain first hand data analytics needed to accurately manage and utilise customer touchpoint information.</w:t>
      </w:r>
    </w:p>
    <w:p w14:paraId="25C215B1" w14:textId="77777777" w:rsidR="00A24BD3" w:rsidRDefault="00A24BD3">
      <w:pPr>
        <w:spacing w:line="276" w:lineRule="auto"/>
        <w:jc w:val="both"/>
        <w:rPr>
          <w:rFonts w:ascii="Arial" w:hAnsi="Arial" w:cs="Arial"/>
        </w:rPr>
      </w:pPr>
    </w:p>
    <w:p w14:paraId="21C6FE5F" w14:textId="77777777" w:rsidR="00A24BD3" w:rsidRDefault="00B976B3">
      <w:pPr>
        <w:spacing w:line="276" w:lineRule="auto"/>
        <w:jc w:val="both"/>
        <w:rPr>
          <w:rFonts w:ascii="Arial" w:hAnsi="Arial" w:cs="Arial"/>
        </w:rPr>
      </w:pPr>
      <w:r>
        <w:rPr>
          <w:rFonts w:ascii="Arial" w:hAnsi="Arial" w:cs="Arial"/>
        </w:rPr>
        <w:t>PepsiCo should consider deve</w:t>
      </w:r>
      <w:r>
        <w:rPr>
          <w:rFonts w:ascii="Arial" w:hAnsi="Arial" w:cs="Arial"/>
        </w:rPr>
        <w:t xml:space="preserve">loping individual brand website presence, where specific brand activities are communicated and aligned with the corporate brand messages. This will allow for consumers who may be interested in specific brands to directly engage with that brand where their </w:t>
      </w:r>
      <w:r>
        <w:rPr>
          <w:rFonts w:ascii="Arial" w:hAnsi="Arial" w:cs="Arial"/>
        </w:rPr>
        <w:t>views may be considered more relevant to their needs from the brand.</w:t>
      </w:r>
    </w:p>
    <w:p w14:paraId="6A193888" w14:textId="77777777" w:rsidR="00A24BD3" w:rsidRDefault="00B976B3">
      <w:pPr>
        <w:pStyle w:val="Heading1"/>
        <w:rPr>
          <w:rFonts w:ascii="Arial" w:hAnsi="Arial" w:cs="Arial"/>
          <w:b/>
          <w:bCs/>
          <w:color w:val="auto"/>
        </w:rPr>
      </w:pPr>
      <w:bookmarkStart w:id="32" w:name="_Toc89788008"/>
      <w:r>
        <w:rPr>
          <w:rFonts w:ascii="Arial" w:hAnsi="Arial" w:cs="Arial"/>
          <w:b/>
          <w:bCs/>
          <w:color w:val="auto"/>
        </w:rPr>
        <w:t>Conclusion:</w:t>
      </w:r>
      <w:bookmarkEnd w:id="32"/>
    </w:p>
    <w:p w14:paraId="649AB82F" w14:textId="77777777" w:rsidR="00A24BD3" w:rsidRDefault="00A24BD3">
      <w:pPr>
        <w:spacing w:line="276" w:lineRule="auto"/>
        <w:jc w:val="both"/>
        <w:rPr>
          <w:rFonts w:ascii="Arial" w:hAnsi="Arial" w:cs="Arial"/>
        </w:rPr>
      </w:pPr>
    </w:p>
    <w:p w14:paraId="1E98C9CE" w14:textId="77777777" w:rsidR="00A24BD3" w:rsidRDefault="00B976B3">
      <w:pPr>
        <w:spacing w:line="276" w:lineRule="auto"/>
        <w:jc w:val="both"/>
        <w:rPr>
          <w:rFonts w:ascii="Arial" w:hAnsi="Arial" w:cs="Arial"/>
        </w:rPr>
      </w:pPr>
      <w:r>
        <w:rPr>
          <w:rFonts w:ascii="Arial" w:hAnsi="Arial" w:cs="Arial"/>
        </w:rPr>
        <w:t>Brand awareness is critical to survival of any brand. Awareness can be achieved through strategic communications using integrated marketing communication channels, which is a</w:t>
      </w:r>
      <w:r>
        <w:rPr>
          <w:rFonts w:ascii="Arial" w:hAnsi="Arial" w:cs="Arial"/>
        </w:rPr>
        <w:t>imed at aligning consumers values with organisations value propositions. Organisations such as PepsiCo should continue to invest in developing all channels of communicating with their consumers, in other to take advantage of the new trends of data analytic</w:t>
      </w:r>
      <w:r>
        <w:rPr>
          <w:rFonts w:ascii="Arial" w:hAnsi="Arial" w:cs="Arial"/>
        </w:rPr>
        <w:t>s which will allow it to effectively engage its customers, manage its customer touch points and accurate measure how effective its marketing strategies are within individual brands.</w:t>
      </w:r>
    </w:p>
    <w:p w14:paraId="6682986F" w14:textId="77777777" w:rsidR="00A24BD3" w:rsidRDefault="00A24BD3">
      <w:pPr>
        <w:spacing w:line="276" w:lineRule="auto"/>
        <w:jc w:val="both"/>
        <w:rPr>
          <w:rFonts w:ascii="Arial" w:hAnsi="Arial" w:cs="Arial"/>
        </w:rPr>
      </w:pPr>
    </w:p>
    <w:p w14:paraId="3B1EC7CC" w14:textId="77777777" w:rsidR="00A24BD3" w:rsidRDefault="00A24BD3">
      <w:pPr>
        <w:spacing w:line="276" w:lineRule="auto"/>
        <w:jc w:val="both"/>
        <w:rPr>
          <w:rFonts w:ascii="Arial" w:hAnsi="Arial" w:cs="Arial"/>
        </w:rPr>
      </w:pPr>
    </w:p>
    <w:p w14:paraId="26E39F0C" w14:textId="77777777" w:rsidR="00A24BD3" w:rsidRDefault="00A24BD3">
      <w:pPr>
        <w:spacing w:line="276" w:lineRule="auto"/>
        <w:jc w:val="both"/>
        <w:rPr>
          <w:rFonts w:ascii="Arial" w:hAnsi="Arial" w:cs="Arial"/>
        </w:rPr>
      </w:pPr>
    </w:p>
    <w:p w14:paraId="05596335" w14:textId="77777777" w:rsidR="00A24BD3" w:rsidRDefault="00A24BD3">
      <w:pPr>
        <w:spacing w:line="276" w:lineRule="auto"/>
        <w:jc w:val="both"/>
        <w:rPr>
          <w:rFonts w:ascii="Arial" w:hAnsi="Arial" w:cs="Arial"/>
        </w:rPr>
      </w:pPr>
    </w:p>
    <w:p w14:paraId="513FA58B" w14:textId="77777777" w:rsidR="00A24BD3" w:rsidRDefault="00B976B3">
      <w:pPr>
        <w:tabs>
          <w:tab w:val="left" w:pos="5570"/>
        </w:tabs>
        <w:spacing w:line="276" w:lineRule="auto"/>
        <w:jc w:val="both"/>
        <w:rPr>
          <w:rFonts w:ascii="Arial" w:hAnsi="Arial" w:cs="Arial"/>
        </w:rPr>
      </w:pPr>
      <w:r>
        <w:rPr>
          <w:rFonts w:ascii="Arial" w:hAnsi="Arial" w:cs="Arial"/>
        </w:rPr>
        <w:tab/>
      </w:r>
    </w:p>
    <w:p w14:paraId="11BEB5AB" w14:textId="77777777" w:rsidR="00A24BD3" w:rsidRDefault="00A24BD3">
      <w:pPr>
        <w:spacing w:line="276" w:lineRule="auto"/>
        <w:jc w:val="both"/>
        <w:rPr>
          <w:rFonts w:ascii="Arial" w:hAnsi="Arial" w:cs="Arial"/>
        </w:rPr>
      </w:pPr>
    </w:p>
    <w:p w14:paraId="5C4C1160" w14:textId="77777777" w:rsidR="00A24BD3" w:rsidRDefault="00A24BD3">
      <w:pPr>
        <w:spacing w:line="276" w:lineRule="auto"/>
        <w:jc w:val="both"/>
        <w:rPr>
          <w:rFonts w:ascii="Arial" w:hAnsi="Arial" w:cs="Arial"/>
        </w:rPr>
      </w:pPr>
    </w:p>
    <w:p w14:paraId="6D4368D0" w14:textId="77777777" w:rsidR="00A24BD3" w:rsidRDefault="00A24BD3">
      <w:pPr>
        <w:spacing w:line="276" w:lineRule="auto"/>
        <w:jc w:val="both"/>
        <w:rPr>
          <w:rFonts w:ascii="Arial" w:hAnsi="Arial" w:cs="Arial"/>
        </w:rPr>
      </w:pPr>
    </w:p>
    <w:p w14:paraId="4E18E4B4" w14:textId="77777777" w:rsidR="00A24BD3" w:rsidRDefault="00A24BD3">
      <w:pPr>
        <w:spacing w:line="276" w:lineRule="auto"/>
        <w:jc w:val="both"/>
        <w:rPr>
          <w:rFonts w:ascii="Arial" w:hAnsi="Arial" w:cs="Arial"/>
        </w:rPr>
      </w:pPr>
    </w:p>
    <w:p w14:paraId="2C0AB205" w14:textId="77777777" w:rsidR="00A24BD3" w:rsidRDefault="00A24BD3">
      <w:pPr>
        <w:spacing w:line="276" w:lineRule="auto"/>
        <w:jc w:val="both"/>
        <w:rPr>
          <w:rFonts w:ascii="Arial" w:hAnsi="Arial" w:cs="Arial"/>
        </w:rPr>
      </w:pPr>
    </w:p>
    <w:p w14:paraId="315C417C" w14:textId="77777777" w:rsidR="00A24BD3" w:rsidRDefault="00A24BD3">
      <w:pPr>
        <w:spacing w:line="276" w:lineRule="auto"/>
        <w:jc w:val="both"/>
        <w:rPr>
          <w:rFonts w:ascii="Arial" w:hAnsi="Arial" w:cs="Arial"/>
        </w:rPr>
      </w:pPr>
    </w:p>
    <w:p w14:paraId="3B48F974" w14:textId="77777777" w:rsidR="00A24BD3" w:rsidRDefault="00A24BD3">
      <w:pPr>
        <w:spacing w:line="276" w:lineRule="auto"/>
        <w:jc w:val="both"/>
        <w:rPr>
          <w:rFonts w:ascii="Arial" w:hAnsi="Arial" w:cs="Arial"/>
        </w:rPr>
      </w:pPr>
    </w:p>
    <w:p w14:paraId="7996B4F3" w14:textId="77777777" w:rsidR="00A24BD3" w:rsidRDefault="00A24BD3">
      <w:pPr>
        <w:spacing w:line="276" w:lineRule="auto"/>
        <w:jc w:val="both"/>
        <w:rPr>
          <w:rFonts w:ascii="Arial" w:hAnsi="Arial" w:cs="Arial"/>
        </w:rPr>
      </w:pPr>
    </w:p>
    <w:p w14:paraId="25A8B801" w14:textId="77777777" w:rsidR="00A24BD3" w:rsidRDefault="00A24BD3">
      <w:pPr>
        <w:spacing w:line="276" w:lineRule="auto"/>
        <w:jc w:val="both"/>
        <w:rPr>
          <w:rFonts w:ascii="Arial" w:hAnsi="Arial" w:cs="Arial"/>
        </w:rPr>
      </w:pPr>
    </w:p>
    <w:p w14:paraId="54A7BD3A" w14:textId="77777777" w:rsidR="00A24BD3" w:rsidRDefault="00A24BD3">
      <w:pPr>
        <w:spacing w:line="276" w:lineRule="auto"/>
        <w:jc w:val="both"/>
        <w:rPr>
          <w:rFonts w:ascii="Arial" w:hAnsi="Arial" w:cs="Arial"/>
        </w:rPr>
      </w:pPr>
    </w:p>
    <w:p w14:paraId="4213431F" w14:textId="77777777" w:rsidR="00A24BD3" w:rsidRDefault="00B976B3">
      <w:pPr>
        <w:pStyle w:val="Heading1"/>
        <w:spacing w:line="360" w:lineRule="auto"/>
      </w:pPr>
      <w:bookmarkStart w:id="33" w:name="_Toc89788009"/>
      <w:r>
        <w:rPr>
          <w:b/>
          <w:bCs/>
          <w:color w:val="auto"/>
        </w:rPr>
        <w:lastRenderedPageBreak/>
        <w:t>References</w:t>
      </w:r>
      <w:bookmarkEnd w:id="33"/>
    </w:p>
    <w:p w14:paraId="7802C90F" w14:textId="77777777" w:rsidR="00A24BD3" w:rsidRDefault="00B976B3">
      <w:pPr>
        <w:pStyle w:val="Bibliography"/>
        <w:spacing w:line="360" w:lineRule="auto"/>
      </w:pPr>
      <w:r>
        <w:t xml:space="preserve">Aaker, D. A., 1991. </w:t>
      </w:r>
      <w:r>
        <w:rPr>
          <w:i/>
          <w:iCs/>
        </w:rPr>
        <w:t xml:space="preserve">Managing Brand Equity. </w:t>
      </w:r>
      <w:r>
        <w:t xml:space="preserve">New </w:t>
      </w:r>
      <w:r>
        <w:t>York: The Free Press.</w:t>
      </w:r>
    </w:p>
    <w:p w14:paraId="1DE84B9F" w14:textId="77777777" w:rsidR="00A24BD3" w:rsidRDefault="00B976B3">
      <w:pPr>
        <w:pStyle w:val="Bibliography"/>
        <w:spacing w:line="360" w:lineRule="auto"/>
      </w:pPr>
      <w:r>
        <w:t xml:space="preserve">Alpert, F., 2010. Total customer engagement: </w:t>
      </w:r>
      <w:r>
        <w:rPr>
          <w:i/>
          <w:iCs/>
        </w:rPr>
        <w:t xml:space="preserve">designing and </w:t>
      </w:r>
      <w:proofErr w:type="gramStart"/>
      <w:r>
        <w:rPr>
          <w:i/>
          <w:iCs/>
        </w:rPr>
        <w:t>Aligning</w:t>
      </w:r>
      <w:proofErr w:type="gramEnd"/>
      <w:r>
        <w:rPr>
          <w:i/>
          <w:iCs/>
        </w:rPr>
        <w:t xml:space="preserve"> key strategic elements to achieve growth</w:t>
      </w:r>
      <w:r>
        <w:t>, June, pp. 198-209.</w:t>
      </w:r>
    </w:p>
    <w:p w14:paraId="73A9E04F" w14:textId="77777777" w:rsidR="00A24BD3" w:rsidRDefault="00B976B3">
      <w:pPr>
        <w:pStyle w:val="Bibliography"/>
        <w:spacing w:line="360" w:lineRule="auto"/>
      </w:pPr>
      <w:r>
        <w:t xml:space="preserve">Aydin, G. &amp; </w:t>
      </w:r>
      <w:proofErr w:type="spellStart"/>
      <w:r>
        <w:t>Ulengin</w:t>
      </w:r>
      <w:proofErr w:type="spellEnd"/>
      <w:r>
        <w:t xml:space="preserve">, B., 2015. Effect of Brand Equity </w:t>
      </w:r>
      <w:proofErr w:type="gramStart"/>
      <w:r>
        <w:t>On</w:t>
      </w:r>
      <w:proofErr w:type="gramEnd"/>
      <w:r>
        <w:t xml:space="preserve"> Firms Financial Performance in consumer goods In</w:t>
      </w:r>
      <w:r>
        <w:t xml:space="preserve">dustry. </w:t>
      </w:r>
      <w:r>
        <w:rPr>
          <w:i/>
          <w:iCs/>
        </w:rPr>
        <w:t xml:space="preserve">Journal of Business Economics and Finance, </w:t>
      </w:r>
      <w:r>
        <w:t>4(3), pp. 331-349.</w:t>
      </w:r>
    </w:p>
    <w:p w14:paraId="570F36D3" w14:textId="77777777" w:rsidR="00A24BD3" w:rsidRDefault="00B976B3">
      <w:pPr>
        <w:pStyle w:val="Bibliography"/>
        <w:spacing w:line="360" w:lineRule="auto"/>
      </w:pPr>
      <w:proofErr w:type="spellStart"/>
      <w:r>
        <w:t>Branssington</w:t>
      </w:r>
      <w:proofErr w:type="spellEnd"/>
      <w:r>
        <w:t xml:space="preserve"> , F. &amp; Pettitt, S., 2007. Branding. In: 2nd, ed. </w:t>
      </w:r>
      <w:r>
        <w:rPr>
          <w:i/>
          <w:iCs/>
        </w:rPr>
        <w:t xml:space="preserve">Essential of Marketing. </w:t>
      </w:r>
      <w:r>
        <w:t>Harlow: Pearson Education, p. 187.</w:t>
      </w:r>
    </w:p>
    <w:p w14:paraId="7DB72DDE" w14:textId="77777777" w:rsidR="00A24BD3" w:rsidRDefault="00B976B3">
      <w:pPr>
        <w:pStyle w:val="Bibliography"/>
        <w:spacing w:line="360" w:lineRule="auto"/>
      </w:pPr>
      <w:proofErr w:type="spellStart"/>
      <w:r>
        <w:t>Buil</w:t>
      </w:r>
      <w:proofErr w:type="spellEnd"/>
      <w:r>
        <w:t xml:space="preserve">, I., </w:t>
      </w:r>
      <w:proofErr w:type="spellStart"/>
      <w:r>
        <w:t>Chernatony</w:t>
      </w:r>
      <w:proofErr w:type="spellEnd"/>
      <w:r>
        <w:t xml:space="preserve">, L. &amp; </w:t>
      </w:r>
      <w:proofErr w:type="spellStart"/>
      <w:r>
        <w:t>Martiez</w:t>
      </w:r>
      <w:proofErr w:type="spellEnd"/>
      <w:r>
        <w:t xml:space="preserve">, E., 2008. A </w:t>
      </w:r>
      <w:r>
        <w:t xml:space="preserve">cross-national validation of the consumer brand equity scale. </w:t>
      </w:r>
      <w:r>
        <w:rPr>
          <w:i/>
          <w:iCs/>
        </w:rPr>
        <w:t xml:space="preserve">Journal of Product </w:t>
      </w:r>
      <w:proofErr w:type="spellStart"/>
      <w:proofErr w:type="gramStart"/>
      <w:r>
        <w:rPr>
          <w:i/>
          <w:iCs/>
        </w:rPr>
        <w:t>an</w:t>
      </w:r>
      <w:proofErr w:type="spellEnd"/>
      <w:proofErr w:type="gramEnd"/>
      <w:r>
        <w:rPr>
          <w:i/>
          <w:iCs/>
        </w:rPr>
        <w:t xml:space="preserve"> Brand management, </w:t>
      </w:r>
      <w:r>
        <w:t>pp. 384-392.</w:t>
      </w:r>
    </w:p>
    <w:p w14:paraId="77678918" w14:textId="77777777" w:rsidR="00A24BD3" w:rsidRDefault="00B976B3">
      <w:pPr>
        <w:pStyle w:val="Bibliography"/>
        <w:spacing w:line="360" w:lineRule="auto"/>
      </w:pPr>
      <w:proofErr w:type="spellStart"/>
      <w:r>
        <w:t>Foulger</w:t>
      </w:r>
      <w:proofErr w:type="spellEnd"/>
      <w:r>
        <w:t xml:space="preserve">, D., 2004. </w:t>
      </w:r>
      <w:r>
        <w:rPr>
          <w:i/>
          <w:iCs/>
        </w:rPr>
        <w:t xml:space="preserve">Models of the Communication Process, , </w:t>
      </w:r>
      <w:proofErr w:type="spellStart"/>
      <w:r>
        <w:t>s.l.</w:t>
      </w:r>
      <w:proofErr w:type="spellEnd"/>
      <w:r>
        <w:t xml:space="preserve">: </w:t>
      </w:r>
      <w:proofErr w:type="spellStart"/>
      <w:r>
        <w:t>s.n</w:t>
      </w:r>
      <w:proofErr w:type="spellEnd"/>
      <w:r>
        <w:t>.</w:t>
      </w:r>
    </w:p>
    <w:p w14:paraId="5A0349D7" w14:textId="77777777" w:rsidR="00A24BD3" w:rsidRDefault="00B976B3">
      <w:pPr>
        <w:pStyle w:val="Bibliography"/>
        <w:spacing w:line="360" w:lineRule="auto"/>
      </w:pPr>
      <w:r>
        <w:t>Keller, K. L., 1993. Conceptualisation, Measuring and Managing Brand cus</w:t>
      </w:r>
      <w:r>
        <w:t xml:space="preserve">tomer Based Brand Equity. </w:t>
      </w:r>
      <w:r>
        <w:rPr>
          <w:i/>
          <w:iCs/>
        </w:rPr>
        <w:t xml:space="preserve">Journal of Marketing, </w:t>
      </w:r>
      <w:r>
        <w:t>57(1), pp. 1-22.</w:t>
      </w:r>
    </w:p>
    <w:p w14:paraId="4B349B24" w14:textId="77777777" w:rsidR="00A24BD3" w:rsidRDefault="00B976B3">
      <w:pPr>
        <w:pStyle w:val="Bibliography"/>
        <w:spacing w:line="360" w:lineRule="auto"/>
      </w:pPr>
      <w:r>
        <w:t xml:space="preserve">Kotler, P. &amp; Armstrong, G., 2018. </w:t>
      </w:r>
      <w:r>
        <w:rPr>
          <w:i/>
          <w:iCs/>
        </w:rPr>
        <w:t xml:space="preserve">Principles of Marketing. </w:t>
      </w:r>
      <w:r>
        <w:t>Global ed. Harlow: Pearson.</w:t>
      </w:r>
    </w:p>
    <w:p w14:paraId="3C308C58" w14:textId="77777777" w:rsidR="00A24BD3" w:rsidRDefault="00B976B3">
      <w:pPr>
        <w:pStyle w:val="Bibliography"/>
        <w:spacing w:line="360" w:lineRule="auto"/>
      </w:pPr>
      <w:r>
        <w:t xml:space="preserve">Kotler, P., Armstrong, G., Harris, L. &amp; HE, H., 2020. Elements of Communication process. In: </w:t>
      </w:r>
      <w:r>
        <w:rPr>
          <w:i/>
          <w:iCs/>
        </w:rPr>
        <w:t xml:space="preserve">Principles of Marketing. </w:t>
      </w:r>
      <w:r>
        <w:t>HARLOW: Pearson, p. 426.</w:t>
      </w:r>
    </w:p>
    <w:p w14:paraId="2D84E4C3" w14:textId="77777777" w:rsidR="00A24BD3" w:rsidRDefault="00B976B3">
      <w:pPr>
        <w:pStyle w:val="Bibliography"/>
        <w:spacing w:line="360" w:lineRule="auto"/>
      </w:pPr>
      <w:r>
        <w:t xml:space="preserve">LaMalfa, K., 2008. </w:t>
      </w:r>
      <w:r>
        <w:rPr>
          <w:i/>
          <w:iCs/>
        </w:rPr>
        <w:t xml:space="preserve">The positive economics of customer engagement. </w:t>
      </w:r>
      <w:r>
        <w:t>s.l.:</w:t>
      </w:r>
      <w:proofErr w:type="spellStart"/>
      <w:r>
        <w:t>s.n</w:t>
      </w:r>
      <w:proofErr w:type="spellEnd"/>
      <w:r>
        <w:t>.</w:t>
      </w:r>
    </w:p>
    <w:p w14:paraId="5E48C9AE" w14:textId="77777777" w:rsidR="00A24BD3" w:rsidRDefault="00B976B3">
      <w:pPr>
        <w:pStyle w:val="Bibliography"/>
        <w:spacing w:line="360" w:lineRule="auto"/>
      </w:pPr>
      <w:r>
        <w:t xml:space="preserve">Manny, P., October 2021. </w:t>
      </w:r>
      <w:r>
        <w:rPr>
          <w:i/>
          <w:iCs/>
        </w:rPr>
        <w:t xml:space="preserve">Marketing Week. </w:t>
      </w:r>
      <w:r>
        <w:t xml:space="preserve">[Online] </w:t>
      </w:r>
      <w:r>
        <w:br/>
      </w:r>
      <w:r>
        <w:t xml:space="preserve">Available at: </w:t>
      </w:r>
      <w:r>
        <w:rPr>
          <w:u w:val="single"/>
        </w:rPr>
        <w:t>https://www.marketingweek.com/pepsi-points-to-innovation-for-grow</w:t>
      </w:r>
      <w:r>
        <w:rPr>
          <w:u w:val="single"/>
        </w:rPr>
        <w:t>th/</w:t>
      </w:r>
      <w:r>
        <w:br/>
      </w:r>
      <w:r>
        <w:t>[Accessed 2nd December 2021].</w:t>
      </w:r>
    </w:p>
    <w:p w14:paraId="296E04EF" w14:textId="77777777" w:rsidR="00A24BD3" w:rsidRDefault="00B976B3">
      <w:pPr>
        <w:pStyle w:val="Bibliography"/>
        <w:spacing w:line="360" w:lineRule="auto"/>
      </w:pPr>
      <w:proofErr w:type="spellStart"/>
      <w:r>
        <w:t>Maund</w:t>
      </w:r>
      <w:proofErr w:type="spellEnd"/>
      <w:r>
        <w:t xml:space="preserve">, A., </w:t>
      </w:r>
      <w:proofErr w:type="spellStart"/>
      <w:r>
        <w:t>Schriek</w:t>
      </w:r>
      <w:proofErr w:type="spellEnd"/>
      <w:r>
        <w:t xml:space="preserve">, M. &amp; </w:t>
      </w:r>
      <w:proofErr w:type="spellStart"/>
      <w:r>
        <w:t>Tinkler</w:t>
      </w:r>
      <w:proofErr w:type="spellEnd"/>
      <w:r>
        <w:t xml:space="preserve">, P., 2017. Effective teamwork and communication. In: </w:t>
      </w:r>
      <w:r>
        <w:rPr>
          <w:i/>
          <w:iCs/>
        </w:rPr>
        <w:t xml:space="preserve">Certificate of Higher Education Skills for the workplace. </w:t>
      </w:r>
      <w:r>
        <w:t>London: sage`, p. 47.</w:t>
      </w:r>
    </w:p>
    <w:p w14:paraId="7CC00DCD" w14:textId="77777777" w:rsidR="00A24BD3" w:rsidRDefault="00B976B3">
      <w:pPr>
        <w:pStyle w:val="Bibliography"/>
        <w:spacing w:line="360" w:lineRule="auto"/>
      </w:pPr>
      <w:r>
        <w:t xml:space="preserve">Mortensen, C. D., 1972. </w:t>
      </w:r>
      <w:r>
        <w:rPr>
          <w:i/>
          <w:iCs/>
        </w:rPr>
        <w:t>Communication; The Study of Huma</w:t>
      </w:r>
      <w:r>
        <w:rPr>
          <w:i/>
          <w:iCs/>
        </w:rPr>
        <w:t xml:space="preserve">n Communication. </w:t>
      </w:r>
      <w:proofErr w:type="spellStart"/>
      <w:r>
        <w:t>s.l.</w:t>
      </w:r>
      <w:proofErr w:type="spellEnd"/>
      <w:r>
        <w:t xml:space="preserve">: McGraw-Hill Book </w:t>
      </w:r>
      <w:proofErr w:type="gramStart"/>
      <w:r>
        <w:t>Co.,.</w:t>
      </w:r>
      <w:proofErr w:type="gramEnd"/>
    </w:p>
    <w:p w14:paraId="6EDE6E87" w14:textId="77777777" w:rsidR="00A24BD3" w:rsidRDefault="00B976B3">
      <w:pPr>
        <w:pStyle w:val="Bibliography"/>
        <w:spacing w:line="360" w:lineRule="auto"/>
      </w:pPr>
      <w:r>
        <w:t xml:space="preserve">Oliver, R. L., 1997. Satisfaction. In: </w:t>
      </w:r>
      <w:r>
        <w:rPr>
          <w:i/>
          <w:iCs/>
        </w:rPr>
        <w:t xml:space="preserve">A Behavioural Perspective on the Consumer. </w:t>
      </w:r>
      <w:r>
        <w:t>New York: McGraw-Hill.</w:t>
      </w:r>
    </w:p>
    <w:p w14:paraId="66431106" w14:textId="77777777" w:rsidR="00A24BD3" w:rsidRDefault="00B976B3">
      <w:pPr>
        <w:pStyle w:val="Bibliography"/>
        <w:spacing w:line="360" w:lineRule="auto"/>
      </w:pPr>
      <w:proofErr w:type="spellStart"/>
      <w:r>
        <w:t>Pahwa</w:t>
      </w:r>
      <w:proofErr w:type="spellEnd"/>
      <w:r>
        <w:t xml:space="preserve">, A., 2020. </w:t>
      </w:r>
      <w:r>
        <w:rPr>
          <w:i/>
          <w:iCs/>
        </w:rPr>
        <w:t xml:space="preserve">FEEDOUGH.COM. </w:t>
      </w:r>
      <w:r>
        <w:t xml:space="preserve">[Online] </w:t>
      </w:r>
      <w:r>
        <w:br/>
      </w:r>
      <w:r>
        <w:t xml:space="preserve">Available at: </w:t>
      </w:r>
      <w:r>
        <w:rPr>
          <w:u w:val="single"/>
        </w:rPr>
        <w:t>https://www.feedough.com/customer-touch-points/</w:t>
      </w:r>
      <w:r>
        <w:br/>
      </w:r>
      <w:r>
        <w:t>[A</w:t>
      </w:r>
      <w:r>
        <w:t>ccessed 5th December 2021].</w:t>
      </w:r>
    </w:p>
    <w:p w14:paraId="35F1073F" w14:textId="77777777" w:rsidR="00A24BD3" w:rsidRDefault="00B976B3">
      <w:pPr>
        <w:pStyle w:val="Bibliography"/>
        <w:spacing w:line="360" w:lineRule="auto"/>
      </w:pPr>
      <w:r>
        <w:t xml:space="preserve">PepsiCo Annual Report, 2021. </w:t>
      </w:r>
      <w:r>
        <w:rPr>
          <w:i/>
          <w:iCs/>
        </w:rPr>
        <w:t xml:space="preserve">PepsiCo. </w:t>
      </w:r>
      <w:r>
        <w:t xml:space="preserve">[Online] </w:t>
      </w:r>
      <w:r>
        <w:br/>
      </w:r>
      <w:r>
        <w:t xml:space="preserve">Available at: </w:t>
      </w:r>
      <w:r>
        <w:rPr>
          <w:u w:val="single"/>
        </w:rPr>
        <w:t>https://www.pepsico.com/investors/financial-information/annual-reports-and-proxy-information</w:t>
      </w:r>
      <w:r>
        <w:br/>
      </w:r>
      <w:r>
        <w:t>[Accessed 1st November 2021].</w:t>
      </w:r>
    </w:p>
    <w:p w14:paraId="7AAFBD39" w14:textId="77777777" w:rsidR="00A24BD3" w:rsidRDefault="00B976B3">
      <w:pPr>
        <w:pStyle w:val="Bibliography"/>
        <w:spacing w:line="360" w:lineRule="auto"/>
      </w:pPr>
      <w:r>
        <w:t xml:space="preserve">PEPSICO, 2021. </w:t>
      </w:r>
      <w:r>
        <w:rPr>
          <w:i/>
          <w:iCs/>
        </w:rPr>
        <w:t xml:space="preserve">Pepsico.com. </w:t>
      </w:r>
      <w:r>
        <w:t xml:space="preserve">[Online] </w:t>
      </w:r>
      <w:r>
        <w:br/>
      </w:r>
      <w:r>
        <w:lastRenderedPageBreak/>
        <w:t>Avail</w:t>
      </w:r>
      <w:r>
        <w:t xml:space="preserve">able at: </w:t>
      </w:r>
      <w:r>
        <w:rPr>
          <w:u w:val="single"/>
        </w:rPr>
        <w:t>https://www.pepsico.com/about/diversity-equity-and-inclusion</w:t>
      </w:r>
      <w:r>
        <w:br/>
      </w:r>
      <w:r>
        <w:t>[Accessed 6th December 2021].</w:t>
      </w:r>
    </w:p>
    <w:p w14:paraId="42FB1C88" w14:textId="77777777" w:rsidR="00A24BD3" w:rsidRDefault="00B976B3">
      <w:pPr>
        <w:pStyle w:val="Bibliography"/>
        <w:spacing w:line="360" w:lineRule="auto"/>
      </w:pPr>
      <w:r>
        <w:t xml:space="preserve">RYTE WIKI, 2021. </w:t>
      </w:r>
      <w:r>
        <w:rPr>
          <w:i/>
          <w:iCs/>
        </w:rPr>
        <w:t xml:space="preserve">RYTE WIKI. </w:t>
      </w:r>
      <w:r>
        <w:t xml:space="preserve">[Online] </w:t>
      </w:r>
      <w:r>
        <w:br/>
      </w:r>
      <w:r>
        <w:t xml:space="preserve">Available at: </w:t>
      </w:r>
      <w:r>
        <w:rPr>
          <w:u w:val="single"/>
        </w:rPr>
        <w:t>https://en.ryte.com/wiki/Customer_Journey</w:t>
      </w:r>
      <w:r>
        <w:br/>
      </w:r>
      <w:r>
        <w:t>[Accessed 4th December 2021].</w:t>
      </w:r>
    </w:p>
    <w:p w14:paraId="36826BBE" w14:textId="77777777" w:rsidR="00A24BD3" w:rsidRDefault="00B976B3">
      <w:pPr>
        <w:pStyle w:val="Bibliography"/>
        <w:spacing w:line="360" w:lineRule="auto"/>
      </w:pPr>
      <w:r>
        <w:t xml:space="preserve">Sabah , A.-F., n.d. </w:t>
      </w:r>
      <w:r>
        <w:rPr>
          <w:i/>
          <w:iCs/>
        </w:rPr>
        <w:t>A Conceptual</w:t>
      </w:r>
      <w:r>
        <w:rPr>
          <w:i/>
          <w:iCs/>
        </w:rPr>
        <w:t xml:space="preserve"> Foundation for the Shannon-Weaver Model of Communication, </w:t>
      </w:r>
      <w:r>
        <w:t>Kuwait: Kuwait University.</w:t>
      </w:r>
    </w:p>
    <w:p w14:paraId="446C25CD" w14:textId="77777777" w:rsidR="00A24BD3" w:rsidRDefault="00B976B3">
      <w:pPr>
        <w:pStyle w:val="Bibliography"/>
        <w:spacing w:line="360" w:lineRule="auto"/>
      </w:pPr>
      <w:r>
        <w:t xml:space="preserve">Salesforce, 2021. </w:t>
      </w:r>
      <w:r>
        <w:rPr>
          <w:i/>
          <w:iCs/>
        </w:rPr>
        <w:t xml:space="preserve">Salesforce.com. </w:t>
      </w:r>
      <w:r>
        <w:t xml:space="preserve">[Online] </w:t>
      </w:r>
      <w:r>
        <w:br/>
      </w:r>
      <w:r>
        <w:t xml:space="preserve">Available at: </w:t>
      </w:r>
      <w:r>
        <w:rPr>
          <w:u w:val="single"/>
        </w:rPr>
        <w:t>https://www.salesforce.com/uk/learning-centre/marketing/what-is-customer-journey-mapping/#Steps</w:t>
      </w:r>
      <w:r>
        <w:br/>
      </w:r>
      <w:r>
        <w:t>[Accessed 5th De</w:t>
      </w:r>
      <w:r>
        <w:t>cember 2021].</w:t>
      </w:r>
    </w:p>
    <w:p w14:paraId="03F2F1C8" w14:textId="77777777" w:rsidR="00A24BD3" w:rsidRDefault="00B976B3">
      <w:pPr>
        <w:pStyle w:val="Bibliography"/>
        <w:spacing w:line="360" w:lineRule="auto"/>
        <w:jc w:val="both"/>
      </w:pPr>
      <w:r>
        <w:t xml:space="preserve">the economic times, 2021. </w:t>
      </w:r>
      <w:r>
        <w:rPr>
          <w:i/>
          <w:iCs/>
        </w:rPr>
        <w:t xml:space="preserve">The Economic times. </w:t>
      </w:r>
      <w:r>
        <w:t xml:space="preserve">[Online] </w:t>
      </w:r>
      <w:r>
        <w:br/>
      </w:r>
      <w:r>
        <w:t xml:space="preserve">Available at: </w:t>
      </w:r>
      <w:r>
        <w:rPr>
          <w:u w:val="single"/>
        </w:rPr>
        <w:t>https://economictimes.indiatimes.com/definition/promotions</w:t>
      </w:r>
      <w:r>
        <w:br/>
      </w:r>
      <w:r>
        <w:t>[Accessed 2nd December 2021].</w:t>
      </w:r>
    </w:p>
    <w:p w14:paraId="1A324400" w14:textId="77777777" w:rsidR="00A24BD3" w:rsidRDefault="00B976B3">
      <w:pPr>
        <w:pStyle w:val="Bibliography"/>
        <w:spacing w:line="360" w:lineRule="auto"/>
      </w:pPr>
      <w:r>
        <w:t xml:space="preserve">Vizard, S., 2021. </w:t>
      </w:r>
      <w:r>
        <w:rPr>
          <w:i/>
          <w:iCs/>
        </w:rPr>
        <w:t xml:space="preserve">Marketing Week. </w:t>
      </w:r>
      <w:r>
        <w:t xml:space="preserve">[Online] </w:t>
      </w:r>
      <w:r>
        <w:br/>
      </w:r>
      <w:r>
        <w:t xml:space="preserve">Available at: </w:t>
      </w:r>
      <w:r>
        <w:rPr>
          <w:u w:val="single"/>
        </w:rPr>
        <w:t>https://www.marketingweek</w:t>
      </w:r>
      <w:r>
        <w:rPr>
          <w:u w:val="single"/>
        </w:rPr>
        <w:t>.com/pepsico-marketing-selective/</w:t>
      </w:r>
      <w:r>
        <w:br/>
      </w:r>
      <w:r>
        <w:t>[Accessed 2nd December 2021].</w:t>
      </w:r>
    </w:p>
    <w:p w14:paraId="15676C46" w14:textId="77777777" w:rsidR="00A24BD3" w:rsidRDefault="00B976B3">
      <w:pPr>
        <w:pStyle w:val="Bibliography"/>
        <w:spacing w:line="360" w:lineRule="auto"/>
      </w:pPr>
      <w:r>
        <w:t xml:space="preserve">Washburn , J. H. &amp; Plank, R. E., 2002. Measuring Brand Equity; an evaluation of a consumer-based equity scale. </w:t>
      </w:r>
      <w:r>
        <w:rPr>
          <w:i/>
          <w:iCs/>
        </w:rPr>
        <w:t xml:space="preserve">Journal of marketing theory and Practice, </w:t>
      </w:r>
      <w:r>
        <w:t>10(1), pp. 46-62.</w:t>
      </w:r>
    </w:p>
    <w:p w14:paraId="3BB17CB7" w14:textId="77777777" w:rsidR="00A24BD3" w:rsidRDefault="00A24BD3">
      <w:pPr>
        <w:spacing w:line="360" w:lineRule="auto"/>
      </w:pPr>
    </w:p>
    <w:p w14:paraId="230A56AB" w14:textId="77777777" w:rsidR="00A24BD3" w:rsidRDefault="00A24BD3">
      <w:pPr>
        <w:spacing w:line="276" w:lineRule="auto"/>
        <w:jc w:val="both"/>
        <w:rPr>
          <w:rFonts w:ascii="Arial" w:hAnsi="Arial" w:cs="Arial"/>
        </w:rPr>
      </w:pPr>
    </w:p>
    <w:sectPr w:rsidR="00A24BD3">
      <w:footerReference w:type="default" r:id="rId46"/>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A7C11D" w14:textId="77777777" w:rsidR="00000000" w:rsidRDefault="00B976B3">
      <w:r>
        <w:separator/>
      </w:r>
    </w:p>
  </w:endnote>
  <w:endnote w:type="continuationSeparator" w:id="0">
    <w:p w14:paraId="3F03B7BB" w14:textId="77777777" w:rsidR="00000000" w:rsidRDefault="00B97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78AC2" w14:textId="77777777" w:rsidR="001C3141" w:rsidRDefault="00B976B3">
    <w:pPr>
      <w:pStyle w:val="Footer"/>
      <w:jc w:val="center"/>
    </w:pPr>
    <w:r>
      <w:fldChar w:fldCharType="begin"/>
    </w:r>
    <w:r>
      <w:instrText xml:space="preserve"> PAGE </w:instrText>
    </w:r>
    <w:r>
      <w:fldChar w:fldCharType="separate"/>
    </w:r>
    <w:r>
      <w:t>2</w:t>
    </w:r>
    <w:r>
      <w:fldChar w:fldCharType="end"/>
    </w:r>
  </w:p>
  <w:p w14:paraId="2A23234C" w14:textId="77777777" w:rsidR="001C3141" w:rsidRDefault="00B976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0D1B7E" w14:textId="77777777" w:rsidR="00000000" w:rsidRDefault="00B976B3">
      <w:r>
        <w:rPr>
          <w:color w:val="000000"/>
        </w:rPr>
        <w:separator/>
      </w:r>
    </w:p>
  </w:footnote>
  <w:footnote w:type="continuationSeparator" w:id="0">
    <w:p w14:paraId="5992DE24" w14:textId="77777777" w:rsidR="00000000" w:rsidRDefault="00B976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8B1C8A"/>
    <w:multiLevelType w:val="multilevel"/>
    <w:tmpl w:val="198691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6FAB5095"/>
    <w:multiLevelType w:val="multilevel"/>
    <w:tmpl w:val="5D6084D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A24BD3"/>
    <w:rsid w:val="00A24BD3"/>
    <w:rsid w:val="00B976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12525"/>
  <w15:docId w15:val="{C136174D-E9AD-4453-89FB-25A2AE70C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4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overflowPunct w:val="0"/>
      <w:autoSpaceDE w:val="0"/>
      <w:spacing w:after="0" w:line="240" w:lineRule="auto"/>
    </w:pPr>
    <w:rPr>
      <w:rFonts w:eastAsia="Times New Roman"/>
      <w:kern w:val="3"/>
      <w:lang w:eastAsia="en-GB"/>
    </w:rPr>
  </w:style>
  <w:style w:type="paragraph" w:styleId="Heading1">
    <w:name w:val="heading 1"/>
    <w:basedOn w:val="Normal"/>
    <w:next w:val="Normal"/>
    <w:uiPriority w:val="9"/>
    <w:qFormat/>
    <w:pPr>
      <w:keepNext/>
      <w:keepLines/>
      <w:spacing w:before="240"/>
      <w:outlineLvl w:val="0"/>
    </w:pPr>
    <w:rPr>
      <w:rFonts w:ascii="Calibri Light" w:hAnsi="Calibri Light"/>
      <w:color w:val="2F5496"/>
      <w:sz w:val="32"/>
      <w:szCs w:val="32"/>
    </w:rPr>
  </w:style>
  <w:style w:type="paragraph" w:styleId="Heading2">
    <w:name w:val="heading 2"/>
    <w:basedOn w:val="Normal"/>
    <w:next w:val="Normal"/>
    <w:uiPriority w:val="9"/>
    <w:unhideWhenUsed/>
    <w:qFormat/>
    <w:pPr>
      <w:keepNext/>
      <w:keepLines/>
      <w:spacing w:before="40"/>
      <w:outlineLvl w:val="1"/>
    </w:pPr>
    <w:rPr>
      <w:rFonts w:ascii="Calibri Light" w:hAnsi="Calibri Light"/>
      <w:color w:val="2F5496"/>
      <w:sz w:val="26"/>
      <w:szCs w:val="26"/>
    </w:rPr>
  </w:style>
  <w:style w:type="paragraph" w:styleId="Heading3">
    <w:name w:val="heading 3"/>
    <w:basedOn w:val="Normal"/>
    <w:next w:val="Normal"/>
    <w:uiPriority w:val="9"/>
    <w:unhideWhenUsed/>
    <w:qFormat/>
    <w:pPr>
      <w:keepNext/>
      <w:keepLines/>
      <w:spacing w:before="40"/>
      <w:outlineLvl w:val="2"/>
    </w:pPr>
    <w:rPr>
      <w:rFonts w:ascii="Calibri Light" w:hAnsi="Calibri Light"/>
      <w:color w:val="1F3763"/>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paragraph" w:styleId="ListParagraph">
    <w:name w:val="List Paragraph"/>
    <w:basedOn w:val="Normal"/>
    <w:pPr>
      <w:ind w:left="720"/>
      <w:contextualSpacing/>
    </w:pPr>
  </w:style>
  <w:style w:type="paragraph" w:styleId="Header">
    <w:name w:val="header"/>
    <w:basedOn w:val="Normal"/>
    <w:pPr>
      <w:tabs>
        <w:tab w:val="center" w:pos="4513"/>
        <w:tab w:val="right" w:pos="9026"/>
      </w:tabs>
    </w:pPr>
  </w:style>
  <w:style w:type="character" w:customStyle="1" w:styleId="HeaderChar">
    <w:name w:val="Header Char"/>
    <w:basedOn w:val="DefaultParagraphFont"/>
    <w:rPr>
      <w:rFonts w:eastAsia="Times New Roman"/>
      <w:kern w:val="3"/>
      <w:lang w:eastAsia="en-GB"/>
    </w:rPr>
  </w:style>
  <w:style w:type="paragraph" w:styleId="Footer">
    <w:name w:val="footer"/>
    <w:basedOn w:val="Normal"/>
    <w:pPr>
      <w:tabs>
        <w:tab w:val="center" w:pos="4513"/>
        <w:tab w:val="right" w:pos="9026"/>
      </w:tabs>
    </w:pPr>
  </w:style>
  <w:style w:type="character" w:customStyle="1" w:styleId="FooterChar">
    <w:name w:val="Footer Char"/>
    <w:basedOn w:val="DefaultParagraphFont"/>
    <w:rPr>
      <w:rFonts w:eastAsia="Times New Roman"/>
      <w:kern w:val="3"/>
      <w:lang w:eastAsia="en-GB"/>
    </w:rPr>
  </w:style>
  <w:style w:type="character" w:customStyle="1" w:styleId="Heading1Char">
    <w:name w:val="Heading 1 Char"/>
    <w:basedOn w:val="DefaultParagraphFont"/>
    <w:rPr>
      <w:rFonts w:ascii="Calibri Light" w:eastAsia="Times New Roman" w:hAnsi="Calibri Light" w:cs="Times New Roman"/>
      <w:color w:val="2F5496"/>
      <w:kern w:val="3"/>
      <w:sz w:val="32"/>
      <w:szCs w:val="32"/>
      <w:lang w:eastAsia="en-GB"/>
    </w:rPr>
  </w:style>
  <w:style w:type="paragraph" w:styleId="TOCHeading">
    <w:name w:val="TOC Heading"/>
    <w:basedOn w:val="Heading1"/>
    <w:next w:val="Normal"/>
    <w:pPr>
      <w:widowControl/>
      <w:suppressAutoHyphens w:val="0"/>
      <w:overflowPunct/>
      <w:autoSpaceDE/>
      <w:spacing w:line="251" w:lineRule="auto"/>
    </w:pPr>
    <w:rPr>
      <w:kern w:val="0"/>
      <w:lang w:val="en-US" w:eastAsia="en-US"/>
    </w:rPr>
  </w:style>
  <w:style w:type="character" w:customStyle="1" w:styleId="Heading2Char">
    <w:name w:val="Heading 2 Char"/>
    <w:basedOn w:val="DefaultParagraphFont"/>
    <w:rPr>
      <w:rFonts w:ascii="Calibri Light" w:eastAsia="Times New Roman" w:hAnsi="Calibri Light" w:cs="Times New Roman"/>
      <w:color w:val="2F5496"/>
      <w:kern w:val="3"/>
      <w:sz w:val="26"/>
      <w:szCs w:val="26"/>
      <w:lang w:eastAsia="en-GB"/>
    </w:rPr>
  </w:style>
  <w:style w:type="character" w:customStyle="1" w:styleId="Heading3Char">
    <w:name w:val="Heading 3 Char"/>
    <w:basedOn w:val="DefaultParagraphFont"/>
    <w:rPr>
      <w:rFonts w:ascii="Calibri Light" w:eastAsia="Times New Roman" w:hAnsi="Calibri Light" w:cs="Times New Roman"/>
      <w:color w:val="1F3763"/>
      <w:kern w:val="3"/>
      <w:sz w:val="24"/>
      <w:szCs w:val="24"/>
      <w:lang w:eastAsia="en-GB"/>
    </w:rPr>
  </w:style>
  <w:style w:type="paragraph" w:styleId="TOC1">
    <w:name w:val="toc 1"/>
    <w:basedOn w:val="Normal"/>
    <w:next w:val="Normal"/>
    <w:autoRedefine/>
    <w:pPr>
      <w:tabs>
        <w:tab w:val="right" w:leader="dot" w:pos="9016"/>
      </w:tabs>
      <w:spacing w:after="100"/>
    </w:pPr>
    <w:rPr>
      <w:rFonts w:ascii="Arial" w:hAnsi="Arial" w:cs="Arial"/>
      <w:b/>
      <w:bCs/>
    </w:rPr>
  </w:style>
  <w:style w:type="paragraph" w:styleId="TOC2">
    <w:name w:val="toc 2"/>
    <w:basedOn w:val="Normal"/>
    <w:next w:val="Normal"/>
    <w:autoRedefine/>
    <w:pPr>
      <w:spacing w:after="100"/>
      <w:ind w:left="220"/>
    </w:pPr>
  </w:style>
  <w:style w:type="paragraph" w:styleId="TOC3">
    <w:name w:val="toc 3"/>
    <w:basedOn w:val="Normal"/>
    <w:next w:val="Normal"/>
    <w:autoRedefine/>
    <w:pPr>
      <w:spacing w:after="100"/>
      <w:ind w:left="440"/>
    </w:pPr>
  </w:style>
  <w:style w:type="paragraph" w:styleId="Bibliography">
    <w:name w:val="Bibliography"/>
    <w:basedOn w:val="Normal"/>
    <w:next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_Toc89787981" TargetMode="External"/><Relationship Id="rId18" Type="http://schemas.openxmlformats.org/officeDocument/2006/relationships/hyperlink" Target="#_Toc89787986" TargetMode="External"/><Relationship Id="rId26" Type="http://schemas.openxmlformats.org/officeDocument/2006/relationships/hyperlink" Target="#_Toc89787994" TargetMode="External"/><Relationship Id="rId39" Type="http://schemas.openxmlformats.org/officeDocument/2006/relationships/hyperlink" Target="#_Toc89788007" TargetMode="External"/><Relationship Id="rId21" Type="http://schemas.openxmlformats.org/officeDocument/2006/relationships/hyperlink" Target="#_Toc89787989" TargetMode="External"/><Relationship Id="rId34" Type="http://schemas.openxmlformats.org/officeDocument/2006/relationships/hyperlink" Target="#_Toc89788002" TargetMode="External"/><Relationship Id="rId42" Type="http://schemas.openxmlformats.org/officeDocument/2006/relationships/image" Target="media/image2.png"/><Relationship Id="rId47"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_Toc89787984" TargetMode="External"/><Relationship Id="rId29" Type="http://schemas.openxmlformats.org/officeDocument/2006/relationships/hyperlink" Target="#_Toc8978799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_Toc89787979" TargetMode="External"/><Relationship Id="rId24" Type="http://schemas.openxmlformats.org/officeDocument/2006/relationships/hyperlink" Target="#_Toc89787992" TargetMode="External"/><Relationship Id="rId32" Type="http://schemas.openxmlformats.org/officeDocument/2006/relationships/hyperlink" Target="#_Toc89788000" TargetMode="External"/><Relationship Id="rId37" Type="http://schemas.openxmlformats.org/officeDocument/2006/relationships/hyperlink" Target="#_Toc89788005" TargetMode="External"/><Relationship Id="rId40" Type="http://schemas.openxmlformats.org/officeDocument/2006/relationships/hyperlink" Target="#_Toc89788008" TargetMode="External"/><Relationship Id="rId45"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_Toc89787983" TargetMode="External"/><Relationship Id="rId23" Type="http://schemas.openxmlformats.org/officeDocument/2006/relationships/hyperlink" Target="#_Toc89787991" TargetMode="External"/><Relationship Id="rId28" Type="http://schemas.openxmlformats.org/officeDocument/2006/relationships/hyperlink" Target="#_Toc89787996" TargetMode="External"/><Relationship Id="rId36" Type="http://schemas.openxmlformats.org/officeDocument/2006/relationships/hyperlink" Target="#_Toc89788004" TargetMode="External"/><Relationship Id="rId10" Type="http://schemas.openxmlformats.org/officeDocument/2006/relationships/hyperlink" Target="#_Toc89787978" TargetMode="External"/><Relationship Id="rId19" Type="http://schemas.openxmlformats.org/officeDocument/2006/relationships/hyperlink" Target="#_Toc89787987" TargetMode="External"/><Relationship Id="rId31" Type="http://schemas.openxmlformats.org/officeDocument/2006/relationships/hyperlink" Target="#_Toc89787999" TargetMode="External"/><Relationship Id="rId44"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_Toc89787977" TargetMode="External"/><Relationship Id="rId14" Type="http://schemas.openxmlformats.org/officeDocument/2006/relationships/hyperlink" Target="#_Toc89787982" TargetMode="External"/><Relationship Id="rId22" Type="http://schemas.openxmlformats.org/officeDocument/2006/relationships/hyperlink" Target="#_Toc89787990" TargetMode="External"/><Relationship Id="rId27" Type="http://schemas.openxmlformats.org/officeDocument/2006/relationships/hyperlink" Target="#_Toc89787995" TargetMode="External"/><Relationship Id="rId30" Type="http://schemas.openxmlformats.org/officeDocument/2006/relationships/hyperlink" Target="#_Toc89787998" TargetMode="External"/><Relationship Id="rId35" Type="http://schemas.openxmlformats.org/officeDocument/2006/relationships/hyperlink" Target="#_Toc89788003" TargetMode="External"/><Relationship Id="rId43" Type="http://schemas.openxmlformats.org/officeDocument/2006/relationships/image" Target="media/image3.png"/><Relationship Id="rId48" Type="http://schemas.openxmlformats.org/officeDocument/2006/relationships/theme" Target="theme/theme1.xml"/><Relationship Id="rId8" Type="http://schemas.openxmlformats.org/officeDocument/2006/relationships/hyperlink" Target="#_Toc89787976" TargetMode="External"/><Relationship Id="rId3" Type="http://schemas.openxmlformats.org/officeDocument/2006/relationships/settings" Target="settings.xml"/><Relationship Id="rId12" Type="http://schemas.openxmlformats.org/officeDocument/2006/relationships/hyperlink" Target="#_Toc89787980" TargetMode="External"/><Relationship Id="rId17" Type="http://schemas.openxmlformats.org/officeDocument/2006/relationships/hyperlink" Target="#_Toc89787985" TargetMode="External"/><Relationship Id="rId25" Type="http://schemas.openxmlformats.org/officeDocument/2006/relationships/hyperlink" Target="#_Toc89787993" TargetMode="External"/><Relationship Id="rId33" Type="http://schemas.openxmlformats.org/officeDocument/2006/relationships/hyperlink" Target="#_Toc89788001" TargetMode="External"/><Relationship Id="rId38" Type="http://schemas.openxmlformats.org/officeDocument/2006/relationships/hyperlink" Target="#_Toc89788006" TargetMode="External"/><Relationship Id="rId46" Type="http://schemas.openxmlformats.org/officeDocument/2006/relationships/footer" Target="footer1.xml"/><Relationship Id="rId20" Type="http://schemas.openxmlformats.org/officeDocument/2006/relationships/hyperlink" Target="#_Toc89787988" TargetMode="External"/><Relationship Id="rId41" Type="http://schemas.openxmlformats.org/officeDocument/2006/relationships/hyperlink" Target="#_Toc8978800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6814</Words>
  <Characters>38844</Characters>
  <Application>Microsoft Office Word</Application>
  <DocSecurity>0</DocSecurity>
  <Lines>323</Lines>
  <Paragraphs>91</Paragraphs>
  <ScaleCrop>false</ScaleCrop>
  <Company/>
  <LinksUpToDate>false</LinksUpToDate>
  <CharactersWithSpaces>45567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uzor</dc:creator>
  <dc:description/>
  <cp:lastModifiedBy>charles uzor</cp:lastModifiedBy>
  <cp:revision>2</cp:revision>
  <cp:lastPrinted>2021-12-07T16:11:00Z</cp:lastPrinted>
  <dcterms:created xsi:type="dcterms:W3CDTF">2021-12-16T17:44:00Z</dcterms:created>
  <dcterms:modified xsi:type="dcterms:W3CDTF">2021-12-16T17:44:00Z</dcterms:modified>
</cp:coreProperties>
</file>