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heme="majorBidi"/>
          <w:b/>
          <w:color w:val="215E99" w:themeColor="text2" w:themeTint="BF"/>
          <w:kern w:val="2"/>
          <w:sz w:val="36"/>
          <w:szCs w:val="40"/>
          <w:lang w:eastAsia="en-US"/>
          <w14:ligatures w14:val="standardContextual"/>
        </w:rPr>
        <w:id w:val="-250735702"/>
        <w:docPartObj>
          <w:docPartGallery w:val="Cover Pages"/>
          <w:docPartUnique/>
        </w:docPartObj>
      </w:sdtPr>
      <w:sdtEndPr>
        <w:rPr>
          <w:rFonts w:eastAsiaTheme="majorEastAsia"/>
        </w:rPr>
      </w:sdtEndPr>
      <w:sdtContent>
        <w:p w14:paraId="3BA56C73" w14:textId="4D6360DC" w:rsidR="00A2612B" w:rsidRDefault="00A2612B">
          <w:pPr>
            <w:pStyle w:val="NoSpacing"/>
          </w:pPr>
          <w:r>
            <w:rPr>
              <w:noProof/>
            </w:rPr>
            <mc:AlternateContent>
              <mc:Choice Requires="wpg">
                <w:drawing>
                  <wp:anchor distT="0" distB="0" distL="114300" distR="114300" simplePos="0" relativeHeight="251582464" behindDoc="1" locked="0" layoutInCell="1" allowOverlap="1" wp14:anchorId="543E4D45" wp14:editId="737B2C9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07T00:00:00Z">
                                      <w:dateFormat w:val="dd/MM/yyyy"/>
                                      <w:lid w:val="en-GB"/>
                                      <w:storeMappedDataAs w:val="dateTime"/>
                                      <w:calendar w:val="gregorian"/>
                                    </w:date>
                                  </w:sdtPr>
                                  <w:sdtEndPr/>
                                  <w:sdtContent>
                                    <w:p w14:paraId="6B4BCC38" w14:textId="0560F39A" w:rsidR="00A2612B" w:rsidRDefault="00A2612B">
                                      <w:pPr>
                                        <w:pStyle w:val="NoSpacing"/>
                                        <w:jc w:val="right"/>
                                        <w:rPr>
                                          <w:color w:val="FFFFFF" w:themeColor="background1"/>
                                          <w:sz w:val="28"/>
                                          <w:szCs w:val="28"/>
                                        </w:rPr>
                                      </w:pPr>
                                      <w:r>
                                        <w:rPr>
                                          <w:color w:val="FFFFFF" w:themeColor="background1"/>
                                          <w:sz w:val="28"/>
                                          <w:szCs w:val="28"/>
                                        </w:rPr>
                                        <w:t>07/11/2025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43E4D45" id="Group 26" o:spid="_x0000_s1026" style="position:absolute;margin-left:0;margin-top:0;width:172.8pt;height:718.55pt;z-index:-2517340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07T00:00:00Z">
                                <w:dateFormat w:val="dd/MM/yyyy"/>
                                <w:lid w:val="en-GB"/>
                                <w:storeMappedDataAs w:val="dateTime"/>
                                <w:calendar w:val="gregorian"/>
                              </w:date>
                            </w:sdtPr>
                            <w:sdtEndPr/>
                            <w:sdtContent>
                              <w:p w14:paraId="6B4BCC38" w14:textId="0560F39A" w:rsidR="00A2612B" w:rsidRDefault="00A2612B">
                                <w:pPr>
                                  <w:pStyle w:val="NoSpacing"/>
                                  <w:jc w:val="right"/>
                                  <w:rPr>
                                    <w:color w:val="FFFFFF" w:themeColor="background1"/>
                                    <w:sz w:val="28"/>
                                    <w:szCs w:val="28"/>
                                  </w:rPr>
                                </w:pPr>
                                <w:r>
                                  <w:rPr>
                                    <w:color w:val="FFFFFF" w:themeColor="background1"/>
                                    <w:sz w:val="28"/>
                                    <w:szCs w:val="28"/>
                                  </w:rPr>
                                  <w:t>07/11/2025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586560" behindDoc="0" locked="0" layoutInCell="1" allowOverlap="1" wp14:anchorId="7BF24A44" wp14:editId="48DA5CF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A083B" w14:textId="1EA3C048" w:rsidR="00A2612B" w:rsidRDefault="003F60C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2612B">
                                      <w:rPr>
                                        <w:color w:val="156082" w:themeColor="accent1"/>
                                        <w:sz w:val="26"/>
                                        <w:szCs w:val="26"/>
                                      </w:rPr>
                                      <w:t>Sahyra Khan (2237641)</w:t>
                                    </w:r>
                                  </w:sdtContent>
                                </w:sdt>
                              </w:p>
                              <w:p w14:paraId="589A7BD3" w14:textId="075DC929" w:rsidR="00A2612B" w:rsidRDefault="003F60C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751BB" w:rsidRPr="00F751BB">
                                      <w:rPr>
                                        <w:caps/>
                                        <w:color w:val="595959" w:themeColor="text1" w:themeTint="A6"/>
                                        <w:sz w:val="20"/>
                                        <w:szCs w:val="20"/>
                                      </w:rPr>
                                      <w:t>Module code:</w:t>
                                    </w:r>
                                    <w:r w:rsidR="00F751BB" w:rsidRPr="00F751BB">
                                      <w:rPr>
                                        <w:caps/>
                                        <w:color w:val="595959" w:themeColor="text1" w:themeTint="A6"/>
                                        <w:sz w:val="20"/>
                                        <w:szCs w:val="20"/>
                                      </w:rPr>
                                      <w:tab/>
                                      <w:t>ACCA6026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F24A44" id="_x0000_t202" coordsize="21600,21600" o:spt="202" path="m,l,21600r21600,l21600,xe">
                    <v:stroke joinstyle="miter"/>
                    <v:path gradientshapeok="t" o:connecttype="rect"/>
                  </v:shapetype>
                  <v:shape id="Text Box 28" o:spid="_x0000_s1055" type="#_x0000_t202" style="position:absolute;margin-left:0;margin-top:0;width:4in;height:28.8pt;z-index:25158656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47A083B" w14:textId="1EA3C048" w:rsidR="00A2612B" w:rsidRDefault="003F60C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2612B">
                                <w:rPr>
                                  <w:color w:val="156082" w:themeColor="accent1"/>
                                  <w:sz w:val="26"/>
                                  <w:szCs w:val="26"/>
                                </w:rPr>
                                <w:t>Sahyra Khan (2237641)</w:t>
                              </w:r>
                            </w:sdtContent>
                          </w:sdt>
                        </w:p>
                        <w:p w14:paraId="589A7BD3" w14:textId="075DC929" w:rsidR="00A2612B" w:rsidRDefault="003F60C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751BB" w:rsidRPr="00F751BB">
                                <w:rPr>
                                  <w:caps/>
                                  <w:color w:val="595959" w:themeColor="text1" w:themeTint="A6"/>
                                  <w:sz w:val="20"/>
                                  <w:szCs w:val="20"/>
                                </w:rPr>
                                <w:t>Module code:</w:t>
                              </w:r>
                              <w:r w:rsidR="00F751BB" w:rsidRPr="00F751BB">
                                <w:rPr>
                                  <w:caps/>
                                  <w:color w:val="595959" w:themeColor="text1" w:themeTint="A6"/>
                                  <w:sz w:val="20"/>
                                  <w:szCs w:val="20"/>
                                </w:rPr>
                                <w:tab/>
                                <w:t>ACCA6026</w:t>
                              </w:r>
                            </w:sdtContent>
                          </w:sdt>
                        </w:p>
                      </w:txbxContent>
                    </v:textbox>
                    <w10:wrap anchorx="page" anchory="page"/>
                  </v:shape>
                </w:pict>
              </mc:Fallback>
            </mc:AlternateContent>
          </w:r>
          <w:r>
            <w:rPr>
              <w:noProof/>
            </w:rPr>
            <mc:AlternateContent>
              <mc:Choice Requires="wps">
                <w:drawing>
                  <wp:anchor distT="0" distB="0" distL="114300" distR="114300" simplePos="0" relativeHeight="251584512" behindDoc="0" locked="0" layoutInCell="1" allowOverlap="1" wp14:anchorId="4C5D973C" wp14:editId="576B424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8103CD" w14:textId="757086D1" w:rsidR="00A2612B" w:rsidRPr="00F751BB" w:rsidRDefault="003F60CC">
                                <w:pPr>
                                  <w:pStyle w:val="NoSpacing"/>
                                  <w:rPr>
                                    <w:rFonts w:ascii="Times New Roman" w:eastAsiaTheme="majorEastAsia" w:hAnsi="Times New Roman" w:cs="Times New Roman"/>
                                    <w:color w:val="0B769F" w:themeColor="accent4" w:themeShade="BF"/>
                                    <w:sz w:val="56"/>
                                    <w:szCs w:val="56"/>
                                  </w:rPr>
                                </w:pPr>
                                <w:sdt>
                                  <w:sdtPr>
                                    <w:rPr>
                                      <w:rFonts w:ascii="Times New Roman" w:eastAsiaTheme="majorEastAsia" w:hAnsi="Times New Roman" w:cs="Times New Roman"/>
                                      <w:color w:val="0B769F" w:themeColor="accent4" w:themeShade="BF"/>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2612B" w:rsidRPr="00F751BB">
                                      <w:rPr>
                                        <w:rFonts w:ascii="Times New Roman" w:eastAsiaTheme="majorEastAsia" w:hAnsi="Times New Roman" w:cs="Times New Roman"/>
                                        <w:color w:val="0B769F" w:themeColor="accent4" w:themeShade="BF"/>
                                        <w:sz w:val="56"/>
                                        <w:szCs w:val="56"/>
                                      </w:rPr>
                                      <w:t>Data</w:t>
                                    </w:r>
                                    <w:r w:rsidR="00881729">
                                      <w:rPr>
                                        <w:rFonts w:ascii="Times New Roman" w:eastAsiaTheme="majorEastAsia" w:hAnsi="Times New Roman" w:cs="Times New Roman"/>
                                        <w:color w:val="0B769F" w:themeColor="accent4" w:themeShade="BF"/>
                                        <w:sz w:val="56"/>
                                        <w:szCs w:val="56"/>
                                      </w:rPr>
                                      <w:t xml:space="preserve"> </w:t>
                                    </w:r>
                                    <w:r w:rsidR="00A2612B" w:rsidRPr="00F751BB">
                                      <w:rPr>
                                        <w:rFonts w:ascii="Times New Roman" w:eastAsiaTheme="majorEastAsia" w:hAnsi="Times New Roman" w:cs="Times New Roman"/>
                                        <w:color w:val="0B769F" w:themeColor="accent4" w:themeShade="BF"/>
                                        <w:sz w:val="56"/>
                                        <w:szCs w:val="56"/>
                                      </w:rPr>
                                      <w:t>Warehousing &amp; Data Mining</w:t>
                                    </w:r>
                                  </w:sdtContent>
                                </w:sdt>
                              </w:p>
                              <w:p w14:paraId="657BCA47" w14:textId="72B43BF3" w:rsidR="00A2612B" w:rsidRPr="00F751BB" w:rsidRDefault="003F60CC">
                                <w:pPr>
                                  <w:spacing w:before="120"/>
                                  <w:rPr>
                                    <w:rFonts w:ascii="Times New Roman" w:hAnsi="Times New Roman" w:cs="Times New Roman"/>
                                    <w:color w:val="404040" w:themeColor="text1" w:themeTint="BF"/>
                                    <w:sz w:val="32"/>
                                    <w:szCs w:val="32"/>
                                  </w:rPr>
                                </w:pPr>
                                <w:sdt>
                                  <w:sdtPr>
                                    <w:rPr>
                                      <w:rFonts w:ascii="Times New Roman" w:hAnsi="Times New Roman" w:cs="Times New Roman"/>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2612B" w:rsidRPr="00F751BB">
                                      <w:rPr>
                                        <w:rFonts w:ascii="Times New Roman" w:hAnsi="Times New Roman" w:cs="Times New Roman"/>
                                        <w:color w:val="404040" w:themeColor="text1" w:themeTint="BF"/>
                                        <w:sz w:val="32"/>
                                        <w:szCs w:val="32"/>
                                      </w:rPr>
                                      <w:t>Assignment Title:</w:t>
                                    </w:r>
                                    <w:r w:rsidR="00F751BB">
                                      <w:rPr>
                                        <w:rFonts w:ascii="Times New Roman" w:hAnsi="Times New Roman" w:cs="Times New Roman"/>
                                        <w:color w:val="404040" w:themeColor="text1" w:themeTint="BF"/>
                                        <w:sz w:val="32"/>
                                        <w:szCs w:val="32"/>
                                      </w:rPr>
                                      <w:t xml:space="preserve"> </w:t>
                                    </w:r>
                                    <w:r w:rsidR="00A2612B" w:rsidRPr="00F751BB">
                                      <w:rPr>
                                        <w:rFonts w:ascii="Times New Roman" w:hAnsi="Times New Roman" w:cs="Times New Roman"/>
                                        <w:color w:val="404040" w:themeColor="text1" w:themeTint="BF"/>
                                        <w:sz w:val="32"/>
                                        <w:szCs w:val="32"/>
                                      </w:rPr>
                                      <w:t>Data Warehousing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C5D973C" id="Text Box 30" o:spid="_x0000_s1056" type="#_x0000_t202" style="position:absolute;margin-left:0;margin-top:0;width:4in;height:84.25pt;z-index:25158451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98103CD" w14:textId="757086D1" w:rsidR="00A2612B" w:rsidRPr="00F751BB" w:rsidRDefault="003F60CC">
                          <w:pPr>
                            <w:pStyle w:val="NoSpacing"/>
                            <w:rPr>
                              <w:rFonts w:ascii="Times New Roman" w:eastAsiaTheme="majorEastAsia" w:hAnsi="Times New Roman" w:cs="Times New Roman"/>
                              <w:color w:val="0B769F" w:themeColor="accent4" w:themeShade="BF"/>
                              <w:sz w:val="56"/>
                              <w:szCs w:val="56"/>
                            </w:rPr>
                          </w:pPr>
                          <w:sdt>
                            <w:sdtPr>
                              <w:rPr>
                                <w:rFonts w:ascii="Times New Roman" w:eastAsiaTheme="majorEastAsia" w:hAnsi="Times New Roman" w:cs="Times New Roman"/>
                                <w:color w:val="0B769F" w:themeColor="accent4" w:themeShade="BF"/>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2612B" w:rsidRPr="00F751BB">
                                <w:rPr>
                                  <w:rFonts w:ascii="Times New Roman" w:eastAsiaTheme="majorEastAsia" w:hAnsi="Times New Roman" w:cs="Times New Roman"/>
                                  <w:color w:val="0B769F" w:themeColor="accent4" w:themeShade="BF"/>
                                  <w:sz w:val="56"/>
                                  <w:szCs w:val="56"/>
                                </w:rPr>
                                <w:t>Data</w:t>
                              </w:r>
                              <w:r w:rsidR="00881729">
                                <w:rPr>
                                  <w:rFonts w:ascii="Times New Roman" w:eastAsiaTheme="majorEastAsia" w:hAnsi="Times New Roman" w:cs="Times New Roman"/>
                                  <w:color w:val="0B769F" w:themeColor="accent4" w:themeShade="BF"/>
                                  <w:sz w:val="56"/>
                                  <w:szCs w:val="56"/>
                                </w:rPr>
                                <w:t xml:space="preserve"> </w:t>
                              </w:r>
                              <w:r w:rsidR="00A2612B" w:rsidRPr="00F751BB">
                                <w:rPr>
                                  <w:rFonts w:ascii="Times New Roman" w:eastAsiaTheme="majorEastAsia" w:hAnsi="Times New Roman" w:cs="Times New Roman"/>
                                  <w:color w:val="0B769F" w:themeColor="accent4" w:themeShade="BF"/>
                                  <w:sz w:val="56"/>
                                  <w:szCs w:val="56"/>
                                </w:rPr>
                                <w:t>Warehousing &amp; Data Mining</w:t>
                              </w:r>
                            </w:sdtContent>
                          </w:sdt>
                        </w:p>
                        <w:p w14:paraId="657BCA47" w14:textId="72B43BF3" w:rsidR="00A2612B" w:rsidRPr="00F751BB" w:rsidRDefault="003F60CC">
                          <w:pPr>
                            <w:spacing w:before="120"/>
                            <w:rPr>
                              <w:rFonts w:ascii="Times New Roman" w:hAnsi="Times New Roman" w:cs="Times New Roman"/>
                              <w:color w:val="404040" w:themeColor="text1" w:themeTint="BF"/>
                              <w:sz w:val="32"/>
                              <w:szCs w:val="32"/>
                            </w:rPr>
                          </w:pPr>
                          <w:sdt>
                            <w:sdtPr>
                              <w:rPr>
                                <w:rFonts w:ascii="Times New Roman" w:hAnsi="Times New Roman" w:cs="Times New Roman"/>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2612B" w:rsidRPr="00F751BB">
                                <w:rPr>
                                  <w:rFonts w:ascii="Times New Roman" w:hAnsi="Times New Roman" w:cs="Times New Roman"/>
                                  <w:color w:val="404040" w:themeColor="text1" w:themeTint="BF"/>
                                  <w:sz w:val="32"/>
                                  <w:szCs w:val="32"/>
                                </w:rPr>
                                <w:t>Assignment Title:</w:t>
                              </w:r>
                              <w:r w:rsidR="00F751BB">
                                <w:rPr>
                                  <w:rFonts w:ascii="Times New Roman" w:hAnsi="Times New Roman" w:cs="Times New Roman"/>
                                  <w:color w:val="404040" w:themeColor="text1" w:themeTint="BF"/>
                                  <w:sz w:val="32"/>
                                  <w:szCs w:val="32"/>
                                </w:rPr>
                                <w:t xml:space="preserve"> </w:t>
                              </w:r>
                              <w:r w:rsidR="00A2612B" w:rsidRPr="00F751BB">
                                <w:rPr>
                                  <w:rFonts w:ascii="Times New Roman" w:hAnsi="Times New Roman" w:cs="Times New Roman"/>
                                  <w:color w:val="404040" w:themeColor="text1" w:themeTint="BF"/>
                                  <w:sz w:val="32"/>
                                  <w:szCs w:val="32"/>
                                </w:rPr>
                                <w:t>Data Warehousing</w:t>
                              </w:r>
                            </w:sdtContent>
                          </w:sdt>
                        </w:p>
                      </w:txbxContent>
                    </v:textbox>
                    <w10:wrap anchorx="page" anchory="page"/>
                  </v:shape>
                </w:pict>
              </mc:Fallback>
            </mc:AlternateContent>
          </w:r>
        </w:p>
        <w:p w14:paraId="740A52E5" w14:textId="70086A24" w:rsidR="00A2612B" w:rsidRDefault="003E23E7" w:rsidP="004D5850">
          <w:pPr>
            <w:pStyle w:val="Heading1"/>
          </w:pPr>
          <w:bookmarkStart w:id="0" w:name="_Toc212898124"/>
          <w:r>
            <w:rPr>
              <w:noProof/>
            </w:rPr>
            <w:drawing>
              <wp:anchor distT="0" distB="0" distL="114300" distR="114300" simplePos="0" relativeHeight="251588608" behindDoc="0" locked="0" layoutInCell="1" allowOverlap="1" wp14:anchorId="0DDCD5FA" wp14:editId="7C2D018F">
                <wp:simplePos x="0" y="0"/>
                <wp:positionH relativeFrom="margin">
                  <wp:posOffset>702401</wp:posOffset>
                </wp:positionH>
                <wp:positionV relativeFrom="paragraph">
                  <wp:posOffset>2847613</wp:posOffset>
                </wp:positionV>
                <wp:extent cx="4500245" cy="3389630"/>
                <wp:effectExtent l="0" t="0" r="0" b="1270"/>
                <wp:wrapSquare wrapText="bothSides"/>
                <wp:docPr id="832702521" name="Picture 1" descr="A group of people working on compu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02521" name="Picture 1" descr="A group of people working on computers&#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24676"/>
                        <a:stretch>
                          <a:fillRect/>
                        </a:stretch>
                      </pic:blipFill>
                      <pic:spPr bwMode="auto">
                        <a:xfrm>
                          <a:off x="0" y="0"/>
                          <a:ext cx="4500245" cy="3389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612B">
            <w:br w:type="page"/>
          </w:r>
        </w:p>
      </w:sdtContent>
    </w:sdt>
    <w:bookmarkEnd w:id="0" w:displacedByCustomXml="prev"/>
    <w:bookmarkStart w:id="1" w:name="_Toc212898125" w:displacedByCustomXml="next"/>
    <w:bookmarkStart w:id="2" w:name="_Toc212820865" w:displacedByCustomXml="next"/>
    <w:sdt>
      <w:sdtPr>
        <w:rPr>
          <w:rFonts w:asciiTheme="minorHAnsi" w:eastAsiaTheme="minorHAnsi" w:hAnsiTheme="minorHAnsi" w:cstheme="minorBidi"/>
          <w:b w:val="0"/>
          <w:color w:val="auto"/>
          <w:sz w:val="22"/>
          <w:szCs w:val="22"/>
        </w:rPr>
        <w:id w:val="-1696150929"/>
        <w:docPartObj>
          <w:docPartGallery w:val="Table of Contents"/>
          <w:docPartUnique/>
        </w:docPartObj>
      </w:sdtPr>
      <w:sdtEndPr>
        <w:rPr>
          <w:bCs/>
        </w:rPr>
      </w:sdtEndPr>
      <w:sdtContent>
        <w:p w14:paraId="44DAF806" w14:textId="37C64C8D" w:rsidR="009E7318" w:rsidRPr="00F4492F" w:rsidRDefault="009E7318" w:rsidP="004D5850">
          <w:pPr>
            <w:pStyle w:val="Heading1"/>
          </w:pPr>
          <w:r w:rsidRPr="00F4492F">
            <w:t>Contents</w:t>
          </w:r>
          <w:bookmarkEnd w:id="2"/>
          <w:bookmarkEnd w:id="1"/>
        </w:p>
        <w:p w14:paraId="33446FFC" w14:textId="7302AB69" w:rsidR="004744C0" w:rsidRDefault="009E7318">
          <w:pPr>
            <w:pStyle w:val="TOC1"/>
            <w:rPr>
              <w:rFonts w:asciiTheme="minorHAnsi" w:eastAsiaTheme="minorEastAsia" w:hAnsiTheme="minorHAnsi" w:cstheme="minorBidi"/>
              <w:b w:val="0"/>
              <w:bCs w:val="0"/>
              <w:lang w:eastAsia="en-GB"/>
            </w:rPr>
          </w:pPr>
          <w:r w:rsidRPr="00217BF4">
            <w:rPr>
              <w:b w:val="0"/>
              <w:bCs w:val="0"/>
            </w:rPr>
            <w:fldChar w:fldCharType="begin"/>
          </w:r>
          <w:r w:rsidRPr="00217BF4">
            <w:rPr>
              <w:b w:val="0"/>
              <w:bCs w:val="0"/>
            </w:rPr>
            <w:instrText xml:space="preserve"> TOC \o "1-3" \h \z \u </w:instrText>
          </w:r>
          <w:r w:rsidRPr="00217BF4">
            <w:rPr>
              <w:b w:val="0"/>
              <w:bCs w:val="0"/>
            </w:rPr>
            <w:fldChar w:fldCharType="separate"/>
          </w:r>
          <w:hyperlink w:anchor="_Toc212898125" w:history="1">
            <w:r w:rsidR="004744C0" w:rsidRPr="000B4F0D">
              <w:rPr>
                <w:rStyle w:val="Hyperlink"/>
              </w:rPr>
              <w:t>Contents</w:t>
            </w:r>
            <w:r w:rsidR="004744C0">
              <w:rPr>
                <w:webHidden/>
              </w:rPr>
              <w:tab/>
            </w:r>
            <w:r w:rsidR="004744C0">
              <w:rPr>
                <w:webHidden/>
              </w:rPr>
              <w:fldChar w:fldCharType="begin"/>
            </w:r>
            <w:r w:rsidR="004744C0">
              <w:rPr>
                <w:webHidden/>
              </w:rPr>
              <w:instrText xml:space="preserve"> PAGEREF _Toc212898125 \h </w:instrText>
            </w:r>
            <w:r w:rsidR="004744C0">
              <w:rPr>
                <w:webHidden/>
              </w:rPr>
            </w:r>
            <w:r w:rsidR="004744C0">
              <w:rPr>
                <w:webHidden/>
              </w:rPr>
              <w:fldChar w:fldCharType="separate"/>
            </w:r>
            <w:r w:rsidR="003F60CC">
              <w:rPr>
                <w:webHidden/>
              </w:rPr>
              <w:t>1</w:t>
            </w:r>
            <w:r w:rsidR="004744C0">
              <w:rPr>
                <w:webHidden/>
              </w:rPr>
              <w:fldChar w:fldCharType="end"/>
            </w:r>
          </w:hyperlink>
        </w:p>
        <w:p w14:paraId="6388E1A0" w14:textId="138D2E4A" w:rsidR="004744C0" w:rsidRDefault="004744C0">
          <w:pPr>
            <w:pStyle w:val="TOC1"/>
            <w:rPr>
              <w:rFonts w:asciiTheme="minorHAnsi" w:eastAsiaTheme="minorEastAsia" w:hAnsiTheme="minorHAnsi" w:cstheme="minorBidi"/>
              <w:b w:val="0"/>
              <w:bCs w:val="0"/>
              <w:lang w:eastAsia="en-GB"/>
            </w:rPr>
          </w:pPr>
          <w:hyperlink w:anchor="_Toc212898126" w:history="1">
            <w:r w:rsidRPr="000B4F0D">
              <w:rPr>
                <w:rStyle w:val="Hyperlink"/>
              </w:rPr>
              <w:t>Executive Summary</w:t>
            </w:r>
            <w:r>
              <w:rPr>
                <w:webHidden/>
              </w:rPr>
              <w:tab/>
            </w:r>
            <w:r>
              <w:rPr>
                <w:webHidden/>
              </w:rPr>
              <w:fldChar w:fldCharType="begin"/>
            </w:r>
            <w:r>
              <w:rPr>
                <w:webHidden/>
              </w:rPr>
              <w:instrText xml:space="preserve"> PAGEREF _Toc212898126 \h </w:instrText>
            </w:r>
            <w:r>
              <w:rPr>
                <w:webHidden/>
              </w:rPr>
            </w:r>
            <w:r>
              <w:rPr>
                <w:webHidden/>
              </w:rPr>
              <w:fldChar w:fldCharType="separate"/>
            </w:r>
            <w:r w:rsidR="003F60CC">
              <w:rPr>
                <w:webHidden/>
              </w:rPr>
              <w:t>2</w:t>
            </w:r>
            <w:r>
              <w:rPr>
                <w:webHidden/>
              </w:rPr>
              <w:fldChar w:fldCharType="end"/>
            </w:r>
          </w:hyperlink>
        </w:p>
        <w:p w14:paraId="027FE526" w14:textId="60C3C404" w:rsidR="004744C0" w:rsidRDefault="004744C0">
          <w:pPr>
            <w:pStyle w:val="TOC1"/>
            <w:rPr>
              <w:rFonts w:asciiTheme="minorHAnsi" w:eastAsiaTheme="minorEastAsia" w:hAnsiTheme="minorHAnsi" w:cstheme="minorBidi"/>
              <w:b w:val="0"/>
              <w:bCs w:val="0"/>
              <w:lang w:eastAsia="en-GB"/>
            </w:rPr>
          </w:pPr>
          <w:hyperlink w:anchor="_Toc212898128" w:history="1">
            <w:r w:rsidRPr="000B4F0D">
              <w:rPr>
                <w:rStyle w:val="Hyperlink"/>
              </w:rPr>
              <w:t>1.0: Introduction</w:t>
            </w:r>
            <w:r>
              <w:rPr>
                <w:webHidden/>
              </w:rPr>
              <w:tab/>
            </w:r>
            <w:r>
              <w:rPr>
                <w:webHidden/>
              </w:rPr>
              <w:fldChar w:fldCharType="begin"/>
            </w:r>
            <w:r>
              <w:rPr>
                <w:webHidden/>
              </w:rPr>
              <w:instrText xml:space="preserve"> PAGEREF _Toc212898128 \h </w:instrText>
            </w:r>
            <w:r>
              <w:rPr>
                <w:webHidden/>
              </w:rPr>
            </w:r>
            <w:r>
              <w:rPr>
                <w:webHidden/>
              </w:rPr>
              <w:fldChar w:fldCharType="separate"/>
            </w:r>
            <w:r w:rsidR="003F60CC">
              <w:rPr>
                <w:webHidden/>
              </w:rPr>
              <w:t>2</w:t>
            </w:r>
            <w:r>
              <w:rPr>
                <w:webHidden/>
              </w:rPr>
              <w:fldChar w:fldCharType="end"/>
            </w:r>
          </w:hyperlink>
        </w:p>
        <w:p w14:paraId="67F2A8D5" w14:textId="2DC2FF68" w:rsidR="004744C0" w:rsidRDefault="004744C0">
          <w:pPr>
            <w:pStyle w:val="TOC1"/>
            <w:rPr>
              <w:rFonts w:asciiTheme="minorHAnsi" w:eastAsiaTheme="minorEastAsia" w:hAnsiTheme="minorHAnsi" w:cstheme="minorBidi"/>
              <w:b w:val="0"/>
              <w:bCs w:val="0"/>
              <w:lang w:eastAsia="en-GB"/>
            </w:rPr>
          </w:pPr>
          <w:hyperlink w:anchor="_Toc212898130" w:history="1">
            <w:r w:rsidRPr="000B4F0D">
              <w:rPr>
                <w:rStyle w:val="Hyperlink"/>
              </w:rPr>
              <w:t>1.1: OLTP vs Data Warehouse</w:t>
            </w:r>
            <w:r>
              <w:rPr>
                <w:webHidden/>
              </w:rPr>
              <w:tab/>
            </w:r>
            <w:r>
              <w:rPr>
                <w:webHidden/>
              </w:rPr>
              <w:fldChar w:fldCharType="begin"/>
            </w:r>
            <w:r>
              <w:rPr>
                <w:webHidden/>
              </w:rPr>
              <w:instrText xml:space="preserve"> PAGEREF _Toc212898130 \h </w:instrText>
            </w:r>
            <w:r>
              <w:rPr>
                <w:webHidden/>
              </w:rPr>
            </w:r>
            <w:r>
              <w:rPr>
                <w:webHidden/>
              </w:rPr>
              <w:fldChar w:fldCharType="separate"/>
            </w:r>
            <w:r w:rsidR="003F60CC">
              <w:rPr>
                <w:webHidden/>
              </w:rPr>
              <w:t>2</w:t>
            </w:r>
            <w:r>
              <w:rPr>
                <w:webHidden/>
              </w:rPr>
              <w:fldChar w:fldCharType="end"/>
            </w:r>
          </w:hyperlink>
        </w:p>
        <w:p w14:paraId="6343CF2A" w14:textId="521F51A2" w:rsidR="004744C0" w:rsidRDefault="004744C0">
          <w:pPr>
            <w:pStyle w:val="TOC2"/>
            <w:rPr>
              <w:rFonts w:asciiTheme="minorHAnsi" w:eastAsiaTheme="minorEastAsia" w:hAnsiTheme="minorHAnsi" w:cstheme="minorBidi"/>
              <w:lang w:eastAsia="en-GB"/>
            </w:rPr>
          </w:pPr>
          <w:hyperlink w:anchor="_Toc212898131" w:history="1">
            <w:r w:rsidRPr="000B4F0D">
              <w:rPr>
                <w:rStyle w:val="Hyperlink"/>
              </w:rPr>
              <w:t>Contrast between OLTP and Data Warehouse</w:t>
            </w:r>
            <w:r>
              <w:rPr>
                <w:webHidden/>
              </w:rPr>
              <w:tab/>
            </w:r>
            <w:r>
              <w:rPr>
                <w:webHidden/>
              </w:rPr>
              <w:fldChar w:fldCharType="begin"/>
            </w:r>
            <w:r>
              <w:rPr>
                <w:webHidden/>
              </w:rPr>
              <w:instrText xml:space="preserve"> PAGEREF _Toc212898131 \h </w:instrText>
            </w:r>
            <w:r>
              <w:rPr>
                <w:webHidden/>
              </w:rPr>
            </w:r>
            <w:r>
              <w:rPr>
                <w:webHidden/>
              </w:rPr>
              <w:fldChar w:fldCharType="separate"/>
            </w:r>
            <w:r w:rsidR="003F60CC">
              <w:rPr>
                <w:webHidden/>
              </w:rPr>
              <w:t>3</w:t>
            </w:r>
            <w:r>
              <w:rPr>
                <w:webHidden/>
              </w:rPr>
              <w:fldChar w:fldCharType="end"/>
            </w:r>
          </w:hyperlink>
        </w:p>
        <w:p w14:paraId="3B6F6BA7" w14:textId="01B67D43" w:rsidR="004744C0" w:rsidRDefault="004744C0">
          <w:pPr>
            <w:pStyle w:val="TOC2"/>
            <w:rPr>
              <w:rFonts w:asciiTheme="minorHAnsi" w:eastAsiaTheme="minorEastAsia" w:hAnsiTheme="minorHAnsi" w:cstheme="minorBidi"/>
              <w:lang w:eastAsia="en-GB"/>
            </w:rPr>
          </w:pPr>
          <w:hyperlink w:anchor="_Toc212898132" w:history="1">
            <w:r w:rsidRPr="000B4F0D">
              <w:rPr>
                <w:rStyle w:val="Hyperlink"/>
              </w:rPr>
              <w:t>Benefits for Data Warehouse for Rags’n’Riches Ltd.</w:t>
            </w:r>
            <w:r>
              <w:rPr>
                <w:webHidden/>
              </w:rPr>
              <w:tab/>
            </w:r>
            <w:r>
              <w:rPr>
                <w:webHidden/>
              </w:rPr>
              <w:fldChar w:fldCharType="begin"/>
            </w:r>
            <w:r>
              <w:rPr>
                <w:webHidden/>
              </w:rPr>
              <w:instrText xml:space="preserve"> PAGEREF _Toc212898132 \h </w:instrText>
            </w:r>
            <w:r>
              <w:rPr>
                <w:webHidden/>
              </w:rPr>
            </w:r>
            <w:r>
              <w:rPr>
                <w:webHidden/>
              </w:rPr>
              <w:fldChar w:fldCharType="separate"/>
            </w:r>
            <w:r w:rsidR="003F60CC">
              <w:rPr>
                <w:webHidden/>
              </w:rPr>
              <w:t>3</w:t>
            </w:r>
            <w:r>
              <w:rPr>
                <w:webHidden/>
              </w:rPr>
              <w:fldChar w:fldCharType="end"/>
            </w:r>
          </w:hyperlink>
        </w:p>
        <w:p w14:paraId="21964103" w14:textId="292A84CC" w:rsidR="004744C0" w:rsidRDefault="004744C0">
          <w:pPr>
            <w:pStyle w:val="TOC1"/>
            <w:rPr>
              <w:rFonts w:asciiTheme="minorHAnsi" w:eastAsiaTheme="minorEastAsia" w:hAnsiTheme="minorHAnsi" w:cstheme="minorBidi"/>
              <w:b w:val="0"/>
              <w:bCs w:val="0"/>
              <w:lang w:eastAsia="en-GB"/>
            </w:rPr>
          </w:pPr>
          <w:hyperlink w:anchor="_Toc212898135" w:history="1">
            <w:r w:rsidRPr="000B4F0D">
              <w:rPr>
                <w:rStyle w:val="Hyperlink"/>
              </w:rPr>
              <w:t>1.2: Data Warehouse Architecture and ETL</w:t>
            </w:r>
            <w:r>
              <w:rPr>
                <w:webHidden/>
              </w:rPr>
              <w:tab/>
            </w:r>
            <w:r>
              <w:rPr>
                <w:webHidden/>
              </w:rPr>
              <w:fldChar w:fldCharType="begin"/>
            </w:r>
            <w:r>
              <w:rPr>
                <w:webHidden/>
              </w:rPr>
              <w:instrText xml:space="preserve"> PAGEREF _Toc212898135 \h </w:instrText>
            </w:r>
            <w:r>
              <w:rPr>
                <w:webHidden/>
              </w:rPr>
            </w:r>
            <w:r>
              <w:rPr>
                <w:webHidden/>
              </w:rPr>
              <w:fldChar w:fldCharType="separate"/>
            </w:r>
            <w:r w:rsidR="003F60CC">
              <w:rPr>
                <w:webHidden/>
              </w:rPr>
              <w:t>4</w:t>
            </w:r>
            <w:r>
              <w:rPr>
                <w:webHidden/>
              </w:rPr>
              <w:fldChar w:fldCharType="end"/>
            </w:r>
          </w:hyperlink>
        </w:p>
        <w:p w14:paraId="1E6BDB01" w14:textId="1D69C20E" w:rsidR="004744C0" w:rsidRDefault="004744C0">
          <w:pPr>
            <w:pStyle w:val="TOC2"/>
            <w:rPr>
              <w:rFonts w:asciiTheme="minorHAnsi" w:eastAsiaTheme="minorEastAsia" w:hAnsiTheme="minorHAnsi" w:cstheme="minorBidi"/>
              <w:lang w:eastAsia="en-GB"/>
            </w:rPr>
          </w:pPr>
          <w:hyperlink w:anchor="_Toc212898138" w:history="1">
            <w:r w:rsidRPr="000B4F0D">
              <w:rPr>
                <w:rStyle w:val="Hyperlink"/>
              </w:rPr>
              <w:t>Using Internal and External Data Sources to Populate the Data Warehouse</w:t>
            </w:r>
            <w:r>
              <w:rPr>
                <w:webHidden/>
              </w:rPr>
              <w:tab/>
            </w:r>
            <w:r>
              <w:rPr>
                <w:webHidden/>
              </w:rPr>
              <w:fldChar w:fldCharType="begin"/>
            </w:r>
            <w:r>
              <w:rPr>
                <w:webHidden/>
              </w:rPr>
              <w:instrText xml:space="preserve"> PAGEREF _Toc212898138 \h </w:instrText>
            </w:r>
            <w:r>
              <w:rPr>
                <w:webHidden/>
              </w:rPr>
            </w:r>
            <w:r>
              <w:rPr>
                <w:webHidden/>
              </w:rPr>
              <w:fldChar w:fldCharType="separate"/>
            </w:r>
            <w:r w:rsidR="003F60CC">
              <w:rPr>
                <w:webHidden/>
              </w:rPr>
              <w:t>5</w:t>
            </w:r>
            <w:r>
              <w:rPr>
                <w:webHidden/>
              </w:rPr>
              <w:fldChar w:fldCharType="end"/>
            </w:r>
          </w:hyperlink>
        </w:p>
        <w:p w14:paraId="2ABD6B63" w14:textId="0F4F6E7C" w:rsidR="004744C0" w:rsidRDefault="004744C0">
          <w:pPr>
            <w:pStyle w:val="TOC1"/>
            <w:rPr>
              <w:rFonts w:asciiTheme="minorHAnsi" w:eastAsiaTheme="minorEastAsia" w:hAnsiTheme="minorHAnsi" w:cstheme="minorBidi"/>
              <w:b w:val="0"/>
              <w:bCs w:val="0"/>
              <w:lang w:eastAsia="en-GB"/>
            </w:rPr>
          </w:pPr>
          <w:hyperlink w:anchor="_Toc212898139" w:history="1">
            <w:r w:rsidRPr="000B4F0D">
              <w:rPr>
                <w:rStyle w:val="Hyperlink"/>
              </w:rPr>
              <w:t>1.3: Data Mart for Directors</w:t>
            </w:r>
            <w:r>
              <w:rPr>
                <w:webHidden/>
              </w:rPr>
              <w:tab/>
            </w:r>
            <w:r>
              <w:rPr>
                <w:webHidden/>
              </w:rPr>
              <w:fldChar w:fldCharType="begin"/>
            </w:r>
            <w:r>
              <w:rPr>
                <w:webHidden/>
              </w:rPr>
              <w:instrText xml:space="preserve"> PAGEREF _Toc212898139 \h </w:instrText>
            </w:r>
            <w:r>
              <w:rPr>
                <w:webHidden/>
              </w:rPr>
            </w:r>
            <w:r>
              <w:rPr>
                <w:webHidden/>
              </w:rPr>
              <w:fldChar w:fldCharType="separate"/>
            </w:r>
            <w:r w:rsidR="003F60CC">
              <w:rPr>
                <w:webHidden/>
              </w:rPr>
              <w:t>6</w:t>
            </w:r>
            <w:r>
              <w:rPr>
                <w:webHidden/>
              </w:rPr>
              <w:fldChar w:fldCharType="end"/>
            </w:r>
          </w:hyperlink>
        </w:p>
        <w:p w14:paraId="3FCD8D61" w14:textId="54CFF737" w:rsidR="004744C0" w:rsidRDefault="004744C0">
          <w:pPr>
            <w:pStyle w:val="TOC1"/>
            <w:rPr>
              <w:rFonts w:asciiTheme="minorHAnsi" w:eastAsiaTheme="minorEastAsia" w:hAnsiTheme="minorHAnsi" w:cstheme="minorBidi"/>
              <w:b w:val="0"/>
              <w:bCs w:val="0"/>
              <w:lang w:eastAsia="en-GB"/>
            </w:rPr>
          </w:pPr>
          <w:hyperlink w:anchor="_Toc212898140" w:history="1">
            <w:r w:rsidRPr="000B4F0D">
              <w:rPr>
                <w:rStyle w:val="Hyperlink"/>
              </w:rPr>
              <w:t>1.4: Normalisation and Dimensional Modelling</w:t>
            </w:r>
            <w:r>
              <w:rPr>
                <w:webHidden/>
              </w:rPr>
              <w:tab/>
            </w:r>
            <w:r>
              <w:rPr>
                <w:webHidden/>
              </w:rPr>
              <w:fldChar w:fldCharType="begin"/>
            </w:r>
            <w:r>
              <w:rPr>
                <w:webHidden/>
              </w:rPr>
              <w:instrText xml:space="preserve"> PAGEREF _Toc212898140 \h </w:instrText>
            </w:r>
            <w:r>
              <w:rPr>
                <w:webHidden/>
              </w:rPr>
            </w:r>
            <w:r>
              <w:rPr>
                <w:webHidden/>
              </w:rPr>
              <w:fldChar w:fldCharType="separate"/>
            </w:r>
            <w:r w:rsidR="003F60CC">
              <w:rPr>
                <w:webHidden/>
              </w:rPr>
              <w:t>9</w:t>
            </w:r>
            <w:r>
              <w:rPr>
                <w:webHidden/>
              </w:rPr>
              <w:fldChar w:fldCharType="end"/>
            </w:r>
          </w:hyperlink>
        </w:p>
        <w:p w14:paraId="4BB5A8F7" w14:textId="7CFA92EC" w:rsidR="004744C0" w:rsidRDefault="004744C0">
          <w:pPr>
            <w:pStyle w:val="TOC2"/>
            <w:rPr>
              <w:rFonts w:asciiTheme="minorHAnsi" w:eastAsiaTheme="minorEastAsia" w:hAnsiTheme="minorHAnsi" w:cstheme="minorBidi"/>
              <w:lang w:eastAsia="en-GB"/>
            </w:rPr>
          </w:pPr>
          <w:hyperlink w:anchor="_Toc212898141" w:history="1">
            <w:r w:rsidRPr="000B4F0D">
              <w:rPr>
                <w:rStyle w:val="Hyperlink"/>
              </w:rPr>
              <w:t>Dimensional Transport Star Schema for Rags’n’Riches Ltd.</w:t>
            </w:r>
            <w:r>
              <w:rPr>
                <w:webHidden/>
              </w:rPr>
              <w:tab/>
            </w:r>
            <w:r>
              <w:rPr>
                <w:webHidden/>
              </w:rPr>
              <w:fldChar w:fldCharType="begin"/>
            </w:r>
            <w:r>
              <w:rPr>
                <w:webHidden/>
              </w:rPr>
              <w:instrText xml:space="preserve"> PAGEREF _Toc212898141 \h </w:instrText>
            </w:r>
            <w:r>
              <w:rPr>
                <w:webHidden/>
              </w:rPr>
            </w:r>
            <w:r>
              <w:rPr>
                <w:webHidden/>
              </w:rPr>
              <w:fldChar w:fldCharType="separate"/>
            </w:r>
            <w:r w:rsidR="003F60CC">
              <w:rPr>
                <w:webHidden/>
              </w:rPr>
              <w:t>10</w:t>
            </w:r>
            <w:r>
              <w:rPr>
                <w:webHidden/>
              </w:rPr>
              <w:fldChar w:fldCharType="end"/>
            </w:r>
          </w:hyperlink>
        </w:p>
        <w:p w14:paraId="49E201C5" w14:textId="36D4EB66" w:rsidR="004744C0" w:rsidRDefault="004744C0">
          <w:pPr>
            <w:pStyle w:val="TOC1"/>
            <w:rPr>
              <w:rFonts w:asciiTheme="minorHAnsi" w:eastAsiaTheme="minorEastAsia" w:hAnsiTheme="minorHAnsi" w:cstheme="minorBidi"/>
              <w:b w:val="0"/>
              <w:bCs w:val="0"/>
              <w:lang w:eastAsia="en-GB"/>
            </w:rPr>
          </w:pPr>
          <w:hyperlink w:anchor="_Toc212898143" w:history="1">
            <w:r w:rsidRPr="000B4F0D">
              <w:rPr>
                <w:rStyle w:val="Hyperlink"/>
              </w:rPr>
              <w:t>Task 2</w:t>
            </w:r>
            <w:r>
              <w:rPr>
                <w:webHidden/>
              </w:rPr>
              <w:tab/>
            </w:r>
            <w:r>
              <w:rPr>
                <w:webHidden/>
              </w:rPr>
              <w:fldChar w:fldCharType="begin"/>
            </w:r>
            <w:r>
              <w:rPr>
                <w:webHidden/>
              </w:rPr>
              <w:instrText xml:space="preserve"> PAGEREF _Toc212898143 \h </w:instrText>
            </w:r>
            <w:r>
              <w:rPr>
                <w:webHidden/>
              </w:rPr>
            </w:r>
            <w:r>
              <w:rPr>
                <w:webHidden/>
              </w:rPr>
              <w:fldChar w:fldCharType="separate"/>
            </w:r>
            <w:r w:rsidR="003F60CC">
              <w:rPr>
                <w:webHidden/>
              </w:rPr>
              <w:t>11</w:t>
            </w:r>
            <w:r>
              <w:rPr>
                <w:webHidden/>
              </w:rPr>
              <w:fldChar w:fldCharType="end"/>
            </w:r>
          </w:hyperlink>
        </w:p>
        <w:p w14:paraId="7E6ACADD" w14:textId="3594DA90" w:rsidR="004744C0" w:rsidRDefault="004744C0">
          <w:pPr>
            <w:pStyle w:val="TOC1"/>
            <w:rPr>
              <w:rFonts w:asciiTheme="minorHAnsi" w:eastAsiaTheme="minorEastAsia" w:hAnsiTheme="minorHAnsi" w:cstheme="minorBidi"/>
              <w:b w:val="0"/>
              <w:bCs w:val="0"/>
              <w:lang w:eastAsia="en-GB"/>
            </w:rPr>
          </w:pPr>
          <w:hyperlink w:anchor="_Toc212898144" w:history="1">
            <w:r w:rsidRPr="000B4F0D">
              <w:rPr>
                <w:rStyle w:val="Hyperlink"/>
              </w:rPr>
              <w:t>2.0 Introduction</w:t>
            </w:r>
            <w:r>
              <w:rPr>
                <w:webHidden/>
              </w:rPr>
              <w:tab/>
            </w:r>
            <w:r>
              <w:rPr>
                <w:webHidden/>
              </w:rPr>
              <w:fldChar w:fldCharType="begin"/>
            </w:r>
            <w:r>
              <w:rPr>
                <w:webHidden/>
              </w:rPr>
              <w:instrText xml:space="preserve"> PAGEREF _Toc212898144 \h </w:instrText>
            </w:r>
            <w:r>
              <w:rPr>
                <w:webHidden/>
              </w:rPr>
            </w:r>
            <w:r>
              <w:rPr>
                <w:webHidden/>
              </w:rPr>
              <w:fldChar w:fldCharType="separate"/>
            </w:r>
            <w:r w:rsidR="003F60CC">
              <w:rPr>
                <w:webHidden/>
              </w:rPr>
              <w:t>11</w:t>
            </w:r>
            <w:r>
              <w:rPr>
                <w:webHidden/>
              </w:rPr>
              <w:fldChar w:fldCharType="end"/>
            </w:r>
          </w:hyperlink>
        </w:p>
        <w:p w14:paraId="61F57A7E" w14:textId="2D558563" w:rsidR="004744C0" w:rsidRDefault="004744C0">
          <w:pPr>
            <w:pStyle w:val="TOC1"/>
            <w:rPr>
              <w:rFonts w:asciiTheme="minorHAnsi" w:eastAsiaTheme="minorEastAsia" w:hAnsiTheme="minorHAnsi" w:cstheme="minorBidi"/>
              <w:b w:val="0"/>
              <w:bCs w:val="0"/>
              <w:lang w:eastAsia="en-GB"/>
            </w:rPr>
          </w:pPr>
          <w:hyperlink w:anchor="_Toc212898145" w:history="1">
            <w:r w:rsidRPr="000B4F0D">
              <w:rPr>
                <w:rStyle w:val="Hyperlink"/>
              </w:rPr>
              <w:t>2.1: Source Systems</w:t>
            </w:r>
            <w:r>
              <w:rPr>
                <w:webHidden/>
              </w:rPr>
              <w:tab/>
            </w:r>
            <w:r>
              <w:rPr>
                <w:webHidden/>
              </w:rPr>
              <w:fldChar w:fldCharType="begin"/>
            </w:r>
            <w:r>
              <w:rPr>
                <w:webHidden/>
              </w:rPr>
              <w:instrText xml:space="preserve"> PAGEREF _Toc212898145 \h </w:instrText>
            </w:r>
            <w:r>
              <w:rPr>
                <w:webHidden/>
              </w:rPr>
            </w:r>
            <w:r>
              <w:rPr>
                <w:webHidden/>
              </w:rPr>
              <w:fldChar w:fldCharType="separate"/>
            </w:r>
            <w:r w:rsidR="003F60CC">
              <w:rPr>
                <w:webHidden/>
              </w:rPr>
              <w:t>11</w:t>
            </w:r>
            <w:r>
              <w:rPr>
                <w:webHidden/>
              </w:rPr>
              <w:fldChar w:fldCharType="end"/>
            </w:r>
          </w:hyperlink>
        </w:p>
        <w:p w14:paraId="21691781" w14:textId="05CA192D" w:rsidR="004744C0" w:rsidRDefault="004744C0">
          <w:pPr>
            <w:pStyle w:val="TOC1"/>
            <w:rPr>
              <w:rFonts w:asciiTheme="minorHAnsi" w:eastAsiaTheme="minorEastAsia" w:hAnsiTheme="minorHAnsi" w:cstheme="minorBidi"/>
              <w:b w:val="0"/>
              <w:bCs w:val="0"/>
              <w:lang w:eastAsia="en-GB"/>
            </w:rPr>
          </w:pPr>
          <w:hyperlink w:anchor="_Toc212898146" w:history="1">
            <w:r w:rsidRPr="000B4F0D">
              <w:rPr>
                <w:rStyle w:val="Hyperlink"/>
              </w:rPr>
              <w:t>2.2: Star Schema Design</w:t>
            </w:r>
            <w:r>
              <w:rPr>
                <w:webHidden/>
              </w:rPr>
              <w:tab/>
            </w:r>
            <w:r>
              <w:rPr>
                <w:webHidden/>
              </w:rPr>
              <w:fldChar w:fldCharType="begin"/>
            </w:r>
            <w:r>
              <w:rPr>
                <w:webHidden/>
              </w:rPr>
              <w:instrText xml:space="preserve"> PAGEREF _Toc212898146 \h </w:instrText>
            </w:r>
            <w:r>
              <w:rPr>
                <w:webHidden/>
              </w:rPr>
            </w:r>
            <w:r>
              <w:rPr>
                <w:webHidden/>
              </w:rPr>
              <w:fldChar w:fldCharType="separate"/>
            </w:r>
            <w:r w:rsidR="003F60CC">
              <w:rPr>
                <w:webHidden/>
              </w:rPr>
              <w:t>11</w:t>
            </w:r>
            <w:r>
              <w:rPr>
                <w:webHidden/>
              </w:rPr>
              <w:fldChar w:fldCharType="end"/>
            </w:r>
          </w:hyperlink>
        </w:p>
        <w:p w14:paraId="57B780A3" w14:textId="3C36320A" w:rsidR="004744C0" w:rsidRDefault="004744C0">
          <w:pPr>
            <w:pStyle w:val="TOC1"/>
            <w:rPr>
              <w:rFonts w:asciiTheme="minorHAnsi" w:eastAsiaTheme="minorEastAsia" w:hAnsiTheme="minorHAnsi" w:cstheme="minorBidi"/>
              <w:b w:val="0"/>
              <w:bCs w:val="0"/>
              <w:lang w:eastAsia="en-GB"/>
            </w:rPr>
          </w:pPr>
          <w:hyperlink w:anchor="_Toc212898147" w:history="1">
            <w:r w:rsidRPr="000B4F0D">
              <w:rPr>
                <w:rStyle w:val="Hyperlink"/>
              </w:rPr>
              <w:t>Star Schema for Rags n Riches Ltd.</w:t>
            </w:r>
            <w:r>
              <w:rPr>
                <w:webHidden/>
              </w:rPr>
              <w:tab/>
            </w:r>
            <w:r>
              <w:rPr>
                <w:webHidden/>
              </w:rPr>
              <w:fldChar w:fldCharType="begin"/>
            </w:r>
            <w:r>
              <w:rPr>
                <w:webHidden/>
              </w:rPr>
              <w:instrText xml:space="preserve"> PAGEREF _Toc212898147 \h </w:instrText>
            </w:r>
            <w:r>
              <w:rPr>
                <w:webHidden/>
              </w:rPr>
            </w:r>
            <w:r>
              <w:rPr>
                <w:webHidden/>
              </w:rPr>
              <w:fldChar w:fldCharType="separate"/>
            </w:r>
            <w:r w:rsidR="003F60CC">
              <w:rPr>
                <w:webHidden/>
              </w:rPr>
              <w:t>13</w:t>
            </w:r>
            <w:r>
              <w:rPr>
                <w:webHidden/>
              </w:rPr>
              <w:fldChar w:fldCharType="end"/>
            </w:r>
          </w:hyperlink>
        </w:p>
        <w:p w14:paraId="35CEBFB6" w14:textId="26C378FC" w:rsidR="004744C0" w:rsidRDefault="004744C0">
          <w:pPr>
            <w:pStyle w:val="TOC1"/>
            <w:rPr>
              <w:rFonts w:asciiTheme="minorHAnsi" w:eastAsiaTheme="minorEastAsia" w:hAnsiTheme="minorHAnsi" w:cstheme="minorBidi"/>
              <w:b w:val="0"/>
              <w:bCs w:val="0"/>
              <w:lang w:eastAsia="en-GB"/>
            </w:rPr>
          </w:pPr>
          <w:hyperlink w:anchor="_Toc212898148" w:history="1">
            <w:r w:rsidRPr="000B4F0D">
              <w:rPr>
                <w:rStyle w:val="Hyperlink"/>
              </w:rPr>
              <w:t>2.3: Data Mart</w:t>
            </w:r>
            <w:r>
              <w:rPr>
                <w:webHidden/>
              </w:rPr>
              <w:tab/>
            </w:r>
            <w:r>
              <w:rPr>
                <w:webHidden/>
              </w:rPr>
              <w:fldChar w:fldCharType="begin"/>
            </w:r>
            <w:r>
              <w:rPr>
                <w:webHidden/>
              </w:rPr>
              <w:instrText xml:space="preserve"> PAGEREF _Toc212898148 \h </w:instrText>
            </w:r>
            <w:r>
              <w:rPr>
                <w:webHidden/>
              </w:rPr>
            </w:r>
            <w:r>
              <w:rPr>
                <w:webHidden/>
              </w:rPr>
              <w:fldChar w:fldCharType="separate"/>
            </w:r>
            <w:r w:rsidR="003F60CC">
              <w:rPr>
                <w:webHidden/>
              </w:rPr>
              <w:t>13</w:t>
            </w:r>
            <w:r>
              <w:rPr>
                <w:webHidden/>
              </w:rPr>
              <w:fldChar w:fldCharType="end"/>
            </w:r>
          </w:hyperlink>
        </w:p>
        <w:p w14:paraId="579D826E" w14:textId="465C8E75" w:rsidR="004744C0" w:rsidRDefault="004744C0">
          <w:pPr>
            <w:pStyle w:val="TOC3"/>
            <w:tabs>
              <w:tab w:val="right" w:leader="dot" w:pos="9016"/>
            </w:tabs>
            <w:rPr>
              <w:rFonts w:eastAsiaTheme="minorEastAsia"/>
              <w:noProof/>
              <w:sz w:val="24"/>
              <w:szCs w:val="24"/>
              <w:lang w:eastAsia="en-GB"/>
            </w:rPr>
          </w:pPr>
          <w:hyperlink w:anchor="_Toc212898149" w:history="1">
            <w:r w:rsidRPr="000B4F0D">
              <w:rPr>
                <w:rStyle w:val="Hyperlink"/>
                <w:rFonts w:ascii="Times New Roman" w:hAnsi="Times New Roman" w:cs="Times New Roman"/>
                <w:b/>
                <w:bCs/>
                <w:noProof/>
              </w:rPr>
              <w:t>There are three types of Data Marts:</w:t>
            </w:r>
            <w:r>
              <w:rPr>
                <w:noProof/>
                <w:webHidden/>
              </w:rPr>
              <w:tab/>
            </w:r>
            <w:r>
              <w:rPr>
                <w:noProof/>
                <w:webHidden/>
              </w:rPr>
              <w:fldChar w:fldCharType="begin"/>
            </w:r>
            <w:r>
              <w:rPr>
                <w:noProof/>
                <w:webHidden/>
              </w:rPr>
              <w:instrText xml:space="preserve"> PAGEREF _Toc212898149 \h </w:instrText>
            </w:r>
            <w:r>
              <w:rPr>
                <w:noProof/>
                <w:webHidden/>
              </w:rPr>
            </w:r>
            <w:r>
              <w:rPr>
                <w:noProof/>
                <w:webHidden/>
              </w:rPr>
              <w:fldChar w:fldCharType="separate"/>
            </w:r>
            <w:r w:rsidR="003F60CC">
              <w:rPr>
                <w:noProof/>
                <w:webHidden/>
              </w:rPr>
              <w:t>14</w:t>
            </w:r>
            <w:r>
              <w:rPr>
                <w:noProof/>
                <w:webHidden/>
              </w:rPr>
              <w:fldChar w:fldCharType="end"/>
            </w:r>
          </w:hyperlink>
        </w:p>
        <w:p w14:paraId="50A1A395" w14:textId="7C2B8568" w:rsidR="004744C0" w:rsidRDefault="004744C0">
          <w:pPr>
            <w:pStyle w:val="TOC2"/>
            <w:rPr>
              <w:rFonts w:asciiTheme="minorHAnsi" w:eastAsiaTheme="minorEastAsia" w:hAnsiTheme="minorHAnsi" w:cstheme="minorBidi"/>
              <w:lang w:eastAsia="en-GB"/>
            </w:rPr>
          </w:pPr>
          <w:hyperlink w:anchor="_Toc212898150" w:history="1">
            <w:r w:rsidRPr="000B4F0D">
              <w:rPr>
                <w:rStyle w:val="Hyperlink"/>
                <w:b/>
                <w:bCs/>
              </w:rPr>
              <w:t>Fact and Dimension Tables per Data Mart</w:t>
            </w:r>
            <w:r>
              <w:rPr>
                <w:webHidden/>
              </w:rPr>
              <w:tab/>
            </w:r>
            <w:r>
              <w:rPr>
                <w:webHidden/>
              </w:rPr>
              <w:fldChar w:fldCharType="begin"/>
            </w:r>
            <w:r>
              <w:rPr>
                <w:webHidden/>
              </w:rPr>
              <w:instrText xml:space="preserve"> PAGEREF _Toc212898150 \h </w:instrText>
            </w:r>
            <w:r>
              <w:rPr>
                <w:webHidden/>
              </w:rPr>
            </w:r>
            <w:r>
              <w:rPr>
                <w:webHidden/>
              </w:rPr>
              <w:fldChar w:fldCharType="separate"/>
            </w:r>
            <w:r w:rsidR="003F60CC">
              <w:rPr>
                <w:webHidden/>
              </w:rPr>
              <w:t>15</w:t>
            </w:r>
            <w:r>
              <w:rPr>
                <w:webHidden/>
              </w:rPr>
              <w:fldChar w:fldCharType="end"/>
            </w:r>
          </w:hyperlink>
        </w:p>
        <w:p w14:paraId="640D5B00" w14:textId="0BB35305" w:rsidR="004744C0" w:rsidRDefault="004744C0">
          <w:pPr>
            <w:pStyle w:val="TOC2"/>
            <w:rPr>
              <w:rFonts w:asciiTheme="minorHAnsi" w:eastAsiaTheme="minorEastAsia" w:hAnsiTheme="minorHAnsi" w:cstheme="minorBidi"/>
              <w:lang w:eastAsia="en-GB"/>
            </w:rPr>
          </w:pPr>
          <w:hyperlink w:anchor="_Toc212898151" w:history="1">
            <w:r w:rsidRPr="000B4F0D">
              <w:rPr>
                <w:rStyle w:val="Hyperlink"/>
                <w:b/>
                <w:bCs/>
              </w:rPr>
              <w:t>Departments and Suitable Data Mart Types</w:t>
            </w:r>
            <w:r>
              <w:rPr>
                <w:webHidden/>
              </w:rPr>
              <w:tab/>
            </w:r>
            <w:r>
              <w:rPr>
                <w:webHidden/>
              </w:rPr>
              <w:fldChar w:fldCharType="begin"/>
            </w:r>
            <w:r>
              <w:rPr>
                <w:webHidden/>
              </w:rPr>
              <w:instrText xml:space="preserve"> PAGEREF _Toc212898151 \h </w:instrText>
            </w:r>
            <w:r>
              <w:rPr>
                <w:webHidden/>
              </w:rPr>
            </w:r>
            <w:r>
              <w:rPr>
                <w:webHidden/>
              </w:rPr>
              <w:fldChar w:fldCharType="separate"/>
            </w:r>
            <w:r w:rsidR="003F60CC">
              <w:rPr>
                <w:webHidden/>
              </w:rPr>
              <w:t>16</w:t>
            </w:r>
            <w:r>
              <w:rPr>
                <w:webHidden/>
              </w:rPr>
              <w:fldChar w:fldCharType="end"/>
            </w:r>
          </w:hyperlink>
        </w:p>
        <w:p w14:paraId="2A56E823" w14:textId="712289C4" w:rsidR="004744C0" w:rsidRDefault="004744C0">
          <w:pPr>
            <w:pStyle w:val="TOC1"/>
            <w:rPr>
              <w:rFonts w:asciiTheme="minorHAnsi" w:eastAsiaTheme="minorEastAsia" w:hAnsiTheme="minorHAnsi" w:cstheme="minorBidi"/>
              <w:b w:val="0"/>
              <w:bCs w:val="0"/>
              <w:lang w:eastAsia="en-GB"/>
            </w:rPr>
          </w:pPr>
          <w:hyperlink w:anchor="_Toc212898153" w:history="1">
            <w:r w:rsidRPr="000B4F0D">
              <w:rPr>
                <w:rStyle w:val="Hyperlink"/>
              </w:rPr>
              <w:t>2.4: ETL</w:t>
            </w:r>
            <w:r>
              <w:rPr>
                <w:webHidden/>
              </w:rPr>
              <w:tab/>
            </w:r>
            <w:r>
              <w:rPr>
                <w:webHidden/>
              </w:rPr>
              <w:fldChar w:fldCharType="begin"/>
            </w:r>
            <w:r>
              <w:rPr>
                <w:webHidden/>
              </w:rPr>
              <w:instrText xml:space="preserve"> PAGEREF _Toc212898153 \h </w:instrText>
            </w:r>
            <w:r>
              <w:rPr>
                <w:webHidden/>
              </w:rPr>
            </w:r>
            <w:r>
              <w:rPr>
                <w:webHidden/>
              </w:rPr>
              <w:fldChar w:fldCharType="separate"/>
            </w:r>
            <w:r w:rsidR="003F60CC">
              <w:rPr>
                <w:webHidden/>
              </w:rPr>
              <w:t>17</w:t>
            </w:r>
            <w:r>
              <w:rPr>
                <w:webHidden/>
              </w:rPr>
              <w:fldChar w:fldCharType="end"/>
            </w:r>
          </w:hyperlink>
        </w:p>
        <w:p w14:paraId="660D26FA" w14:textId="4C7ECB4E" w:rsidR="004744C0" w:rsidRDefault="004744C0">
          <w:pPr>
            <w:pStyle w:val="TOC1"/>
            <w:rPr>
              <w:rFonts w:asciiTheme="minorHAnsi" w:eastAsiaTheme="minorEastAsia" w:hAnsiTheme="minorHAnsi" w:cstheme="minorBidi"/>
              <w:b w:val="0"/>
              <w:bCs w:val="0"/>
              <w:lang w:eastAsia="en-GB"/>
            </w:rPr>
          </w:pPr>
          <w:hyperlink w:anchor="_Toc212898158" w:history="1">
            <w:r w:rsidRPr="000B4F0D">
              <w:rPr>
                <w:rStyle w:val="Hyperlink"/>
              </w:rPr>
              <w:t>2.5: Data Quality and Governance Issues</w:t>
            </w:r>
            <w:r>
              <w:rPr>
                <w:webHidden/>
              </w:rPr>
              <w:tab/>
            </w:r>
            <w:r>
              <w:rPr>
                <w:webHidden/>
              </w:rPr>
              <w:fldChar w:fldCharType="begin"/>
            </w:r>
            <w:r>
              <w:rPr>
                <w:webHidden/>
              </w:rPr>
              <w:instrText xml:space="preserve"> PAGEREF _Toc212898158 \h </w:instrText>
            </w:r>
            <w:r>
              <w:rPr>
                <w:webHidden/>
              </w:rPr>
            </w:r>
            <w:r>
              <w:rPr>
                <w:webHidden/>
              </w:rPr>
              <w:fldChar w:fldCharType="separate"/>
            </w:r>
            <w:r w:rsidR="003F60CC">
              <w:rPr>
                <w:webHidden/>
              </w:rPr>
              <w:t>20</w:t>
            </w:r>
            <w:r>
              <w:rPr>
                <w:webHidden/>
              </w:rPr>
              <w:fldChar w:fldCharType="end"/>
            </w:r>
          </w:hyperlink>
        </w:p>
        <w:p w14:paraId="392E9EF4" w14:textId="397B62C9" w:rsidR="004744C0" w:rsidRDefault="004744C0">
          <w:pPr>
            <w:pStyle w:val="TOC1"/>
            <w:rPr>
              <w:rFonts w:asciiTheme="minorHAnsi" w:eastAsiaTheme="minorEastAsia" w:hAnsiTheme="minorHAnsi" w:cstheme="minorBidi"/>
              <w:b w:val="0"/>
              <w:bCs w:val="0"/>
              <w:lang w:eastAsia="en-GB"/>
            </w:rPr>
          </w:pPr>
          <w:hyperlink w:anchor="_Toc212898163" w:history="1">
            <w:r w:rsidRPr="000B4F0D">
              <w:rPr>
                <w:rStyle w:val="Hyperlink"/>
              </w:rPr>
              <w:t>References</w:t>
            </w:r>
            <w:r>
              <w:rPr>
                <w:webHidden/>
              </w:rPr>
              <w:tab/>
            </w:r>
            <w:r>
              <w:rPr>
                <w:webHidden/>
              </w:rPr>
              <w:fldChar w:fldCharType="begin"/>
            </w:r>
            <w:r>
              <w:rPr>
                <w:webHidden/>
              </w:rPr>
              <w:instrText xml:space="preserve"> PAGEREF _Toc212898163 \h </w:instrText>
            </w:r>
            <w:r>
              <w:rPr>
                <w:webHidden/>
              </w:rPr>
            </w:r>
            <w:r>
              <w:rPr>
                <w:webHidden/>
              </w:rPr>
              <w:fldChar w:fldCharType="separate"/>
            </w:r>
            <w:r w:rsidR="003F60CC">
              <w:rPr>
                <w:webHidden/>
              </w:rPr>
              <w:t>22</w:t>
            </w:r>
            <w:r>
              <w:rPr>
                <w:webHidden/>
              </w:rPr>
              <w:fldChar w:fldCharType="end"/>
            </w:r>
          </w:hyperlink>
        </w:p>
        <w:p w14:paraId="1F69E1B0" w14:textId="4C94DC18" w:rsidR="009E7318" w:rsidRDefault="009E7318" w:rsidP="009E7318">
          <w:pPr>
            <w:spacing w:line="360" w:lineRule="auto"/>
          </w:pPr>
          <w:r w:rsidRPr="00217BF4">
            <w:rPr>
              <w:rFonts w:ascii="Times New Roman" w:hAnsi="Times New Roman" w:cs="Times New Roman"/>
              <w:sz w:val="24"/>
              <w:szCs w:val="24"/>
            </w:rPr>
            <w:fldChar w:fldCharType="end"/>
          </w:r>
        </w:p>
      </w:sdtContent>
    </w:sdt>
    <w:p w14:paraId="4381B26E" w14:textId="77777777" w:rsidR="009E7318" w:rsidRDefault="009E7318" w:rsidP="00AB6825">
      <w:pPr>
        <w:rPr>
          <w:rFonts w:ascii="Times New Roman" w:hAnsi="Times New Roman" w:cs="Times New Roman"/>
          <w:b/>
          <w:bCs/>
          <w:color w:val="C00000"/>
          <w:sz w:val="24"/>
          <w:szCs w:val="24"/>
        </w:rPr>
      </w:pPr>
    </w:p>
    <w:p w14:paraId="7B8CE867" w14:textId="77777777" w:rsidR="009E7318" w:rsidRDefault="009E7318" w:rsidP="00AB6825">
      <w:pPr>
        <w:rPr>
          <w:rFonts w:ascii="Times New Roman" w:hAnsi="Times New Roman" w:cs="Times New Roman"/>
          <w:b/>
          <w:bCs/>
          <w:color w:val="C00000"/>
          <w:sz w:val="24"/>
          <w:szCs w:val="24"/>
        </w:rPr>
      </w:pPr>
    </w:p>
    <w:p w14:paraId="783C78A6" w14:textId="77777777" w:rsidR="00A939AB" w:rsidRPr="00A939AB" w:rsidRDefault="00A939AB" w:rsidP="00B635EC">
      <w:pPr>
        <w:pStyle w:val="Heading1"/>
      </w:pPr>
      <w:bookmarkStart w:id="3" w:name="_Toc212898126"/>
      <w:r w:rsidRPr="00A939AB">
        <w:t>Executive Summary</w:t>
      </w:r>
      <w:bookmarkEnd w:id="3"/>
    </w:p>
    <w:p w14:paraId="03B4DB01" w14:textId="54B55D74" w:rsidR="00FB35B1" w:rsidRPr="00FB35B1" w:rsidRDefault="00A939AB" w:rsidP="00FB35B1">
      <w:pPr>
        <w:pStyle w:val="Heading1"/>
        <w:tabs>
          <w:tab w:val="left" w:pos="993"/>
        </w:tabs>
        <w:spacing w:line="360" w:lineRule="auto"/>
        <w:jc w:val="both"/>
        <w:rPr>
          <w:b w:val="0"/>
          <w:bCs/>
          <w:color w:val="auto"/>
          <w:sz w:val="24"/>
          <w:szCs w:val="24"/>
        </w:rPr>
      </w:pPr>
      <w:bookmarkStart w:id="4" w:name="_Toc212898127"/>
      <w:proofErr w:type="spellStart"/>
      <w:r w:rsidRPr="00A939AB">
        <w:rPr>
          <w:b w:val="0"/>
          <w:bCs/>
          <w:color w:val="auto"/>
          <w:sz w:val="24"/>
          <w:szCs w:val="24"/>
        </w:rPr>
        <w:t>Rags’n’Riches</w:t>
      </w:r>
      <w:proofErr w:type="spellEnd"/>
      <w:r w:rsidRPr="00A939AB">
        <w:rPr>
          <w:b w:val="0"/>
          <w:bCs/>
          <w:color w:val="auto"/>
          <w:sz w:val="24"/>
          <w:szCs w:val="24"/>
        </w:rPr>
        <w:t xml:space="preserve"> Ltd. is enhancing its strategic decision-making and operational efficiency through the implementation of a data warehouse system. This integrated platform will consolidate data from finance, logistics, inventory, and client operations, supported by a structured ETL process and star schema architecture. The development of department-specific data marts will enable precise analysis and performance monitoring, allowing directors to make informed, data-driven decisions. Overall, the system will strengthen organisational insight, cost management, and long-term competitiveness within the film and theatre industry.</w:t>
      </w:r>
      <w:bookmarkEnd w:id="4"/>
    </w:p>
    <w:p w14:paraId="03071136" w14:textId="1C59E83F" w:rsidR="00234F2A" w:rsidRPr="004D5850" w:rsidRDefault="00E40AD3" w:rsidP="004D5850">
      <w:pPr>
        <w:pStyle w:val="Heading1"/>
      </w:pPr>
      <w:bookmarkStart w:id="5" w:name="_Toc212898128"/>
      <w:r>
        <w:t>1.0</w:t>
      </w:r>
      <w:r w:rsidR="00A46DC1">
        <w:t>:</w:t>
      </w:r>
      <w:r>
        <w:t xml:space="preserve"> </w:t>
      </w:r>
      <w:r w:rsidR="00CC23E5" w:rsidRPr="00F02505">
        <w:t>Introduction</w:t>
      </w:r>
      <w:bookmarkEnd w:id="5"/>
    </w:p>
    <w:p w14:paraId="0F99C297" w14:textId="053EE5A9" w:rsidR="00250DB4" w:rsidRDefault="00327691" w:rsidP="00327691">
      <w:pPr>
        <w:pStyle w:val="Heading1"/>
        <w:spacing w:line="360" w:lineRule="auto"/>
        <w:jc w:val="both"/>
        <w:rPr>
          <w:rFonts w:eastAsiaTheme="minorHAnsi" w:cs="Times New Roman"/>
          <w:b w:val="0"/>
          <w:color w:val="auto"/>
          <w:sz w:val="24"/>
          <w:szCs w:val="24"/>
        </w:rPr>
      </w:pPr>
      <w:bookmarkStart w:id="6" w:name="_Toc212820867"/>
      <w:bookmarkStart w:id="7" w:name="_Toc212898129"/>
      <w:proofErr w:type="spellStart"/>
      <w:r w:rsidRPr="00327691">
        <w:rPr>
          <w:rFonts w:eastAsiaTheme="minorHAnsi" w:cs="Times New Roman"/>
          <w:b w:val="0"/>
          <w:color w:val="auto"/>
          <w:sz w:val="24"/>
          <w:szCs w:val="24"/>
        </w:rPr>
        <w:t>Rags’n’Riches</w:t>
      </w:r>
      <w:proofErr w:type="spellEnd"/>
      <w:r w:rsidRPr="00327691">
        <w:rPr>
          <w:rFonts w:eastAsiaTheme="minorHAnsi" w:cs="Times New Roman"/>
          <w:b w:val="0"/>
          <w:color w:val="auto"/>
          <w:sz w:val="24"/>
          <w:szCs w:val="24"/>
        </w:rPr>
        <w:t xml:space="preserve"> Ltd., established in 1923, hires costumes and props to clients from theatre groups to major film studios. With six specialised warehouses across the UK, it is positioned to benefit from industry growth and tax incentives. However, current IT systems handle only daily operations. A centralised data warehouse would integrate data from all warehouses and systems, enabling management to analyse trends, track performance, and make informed decisions </w:t>
      </w:r>
      <w:r w:rsidR="00250DB4">
        <w:rPr>
          <w:rFonts w:eastAsiaTheme="minorHAnsi" w:cs="Times New Roman"/>
          <w:b w:val="0"/>
          <w:color w:val="auto"/>
          <w:sz w:val="24"/>
          <w:szCs w:val="24"/>
        </w:rPr>
        <w:t xml:space="preserve">- </w:t>
      </w:r>
      <w:r w:rsidRPr="00327691">
        <w:rPr>
          <w:rFonts w:eastAsiaTheme="minorHAnsi" w:cs="Times New Roman"/>
          <w:b w:val="0"/>
          <w:color w:val="auto"/>
          <w:sz w:val="24"/>
          <w:szCs w:val="24"/>
        </w:rPr>
        <w:t>improving efficiency, customer service, and profitability in a competitive market.</w:t>
      </w:r>
      <w:bookmarkEnd w:id="6"/>
      <w:bookmarkEnd w:id="7"/>
    </w:p>
    <w:p w14:paraId="6D694B93" w14:textId="15E5204D" w:rsidR="001C6E3A" w:rsidRPr="00F02505" w:rsidRDefault="0031113F" w:rsidP="00327691">
      <w:pPr>
        <w:pStyle w:val="Heading1"/>
        <w:spacing w:line="360" w:lineRule="auto"/>
        <w:jc w:val="both"/>
      </w:pPr>
      <w:bookmarkStart w:id="8" w:name="_Toc212898130"/>
      <w:r>
        <w:t>1.1</w:t>
      </w:r>
      <w:r w:rsidR="00A46DC1">
        <w:t>:</w:t>
      </w:r>
      <w:r w:rsidR="00621EF4">
        <w:t xml:space="preserve"> </w:t>
      </w:r>
      <w:r w:rsidR="00D46D11" w:rsidRPr="00F02505">
        <w:t>OLTP vs Data Warehouse</w:t>
      </w:r>
      <w:bookmarkEnd w:id="8"/>
    </w:p>
    <w:p w14:paraId="29AA7608" w14:textId="519F39A7" w:rsidR="00A75170" w:rsidRPr="0069671B" w:rsidRDefault="007C0356" w:rsidP="00BD7CEC">
      <w:pPr>
        <w:spacing w:line="360" w:lineRule="auto"/>
        <w:jc w:val="both"/>
        <w:rPr>
          <w:rFonts w:ascii="Times New Roman" w:hAnsi="Times New Roman" w:cs="Times New Roman"/>
          <w:sz w:val="24"/>
          <w:szCs w:val="24"/>
        </w:rPr>
      </w:pPr>
      <w:r w:rsidRPr="006F570F">
        <w:rPr>
          <w:rFonts w:ascii="Times New Roman" w:hAnsi="Times New Roman" w:cs="Times New Roman"/>
          <w:b/>
          <w:bCs/>
          <w:sz w:val="24"/>
          <w:szCs w:val="24"/>
        </w:rPr>
        <w:t>An OLTP (Online Transaction Processing)</w:t>
      </w:r>
      <w:r w:rsidRPr="007C0356">
        <w:rPr>
          <w:rFonts w:ascii="Times New Roman" w:hAnsi="Times New Roman" w:cs="Times New Roman"/>
          <w:sz w:val="24"/>
          <w:szCs w:val="24"/>
        </w:rPr>
        <w:t xml:space="preserve"> system is designed to manage the daily operations of a business</w:t>
      </w:r>
      <w:r>
        <w:rPr>
          <w:rFonts w:ascii="Times New Roman" w:hAnsi="Times New Roman" w:cs="Times New Roman"/>
          <w:sz w:val="24"/>
          <w:szCs w:val="24"/>
        </w:rPr>
        <w:t xml:space="preserve"> [1]. </w:t>
      </w:r>
      <w:r w:rsidRPr="007C0356">
        <w:rPr>
          <w:rFonts w:ascii="Times New Roman" w:hAnsi="Times New Roman" w:cs="Times New Roman"/>
          <w:sz w:val="24"/>
          <w:szCs w:val="24"/>
        </w:rPr>
        <w:t xml:space="preserve">For </w:t>
      </w:r>
      <w:proofErr w:type="spellStart"/>
      <w:r w:rsidRPr="007C0356">
        <w:rPr>
          <w:rFonts w:ascii="Times New Roman" w:hAnsi="Times New Roman" w:cs="Times New Roman"/>
          <w:sz w:val="24"/>
          <w:szCs w:val="24"/>
        </w:rPr>
        <w:t>Rags’n’Riches</w:t>
      </w:r>
      <w:proofErr w:type="spellEnd"/>
      <w:r w:rsidRPr="007C0356">
        <w:rPr>
          <w:rFonts w:ascii="Times New Roman" w:hAnsi="Times New Roman" w:cs="Times New Roman"/>
          <w:sz w:val="24"/>
          <w:szCs w:val="24"/>
        </w:rPr>
        <w:t xml:space="preserve"> Ltd</w:t>
      </w:r>
      <w:r w:rsidR="006E4219">
        <w:rPr>
          <w:rFonts w:ascii="Times New Roman" w:hAnsi="Times New Roman" w:cs="Times New Roman"/>
          <w:sz w:val="24"/>
          <w:szCs w:val="24"/>
        </w:rPr>
        <w:t xml:space="preserve">., </w:t>
      </w:r>
      <w:r w:rsidR="00570660">
        <w:rPr>
          <w:rFonts w:ascii="Times New Roman" w:hAnsi="Times New Roman" w:cs="Times New Roman"/>
          <w:sz w:val="24"/>
          <w:szCs w:val="24"/>
        </w:rPr>
        <w:t xml:space="preserve">it </w:t>
      </w:r>
      <w:r w:rsidR="006E4219" w:rsidRPr="006E4219">
        <w:rPr>
          <w:rFonts w:ascii="Times New Roman" w:hAnsi="Times New Roman" w:cs="Times New Roman"/>
          <w:sz w:val="24"/>
          <w:szCs w:val="24"/>
        </w:rPr>
        <w:t>manages daily operations, such as orders, inventory transfers, deliveries, returns, and invoicing. Its highly normalized database ensures fast, accurate transaction processing and prevents data duplication. This system keeps the company’s day-to-day rental activities efficient and reliable.</w:t>
      </w:r>
    </w:p>
    <w:p w14:paraId="5D15E0AE" w14:textId="7E5452B6" w:rsidR="009E7318" w:rsidRPr="00BD7CEC" w:rsidRDefault="00D7692C" w:rsidP="00BD7CEC">
      <w:pPr>
        <w:spacing w:line="360" w:lineRule="auto"/>
        <w:jc w:val="both"/>
        <w:rPr>
          <w:rFonts w:ascii="Times New Roman" w:hAnsi="Times New Roman" w:cs="Times New Roman"/>
          <w:sz w:val="24"/>
          <w:szCs w:val="24"/>
        </w:rPr>
      </w:pPr>
      <w:r w:rsidRPr="000D1BAE">
        <w:rPr>
          <w:rFonts w:ascii="Times New Roman" w:hAnsi="Times New Roman" w:cs="Times New Roman"/>
          <w:b/>
          <w:bCs/>
          <w:sz w:val="24"/>
          <w:szCs w:val="24"/>
        </w:rPr>
        <w:t>A data warehouse</w:t>
      </w:r>
      <w:r w:rsidRPr="00D7692C">
        <w:rPr>
          <w:rFonts w:ascii="Times New Roman" w:hAnsi="Times New Roman" w:cs="Times New Roman"/>
          <w:sz w:val="24"/>
          <w:szCs w:val="24"/>
        </w:rPr>
        <w:t xml:space="preserve"> is designed for analysis and decision-making rather than transactions</w:t>
      </w:r>
      <w:r w:rsidR="000D1BAE">
        <w:rPr>
          <w:rFonts w:ascii="Times New Roman" w:hAnsi="Times New Roman" w:cs="Times New Roman"/>
          <w:sz w:val="24"/>
          <w:szCs w:val="24"/>
        </w:rPr>
        <w:t xml:space="preserve"> [2]. </w:t>
      </w:r>
      <w:r w:rsidRPr="00D7692C">
        <w:rPr>
          <w:rFonts w:ascii="Times New Roman" w:hAnsi="Times New Roman" w:cs="Times New Roman"/>
          <w:sz w:val="24"/>
          <w:szCs w:val="24"/>
        </w:rPr>
        <w:t xml:space="preserve"> It brings together data from all warehouses, finance systems, transport records, and external sources such as supplier costs or industry trends. The data is stored in a dimensional format, making it easier to explore patterns and generate insights.</w:t>
      </w:r>
    </w:p>
    <w:p w14:paraId="7C1D520E" w14:textId="6A12CCAF" w:rsidR="00F73E30" w:rsidRDefault="00F73E30" w:rsidP="00B22779">
      <w:pPr>
        <w:pStyle w:val="Heading2"/>
      </w:pPr>
    </w:p>
    <w:p w14:paraId="431411F5" w14:textId="06D3FE96" w:rsidR="00F73E30" w:rsidRDefault="00F73E30" w:rsidP="00F73E30"/>
    <w:p w14:paraId="3FF50CA7" w14:textId="3407C067" w:rsidR="00F73E30" w:rsidRPr="00F73E30" w:rsidRDefault="00F73E30" w:rsidP="00F73E30"/>
    <w:p w14:paraId="0964DD72" w14:textId="2C8BF4A8" w:rsidR="002E6AC8" w:rsidRDefault="004C1F22" w:rsidP="0002020A">
      <w:pPr>
        <w:pStyle w:val="Heading2"/>
      </w:pPr>
      <w:bookmarkStart w:id="9" w:name="_Toc212898131"/>
      <w:r>
        <w:rPr>
          <w:noProof/>
        </w:rPr>
        <mc:AlternateContent>
          <mc:Choice Requires="wps">
            <w:drawing>
              <wp:anchor distT="0" distB="0" distL="114300" distR="114300" simplePos="0" relativeHeight="251711488" behindDoc="0" locked="0" layoutInCell="1" allowOverlap="1" wp14:anchorId="1035937F" wp14:editId="1340EC81">
                <wp:simplePos x="0" y="0"/>
                <wp:positionH relativeFrom="column">
                  <wp:posOffset>15240</wp:posOffset>
                </wp:positionH>
                <wp:positionV relativeFrom="paragraph">
                  <wp:posOffset>5854065</wp:posOffset>
                </wp:positionV>
                <wp:extent cx="5700395" cy="635"/>
                <wp:effectExtent l="0" t="0" r="0" b="0"/>
                <wp:wrapSquare wrapText="bothSides"/>
                <wp:docPr id="1449513858" name="Text Box 1"/>
                <wp:cNvGraphicFramePr/>
                <a:graphic xmlns:a="http://schemas.openxmlformats.org/drawingml/2006/main">
                  <a:graphicData uri="http://schemas.microsoft.com/office/word/2010/wordprocessingShape">
                    <wps:wsp>
                      <wps:cNvSpPr txBox="1"/>
                      <wps:spPr>
                        <a:xfrm>
                          <a:off x="0" y="0"/>
                          <a:ext cx="5700395" cy="635"/>
                        </a:xfrm>
                        <a:prstGeom prst="rect">
                          <a:avLst/>
                        </a:prstGeom>
                        <a:solidFill>
                          <a:prstClr val="white"/>
                        </a:solidFill>
                        <a:ln>
                          <a:noFill/>
                        </a:ln>
                      </wps:spPr>
                      <wps:txbx>
                        <w:txbxContent>
                          <w:p w14:paraId="1D9EAC05" w14:textId="24FDE762" w:rsidR="004C1F22" w:rsidRPr="00B930BF" w:rsidRDefault="004C1F22" w:rsidP="00B930BF">
                            <w:pPr>
                              <w:pStyle w:val="Caption"/>
                              <w:jc w:val="center"/>
                              <w:rPr>
                                <w:rFonts w:ascii="Times New Roman" w:hAnsi="Times New Roman" w:cs="Times New Roman"/>
                                <w:noProof/>
                              </w:rPr>
                            </w:pPr>
                            <w:r w:rsidRPr="00B930BF">
                              <w:rPr>
                                <w:rFonts w:ascii="Times New Roman" w:hAnsi="Times New Roman" w:cs="Times New Roman"/>
                              </w:rPr>
                              <w:t xml:space="preserve">Figure </w:t>
                            </w:r>
                            <w:r w:rsidRPr="00B930BF">
                              <w:rPr>
                                <w:rFonts w:ascii="Times New Roman" w:hAnsi="Times New Roman" w:cs="Times New Roman"/>
                              </w:rPr>
                              <w:fldChar w:fldCharType="begin"/>
                            </w:r>
                            <w:r w:rsidRPr="00B930BF">
                              <w:rPr>
                                <w:rFonts w:ascii="Times New Roman" w:hAnsi="Times New Roman" w:cs="Times New Roman"/>
                              </w:rPr>
                              <w:instrText xml:space="preserve"> SEQ Figure \* ARABIC </w:instrText>
                            </w:r>
                            <w:r w:rsidRPr="00B930BF">
                              <w:rPr>
                                <w:rFonts w:ascii="Times New Roman" w:hAnsi="Times New Roman" w:cs="Times New Roman"/>
                              </w:rPr>
                              <w:fldChar w:fldCharType="separate"/>
                            </w:r>
                            <w:r w:rsidR="004C3718">
                              <w:rPr>
                                <w:rFonts w:ascii="Times New Roman" w:hAnsi="Times New Roman" w:cs="Times New Roman"/>
                                <w:noProof/>
                              </w:rPr>
                              <w:t>1</w:t>
                            </w:r>
                            <w:r w:rsidRPr="00B930BF">
                              <w:rPr>
                                <w:rFonts w:ascii="Times New Roman" w:hAnsi="Times New Roman" w:cs="Times New Roman"/>
                              </w:rPr>
                              <w:fldChar w:fldCharType="end"/>
                            </w:r>
                            <w:r w:rsidR="00B930BF" w:rsidRPr="00B930BF">
                              <w:rPr>
                                <w:rFonts w:ascii="Times New Roman" w:hAnsi="Times New Roman" w:cs="Times New Roman"/>
                                <w:i w:val="0"/>
                                <w:iCs w:val="0"/>
                                <w:color w:val="auto"/>
                                <w:sz w:val="22"/>
                                <w:szCs w:val="22"/>
                              </w:rPr>
                              <w:t xml:space="preserve"> </w:t>
                            </w:r>
                            <w:r w:rsidR="00B930BF" w:rsidRPr="00B930BF">
                              <w:rPr>
                                <w:rFonts w:ascii="Times New Roman" w:hAnsi="Times New Roman" w:cs="Times New Roman"/>
                              </w:rPr>
                              <w:t>OLTP handles daily transactions efficiently, while a Data Warehouse focuses on analysing historical data for strategic decision-making.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35937F" id="Text Box 1" o:spid="_x0000_s1057" type="#_x0000_t202" style="position:absolute;margin-left:1.2pt;margin-top:460.95pt;width:448.8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" stroked="f">
                <v:textbox style="mso-fit-shape-to-text:t" inset="0,0,0,0">
                  <w:txbxContent>
                    <w:p w14:paraId="1D9EAC05" w14:textId="24FDE762" w:rsidR="004C1F22" w:rsidRPr="00B930BF" w:rsidRDefault="004C1F22" w:rsidP="00B930BF">
                      <w:pPr>
                        <w:pStyle w:val="Caption"/>
                        <w:jc w:val="center"/>
                        <w:rPr>
                          <w:rFonts w:ascii="Times New Roman" w:hAnsi="Times New Roman" w:cs="Times New Roman"/>
                          <w:noProof/>
                        </w:rPr>
                      </w:pPr>
                      <w:r w:rsidRPr="00B930BF">
                        <w:rPr>
                          <w:rFonts w:ascii="Times New Roman" w:hAnsi="Times New Roman" w:cs="Times New Roman"/>
                        </w:rPr>
                        <w:t xml:space="preserve">Figure </w:t>
                      </w:r>
                      <w:r w:rsidRPr="00B930BF">
                        <w:rPr>
                          <w:rFonts w:ascii="Times New Roman" w:hAnsi="Times New Roman" w:cs="Times New Roman"/>
                        </w:rPr>
                        <w:fldChar w:fldCharType="begin"/>
                      </w:r>
                      <w:r w:rsidRPr="00B930BF">
                        <w:rPr>
                          <w:rFonts w:ascii="Times New Roman" w:hAnsi="Times New Roman" w:cs="Times New Roman"/>
                        </w:rPr>
                        <w:instrText xml:space="preserve"> SEQ Figure \* ARABIC </w:instrText>
                      </w:r>
                      <w:r w:rsidRPr="00B930BF">
                        <w:rPr>
                          <w:rFonts w:ascii="Times New Roman" w:hAnsi="Times New Roman" w:cs="Times New Roman"/>
                        </w:rPr>
                        <w:fldChar w:fldCharType="separate"/>
                      </w:r>
                      <w:r w:rsidR="004C3718">
                        <w:rPr>
                          <w:rFonts w:ascii="Times New Roman" w:hAnsi="Times New Roman" w:cs="Times New Roman"/>
                          <w:noProof/>
                        </w:rPr>
                        <w:t>1</w:t>
                      </w:r>
                      <w:r w:rsidRPr="00B930BF">
                        <w:rPr>
                          <w:rFonts w:ascii="Times New Roman" w:hAnsi="Times New Roman" w:cs="Times New Roman"/>
                        </w:rPr>
                        <w:fldChar w:fldCharType="end"/>
                      </w:r>
                      <w:r w:rsidR="00B930BF" w:rsidRPr="00B930BF">
                        <w:rPr>
                          <w:rFonts w:ascii="Times New Roman" w:hAnsi="Times New Roman" w:cs="Times New Roman"/>
                          <w:i w:val="0"/>
                          <w:iCs w:val="0"/>
                          <w:color w:val="auto"/>
                          <w:sz w:val="22"/>
                          <w:szCs w:val="22"/>
                        </w:rPr>
                        <w:t xml:space="preserve"> </w:t>
                      </w:r>
                      <w:r w:rsidR="00B930BF" w:rsidRPr="00B930BF">
                        <w:rPr>
                          <w:rFonts w:ascii="Times New Roman" w:hAnsi="Times New Roman" w:cs="Times New Roman"/>
                        </w:rPr>
                        <w:t>OLTP handles daily transactions efficiently, while a Data Warehouse focuses on analysing historical data for strategic decision-making.</w:t>
                      </w:r>
                    </w:p>
                  </w:txbxContent>
                </v:textbox>
                <w10:wrap type="square"/>
              </v:shape>
            </w:pict>
          </mc:Fallback>
        </mc:AlternateContent>
      </w:r>
      <w:r w:rsidR="00D059F6" w:rsidRPr="002E6AC8">
        <w:rPr>
          <w:noProof/>
        </w:rPr>
        <w:drawing>
          <wp:anchor distT="0" distB="0" distL="114300" distR="114300" simplePos="0" relativeHeight="251595776" behindDoc="0" locked="0" layoutInCell="1" allowOverlap="1" wp14:anchorId="4D001004" wp14:editId="6BB4D154">
            <wp:simplePos x="0" y="0"/>
            <wp:positionH relativeFrom="margin">
              <wp:align>center</wp:align>
            </wp:positionH>
            <wp:positionV relativeFrom="paragraph">
              <wp:posOffset>349885</wp:posOffset>
            </wp:positionV>
            <wp:extent cx="5700395" cy="5447030"/>
            <wp:effectExtent l="0" t="0" r="0" b="1270"/>
            <wp:wrapSquare wrapText="bothSides"/>
            <wp:docPr id="711282653"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82653" name="Picture 1" descr="A table with text on it&#10;&#10;AI-generated content may be incorrect."/>
                    <pic:cNvPicPr/>
                  </pic:nvPicPr>
                  <pic:blipFill rotWithShape="1">
                    <a:blip r:embed="rId13">
                      <a:extLst>
                        <a:ext uri="{28A0092B-C50C-407E-A947-70E740481C1C}">
                          <a14:useLocalDpi xmlns:a14="http://schemas.microsoft.com/office/drawing/2010/main" val="0"/>
                        </a:ext>
                      </a:extLst>
                    </a:blip>
                    <a:srcRect t="584" b="-1"/>
                    <a:stretch>
                      <a:fillRect/>
                    </a:stretch>
                  </pic:blipFill>
                  <pic:spPr bwMode="auto">
                    <a:xfrm>
                      <a:off x="0" y="0"/>
                      <a:ext cx="5700395" cy="5447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23E5" w:rsidRPr="00CC23E5">
        <w:t>Co</w:t>
      </w:r>
      <w:r w:rsidR="00983242">
        <w:t xml:space="preserve">ntrast </w:t>
      </w:r>
      <w:r w:rsidR="00181C55">
        <w:t>between</w:t>
      </w:r>
      <w:r w:rsidR="00CC23E5" w:rsidRPr="00CC23E5">
        <w:t xml:space="preserve"> OLTP and Data Warehous</w:t>
      </w:r>
      <w:r w:rsidR="002E6AC8">
        <w:t>e</w:t>
      </w:r>
      <w:bookmarkEnd w:id="9"/>
    </w:p>
    <w:p w14:paraId="00E9CE09" w14:textId="77777777" w:rsidR="00A46CC6" w:rsidRDefault="00A46CC6" w:rsidP="00AB6825">
      <w:pPr>
        <w:pStyle w:val="Heading2"/>
      </w:pPr>
    </w:p>
    <w:p w14:paraId="5075B1B6" w14:textId="5AB58630" w:rsidR="00CC23E5" w:rsidRPr="00CC23E5" w:rsidRDefault="00CC23E5" w:rsidP="00AB6825">
      <w:pPr>
        <w:pStyle w:val="Heading2"/>
      </w:pPr>
      <w:bookmarkStart w:id="10" w:name="_Toc212898132"/>
      <w:r w:rsidRPr="00C379D0">
        <w:t xml:space="preserve">Benefits </w:t>
      </w:r>
      <w:r w:rsidRPr="00CC23E5">
        <w:t>for</w:t>
      </w:r>
      <w:r w:rsidR="00AA30EF">
        <w:t xml:space="preserve"> Data Warehouse</w:t>
      </w:r>
      <w:r w:rsidR="00DC0554">
        <w:t xml:space="preserve"> for</w:t>
      </w:r>
      <w:r w:rsidRPr="00CC23E5">
        <w:t xml:space="preserve"> </w:t>
      </w:r>
      <w:proofErr w:type="spellStart"/>
      <w:r w:rsidRPr="00CC23E5">
        <w:t>Rags’n’Riches</w:t>
      </w:r>
      <w:proofErr w:type="spellEnd"/>
      <w:r w:rsidRPr="00CC23E5">
        <w:t xml:space="preserve"> Ltd.</w:t>
      </w:r>
      <w:bookmarkEnd w:id="10"/>
    </w:p>
    <w:p w14:paraId="0782220C" w14:textId="15DA5AD6" w:rsidR="00BD5A1D" w:rsidRDefault="00DA242E" w:rsidP="00F04FC6">
      <w:pPr>
        <w:pStyle w:val="Heading1"/>
        <w:spacing w:line="360" w:lineRule="auto"/>
        <w:jc w:val="both"/>
        <w:rPr>
          <w:rFonts w:eastAsiaTheme="minorHAnsi" w:cs="Times New Roman"/>
          <w:b w:val="0"/>
          <w:color w:val="auto"/>
          <w:sz w:val="24"/>
          <w:szCs w:val="24"/>
        </w:rPr>
      </w:pPr>
      <w:bookmarkStart w:id="11" w:name="_Toc212820871"/>
      <w:bookmarkStart w:id="12" w:name="_Toc212898133"/>
      <w:r w:rsidRPr="00DA242E">
        <w:rPr>
          <w:rFonts w:eastAsiaTheme="minorHAnsi" w:cs="Times New Roman"/>
          <w:b w:val="0"/>
          <w:bCs/>
          <w:color w:val="auto"/>
          <w:sz w:val="24"/>
          <w:szCs w:val="24"/>
        </w:rPr>
        <w:t>OLTP</w:t>
      </w:r>
      <w:r w:rsidR="00BD5A1D">
        <w:rPr>
          <w:rFonts w:eastAsiaTheme="minorHAnsi" w:cs="Times New Roman"/>
          <w:b w:val="0"/>
          <w:bCs/>
          <w:color w:val="auto"/>
          <w:sz w:val="24"/>
          <w:szCs w:val="24"/>
        </w:rPr>
        <w:t xml:space="preserve"> </w:t>
      </w:r>
      <w:r w:rsidR="00BD5A1D" w:rsidRPr="00BD5A1D">
        <w:rPr>
          <w:rFonts w:eastAsiaTheme="minorHAnsi" w:cs="Times New Roman"/>
          <w:b w:val="0"/>
          <w:bCs/>
          <w:color w:val="auto"/>
          <w:sz w:val="24"/>
          <w:szCs w:val="24"/>
        </w:rPr>
        <w:t>(Online Transaction Processing)</w:t>
      </w:r>
      <w:r w:rsidRPr="00DA242E">
        <w:rPr>
          <w:rFonts w:eastAsiaTheme="minorHAnsi" w:cs="Times New Roman"/>
          <w:b w:val="0"/>
          <w:bCs/>
          <w:color w:val="auto"/>
          <w:sz w:val="24"/>
          <w:szCs w:val="24"/>
        </w:rPr>
        <w:t xml:space="preserve"> system</w:t>
      </w:r>
      <w:r w:rsidRPr="00DA242E">
        <w:rPr>
          <w:rFonts w:eastAsiaTheme="minorHAnsi" w:cs="Times New Roman"/>
          <w:b w:val="0"/>
          <w:color w:val="auto"/>
          <w:sz w:val="24"/>
          <w:szCs w:val="24"/>
        </w:rPr>
        <w:t xml:space="preserve"> manages daily operations like tracking costumes, deliveries, and invoices efficiently, it doesn’t provide management with deeper insights</w:t>
      </w:r>
      <w:bookmarkEnd w:id="11"/>
      <w:r w:rsidR="006A492D">
        <w:rPr>
          <w:rFonts w:eastAsiaTheme="minorHAnsi" w:cs="Times New Roman"/>
          <w:b w:val="0"/>
          <w:color w:val="auto"/>
          <w:sz w:val="24"/>
          <w:szCs w:val="24"/>
        </w:rPr>
        <w:t xml:space="preserve"> [3].</w:t>
      </w:r>
      <w:bookmarkEnd w:id="12"/>
      <w:r w:rsidR="006A492D">
        <w:rPr>
          <w:rFonts w:eastAsiaTheme="minorHAnsi" w:cs="Times New Roman"/>
          <w:b w:val="0"/>
          <w:color w:val="auto"/>
          <w:sz w:val="24"/>
          <w:szCs w:val="24"/>
        </w:rPr>
        <w:t xml:space="preserve"> </w:t>
      </w:r>
    </w:p>
    <w:p w14:paraId="00C862E6" w14:textId="0F9921DE" w:rsidR="00F04FC6" w:rsidRDefault="00DA242E" w:rsidP="00F04FC6">
      <w:pPr>
        <w:pStyle w:val="Heading1"/>
        <w:spacing w:line="360" w:lineRule="auto"/>
        <w:jc w:val="both"/>
        <w:rPr>
          <w:rFonts w:eastAsiaTheme="minorHAnsi" w:cs="Times New Roman"/>
          <w:b w:val="0"/>
          <w:color w:val="auto"/>
          <w:sz w:val="24"/>
          <w:szCs w:val="24"/>
        </w:rPr>
      </w:pPr>
      <w:bookmarkStart w:id="13" w:name="_Toc212820872"/>
      <w:bookmarkStart w:id="14" w:name="_Toc212898134"/>
      <w:r w:rsidRPr="00DA242E">
        <w:rPr>
          <w:rFonts w:eastAsiaTheme="minorHAnsi" w:cs="Times New Roman"/>
          <w:b w:val="0"/>
          <w:color w:val="auto"/>
          <w:sz w:val="24"/>
          <w:szCs w:val="24"/>
        </w:rPr>
        <w:t xml:space="preserve">A </w:t>
      </w:r>
      <w:r w:rsidRPr="00DA242E">
        <w:rPr>
          <w:rFonts w:eastAsiaTheme="minorHAnsi" w:cs="Times New Roman"/>
          <w:b w:val="0"/>
          <w:bCs/>
          <w:color w:val="auto"/>
          <w:sz w:val="24"/>
          <w:szCs w:val="24"/>
        </w:rPr>
        <w:t>data warehouse</w:t>
      </w:r>
      <w:r w:rsidRPr="00DA242E">
        <w:rPr>
          <w:rFonts w:eastAsiaTheme="minorHAnsi" w:cs="Times New Roman"/>
          <w:b w:val="0"/>
          <w:color w:val="auto"/>
          <w:sz w:val="24"/>
          <w:szCs w:val="24"/>
        </w:rPr>
        <w:t xml:space="preserve"> complements this by </w:t>
      </w:r>
      <w:r w:rsidR="00390DC9" w:rsidRPr="00DA242E">
        <w:rPr>
          <w:rFonts w:eastAsiaTheme="minorHAnsi" w:cs="Times New Roman"/>
          <w:b w:val="0"/>
          <w:color w:val="auto"/>
          <w:sz w:val="24"/>
          <w:szCs w:val="24"/>
        </w:rPr>
        <w:t>analysing</w:t>
      </w:r>
      <w:r w:rsidRPr="00DA242E">
        <w:rPr>
          <w:rFonts w:eastAsiaTheme="minorHAnsi" w:cs="Times New Roman"/>
          <w:b w:val="0"/>
          <w:color w:val="auto"/>
          <w:sz w:val="24"/>
          <w:szCs w:val="24"/>
        </w:rPr>
        <w:t xml:space="preserve"> rental profitability, seasonal demand, and delivery costs. It gives the CEO and board valuable decision-making insights, helping them cut costs, boost profits, anticipate demand, and plan strategically for sustainable growth in the competitive UK film and theatre market</w:t>
      </w:r>
      <w:bookmarkEnd w:id="13"/>
      <w:bookmarkEnd w:id="14"/>
    </w:p>
    <w:p w14:paraId="7CE6AD21" w14:textId="2D866AA2" w:rsidR="00542E4F" w:rsidRPr="0083770A" w:rsidRDefault="00B0532A" w:rsidP="00AB6825">
      <w:pPr>
        <w:pStyle w:val="Heading1"/>
        <w:rPr>
          <w:color w:val="0B769F" w:themeColor="accent4" w:themeShade="BF"/>
          <w:sz w:val="24"/>
          <w:szCs w:val="24"/>
        </w:rPr>
      </w:pPr>
      <w:bookmarkStart w:id="15" w:name="_Toc212898135"/>
      <w:r>
        <w:t>1.2:</w:t>
      </w:r>
      <w:r w:rsidR="00C519C5">
        <w:t xml:space="preserve"> </w:t>
      </w:r>
      <w:r w:rsidR="00542E4F" w:rsidRPr="00542E4F">
        <w:t>Data Warehouse</w:t>
      </w:r>
      <w:r w:rsidR="00AA7F91">
        <w:t xml:space="preserve"> </w:t>
      </w:r>
      <w:r w:rsidR="00AA7F91" w:rsidRPr="00542E4F">
        <w:t>Ar</w:t>
      </w:r>
      <w:r w:rsidR="00AA7F91">
        <w:t>c</w:t>
      </w:r>
      <w:r w:rsidR="00AA7F91" w:rsidRPr="00542E4F">
        <w:t xml:space="preserve">hitecture </w:t>
      </w:r>
      <w:r w:rsidR="00AA7F91">
        <w:t>and ETL</w:t>
      </w:r>
      <w:bookmarkEnd w:id="15"/>
    </w:p>
    <w:p w14:paraId="09E3C163" w14:textId="019CFC74" w:rsidR="001A3D92" w:rsidRPr="001A3D92" w:rsidRDefault="001A3D92" w:rsidP="001A3D92">
      <w:pPr>
        <w:pStyle w:val="Heading1"/>
        <w:spacing w:line="360" w:lineRule="auto"/>
        <w:jc w:val="both"/>
        <w:rPr>
          <w:rFonts w:cs="Times New Roman"/>
          <w:b w:val="0"/>
          <w:color w:val="auto"/>
          <w:sz w:val="24"/>
          <w:szCs w:val="24"/>
        </w:rPr>
      </w:pPr>
      <w:bookmarkStart w:id="16" w:name="_Toc212820874"/>
      <w:bookmarkStart w:id="17" w:name="_Toc212898136"/>
      <w:r w:rsidRPr="001A3D92">
        <w:rPr>
          <w:rFonts w:cs="Times New Roman"/>
          <w:b w:val="0"/>
          <w:color w:val="auto"/>
          <w:sz w:val="24"/>
          <w:szCs w:val="24"/>
        </w:rPr>
        <w:t>A data warehouse acts as a central hub where information from across the company is collected, organised, and stored in one location [</w:t>
      </w:r>
      <w:r w:rsidR="0086746C">
        <w:rPr>
          <w:rFonts w:cs="Times New Roman"/>
          <w:b w:val="0"/>
          <w:color w:val="auto"/>
          <w:sz w:val="24"/>
          <w:szCs w:val="24"/>
        </w:rPr>
        <w:t>4</w:t>
      </w:r>
      <w:r w:rsidRPr="001A3D92">
        <w:rPr>
          <w:rFonts w:cs="Times New Roman"/>
          <w:b w:val="0"/>
          <w:color w:val="auto"/>
          <w:sz w:val="24"/>
          <w:szCs w:val="24"/>
        </w:rPr>
        <w:t>]. Instead of working with scattered systems in each warehouse or department, all data is integrated so managers can access a unified view. While the OLTP system efficiently manages daily operations like processing orders and tracking deliveries, the data warehouse focuses on analysing broader trends, patterns, and business performance</w:t>
      </w:r>
      <w:bookmarkEnd w:id="16"/>
      <w:r w:rsidR="00325632">
        <w:rPr>
          <w:rFonts w:cs="Times New Roman"/>
          <w:b w:val="0"/>
          <w:color w:val="auto"/>
          <w:sz w:val="24"/>
          <w:szCs w:val="24"/>
        </w:rPr>
        <w:t xml:space="preserve"> [5].</w:t>
      </w:r>
      <w:bookmarkEnd w:id="17"/>
      <w:r w:rsidR="00325632">
        <w:rPr>
          <w:rFonts w:cs="Times New Roman"/>
          <w:b w:val="0"/>
          <w:color w:val="auto"/>
          <w:sz w:val="24"/>
          <w:szCs w:val="24"/>
        </w:rPr>
        <w:t xml:space="preserve"> </w:t>
      </w:r>
    </w:p>
    <w:p w14:paraId="017EA03A" w14:textId="2056F1CE" w:rsidR="001A3D92" w:rsidRPr="001A3D92" w:rsidRDefault="001A3D92" w:rsidP="001A3D92">
      <w:pPr>
        <w:pStyle w:val="Heading1"/>
        <w:spacing w:line="360" w:lineRule="auto"/>
        <w:jc w:val="both"/>
        <w:rPr>
          <w:rFonts w:cs="Times New Roman"/>
          <w:b w:val="0"/>
          <w:color w:val="auto"/>
          <w:sz w:val="24"/>
          <w:szCs w:val="24"/>
        </w:rPr>
      </w:pPr>
      <w:bookmarkStart w:id="18" w:name="_Toc212820875"/>
      <w:bookmarkStart w:id="19" w:name="_Toc212898137"/>
      <w:r w:rsidRPr="00E37933">
        <w:rPr>
          <w:noProof/>
        </w:rPr>
        <w:drawing>
          <wp:anchor distT="0" distB="0" distL="114300" distR="114300" simplePos="0" relativeHeight="251590656" behindDoc="0" locked="0" layoutInCell="1" allowOverlap="1" wp14:anchorId="6EFE6614" wp14:editId="4A0AEDC5">
            <wp:simplePos x="0" y="0"/>
            <wp:positionH relativeFrom="margin">
              <wp:posOffset>293370</wp:posOffset>
            </wp:positionH>
            <wp:positionV relativeFrom="paragraph">
              <wp:posOffset>813435</wp:posOffset>
            </wp:positionV>
            <wp:extent cx="5289550" cy="2804160"/>
            <wp:effectExtent l="0" t="0" r="6350" b="0"/>
            <wp:wrapSquare wrapText="bothSides"/>
            <wp:docPr id="70077496"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7496" name="Picture 1" descr="A close-up of a computer scree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89550" cy="2804160"/>
                    </a:xfrm>
                    <a:prstGeom prst="rect">
                      <a:avLst/>
                    </a:prstGeom>
                  </pic:spPr>
                </pic:pic>
              </a:graphicData>
            </a:graphic>
          </wp:anchor>
        </w:drawing>
      </w:r>
      <w:r w:rsidRPr="001A3D92">
        <w:rPr>
          <w:rFonts w:cs="Times New Roman"/>
          <w:b w:val="0"/>
          <w:color w:val="auto"/>
          <w:sz w:val="24"/>
          <w:szCs w:val="24"/>
        </w:rPr>
        <w:t>Below is an overview of the key components and layers within a conventional data warehouse architecture:</w:t>
      </w:r>
      <w:bookmarkEnd w:id="18"/>
      <w:bookmarkEnd w:id="19"/>
    </w:p>
    <w:p w14:paraId="0E1924AB" w14:textId="0E6470A1" w:rsidR="000720DD" w:rsidRPr="00B930BF" w:rsidRDefault="003D45E5" w:rsidP="001A3D92">
      <w:pPr>
        <w:pStyle w:val="Caption"/>
        <w:tabs>
          <w:tab w:val="center" w:pos="4513"/>
          <w:tab w:val="left" w:pos="7826"/>
        </w:tabs>
        <w:jc w:val="center"/>
        <w:rPr>
          <w:rFonts w:ascii="Times New Roman" w:hAnsi="Times New Roman" w:cs="Times New Roman"/>
        </w:rPr>
      </w:pPr>
      <w:r w:rsidRPr="00B930BF">
        <w:rPr>
          <w:rFonts w:ascii="Times New Roman" w:hAnsi="Times New Roman" w:cs="Times New Roman"/>
        </w:rPr>
        <w:t xml:space="preserve">Figure </w:t>
      </w:r>
      <w:r w:rsidRPr="00B930BF">
        <w:rPr>
          <w:rFonts w:ascii="Times New Roman" w:hAnsi="Times New Roman" w:cs="Times New Roman"/>
        </w:rPr>
        <w:fldChar w:fldCharType="begin"/>
      </w:r>
      <w:r w:rsidRPr="00B930BF">
        <w:rPr>
          <w:rFonts w:ascii="Times New Roman" w:hAnsi="Times New Roman" w:cs="Times New Roman"/>
        </w:rPr>
        <w:instrText xml:space="preserve"> SEQ Figure \* ARABIC </w:instrText>
      </w:r>
      <w:r w:rsidRPr="00B930BF">
        <w:rPr>
          <w:rFonts w:ascii="Times New Roman" w:hAnsi="Times New Roman" w:cs="Times New Roman"/>
        </w:rPr>
        <w:fldChar w:fldCharType="separate"/>
      </w:r>
      <w:r w:rsidR="004C3718">
        <w:rPr>
          <w:rFonts w:ascii="Times New Roman" w:hAnsi="Times New Roman" w:cs="Times New Roman"/>
          <w:noProof/>
        </w:rPr>
        <w:t>2</w:t>
      </w:r>
      <w:r w:rsidRPr="00B930BF">
        <w:rPr>
          <w:rFonts w:ascii="Times New Roman" w:hAnsi="Times New Roman" w:cs="Times New Roman"/>
        </w:rPr>
        <w:fldChar w:fldCharType="end"/>
      </w:r>
      <w:r w:rsidR="00152DC1" w:rsidRPr="00B930BF">
        <w:rPr>
          <w:rFonts w:ascii="Times New Roman" w:hAnsi="Times New Roman" w:cs="Times New Roman"/>
        </w:rPr>
        <w:t xml:space="preserve"> </w:t>
      </w:r>
      <w:r w:rsidRPr="00B930BF">
        <w:rPr>
          <w:rFonts w:ascii="Times New Roman" w:hAnsi="Times New Roman" w:cs="Times New Roman"/>
        </w:rPr>
        <w:t xml:space="preserve">Main elements of the </w:t>
      </w:r>
      <w:r w:rsidR="00443588">
        <w:rPr>
          <w:rFonts w:ascii="Times New Roman" w:hAnsi="Times New Roman" w:cs="Times New Roman"/>
        </w:rPr>
        <w:t xml:space="preserve">Warehouse </w:t>
      </w:r>
      <w:r w:rsidRPr="00B930BF">
        <w:rPr>
          <w:rFonts w:ascii="Times New Roman" w:hAnsi="Times New Roman" w:cs="Times New Roman"/>
        </w:rPr>
        <w:t>Architecture</w:t>
      </w:r>
    </w:p>
    <w:p w14:paraId="72AD0FF0" w14:textId="5C5E5D9D" w:rsidR="008976CC" w:rsidRDefault="006778DC" w:rsidP="00152DC1">
      <w:pPr>
        <w:spacing w:line="360" w:lineRule="auto"/>
        <w:rPr>
          <w:rFonts w:ascii="Times New Roman" w:hAnsi="Times New Roman" w:cs="Times New Roman"/>
          <w:sz w:val="36"/>
          <w:szCs w:val="36"/>
        </w:rPr>
      </w:pPr>
      <w:r w:rsidRPr="00695A97">
        <w:rPr>
          <w:noProof/>
        </w:rPr>
        <w:drawing>
          <wp:anchor distT="0" distB="0" distL="114300" distR="114300" simplePos="0" relativeHeight="251592704" behindDoc="0" locked="0" layoutInCell="1" allowOverlap="1" wp14:anchorId="0B747886" wp14:editId="151AE87E">
            <wp:simplePos x="0" y="0"/>
            <wp:positionH relativeFrom="column">
              <wp:posOffset>61546</wp:posOffset>
            </wp:positionH>
            <wp:positionV relativeFrom="paragraph">
              <wp:posOffset>606670</wp:posOffset>
            </wp:positionV>
            <wp:extent cx="5731510" cy="3216275"/>
            <wp:effectExtent l="0" t="0" r="2540" b="3175"/>
            <wp:wrapSquare wrapText="bothSides"/>
            <wp:docPr id="1591739888" name="Picture 1" descr="A diagram of data ware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739888" name="Picture 1" descr="A diagram of data warehous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16275"/>
                    </a:xfrm>
                    <a:prstGeom prst="rect">
                      <a:avLst/>
                    </a:prstGeom>
                  </pic:spPr>
                </pic:pic>
              </a:graphicData>
            </a:graphic>
          </wp:anchor>
        </w:drawing>
      </w:r>
      <w:r w:rsidR="00C00624">
        <w:rPr>
          <w:noProof/>
        </w:rPr>
        <mc:AlternateContent>
          <mc:Choice Requires="wps">
            <w:drawing>
              <wp:inline distT="0" distB="0" distL="0" distR="0" wp14:anchorId="0E146691" wp14:editId="54391D0A">
                <wp:extent cx="304800" cy="304800"/>
                <wp:effectExtent l="0" t="0" r="0" b="0"/>
                <wp:docPr id="1362293143" name="AutoShape 4" descr="Healthcare Data Warehouse Architectu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A931AD" id="AutoShape 4" o:spid="_x0000_s1026" alt="Healthcare Data Warehouse Architectu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roofErr w:type="spellStart"/>
      <w:r w:rsidR="00152DC1" w:rsidRPr="00152DC1">
        <w:rPr>
          <w:rFonts w:ascii="Times New Roman" w:hAnsi="Times New Roman" w:cs="Times New Roman"/>
          <w:sz w:val="36"/>
          <w:szCs w:val="36"/>
        </w:rPr>
        <w:t>Rags’n’Riches</w:t>
      </w:r>
      <w:proofErr w:type="spellEnd"/>
      <w:r w:rsidR="00152DC1" w:rsidRPr="00152DC1">
        <w:rPr>
          <w:rFonts w:ascii="Times New Roman" w:hAnsi="Times New Roman" w:cs="Times New Roman"/>
          <w:sz w:val="36"/>
          <w:szCs w:val="36"/>
        </w:rPr>
        <w:t xml:space="preserve"> Data Warehouse Architecture</w:t>
      </w:r>
    </w:p>
    <w:p w14:paraId="36B3964F" w14:textId="77777777" w:rsidR="0048753D" w:rsidRDefault="0048753D" w:rsidP="0048753D">
      <w:pPr>
        <w:spacing w:line="360" w:lineRule="auto"/>
        <w:rPr>
          <w:rFonts w:ascii="Times New Roman" w:hAnsi="Times New Roman" w:cs="Times New Roman"/>
          <w:i/>
          <w:iCs/>
        </w:rPr>
      </w:pPr>
    </w:p>
    <w:p w14:paraId="6F18DE14" w14:textId="0F0C806A" w:rsidR="00C826F2" w:rsidRPr="0048753D" w:rsidRDefault="00771CAD" w:rsidP="0048753D">
      <w:pPr>
        <w:spacing w:line="360" w:lineRule="auto"/>
        <w:jc w:val="center"/>
        <w:rPr>
          <w:rFonts w:ascii="Times New Roman" w:hAnsi="Times New Roman" w:cs="Times New Roman"/>
          <w:sz w:val="18"/>
          <w:szCs w:val="18"/>
        </w:rPr>
      </w:pPr>
      <w:r w:rsidRPr="0048753D">
        <w:rPr>
          <w:rFonts w:ascii="Times New Roman" w:hAnsi="Times New Roman" w:cs="Times New Roman"/>
          <w:i/>
          <w:iCs/>
          <w:sz w:val="18"/>
          <w:szCs w:val="18"/>
        </w:rPr>
        <w:t xml:space="preserve">Figure </w:t>
      </w:r>
      <w:r w:rsidR="0048753D">
        <w:rPr>
          <w:rFonts w:ascii="Times New Roman" w:hAnsi="Times New Roman" w:cs="Times New Roman"/>
          <w:i/>
          <w:iCs/>
          <w:sz w:val="18"/>
          <w:szCs w:val="18"/>
        </w:rPr>
        <w:t>3</w:t>
      </w:r>
      <w:r w:rsidRPr="0048753D">
        <w:rPr>
          <w:rFonts w:ascii="Times New Roman" w:hAnsi="Times New Roman" w:cs="Times New Roman"/>
          <w:i/>
          <w:iCs/>
          <w:sz w:val="18"/>
          <w:szCs w:val="18"/>
        </w:rPr>
        <w:t xml:space="preserve"> </w:t>
      </w:r>
      <w:r w:rsidR="00FC7720" w:rsidRPr="0048753D">
        <w:rPr>
          <w:rFonts w:ascii="Times New Roman" w:hAnsi="Times New Roman" w:cs="Times New Roman"/>
          <w:i/>
          <w:iCs/>
          <w:sz w:val="18"/>
          <w:szCs w:val="18"/>
        </w:rPr>
        <w:t xml:space="preserve">Single-tier Data Warehouse Architecture </w:t>
      </w:r>
      <w:r w:rsidR="00880BDB" w:rsidRPr="0048753D">
        <w:rPr>
          <w:rFonts w:ascii="Times New Roman" w:hAnsi="Times New Roman" w:cs="Times New Roman"/>
          <w:i/>
          <w:iCs/>
          <w:sz w:val="18"/>
          <w:szCs w:val="18"/>
        </w:rPr>
        <w:t>for</w:t>
      </w:r>
      <w:r w:rsidRPr="0048753D">
        <w:rPr>
          <w:rFonts w:ascii="Times New Roman" w:hAnsi="Times New Roman" w:cs="Times New Roman"/>
          <w:i/>
          <w:iCs/>
          <w:sz w:val="18"/>
          <w:szCs w:val="18"/>
        </w:rPr>
        <w:t xml:space="preserve"> </w:t>
      </w:r>
      <w:proofErr w:type="spellStart"/>
      <w:r w:rsidRPr="0048753D">
        <w:rPr>
          <w:rFonts w:ascii="Times New Roman" w:hAnsi="Times New Roman" w:cs="Times New Roman"/>
          <w:i/>
          <w:iCs/>
          <w:sz w:val="18"/>
          <w:szCs w:val="18"/>
        </w:rPr>
        <w:t>Rags’n’Riches</w:t>
      </w:r>
      <w:proofErr w:type="spellEnd"/>
      <w:r w:rsidRPr="0048753D">
        <w:rPr>
          <w:rFonts w:ascii="Times New Roman" w:hAnsi="Times New Roman" w:cs="Times New Roman"/>
          <w:i/>
          <w:iCs/>
          <w:sz w:val="18"/>
          <w:szCs w:val="18"/>
        </w:rPr>
        <w:t xml:space="preserve"> Ltd.</w:t>
      </w:r>
    </w:p>
    <w:p w14:paraId="4E64F3DB" w14:textId="2AEA590B" w:rsidR="007E4965" w:rsidRDefault="007E4965" w:rsidP="00661406">
      <w:pPr>
        <w:pStyle w:val="Heading2"/>
        <w:rPr>
          <w:rFonts w:ascii="Times New Roman" w:hAnsi="Times New Roman" w:cs="Times New Roman"/>
          <w:b/>
          <w:bCs/>
          <w:sz w:val="28"/>
          <w:szCs w:val="28"/>
        </w:rPr>
      </w:pPr>
    </w:p>
    <w:p w14:paraId="11AB95FB" w14:textId="51AB4BB7" w:rsidR="003A53B8" w:rsidRPr="00712319" w:rsidRDefault="00D544DC" w:rsidP="00D96CB3">
      <w:pPr>
        <w:pStyle w:val="Heading2"/>
        <w:rPr>
          <w:sz w:val="28"/>
          <w:szCs w:val="28"/>
        </w:rPr>
      </w:pPr>
      <w:bookmarkStart w:id="20" w:name="_Toc212898138"/>
      <w:r w:rsidRPr="00712319">
        <w:rPr>
          <w:sz w:val="28"/>
          <w:szCs w:val="28"/>
        </w:rPr>
        <w:t>Using Internal and External Data Sources to Populate the Data Warehouse</w:t>
      </w:r>
      <w:bookmarkEnd w:id="20"/>
    </w:p>
    <w:p w14:paraId="7D20F649" w14:textId="77777777" w:rsidR="00B40749" w:rsidRPr="00B40749" w:rsidRDefault="00B40749" w:rsidP="00B40749"/>
    <w:p w14:paraId="3839F168" w14:textId="6CCE5916" w:rsidR="00B40749" w:rsidRPr="00B40749" w:rsidRDefault="00B40749" w:rsidP="00B40749">
      <w:pPr>
        <w:spacing w:line="360" w:lineRule="auto"/>
        <w:rPr>
          <w:rFonts w:ascii="Times New Roman" w:hAnsi="Times New Roman" w:cs="Times New Roman"/>
          <w:sz w:val="24"/>
          <w:szCs w:val="24"/>
        </w:rPr>
      </w:pPr>
      <w:r w:rsidRPr="00B40749">
        <w:rPr>
          <w:rFonts w:ascii="Times New Roman" w:hAnsi="Times New Roman" w:cs="Times New Roman"/>
          <w:b/>
          <w:bCs/>
          <w:sz w:val="24"/>
          <w:szCs w:val="24"/>
        </w:rPr>
        <w:t>Internal Data Sources:</w:t>
      </w:r>
      <w:r w:rsidRPr="00B40749">
        <w:rPr>
          <w:rFonts w:ascii="Times New Roman" w:hAnsi="Times New Roman" w:cs="Times New Roman"/>
          <w:sz w:val="24"/>
          <w:szCs w:val="24"/>
        </w:rPr>
        <w:br/>
        <w:t>Internal systems provide essential operational data. The orders database records rental requests, pricing, discounts, and client details. The transport system captures delivery schedules, vehicle usage, and inter-warehouse stock transfers, while the delivery database logs confirmations, client signatures, and inventory checks. Inventory data, collected via staff tablets, includes item conditions, damages, and real-time locations. Additional internal sources such as acquisitions and write-off reports track new or retired items, while finance systems contribute invoices, payment histories, and revenue figures. Fuel card data, mileage logs, and staff activity records offer insights into operational efficiency</w:t>
      </w:r>
      <w:r w:rsidR="005817A9">
        <w:rPr>
          <w:rFonts w:ascii="Times New Roman" w:hAnsi="Times New Roman" w:cs="Times New Roman"/>
          <w:sz w:val="24"/>
          <w:szCs w:val="24"/>
        </w:rPr>
        <w:t xml:space="preserve"> </w:t>
      </w:r>
      <w:r w:rsidR="00DA784B">
        <w:rPr>
          <w:rFonts w:ascii="Times New Roman" w:hAnsi="Times New Roman" w:cs="Times New Roman"/>
          <w:sz w:val="24"/>
          <w:szCs w:val="24"/>
        </w:rPr>
        <w:t xml:space="preserve">[6]. </w:t>
      </w:r>
    </w:p>
    <w:p w14:paraId="21EEE1F3" w14:textId="6D1801F5" w:rsidR="00B40749" w:rsidRPr="00B40749" w:rsidRDefault="00B40749" w:rsidP="00B40749">
      <w:pPr>
        <w:spacing w:line="360" w:lineRule="auto"/>
        <w:rPr>
          <w:rFonts w:ascii="Times New Roman" w:hAnsi="Times New Roman" w:cs="Times New Roman"/>
          <w:sz w:val="24"/>
          <w:szCs w:val="24"/>
        </w:rPr>
      </w:pPr>
      <w:r w:rsidRPr="00B40749">
        <w:rPr>
          <w:rFonts w:ascii="Times New Roman" w:hAnsi="Times New Roman" w:cs="Times New Roman"/>
          <w:b/>
          <w:bCs/>
          <w:sz w:val="24"/>
          <w:szCs w:val="24"/>
        </w:rPr>
        <w:t>External Data Sources:</w:t>
      </w:r>
      <w:r w:rsidRPr="00B40749">
        <w:rPr>
          <w:rFonts w:ascii="Times New Roman" w:hAnsi="Times New Roman" w:cs="Times New Roman"/>
          <w:sz w:val="24"/>
          <w:szCs w:val="24"/>
        </w:rPr>
        <w:br/>
        <w:t>External data includes client communications, supplier information, and industry reports. Rental confirmations, delivery requests, and emergency orders reveal customer preferences and demand trends. Government policies on film production tax incentives and seasonal demand for costumes and props also inform business planning and forecasting</w:t>
      </w:r>
      <w:r w:rsidR="008D79F8">
        <w:rPr>
          <w:rFonts w:ascii="Times New Roman" w:hAnsi="Times New Roman" w:cs="Times New Roman"/>
          <w:sz w:val="24"/>
          <w:szCs w:val="24"/>
        </w:rPr>
        <w:t xml:space="preserve"> </w:t>
      </w:r>
      <w:r w:rsidR="003C7BC2">
        <w:rPr>
          <w:rFonts w:ascii="Times New Roman" w:hAnsi="Times New Roman" w:cs="Times New Roman"/>
          <w:sz w:val="24"/>
          <w:szCs w:val="24"/>
        </w:rPr>
        <w:t xml:space="preserve">[7]. </w:t>
      </w:r>
    </w:p>
    <w:p w14:paraId="645EDF79" w14:textId="1105C54A" w:rsidR="00B40749" w:rsidRPr="00B40749" w:rsidRDefault="00B40749" w:rsidP="00B40749">
      <w:pPr>
        <w:spacing w:line="360" w:lineRule="auto"/>
        <w:rPr>
          <w:rFonts w:ascii="Times New Roman" w:hAnsi="Times New Roman" w:cs="Times New Roman"/>
          <w:sz w:val="24"/>
          <w:szCs w:val="24"/>
        </w:rPr>
      </w:pPr>
      <w:r w:rsidRPr="00B40749">
        <w:rPr>
          <w:rFonts w:ascii="Times New Roman" w:hAnsi="Times New Roman" w:cs="Times New Roman"/>
          <w:b/>
          <w:bCs/>
          <w:sz w:val="24"/>
          <w:szCs w:val="24"/>
        </w:rPr>
        <w:t>ETL Process:</w:t>
      </w:r>
      <w:r w:rsidRPr="00B40749">
        <w:rPr>
          <w:rFonts w:ascii="Times New Roman" w:hAnsi="Times New Roman" w:cs="Times New Roman"/>
          <w:sz w:val="24"/>
          <w:szCs w:val="24"/>
        </w:rPr>
        <w:br/>
        <w:t>The ETL (Extract, Transform, Load) process ensures that data from these varied sources is accurate, consistent, and ready for analysis</w:t>
      </w:r>
      <w:r w:rsidR="007E57D8">
        <w:rPr>
          <w:rFonts w:ascii="Times New Roman" w:hAnsi="Times New Roman" w:cs="Times New Roman"/>
          <w:sz w:val="24"/>
          <w:szCs w:val="24"/>
        </w:rPr>
        <w:t xml:space="preserve"> [8]. </w:t>
      </w:r>
      <w:r w:rsidRPr="00B40749">
        <w:rPr>
          <w:rFonts w:ascii="Times New Roman" w:hAnsi="Times New Roman" w:cs="Times New Roman"/>
          <w:sz w:val="24"/>
          <w:szCs w:val="24"/>
        </w:rPr>
        <w:t>Data is extracted from operational systems, transformed by cleansing errors, standardising formats, and integrating related datasets, and finally loaded into the central warehouse. This enables the creation of focused data marts for finance, logistics, and inventory management</w:t>
      </w:r>
      <w:r w:rsidR="007E57D8">
        <w:rPr>
          <w:rFonts w:ascii="Times New Roman" w:hAnsi="Times New Roman" w:cs="Times New Roman"/>
          <w:sz w:val="24"/>
          <w:szCs w:val="24"/>
        </w:rPr>
        <w:t xml:space="preserve">. </w:t>
      </w:r>
    </w:p>
    <w:p w14:paraId="24D8F5D4" w14:textId="73FB982F" w:rsidR="00B40749" w:rsidRPr="00410894" w:rsidRDefault="00B40749" w:rsidP="00FE7177">
      <w:pPr>
        <w:spacing w:line="360" w:lineRule="auto"/>
        <w:rPr>
          <w:rFonts w:ascii="Times New Roman" w:hAnsi="Times New Roman" w:cs="Times New Roman"/>
          <w:sz w:val="24"/>
          <w:szCs w:val="24"/>
        </w:rPr>
      </w:pPr>
      <w:r w:rsidRPr="00B40749">
        <w:rPr>
          <w:rFonts w:ascii="Times New Roman" w:hAnsi="Times New Roman" w:cs="Times New Roman"/>
          <w:b/>
          <w:bCs/>
          <w:sz w:val="24"/>
          <w:szCs w:val="24"/>
        </w:rPr>
        <w:t>Assurance to the CEO:</w:t>
      </w:r>
      <w:r w:rsidRPr="00B40749">
        <w:rPr>
          <w:rFonts w:ascii="Times New Roman" w:hAnsi="Times New Roman" w:cs="Times New Roman"/>
          <w:sz w:val="24"/>
          <w:szCs w:val="24"/>
        </w:rPr>
        <w:br/>
        <w:t>The ETL process operates on copies of live data, avoiding interference with daily operations. Data extraction occurs automatically during off-peak hours, ensuring the warehouse remains current and reliable. This approach guarantees that management always has access to accurate, up-to-date information for strategic analysis and evidence-based decision-making.</w:t>
      </w:r>
    </w:p>
    <w:p w14:paraId="2F5FC46C" w14:textId="6F79528F" w:rsidR="00593C89" w:rsidRDefault="00452769" w:rsidP="00923F26">
      <w:pPr>
        <w:pStyle w:val="Heading1"/>
      </w:pPr>
      <w:bookmarkStart w:id="21" w:name="_Toc212898139"/>
      <w:r>
        <w:t>1.3:</w:t>
      </w:r>
      <w:r w:rsidR="009C095E">
        <w:t xml:space="preserve"> </w:t>
      </w:r>
      <w:r w:rsidR="00593C89" w:rsidRPr="00923F26">
        <w:t>Data Mart</w:t>
      </w:r>
      <w:r w:rsidR="00923F26" w:rsidRPr="00923F26">
        <w:t xml:space="preserve"> for Directors</w:t>
      </w:r>
      <w:bookmarkEnd w:id="21"/>
    </w:p>
    <w:p w14:paraId="74015072" w14:textId="77777777" w:rsidR="008E2622" w:rsidRDefault="008E2622" w:rsidP="008E2622"/>
    <w:p w14:paraId="785EFDE6" w14:textId="24903791" w:rsidR="009E67DE" w:rsidRPr="009E67DE" w:rsidRDefault="009E67DE" w:rsidP="009E67DE">
      <w:pPr>
        <w:spacing w:line="360" w:lineRule="auto"/>
        <w:jc w:val="both"/>
        <w:rPr>
          <w:rFonts w:ascii="Times New Roman" w:hAnsi="Times New Roman" w:cs="Times New Roman"/>
          <w:sz w:val="24"/>
          <w:szCs w:val="24"/>
        </w:rPr>
      </w:pPr>
      <w:r w:rsidRPr="009E67DE">
        <w:rPr>
          <w:rFonts w:ascii="Times New Roman" w:hAnsi="Times New Roman" w:cs="Times New Roman"/>
          <w:sz w:val="24"/>
          <w:szCs w:val="24"/>
        </w:rPr>
        <w:t xml:space="preserve">A </w:t>
      </w:r>
      <w:r w:rsidRPr="009E67DE">
        <w:rPr>
          <w:rFonts w:ascii="Times New Roman" w:hAnsi="Times New Roman" w:cs="Times New Roman"/>
          <w:b/>
          <w:bCs/>
          <w:sz w:val="24"/>
          <w:szCs w:val="24"/>
        </w:rPr>
        <w:t>data mart</w:t>
      </w:r>
      <w:r w:rsidRPr="009E67DE">
        <w:rPr>
          <w:rFonts w:ascii="Times New Roman" w:hAnsi="Times New Roman" w:cs="Times New Roman"/>
          <w:sz w:val="24"/>
          <w:szCs w:val="24"/>
        </w:rPr>
        <w:t xml:space="preserve"> is a focused, departmental subset of a larger data warehouse, designed to provide specific users or departments with targeted, relevant information for analysis and reporting</w:t>
      </w:r>
      <w:r>
        <w:rPr>
          <w:rFonts w:ascii="Times New Roman" w:hAnsi="Times New Roman" w:cs="Times New Roman"/>
          <w:sz w:val="24"/>
          <w:szCs w:val="24"/>
        </w:rPr>
        <w:t xml:space="preserve"> </w:t>
      </w:r>
      <w:r w:rsidR="007E57D8">
        <w:rPr>
          <w:rFonts w:ascii="Times New Roman" w:hAnsi="Times New Roman" w:cs="Times New Roman"/>
          <w:sz w:val="24"/>
          <w:szCs w:val="24"/>
        </w:rPr>
        <w:t>[9</w:t>
      </w:r>
      <w:r>
        <w:rPr>
          <w:rFonts w:ascii="Times New Roman" w:hAnsi="Times New Roman" w:cs="Times New Roman"/>
          <w:sz w:val="24"/>
          <w:szCs w:val="24"/>
        </w:rPr>
        <w:t xml:space="preserve">]. </w:t>
      </w:r>
      <w:r w:rsidRPr="009E67DE">
        <w:rPr>
          <w:rFonts w:ascii="Times New Roman" w:hAnsi="Times New Roman" w:cs="Times New Roman"/>
          <w:sz w:val="24"/>
          <w:szCs w:val="24"/>
        </w:rPr>
        <w:t xml:space="preserve"> Unlike the central warehouse, which holds organisation-wide data, a data mart simplifies access by filtering information according to the analytical needs of a particular business area. This structure improves performance, supports faster queries, and delivers actionable insights directly aligned with departmental objectives.</w:t>
      </w:r>
    </w:p>
    <w:p w14:paraId="765F6432" w14:textId="2EBDDEC1" w:rsidR="004935F1" w:rsidRDefault="009E67DE" w:rsidP="009E67DE">
      <w:pPr>
        <w:spacing w:line="360" w:lineRule="auto"/>
        <w:jc w:val="both"/>
        <w:rPr>
          <w:rFonts w:ascii="Times New Roman" w:hAnsi="Times New Roman" w:cs="Times New Roman"/>
          <w:sz w:val="24"/>
          <w:szCs w:val="24"/>
        </w:rPr>
      </w:pPr>
      <w:r w:rsidRPr="009E67DE">
        <w:rPr>
          <w:rFonts w:ascii="Times New Roman" w:hAnsi="Times New Roman" w:cs="Times New Roman"/>
          <w:sz w:val="24"/>
          <w:szCs w:val="24"/>
        </w:rPr>
        <w:t xml:space="preserve">At </w:t>
      </w:r>
      <w:proofErr w:type="spellStart"/>
      <w:r w:rsidRPr="009E67DE">
        <w:rPr>
          <w:rFonts w:ascii="Times New Roman" w:hAnsi="Times New Roman" w:cs="Times New Roman"/>
          <w:i/>
          <w:iCs/>
          <w:sz w:val="24"/>
          <w:szCs w:val="24"/>
        </w:rPr>
        <w:t>Rags’n’Riches</w:t>
      </w:r>
      <w:proofErr w:type="spellEnd"/>
      <w:r w:rsidRPr="009E67DE">
        <w:rPr>
          <w:rFonts w:ascii="Times New Roman" w:hAnsi="Times New Roman" w:cs="Times New Roman"/>
          <w:i/>
          <w:iCs/>
          <w:sz w:val="24"/>
          <w:szCs w:val="24"/>
        </w:rPr>
        <w:t xml:space="preserve"> Ltd.</w:t>
      </w:r>
      <w:r w:rsidRPr="009E67DE">
        <w:rPr>
          <w:rFonts w:ascii="Times New Roman" w:hAnsi="Times New Roman" w:cs="Times New Roman"/>
          <w:sz w:val="24"/>
          <w:szCs w:val="24"/>
        </w:rPr>
        <w:t xml:space="preserve">, three key managers </w:t>
      </w:r>
      <w:r>
        <w:rPr>
          <w:rFonts w:ascii="Times New Roman" w:hAnsi="Times New Roman" w:cs="Times New Roman"/>
          <w:sz w:val="24"/>
          <w:szCs w:val="24"/>
        </w:rPr>
        <w:t>-</w:t>
      </w:r>
      <w:r w:rsidRPr="009E67DE">
        <w:rPr>
          <w:rFonts w:ascii="Times New Roman" w:hAnsi="Times New Roman" w:cs="Times New Roman"/>
          <w:sz w:val="24"/>
          <w:szCs w:val="24"/>
        </w:rPr>
        <w:t xml:space="preserve"> the Managing Director, Finance Director, and Sales and Marketing Director </w:t>
      </w:r>
      <w:r>
        <w:rPr>
          <w:rFonts w:ascii="Times New Roman" w:hAnsi="Times New Roman" w:cs="Times New Roman"/>
          <w:sz w:val="24"/>
          <w:szCs w:val="24"/>
        </w:rPr>
        <w:t xml:space="preserve">- </w:t>
      </w:r>
      <w:r w:rsidRPr="009E67DE">
        <w:rPr>
          <w:rFonts w:ascii="Times New Roman" w:hAnsi="Times New Roman" w:cs="Times New Roman"/>
          <w:sz w:val="24"/>
          <w:szCs w:val="24"/>
        </w:rPr>
        <w:t>each benefit from their own data marts tailored to their strategic and operational requirements</w:t>
      </w:r>
      <w:r>
        <w:rPr>
          <w:rFonts w:ascii="Times New Roman" w:hAnsi="Times New Roman" w:cs="Times New Roman"/>
          <w:sz w:val="24"/>
          <w:szCs w:val="24"/>
        </w:rPr>
        <w:t xml:space="preserve"> </w:t>
      </w:r>
      <w:r w:rsidR="00A26E10">
        <w:rPr>
          <w:rFonts w:ascii="Times New Roman" w:hAnsi="Times New Roman" w:cs="Times New Roman"/>
          <w:sz w:val="24"/>
          <w:szCs w:val="24"/>
        </w:rPr>
        <w:t xml:space="preserve">(Figure 3). </w:t>
      </w:r>
    </w:p>
    <w:p w14:paraId="723A1D16" w14:textId="72FDE566" w:rsidR="004935F1" w:rsidRDefault="009E67DE" w:rsidP="009E67DE">
      <w:pPr>
        <w:spacing w:line="360" w:lineRule="auto"/>
        <w:jc w:val="both"/>
        <w:rPr>
          <w:rFonts w:ascii="Times New Roman" w:hAnsi="Times New Roman" w:cs="Times New Roman"/>
          <w:sz w:val="24"/>
          <w:szCs w:val="24"/>
        </w:rPr>
      </w:pPr>
      <w:r w:rsidRPr="009E67DE">
        <w:rPr>
          <w:rFonts w:ascii="Times New Roman" w:hAnsi="Times New Roman" w:cs="Times New Roman"/>
          <w:sz w:val="24"/>
          <w:szCs w:val="24"/>
        </w:rPr>
        <w:t xml:space="preserve">The </w:t>
      </w:r>
      <w:r w:rsidRPr="009E67DE">
        <w:rPr>
          <w:rFonts w:ascii="Times New Roman" w:hAnsi="Times New Roman" w:cs="Times New Roman"/>
          <w:b/>
          <w:bCs/>
          <w:sz w:val="24"/>
          <w:szCs w:val="24"/>
        </w:rPr>
        <w:t>Managing Director’s Data Mart</w:t>
      </w:r>
      <w:r w:rsidRPr="009E67DE">
        <w:rPr>
          <w:rFonts w:ascii="Times New Roman" w:hAnsi="Times New Roman" w:cs="Times New Roman"/>
          <w:sz w:val="24"/>
          <w:szCs w:val="24"/>
        </w:rPr>
        <w:t xml:space="preserve"> integrates data from all warehouses and departments, offering a company-wide perspective. It allows analysis of overall performance, including revenue growth, profitability, client retention, and warehouse utilisation. Key metrics might include total rental revenue, cost per delivery, stock availability rates, and overall customer satisfaction. This data mart enables the Managing Director to identify performance trends across all operations and make evidence-based decisions that support strategic planning and long-term growt</w:t>
      </w:r>
      <w:r w:rsidR="0039461A">
        <w:rPr>
          <w:rFonts w:ascii="Times New Roman" w:hAnsi="Times New Roman" w:cs="Times New Roman"/>
          <w:sz w:val="24"/>
          <w:szCs w:val="24"/>
        </w:rPr>
        <w:t xml:space="preserve">h. </w:t>
      </w:r>
    </w:p>
    <w:p w14:paraId="6004195E" w14:textId="03CCC1A8" w:rsidR="00775D0D" w:rsidRDefault="005D403F" w:rsidP="009E67DE">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29920" behindDoc="0" locked="0" layoutInCell="1" allowOverlap="1" wp14:anchorId="612DF02B" wp14:editId="1DEAC0A6">
                <wp:simplePos x="0" y="0"/>
                <wp:positionH relativeFrom="margin">
                  <wp:align>center</wp:align>
                </wp:positionH>
                <wp:positionV relativeFrom="paragraph">
                  <wp:posOffset>3219450</wp:posOffset>
                </wp:positionV>
                <wp:extent cx="5731510" cy="635"/>
                <wp:effectExtent l="0" t="0" r="2540" b="0"/>
                <wp:wrapSquare wrapText="bothSides"/>
                <wp:docPr id="168799754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B1F88B7" w14:textId="7CB570B1" w:rsidR="005D403F" w:rsidRPr="008435B3" w:rsidRDefault="005D403F" w:rsidP="00357D9D">
                            <w:pPr>
                              <w:pStyle w:val="Caption"/>
                              <w:jc w:val="center"/>
                              <w:rPr>
                                <w:rFonts w:ascii="Times New Roman" w:hAnsi="Times New Roman" w:cs="Times New Roman"/>
                              </w:rPr>
                            </w:pPr>
                            <w:r w:rsidRPr="008435B3">
                              <w:rPr>
                                <w:rFonts w:ascii="Times New Roman" w:hAnsi="Times New Roman" w:cs="Times New Roman"/>
                              </w:rPr>
                              <w:t xml:space="preserve">Figure </w:t>
                            </w:r>
                            <w:r w:rsidR="00357D9D" w:rsidRPr="008435B3">
                              <w:rPr>
                                <w:rFonts w:ascii="Times New Roman" w:hAnsi="Times New Roman" w:cs="Times New Roman"/>
                              </w:rPr>
                              <w:t>4</w:t>
                            </w:r>
                            <w:r w:rsidRPr="008435B3">
                              <w:rPr>
                                <w:rFonts w:ascii="Times New Roman" w:hAnsi="Times New Roman" w:cs="Times New Roman"/>
                              </w:rPr>
                              <w:t xml:space="preserve"> </w:t>
                            </w:r>
                            <w:r w:rsidR="00B55E14" w:rsidRPr="008435B3">
                              <w:rPr>
                                <w:rFonts w:ascii="Times New Roman" w:hAnsi="Times New Roman" w:cs="Times New Roman"/>
                              </w:rPr>
                              <w:t>The Managing Director’s Data Mart provides a unified company-wide view, enabling strategic insights into performance, profitability, and operational efficiency.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2DF02B" id="_x0000_s1058" type="#_x0000_t202" style="position:absolute;left:0;text-align:left;margin-left:0;margin-top:253.5pt;width:451.3pt;height:.05pt;z-index:2517299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" stroked="f">
                <v:textbox style="mso-fit-shape-to-text:t" inset="0,0,0,0">
                  <w:txbxContent>
                    <w:p w14:paraId="7B1F88B7" w14:textId="7CB570B1" w:rsidR="005D403F" w:rsidRPr="008435B3" w:rsidRDefault="005D403F" w:rsidP="00357D9D">
                      <w:pPr>
                        <w:pStyle w:val="Caption"/>
                        <w:jc w:val="center"/>
                        <w:rPr>
                          <w:rFonts w:ascii="Times New Roman" w:hAnsi="Times New Roman" w:cs="Times New Roman"/>
                        </w:rPr>
                      </w:pPr>
                      <w:r w:rsidRPr="008435B3">
                        <w:rPr>
                          <w:rFonts w:ascii="Times New Roman" w:hAnsi="Times New Roman" w:cs="Times New Roman"/>
                        </w:rPr>
                        <w:t xml:space="preserve">Figure </w:t>
                      </w:r>
                      <w:r w:rsidR="00357D9D" w:rsidRPr="008435B3">
                        <w:rPr>
                          <w:rFonts w:ascii="Times New Roman" w:hAnsi="Times New Roman" w:cs="Times New Roman"/>
                        </w:rPr>
                        <w:t>4</w:t>
                      </w:r>
                      <w:r w:rsidRPr="008435B3">
                        <w:rPr>
                          <w:rFonts w:ascii="Times New Roman" w:hAnsi="Times New Roman" w:cs="Times New Roman"/>
                        </w:rPr>
                        <w:t xml:space="preserve"> </w:t>
                      </w:r>
                      <w:r w:rsidR="00B55E14" w:rsidRPr="008435B3">
                        <w:rPr>
                          <w:rFonts w:ascii="Times New Roman" w:hAnsi="Times New Roman" w:cs="Times New Roman"/>
                        </w:rPr>
                        <w:t>The Managing Director’s Data Mart provides a unified company-wide view, enabling strategic insights into performance, profitability, and operational efficiency.</w:t>
                      </w:r>
                    </w:p>
                  </w:txbxContent>
                </v:textbox>
                <w10:wrap type="square" anchorx="margin"/>
              </v:shape>
            </w:pict>
          </mc:Fallback>
        </mc:AlternateContent>
      </w:r>
      <w:r w:rsidR="00775D0D" w:rsidRPr="00775D0D">
        <w:rPr>
          <w:rFonts w:ascii="Times New Roman" w:hAnsi="Times New Roman" w:cs="Times New Roman"/>
          <w:sz w:val="24"/>
          <w:szCs w:val="24"/>
        </w:rPr>
        <w:drawing>
          <wp:anchor distT="0" distB="0" distL="114300" distR="114300" simplePos="0" relativeHeight="251714560" behindDoc="0" locked="0" layoutInCell="1" allowOverlap="1" wp14:anchorId="39A75665" wp14:editId="33D3741C">
            <wp:simplePos x="0" y="0"/>
            <wp:positionH relativeFrom="margin">
              <wp:align>right</wp:align>
            </wp:positionH>
            <wp:positionV relativeFrom="paragraph">
              <wp:posOffset>209550</wp:posOffset>
            </wp:positionV>
            <wp:extent cx="5731510" cy="3089275"/>
            <wp:effectExtent l="0" t="0" r="2540" b="0"/>
            <wp:wrapSquare wrapText="bothSides"/>
            <wp:docPr id="614926698"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26698" name="Picture 1" descr="A diagram of a company&#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089275"/>
                    </a:xfrm>
                    <a:prstGeom prst="rect">
                      <a:avLst/>
                    </a:prstGeom>
                  </pic:spPr>
                </pic:pic>
              </a:graphicData>
            </a:graphic>
          </wp:anchor>
        </w:drawing>
      </w:r>
    </w:p>
    <w:p w14:paraId="093B34DF" w14:textId="77777777" w:rsidR="00775D0D" w:rsidRDefault="00775D0D" w:rsidP="009E67DE">
      <w:pPr>
        <w:spacing w:line="360" w:lineRule="auto"/>
        <w:jc w:val="both"/>
        <w:rPr>
          <w:rFonts w:ascii="Times New Roman" w:hAnsi="Times New Roman" w:cs="Times New Roman"/>
          <w:sz w:val="24"/>
          <w:szCs w:val="24"/>
        </w:rPr>
      </w:pPr>
    </w:p>
    <w:p w14:paraId="15998D9B" w14:textId="426B81BC" w:rsidR="004935F1" w:rsidRDefault="009E67DE" w:rsidP="009E67DE">
      <w:pPr>
        <w:spacing w:line="360" w:lineRule="auto"/>
        <w:jc w:val="both"/>
        <w:rPr>
          <w:rFonts w:ascii="Times New Roman" w:hAnsi="Times New Roman" w:cs="Times New Roman"/>
          <w:sz w:val="24"/>
          <w:szCs w:val="24"/>
        </w:rPr>
      </w:pPr>
      <w:r w:rsidRPr="009E67DE">
        <w:rPr>
          <w:rFonts w:ascii="Times New Roman" w:hAnsi="Times New Roman" w:cs="Times New Roman"/>
          <w:sz w:val="24"/>
          <w:szCs w:val="24"/>
        </w:rPr>
        <w:t xml:space="preserve">The </w:t>
      </w:r>
      <w:r w:rsidRPr="009E67DE">
        <w:rPr>
          <w:rFonts w:ascii="Times New Roman" w:hAnsi="Times New Roman" w:cs="Times New Roman"/>
          <w:b/>
          <w:bCs/>
          <w:sz w:val="24"/>
          <w:szCs w:val="24"/>
        </w:rPr>
        <w:t>Finance Director’s Data Mart</w:t>
      </w:r>
      <w:r w:rsidRPr="009E67DE">
        <w:rPr>
          <w:rFonts w:ascii="Times New Roman" w:hAnsi="Times New Roman" w:cs="Times New Roman"/>
          <w:sz w:val="24"/>
          <w:szCs w:val="24"/>
        </w:rPr>
        <w:t xml:space="preserve"> focuses on financial performance and cost management. Drawing data from finance, warehouse, and transport systems, it tracks income, expenses, and profitability across regions and departments. Metrics include total revenue, profit margins, outstanding payments, and expense ratios. This enables financial forecasting, cost control, and performance evaluation of business units. By linking rental income data with transport and maintenance costs, the Finance Director can assess profitability by warehouse or client type, ensuring accurate budgeting and resource allocation.</w:t>
      </w:r>
    </w:p>
    <w:p w14:paraId="7EF2633E" w14:textId="0B72BC42" w:rsidR="00AF276D" w:rsidRDefault="008435B3" w:rsidP="009E67DE">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30944" behindDoc="0" locked="0" layoutInCell="1" allowOverlap="1" wp14:anchorId="4BACF7D5" wp14:editId="0B6280C5">
                <wp:simplePos x="0" y="0"/>
                <wp:positionH relativeFrom="column">
                  <wp:posOffset>608330</wp:posOffset>
                </wp:positionH>
                <wp:positionV relativeFrom="paragraph">
                  <wp:posOffset>3081020</wp:posOffset>
                </wp:positionV>
                <wp:extent cx="4505960" cy="635"/>
                <wp:effectExtent l="0" t="0" r="0" b="0"/>
                <wp:wrapSquare wrapText="bothSides"/>
                <wp:docPr id="2118352396" name="Text Box 1"/>
                <wp:cNvGraphicFramePr/>
                <a:graphic xmlns:a="http://schemas.openxmlformats.org/drawingml/2006/main">
                  <a:graphicData uri="http://schemas.microsoft.com/office/word/2010/wordprocessingShape">
                    <wps:wsp>
                      <wps:cNvSpPr txBox="1"/>
                      <wps:spPr>
                        <a:xfrm>
                          <a:off x="0" y="0"/>
                          <a:ext cx="4505960" cy="635"/>
                        </a:xfrm>
                        <a:prstGeom prst="rect">
                          <a:avLst/>
                        </a:prstGeom>
                        <a:solidFill>
                          <a:prstClr val="white"/>
                        </a:solidFill>
                        <a:ln>
                          <a:noFill/>
                        </a:ln>
                      </wps:spPr>
                      <wps:txbx>
                        <w:txbxContent>
                          <w:p w14:paraId="5F91AA23" w14:textId="111F1464" w:rsidR="008435B3" w:rsidRPr="008435B3" w:rsidRDefault="008435B3" w:rsidP="008435B3">
                            <w:pPr>
                              <w:pStyle w:val="Caption"/>
                              <w:jc w:val="center"/>
                              <w:rPr>
                                <w:rFonts w:ascii="Times New Roman" w:hAnsi="Times New Roman" w:cs="Times New Roman"/>
                                <w:b/>
                                <w:bCs/>
                                <w:noProof/>
                              </w:rPr>
                            </w:pPr>
                            <w:r w:rsidRPr="008435B3">
                              <w:rPr>
                                <w:rFonts w:ascii="Times New Roman" w:hAnsi="Times New Roman" w:cs="Times New Roman"/>
                              </w:rPr>
                              <w:t xml:space="preserve">Figure </w:t>
                            </w:r>
                            <w:r w:rsidR="00A9509A">
                              <w:rPr>
                                <w:rFonts w:ascii="Times New Roman" w:hAnsi="Times New Roman" w:cs="Times New Roman"/>
                              </w:rPr>
                              <w:t>5</w:t>
                            </w:r>
                            <w:r w:rsidRPr="008435B3">
                              <w:rPr>
                                <w:rFonts w:ascii="Times New Roman" w:hAnsi="Times New Roman" w:cs="Times New Roman"/>
                              </w:rPr>
                              <w:t xml:space="preserve"> The Finance Director’s Data Mart delivers detailed financial insights, supporting profitability analysis, cost control, and strategic budgeting across all business areas.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ACF7D5" id="_x0000_s1059" type="#_x0000_t202" style="position:absolute;left:0;text-align:left;margin-left:47.9pt;margin-top:242.6pt;width:354.8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" stroked="f">
                <v:textbox style="mso-fit-shape-to-text:t" inset="0,0,0,0">
                  <w:txbxContent>
                    <w:p w14:paraId="5F91AA23" w14:textId="111F1464" w:rsidR="008435B3" w:rsidRPr="008435B3" w:rsidRDefault="008435B3" w:rsidP="008435B3">
                      <w:pPr>
                        <w:pStyle w:val="Caption"/>
                        <w:jc w:val="center"/>
                        <w:rPr>
                          <w:rFonts w:ascii="Times New Roman" w:hAnsi="Times New Roman" w:cs="Times New Roman"/>
                          <w:b/>
                          <w:bCs/>
                          <w:noProof/>
                        </w:rPr>
                      </w:pPr>
                      <w:r w:rsidRPr="008435B3">
                        <w:rPr>
                          <w:rFonts w:ascii="Times New Roman" w:hAnsi="Times New Roman" w:cs="Times New Roman"/>
                        </w:rPr>
                        <w:t xml:space="preserve">Figure </w:t>
                      </w:r>
                      <w:r w:rsidR="00A9509A">
                        <w:rPr>
                          <w:rFonts w:ascii="Times New Roman" w:hAnsi="Times New Roman" w:cs="Times New Roman"/>
                        </w:rPr>
                        <w:t>5</w:t>
                      </w:r>
                      <w:r w:rsidRPr="008435B3">
                        <w:rPr>
                          <w:rFonts w:ascii="Times New Roman" w:hAnsi="Times New Roman" w:cs="Times New Roman"/>
                        </w:rPr>
                        <w:t xml:space="preserve"> The Finance Director’s Data Mart delivers detailed financial insights, supporting profitability analysis, cost control, and strategic budgeting across all business areas.</w:t>
                      </w:r>
                    </w:p>
                  </w:txbxContent>
                </v:textbox>
                <w10:wrap type="square"/>
              </v:shape>
            </w:pict>
          </mc:Fallback>
        </mc:AlternateContent>
      </w:r>
      <w:r w:rsidR="00006298" w:rsidRPr="008526A2">
        <w:rPr>
          <w:rFonts w:ascii="Times New Roman" w:hAnsi="Times New Roman" w:cs="Times New Roman"/>
          <w:b/>
          <w:bCs/>
          <w:noProof/>
          <w:sz w:val="24"/>
          <w:szCs w:val="24"/>
        </w:rPr>
        <w:drawing>
          <wp:anchor distT="0" distB="0" distL="114300" distR="114300" simplePos="0" relativeHeight="251718656" behindDoc="0" locked="0" layoutInCell="1" allowOverlap="1" wp14:anchorId="020E36B9" wp14:editId="2B83F3AD">
            <wp:simplePos x="0" y="0"/>
            <wp:positionH relativeFrom="margin">
              <wp:align>center</wp:align>
            </wp:positionH>
            <wp:positionV relativeFrom="paragraph">
              <wp:posOffset>323215</wp:posOffset>
            </wp:positionV>
            <wp:extent cx="4505960" cy="2700655"/>
            <wp:effectExtent l="0" t="0" r="8890" b="4445"/>
            <wp:wrapSquare wrapText="bothSides"/>
            <wp:docPr id="625414344" name="Picture 1" descr="A diagram of a financial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14344" name="Picture 1" descr="A diagram of a financial performance&#10;&#10;AI-generated content may be incorrect."/>
                    <pic:cNvPicPr/>
                  </pic:nvPicPr>
                  <pic:blipFill rotWithShape="1">
                    <a:blip r:embed="rId17" cstate="print">
                      <a:extLst>
                        <a:ext uri="{28A0092B-C50C-407E-A947-70E740481C1C}">
                          <a14:useLocalDpi xmlns:a14="http://schemas.microsoft.com/office/drawing/2010/main" val="0"/>
                        </a:ext>
                      </a:extLst>
                    </a:blip>
                    <a:srcRect t="3844"/>
                    <a:stretch>
                      <a:fillRect/>
                    </a:stretch>
                  </pic:blipFill>
                  <pic:spPr bwMode="auto">
                    <a:xfrm>
                      <a:off x="0" y="0"/>
                      <a:ext cx="4505960" cy="2700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70E7AA" w14:textId="55A860B2" w:rsidR="00AF276D" w:rsidRDefault="00AF276D" w:rsidP="009E67DE">
      <w:pPr>
        <w:spacing w:line="360" w:lineRule="auto"/>
        <w:jc w:val="both"/>
        <w:rPr>
          <w:rFonts w:ascii="Times New Roman" w:hAnsi="Times New Roman" w:cs="Times New Roman"/>
          <w:sz w:val="24"/>
          <w:szCs w:val="24"/>
        </w:rPr>
      </w:pPr>
    </w:p>
    <w:p w14:paraId="08DCD663" w14:textId="77777777" w:rsidR="00AF276D" w:rsidRDefault="00AF276D" w:rsidP="009E67DE">
      <w:pPr>
        <w:spacing w:line="360" w:lineRule="auto"/>
        <w:jc w:val="both"/>
        <w:rPr>
          <w:rFonts w:ascii="Times New Roman" w:hAnsi="Times New Roman" w:cs="Times New Roman"/>
          <w:sz w:val="24"/>
          <w:szCs w:val="24"/>
        </w:rPr>
      </w:pPr>
    </w:p>
    <w:p w14:paraId="31BFE3C7" w14:textId="613BCDBB" w:rsidR="00AF276D" w:rsidRDefault="00AF276D" w:rsidP="009E67DE">
      <w:pPr>
        <w:spacing w:line="360" w:lineRule="auto"/>
        <w:jc w:val="both"/>
        <w:rPr>
          <w:rFonts w:ascii="Times New Roman" w:hAnsi="Times New Roman" w:cs="Times New Roman"/>
          <w:sz w:val="24"/>
          <w:szCs w:val="24"/>
        </w:rPr>
      </w:pPr>
    </w:p>
    <w:p w14:paraId="3A2D5E10" w14:textId="1ADA0AB3" w:rsidR="00006298" w:rsidRDefault="00006298" w:rsidP="009E67DE">
      <w:pPr>
        <w:spacing w:line="360" w:lineRule="auto"/>
        <w:jc w:val="both"/>
        <w:rPr>
          <w:rFonts w:ascii="Times New Roman" w:hAnsi="Times New Roman" w:cs="Times New Roman"/>
          <w:sz w:val="24"/>
          <w:szCs w:val="24"/>
        </w:rPr>
      </w:pPr>
    </w:p>
    <w:p w14:paraId="7FC3F835" w14:textId="7798FDB7" w:rsidR="00006298" w:rsidRDefault="00006298" w:rsidP="009E67DE">
      <w:pPr>
        <w:spacing w:line="360" w:lineRule="auto"/>
        <w:jc w:val="both"/>
        <w:rPr>
          <w:rFonts w:ascii="Times New Roman" w:hAnsi="Times New Roman" w:cs="Times New Roman"/>
          <w:sz w:val="24"/>
          <w:szCs w:val="24"/>
        </w:rPr>
      </w:pPr>
    </w:p>
    <w:p w14:paraId="166F887E" w14:textId="583FA16E" w:rsidR="00006298" w:rsidRDefault="00006298" w:rsidP="009E67DE">
      <w:pPr>
        <w:spacing w:line="360" w:lineRule="auto"/>
        <w:jc w:val="both"/>
        <w:rPr>
          <w:rFonts w:ascii="Times New Roman" w:hAnsi="Times New Roman" w:cs="Times New Roman"/>
          <w:sz w:val="24"/>
          <w:szCs w:val="24"/>
        </w:rPr>
      </w:pPr>
    </w:p>
    <w:p w14:paraId="142B6077" w14:textId="6F7A3249" w:rsidR="00006298" w:rsidRDefault="00006298" w:rsidP="009E67DE">
      <w:pPr>
        <w:spacing w:line="360" w:lineRule="auto"/>
        <w:jc w:val="both"/>
        <w:rPr>
          <w:rFonts w:ascii="Times New Roman" w:hAnsi="Times New Roman" w:cs="Times New Roman"/>
          <w:sz w:val="24"/>
          <w:szCs w:val="24"/>
        </w:rPr>
      </w:pPr>
    </w:p>
    <w:p w14:paraId="7C297938" w14:textId="1BB2EA8C" w:rsidR="00006298" w:rsidRDefault="00006298" w:rsidP="009E67DE">
      <w:pPr>
        <w:spacing w:line="360" w:lineRule="auto"/>
        <w:jc w:val="both"/>
        <w:rPr>
          <w:rFonts w:ascii="Times New Roman" w:hAnsi="Times New Roman" w:cs="Times New Roman"/>
          <w:sz w:val="24"/>
          <w:szCs w:val="24"/>
        </w:rPr>
      </w:pPr>
    </w:p>
    <w:p w14:paraId="14E0AC24" w14:textId="77777777" w:rsidR="008435B3" w:rsidRDefault="008435B3" w:rsidP="009E67DE">
      <w:pPr>
        <w:spacing w:line="360" w:lineRule="auto"/>
        <w:jc w:val="both"/>
        <w:rPr>
          <w:rFonts w:ascii="Times New Roman" w:hAnsi="Times New Roman" w:cs="Times New Roman"/>
          <w:sz w:val="24"/>
          <w:szCs w:val="24"/>
        </w:rPr>
      </w:pPr>
    </w:p>
    <w:p w14:paraId="45BF26B0" w14:textId="441C832A" w:rsidR="009E67DE" w:rsidRDefault="009E67DE" w:rsidP="009E67DE">
      <w:pPr>
        <w:spacing w:line="360" w:lineRule="auto"/>
        <w:jc w:val="both"/>
        <w:rPr>
          <w:rFonts w:ascii="Times New Roman" w:hAnsi="Times New Roman" w:cs="Times New Roman"/>
          <w:sz w:val="24"/>
          <w:szCs w:val="24"/>
        </w:rPr>
      </w:pPr>
      <w:r w:rsidRPr="009E67DE">
        <w:rPr>
          <w:rFonts w:ascii="Times New Roman" w:hAnsi="Times New Roman" w:cs="Times New Roman"/>
          <w:sz w:val="24"/>
          <w:szCs w:val="24"/>
        </w:rPr>
        <w:t xml:space="preserve">The </w:t>
      </w:r>
      <w:r w:rsidRPr="009E67DE">
        <w:rPr>
          <w:rFonts w:ascii="Times New Roman" w:hAnsi="Times New Roman" w:cs="Times New Roman"/>
          <w:b/>
          <w:bCs/>
          <w:sz w:val="24"/>
          <w:szCs w:val="24"/>
        </w:rPr>
        <w:t>Sales and Marketing Director’s Data Mart</w:t>
      </w:r>
      <w:r w:rsidRPr="009E67DE">
        <w:rPr>
          <w:rFonts w:ascii="Times New Roman" w:hAnsi="Times New Roman" w:cs="Times New Roman"/>
          <w:sz w:val="24"/>
          <w:szCs w:val="24"/>
        </w:rPr>
        <w:t xml:space="preserve"> provides insights into customer behaviour, item demand, and market performance. It analyses metrics such as rental frequency, item popularity, seasonal trends, and client segmentation. This helps in designing promotional strategies, managing client relationships, and identifying high-demand products. For example, identifying which costume categories are most rented during certain months allows more targeted marketing campaigns and stock management planning.</w:t>
      </w:r>
    </w:p>
    <w:p w14:paraId="0ECBCFFA" w14:textId="7E60AFEF" w:rsidR="00006298" w:rsidRDefault="00A9509A" w:rsidP="009E67DE">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31968" behindDoc="0" locked="0" layoutInCell="1" allowOverlap="1" wp14:anchorId="5E4A71E3" wp14:editId="7FEA6CAC">
                <wp:simplePos x="0" y="0"/>
                <wp:positionH relativeFrom="column">
                  <wp:posOffset>427355</wp:posOffset>
                </wp:positionH>
                <wp:positionV relativeFrom="paragraph">
                  <wp:posOffset>2983865</wp:posOffset>
                </wp:positionV>
                <wp:extent cx="4873625" cy="635"/>
                <wp:effectExtent l="0" t="0" r="0" b="0"/>
                <wp:wrapSquare wrapText="bothSides"/>
                <wp:docPr id="1485307624" name="Text Box 1"/>
                <wp:cNvGraphicFramePr/>
                <a:graphic xmlns:a="http://schemas.openxmlformats.org/drawingml/2006/main">
                  <a:graphicData uri="http://schemas.microsoft.com/office/word/2010/wordprocessingShape">
                    <wps:wsp>
                      <wps:cNvSpPr txBox="1"/>
                      <wps:spPr>
                        <a:xfrm>
                          <a:off x="0" y="0"/>
                          <a:ext cx="4873625" cy="635"/>
                        </a:xfrm>
                        <a:prstGeom prst="rect">
                          <a:avLst/>
                        </a:prstGeom>
                        <a:solidFill>
                          <a:prstClr val="white"/>
                        </a:solidFill>
                        <a:ln>
                          <a:noFill/>
                        </a:ln>
                      </wps:spPr>
                      <wps:txbx>
                        <w:txbxContent>
                          <w:p w14:paraId="3E673398" w14:textId="72BE5316" w:rsidR="00A9509A" w:rsidRPr="00A9509A" w:rsidRDefault="00A9509A" w:rsidP="00A9509A">
                            <w:pPr>
                              <w:pStyle w:val="Caption"/>
                              <w:jc w:val="center"/>
                              <w:rPr>
                                <w:rFonts w:ascii="Times New Roman" w:hAnsi="Times New Roman" w:cs="Times New Roman"/>
                                <w:b/>
                                <w:bCs/>
                                <w:noProof/>
                              </w:rPr>
                            </w:pPr>
                            <w:r w:rsidRPr="00A9509A">
                              <w:rPr>
                                <w:rFonts w:ascii="Times New Roman" w:hAnsi="Times New Roman" w:cs="Times New Roman"/>
                              </w:rPr>
                              <w:t xml:space="preserve">Figure </w:t>
                            </w:r>
                            <w:r>
                              <w:rPr>
                                <w:rFonts w:ascii="Times New Roman" w:hAnsi="Times New Roman" w:cs="Times New Roman"/>
                              </w:rPr>
                              <w:t xml:space="preserve">6 </w:t>
                            </w:r>
                            <w:r w:rsidRPr="00A9509A">
                              <w:rPr>
                                <w:rFonts w:ascii="Times New Roman" w:hAnsi="Times New Roman" w:cs="Times New Roman"/>
                              </w:rPr>
                              <w:t>The Sales and Marketing Director’s Data Mart analyses customer trends and item demand to drive targeted promotions, improve client engagement, and boost sales performance.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4A71E3" id="_x0000_s1060" type="#_x0000_t202" style="position:absolute;left:0;text-align:left;margin-left:33.65pt;margin-top:234.95pt;width:383.75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" stroked="f">
                <v:textbox style="mso-fit-shape-to-text:t" inset="0,0,0,0">
                  <w:txbxContent>
                    <w:p w14:paraId="3E673398" w14:textId="72BE5316" w:rsidR="00A9509A" w:rsidRPr="00A9509A" w:rsidRDefault="00A9509A" w:rsidP="00A9509A">
                      <w:pPr>
                        <w:pStyle w:val="Caption"/>
                        <w:jc w:val="center"/>
                        <w:rPr>
                          <w:rFonts w:ascii="Times New Roman" w:hAnsi="Times New Roman" w:cs="Times New Roman"/>
                          <w:b/>
                          <w:bCs/>
                          <w:noProof/>
                        </w:rPr>
                      </w:pPr>
                      <w:r w:rsidRPr="00A9509A">
                        <w:rPr>
                          <w:rFonts w:ascii="Times New Roman" w:hAnsi="Times New Roman" w:cs="Times New Roman"/>
                        </w:rPr>
                        <w:t xml:space="preserve">Figure </w:t>
                      </w:r>
                      <w:r>
                        <w:rPr>
                          <w:rFonts w:ascii="Times New Roman" w:hAnsi="Times New Roman" w:cs="Times New Roman"/>
                        </w:rPr>
                        <w:t xml:space="preserve">6 </w:t>
                      </w:r>
                      <w:r w:rsidRPr="00A9509A">
                        <w:rPr>
                          <w:rFonts w:ascii="Times New Roman" w:hAnsi="Times New Roman" w:cs="Times New Roman"/>
                        </w:rPr>
                        <w:t>The Sales and Marketing Director’s Data Mart analyses customer trends and item demand to drive targeted promotions, improve client engagement, and boost sales performance.</w:t>
                      </w:r>
                    </w:p>
                  </w:txbxContent>
                </v:textbox>
                <w10:wrap type="square"/>
              </v:shape>
            </w:pict>
          </mc:Fallback>
        </mc:AlternateContent>
      </w:r>
      <w:r w:rsidR="00006298" w:rsidRPr="003A6E45">
        <w:rPr>
          <w:rFonts w:ascii="Times New Roman" w:hAnsi="Times New Roman" w:cs="Times New Roman"/>
          <w:b/>
          <w:bCs/>
          <w:noProof/>
          <w:sz w:val="24"/>
          <w:szCs w:val="24"/>
        </w:rPr>
        <w:drawing>
          <wp:anchor distT="0" distB="0" distL="114300" distR="114300" simplePos="0" relativeHeight="251721728" behindDoc="0" locked="0" layoutInCell="1" allowOverlap="1" wp14:anchorId="50ECB2A6" wp14:editId="164A6820">
            <wp:simplePos x="0" y="0"/>
            <wp:positionH relativeFrom="margin">
              <wp:align>center</wp:align>
            </wp:positionH>
            <wp:positionV relativeFrom="paragraph">
              <wp:posOffset>189865</wp:posOffset>
            </wp:positionV>
            <wp:extent cx="4873625" cy="2736850"/>
            <wp:effectExtent l="0" t="0" r="3175" b="6350"/>
            <wp:wrapSquare wrapText="bothSides"/>
            <wp:docPr id="18068311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83119" name="Picture 1" descr="A diagram of a company&#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4873625" cy="2736850"/>
                    </a:xfrm>
                    <a:prstGeom prst="rect">
                      <a:avLst/>
                    </a:prstGeom>
                  </pic:spPr>
                </pic:pic>
              </a:graphicData>
            </a:graphic>
            <wp14:sizeRelH relativeFrom="margin">
              <wp14:pctWidth>0</wp14:pctWidth>
            </wp14:sizeRelH>
            <wp14:sizeRelV relativeFrom="margin">
              <wp14:pctHeight>0</wp14:pctHeight>
            </wp14:sizeRelV>
          </wp:anchor>
        </w:drawing>
      </w:r>
    </w:p>
    <w:p w14:paraId="50E46628" w14:textId="798C6A79" w:rsidR="00006298" w:rsidRDefault="00006298" w:rsidP="009E67DE">
      <w:pPr>
        <w:spacing w:line="360" w:lineRule="auto"/>
        <w:jc w:val="both"/>
        <w:rPr>
          <w:rFonts w:ascii="Times New Roman" w:hAnsi="Times New Roman" w:cs="Times New Roman"/>
          <w:sz w:val="24"/>
          <w:szCs w:val="24"/>
        </w:rPr>
      </w:pPr>
    </w:p>
    <w:p w14:paraId="7D7F8FD2" w14:textId="0CD9AB58" w:rsidR="00006298" w:rsidRPr="009E67DE" w:rsidRDefault="00006298" w:rsidP="009E67DE">
      <w:pPr>
        <w:spacing w:line="360" w:lineRule="auto"/>
        <w:jc w:val="both"/>
        <w:rPr>
          <w:rFonts w:ascii="Times New Roman" w:hAnsi="Times New Roman" w:cs="Times New Roman"/>
          <w:sz w:val="24"/>
          <w:szCs w:val="24"/>
        </w:rPr>
      </w:pPr>
    </w:p>
    <w:p w14:paraId="60FA77D2" w14:textId="5D941ED0" w:rsidR="00006298" w:rsidRDefault="00006298" w:rsidP="00296121">
      <w:pPr>
        <w:spacing w:line="360" w:lineRule="auto"/>
        <w:jc w:val="both"/>
        <w:rPr>
          <w:rFonts w:ascii="Times New Roman" w:hAnsi="Times New Roman" w:cs="Times New Roman"/>
          <w:sz w:val="24"/>
          <w:szCs w:val="24"/>
        </w:rPr>
      </w:pPr>
    </w:p>
    <w:p w14:paraId="67A30818" w14:textId="23748CD4" w:rsidR="00006298" w:rsidRDefault="00006298" w:rsidP="00296121">
      <w:pPr>
        <w:spacing w:line="360" w:lineRule="auto"/>
        <w:jc w:val="both"/>
        <w:rPr>
          <w:rFonts w:ascii="Times New Roman" w:hAnsi="Times New Roman" w:cs="Times New Roman"/>
          <w:sz w:val="24"/>
          <w:szCs w:val="24"/>
        </w:rPr>
      </w:pPr>
    </w:p>
    <w:p w14:paraId="1A29957D" w14:textId="30823AE7" w:rsidR="00006298" w:rsidRDefault="00006298" w:rsidP="00296121">
      <w:pPr>
        <w:spacing w:line="360" w:lineRule="auto"/>
        <w:jc w:val="both"/>
        <w:rPr>
          <w:rFonts w:ascii="Times New Roman" w:hAnsi="Times New Roman" w:cs="Times New Roman"/>
          <w:sz w:val="24"/>
          <w:szCs w:val="24"/>
        </w:rPr>
      </w:pPr>
    </w:p>
    <w:p w14:paraId="08CE468E" w14:textId="4C90FC8B" w:rsidR="00006298" w:rsidRDefault="00006298" w:rsidP="00296121">
      <w:pPr>
        <w:spacing w:line="360" w:lineRule="auto"/>
        <w:jc w:val="both"/>
        <w:rPr>
          <w:rFonts w:ascii="Times New Roman" w:hAnsi="Times New Roman" w:cs="Times New Roman"/>
          <w:sz w:val="24"/>
          <w:szCs w:val="24"/>
        </w:rPr>
      </w:pPr>
    </w:p>
    <w:p w14:paraId="6E60A716" w14:textId="24316BBF" w:rsidR="00006298" w:rsidRDefault="00006298" w:rsidP="00296121">
      <w:pPr>
        <w:spacing w:line="360" w:lineRule="auto"/>
        <w:jc w:val="both"/>
        <w:rPr>
          <w:rFonts w:ascii="Times New Roman" w:hAnsi="Times New Roman" w:cs="Times New Roman"/>
          <w:sz w:val="24"/>
          <w:szCs w:val="24"/>
        </w:rPr>
      </w:pPr>
    </w:p>
    <w:p w14:paraId="784B185C" w14:textId="399C4398" w:rsidR="00006298" w:rsidRDefault="006E360F" w:rsidP="00296121">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23776" behindDoc="0" locked="0" layoutInCell="1" allowOverlap="1" wp14:anchorId="49F8D13D" wp14:editId="3AD9E613">
                <wp:simplePos x="0" y="0"/>
                <wp:positionH relativeFrom="margin">
                  <wp:align>right</wp:align>
                </wp:positionH>
                <wp:positionV relativeFrom="paragraph">
                  <wp:posOffset>116840</wp:posOffset>
                </wp:positionV>
                <wp:extent cx="5351145" cy="635"/>
                <wp:effectExtent l="0" t="0" r="1905" b="0"/>
                <wp:wrapSquare wrapText="bothSides"/>
                <wp:docPr id="818357888" name="Text Box 1"/>
                <wp:cNvGraphicFramePr/>
                <a:graphic xmlns:a="http://schemas.openxmlformats.org/drawingml/2006/main">
                  <a:graphicData uri="http://schemas.microsoft.com/office/word/2010/wordprocessingShape">
                    <wps:wsp>
                      <wps:cNvSpPr txBox="1"/>
                      <wps:spPr>
                        <a:xfrm>
                          <a:off x="0" y="0"/>
                          <a:ext cx="5351145" cy="635"/>
                        </a:xfrm>
                        <a:prstGeom prst="rect">
                          <a:avLst/>
                        </a:prstGeom>
                        <a:solidFill>
                          <a:prstClr val="white"/>
                        </a:solidFill>
                        <a:ln>
                          <a:noFill/>
                        </a:ln>
                      </wps:spPr>
                      <wps:txbx>
                        <w:txbxContent>
                          <w:p w14:paraId="6F1C2603" w14:textId="303A61B1" w:rsidR="006E360F" w:rsidRPr="00331CB9" w:rsidRDefault="006E360F" w:rsidP="006E360F">
                            <w:pPr>
                              <w:pStyle w:val="Caption"/>
                              <w:jc w:val="center"/>
                              <w:rPr>
                                <w:rFonts w:ascii="Times New Roman" w:hAnsi="Times New Roman" w:cs="Times New Roman"/>
                                <w:b/>
                                <w:bC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9F8D13D" id="_x0000_s1061" type="#_x0000_t202" style="position:absolute;left:0;text-align:left;margin-left:370.15pt;margin-top:9.2pt;width:421.35pt;height:.05pt;z-index:251723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KZWGgIAAD8EAAAOAAAAZHJzL2Uyb0RvYy54bWysU01v2zAMvQ/YfxB0X5y0SzE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" stroked="f">
                <v:textbox style="mso-fit-shape-to-text:t" inset="0,0,0,0">
                  <w:txbxContent>
                    <w:p w14:paraId="6F1C2603" w14:textId="303A61B1" w:rsidR="006E360F" w:rsidRPr="00331CB9" w:rsidRDefault="006E360F" w:rsidP="006E360F">
                      <w:pPr>
                        <w:pStyle w:val="Caption"/>
                        <w:jc w:val="center"/>
                        <w:rPr>
                          <w:rFonts w:ascii="Times New Roman" w:hAnsi="Times New Roman" w:cs="Times New Roman"/>
                          <w:b/>
                          <w:bCs/>
                        </w:rPr>
                      </w:pPr>
                    </w:p>
                  </w:txbxContent>
                </v:textbox>
                <w10:wrap type="square" anchorx="margin"/>
              </v:shape>
            </w:pict>
          </mc:Fallback>
        </mc:AlternateContent>
      </w:r>
    </w:p>
    <w:p w14:paraId="359AF488" w14:textId="793F2917" w:rsidR="00006298" w:rsidRDefault="00006298" w:rsidP="00296121">
      <w:pPr>
        <w:spacing w:line="360" w:lineRule="auto"/>
        <w:jc w:val="both"/>
        <w:rPr>
          <w:rFonts w:ascii="Times New Roman" w:hAnsi="Times New Roman" w:cs="Times New Roman"/>
          <w:sz w:val="24"/>
          <w:szCs w:val="24"/>
        </w:rPr>
      </w:pPr>
    </w:p>
    <w:p w14:paraId="58683C9A" w14:textId="73F2685F" w:rsidR="00EE192A" w:rsidRDefault="009E67DE" w:rsidP="00296121">
      <w:pPr>
        <w:spacing w:line="360" w:lineRule="auto"/>
        <w:jc w:val="both"/>
        <w:rPr>
          <w:rFonts w:ascii="Times New Roman" w:hAnsi="Times New Roman" w:cs="Times New Roman"/>
          <w:sz w:val="24"/>
          <w:szCs w:val="24"/>
        </w:rPr>
      </w:pPr>
      <w:r w:rsidRPr="009E67DE">
        <w:rPr>
          <w:rFonts w:ascii="Times New Roman" w:hAnsi="Times New Roman" w:cs="Times New Roman"/>
          <w:sz w:val="24"/>
          <w:szCs w:val="24"/>
        </w:rPr>
        <w:t>Together, these data marts transform the company’s centralised data into clear, actionable intelligence. Each director gains a tailored view of their area of responsibility, improving efficiency, accuracy, and decision-making while aligning departmental goals with overall business strategy</w:t>
      </w:r>
    </w:p>
    <w:p w14:paraId="502DF95B" w14:textId="087036B1" w:rsidR="002E0FB0" w:rsidRDefault="00EE192A" w:rsidP="00296121">
      <w:pPr>
        <w:spacing w:line="360" w:lineRule="auto"/>
        <w:jc w:val="both"/>
        <w:rPr>
          <w:rFonts w:ascii="Times New Roman" w:hAnsi="Times New Roman" w:cs="Times New Roman"/>
          <w:sz w:val="24"/>
          <w:szCs w:val="24"/>
        </w:rPr>
      </w:pPr>
      <w:r w:rsidRPr="00734AB2">
        <w:rPr>
          <w:rFonts w:ascii="Times New Roman" w:hAnsi="Times New Roman" w:cs="Times New Roman"/>
          <w:noProof/>
          <w:sz w:val="24"/>
          <w:szCs w:val="24"/>
        </w:rPr>
        <w:drawing>
          <wp:anchor distT="0" distB="0" distL="114300" distR="114300" simplePos="0" relativeHeight="251597824" behindDoc="0" locked="0" layoutInCell="1" allowOverlap="1" wp14:anchorId="32CBCCB0" wp14:editId="21FDAAD4">
            <wp:simplePos x="0" y="0"/>
            <wp:positionH relativeFrom="margin">
              <wp:posOffset>879475</wp:posOffset>
            </wp:positionH>
            <wp:positionV relativeFrom="paragraph">
              <wp:posOffset>53975</wp:posOffset>
            </wp:positionV>
            <wp:extent cx="4225925" cy="2289175"/>
            <wp:effectExtent l="0" t="0" r="3175" b="0"/>
            <wp:wrapSquare wrapText="bothSides"/>
            <wp:docPr id="94610458" name="Picture 1" descr="A char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0458" name="Picture 1" descr="A chart with text and image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225925" cy="2289175"/>
                    </a:xfrm>
                    <a:prstGeom prst="rect">
                      <a:avLst/>
                    </a:prstGeom>
                  </pic:spPr>
                </pic:pic>
              </a:graphicData>
            </a:graphic>
            <wp14:sizeRelH relativeFrom="margin">
              <wp14:pctWidth>0</wp14:pctWidth>
            </wp14:sizeRelH>
            <wp14:sizeRelV relativeFrom="margin">
              <wp14:pctHeight>0</wp14:pctHeight>
            </wp14:sizeRelV>
          </wp:anchor>
        </w:drawing>
      </w:r>
    </w:p>
    <w:p w14:paraId="60250160" w14:textId="04D55D7D" w:rsidR="00FA3D6B" w:rsidRDefault="00FA3D6B" w:rsidP="00296121">
      <w:pPr>
        <w:spacing w:line="360" w:lineRule="auto"/>
        <w:jc w:val="both"/>
        <w:rPr>
          <w:rFonts w:ascii="Times New Roman" w:hAnsi="Times New Roman" w:cs="Times New Roman"/>
          <w:sz w:val="24"/>
          <w:szCs w:val="24"/>
        </w:rPr>
      </w:pPr>
    </w:p>
    <w:p w14:paraId="3B340823" w14:textId="657B880F" w:rsidR="00DF23F4" w:rsidRDefault="00DF23F4" w:rsidP="00296121">
      <w:pPr>
        <w:spacing w:line="360" w:lineRule="auto"/>
        <w:jc w:val="both"/>
        <w:rPr>
          <w:rFonts w:ascii="Times New Roman" w:hAnsi="Times New Roman" w:cs="Times New Roman"/>
          <w:sz w:val="24"/>
          <w:szCs w:val="24"/>
        </w:rPr>
      </w:pPr>
    </w:p>
    <w:p w14:paraId="7D2F82F4" w14:textId="77777777" w:rsidR="00DF23F4" w:rsidRDefault="00DF23F4" w:rsidP="00296121">
      <w:pPr>
        <w:spacing w:line="360" w:lineRule="auto"/>
        <w:jc w:val="both"/>
        <w:rPr>
          <w:rFonts w:ascii="Times New Roman" w:hAnsi="Times New Roman" w:cs="Times New Roman"/>
          <w:sz w:val="24"/>
          <w:szCs w:val="24"/>
        </w:rPr>
      </w:pPr>
    </w:p>
    <w:p w14:paraId="3317AF51" w14:textId="77777777" w:rsidR="00DF23F4" w:rsidRDefault="00DF23F4" w:rsidP="00296121">
      <w:pPr>
        <w:spacing w:line="360" w:lineRule="auto"/>
        <w:jc w:val="both"/>
        <w:rPr>
          <w:rFonts w:ascii="Times New Roman" w:hAnsi="Times New Roman" w:cs="Times New Roman"/>
          <w:sz w:val="24"/>
          <w:szCs w:val="24"/>
        </w:rPr>
      </w:pPr>
    </w:p>
    <w:p w14:paraId="0D3B6D98" w14:textId="176573A7" w:rsidR="00FA3D6B" w:rsidRDefault="00FA3D6B" w:rsidP="00296121">
      <w:pPr>
        <w:spacing w:line="360" w:lineRule="auto"/>
        <w:jc w:val="both"/>
        <w:rPr>
          <w:rFonts w:ascii="Times New Roman" w:hAnsi="Times New Roman" w:cs="Times New Roman"/>
          <w:sz w:val="24"/>
          <w:szCs w:val="24"/>
        </w:rPr>
      </w:pPr>
    </w:p>
    <w:p w14:paraId="4C7CD55A" w14:textId="2479E3A4" w:rsidR="00843DD5" w:rsidRPr="00342489" w:rsidRDefault="00843DD5" w:rsidP="00342489">
      <w:pPr>
        <w:shd w:val="clear" w:color="auto" w:fill="FFFFFF" w:themeFill="background1"/>
        <w:spacing w:line="360" w:lineRule="auto"/>
        <w:rPr>
          <w:rFonts w:ascii="Times New Roman" w:hAnsi="Times New Roman" w:cs="Times New Roman"/>
          <w:sz w:val="24"/>
          <w:szCs w:val="24"/>
        </w:rPr>
      </w:pPr>
    </w:p>
    <w:p w14:paraId="3BC6A722" w14:textId="72BE60BA" w:rsidR="004935F1" w:rsidRPr="004935F1" w:rsidRDefault="004935F1" w:rsidP="004935F1">
      <w:pPr>
        <w:shd w:val="clear" w:color="auto" w:fill="FFFFFF" w:themeFill="background1"/>
        <w:spacing w:line="360" w:lineRule="auto"/>
        <w:rPr>
          <w:rFonts w:ascii="Times New Roman" w:hAnsi="Times New Roman" w:cs="Times New Roman"/>
          <w:b/>
          <w:bCs/>
          <w:sz w:val="24"/>
          <w:szCs w:val="24"/>
        </w:rPr>
      </w:pPr>
      <w:r>
        <w:rPr>
          <w:noProof/>
        </w:rPr>
        <mc:AlternateContent>
          <mc:Choice Requires="wps">
            <w:drawing>
              <wp:anchor distT="0" distB="0" distL="114300" distR="114300" simplePos="0" relativeHeight="251599872" behindDoc="0" locked="0" layoutInCell="1" allowOverlap="1" wp14:anchorId="3BCA5E04" wp14:editId="252FCF5E">
                <wp:simplePos x="0" y="0"/>
                <wp:positionH relativeFrom="column">
                  <wp:posOffset>870585</wp:posOffset>
                </wp:positionH>
                <wp:positionV relativeFrom="paragraph">
                  <wp:posOffset>-87630</wp:posOffset>
                </wp:positionV>
                <wp:extent cx="4225925" cy="635"/>
                <wp:effectExtent l="0" t="0" r="0" b="0"/>
                <wp:wrapSquare wrapText="bothSides"/>
                <wp:docPr id="303375438" name="Text Box 1"/>
                <wp:cNvGraphicFramePr/>
                <a:graphic xmlns:a="http://schemas.openxmlformats.org/drawingml/2006/main">
                  <a:graphicData uri="http://schemas.microsoft.com/office/word/2010/wordprocessingShape">
                    <wps:wsp>
                      <wps:cNvSpPr txBox="1"/>
                      <wps:spPr>
                        <a:xfrm>
                          <a:off x="0" y="0"/>
                          <a:ext cx="4225925" cy="635"/>
                        </a:xfrm>
                        <a:prstGeom prst="rect">
                          <a:avLst/>
                        </a:prstGeom>
                        <a:solidFill>
                          <a:prstClr val="white"/>
                        </a:solidFill>
                        <a:ln>
                          <a:noFill/>
                        </a:ln>
                      </wps:spPr>
                      <wps:txbx>
                        <w:txbxContent>
                          <w:p w14:paraId="6D1CB69E" w14:textId="39F24DFA" w:rsidR="00181728" w:rsidRPr="004F0339" w:rsidRDefault="00181728" w:rsidP="00181728">
                            <w:pPr>
                              <w:pStyle w:val="Caption"/>
                              <w:jc w:val="center"/>
                              <w:rPr>
                                <w:rFonts w:ascii="Times New Roman" w:hAnsi="Times New Roman" w:cs="Times New Roman"/>
                              </w:rPr>
                            </w:pPr>
                            <w:r>
                              <w:t xml:space="preserve">Figure </w:t>
                            </w:r>
                            <w:r w:rsidR="0035118D">
                              <w:t>7</w:t>
                            </w:r>
                            <w:r>
                              <w:t xml:space="preserve"> </w:t>
                            </w:r>
                            <w:r w:rsidRPr="00124B78">
                              <w:t>How</w:t>
                            </w:r>
                            <w:r w:rsidR="0048753D">
                              <w:t xml:space="preserve"> e</w:t>
                            </w:r>
                            <w:r w:rsidRPr="00124B78">
                              <w:t xml:space="preserve">ach Director </w:t>
                            </w:r>
                            <w:r w:rsidR="0048753D">
                              <w:t>u</w:t>
                            </w:r>
                            <w:r w:rsidRPr="00124B78">
                              <w:t xml:space="preserve">ses </w:t>
                            </w:r>
                            <w:r w:rsidR="0048753D">
                              <w:t>t</w:t>
                            </w:r>
                            <w:r w:rsidRPr="00124B78">
                              <w:t xml:space="preserve">heir Data Mart for </w:t>
                            </w:r>
                            <w:r w:rsidR="0048753D">
                              <w:t>t</w:t>
                            </w:r>
                            <w:r w:rsidRPr="00124B78">
                              <w:t xml:space="preserve">argeted </w:t>
                            </w:r>
                            <w:r w:rsidR="0048753D">
                              <w:t>i</w:t>
                            </w:r>
                            <w:r w:rsidRPr="00124B78">
                              <w:t>nsights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3BCA5E04" id="_x0000_s1062" type="#_x0000_t202" style="position:absolute;margin-left:68.55pt;margin-top:-6.9pt;width:332.75pt;height:.05pt;z-index:251599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czGwIAAD8EAAAOAAAAZHJzL2Uyb0RvYy54bWysU8Fu2zAMvQ/YPwi6L07SpVi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" stroked="f">
                <v:textbox style="mso-fit-shape-to-text:t" inset="0,0,0,0">
                  <w:txbxContent>
                    <w:p w14:paraId="6D1CB69E" w14:textId="39F24DFA" w:rsidR="00181728" w:rsidRPr="004F0339" w:rsidRDefault="00181728" w:rsidP="00181728">
                      <w:pPr>
                        <w:pStyle w:val="Caption"/>
                        <w:jc w:val="center"/>
                        <w:rPr>
                          <w:rFonts w:ascii="Times New Roman" w:hAnsi="Times New Roman" w:cs="Times New Roman"/>
                        </w:rPr>
                      </w:pPr>
                      <w:r>
                        <w:t xml:space="preserve">Figure </w:t>
                      </w:r>
                      <w:r w:rsidR="0035118D">
                        <w:t>7</w:t>
                      </w:r>
                      <w:r>
                        <w:t xml:space="preserve"> </w:t>
                      </w:r>
                      <w:r w:rsidRPr="00124B78">
                        <w:t>How</w:t>
                      </w:r>
                      <w:r w:rsidR="0048753D">
                        <w:t xml:space="preserve"> e</w:t>
                      </w:r>
                      <w:r w:rsidRPr="00124B78">
                        <w:t xml:space="preserve">ach Director </w:t>
                      </w:r>
                      <w:r w:rsidR="0048753D">
                        <w:t>u</w:t>
                      </w:r>
                      <w:r w:rsidRPr="00124B78">
                        <w:t xml:space="preserve">ses </w:t>
                      </w:r>
                      <w:r w:rsidR="0048753D">
                        <w:t>t</w:t>
                      </w:r>
                      <w:r w:rsidRPr="00124B78">
                        <w:t xml:space="preserve">heir Data Mart for </w:t>
                      </w:r>
                      <w:r w:rsidR="0048753D">
                        <w:t>t</w:t>
                      </w:r>
                      <w:r w:rsidRPr="00124B78">
                        <w:t xml:space="preserve">argeted </w:t>
                      </w:r>
                      <w:r w:rsidR="0048753D">
                        <w:t>i</w:t>
                      </w:r>
                      <w:r w:rsidRPr="00124B78">
                        <w:t>nsights</w:t>
                      </w:r>
                    </w:p>
                  </w:txbxContent>
                </v:textbox>
                <w10:wrap type="square"/>
              </v:shape>
            </w:pict>
          </mc:Fallback>
        </mc:AlternateContent>
      </w:r>
    </w:p>
    <w:p w14:paraId="1C3D95FC" w14:textId="5365B291" w:rsidR="0004178A" w:rsidRPr="00306D2F" w:rsidRDefault="00DA3607" w:rsidP="00A44F7F">
      <w:pPr>
        <w:pStyle w:val="Heading1"/>
        <w:rPr>
          <w:sz w:val="32"/>
          <w:szCs w:val="32"/>
        </w:rPr>
      </w:pPr>
      <w:bookmarkStart w:id="22" w:name="_Toc212898140"/>
      <w:r>
        <w:t>1.4:</w:t>
      </w:r>
      <w:r w:rsidR="005E74AF" w:rsidRPr="005E74AF">
        <w:rPr>
          <w:rFonts w:asciiTheme="minorHAnsi" w:eastAsiaTheme="minorHAnsi" w:hAnsiTheme="minorHAnsi" w:cstheme="minorBidi"/>
          <w:b w:val="0"/>
          <w:color w:val="auto"/>
          <w:sz w:val="22"/>
          <w:szCs w:val="22"/>
        </w:rPr>
        <w:t xml:space="preserve"> </w:t>
      </w:r>
      <w:r w:rsidR="005E74AF" w:rsidRPr="005E74AF">
        <w:rPr>
          <w:sz w:val="32"/>
          <w:szCs w:val="32"/>
        </w:rPr>
        <w:t>Normalisation and Dimensional Modelling</w:t>
      </w:r>
      <w:bookmarkEnd w:id="22"/>
    </w:p>
    <w:p w14:paraId="1A5CD2AB" w14:textId="27F6CD79" w:rsidR="00AA2BE3" w:rsidRPr="00AA2BE3" w:rsidRDefault="00AA2BE3" w:rsidP="00AA2BE3">
      <w:pPr>
        <w:spacing w:line="360" w:lineRule="auto"/>
        <w:jc w:val="both"/>
        <w:rPr>
          <w:rFonts w:ascii="Times New Roman" w:hAnsi="Times New Roman" w:cs="Times New Roman"/>
          <w:sz w:val="24"/>
          <w:szCs w:val="24"/>
        </w:rPr>
      </w:pPr>
      <w:r w:rsidRPr="00AA2BE3">
        <w:rPr>
          <w:rFonts w:ascii="Times New Roman" w:hAnsi="Times New Roman" w:cs="Times New Roman"/>
          <w:sz w:val="24"/>
          <w:szCs w:val="24"/>
        </w:rPr>
        <w:t xml:space="preserve">In OLTP (Online Transaction Processing) systems, normalisation is used to organise data into related tables that minimise redundancy and maintain </w:t>
      </w:r>
      <w:r w:rsidR="001767BE" w:rsidRPr="00AA2BE3">
        <w:rPr>
          <w:rFonts w:ascii="Times New Roman" w:hAnsi="Times New Roman" w:cs="Times New Roman"/>
          <w:sz w:val="24"/>
          <w:szCs w:val="24"/>
        </w:rPr>
        <w:t>consistency</w:t>
      </w:r>
      <w:r w:rsidR="001767BE">
        <w:rPr>
          <w:rFonts w:ascii="Times New Roman" w:hAnsi="Times New Roman" w:cs="Times New Roman"/>
          <w:sz w:val="24"/>
          <w:szCs w:val="24"/>
        </w:rPr>
        <w:t xml:space="preserve"> [10].</w:t>
      </w:r>
      <w:r w:rsidRPr="00AA2BE3">
        <w:rPr>
          <w:rFonts w:ascii="Times New Roman" w:hAnsi="Times New Roman" w:cs="Times New Roman"/>
          <w:sz w:val="24"/>
          <w:szCs w:val="24"/>
        </w:rPr>
        <w:t xml:space="preserve"> Each piece of information is stored only once, with relationships maintained through primary and foreign keys. This structure supports rapid, reliable transaction processing. For example, in </w:t>
      </w:r>
      <w:proofErr w:type="spellStart"/>
      <w:r w:rsidRPr="00AA2BE3">
        <w:rPr>
          <w:rFonts w:ascii="Times New Roman" w:hAnsi="Times New Roman" w:cs="Times New Roman"/>
          <w:i/>
          <w:iCs/>
          <w:sz w:val="24"/>
          <w:szCs w:val="24"/>
        </w:rPr>
        <w:t>Rags’n’Riches</w:t>
      </w:r>
      <w:proofErr w:type="spellEnd"/>
      <w:r w:rsidRPr="00AA2BE3">
        <w:rPr>
          <w:rFonts w:ascii="Times New Roman" w:hAnsi="Times New Roman" w:cs="Times New Roman"/>
          <w:i/>
          <w:iCs/>
          <w:sz w:val="24"/>
          <w:szCs w:val="24"/>
        </w:rPr>
        <w:t xml:space="preserve"> Ltd.</w:t>
      </w:r>
      <w:r w:rsidRPr="00AA2BE3">
        <w:rPr>
          <w:rFonts w:ascii="Times New Roman" w:hAnsi="Times New Roman" w:cs="Times New Roman"/>
          <w:sz w:val="24"/>
          <w:szCs w:val="24"/>
        </w:rPr>
        <w:t xml:space="preserve">, client details are stored in a single </w:t>
      </w:r>
      <w:r w:rsidRPr="00AA2BE3">
        <w:rPr>
          <w:rFonts w:ascii="Times New Roman" w:hAnsi="Times New Roman" w:cs="Times New Roman"/>
          <w:i/>
          <w:iCs/>
          <w:sz w:val="24"/>
          <w:szCs w:val="24"/>
        </w:rPr>
        <w:t>Client</w:t>
      </w:r>
      <w:r w:rsidRPr="00AA2BE3">
        <w:rPr>
          <w:rFonts w:ascii="Times New Roman" w:hAnsi="Times New Roman" w:cs="Times New Roman"/>
          <w:sz w:val="24"/>
          <w:szCs w:val="24"/>
        </w:rPr>
        <w:t xml:space="preserve"> table, while rental orders link to it via </w:t>
      </w:r>
      <w:proofErr w:type="spellStart"/>
      <w:r w:rsidRPr="00AA2BE3">
        <w:rPr>
          <w:rFonts w:ascii="Times New Roman" w:hAnsi="Times New Roman" w:cs="Times New Roman"/>
          <w:i/>
          <w:iCs/>
          <w:sz w:val="24"/>
          <w:szCs w:val="24"/>
        </w:rPr>
        <w:t>Client_ID</w:t>
      </w:r>
      <w:proofErr w:type="spellEnd"/>
      <w:r w:rsidRPr="00AA2BE3">
        <w:rPr>
          <w:rFonts w:ascii="Times New Roman" w:hAnsi="Times New Roman" w:cs="Times New Roman"/>
          <w:sz w:val="24"/>
          <w:szCs w:val="24"/>
        </w:rPr>
        <w:t>, ensuring accurate and efficient updates across multiple warehouses.</w:t>
      </w:r>
    </w:p>
    <w:p w14:paraId="760ABCC4" w14:textId="77777777" w:rsidR="00AA2BE3" w:rsidRPr="00AA2BE3" w:rsidRDefault="00AA2BE3" w:rsidP="00AA2BE3">
      <w:pPr>
        <w:spacing w:line="360" w:lineRule="auto"/>
        <w:jc w:val="both"/>
        <w:rPr>
          <w:rFonts w:ascii="Times New Roman" w:hAnsi="Times New Roman" w:cs="Times New Roman"/>
          <w:sz w:val="24"/>
          <w:szCs w:val="24"/>
        </w:rPr>
      </w:pPr>
      <w:r w:rsidRPr="00AA2BE3">
        <w:rPr>
          <w:rFonts w:ascii="Times New Roman" w:hAnsi="Times New Roman" w:cs="Times New Roman"/>
          <w:sz w:val="24"/>
          <w:szCs w:val="24"/>
        </w:rPr>
        <w:t>In contrast, a data warehouse uses dimensional modelling, designed to simplify analysis rather than daily transactions. Dimensional modelling organises data around measurable business processes, represented in fact tables, and descriptive business entities, represented in dimension tables. This design supports fast querying and trend analysis across large datasets.</w:t>
      </w:r>
    </w:p>
    <w:p w14:paraId="14F89275" w14:textId="553699D2" w:rsidR="00AA2BE3" w:rsidRPr="00AA2BE3" w:rsidRDefault="00AA2BE3" w:rsidP="00AA2BE3">
      <w:pPr>
        <w:spacing w:line="360" w:lineRule="auto"/>
        <w:jc w:val="both"/>
        <w:rPr>
          <w:rFonts w:ascii="Times New Roman" w:hAnsi="Times New Roman" w:cs="Times New Roman"/>
          <w:sz w:val="24"/>
          <w:szCs w:val="24"/>
        </w:rPr>
      </w:pPr>
      <w:r w:rsidRPr="00AA2BE3">
        <w:rPr>
          <w:rFonts w:ascii="Times New Roman" w:hAnsi="Times New Roman" w:cs="Times New Roman"/>
          <w:sz w:val="24"/>
          <w:szCs w:val="24"/>
        </w:rPr>
        <w:t xml:space="preserve">A common approach is the star schema, where a central </w:t>
      </w:r>
      <w:r w:rsidRPr="00AA2BE3">
        <w:rPr>
          <w:rFonts w:ascii="Times New Roman" w:hAnsi="Times New Roman" w:cs="Times New Roman"/>
          <w:i/>
          <w:iCs/>
          <w:sz w:val="24"/>
          <w:szCs w:val="24"/>
        </w:rPr>
        <w:t>Fact Table</w:t>
      </w:r>
      <w:r w:rsidRPr="00AA2BE3">
        <w:rPr>
          <w:rFonts w:ascii="Times New Roman" w:hAnsi="Times New Roman" w:cs="Times New Roman"/>
          <w:sz w:val="24"/>
          <w:szCs w:val="24"/>
        </w:rPr>
        <w:t xml:space="preserve"> (e.g., </w:t>
      </w:r>
      <w:r w:rsidRPr="00AA2BE3">
        <w:rPr>
          <w:rFonts w:ascii="Times New Roman" w:hAnsi="Times New Roman" w:cs="Times New Roman"/>
          <w:i/>
          <w:iCs/>
          <w:sz w:val="24"/>
          <w:szCs w:val="24"/>
        </w:rPr>
        <w:t>Rental Fact Table</w:t>
      </w:r>
      <w:r w:rsidRPr="00AA2BE3">
        <w:rPr>
          <w:rFonts w:ascii="Times New Roman" w:hAnsi="Times New Roman" w:cs="Times New Roman"/>
          <w:sz w:val="24"/>
          <w:szCs w:val="24"/>
        </w:rPr>
        <w:t xml:space="preserve">) contains numerical data such as </w:t>
      </w:r>
      <w:r w:rsidRPr="00AA2BE3">
        <w:rPr>
          <w:rFonts w:ascii="Times New Roman" w:hAnsi="Times New Roman" w:cs="Times New Roman"/>
          <w:i/>
          <w:iCs/>
          <w:sz w:val="24"/>
          <w:szCs w:val="24"/>
        </w:rPr>
        <w:t>Revenue</w:t>
      </w:r>
      <w:r w:rsidRPr="00AA2BE3">
        <w:rPr>
          <w:rFonts w:ascii="Times New Roman" w:hAnsi="Times New Roman" w:cs="Times New Roman"/>
          <w:sz w:val="24"/>
          <w:szCs w:val="24"/>
        </w:rPr>
        <w:t xml:space="preserve">, </w:t>
      </w:r>
      <w:proofErr w:type="spellStart"/>
      <w:r w:rsidRPr="00AA2BE3">
        <w:rPr>
          <w:rFonts w:ascii="Times New Roman" w:hAnsi="Times New Roman" w:cs="Times New Roman"/>
          <w:i/>
          <w:iCs/>
          <w:sz w:val="24"/>
          <w:szCs w:val="24"/>
        </w:rPr>
        <w:t>Rental_Days</w:t>
      </w:r>
      <w:proofErr w:type="spellEnd"/>
      <w:r w:rsidRPr="00AA2BE3">
        <w:rPr>
          <w:rFonts w:ascii="Times New Roman" w:hAnsi="Times New Roman" w:cs="Times New Roman"/>
          <w:sz w:val="24"/>
          <w:szCs w:val="24"/>
        </w:rPr>
        <w:t xml:space="preserve">, and </w:t>
      </w:r>
      <w:r w:rsidRPr="00AA2BE3">
        <w:rPr>
          <w:rFonts w:ascii="Times New Roman" w:hAnsi="Times New Roman" w:cs="Times New Roman"/>
          <w:i/>
          <w:iCs/>
          <w:sz w:val="24"/>
          <w:szCs w:val="24"/>
        </w:rPr>
        <w:t>Cost</w:t>
      </w:r>
      <w:r w:rsidRPr="00AA2BE3">
        <w:rPr>
          <w:rFonts w:ascii="Times New Roman" w:hAnsi="Times New Roman" w:cs="Times New Roman"/>
          <w:sz w:val="24"/>
          <w:szCs w:val="24"/>
        </w:rPr>
        <w:t xml:space="preserve">. Surrounding </w:t>
      </w:r>
      <w:r w:rsidRPr="00AA2BE3">
        <w:rPr>
          <w:rFonts w:ascii="Times New Roman" w:hAnsi="Times New Roman" w:cs="Times New Roman"/>
          <w:i/>
          <w:iCs/>
          <w:sz w:val="24"/>
          <w:szCs w:val="24"/>
        </w:rPr>
        <w:t>Dimension Tables</w:t>
      </w:r>
      <w:r w:rsidRPr="00AA2BE3">
        <w:rPr>
          <w:rFonts w:ascii="Times New Roman" w:hAnsi="Times New Roman" w:cs="Times New Roman"/>
          <w:sz w:val="24"/>
          <w:szCs w:val="24"/>
        </w:rPr>
        <w:t xml:space="preserve"> </w:t>
      </w:r>
      <w:r w:rsidR="005E74AF">
        <w:rPr>
          <w:rFonts w:ascii="Times New Roman" w:hAnsi="Times New Roman" w:cs="Times New Roman"/>
          <w:sz w:val="24"/>
          <w:szCs w:val="24"/>
        </w:rPr>
        <w:t xml:space="preserve">- </w:t>
      </w:r>
      <w:r w:rsidRPr="00AA2BE3">
        <w:rPr>
          <w:rFonts w:ascii="Times New Roman" w:hAnsi="Times New Roman" w:cs="Times New Roman"/>
          <w:sz w:val="24"/>
          <w:szCs w:val="24"/>
        </w:rPr>
        <w:t xml:space="preserve">such as </w:t>
      </w:r>
      <w:r w:rsidRPr="00AA2BE3">
        <w:rPr>
          <w:rFonts w:ascii="Times New Roman" w:hAnsi="Times New Roman" w:cs="Times New Roman"/>
          <w:i/>
          <w:iCs/>
          <w:sz w:val="24"/>
          <w:szCs w:val="24"/>
        </w:rPr>
        <w:t>Client</w:t>
      </w:r>
      <w:r w:rsidRPr="00AA2BE3">
        <w:rPr>
          <w:rFonts w:ascii="Times New Roman" w:hAnsi="Times New Roman" w:cs="Times New Roman"/>
          <w:sz w:val="24"/>
          <w:szCs w:val="24"/>
        </w:rPr>
        <w:t xml:space="preserve">, </w:t>
      </w:r>
      <w:r w:rsidRPr="00AA2BE3">
        <w:rPr>
          <w:rFonts w:ascii="Times New Roman" w:hAnsi="Times New Roman" w:cs="Times New Roman"/>
          <w:i/>
          <w:iCs/>
          <w:sz w:val="24"/>
          <w:szCs w:val="24"/>
        </w:rPr>
        <w:t>Item</w:t>
      </w:r>
      <w:r w:rsidRPr="00AA2BE3">
        <w:rPr>
          <w:rFonts w:ascii="Times New Roman" w:hAnsi="Times New Roman" w:cs="Times New Roman"/>
          <w:sz w:val="24"/>
          <w:szCs w:val="24"/>
        </w:rPr>
        <w:t xml:space="preserve">, </w:t>
      </w:r>
      <w:r w:rsidRPr="00AA2BE3">
        <w:rPr>
          <w:rFonts w:ascii="Times New Roman" w:hAnsi="Times New Roman" w:cs="Times New Roman"/>
          <w:i/>
          <w:iCs/>
          <w:sz w:val="24"/>
          <w:szCs w:val="24"/>
        </w:rPr>
        <w:t>Warehouse</w:t>
      </w:r>
      <w:r w:rsidRPr="00AA2BE3">
        <w:rPr>
          <w:rFonts w:ascii="Times New Roman" w:hAnsi="Times New Roman" w:cs="Times New Roman"/>
          <w:sz w:val="24"/>
          <w:szCs w:val="24"/>
        </w:rPr>
        <w:t xml:space="preserve">, and </w:t>
      </w:r>
      <w:r w:rsidRPr="00AA2BE3">
        <w:rPr>
          <w:rFonts w:ascii="Times New Roman" w:hAnsi="Times New Roman" w:cs="Times New Roman"/>
          <w:i/>
          <w:iCs/>
          <w:sz w:val="24"/>
          <w:szCs w:val="24"/>
        </w:rPr>
        <w:t>Date</w:t>
      </w:r>
      <w:r w:rsidRPr="00AA2BE3">
        <w:rPr>
          <w:rFonts w:ascii="Times New Roman" w:hAnsi="Times New Roman" w:cs="Times New Roman"/>
          <w:sz w:val="24"/>
          <w:szCs w:val="24"/>
        </w:rPr>
        <w:t xml:space="preserve"> </w:t>
      </w:r>
      <w:r w:rsidR="005E74AF" w:rsidRPr="005E74AF">
        <w:rPr>
          <w:rFonts w:ascii="Times New Roman" w:hAnsi="Times New Roman" w:cs="Times New Roman"/>
          <w:sz w:val="24"/>
          <w:szCs w:val="24"/>
        </w:rPr>
        <w:t>-</w:t>
      </w:r>
      <w:r w:rsidRPr="00AA2BE3">
        <w:rPr>
          <w:rFonts w:ascii="Times New Roman" w:hAnsi="Times New Roman" w:cs="Times New Roman"/>
          <w:sz w:val="24"/>
          <w:szCs w:val="24"/>
        </w:rPr>
        <w:t xml:space="preserve"> provide descriptive context for analysis.</w:t>
      </w:r>
    </w:p>
    <w:p w14:paraId="1F1751AC" w14:textId="77777777" w:rsidR="00AA2BE3" w:rsidRPr="00AA2BE3" w:rsidRDefault="00AA2BE3" w:rsidP="00AA2BE3">
      <w:pPr>
        <w:spacing w:line="360" w:lineRule="auto"/>
        <w:jc w:val="both"/>
        <w:rPr>
          <w:rFonts w:ascii="Times New Roman" w:hAnsi="Times New Roman" w:cs="Times New Roman"/>
          <w:sz w:val="24"/>
          <w:szCs w:val="24"/>
        </w:rPr>
      </w:pPr>
      <w:r w:rsidRPr="00AA2BE3">
        <w:rPr>
          <w:rFonts w:ascii="Times New Roman" w:hAnsi="Times New Roman" w:cs="Times New Roman"/>
          <w:sz w:val="24"/>
          <w:szCs w:val="24"/>
        </w:rPr>
        <w:t>This structure enables managers to answer complex questions quickly, such as “Which warehouse generates the highest rental revenue?” or “What items are most in demand during specific seasons?”</w:t>
      </w:r>
    </w:p>
    <w:p w14:paraId="4646A11A" w14:textId="4066968D" w:rsidR="007F1EAF" w:rsidRDefault="00F97056" w:rsidP="00C24F27">
      <w:pPr>
        <w:pStyle w:val="Heading2"/>
      </w:pPr>
      <w:bookmarkStart w:id="23" w:name="_Toc212898141"/>
      <w:r w:rsidRPr="00037D30">
        <w:t xml:space="preserve">Dimensional </w:t>
      </w:r>
      <w:r w:rsidR="00F80E9E" w:rsidRPr="00037D30">
        <w:t xml:space="preserve">Transport Star Schema for </w:t>
      </w:r>
      <w:proofErr w:type="spellStart"/>
      <w:r w:rsidR="00F80E9E" w:rsidRPr="00037D30">
        <w:t>Rags’n’Riches</w:t>
      </w:r>
      <w:proofErr w:type="spellEnd"/>
      <w:r w:rsidR="00F80E9E" w:rsidRPr="00037D30">
        <w:t xml:space="preserve"> Ltd.</w:t>
      </w:r>
      <w:bookmarkEnd w:id="23"/>
    </w:p>
    <w:p w14:paraId="3F825A3A" w14:textId="4E784FD9" w:rsidR="00CD7DD4" w:rsidRPr="00CD7DD4" w:rsidRDefault="005F0EC8" w:rsidP="00CD7DD4">
      <w:r>
        <w:rPr>
          <w:noProof/>
        </w:rPr>
        <mc:AlternateContent>
          <mc:Choice Requires="wps">
            <w:drawing>
              <wp:anchor distT="0" distB="0" distL="114300" distR="114300" simplePos="0" relativeHeight="251732992" behindDoc="0" locked="0" layoutInCell="1" allowOverlap="1" wp14:anchorId="789C0B00" wp14:editId="2EB67A2C">
                <wp:simplePos x="0" y="0"/>
                <wp:positionH relativeFrom="column">
                  <wp:posOffset>457200</wp:posOffset>
                </wp:positionH>
                <wp:positionV relativeFrom="paragraph">
                  <wp:posOffset>3048635</wp:posOffset>
                </wp:positionV>
                <wp:extent cx="4493260" cy="635"/>
                <wp:effectExtent l="0" t="0" r="0" b="0"/>
                <wp:wrapSquare wrapText="bothSides"/>
                <wp:docPr id="1570862220" name="Text Box 1"/>
                <wp:cNvGraphicFramePr/>
                <a:graphic xmlns:a="http://schemas.openxmlformats.org/drawingml/2006/main">
                  <a:graphicData uri="http://schemas.microsoft.com/office/word/2010/wordprocessingShape">
                    <wps:wsp>
                      <wps:cNvSpPr txBox="1"/>
                      <wps:spPr>
                        <a:xfrm>
                          <a:off x="0" y="0"/>
                          <a:ext cx="4493260" cy="635"/>
                        </a:xfrm>
                        <a:prstGeom prst="rect">
                          <a:avLst/>
                        </a:prstGeom>
                        <a:solidFill>
                          <a:prstClr val="white"/>
                        </a:solidFill>
                        <a:ln>
                          <a:noFill/>
                        </a:ln>
                      </wps:spPr>
                      <wps:txbx>
                        <w:txbxContent>
                          <w:p w14:paraId="7FEF3B3C" w14:textId="3AAA62F5" w:rsidR="005F0EC8" w:rsidRPr="005F0EC8" w:rsidRDefault="005F0EC8" w:rsidP="005F0EC8">
                            <w:pPr>
                              <w:pStyle w:val="Caption"/>
                              <w:jc w:val="center"/>
                              <w:rPr>
                                <w:rFonts w:ascii="Times New Roman" w:hAnsi="Times New Roman" w:cs="Times New Roman"/>
                                <w:noProof/>
                                <w:sz w:val="22"/>
                                <w:szCs w:val="22"/>
                              </w:rPr>
                            </w:pPr>
                            <w:r w:rsidRPr="005F0EC8">
                              <w:rPr>
                                <w:rFonts w:ascii="Times New Roman" w:hAnsi="Times New Roman" w:cs="Times New Roman"/>
                              </w:rPr>
                              <w:t xml:space="preserve">Figure </w:t>
                            </w:r>
                            <w:r w:rsidR="001E542F">
                              <w:rPr>
                                <w:rFonts w:ascii="Times New Roman" w:hAnsi="Times New Roman" w:cs="Times New Roman"/>
                              </w:rPr>
                              <w:t>8</w:t>
                            </w:r>
                            <w:r w:rsidRPr="005F0EC8">
                              <w:rPr>
                                <w:rFonts w:ascii="Times New Roman" w:hAnsi="Times New Roman" w:cs="Times New Roman"/>
                              </w:rPr>
                              <w:t xml:space="preserve"> Star Schema for</w:t>
                            </w:r>
                            <w:r w:rsidR="001E542F">
                              <w:rPr>
                                <w:rFonts w:ascii="Times New Roman" w:hAnsi="Times New Roman" w:cs="Times New Roman"/>
                              </w:rPr>
                              <w:t xml:space="preserve"> </w:t>
                            </w:r>
                            <w:r w:rsidRPr="005F0EC8">
                              <w:rPr>
                                <w:rFonts w:ascii="Times New Roman" w:hAnsi="Times New Roman" w:cs="Times New Roman"/>
                              </w:rPr>
                              <w:t>Dimensional Transport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9C0B00" id="_x0000_s1063" type="#_x0000_t202" style="position:absolute;margin-left:36pt;margin-top:240.05pt;width:353.8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" stroked="f">
                <v:textbox style="mso-fit-shape-to-text:t" inset="0,0,0,0">
                  <w:txbxContent>
                    <w:p w14:paraId="7FEF3B3C" w14:textId="3AAA62F5" w:rsidR="005F0EC8" w:rsidRPr="005F0EC8" w:rsidRDefault="005F0EC8" w:rsidP="005F0EC8">
                      <w:pPr>
                        <w:pStyle w:val="Caption"/>
                        <w:jc w:val="center"/>
                        <w:rPr>
                          <w:rFonts w:ascii="Times New Roman" w:hAnsi="Times New Roman" w:cs="Times New Roman"/>
                          <w:noProof/>
                          <w:sz w:val="22"/>
                          <w:szCs w:val="22"/>
                        </w:rPr>
                      </w:pPr>
                      <w:r w:rsidRPr="005F0EC8">
                        <w:rPr>
                          <w:rFonts w:ascii="Times New Roman" w:hAnsi="Times New Roman" w:cs="Times New Roman"/>
                        </w:rPr>
                        <w:t xml:space="preserve">Figure </w:t>
                      </w:r>
                      <w:r w:rsidR="001E542F">
                        <w:rPr>
                          <w:rFonts w:ascii="Times New Roman" w:hAnsi="Times New Roman" w:cs="Times New Roman"/>
                        </w:rPr>
                        <w:t>8</w:t>
                      </w:r>
                      <w:r w:rsidRPr="005F0EC8">
                        <w:rPr>
                          <w:rFonts w:ascii="Times New Roman" w:hAnsi="Times New Roman" w:cs="Times New Roman"/>
                        </w:rPr>
                        <w:t xml:space="preserve"> Star Schema for</w:t>
                      </w:r>
                      <w:r w:rsidR="001E542F">
                        <w:rPr>
                          <w:rFonts w:ascii="Times New Roman" w:hAnsi="Times New Roman" w:cs="Times New Roman"/>
                        </w:rPr>
                        <w:t xml:space="preserve"> </w:t>
                      </w:r>
                      <w:r w:rsidRPr="005F0EC8">
                        <w:rPr>
                          <w:rFonts w:ascii="Times New Roman" w:hAnsi="Times New Roman" w:cs="Times New Roman"/>
                        </w:rPr>
                        <w:t>Dimensional Transport</w:t>
                      </w:r>
                    </w:p>
                  </w:txbxContent>
                </v:textbox>
                <w10:wrap type="square"/>
              </v:shape>
            </w:pict>
          </mc:Fallback>
        </mc:AlternateContent>
      </w:r>
      <w:r w:rsidR="004935F1" w:rsidRPr="00037D30">
        <w:rPr>
          <w:noProof/>
        </w:rPr>
        <w:drawing>
          <wp:anchor distT="0" distB="0" distL="114300" distR="114300" simplePos="0" relativeHeight="251610112" behindDoc="0" locked="0" layoutInCell="1" allowOverlap="1" wp14:anchorId="4D054A04" wp14:editId="10AF715E">
            <wp:simplePos x="0" y="0"/>
            <wp:positionH relativeFrom="margin">
              <wp:posOffset>457200</wp:posOffset>
            </wp:positionH>
            <wp:positionV relativeFrom="paragraph">
              <wp:posOffset>227330</wp:posOffset>
            </wp:positionV>
            <wp:extent cx="4493260" cy="2764155"/>
            <wp:effectExtent l="0" t="0" r="2540" b="0"/>
            <wp:wrapSquare wrapText="bothSides"/>
            <wp:docPr id="3729756"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9756" name="Picture 1" descr="A diagram of a company&#10;&#10;AI-generated content may be incorrect."/>
                    <pic:cNvPicPr/>
                  </pic:nvPicPr>
                  <pic:blipFill rotWithShape="1">
                    <a:blip r:embed="rId20">
                      <a:extLst>
                        <a:ext uri="{28A0092B-C50C-407E-A947-70E740481C1C}">
                          <a14:useLocalDpi xmlns:a14="http://schemas.microsoft.com/office/drawing/2010/main" val="0"/>
                        </a:ext>
                      </a:extLst>
                    </a:blip>
                    <a:srcRect t="11020"/>
                    <a:stretch>
                      <a:fillRect/>
                    </a:stretch>
                  </pic:blipFill>
                  <pic:spPr bwMode="auto">
                    <a:xfrm>
                      <a:off x="0" y="0"/>
                      <a:ext cx="4493260" cy="2764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5C1180" w14:textId="77777777" w:rsidR="005F0EC8" w:rsidRDefault="005F0EC8" w:rsidP="00616E78">
      <w:pPr>
        <w:pStyle w:val="Heading1"/>
        <w:spacing w:line="360" w:lineRule="auto"/>
        <w:jc w:val="both"/>
        <w:rPr>
          <w:rStyle w:val="Heading3Char"/>
        </w:rPr>
      </w:pPr>
      <w:bookmarkStart w:id="24" w:name="_Toc212820880"/>
    </w:p>
    <w:p w14:paraId="1412240D" w14:textId="5083CCFE" w:rsidR="00616E78" w:rsidRPr="00616E78" w:rsidRDefault="003E48F9" w:rsidP="00616E78">
      <w:pPr>
        <w:pStyle w:val="Heading1"/>
        <w:spacing w:line="360" w:lineRule="auto"/>
        <w:jc w:val="both"/>
        <w:rPr>
          <w:b w:val="0"/>
          <w:bCs/>
          <w:color w:val="auto"/>
        </w:rPr>
      </w:pPr>
      <w:bookmarkStart w:id="25" w:name="_Toc212898142"/>
      <w:r w:rsidRPr="00E67D04">
        <w:rPr>
          <w:rStyle w:val="Heading3Char"/>
        </w:rPr>
        <w:t xml:space="preserve">Advantages </w:t>
      </w:r>
      <w:r w:rsidR="00616E78" w:rsidRPr="00AA2BE3">
        <w:rPr>
          <w:rFonts w:cs="Times New Roman"/>
          <w:sz w:val="24"/>
          <w:szCs w:val="24"/>
        </w:rPr>
        <w:br/>
      </w:r>
      <w:r w:rsidR="00616E78" w:rsidRPr="00AA2BE3">
        <w:rPr>
          <w:rFonts w:cs="Times New Roman"/>
          <w:b w:val="0"/>
          <w:bCs/>
          <w:color w:val="auto"/>
          <w:sz w:val="24"/>
          <w:szCs w:val="24"/>
        </w:rPr>
        <w:t xml:space="preserve">Dimensional modelling simplifies data access, enhances query speed, supports historical analysis, and provides a clear, business-friendly view of performance </w:t>
      </w:r>
      <w:r w:rsidR="00616E78">
        <w:rPr>
          <w:rFonts w:cs="Times New Roman"/>
          <w:b w:val="0"/>
          <w:bCs/>
          <w:color w:val="auto"/>
          <w:sz w:val="24"/>
          <w:szCs w:val="24"/>
        </w:rPr>
        <w:t>-</w:t>
      </w:r>
      <w:r w:rsidR="00616E78" w:rsidRPr="00AA2BE3">
        <w:rPr>
          <w:rFonts w:cs="Times New Roman"/>
          <w:b w:val="0"/>
          <w:bCs/>
          <w:color w:val="auto"/>
          <w:sz w:val="24"/>
          <w:szCs w:val="24"/>
        </w:rPr>
        <w:t xml:space="preserve"> essential for strategic decision-making at </w:t>
      </w:r>
      <w:proofErr w:type="spellStart"/>
      <w:r w:rsidR="00616E78" w:rsidRPr="00AA2BE3">
        <w:rPr>
          <w:rFonts w:cs="Times New Roman"/>
          <w:b w:val="0"/>
          <w:bCs/>
          <w:i/>
          <w:iCs/>
          <w:color w:val="auto"/>
          <w:sz w:val="24"/>
          <w:szCs w:val="24"/>
        </w:rPr>
        <w:t>Rags’n’Riches</w:t>
      </w:r>
      <w:proofErr w:type="spellEnd"/>
      <w:r w:rsidR="00616E78" w:rsidRPr="00AA2BE3">
        <w:rPr>
          <w:rFonts w:cs="Times New Roman"/>
          <w:b w:val="0"/>
          <w:bCs/>
          <w:i/>
          <w:iCs/>
          <w:color w:val="auto"/>
          <w:sz w:val="24"/>
          <w:szCs w:val="24"/>
        </w:rPr>
        <w:t xml:space="preserve"> Ltd.</w:t>
      </w:r>
      <w:bookmarkEnd w:id="24"/>
      <w:bookmarkEnd w:id="25"/>
    </w:p>
    <w:p w14:paraId="1BFD18E1" w14:textId="77777777" w:rsidR="00C12CFA" w:rsidRDefault="00C12CFA" w:rsidP="001347B4">
      <w:pPr>
        <w:pStyle w:val="Heading1"/>
      </w:pPr>
    </w:p>
    <w:p w14:paraId="75D22822" w14:textId="77777777" w:rsidR="00803EBF" w:rsidRDefault="00803EBF" w:rsidP="001347B4">
      <w:pPr>
        <w:pStyle w:val="Heading1"/>
      </w:pPr>
    </w:p>
    <w:p w14:paraId="2FF61F2B" w14:textId="77777777" w:rsidR="001E542F" w:rsidRDefault="001E542F" w:rsidP="001347B4">
      <w:pPr>
        <w:pStyle w:val="Heading1"/>
      </w:pPr>
    </w:p>
    <w:p w14:paraId="332FE750" w14:textId="77777777" w:rsidR="006B5AF5" w:rsidRPr="006B5AF5" w:rsidRDefault="006B5AF5" w:rsidP="006B5AF5"/>
    <w:p w14:paraId="0AF37D73" w14:textId="5F03CDAC" w:rsidR="001347B4" w:rsidRDefault="001E542F" w:rsidP="001347B4">
      <w:pPr>
        <w:pStyle w:val="Heading1"/>
      </w:pPr>
      <w:bookmarkStart w:id="26" w:name="_Toc212898143"/>
      <w:r>
        <w:t>T</w:t>
      </w:r>
      <w:r w:rsidR="001347B4" w:rsidRPr="00692919">
        <w:t>ask 2</w:t>
      </w:r>
      <w:bookmarkEnd w:id="26"/>
    </w:p>
    <w:p w14:paraId="3A20587B" w14:textId="66906837" w:rsidR="001347B4" w:rsidRPr="00E67D04" w:rsidRDefault="00254A48" w:rsidP="00E67D04">
      <w:pPr>
        <w:pStyle w:val="Heading1"/>
      </w:pPr>
      <w:bookmarkStart w:id="27" w:name="_Toc212898144"/>
      <w:r w:rsidRPr="00E67D04">
        <w:t xml:space="preserve">2.0 </w:t>
      </w:r>
      <w:r w:rsidR="001347B4" w:rsidRPr="00E67D04">
        <w:t>Introduction</w:t>
      </w:r>
      <w:bookmarkEnd w:id="27"/>
    </w:p>
    <w:p w14:paraId="05EF26E7" w14:textId="77777777" w:rsidR="001347B4" w:rsidRPr="008D5348" w:rsidRDefault="001347B4" w:rsidP="001347B4">
      <w:pPr>
        <w:spacing w:line="360" w:lineRule="auto"/>
        <w:jc w:val="both"/>
        <w:rPr>
          <w:rFonts w:ascii="Times New Roman" w:hAnsi="Times New Roman" w:cs="Times New Roman"/>
          <w:sz w:val="24"/>
          <w:szCs w:val="24"/>
        </w:rPr>
      </w:pPr>
      <w:proofErr w:type="spellStart"/>
      <w:r w:rsidRPr="008D5348">
        <w:rPr>
          <w:rFonts w:ascii="Times New Roman" w:hAnsi="Times New Roman" w:cs="Times New Roman"/>
          <w:sz w:val="24"/>
          <w:szCs w:val="24"/>
        </w:rPr>
        <w:t>Rags’n’Riches</w:t>
      </w:r>
      <w:proofErr w:type="spellEnd"/>
      <w:r w:rsidRPr="008D5348">
        <w:rPr>
          <w:rFonts w:ascii="Times New Roman" w:hAnsi="Times New Roman" w:cs="Times New Roman"/>
          <w:sz w:val="24"/>
          <w:szCs w:val="24"/>
        </w:rPr>
        <w:t xml:space="preserve"> Ltd. relies on a combination of internal and external data sources to manage its multi-warehouse prop and costume rental operations. Data from orders, inventory, transport, finance, acquisitions, and client interactions is collected, cleaned, integrated, and stored in a central data warehouse. Using ETL processes, this data is transformed into department-specific data marts, supporting reporting, analysis, and KPI monitoring. Ensuring high data quality, validation, audit trails, and GDPR compliance is essential for accurate, reliable, and secure business intelligence.</w:t>
      </w:r>
    </w:p>
    <w:p w14:paraId="42B41295" w14:textId="496DAD2E" w:rsidR="001347B4" w:rsidRDefault="00B13B8A" w:rsidP="001347B4">
      <w:pPr>
        <w:pStyle w:val="Heading1"/>
        <w:rPr>
          <w:b w:val="0"/>
        </w:rPr>
      </w:pPr>
      <w:bookmarkStart w:id="28" w:name="_Toc212898145"/>
      <w:r>
        <w:t xml:space="preserve">2.1: </w:t>
      </w:r>
      <w:r w:rsidR="001347B4" w:rsidRPr="00712140">
        <w:t>Source Systems</w:t>
      </w:r>
      <w:bookmarkEnd w:id="28"/>
    </w:p>
    <w:p w14:paraId="5C3F6381" w14:textId="61E7E767" w:rsidR="00D8228E" w:rsidRDefault="00D8228E" w:rsidP="00D8228E">
      <w:pPr>
        <w:spacing w:line="360" w:lineRule="auto"/>
        <w:jc w:val="both"/>
        <w:rPr>
          <w:rFonts w:ascii="Times New Roman" w:hAnsi="Times New Roman" w:cs="Times New Roman"/>
          <w:sz w:val="24"/>
          <w:szCs w:val="24"/>
        </w:rPr>
      </w:pPr>
      <w:r w:rsidRPr="00D8228E">
        <w:rPr>
          <w:rFonts w:ascii="Times New Roman" w:hAnsi="Times New Roman" w:cs="Times New Roman"/>
          <w:sz w:val="24"/>
          <w:szCs w:val="24"/>
        </w:rPr>
        <w:t xml:space="preserve">Internal source systems are managed within the organisation and capture daily operations. At </w:t>
      </w:r>
      <w:proofErr w:type="spellStart"/>
      <w:r w:rsidRPr="00D8228E">
        <w:rPr>
          <w:rFonts w:ascii="Times New Roman" w:hAnsi="Times New Roman" w:cs="Times New Roman"/>
          <w:sz w:val="24"/>
          <w:szCs w:val="24"/>
        </w:rPr>
        <w:t>Rags’n’Riches</w:t>
      </w:r>
      <w:proofErr w:type="spellEnd"/>
      <w:r w:rsidRPr="00D8228E">
        <w:rPr>
          <w:rFonts w:ascii="Times New Roman" w:hAnsi="Times New Roman" w:cs="Times New Roman"/>
          <w:sz w:val="24"/>
          <w:szCs w:val="24"/>
        </w:rPr>
        <w:t xml:space="preserve"> Ltd., these include orders, inventory, staff, warehouse, transport, and finance systems, which track rentals, stock movements, invoices, and deliveries. External sources come from outside the company, such as client communications, fuel card data, and government tax incentive updates. Together, internal and external data feed into the warehouse through ETL processes, providing structured, reliable information. This integration enables accurate reporting, trend analysis, and informed decision-making across departments, ensuring timely, consistent data for business intelligence and performance monitoring</w:t>
      </w:r>
      <w:r w:rsidR="009F0FE5">
        <w:rPr>
          <w:rFonts w:ascii="Times New Roman" w:hAnsi="Times New Roman" w:cs="Times New Roman"/>
          <w:sz w:val="24"/>
          <w:szCs w:val="24"/>
        </w:rPr>
        <w:t xml:space="preserve"> [11]. </w:t>
      </w:r>
    </w:p>
    <w:p w14:paraId="0BCF3897" w14:textId="63827FE1" w:rsidR="001347B4" w:rsidRDefault="00F2656D" w:rsidP="001347B4">
      <w:pPr>
        <w:spacing w:line="360" w:lineRule="auto"/>
        <w:rPr>
          <w:rFonts w:ascii="Times New Roman" w:hAnsi="Times New Roman" w:cs="Times New Roman"/>
          <w:b/>
          <w:bCs/>
          <w:sz w:val="24"/>
          <w:szCs w:val="24"/>
        </w:rPr>
      </w:pPr>
      <w:bookmarkStart w:id="29" w:name="_Toc212898146"/>
      <w:r>
        <w:rPr>
          <w:rStyle w:val="Heading1Char"/>
        </w:rPr>
        <w:t xml:space="preserve">2.2: </w:t>
      </w:r>
      <w:r w:rsidR="001347B4" w:rsidRPr="00D35FBA">
        <w:rPr>
          <w:rStyle w:val="Heading1Char"/>
        </w:rPr>
        <w:t>Star Schema Design</w:t>
      </w:r>
      <w:bookmarkEnd w:id="29"/>
    </w:p>
    <w:p w14:paraId="27BABA0B" w14:textId="6365719B" w:rsidR="001347B4" w:rsidRPr="00AB4822" w:rsidRDefault="001347B4" w:rsidP="001347B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S</w:t>
      </w:r>
      <w:r w:rsidRPr="00AB6825">
        <w:rPr>
          <w:rFonts w:ascii="Times New Roman" w:hAnsi="Times New Roman" w:cs="Times New Roman"/>
          <w:b/>
          <w:bCs/>
          <w:sz w:val="24"/>
          <w:szCs w:val="24"/>
        </w:rPr>
        <w:t>tar schema</w:t>
      </w:r>
      <w:r w:rsidRPr="00AB6825">
        <w:rPr>
          <w:rFonts w:ascii="Times New Roman" w:hAnsi="Times New Roman" w:cs="Times New Roman"/>
          <w:sz w:val="24"/>
          <w:szCs w:val="24"/>
        </w:rPr>
        <w:t xml:space="preserve"> </w:t>
      </w:r>
      <w:r>
        <w:rPr>
          <w:rFonts w:ascii="Times New Roman" w:hAnsi="Times New Roman" w:cs="Times New Roman"/>
          <w:sz w:val="24"/>
          <w:szCs w:val="24"/>
        </w:rPr>
        <w:t xml:space="preserve">is the name of a diagram where the fact </w:t>
      </w:r>
      <w:r w:rsidRPr="00AB6825">
        <w:rPr>
          <w:rFonts w:ascii="Times New Roman" w:hAnsi="Times New Roman" w:cs="Times New Roman"/>
          <w:sz w:val="24"/>
          <w:szCs w:val="24"/>
        </w:rPr>
        <w:t>table is in the middle, connected outwards to the dimensions like points on a star</w:t>
      </w:r>
      <w:r>
        <w:rPr>
          <w:rFonts w:ascii="Times New Roman" w:hAnsi="Times New Roman" w:cs="Times New Roman"/>
          <w:sz w:val="24"/>
          <w:szCs w:val="24"/>
        </w:rPr>
        <w:t xml:space="preserve"> [</w:t>
      </w:r>
      <w:r w:rsidR="009A25E8">
        <w:rPr>
          <w:rFonts w:ascii="Times New Roman" w:hAnsi="Times New Roman" w:cs="Times New Roman"/>
          <w:sz w:val="24"/>
          <w:szCs w:val="24"/>
        </w:rPr>
        <w:t>12</w:t>
      </w:r>
      <w:r>
        <w:rPr>
          <w:rFonts w:ascii="Times New Roman" w:hAnsi="Times New Roman" w:cs="Times New Roman"/>
          <w:sz w:val="24"/>
          <w:szCs w:val="24"/>
        </w:rPr>
        <w:t xml:space="preserve">]. </w:t>
      </w:r>
    </w:p>
    <w:p w14:paraId="418012E2" w14:textId="14DC703E" w:rsidR="001347B4" w:rsidRDefault="001347B4" w:rsidP="001347B4">
      <w:pPr>
        <w:spacing w:line="360" w:lineRule="auto"/>
        <w:rPr>
          <w:rFonts w:ascii="Times New Roman" w:hAnsi="Times New Roman" w:cs="Times New Roman"/>
          <w:b/>
          <w:bCs/>
          <w:color w:val="C00000"/>
          <w:sz w:val="24"/>
          <w:szCs w:val="24"/>
        </w:rPr>
      </w:pPr>
      <w:r w:rsidRPr="00611077">
        <w:rPr>
          <w:rFonts w:ascii="Times New Roman" w:hAnsi="Times New Roman" w:cs="Times New Roman"/>
          <w:b/>
          <w:bCs/>
          <w:sz w:val="24"/>
          <w:szCs w:val="24"/>
        </w:rPr>
        <w:t>A star schema is</w:t>
      </w:r>
      <w:r w:rsidRPr="007C2283">
        <w:rPr>
          <w:rFonts w:ascii="Times New Roman" w:hAnsi="Times New Roman" w:cs="Times New Roman"/>
          <w:sz w:val="24"/>
          <w:szCs w:val="24"/>
        </w:rPr>
        <w:t xml:space="preserve"> a simple yet powerful data warehouse design where a central Fact Table stores measurable business data (e.g., revenue, rentals, costs) and connects to multiple Dimension Tables that describe business entities such as customers, items, warehouses, and time. The structure resembles a star </w:t>
      </w:r>
      <w:r>
        <w:rPr>
          <w:rFonts w:ascii="Times New Roman" w:hAnsi="Times New Roman" w:cs="Times New Roman"/>
          <w:sz w:val="24"/>
          <w:szCs w:val="24"/>
        </w:rPr>
        <w:t xml:space="preserve">- </w:t>
      </w:r>
      <w:r w:rsidRPr="007C2283">
        <w:rPr>
          <w:rFonts w:ascii="Times New Roman" w:hAnsi="Times New Roman" w:cs="Times New Roman"/>
          <w:sz w:val="24"/>
          <w:szCs w:val="24"/>
        </w:rPr>
        <w:t xml:space="preserve">with the Fact Table at the centre and the Dimension Tables radiating outward </w:t>
      </w:r>
      <w:r>
        <w:rPr>
          <w:rFonts w:ascii="Times New Roman" w:hAnsi="Times New Roman" w:cs="Times New Roman"/>
          <w:sz w:val="24"/>
          <w:szCs w:val="24"/>
        </w:rPr>
        <w:t xml:space="preserve">- </w:t>
      </w:r>
      <w:r w:rsidRPr="007C2283">
        <w:rPr>
          <w:rFonts w:ascii="Times New Roman" w:hAnsi="Times New Roman" w:cs="Times New Roman"/>
          <w:sz w:val="24"/>
          <w:szCs w:val="24"/>
        </w:rPr>
        <w:t>allowing for fast queries and clear, intuitive analysis</w:t>
      </w:r>
      <w:r w:rsidR="00254477">
        <w:rPr>
          <w:rFonts w:ascii="Times New Roman" w:hAnsi="Times New Roman" w:cs="Times New Roman"/>
          <w:sz w:val="24"/>
          <w:szCs w:val="24"/>
        </w:rPr>
        <w:t xml:space="preserve"> </w:t>
      </w:r>
      <w:r w:rsidR="007448CC">
        <w:rPr>
          <w:rFonts w:ascii="Times New Roman" w:hAnsi="Times New Roman" w:cs="Times New Roman"/>
          <w:sz w:val="24"/>
          <w:szCs w:val="24"/>
        </w:rPr>
        <w:t xml:space="preserve">[13]. </w:t>
      </w:r>
    </w:p>
    <w:p w14:paraId="69614E9A" w14:textId="77777777" w:rsidR="001347B4" w:rsidRPr="0083281E" w:rsidRDefault="001347B4" w:rsidP="001347B4">
      <w:pPr>
        <w:spacing w:line="360" w:lineRule="auto"/>
        <w:rPr>
          <w:rFonts w:ascii="Times New Roman" w:hAnsi="Times New Roman" w:cs="Times New Roman"/>
          <w:sz w:val="24"/>
          <w:szCs w:val="24"/>
        </w:rPr>
      </w:pPr>
      <w:r w:rsidRPr="001966F8">
        <w:rPr>
          <w:rFonts w:ascii="Times New Roman" w:hAnsi="Times New Roman" w:cs="Times New Roman"/>
          <w:b/>
          <w:bCs/>
          <w:sz w:val="24"/>
          <w:szCs w:val="24"/>
        </w:rPr>
        <w:t>Central Fact Tables</w:t>
      </w:r>
      <w:r w:rsidRPr="001966F8">
        <w:rPr>
          <w:rFonts w:ascii="Times New Roman" w:hAnsi="Times New Roman" w:cs="Times New Roman"/>
          <w:sz w:val="24"/>
          <w:szCs w:val="24"/>
        </w:rPr>
        <w:br/>
      </w:r>
      <w:r w:rsidRPr="0083281E">
        <w:rPr>
          <w:rFonts w:ascii="Times New Roman" w:hAnsi="Times New Roman" w:cs="Times New Roman"/>
          <w:sz w:val="24"/>
          <w:szCs w:val="24"/>
        </w:rPr>
        <w:t xml:space="preserve">For </w:t>
      </w:r>
      <w:proofErr w:type="spellStart"/>
      <w:r w:rsidRPr="0083281E">
        <w:rPr>
          <w:rFonts w:ascii="Times New Roman" w:hAnsi="Times New Roman" w:cs="Times New Roman"/>
          <w:sz w:val="24"/>
          <w:szCs w:val="24"/>
        </w:rPr>
        <w:t>Rags’n’Riches</w:t>
      </w:r>
      <w:proofErr w:type="spellEnd"/>
      <w:r w:rsidRPr="0083281E">
        <w:rPr>
          <w:rFonts w:ascii="Times New Roman" w:hAnsi="Times New Roman" w:cs="Times New Roman"/>
          <w:sz w:val="24"/>
          <w:szCs w:val="24"/>
        </w:rPr>
        <w:t xml:space="preserve"> Ltd., the primary Fact Table is the Rental Fact Table, which captures the details of each rental transaction. It includes metrics such as rental revenue, rental days, discounts, surcharges, delivery cost, and total profit. Additional Fact Tables could include Stock Movement Facts (tracking inter-warehouse transfers and damages) and Financial Fact Tables (covering invoices and payments).</w:t>
      </w:r>
    </w:p>
    <w:p w14:paraId="3C5C05CA" w14:textId="77777777" w:rsidR="00687190" w:rsidRPr="00687190" w:rsidRDefault="00687190" w:rsidP="00687190">
      <w:pPr>
        <w:shd w:val="clear" w:color="auto" w:fill="FFFFFF" w:themeFill="background1"/>
        <w:spacing w:line="360" w:lineRule="auto"/>
        <w:jc w:val="both"/>
        <w:rPr>
          <w:rFonts w:ascii="Times New Roman" w:hAnsi="Times New Roman" w:cs="Times New Roman"/>
          <w:sz w:val="24"/>
          <w:szCs w:val="24"/>
        </w:rPr>
      </w:pPr>
      <w:r w:rsidRPr="00687190">
        <w:rPr>
          <w:rFonts w:ascii="Times New Roman" w:hAnsi="Times New Roman" w:cs="Times New Roman"/>
          <w:sz w:val="24"/>
          <w:szCs w:val="24"/>
        </w:rPr>
        <w:t xml:space="preserve">The key dimension tables at </w:t>
      </w:r>
      <w:proofErr w:type="spellStart"/>
      <w:r w:rsidRPr="00687190">
        <w:rPr>
          <w:rFonts w:ascii="Times New Roman" w:hAnsi="Times New Roman" w:cs="Times New Roman"/>
          <w:sz w:val="24"/>
          <w:szCs w:val="24"/>
        </w:rPr>
        <w:t>Rags’n’Riches</w:t>
      </w:r>
      <w:proofErr w:type="spellEnd"/>
      <w:r w:rsidRPr="00687190">
        <w:rPr>
          <w:rFonts w:ascii="Times New Roman" w:hAnsi="Times New Roman" w:cs="Times New Roman"/>
          <w:sz w:val="24"/>
          <w:szCs w:val="24"/>
        </w:rPr>
        <w:t xml:space="preserve"> Ltd. provide essential context for analysing operations.</w:t>
      </w:r>
    </w:p>
    <w:p w14:paraId="3156EBF4" w14:textId="77777777" w:rsidR="00687190" w:rsidRPr="00687190" w:rsidRDefault="00687190" w:rsidP="00687190">
      <w:pPr>
        <w:shd w:val="clear" w:color="auto" w:fill="FFFFFF" w:themeFill="background1"/>
        <w:spacing w:line="360" w:lineRule="auto"/>
        <w:jc w:val="both"/>
        <w:rPr>
          <w:rFonts w:ascii="Times New Roman" w:hAnsi="Times New Roman" w:cs="Times New Roman"/>
          <w:sz w:val="24"/>
          <w:szCs w:val="24"/>
        </w:rPr>
      </w:pPr>
      <w:r w:rsidRPr="00687190">
        <w:rPr>
          <w:rFonts w:ascii="Times New Roman" w:hAnsi="Times New Roman" w:cs="Times New Roman"/>
          <w:sz w:val="24"/>
          <w:szCs w:val="24"/>
        </w:rPr>
        <w:t>The Customer Dimension records client details such as name, type, and region to identify demand patterns. The Item Dimension tracks item ID, description, category, and status, helping assess product popularity. The Warehouse Dimension defines each location’s specialisation and capacity for performance comparisons. The Time Dimension captures order, delivery, and return dates to support seasonal trend analysis. Finally, the Transport Dimension stores vehicle, driver, and distance data to evaluate logistics efficiency and delivery costs.</w:t>
      </w:r>
    </w:p>
    <w:p w14:paraId="2E20631E" w14:textId="65DB952E" w:rsidR="00BF45C4" w:rsidRDefault="00BF45C4" w:rsidP="00342489">
      <w:pPr>
        <w:shd w:val="clear" w:color="auto" w:fill="FFFFFF" w:themeFill="background1"/>
        <w:spacing w:line="360" w:lineRule="auto"/>
        <w:rPr>
          <w:rFonts w:ascii="Times New Roman" w:hAnsi="Times New Roman" w:cs="Times New Roman"/>
          <w:b/>
          <w:bCs/>
          <w:sz w:val="24"/>
          <w:szCs w:val="24"/>
        </w:rPr>
      </w:pPr>
    </w:p>
    <w:p w14:paraId="709A9351" w14:textId="77777777" w:rsidR="00490505" w:rsidRDefault="00490505" w:rsidP="00342489">
      <w:pPr>
        <w:shd w:val="clear" w:color="auto" w:fill="FFFFFF" w:themeFill="background1"/>
        <w:spacing w:line="360" w:lineRule="auto"/>
        <w:rPr>
          <w:rFonts w:ascii="Times New Roman" w:hAnsi="Times New Roman" w:cs="Times New Roman"/>
          <w:b/>
          <w:bCs/>
          <w:sz w:val="24"/>
          <w:szCs w:val="24"/>
        </w:rPr>
      </w:pPr>
    </w:p>
    <w:p w14:paraId="612C8D61" w14:textId="62FCA2F1" w:rsidR="00490505" w:rsidRDefault="00FB137D" w:rsidP="00FB137D">
      <w:pPr>
        <w:shd w:val="clear" w:color="auto" w:fill="FFFFFF" w:themeFill="background1"/>
        <w:tabs>
          <w:tab w:val="left" w:pos="1580"/>
        </w:tabs>
        <w:spacing w:line="360" w:lineRule="auto"/>
        <w:rPr>
          <w:rFonts w:ascii="Times New Roman" w:hAnsi="Times New Roman" w:cs="Times New Roman"/>
          <w:b/>
          <w:bCs/>
          <w:sz w:val="24"/>
          <w:szCs w:val="24"/>
        </w:rPr>
      </w:pPr>
      <w:r>
        <w:rPr>
          <w:rFonts w:ascii="Times New Roman" w:hAnsi="Times New Roman" w:cs="Times New Roman"/>
          <w:b/>
          <w:bCs/>
          <w:sz w:val="24"/>
          <w:szCs w:val="24"/>
        </w:rPr>
        <w:tab/>
      </w:r>
    </w:p>
    <w:p w14:paraId="676C8113" w14:textId="3DA16A8B" w:rsidR="00490505" w:rsidRDefault="004C3718" w:rsidP="00481843">
      <w:pPr>
        <w:pStyle w:val="Heading1"/>
      </w:pPr>
      <w:bookmarkStart w:id="30" w:name="_Toc212898147"/>
      <w:r>
        <w:rPr>
          <w:noProof/>
        </w:rPr>
        <mc:AlternateContent>
          <mc:Choice Requires="wps">
            <w:drawing>
              <wp:anchor distT="0" distB="0" distL="114300" distR="114300" simplePos="0" relativeHeight="251734016" behindDoc="0" locked="0" layoutInCell="1" allowOverlap="1" wp14:anchorId="7481368D" wp14:editId="126B9C6E">
                <wp:simplePos x="0" y="0"/>
                <wp:positionH relativeFrom="column">
                  <wp:posOffset>-127000</wp:posOffset>
                </wp:positionH>
                <wp:positionV relativeFrom="paragraph">
                  <wp:posOffset>5067935</wp:posOffset>
                </wp:positionV>
                <wp:extent cx="6278880" cy="635"/>
                <wp:effectExtent l="0" t="0" r="0" b="0"/>
                <wp:wrapSquare wrapText="bothSides"/>
                <wp:docPr id="660624001" name="Text Box 1"/>
                <wp:cNvGraphicFramePr/>
                <a:graphic xmlns:a="http://schemas.openxmlformats.org/drawingml/2006/main">
                  <a:graphicData uri="http://schemas.microsoft.com/office/word/2010/wordprocessingShape">
                    <wps:wsp>
                      <wps:cNvSpPr txBox="1"/>
                      <wps:spPr>
                        <a:xfrm>
                          <a:off x="0" y="0"/>
                          <a:ext cx="6278880" cy="635"/>
                        </a:xfrm>
                        <a:prstGeom prst="rect">
                          <a:avLst/>
                        </a:prstGeom>
                        <a:solidFill>
                          <a:prstClr val="white"/>
                        </a:solidFill>
                        <a:ln>
                          <a:noFill/>
                        </a:ln>
                      </wps:spPr>
                      <wps:txbx>
                        <w:txbxContent>
                          <w:p w14:paraId="42C29380" w14:textId="26B80C5A" w:rsidR="004C3718" w:rsidRPr="004C3718" w:rsidRDefault="004C3718" w:rsidP="004C3718">
                            <w:pPr>
                              <w:pStyle w:val="Caption"/>
                              <w:jc w:val="center"/>
                              <w:rPr>
                                <w:rFonts w:ascii="Times New Roman" w:hAnsi="Times New Roman" w:cs="Times New Roman"/>
                                <w:b/>
                              </w:rPr>
                            </w:pPr>
                            <w:r w:rsidRPr="004C3718">
                              <w:rPr>
                                <w:rFonts w:ascii="Times New Roman" w:hAnsi="Times New Roman" w:cs="Times New Roman"/>
                              </w:rPr>
                              <w:t xml:space="preserve">Figure </w:t>
                            </w:r>
                            <w:r>
                              <w:rPr>
                                <w:rFonts w:ascii="Times New Roman" w:hAnsi="Times New Roman" w:cs="Times New Roman"/>
                              </w:rPr>
                              <w:t xml:space="preserve">9 </w:t>
                            </w:r>
                            <w:r w:rsidRPr="004C3718">
                              <w:rPr>
                                <w:rFonts w:ascii="Times New Roman" w:hAnsi="Times New Roman" w:cs="Times New Roman"/>
                              </w:rPr>
                              <w:t>Star Schema for Rag n Riches Ltd.</w:t>
                            </w:r>
                            <w:r w:rsidR="0047091D">
                              <w:rPr>
                                <w:rFonts w:ascii="Times New Roman" w:hAnsi="Times New Roman" w:cs="Times New Roman"/>
                              </w:rPr>
                              <w:t xml:space="preserve"> with multiple factors and dimensional tables.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81368D" id="_x0000_s1064" type="#_x0000_t202" style="position:absolute;margin-left:-10pt;margin-top:399.05pt;width:494.4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" stroked="f">
                <v:textbox style="mso-fit-shape-to-text:t" inset="0,0,0,0">
                  <w:txbxContent>
                    <w:p w14:paraId="42C29380" w14:textId="26B80C5A" w:rsidR="004C3718" w:rsidRPr="004C3718" w:rsidRDefault="004C3718" w:rsidP="004C3718">
                      <w:pPr>
                        <w:pStyle w:val="Caption"/>
                        <w:jc w:val="center"/>
                        <w:rPr>
                          <w:rFonts w:ascii="Times New Roman" w:hAnsi="Times New Roman" w:cs="Times New Roman"/>
                          <w:b/>
                        </w:rPr>
                      </w:pPr>
                      <w:r w:rsidRPr="004C3718">
                        <w:rPr>
                          <w:rFonts w:ascii="Times New Roman" w:hAnsi="Times New Roman" w:cs="Times New Roman"/>
                        </w:rPr>
                        <w:t xml:space="preserve">Figure </w:t>
                      </w:r>
                      <w:r>
                        <w:rPr>
                          <w:rFonts w:ascii="Times New Roman" w:hAnsi="Times New Roman" w:cs="Times New Roman"/>
                        </w:rPr>
                        <w:t xml:space="preserve">9 </w:t>
                      </w:r>
                      <w:r w:rsidRPr="004C3718">
                        <w:rPr>
                          <w:rFonts w:ascii="Times New Roman" w:hAnsi="Times New Roman" w:cs="Times New Roman"/>
                        </w:rPr>
                        <w:t>Star Schema for Rag n Riches Ltd.</w:t>
                      </w:r>
                      <w:r w:rsidR="0047091D">
                        <w:rPr>
                          <w:rFonts w:ascii="Times New Roman" w:hAnsi="Times New Roman" w:cs="Times New Roman"/>
                        </w:rPr>
                        <w:t xml:space="preserve"> with multiple factors and dimensional tables. </w:t>
                      </w:r>
                    </w:p>
                  </w:txbxContent>
                </v:textbox>
                <w10:wrap type="square"/>
              </v:shape>
            </w:pict>
          </mc:Fallback>
        </mc:AlternateContent>
      </w:r>
      <w:r w:rsidR="00387580" w:rsidRPr="009D05FC">
        <w:rPr>
          <w:rStyle w:val="Heading3Char"/>
        </w:rPr>
        <w:drawing>
          <wp:anchor distT="0" distB="0" distL="114300" distR="114300" simplePos="0" relativeHeight="251614208" behindDoc="0" locked="0" layoutInCell="1" allowOverlap="1" wp14:anchorId="5090393F" wp14:editId="6EA9C584">
            <wp:simplePos x="0" y="0"/>
            <wp:positionH relativeFrom="margin">
              <wp:posOffset>-127531</wp:posOffset>
            </wp:positionH>
            <wp:positionV relativeFrom="paragraph">
              <wp:posOffset>422476</wp:posOffset>
            </wp:positionV>
            <wp:extent cx="6278880" cy="4588510"/>
            <wp:effectExtent l="0" t="0" r="7620" b="2540"/>
            <wp:wrapSquare wrapText="bothSides"/>
            <wp:docPr id="1950576272"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576272" name="Picture 1" descr="A diagram of a data flow&#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278880" cy="4588510"/>
                    </a:xfrm>
                    <a:prstGeom prst="rect">
                      <a:avLst/>
                    </a:prstGeom>
                  </pic:spPr>
                </pic:pic>
              </a:graphicData>
            </a:graphic>
            <wp14:sizeRelH relativeFrom="margin">
              <wp14:pctWidth>0</wp14:pctWidth>
            </wp14:sizeRelH>
            <wp14:sizeRelV relativeFrom="margin">
              <wp14:pctHeight>0</wp14:pctHeight>
            </wp14:sizeRelV>
          </wp:anchor>
        </w:drawing>
      </w:r>
      <w:r w:rsidR="00481843" w:rsidRPr="009D05FC">
        <w:rPr>
          <w:rStyle w:val="Heading3Char"/>
        </w:rPr>
        <w:t>Star Schema for Rags n Riches Ltd</w:t>
      </w:r>
      <w:r w:rsidR="00481843">
        <w:t>.</w:t>
      </w:r>
      <w:bookmarkEnd w:id="30"/>
      <w:r w:rsidR="00481843">
        <w:t xml:space="preserve"> </w:t>
      </w:r>
    </w:p>
    <w:p w14:paraId="5529E180" w14:textId="77777777" w:rsidR="00490505" w:rsidRDefault="00490505" w:rsidP="00342489">
      <w:pPr>
        <w:shd w:val="clear" w:color="auto" w:fill="FFFFFF" w:themeFill="background1"/>
        <w:spacing w:line="360" w:lineRule="auto"/>
        <w:rPr>
          <w:rFonts w:ascii="Times New Roman" w:hAnsi="Times New Roman" w:cs="Times New Roman"/>
          <w:b/>
          <w:bCs/>
          <w:sz w:val="24"/>
          <w:szCs w:val="24"/>
        </w:rPr>
      </w:pPr>
    </w:p>
    <w:p w14:paraId="6232C683" w14:textId="2CE600D5" w:rsidR="00490505" w:rsidRPr="009C43DE" w:rsidRDefault="009C43DE" w:rsidP="009C43DE">
      <w:pPr>
        <w:shd w:val="clear" w:color="auto" w:fill="FFFFFF" w:themeFill="background1"/>
        <w:spacing w:line="360" w:lineRule="auto"/>
        <w:jc w:val="both"/>
        <w:rPr>
          <w:rFonts w:ascii="Times New Roman" w:hAnsi="Times New Roman" w:cs="Times New Roman"/>
          <w:sz w:val="24"/>
          <w:szCs w:val="24"/>
        </w:rPr>
      </w:pPr>
      <w:r w:rsidRPr="009C43DE">
        <w:rPr>
          <w:rFonts w:ascii="Times New Roman" w:hAnsi="Times New Roman" w:cs="Times New Roman"/>
          <w:sz w:val="24"/>
          <w:szCs w:val="24"/>
        </w:rPr>
        <w:t xml:space="preserve">The star schema helps </w:t>
      </w:r>
      <w:proofErr w:type="spellStart"/>
      <w:r w:rsidRPr="009C43DE">
        <w:rPr>
          <w:rFonts w:ascii="Times New Roman" w:hAnsi="Times New Roman" w:cs="Times New Roman"/>
          <w:sz w:val="24"/>
          <w:szCs w:val="24"/>
        </w:rPr>
        <w:t>Rags’n’Riches</w:t>
      </w:r>
      <w:proofErr w:type="spellEnd"/>
      <w:r w:rsidRPr="009C43DE">
        <w:rPr>
          <w:rFonts w:ascii="Times New Roman" w:hAnsi="Times New Roman" w:cs="Times New Roman"/>
          <w:sz w:val="24"/>
          <w:szCs w:val="24"/>
        </w:rPr>
        <w:t xml:space="preserve"> monitor key business metrics like revenue, delivery efficiency, and customer retention by linking all operational data into one structured model. It provides fast, consistent analysis across departments, allowing managers to make informed decisions that improve performance and profitability.</w:t>
      </w:r>
    </w:p>
    <w:p w14:paraId="04FDAA75" w14:textId="26584230" w:rsidR="001B5428" w:rsidRPr="009D05FC" w:rsidRDefault="007E2866" w:rsidP="009D05FC">
      <w:pPr>
        <w:pStyle w:val="Heading1"/>
      </w:pPr>
      <w:bookmarkStart w:id="31" w:name="_Toc212898148"/>
      <w:r w:rsidRPr="009D05FC">
        <w:t xml:space="preserve">2.3: </w:t>
      </w:r>
      <w:r w:rsidR="001B5428" w:rsidRPr="009D05FC">
        <w:t>Data Mart</w:t>
      </w:r>
      <w:bookmarkEnd w:id="31"/>
      <w:r w:rsidR="001B5428" w:rsidRPr="009D05FC">
        <w:t xml:space="preserve"> </w:t>
      </w:r>
    </w:p>
    <w:p w14:paraId="13D0DB3B" w14:textId="33077FFD" w:rsidR="00490505" w:rsidRDefault="007C54D8" w:rsidP="00342489">
      <w:pPr>
        <w:shd w:val="clear" w:color="auto" w:fill="FFFFFF" w:themeFill="background1"/>
        <w:spacing w:line="360" w:lineRule="auto"/>
        <w:rPr>
          <w:rFonts w:ascii="Times New Roman" w:hAnsi="Times New Roman" w:cs="Times New Roman"/>
          <w:b/>
          <w:bCs/>
          <w:sz w:val="24"/>
          <w:szCs w:val="24"/>
        </w:rPr>
      </w:pPr>
      <w:r w:rsidRPr="007C54D8">
        <w:rPr>
          <w:rFonts w:ascii="Times New Roman" w:eastAsiaTheme="majorEastAsia" w:hAnsi="Times New Roman" w:cs="Times New Roman"/>
          <w:sz w:val="24"/>
          <w:szCs w:val="24"/>
        </w:rPr>
        <w:t xml:space="preserve">A </w:t>
      </w:r>
      <w:r w:rsidRPr="007C54D8">
        <w:rPr>
          <w:rFonts w:ascii="Times New Roman" w:eastAsiaTheme="majorEastAsia" w:hAnsi="Times New Roman" w:cs="Times New Roman"/>
          <w:b/>
          <w:bCs/>
          <w:sz w:val="24"/>
          <w:szCs w:val="24"/>
        </w:rPr>
        <w:t>data mart</w:t>
      </w:r>
      <w:r w:rsidRPr="007C54D8">
        <w:rPr>
          <w:rFonts w:ascii="Times New Roman" w:eastAsiaTheme="majorEastAsia" w:hAnsi="Times New Roman" w:cs="Times New Roman"/>
          <w:sz w:val="24"/>
          <w:szCs w:val="24"/>
        </w:rPr>
        <w:t xml:space="preserve"> is a smaller, department-focused section of a data warehouse designed for specific business areas such as sales, finance, or logistics. It provides easy access to relevant data for quick analysis and reporting</w:t>
      </w:r>
      <w:r w:rsidR="00DC715B">
        <w:rPr>
          <w:rFonts w:ascii="Times New Roman" w:eastAsiaTheme="majorEastAsia" w:hAnsi="Times New Roman" w:cs="Times New Roman"/>
          <w:sz w:val="24"/>
          <w:szCs w:val="24"/>
        </w:rPr>
        <w:t xml:space="preserve"> [14]. </w:t>
      </w:r>
    </w:p>
    <w:p w14:paraId="02CA29BB" w14:textId="5C9047DB" w:rsidR="00F0271D" w:rsidRDefault="00F0271D" w:rsidP="00F0271D">
      <w:pPr>
        <w:shd w:val="clear" w:color="auto" w:fill="FFFFFF" w:themeFill="background1"/>
        <w:spacing w:line="360" w:lineRule="auto"/>
        <w:jc w:val="both"/>
        <w:rPr>
          <w:rFonts w:ascii="Times New Roman" w:hAnsi="Times New Roman" w:cs="Times New Roman"/>
          <w:sz w:val="24"/>
          <w:szCs w:val="24"/>
        </w:rPr>
      </w:pPr>
      <w:r w:rsidRPr="00F0271D">
        <w:rPr>
          <w:rFonts w:ascii="Times New Roman" w:hAnsi="Times New Roman" w:cs="Times New Roman"/>
          <w:sz w:val="24"/>
          <w:szCs w:val="24"/>
        </w:rPr>
        <w:t>Organisations use data marts to improve decision-making by allowing departments to access only the data they need, reducing complexity, processing time, and cost</w:t>
      </w:r>
      <w:r w:rsidR="00352421">
        <w:rPr>
          <w:rFonts w:ascii="Times New Roman" w:hAnsi="Times New Roman" w:cs="Times New Roman"/>
          <w:sz w:val="24"/>
          <w:szCs w:val="24"/>
        </w:rPr>
        <w:t xml:space="preserve"> while ensuring greater efficiency and focus</w:t>
      </w:r>
      <w:r w:rsidR="008618A4">
        <w:rPr>
          <w:rFonts w:ascii="Times New Roman" w:hAnsi="Times New Roman" w:cs="Times New Roman"/>
          <w:sz w:val="24"/>
          <w:szCs w:val="24"/>
        </w:rPr>
        <w:t xml:space="preserve"> [15]. </w:t>
      </w:r>
    </w:p>
    <w:p w14:paraId="4384BC12" w14:textId="1B98400E" w:rsidR="009D05FC" w:rsidRDefault="008848FC" w:rsidP="009D05FC">
      <w:pPr>
        <w:pStyle w:val="Heading3"/>
        <w:rPr>
          <w:rFonts w:ascii="Times New Roman" w:hAnsi="Times New Roman" w:cs="Times New Roman"/>
          <w:b/>
          <w:bCs/>
        </w:rPr>
      </w:pPr>
      <w:bookmarkStart w:id="32" w:name="_Toc212898149"/>
      <w:r w:rsidRPr="004935F1">
        <w:rPr>
          <w:rFonts w:ascii="Times New Roman" w:hAnsi="Times New Roman" w:cs="Times New Roman"/>
          <w:b/>
          <w:bCs/>
        </w:rPr>
        <w:t>There are three types of</w:t>
      </w:r>
      <w:r w:rsidR="003B2BD5" w:rsidRPr="004935F1">
        <w:rPr>
          <w:rFonts w:ascii="Times New Roman" w:hAnsi="Times New Roman" w:cs="Times New Roman"/>
          <w:b/>
          <w:bCs/>
        </w:rPr>
        <w:t xml:space="preserve"> Data Marts</w:t>
      </w:r>
      <w:r w:rsidR="00352421" w:rsidRPr="004935F1">
        <w:rPr>
          <w:rFonts w:ascii="Times New Roman" w:hAnsi="Times New Roman" w:cs="Times New Roman"/>
          <w:b/>
          <w:bCs/>
        </w:rPr>
        <w:t>:</w:t>
      </w:r>
      <w:bookmarkEnd w:id="32"/>
    </w:p>
    <w:p w14:paraId="2B005604" w14:textId="77777777" w:rsidR="004935F1" w:rsidRPr="004935F1" w:rsidRDefault="004935F1" w:rsidP="004935F1"/>
    <w:p w14:paraId="26A06E26" w14:textId="15993577" w:rsidR="008848FC" w:rsidRPr="008848FC" w:rsidRDefault="008848FC" w:rsidP="008848FC">
      <w:pPr>
        <w:pStyle w:val="ListParagraph"/>
        <w:numPr>
          <w:ilvl w:val="0"/>
          <w:numId w:val="38"/>
        </w:numPr>
        <w:shd w:val="clear" w:color="auto" w:fill="FFFFFF" w:themeFill="background1"/>
        <w:spacing w:line="360" w:lineRule="auto"/>
        <w:rPr>
          <w:rFonts w:ascii="Times New Roman" w:hAnsi="Times New Roman" w:cs="Times New Roman"/>
          <w:sz w:val="24"/>
          <w:szCs w:val="24"/>
        </w:rPr>
      </w:pPr>
      <w:r w:rsidRPr="008848FC">
        <w:rPr>
          <w:rFonts w:ascii="Times New Roman" w:hAnsi="Times New Roman" w:cs="Times New Roman"/>
          <w:sz w:val="24"/>
          <w:szCs w:val="24"/>
        </w:rPr>
        <w:t>Dependent Data Mart: Draws data from a central data warehouse</w:t>
      </w:r>
      <w:r w:rsidR="009A4D6B">
        <w:rPr>
          <w:rFonts w:ascii="Times New Roman" w:hAnsi="Times New Roman" w:cs="Times New Roman"/>
          <w:sz w:val="24"/>
          <w:szCs w:val="24"/>
        </w:rPr>
        <w:t xml:space="preserve"> </w:t>
      </w:r>
      <w:r w:rsidR="009A4D6B" w:rsidRPr="009A4D6B">
        <w:rPr>
          <w:rFonts w:ascii="Times New Roman" w:hAnsi="Times New Roman" w:cs="Times New Roman"/>
          <w:sz w:val="24"/>
          <w:szCs w:val="24"/>
        </w:rPr>
        <w:t>ensuring consistency and integration.</w:t>
      </w:r>
    </w:p>
    <w:p w14:paraId="73AE61DF" w14:textId="70015CEB" w:rsidR="008848FC" w:rsidRPr="008848FC" w:rsidRDefault="008848FC" w:rsidP="008848FC">
      <w:pPr>
        <w:pStyle w:val="ListParagraph"/>
        <w:numPr>
          <w:ilvl w:val="0"/>
          <w:numId w:val="38"/>
        </w:numPr>
        <w:shd w:val="clear" w:color="auto" w:fill="FFFFFF" w:themeFill="background1"/>
        <w:spacing w:line="360" w:lineRule="auto"/>
        <w:rPr>
          <w:rFonts w:ascii="Times New Roman" w:hAnsi="Times New Roman" w:cs="Times New Roman"/>
          <w:sz w:val="24"/>
          <w:szCs w:val="24"/>
        </w:rPr>
      </w:pPr>
      <w:r w:rsidRPr="008848FC">
        <w:rPr>
          <w:rFonts w:ascii="Times New Roman" w:hAnsi="Times New Roman" w:cs="Times New Roman"/>
          <w:sz w:val="24"/>
          <w:szCs w:val="24"/>
        </w:rPr>
        <w:t>Independent Data Mart: Built directly from operational systems</w:t>
      </w:r>
      <w:r w:rsidR="0030529A">
        <w:rPr>
          <w:rFonts w:ascii="Times New Roman" w:hAnsi="Times New Roman" w:cs="Times New Roman"/>
          <w:sz w:val="24"/>
          <w:szCs w:val="24"/>
        </w:rPr>
        <w:t xml:space="preserve"> </w:t>
      </w:r>
      <w:r w:rsidR="0030529A" w:rsidRPr="0030529A">
        <w:rPr>
          <w:rFonts w:ascii="Times New Roman" w:hAnsi="Times New Roman" w:cs="Times New Roman"/>
          <w:sz w:val="24"/>
          <w:szCs w:val="24"/>
        </w:rPr>
        <w:t>offering faster implementation but less integration</w:t>
      </w:r>
      <w:r w:rsidR="00DB225C">
        <w:rPr>
          <w:rFonts w:ascii="Times New Roman" w:hAnsi="Times New Roman" w:cs="Times New Roman"/>
          <w:sz w:val="24"/>
          <w:szCs w:val="24"/>
        </w:rPr>
        <w:t>.</w:t>
      </w:r>
    </w:p>
    <w:p w14:paraId="03ED9F74" w14:textId="45000A3E" w:rsidR="008848FC" w:rsidRPr="008848FC" w:rsidRDefault="002954C3" w:rsidP="008848FC">
      <w:pPr>
        <w:pStyle w:val="ListParagraph"/>
        <w:numPr>
          <w:ilvl w:val="0"/>
          <w:numId w:val="38"/>
        </w:numPr>
        <w:shd w:val="clear" w:color="auto" w:fill="FFFFFF" w:themeFill="background1"/>
        <w:spacing w:line="360" w:lineRule="auto"/>
        <w:rPr>
          <w:rFonts w:ascii="Times New Roman" w:hAnsi="Times New Roman" w:cs="Times New Roman"/>
          <w:sz w:val="24"/>
          <w:szCs w:val="24"/>
        </w:rPr>
      </w:pPr>
      <w:r>
        <w:rPr>
          <w:noProof/>
        </w:rPr>
        <w:drawing>
          <wp:anchor distT="0" distB="0" distL="114300" distR="114300" simplePos="0" relativeHeight="251709440" behindDoc="0" locked="0" layoutInCell="1" allowOverlap="1" wp14:anchorId="5DABBD85" wp14:editId="6F70C669">
            <wp:simplePos x="0" y="0"/>
            <wp:positionH relativeFrom="column">
              <wp:posOffset>279400</wp:posOffset>
            </wp:positionH>
            <wp:positionV relativeFrom="paragraph">
              <wp:posOffset>644525</wp:posOffset>
            </wp:positionV>
            <wp:extent cx="5508625" cy="2482590"/>
            <wp:effectExtent l="0" t="0" r="0" b="0"/>
            <wp:wrapSquare wrapText="bothSides"/>
            <wp:docPr id="1537251292" name="Picture 4" descr="What is Data Mart? | Types, Features, and Steps to Implement Data 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Data Mart? | Types, Features, and Steps to Implement Data Mart"/>
                    <pic:cNvPicPr>
                      <a:picLocks noChangeAspect="1" noChangeArrowheads="1"/>
                    </pic:cNvPicPr>
                  </pic:nvPicPr>
                  <pic:blipFill rotWithShape="1">
                    <a:blip r:embed="rId22">
                      <a:extLst>
                        <a:ext uri="{28A0092B-C50C-407E-A947-70E740481C1C}">
                          <a14:useLocalDpi xmlns:a14="http://schemas.microsoft.com/office/drawing/2010/main" val="0"/>
                        </a:ext>
                      </a:extLst>
                    </a:blip>
                    <a:srcRect b="10954"/>
                    <a:stretch>
                      <a:fillRect/>
                    </a:stretch>
                  </pic:blipFill>
                  <pic:spPr bwMode="auto">
                    <a:xfrm>
                      <a:off x="0" y="0"/>
                      <a:ext cx="5508625" cy="2482590"/>
                    </a:xfrm>
                    <a:prstGeom prst="rect">
                      <a:avLst/>
                    </a:prstGeom>
                    <a:noFill/>
                    <a:ln>
                      <a:noFill/>
                    </a:ln>
                    <a:extLst>
                      <a:ext uri="{53640926-AAD7-44D8-BBD7-CCE9431645EC}">
                        <a14:shadowObscured xmlns:a14="http://schemas.microsoft.com/office/drawing/2010/main"/>
                      </a:ext>
                    </a:extLst>
                  </pic:spPr>
                </pic:pic>
              </a:graphicData>
            </a:graphic>
          </wp:anchor>
        </w:drawing>
      </w:r>
      <w:r w:rsidR="008848FC" w:rsidRPr="008848FC">
        <w:rPr>
          <w:rFonts w:ascii="Times New Roman" w:hAnsi="Times New Roman" w:cs="Times New Roman"/>
          <w:sz w:val="24"/>
          <w:szCs w:val="24"/>
        </w:rPr>
        <w:t>Hybrid Data Mart: Combines both internal warehouse and external sources</w:t>
      </w:r>
      <w:r w:rsidR="002B72E0">
        <w:rPr>
          <w:rFonts w:ascii="Times New Roman" w:hAnsi="Times New Roman" w:cs="Times New Roman"/>
          <w:sz w:val="24"/>
          <w:szCs w:val="24"/>
        </w:rPr>
        <w:t xml:space="preserve"> </w:t>
      </w:r>
      <w:r w:rsidR="002B72E0" w:rsidRPr="002B72E0">
        <w:rPr>
          <w:rFonts w:ascii="Times New Roman" w:hAnsi="Times New Roman" w:cs="Times New Roman"/>
          <w:sz w:val="24"/>
          <w:szCs w:val="24"/>
        </w:rPr>
        <w:t>to provide more comprehensive analysis</w:t>
      </w:r>
      <w:r w:rsidR="00EE285B">
        <w:rPr>
          <w:rFonts w:ascii="Times New Roman" w:hAnsi="Times New Roman" w:cs="Times New Roman"/>
          <w:sz w:val="24"/>
          <w:szCs w:val="24"/>
        </w:rPr>
        <w:t xml:space="preserve"> [16]. </w:t>
      </w:r>
    </w:p>
    <w:p w14:paraId="1B2892FB" w14:textId="494DB405" w:rsidR="00490505" w:rsidRDefault="00490505" w:rsidP="00342489">
      <w:pPr>
        <w:shd w:val="clear" w:color="auto" w:fill="FFFFFF" w:themeFill="background1"/>
        <w:spacing w:line="360" w:lineRule="auto"/>
        <w:rPr>
          <w:rFonts w:ascii="Times New Roman" w:hAnsi="Times New Roman" w:cs="Times New Roman"/>
          <w:b/>
          <w:bCs/>
          <w:sz w:val="24"/>
          <w:szCs w:val="24"/>
        </w:rPr>
      </w:pPr>
    </w:p>
    <w:p w14:paraId="6D57D948" w14:textId="206F43BC" w:rsidR="00334823" w:rsidRDefault="00334823" w:rsidP="002954C3">
      <w:pPr>
        <w:pStyle w:val="Caption"/>
        <w:jc w:val="center"/>
      </w:pPr>
      <w:r>
        <w:t xml:space="preserve">Figure </w:t>
      </w:r>
      <w:r w:rsidR="001D7311">
        <w:t xml:space="preserve">10 </w:t>
      </w:r>
      <w:r>
        <w:t>Three Types of Data Marts</w:t>
      </w:r>
    </w:p>
    <w:p w14:paraId="4ADCE3FC" w14:textId="77777777" w:rsidR="001832D3" w:rsidRDefault="001832D3" w:rsidP="001832D3">
      <w:pPr>
        <w:shd w:val="clear" w:color="auto" w:fill="FFFFFF" w:themeFill="background1"/>
        <w:spacing w:line="360" w:lineRule="auto"/>
        <w:jc w:val="both"/>
        <w:rPr>
          <w:rFonts w:ascii="Times New Roman" w:hAnsi="Times New Roman" w:cs="Times New Roman"/>
          <w:b/>
          <w:bCs/>
          <w:sz w:val="24"/>
          <w:szCs w:val="24"/>
        </w:rPr>
      </w:pPr>
    </w:p>
    <w:p w14:paraId="367589AA" w14:textId="42535533" w:rsidR="00946922" w:rsidRDefault="001832D3" w:rsidP="003F3519">
      <w:pPr>
        <w:shd w:val="clear" w:color="auto" w:fill="FFFFFF" w:themeFill="background1"/>
        <w:spacing w:line="360" w:lineRule="auto"/>
        <w:jc w:val="both"/>
        <w:rPr>
          <w:rFonts w:ascii="Times New Roman" w:hAnsi="Times New Roman" w:cs="Times New Roman"/>
          <w:sz w:val="24"/>
          <w:szCs w:val="24"/>
        </w:rPr>
      </w:pPr>
      <w:r w:rsidRPr="001832D3">
        <w:rPr>
          <w:rFonts w:ascii="Times New Roman" w:hAnsi="Times New Roman" w:cs="Times New Roman"/>
          <w:sz w:val="24"/>
          <w:szCs w:val="24"/>
        </w:rPr>
        <w:t xml:space="preserve">At </w:t>
      </w:r>
      <w:proofErr w:type="spellStart"/>
      <w:r w:rsidRPr="001832D3">
        <w:rPr>
          <w:rFonts w:ascii="Times New Roman" w:hAnsi="Times New Roman" w:cs="Times New Roman"/>
          <w:sz w:val="24"/>
          <w:szCs w:val="24"/>
        </w:rPr>
        <w:t>Rags’n’Riches</w:t>
      </w:r>
      <w:proofErr w:type="spellEnd"/>
      <w:r w:rsidRPr="001832D3">
        <w:rPr>
          <w:rFonts w:ascii="Times New Roman" w:hAnsi="Times New Roman" w:cs="Times New Roman"/>
          <w:sz w:val="24"/>
          <w:szCs w:val="24"/>
        </w:rPr>
        <w:t xml:space="preserve"> Ltd., three main departments benefit from data marts. The Finance Department uses a dependent data mart to track income, expenses, and profits, drawing accurate data from the central warehouse. </w:t>
      </w:r>
    </w:p>
    <w:p w14:paraId="18D00FF7" w14:textId="77777777" w:rsidR="006C6960" w:rsidRDefault="001832D3" w:rsidP="003F3519">
      <w:pPr>
        <w:shd w:val="clear" w:color="auto" w:fill="FFFFFF" w:themeFill="background1"/>
        <w:spacing w:line="360" w:lineRule="auto"/>
        <w:jc w:val="both"/>
        <w:rPr>
          <w:rFonts w:ascii="Times New Roman" w:hAnsi="Times New Roman" w:cs="Times New Roman"/>
          <w:sz w:val="24"/>
          <w:szCs w:val="24"/>
        </w:rPr>
      </w:pPr>
      <w:r w:rsidRPr="001832D3">
        <w:rPr>
          <w:rFonts w:ascii="Times New Roman" w:hAnsi="Times New Roman" w:cs="Times New Roman"/>
          <w:sz w:val="24"/>
          <w:szCs w:val="24"/>
        </w:rPr>
        <w:t xml:space="preserve">The Logistics Department operates an independent data mart, using real-time vehicle and delivery data to monitor transport performance. </w:t>
      </w:r>
    </w:p>
    <w:p w14:paraId="35376C86" w14:textId="0AB9E698" w:rsidR="003F3519" w:rsidRDefault="006C6960" w:rsidP="003F3519">
      <w:pPr>
        <w:shd w:val="clear" w:color="auto" w:fill="FFFFFF" w:themeFill="background1"/>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1832D3" w:rsidRPr="001832D3">
        <w:rPr>
          <w:rFonts w:ascii="Times New Roman" w:hAnsi="Times New Roman" w:cs="Times New Roman"/>
          <w:sz w:val="24"/>
          <w:szCs w:val="24"/>
        </w:rPr>
        <w:t xml:space="preserve"> Inventory Department uses a hybrid data mart, combining warehouse data with supplier updates to manage stock levels and item demand effectively.</w:t>
      </w:r>
    </w:p>
    <w:p w14:paraId="025C37E2" w14:textId="50F416C0" w:rsidR="0057396B" w:rsidRDefault="003F3519" w:rsidP="009D05FC">
      <w:pPr>
        <w:pStyle w:val="Heading2"/>
        <w:rPr>
          <w:rFonts w:ascii="Times New Roman" w:hAnsi="Times New Roman" w:cs="Times New Roman"/>
          <w:b/>
          <w:bCs/>
        </w:rPr>
      </w:pPr>
      <w:bookmarkStart w:id="33" w:name="_Toc212898150"/>
      <w:r w:rsidRPr="00D67512">
        <w:rPr>
          <w:rFonts w:ascii="Times New Roman" w:hAnsi="Times New Roman" w:cs="Times New Roman"/>
          <w:b/>
          <w:bCs/>
        </w:rPr>
        <w:t>Fact and Dimension Tables per Data Mart</w:t>
      </w:r>
      <w:bookmarkEnd w:id="33"/>
    </w:p>
    <w:p w14:paraId="39412CB0" w14:textId="77777777" w:rsidR="00D67512" w:rsidRPr="00D67512" w:rsidRDefault="00D67512" w:rsidP="00D67512"/>
    <w:tbl>
      <w:tblPr>
        <w:tblStyle w:val="TableGrid"/>
        <w:tblW w:w="0" w:type="auto"/>
        <w:tblLook w:val="04A0" w:firstRow="1" w:lastRow="0" w:firstColumn="1" w:lastColumn="0" w:noHBand="0" w:noVBand="1"/>
      </w:tblPr>
      <w:tblGrid>
        <w:gridCol w:w="1980"/>
        <w:gridCol w:w="2268"/>
        <w:gridCol w:w="4768"/>
      </w:tblGrid>
      <w:tr w:rsidR="0057396B" w14:paraId="606C6B8D" w14:textId="77777777" w:rsidTr="00F11A73">
        <w:tc>
          <w:tcPr>
            <w:tcW w:w="1980" w:type="dxa"/>
            <w:shd w:val="clear" w:color="auto" w:fill="CAEDFB" w:themeFill="accent4" w:themeFillTint="33"/>
          </w:tcPr>
          <w:p w14:paraId="034685F1" w14:textId="4667A4BE" w:rsidR="0057396B" w:rsidRDefault="0057396B" w:rsidP="0057396B">
            <w:r w:rsidRPr="008A5F5A">
              <w:rPr>
                <w:rFonts w:ascii="Times New Roman" w:hAnsi="Times New Roman" w:cs="Times New Roman"/>
                <w:b/>
                <w:bCs/>
                <w:sz w:val="24"/>
                <w:szCs w:val="24"/>
              </w:rPr>
              <w:t>Department</w:t>
            </w:r>
          </w:p>
        </w:tc>
        <w:tc>
          <w:tcPr>
            <w:tcW w:w="2268" w:type="dxa"/>
            <w:shd w:val="clear" w:color="auto" w:fill="CAEDFB" w:themeFill="accent4" w:themeFillTint="33"/>
          </w:tcPr>
          <w:p w14:paraId="438D3309" w14:textId="1F7F6855" w:rsidR="0057396B" w:rsidRDefault="0057396B" w:rsidP="0057396B">
            <w:r w:rsidRPr="008A5F5A">
              <w:rPr>
                <w:rFonts w:ascii="Times New Roman" w:hAnsi="Times New Roman" w:cs="Times New Roman"/>
                <w:b/>
                <w:bCs/>
                <w:sz w:val="24"/>
                <w:szCs w:val="24"/>
              </w:rPr>
              <w:t>Fact Table</w:t>
            </w:r>
          </w:p>
        </w:tc>
        <w:tc>
          <w:tcPr>
            <w:tcW w:w="4768" w:type="dxa"/>
            <w:shd w:val="clear" w:color="auto" w:fill="CAEDFB" w:themeFill="accent4" w:themeFillTint="33"/>
          </w:tcPr>
          <w:p w14:paraId="53432F12" w14:textId="77777777" w:rsidR="002B4B70" w:rsidRPr="008A5F5A" w:rsidRDefault="002B4B70" w:rsidP="002B4B70">
            <w:pPr>
              <w:rPr>
                <w:rFonts w:ascii="Times New Roman" w:hAnsi="Times New Roman" w:cs="Times New Roman"/>
                <w:b/>
                <w:bCs/>
                <w:sz w:val="24"/>
                <w:szCs w:val="24"/>
              </w:rPr>
            </w:pPr>
            <w:r w:rsidRPr="008A5F5A">
              <w:rPr>
                <w:rFonts w:ascii="Times New Roman" w:hAnsi="Times New Roman" w:cs="Times New Roman"/>
                <w:b/>
                <w:bCs/>
                <w:sz w:val="24"/>
                <w:szCs w:val="24"/>
              </w:rPr>
              <w:t>Dimension Tables</w:t>
            </w:r>
          </w:p>
          <w:p w14:paraId="1AEBBADD" w14:textId="77777777" w:rsidR="0057396B" w:rsidRDefault="0057396B" w:rsidP="0057396B"/>
        </w:tc>
      </w:tr>
      <w:tr w:rsidR="0057396B" w14:paraId="482CB446" w14:textId="77777777" w:rsidTr="00F43782">
        <w:tc>
          <w:tcPr>
            <w:tcW w:w="1980" w:type="dxa"/>
          </w:tcPr>
          <w:p w14:paraId="3A66F410" w14:textId="4839F6F0" w:rsidR="0057396B" w:rsidRPr="00F43782" w:rsidRDefault="002B4B70" w:rsidP="00F43782">
            <w:pPr>
              <w:spacing w:line="360" w:lineRule="auto"/>
              <w:jc w:val="both"/>
              <w:rPr>
                <w:rFonts w:ascii="Times New Roman" w:hAnsi="Times New Roman" w:cs="Times New Roman"/>
                <w:sz w:val="24"/>
                <w:szCs w:val="24"/>
              </w:rPr>
            </w:pPr>
            <w:r w:rsidRPr="00F43782">
              <w:rPr>
                <w:rFonts w:ascii="Times New Roman" w:hAnsi="Times New Roman" w:cs="Times New Roman"/>
                <w:sz w:val="24"/>
                <w:szCs w:val="24"/>
              </w:rPr>
              <w:t>Finance</w:t>
            </w:r>
          </w:p>
        </w:tc>
        <w:tc>
          <w:tcPr>
            <w:tcW w:w="2268" w:type="dxa"/>
          </w:tcPr>
          <w:p w14:paraId="1AADDC9C" w14:textId="4E66AF8C" w:rsidR="0057396B" w:rsidRPr="00F43782" w:rsidRDefault="002B4B70" w:rsidP="00F43782">
            <w:pPr>
              <w:spacing w:line="360" w:lineRule="auto"/>
              <w:jc w:val="both"/>
              <w:rPr>
                <w:rFonts w:ascii="Times New Roman" w:hAnsi="Times New Roman" w:cs="Times New Roman"/>
                <w:sz w:val="24"/>
                <w:szCs w:val="24"/>
              </w:rPr>
            </w:pPr>
            <w:r w:rsidRPr="00F43782">
              <w:rPr>
                <w:rFonts w:ascii="Times New Roman" w:hAnsi="Times New Roman" w:cs="Times New Roman"/>
                <w:sz w:val="24"/>
                <w:szCs w:val="24"/>
              </w:rPr>
              <w:t xml:space="preserve">Finance Fact </w:t>
            </w:r>
            <w:r w:rsidRPr="00F43782">
              <w:rPr>
                <w:rFonts w:ascii="Times New Roman" w:hAnsi="Times New Roman" w:cs="Times New Roman"/>
                <w:sz w:val="24"/>
                <w:szCs w:val="24"/>
              </w:rPr>
              <w:tab/>
            </w:r>
          </w:p>
        </w:tc>
        <w:tc>
          <w:tcPr>
            <w:tcW w:w="4768" w:type="dxa"/>
          </w:tcPr>
          <w:p w14:paraId="1AF51B80" w14:textId="57796DB6" w:rsidR="0057396B" w:rsidRPr="00F43782" w:rsidRDefault="006E311D" w:rsidP="00F43782">
            <w:pPr>
              <w:spacing w:line="360" w:lineRule="auto"/>
              <w:jc w:val="both"/>
              <w:rPr>
                <w:rFonts w:ascii="Times New Roman" w:hAnsi="Times New Roman" w:cs="Times New Roman"/>
                <w:sz w:val="24"/>
                <w:szCs w:val="24"/>
              </w:rPr>
            </w:pPr>
            <w:r w:rsidRPr="00F43782">
              <w:rPr>
                <w:rFonts w:ascii="Times New Roman" w:hAnsi="Times New Roman" w:cs="Times New Roman"/>
                <w:sz w:val="24"/>
                <w:szCs w:val="24"/>
              </w:rPr>
              <w:t>Client, Warehouse, Date, Payment, Method</w:t>
            </w:r>
            <w:r w:rsidR="00801791">
              <w:rPr>
                <w:rFonts w:ascii="Times New Roman" w:hAnsi="Times New Roman" w:cs="Times New Roman"/>
                <w:sz w:val="24"/>
                <w:szCs w:val="24"/>
              </w:rPr>
              <w:t>, Item, Staff</w:t>
            </w:r>
          </w:p>
        </w:tc>
      </w:tr>
      <w:tr w:rsidR="0057396B" w14:paraId="37ED44E8" w14:textId="77777777" w:rsidTr="00F43782">
        <w:tc>
          <w:tcPr>
            <w:tcW w:w="1980" w:type="dxa"/>
          </w:tcPr>
          <w:p w14:paraId="760CB2CD" w14:textId="28ED1FB7" w:rsidR="0057396B" w:rsidRPr="00F43782" w:rsidRDefault="006E311D" w:rsidP="00F43782">
            <w:pPr>
              <w:spacing w:line="360" w:lineRule="auto"/>
              <w:jc w:val="both"/>
              <w:rPr>
                <w:rFonts w:ascii="Times New Roman" w:hAnsi="Times New Roman" w:cs="Times New Roman"/>
                <w:sz w:val="24"/>
                <w:szCs w:val="24"/>
              </w:rPr>
            </w:pPr>
            <w:r w:rsidRPr="00F43782">
              <w:rPr>
                <w:rFonts w:ascii="Times New Roman" w:hAnsi="Times New Roman" w:cs="Times New Roman"/>
                <w:sz w:val="24"/>
                <w:szCs w:val="24"/>
              </w:rPr>
              <w:t>Logistics</w:t>
            </w:r>
          </w:p>
        </w:tc>
        <w:tc>
          <w:tcPr>
            <w:tcW w:w="2268" w:type="dxa"/>
          </w:tcPr>
          <w:p w14:paraId="6034465A" w14:textId="2B57FFDD" w:rsidR="0057396B" w:rsidRPr="00F43782" w:rsidRDefault="006E311D" w:rsidP="00F43782">
            <w:pPr>
              <w:spacing w:line="360" w:lineRule="auto"/>
              <w:jc w:val="both"/>
              <w:rPr>
                <w:rFonts w:ascii="Times New Roman" w:hAnsi="Times New Roman" w:cs="Times New Roman"/>
                <w:sz w:val="24"/>
                <w:szCs w:val="24"/>
              </w:rPr>
            </w:pPr>
            <w:r w:rsidRPr="00F43782">
              <w:rPr>
                <w:rFonts w:ascii="Times New Roman" w:hAnsi="Times New Roman" w:cs="Times New Roman"/>
                <w:sz w:val="24"/>
                <w:szCs w:val="24"/>
              </w:rPr>
              <w:t>Transport Fact</w:t>
            </w:r>
            <w:r w:rsidRPr="00F43782">
              <w:rPr>
                <w:rFonts w:ascii="Times New Roman" w:hAnsi="Times New Roman" w:cs="Times New Roman"/>
                <w:sz w:val="24"/>
                <w:szCs w:val="24"/>
              </w:rPr>
              <w:tab/>
            </w:r>
          </w:p>
        </w:tc>
        <w:tc>
          <w:tcPr>
            <w:tcW w:w="4768" w:type="dxa"/>
          </w:tcPr>
          <w:p w14:paraId="507BC97B" w14:textId="567C8736" w:rsidR="0057396B" w:rsidRPr="00F43782" w:rsidRDefault="006E311D" w:rsidP="00F43782">
            <w:pPr>
              <w:spacing w:line="360" w:lineRule="auto"/>
              <w:jc w:val="both"/>
              <w:rPr>
                <w:rFonts w:ascii="Times New Roman" w:hAnsi="Times New Roman" w:cs="Times New Roman"/>
                <w:sz w:val="24"/>
                <w:szCs w:val="24"/>
              </w:rPr>
            </w:pPr>
            <w:r w:rsidRPr="00F43782">
              <w:rPr>
                <w:rFonts w:ascii="Times New Roman" w:hAnsi="Times New Roman" w:cs="Times New Roman"/>
                <w:sz w:val="24"/>
                <w:szCs w:val="24"/>
              </w:rPr>
              <w:t>Vehicle, Warehouse, Date, Item</w:t>
            </w:r>
            <w:r w:rsidR="00CC1F0A">
              <w:rPr>
                <w:rFonts w:ascii="Times New Roman" w:hAnsi="Times New Roman" w:cs="Times New Roman"/>
                <w:sz w:val="24"/>
                <w:szCs w:val="24"/>
              </w:rPr>
              <w:t xml:space="preserve">, </w:t>
            </w:r>
            <w:r w:rsidR="00EB4AAA">
              <w:rPr>
                <w:rFonts w:ascii="Times New Roman" w:hAnsi="Times New Roman" w:cs="Times New Roman"/>
                <w:sz w:val="24"/>
                <w:szCs w:val="24"/>
              </w:rPr>
              <w:t>Driver/Staff, Route/Location</w:t>
            </w:r>
          </w:p>
        </w:tc>
      </w:tr>
      <w:tr w:rsidR="006E311D" w14:paraId="5E0C5D32" w14:textId="77777777" w:rsidTr="00F43782">
        <w:tc>
          <w:tcPr>
            <w:tcW w:w="1980" w:type="dxa"/>
          </w:tcPr>
          <w:p w14:paraId="335C73B3" w14:textId="7B402494" w:rsidR="006E311D" w:rsidRPr="00F43782" w:rsidRDefault="006E311D" w:rsidP="00F43782">
            <w:pPr>
              <w:spacing w:line="360" w:lineRule="auto"/>
              <w:jc w:val="both"/>
              <w:rPr>
                <w:rFonts w:ascii="Times New Roman" w:hAnsi="Times New Roman" w:cs="Times New Roman"/>
                <w:sz w:val="24"/>
                <w:szCs w:val="24"/>
              </w:rPr>
            </w:pPr>
            <w:r w:rsidRPr="00F43782">
              <w:rPr>
                <w:rFonts w:ascii="Times New Roman" w:hAnsi="Times New Roman" w:cs="Times New Roman"/>
                <w:sz w:val="24"/>
                <w:szCs w:val="24"/>
              </w:rPr>
              <w:t xml:space="preserve">Inventory </w:t>
            </w:r>
          </w:p>
        </w:tc>
        <w:tc>
          <w:tcPr>
            <w:tcW w:w="2268" w:type="dxa"/>
          </w:tcPr>
          <w:p w14:paraId="7CCF5EA9" w14:textId="15ABDFBC" w:rsidR="006E311D" w:rsidRPr="00F43782" w:rsidRDefault="006E311D" w:rsidP="00F43782">
            <w:pPr>
              <w:spacing w:line="360" w:lineRule="auto"/>
              <w:jc w:val="both"/>
              <w:rPr>
                <w:rFonts w:ascii="Times New Roman" w:hAnsi="Times New Roman" w:cs="Times New Roman"/>
                <w:sz w:val="24"/>
                <w:szCs w:val="24"/>
              </w:rPr>
            </w:pPr>
            <w:r w:rsidRPr="00F43782">
              <w:rPr>
                <w:rFonts w:ascii="Times New Roman" w:hAnsi="Times New Roman" w:cs="Times New Roman"/>
                <w:sz w:val="24"/>
                <w:szCs w:val="24"/>
              </w:rPr>
              <w:t>Rental Fact</w:t>
            </w:r>
          </w:p>
        </w:tc>
        <w:tc>
          <w:tcPr>
            <w:tcW w:w="4768" w:type="dxa"/>
          </w:tcPr>
          <w:p w14:paraId="3A6F61EC" w14:textId="17EFF82A" w:rsidR="006E311D" w:rsidRPr="00F43782" w:rsidRDefault="006E311D" w:rsidP="00F43782">
            <w:pPr>
              <w:spacing w:line="360" w:lineRule="auto"/>
              <w:jc w:val="both"/>
              <w:rPr>
                <w:rFonts w:ascii="Times New Roman" w:hAnsi="Times New Roman" w:cs="Times New Roman"/>
                <w:sz w:val="24"/>
                <w:szCs w:val="24"/>
              </w:rPr>
            </w:pPr>
            <w:r w:rsidRPr="00F43782">
              <w:rPr>
                <w:rFonts w:ascii="Times New Roman" w:hAnsi="Times New Roman" w:cs="Times New Roman"/>
                <w:sz w:val="24"/>
                <w:szCs w:val="24"/>
              </w:rPr>
              <w:t>Item, Warehouse, Time, Client</w:t>
            </w:r>
            <w:r w:rsidR="006D2F55">
              <w:rPr>
                <w:rFonts w:ascii="Times New Roman" w:hAnsi="Times New Roman" w:cs="Times New Roman"/>
                <w:sz w:val="24"/>
                <w:szCs w:val="24"/>
              </w:rPr>
              <w:t xml:space="preserve">, </w:t>
            </w:r>
            <w:r w:rsidR="007F1F5E">
              <w:rPr>
                <w:rFonts w:ascii="Times New Roman" w:hAnsi="Times New Roman" w:cs="Times New Roman"/>
                <w:sz w:val="24"/>
                <w:szCs w:val="24"/>
              </w:rPr>
              <w:t>Transport, Finance/Payment, Staff</w:t>
            </w:r>
          </w:p>
        </w:tc>
      </w:tr>
    </w:tbl>
    <w:p w14:paraId="55572ACA" w14:textId="3C7766D0" w:rsidR="00E84E99" w:rsidRPr="00803EBF" w:rsidRDefault="00E84E99" w:rsidP="003F3519">
      <w:pPr>
        <w:rPr>
          <w:rFonts w:ascii="Times New Roman" w:hAnsi="Times New Roman" w:cs="Times New Roman"/>
          <w:b/>
          <w:bCs/>
          <w:sz w:val="24"/>
          <w:szCs w:val="24"/>
        </w:rPr>
      </w:pPr>
      <w:r>
        <w:tab/>
      </w:r>
      <w:r>
        <w:tab/>
      </w:r>
      <w:r w:rsidR="008A5F5A">
        <w:tab/>
        <w:t xml:space="preserve"> </w:t>
      </w:r>
    </w:p>
    <w:p w14:paraId="06B2D212" w14:textId="5FE8A732" w:rsidR="00106FDF" w:rsidRDefault="00F72FF0" w:rsidP="00A91654">
      <w:pPr>
        <w:spacing w:line="360" w:lineRule="auto"/>
      </w:pPr>
      <w:r w:rsidRPr="0096693B">
        <w:rPr>
          <w:rFonts w:ascii="Times New Roman" w:hAnsi="Times New Roman" w:cs="Times New Roman"/>
          <w:sz w:val="24"/>
          <w:szCs w:val="24"/>
        </w:rPr>
        <w:t>Each data mart links a central fact table -holding measurable data such as revenue, deliveries, or rentals - with dimension tables that provide descriptive context like client, item, or warehouse details.</w:t>
      </w:r>
    </w:p>
    <w:p w14:paraId="2564F643" w14:textId="3C7DBADF" w:rsidR="00A91654" w:rsidRDefault="00552100" w:rsidP="00A91654">
      <w:pPr>
        <w:spacing w:line="360" w:lineRule="auto"/>
        <w:rPr>
          <w:rFonts w:ascii="Times New Roman" w:hAnsi="Times New Roman" w:cs="Times New Roman"/>
          <w:b/>
          <w:bCs/>
          <w:sz w:val="28"/>
          <w:szCs w:val="28"/>
        </w:rPr>
      </w:pPr>
      <w:r w:rsidRPr="00486568">
        <w:rPr>
          <w:rFonts w:ascii="Times New Roman" w:hAnsi="Times New Roman" w:cs="Times New Roman"/>
          <w:b/>
          <w:bCs/>
          <w:sz w:val="28"/>
          <w:szCs w:val="28"/>
        </w:rPr>
        <w:t xml:space="preserve">Analytical Focus </w:t>
      </w:r>
      <w:r w:rsidR="00486568" w:rsidRPr="00486568">
        <w:rPr>
          <w:rFonts w:ascii="Times New Roman" w:hAnsi="Times New Roman" w:cs="Times New Roman"/>
          <w:b/>
          <w:bCs/>
          <w:sz w:val="28"/>
          <w:szCs w:val="28"/>
        </w:rPr>
        <w:t>of Each Data Mart</w:t>
      </w:r>
    </w:p>
    <w:p w14:paraId="7E32E38A" w14:textId="0773EB9B" w:rsidR="00486568" w:rsidRDefault="00CF5AFC" w:rsidP="00CF5AFC">
      <w:pPr>
        <w:spacing w:line="360" w:lineRule="auto"/>
        <w:jc w:val="both"/>
        <w:rPr>
          <w:rFonts w:ascii="Times New Roman" w:hAnsi="Times New Roman" w:cs="Times New Roman"/>
          <w:sz w:val="24"/>
          <w:szCs w:val="24"/>
        </w:rPr>
      </w:pPr>
      <w:r w:rsidRPr="00CF5AFC">
        <w:rPr>
          <w:rFonts w:ascii="Times New Roman" w:hAnsi="Times New Roman" w:cs="Times New Roman"/>
          <w:sz w:val="24"/>
          <w:szCs w:val="24"/>
        </w:rPr>
        <w:t xml:space="preserve">The Finance, Logistics, and Inventory Data Marts at </w:t>
      </w:r>
      <w:proofErr w:type="spellStart"/>
      <w:r w:rsidRPr="00CF5AFC">
        <w:rPr>
          <w:rFonts w:ascii="Times New Roman" w:hAnsi="Times New Roman" w:cs="Times New Roman"/>
          <w:sz w:val="24"/>
          <w:szCs w:val="24"/>
        </w:rPr>
        <w:t>Rags’n’Riches</w:t>
      </w:r>
      <w:proofErr w:type="spellEnd"/>
      <w:r w:rsidRPr="00CF5AFC">
        <w:rPr>
          <w:rFonts w:ascii="Times New Roman" w:hAnsi="Times New Roman" w:cs="Times New Roman"/>
          <w:sz w:val="24"/>
          <w:szCs w:val="24"/>
        </w:rPr>
        <w:t xml:space="preserve"> Ltd. provide focused insights for departmental decision-making. The Finance Mart tracks revenue, profit, and client payments to evaluate performance and identify profitable areas. The Logistics Mart monitors delivery efficiency, fuel costs, and transport usage to optimise routes and reduce expenses. The Inventory Mart analyses rental rates, stock turnover, and write-offs to manage demand and reduce losses. Together, they enable data-driven decisions that enhance efficiency, profitability, and strategic planning</w:t>
      </w:r>
      <w:r w:rsidR="009F1FDA">
        <w:rPr>
          <w:rFonts w:ascii="Times New Roman" w:hAnsi="Times New Roman" w:cs="Times New Roman"/>
          <w:sz w:val="24"/>
          <w:szCs w:val="24"/>
        </w:rPr>
        <w:t xml:space="preserve"> [17]. </w:t>
      </w:r>
    </w:p>
    <w:p w14:paraId="4788C0DD" w14:textId="26C3EBEB" w:rsidR="00EE285B" w:rsidRPr="00CF5AFC" w:rsidRDefault="00EE285B" w:rsidP="00CF5AFC">
      <w:pPr>
        <w:spacing w:line="360" w:lineRule="auto"/>
        <w:jc w:val="both"/>
        <w:rPr>
          <w:rFonts w:ascii="Times New Roman" w:hAnsi="Times New Roman" w:cs="Times New Roman"/>
          <w:sz w:val="24"/>
          <w:szCs w:val="24"/>
        </w:rPr>
      </w:pPr>
    </w:p>
    <w:tbl>
      <w:tblPr>
        <w:tblpPr w:leftFromText="180" w:rightFromText="180" w:vertAnchor="text" w:tblpY="1"/>
        <w:tblOverlap w:val="never"/>
        <w:tblW w:w="9248" w:type="dxa"/>
        <w:tblCellSpacing w:w="15" w:type="dxa"/>
        <w:tblCellMar>
          <w:top w:w="15" w:type="dxa"/>
          <w:left w:w="15" w:type="dxa"/>
          <w:bottom w:w="15" w:type="dxa"/>
          <w:right w:w="15" w:type="dxa"/>
        </w:tblCellMar>
        <w:tblLook w:val="04A0" w:firstRow="1" w:lastRow="0" w:firstColumn="1" w:lastColumn="0" w:noHBand="0" w:noVBand="1"/>
      </w:tblPr>
      <w:tblGrid>
        <w:gridCol w:w="398"/>
        <w:gridCol w:w="400"/>
        <w:gridCol w:w="400"/>
        <w:gridCol w:w="400"/>
        <w:gridCol w:w="7503"/>
        <w:gridCol w:w="66"/>
        <w:gridCol w:w="81"/>
      </w:tblGrid>
      <w:tr w:rsidR="00BD1AAB" w:rsidRPr="003F3519" w14:paraId="71CD45D6" w14:textId="77F5686C" w:rsidTr="00204315">
        <w:trPr>
          <w:tblHeader/>
          <w:tblCellSpacing w:w="15" w:type="dxa"/>
        </w:trPr>
        <w:tc>
          <w:tcPr>
            <w:tcW w:w="9056" w:type="dxa"/>
            <w:gridSpan w:val="5"/>
            <w:vAlign w:val="center"/>
          </w:tcPr>
          <w:p w14:paraId="2D628100" w14:textId="40077A68" w:rsidR="00BD1AAB" w:rsidRPr="003F3519" w:rsidRDefault="00BD1AAB" w:rsidP="00663B59">
            <w:pPr>
              <w:rPr>
                <w:rFonts w:ascii="Times New Roman" w:hAnsi="Times New Roman" w:cs="Times New Roman"/>
                <w:b/>
                <w:bCs/>
                <w:sz w:val="24"/>
                <w:szCs w:val="24"/>
              </w:rPr>
            </w:pPr>
          </w:p>
        </w:tc>
        <w:tc>
          <w:tcPr>
            <w:tcW w:w="0" w:type="auto"/>
            <w:vAlign w:val="center"/>
          </w:tcPr>
          <w:p w14:paraId="36FBB7F7" w14:textId="41D8A2C8" w:rsidR="00BD1AAB" w:rsidRPr="003F3519" w:rsidRDefault="00BD1AAB" w:rsidP="00663B59">
            <w:pPr>
              <w:rPr>
                <w:rFonts w:ascii="Times New Roman" w:hAnsi="Times New Roman" w:cs="Times New Roman"/>
                <w:b/>
                <w:bCs/>
                <w:sz w:val="24"/>
                <w:szCs w:val="24"/>
              </w:rPr>
            </w:pPr>
          </w:p>
        </w:tc>
        <w:tc>
          <w:tcPr>
            <w:tcW w:w="0" w:type="auto"/>
          </w:tcPr>
          <w:p w14:paraId="1CB40227" w14:textId="77777777" w:rsidR="00BD1AAB" w:rsidRPr="003F3519" w:rsidRDefault="00BD1AAB" w:rsidP="00663B59">
            <w:pPr>
              <w:rPr>
                <w:rFonts w:ascii="Times New Roman" w:hAnsi="Times New Roman" w:cs="Times New Roman"/>
                <w:b/>
                <w:bCs/>
                <w:sz w:val="24"/>
                <w:szCs w:val="24"/>
              </w:rPr>
            </w:pPr>
          </w:p>
        </w:tc>
      </w:tr>
      <w:tr w:rsidR="00BD1AAB" w:rsidRPr="003F3519" w14:paraId="39CCE984" w14:textId="647E3190" w:rsidTr="00204315">
        <w:trPr>
          <w:tblCellSpacing w:w="15" w:type="dxa"/>
        </w:trPr>
        <w:tc>
          <w:tcPr>
            <w:tcW w:w="9056" w:type="dxa"/>
            <w:gridSpan w:val="5"/>
            <w:vAlign w:val="center"/>
          </w:tcPr>
          <w:p w14:paraId="089D78D8" w14:textId="3E253743" w:rsidR="00BD1AAB" w:rsidRPr="003F3519" w:rsidRDefault="00BD1AAB" w:rsidP="00663B59">
            <w:pPr>
              <w:rPr>
                <w:rFonts w:ascii="Times New Roman" w:hAnsi="Times New Roman" w:cs="Times New Roman"/>
                <w:sz w:val="24"/>
                <w:szCs w:val="24"/>
              </w:rPr>
            </w:pPr>
          </w:p>
        </w:tc>
        <w:tc>
          <w:tcPr>
            <w:tcW w:w="0" w:type="auto"/>
            <w:vAlign w:val="center"/>
          </w:tcPr>
          <w:p w14:paraId="1C31B3D6" w14:textId="6F4072CD" w:rsidR="00BD1AAB" w:rsidRPr="003F3519" w:rsidRDefault="00BD1AAB" w:rsidP="00663B59">
            <w:pPr>
              <w:rPr>
                <w:rFonts w:ascii="Times New Roman" w:hAnsi="Times New Roman" w:cs="Times New Roman"/>
                <w:sz w:val="24"/>
                <w:szCs w:val="24"/>
              </w:rPr>
            </w:pPr>
          </w:p>
        </w:tc>
        <w:tc>
          <w:tcPr>
            <w:tcW w:w="0" w:type="auto"/>
          </w:tcPr>
          <w:p w14:paraId="58404F4E" w14:textId="77777777" w:rsidR="00BD1AAB" w:rsidRPr="003F3519" w:rsidRDefault="00BD1AAB" w:rsidP="00663B59">
            <w:pPr>
              <w:rPr>
                <w:rFonts w:ascii="Times New Roman" w:hAnsi="Times New Roman" w:cs="Times New Roman"/>
                <w:sz w:val="24"/>
                <w:szCs w:val="24"/>
              </w:rPr>
            </w:pPr>
          </w:p>
        </w:tc>
      </w:tr>
      <w:tr w:rsidR="00663B59" w:rsidRPr="003F3519" w14:paraId="395A81B2" w14:textId="679A3E67" w:rsidTr="00204315">
        <w:trPr>
          <w:gridAfter w:val="3"/>
          <w:wAfter w:w="7605" w:type="dxa"/>
          <w:tblCellSpacing w:w="15" w:type="dxa"/>
        </w:trPr>
        <w:tc>
          <w:tcPr>
            <w:tcW w:w="353" w:type="dxa"/>
            <w:vAlign w:val="center"/>
          </w:tcPr>
          <w:p w14:paraId="726F77F9" w14:textId="39586A7F" w:rsidR="00663B59" w:rsidRPr="003F3519" w:rsidRDefault="00663B59" w:rsidP="00663B59">
            <w:pPr>
              <w:rPr>
                <w:rFonts w:ascii="Times New Roman" w:hAnsi="Times New Roman" w:cs="Times New Roman"/>
                <w:sz w:val="24"/>
                <w:szCs w:val="24"/>
              </w:rPr>
            </w:pPr>
          </w:p>
        </w:tc>
        <w:tc>
          <w:tcPr>
            <w:tcW w:w="370" w:type="dxa"/>
          </w:tcPr>
          <w:p w14:paraId="1BF398CD" w14:textId="77777777" w:rsidR="00663B59" w:rsidRPr="003F3519" w:rsidRDefault="00663B59" w:rsidP="00663B59">
            <w:pPr>
              <w:rPr>
                <w:rFonts w:ascii="Times New Roman" w:hAnsi="Times New Roman" w:cs="Times New Roman"/>
                <w:sz w:val="24"/>
                <w:szCs w:val="24"/>
              </w:rPr>
            </w:pPr>
          </w:p>
        </w:tc>
        <w:tc>
          <w:tcPr>
            <w:tcW w:w="370" w:type="dxa"/>
            <w:vAlign w:val="center"/>
          </w:tcPr>
          <w:p w14:paraId="2358E4B0" w14:textId="648C2057" w:rsidR="00663B59" w:rsidRPr="003F3519" w:rsidRDefault="00663B59" w:rsidP="00663B59">
            <w:pPr>
              <w:rPr>
                <w:rFonts w:ascii="Times New Roman" w:hAnsi="Times New Roman" w:cs="Times New Roman"/>
                <w:sz w:val="24"/>
                <w:szCs w:val="24"/>
              </w:rPr>
            </w:pPr>
          </w:p>
        </w:tc>
        <w:tc>
          <w:tcPr>
            <w:tcW w:w="370" w:type="dxa"/>
            <w:vAlign w:val="center"/>
          </w:tcPr>
          <w:p w14:paraId="467B4E6C" w14:textId="2359393F" w:rsidR="00663B59" w:rsidRPr="003F3519" w:rsidRDefault="00663B59" w:rsidP="00663B59">
            <w:pPr>
              <w:rPr>
                <w:rFonts w:ascii="Times New Roman" w:hAnsi="Times New Roman" w:cs="Times New Roman"/>
                <w:sz w:val="24"/>
                <w:szCs w:val="24"/>
              </w:rPr>
            </w:pPr>
          </w:p>
        </w:tc>
      </w:tr>
      <w:tr w:rsidR="00BD1AAB" w:rsidRPr="003F3519" w14:paraId="181A0F14" w14:textId="1B6EC512" w:rsidTr="00204315">
        <w:trPr>
          <w:tblCellSpacing w:w="15" w:type="dxa"/>
        </w:trPr>
        <w:tc>
          <w:tcPr>
            <w:tcW w:w="9056" w:type="dxa"/>
            <w:gridSpan w:val="5"/>
            <w:vAlign w:val="center"/>
          </w:tcPr>
          <w:p w14:paraId="6C8FB5D9" w14:textId="3E757A28" w:rsidR="00BD1AAB" w:rsidRPr="003F3519" w:rsidRDefault="00BD1AAB" w:rsidP="00663B59">
            <w:pPr>
              <w:rPr>
                <w:rFonts w:ascii="Times New Roman" w:hAnsi="Times New Roman" w:cs="Times New Roman"/>
                <w:sz w:val="24"/>
                <w:szCs w:val="24"/>
              </w:rPr>
            </w:pPr>
          </w:p>
        </w:tc>
        <w:tc>
          <w:tcPr>
            <w:tcW w:w="0" w:type="auto"/>
            <w:vAlign w:val="center"/>
          </w:tcPr>
          <w:p w14:paraId="604026B6" w14:textId="6D7E10C1" w:rsidR="00BD1AAB" w:rsidRPr="003F3519" w:rsidRDefault="00BD1AAB" w:rsidP="00663B59">
            <w:pPr>
              <w:rPr>
                <w:rFonts w:ascii="Times New Roman" w:hAnsi="Times New Roman" w:cs="Times New Roman"/>
                <w:sz w:val="24"/>
                <w:szCs w:val="24"/>
              </w:rPr>
            </w:pPr>
          </w:p>
        </w:tc>
        <w:tc>
          <w:tcPr>
            <w:tcW w:w="0" w:type="auto"/>
          </w:tcPr>
          <w:p w14:paraId="038B1750" w14:textId="77777777" w:rsidR="00BD1AAB" w:rsidRPr="003F3519" w:rsidRDefault="00BD1AAB" w:rsidP="00663B59">
            <w:pPr>
              <w:rPr>
                <w:rFonts w:ascii="Times New Roman" w:hAnsi="Times New Roman" w:cs="Times New Roman"/>
                <w:sz w:val="24"/>
                <w:szCs w:val="24"/>
              </w:rPr>
            </w:pPr>
          </w:p>
        </w:tc>
      </w:tr>
    </w:tbl>
    <w:p w14:paraId="4B153289" w14:textId="3C8888C1" w:rsidR="006C0F60" w:rsidRDefault="00663B59" w:rsidP="003F3519">
      <w:pPr>
        <w:rPr>
          <w:rFonts w:ascii="Times New Roman" w:hAnsi="Times New Roman" w:cs="Times New Roman"/>
          <w:sz w:val="24"/>
          <w:szCs w:val="24"/>
        </w:rPr>
      </w:pPr>
      <w:r>
        <w:rPr>
          <w:rFonts w:ascii="Times New Roman" w:hAnsi="Times New Roman" w:cs="Times New Roman"/>
          <w:noProof/>
          <w:sz w:val="24"/>
          <w:szCs w:val="24"/>
        </w:rPr>
        <w:br w:type="textWrapping" w:clear="all"/>
      </w:r>
    </w:p>
    <w:p w14:paraId="55970A8C" w14:textId="77777777" w:rsidR="006C0F60" w:rsidRDefault="006C0F60" w:rsidP="003F3519">
      <w:pPr>
        <w:rPr>
          <w:rFonts w:ascii="Times New Roman" w:hAnsi="Times New Roman" w:cs="Times New Roman"/>
          <w:sz w:val="24"/>
          <w:szCs w:val="24"/>
        </w:rPr>
      </w:pPr>
    </w:p>
    <w:p w14:paraId="2683D27B" w14:textId="07064709" w:rsidR="006C0F60" w:rsidRDefault="006C0F60" w:rsidP="003F3519">
      <w:pPr>
        <w:rPr>
          <w:rFonts w:ascii="Times New Roman" w:hAnsi="Times New Roman" w:cs="Times New Roman"/>
          <w:sz w:val="24"/>
          <w:szCs w:val="24"/>
        </w:rPr>
      </w:pPr>
    </w:p>
    <w:p w14:paraId="75AF7763" w14:textId="380B9C29" w:rsidR="0024350C" w:rsidRDefault="00B667D2" w:rsidP="00D67512">
      <w:pPr>
        <w:shd w:val="clear" w:color="auto" w:fill="FFFFFF" w:themeFill="background1"/>
        <w:spacing w:line="360" w:lineRule="auto"/>
        <w:jc w:val="both"/>
        <w:rPr>
          <w:rFonts w:ascii="Times New Roman" w:hAnsi="Times New Roman" w:cs="Times New Roman"/>
          <w:b/>
          <w:bCs/>
          <w:sz w:val="24"/>
          <w:szCs w:val="24"/>
        </w:rPr>
      </w:pPr>
      <w:r w:rsidRPr="00B667D2">
        <w:rPr>
          <w:rFonts w:ascii="Times New Roman" w:hAnsi="Times New Roman" w:cs="Times New Roman"/>
          <w:sz w:val="24"/>
          <w:szCs w:val="24"/>
        </w:rPr>
        <w:t>Each star schema helps directors make better, faster decisions. The Finance Director gains clear insight into revenue and profit trends. The Logistics Director can track transport efficiency and reduce delivery costs. The Inventory Director monitors stock performance and item demand, ensuring better resource management and reduced losses</w:t>
      </w:r>
      <w:r w:rsidRPr="00B667D2">
        <w:rPr>
          <w:rFonts w:ascii="Times New Roman" w:hAnsi="Times New Roman" w:cs="Times New Roman"/>
          <w:b/>
          <w:bCs/>
          <w:sz w:val="24"/>
          <w:szCs w:val="24"/>
        </w:rPr>
        <w:t>.</w:t>
      </w:r>
    </w:p>
    <w:p w14:paraId="33D9F797" w14:textId="071BC54E" w:rsidR="007C2283" w:rsidRDefault="00AB1379" w:rsidP="00D67512">
      <w:pPr>
        <w:pStyle w:val="Heading2"/>
        <w:rPr>
          <w:rFonts w:ascii="Times New Roman" w:hAnsi="Times New Roman" w:cs="Times New Roman"/>
          <w:b/>
          <w:bCs/>
        </w:rPr>
      </w:pPr>
      <w:bookmarkStart w:id="34" w:name="_Toc212898151"/>
      <w:r w:rsidRPr="00D67512">
        <w:rPr>
          <w:rFonts w:ascii="Times New Roman" w:hAnsi="Times New Roman" w:cs="Times New Roman"/>
          <w:b/>
          <w:bCs/>
        </w:rPr>
        <w:t>Departments and Suitable Data Mart Types</w:t>
      </w:r>
      <w:bookmarkEnd w:id="34"/>
    </w:p>
    <w:p w14:paraId="36160D9F" w14:textId="77777777" w:rsidR="00D67512" w:rsidRPr="00D67512" w:rsidRDefault="00D67512" w:rsidP="00D67512"/>
    <w:p w14:paraId="64F18C15" w14:textId="21D238CC" w:rsidR="00E560E4" w:rsidRDefault="00247E21" w:rsidP="00EF0883">
      <w:pPr>
        <w:rPr>
          <w:rFonts w:ascii="Times New Roman" w:hAnsi="Times New Roman" w:cs="Times New Roman"/>
          <w:b/>
          <w:bCs/>
          <w:sz w:val="28"/>
          <w:szCs w:val="28"/>
        </w:rPr>
      </w:pPr>
      <w:r w:rsidRPr="00247E21">
        <w:rPr>
          <w:rFonts w:ascii="Times New Roman" w:hAnsi="Times New Roman" w:cs="Times New Roman"/>
          <w:b/>
          <w:bCs/>
          <w:noProof/>
          <w:sz w:val="28"/>
          <w:szCs w:val="28"/>
        </w:rPr>
        <w:drawing>
          <wp:anchor distT="0" distB="0" distL="114300" distR="114300" simplePos="0" relativeHeight="251621376" behindDoc="0" locked="0" layoutInCell="1" allowOverlap="1" wp14:anchorId="25BF7FD1" wp14:editId="155D7C18">
            <wp:simplePos x="0" y="0"/>
            <wp:positionH relativeFrom="column">
              <wp:posOffset>0</wp:posOffset>
            </wp:positionH>
            <wp:positionV relativeFrom="paragraph">
              <wp:posOffset>1905</wp:posOffset>
            </wp:positionV>
            <wp:extent cx="5731510" cy="4080510"/>
            <wp:effectExtent l="0" t="0" r="2540" b="0"/>
            <wp:wrapSquare wrapText="bothSides"/>
            <wp:docPr id="101392889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928894" name="Picture 1" descr="A table with text on i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4080510"/>
                    </a:xfrm>
                    <a:prstGeom prst="rect">
                      <a:avLst/>
                    </a:prstGeom>
                  </pic:spPr>
                </pic:pic>
              </a:graphicData>
            </a:graphic>
          </wp:anchor>
        </w:drawing>
      </w:r>
    </w:p>
    <w:p w14:paraId="7AFB2884" w14:textId="77777777" w:rsidR="00DE2528" w:rsidRPr="00DE2528" w:rsidRDefault="00502227" w:rsidP="00DE2528">
      <w:pPr>
        <w:pStyle w:val="Heading1"/>
        <w:spacing w:line="360" w:lineRule="auto"/>
        <w:jc w:val="both"/>
        <w:rPr>
          <w:rFonts w:eastAsiaTheme="minorHAnsi" w:cs="Times New Roman"/>
          <w:b w:val="0"/>
          <w:color w:val="auto"/>
          <w:sz w:val="24"/>
          <w:szCs w:val="24"/>
        </w:rPr>
      </w:pPr>
      <w:bookmarkStart w:id="35" w:name="_Toc212820888"/>
      <w:bookmarkStart w:id="36" w:name="_Toc212898152"/>
      <w:proofErr w:type="spellStart"/>
      <w:r w:rsidRPr="00DE2528">
        <w:rPr>
          <w:rFonts w:eastAsiaTheme="minorHAnsi" w:cs="Times New Roman"/>
          <w:b w:val="0"/>
          <w:color w:val="auto"/>
          <w:sz w:val="24"/>
          <w:szCs w:val="24"/>
        </w:rPr>
        <w:t>Rags’n’Riches</w:t>
      </w:r>
      <w:proofErr w:type="spellEnd"/>
      <w:r w:rsidRPr="00DE2528">
        <w:rPr>
          <w:rFonts w:eastAsiaTheme="minorHAnsi" w:cs="Times New Roman"/>
          <w:b w:val="0"/>
          <w:color w:val="auto"/>
          <w:sz w:val="24"/>
          <w:szCs w:val="24"/>
        </w:rPr>
        <w:t xml:space="preserve"> Ltd. uses several data marts to support departmental analysis. The Inventory &amp; Stock Data Mart tracks costume and prop availability across warehouses, analysing stock levels, rental activity, and maintenance costs. The Orders &amp; Rentals Data Mart examines client rental patterns, popular items, and seasonal demand to support marketing and planning. The Finance &amp; Profitability Data Mart compares revenue, costs, and profits to assess overall financial performance. Finally, the Transport &amp; Logistics Data Mart analyses delivery efficiency, fuel usage, and route performance by integrating internal and external transport data.</w:t>
      </w:r>
      <w:bookmarkEnd w:id="35"/>
      <w:bookmarkEnd w:id="36"/>
    </w:p>
    <w:p w14:paraId="26A3FD2C" w14:textId="702E1EFF" w:rsidR="00EE4FE6" w:rsidRPr="007D7370" w:rsidRDefault="00F642F5" w:rsidP="00D67512">
      <w:pPr>
        <w:pStyle w:val="Heading1"/>
      </w:pPr>
      <w:bookmarkStart w:id="37" w:name="_Toc212898153"/>
      <w:r>
        <w:t xml:space="preserve">2.4: </w:t>
      </w:r>
      <w:r w:rsidR="00EE4FE6" w:rsidRPr="007D7370">
        <w:t>ETL</w:t>
      </w:r>
      <w:bookmarkEnd w:id="37"/>
    </w:p>
    <w:p w14:paraId="752AA548" w14:textId="3C14543A" w:rsidR="00811695" w:rsidRDefault="00853F2C" w:rsidP="00853F2C">
      <w:pPr>
        <w:spacing w:line="360" w:lineRule="auto"/>
        <w:jc w:val="both"/>
        <w:rPr>
          <w:rFonts w:ascii="Times New Roman" w:hAnsi="Times New Roman" w:cs="Times New Roman"/>
          <w:sz w:val="24"/>
          <w:szCs w:val="24"/>
        </w:rPr>
      </w:pPr>
      <w:r w:rsidRPr="00853F2C">
        <w:rPr>
          <w:rFonts w:ascii="Times New Roman" w:hAnsi="Times New Roman" w:cs="Times New Roman"/>
          <w:sz w:val="24"/>
          <w:szCs w:val="24"/>
        </w:rPr>
        <w:t>An ETL Plan outlines how data is Extracted, Transformed, and Loaded into a data warehouse. It defines the sources of data, how it will be cleaned and formatted, and where it will be stored. The plan ensures data is accurate, consistent, and ready for analysis</w:t>
      </w:r>
      <w:r w:rsidR="00FA24EB">
        <w:rPr>
          <w:rFonts w:ascii="Times New Roman" w:hAnsi="Times New Roman" w:cs="Times New Roman"/>
          <w:sz w:val="24"/>
          <w:szCs w:val="24"/>
        </w:rPr>
        <w:t xml:space="preserve"> [18]. </w:t>
      </w:r>
    </w:p>
    <w:p w14:paraId="431563E2" w14:textId="77777777" w:rsidR="00E4039E" w:rsidRDefault="00E4039E" w:rsidP="00E4039E">
      <w:pPr>
        <w:rPr>
          <w:rFonts w:ascii="Times New Roman" w:hAnsi="Times New Roman" w:cs="Times New Roman"/>
          <w:sz w:val="24"/>
          <w:szCs w:val="24"/>
        </w:rPr>
      </w:pPr>
    </w:p>
    <w:p w14:paraId="3B7D5903" w14:textId="16660E77" w:rsidR="00E4039E" w:rsidRPr="00E4039E" w:rsidRDefault="00261FFA" w:rsidP="00E4039E">
      <w:pPr>
        <w:rPr>
          <w:rFonts w:ascii="Times New Roman" w:hAnsi="Times New Roman" w:cs="Times New Roman"/>
          <w:sz w:val="24"/>
          <w:szCs w:val="24"/>
        </w:rPr>
      </w:pPr>
      <w:r w:rsidRPr="00261FFA">
        <w:rPr>
          <w:rFonts w:ascii="Times New Roman" w:hAnsi="Times New Roman" w:cs="Times New Roman"/>
          <w:noProof/>
          <w:sz w:val="24"/>
          <w:szCs w:val="24"/>
        </w:rPr>
        <w:drawing>
          <wp:anchor distT="0" distB="0" distL="114300" distR="114300" simplePos="0" relativeHeight="251629568" behindDoc="0" locked="0" layoutInCell="1" allowOverlap="1" wp14:anchorId="6445B8A1" wp14:editId="7DF05212">
            <wp:simplePos x="0" y="0"/>
            <wp:positionH relativeFrom="margin">
              <wp:posOffset>-28353</wp:posOffset>
            </wp:positionH>
            <wp:positionV relativeFrom="paragraph">
              <wp:posOffset>3862912</wp:posOffset>
            </wp:positionV>
            <wp:extent cx="5702935" cy="4478655"/>
            <wp:effectExtent l="0" t="0" r="0" b="0"/>
            <wp:wrapSquare wrapText="bothSides"/>
            <wp:docPr id="1084821584"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821584" name="Picture 1" descr="A white rectangular table with black tex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02935" cy="4478655"/>
                    </a:xfrm>
                    <a:prstGeom prst="rect">
                      <a:avLst/>
                    </a:prstGeom>
                  </pic:spPr>
                </pic:pic>
              </a:graphicData>
            </a:graphic>
          </wp:anchor>
        </w:drawing>
      </w:r>
      <w:r w:rsidR="00E4039E" w:rsidRPr="00E4039E">
        <w:rPr>
          <w:rFonts w:ascii="Times New Roman" w:hAnsi="Times New Roman" w:cs="Times New Roman"/>
          <w:noProof/>
          <w:sz w:val="24"/>
          <w:szCs w:val="24"/>
        </w:rPr>
        <w:drawing>
          <wp:anchor distT="0" distB="0" distL="114300" distR="114300" simplePos="0" relativeHeight="251625472" behindDoc="0" locked="0" layoutInCell="1" allowOverlap="1" wp14:anchorId="225506CA" wp14:editId="53767785">
            <wp:simplePos x="0" y="0"/>
            <wp:positionH relativeFrom="margin">
              <wp:align>left</wp:align>
            </wp:positionH>
            <wp:positionV relativeFrom="paragraph">
              <wp:posOffset>0</wp:posOffset>
            </wp:positionV>
            <wp:extent cx="5684520" cy="3841750"/>
            <wp:effectExtent l="0" t="0" r="0" b="6350"/>
            <wp:wrapSquare wrapText="bothSides"/>
            <wp:docPr id="30555769"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55769" name="Picture 1" descr="A table with text on i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684520" cy="3841750"/>
                    </a:xfrm>
                    <a:prstGeom prst="rect">
                      <a:avLst/>
                    </a:prstGeom>
                  </pic:spPr>
                </pic:pic>
              </a:graphicData>
            </a:graphic>
            <wp14:sizeRelH relativeFrom="margin">
              <wp14:pctWidth>0</wp14:pctWidth>
            </wp14:sizeRelH>
            <wp14:sizeRelV relativeFrom="margin">
              <wp14:pctHeight>0</wp14:pctHeight>
            </wp14:sizeRelV>
          </wp:anchor>
        </w:drawing>
      </w:r>
    </w:p>
    <w:p w14:paraId="67048E52" w14:textId="103D9784" w:rsidR="00261FFA" w:rsidRDefault="00155137" w:rsidP="00F02505">
      <w:pPr>
        <w:pStyle w:val="Heading1"/>
      </w:pPr>
      <w:bookmarkStart w:id="38" w:name="_Toc212820890"/>
      <w:bookmarkStart w:id="39" w:name="_Toc212898154"/>
      <w:r w:rsidRPr="00155137">
        <w:rPr>
          <w:noProof/>
        </w:rPr>
        <w:drawing>
          <wp:anchor distT="0" distB="0" distL="114300" distR="114300" simplePos="0" relativeHeight="251641856" behindDoc="0" locked="0" layoutInCell="1" allowOverlap="1" wp14:anchorId="25EA5E00" wp14:editId="7A062D52">
            <wp:simplePos x="0" y="0"/>
            <wp:positionH relativeFrom="margin">
              <wp:posOffset>-2540</wp:posOffset>
            </wp:positionH>
            <wp:positionV relativeFrom="paragraph">
              <wp:posOffset>4939562</wp:posOffset>
            </wp:positionV>
            <wp:extent cx="5731510" cy="2498725"/>
            <wp:effectExtent l="0" t="0" r="2540" b="0"/>
            <wp:wrapSquare wrapText="bothSides"/>
            <wp:docPr id="1559108523"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08523" name="Picture 1" descr="A white rectangular box with black text&#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2498725"/>
                    </a:xfrm>
                    <a:prstGeom prst="rect">
                      <a:avLst/>
                    </a:prstGeom>
                  </pic:spPr>
                </pic:pic>
              </a:graphicData>
            </a:graphic>
          </wp:anchor>
        </w:drawing>
      </w:r>
      <w:r w:rsidR="00305900" w:rsidRPr="00305900">
        <w:rPr>
          <w:noProof/>
        </w:rPr>
        <w:drawing>
          <wp:anchor distT="0" distB="0" distL="114300" distR="114300" simplePos="0" relativeHeight="251637760" behindDoc="0" locked="0" layoutInCell="1" allowOverlap="1" wp14:anchorId="1F940C4E" wp14:editId="30E91758">
            <wp:simplePos x="0" y="0"/>
            <wp:positionH relativeFrom="column">
              <wp:posOffset>-14177</wp:posOffset>
            </wp:positionH>
            <wp:positionV relativeFrom="paragraph">
              <wp:posOffset>4479349</wp:posOffset>
            </wp:positionV>
            <wp:extent cx="5731510" cy="549910"/>
            <wp:effectExtent l="0" t="0" r="2540" b="2540"/>
            <wp:wrapSquare wrapText="bothSides"/>
            <wp:docPr id="883045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04505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549910"/>
                    </a:xfrm>
                    <a:prstGeom prst="rect">
                      <a:avLst/>
                    </a:prstGeom>
                  </pic:spPr>
                </pic:pic>
              </a:graphicData>
            </a:graphic>
          </wp:anchor>
        </w:drawing>
      </w:r>
      <w:r w:rsidR="006F3E0B" w:rsidRPr="006F3E0B">
        <w:rPr>
          <w:noProof/>
        </w:rPr>
        <w:drawing>
          <wp:anchor distT="0" distB="0" distL="114300" distR="114300" simplePos="0" relativeHeight="251633664" behindDoc="0" locked="0" layoutInCell="1" allowOverlap="1" wp14:anchorId="2D4AC94D" wp14:editId="02D41D29">
            <wp:simplePos x="0" y="0"/>
            <wp:positionH relativeFrom="column">
              <wp:posOffset>0</wp:posOffset>
            </wp:positionH>
            <wp:positionV relativeFrom="paragraph">
              <wp:posOffset>0</wp:posOffset>
            </wp:positionV>
            <wp:extent cx="5731510" cy="4522470"/>
            <wp:effectExtent l="0" t="0" r="2540" b="0"/>
            <wp:wrapSquare wrapText="bothSides"/>
            <wp:docPr id="894504670" name="Picture 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04670" name="Picture 1" descr="A table of information&#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4522470"/>
                    </a:xfrm>
                    <a:prstGeom prst="rect">
                      <a:avLst/>
                    </a:prstGeom>
                  </pic:spPr>
                </pic:pic>
              </a:graphicData>
            </a:graphic>
          </wp:anchor>
        </w:drawing>
      </w:r>
      <w:bookmarkEnd w:id="38"/>
      <w:bookmarkEnd w:id="39"/>
    </w:p>
    <w:p w14:paraId="652EEA1E" w14:textId="2022A0C8" w:rsidR="00261FFA" w:rsidRDefault="00261FFA" w:rsidP="00F02505">
      <w:pPr>
        <w:pStyle w:val="Heading1"/>
      </w:pPr>
    </w:p>
    <w:p w14:paraId="2FC18374" w14:textId="77777777" w:rsidR="00261FFA" w:rsidRDefault="00261FFA" w:rsidP="00F02505">
      <w:pPr>
        <w:pStyle w:val="Heading1"/>
      </w:pPr>
    </w:p>
    <w:p w14:paraId="4056558E" w14:textId="17B40B42" w:rsidR="007647D5" w:rsidRPr="00D67512" w:rsidRDefault="007647D5" w:rsidP="00D67512">
      <w:pPr>
        <w:pStyle w:val="Heading1"/>
      </w:pPr>
      <w:bookmarkStart w:id="40" w:name="_Toc212898155"/>
      <w:r w:rsidRPr="00D67512">
        <w:t>Simplified ETL Plan for Rags and Riches Ltd.</w:t>
      </w:r>
      <w:bookmarkEnd w:id="40"/>
      <w:r w:rsidRPr="00D67512">
        <w:t xml:space="preserve"> </w:t>
      </w:r>
    </w:p>
    <w:p w14:paraId="5ABBF833" w14:textId="77777777" w:rsidR="0028279E" w:rsidRPr="0028279E" w:rsidRDefault="0028279E" w:rsidP="0028279E">
      <w:pPr>
        <w:pStyle w:val="Heading1"/>
        <w:spacing w:line="360" w:lineRule="auto"/>
        <w:jc w:val="both"/>
        <w:rPr>
          <w:rFonts w:cs="Times New Roman"/>
          <w:b w:val="0"/>
          <w:color w:val="auto"/>
          <w:sz w:val="24"/>
          <w:szCs w:val="24"/>
        </w:rPr>
      </w:pPr>
      <w:bookmarkStart w:id="41" w:name="_Toc212820892"/>
      <w:bookmarkStart w:id="42" w:name="_Toc212898156"/>
      <w:r w:rsidRPr="0028279E">
        <w:rPr>
          <w:rFonts w:cs="Times New Roman"/>
          <w:b w:val="0"/>
          <w:color w:val="auto"/>
          <w:sz w:val="24"/>
          <w:szCs w:val="24"/>
        </w:rPr>
        <w:t xml:space="preserve">The data warehouse flow at </w:t>
      </w:r>
      <w:proofErr w:type="spellStart"/>
      <w:r w:rsidRPr="0028279E">
        <w:rPr>
          <w:rFonts w:cs="Times New Roman"/>
          <w:b w:val="0"/>
          <w:i/>
          <w:iCs/>
          <w:color w:val="auto"/>
          <w:sz w:val="24"/>
          <w:szCs w:val="24"/>
        </w:rPr>
        <w:t>Rags’n’Riches</w:t>
      </w:r>
      <w:proofErr w:type="spellEnd"/>
      <w:r w:rsidRPr="0028279E">
        <w:rPr>
          <w:rFonts w:cs="Times New Roman"/>
          <w:b w:val="0"/>
          <w:i/>
          <w:iCs/>
          <w:color w:val="auto"/>
          <w:sz w:val="24"/>
          <w:szCs w:val="24"/>
        </w:rPr>
        <w:t xml:space="preserve"> Ltd.</w:t>
      </w:r>
      <w:r w:rsidRPr="0028279E">
        <w:rPr>
          <w:rFonts w:cs="Times New Roman"/>
          <w:b w:val="0"/>
          <w:color w:val="auto"/>
          <w:sz w:val="24"/>
          <w:szCs w:val="24"/>
        </w:rPr>
        <w:t xml:space="preserve"> moves data from internal systems like orders, finance, and transport, and external sources such as clients and suppliers, through an ETL process. Data is extracted, transformed (cleaned, standardised, integrated, and calculated), and then loaded into the central warehouse. From there, departmental data marts use the data for reporting and analysis.</w:t>
      </w:r>
      <w:bookmarkEnd w:id="41"/>
      <w:bookmarkEnd w:id="42"/>
    </w:p>
    <w:p w14:paraId="782DA127" w14:textId="043EAF99" w:rsidR="0028279E" w:rsidRPr="0028279E" w:rsidRDefault="0028279E" w:rsidP="0028279E">
      <w:pPr>
        <w:pStyle w:val="Heading1"/>
        <w:spacing w:line="360" w:lineRule="auto"/>
        <w:jc w:val="both"/>
        <w:rPr>
          <w:rFonts w:cs="Times New Roman"/>
          <w:b w:val="0"/>
          <w:color w:val="auto"/>
          <w:sz w:val="24"/>
          <w:szCs w:val="24"/>
        </w:rPr>
      </w:pPr>
      <w:bookmarkStart w:id="43" w:name="_Toc212820893"/>
      <w:bookmarkStart w:id="44" w:name="_Toc212898157"/>
      <w:r w:rsidRPr="0028279E">
        <w:rPr>
          <w:rFonts w:cs="Times New Roman"/>
          <w:b w:val="0"/>
          <w:color w:val="auto"/>
          <w:sz w:val="24"/>
          <w:szCs w:val="24"/>
        </w:rPr>
        <w:t>Key transformations: cleaning errors, standardising formats, joining related data, and calculating metrics like rental cost and fuel usage</w:t>
      </w:r>
      <w:bookmarkEnd w:id="43"/>
      <w:r w:rsidR="00C45909">
        <w:rPr>
          <w:rFonts w:cs="Times New Roman"/>
          <w:b w:val="0"/>
          <w:color w:val="auto"/>
          <w:sz w:val="24"/>
          <w:szCs w:val="24"/>
        </w:rPr>
        <w:t xml:space="preserve"> [19].</w:t>
      </w:r>
      <w:bookmarkEnd w:id="44"/>
      <w:r w:rsidR="00C45909">
        <w:rPr>
          <w:rFonts w:cs="Times New Roman"/>
          <w:b w:val="0"/>
          <w:color w:val="auto"/>
          <w:sz w:val="24"/>
          <w:szCs w:val="24"/>
        </w:rPr>
        <w:t xml:space="preserve"> </w:t>
      </w:r>
    </w:p>
    <w:p w14:paraId="63380E9A" w14:textId="4E48635D" w:rsidR="008F6273" w:rsidRPr="00EF137E" w:rsidRDefault="00AE39EF" w:rsidP="00EF137E">
      <w:pPr>
        <w:pStyle w:val="Heading1"/>
        <w:rPr>
          <w:rStyle w:val="Strong"/>
          <w:b/>
          <w:bCs w:val="0"/>
        </w:rPr>
      </w:pPr>
      <w:bookmarkStart w:id="45" w:name="_Toc212898158"/>
      <w:r w:rsidRPr="00EF137E">
        <w:rPr>
          <w:rStyle w:val="Strong"/>
          <w:b/>
          <w:bCs w:val="0"/>
        </w:rPr>
        <w:t xml:space="preserve">2.5: </w:t>
      </w:r>
      <w:r w:rsidR="008F6273" w:rsidRPr="00EF137E">
        <w:rPr>
          <w:rStyle w:val="Strong"/>
          <w:b/>
          <w:bCs w:val="0"/>
        </w:rPr>
        <w:t>Data</w:t>
      </w:r>
      <w:r w:rsidR="00A535D6" w:rsidRPr="00EF137E">
        <w:rPr>
          <w:rStyle w:val="Strong"/>
          <w:b/>
          <w:bCs w:val="0"/>
        </w:rPr>
        <w:t xml:space="preserve"> Quality and Governance Issues</w:t>
      </w:r>
      <w:bookmarkEnd w:id="45"/>
    </w:p>
    <w:p w14:paraId="26FE0D7D" w14:textId="58E8196B" w:rsidR="00342DB4" w:rsidRDefault="00402731" w:rsidP="00342DB4">
      <w:pPr>
        <w:pStyle w:val="NormalWeb"/>
        <w:spacing w:line="360" w:lineRule="auto"/>
        <w:jc w:val="both"/>
        <w:rPr>
          <w:bCs/>
        </w:rPr>
      </w:pPr>
      <w:r w:rsidRPr="00E456EE">
        <w:rPr>
          <w:rStyle w:val="Strong"/>
          <w:rFonts w:eastAsiaTheme="majorEastAsia"/>
          <w:b w:val="0"/>
          <w:bCs w:val="0"/>
        </w:rPr>
        <w:t>Data quality</w:t>
      </w:r>
      <w:r w:rsidRPr="00E456EE">
        <w:rPr>
          <w:bCs/>
        </w:rPr>
        <w:t xml:space="preserve"> refers to the accuracy, completeness, consistency, and reliability of data, ensuring it is fit for decision-making and operational use. High-quality data supports accurate decisions, efficient operations, customer trust, and regulatory compliance, including GDPR. Key challenges include data entry errors, inconsistencies, duplicates, integration issues, and outdated information. Essential practices to maintain data quality are </w:t>
      </w:r>
      <w:r w:rsidRPr="00E456EE">
        <w:rPr>
          <w:rStyle w:val="Strong"/>
          <w:rFonts w:eastAsiaTheme="majorEastAsia"/>
          <w:b w:val="0"/>
          <w:bCs w:val="0"/>
        </w:rPr>
        <w:t>data validation</w:t>
      </w:r>
      <w:r w:rsidRPr="00E456EE">
        <w:rPr>
          <w:bCs/>
        </w:rPr>
        <w:t xml:space="preserve"> to check correctness, </w:t>
      </w:r>
      <w:r w:rsidRPr="00E456EE">
        <w:rPr>
          <w:rStyle w:val="Strong"/>
          <w:rFonts w:eastAsiaTheme="majorEastAsia"/>
          <w:b w:val="0"/>
          <w:bCs w:val="0"/>
        </w:rPr>
        <w:t>audit trails</w:t>
      </w:r>
      <w:r w:rsidRPr="00E456EE">
        <w:rPr>
          <w:bCs/>
        </w:rPr>
        <w:t xml:space="preserve"> to track changes, and GDPR compliance to securely manage personal and sensitive data</w:t>
      </w:r>
      <w:r w:rsidR="00C56FEF">
        <w:rPr>
          <w:bCs/>
        </w:rPr>
        <w:t xml:space="preserve"> [20]. </w:t>
      </w:r>
    </w:p>
    <w:p w14:paraId="5E7BE414" w14:textId="4DF9924A" w:rsidR="006E52A4" w:rsidRPr="00EF137E" w:rsidRDefault="006E52A4" w:rsidP="00EF137E">
      <w:pPr>
        <w:pStyle w:val="Heading1"/>
      </w:pPr>
      <w:bookmarkStart w:id="46" w:name="_Toc212898159"/>
      <w:r w:rsidRPr="00EF137E">
        <w:t>Conclusion</w:t>
      </w:r>
      <w:bookmarkEnd w:id="46"/>
    </w:p>
    <w:p w14:paraId="0A18C7B8" w14:textId="77777777" w:rsidR="00A74606" w:rsidRPr="00A74606" w:rsidRDefault="00A74606" w:rsidP="00A74606">
      <w:pPr>
        <w:pStyle w:val="Heading1"/>
        <w:spacing w:line="360" w:lineRule="auto"/>
        <w:jc w:val="both"/>
        <w:rPr>
          <w:rFonts w:eastAsia="Times New Roman" w:cs="Times New Roman"/>
          <w:b w:val="0"/>
          <w:color w:val="auto"/>
          <w:kern w:val="0"/>
          <w:sz w:val="24"/>
          <w:szCs w:val="24"/>
          <w:lang w:eastAsia="en-GB"/>
          <w14:ligatures w14:val="none"/>
        </w:rPr>
      </w:pPr>
      <w:bookmarkStart w:id="47" w:name="_Toc212820896"/>
      <w:bookmarkStart w:id="48" w:name="_Toc212898160"/>
      <w:r w:rsidRPr="00A74606">
        <w:rPr>
          <w:rFonts w:eastAsia="Times New Roman" w:cs="Times New Roman"/>
          <w:b w:val="0"/>
          <w:color w:val="auto"/>
          <w:kern w:val="0"/>
          <w:sz w:val="24"/>
          <w:szCs w:val="24"/>
          <w:lang w:eastAsia="en-GB"/>
          <w14:ligatures w14:val="none"/>
        </w:rPr>
        <w:t xml:space="preserve">Implementation of a data warehouse supported by a robust ETL plan and star schema will enable </w:t>
      </w:r>
      <w:proofErr w:type="spellStart"/>
      <w:r w:rsidRPr="00A74606">
        <w:rPr>
          <w:rFonts w:eastAsia="Times New Roman" w:cs="Times New Roman"/>
          <w:b w:val="0"/>
          <w:color w:val="auto"/>
          <w:kern w:val="0"/>
          <w:sz w:val="24"/>
          <w:szCs w:val="24"/>
          <w:lang w:eastAsia="en-GB"/>
          <w14:ligatures w14:val="none"/>
        </w:rPr>
        <w:t>Rags’n’Riches</w:t>
      </w:r>
      <w:proofErr w:type="spellEnd"/>
      <w:r w:rsidRPr="00A74606">
        <w:rPr>
          <w:rFonts w:eastAsia="Times New Roman" w:cs="Times New Roman"/>
          <w:b w:val="0"/>
          <w:color w:val="auto"/>
          <w:kern w:val="0"/>
          <w:sz w:val="24"/>
          <w:szCs w:val="24"/>
          <w:lang w:eastAsia="en-GB"/>
          <w14:ligatures w14:val="none"/>
        </w:rPr>
        <w:t xml:space="preserve"> Ltd. to integrate and analyse data efficiently across all departments. This structured approach ensures accurate, consistent, and timely insights, empowering management to make data-driven decisions that enhance performance and profitability. By consolidating information from finance, logistics, and inventory systems, the company can monitor key metrics such as revenue trends, delivery efficiency, and stock utilisation in real time.</w:t>
      </w:r>
      <w:bookmarkEnd w:id="47"/>
      <w:bookmarkEnd w:id="48"/>
    </w:p>
    <w:p w14:paraId="73B2A579" w14:textId="77777777" w:rsidR="00A74606" w:rsidRPr="00A74606" w:rsidRDefault="00A74606" w:rsidP="00A74606">
      <w:pPr>
        <w:pStyle w:val="Heading1"/>
        <w:spacing w:line="360" w:lineRule="auto"/>
        <w:jc w:val="both"/>
        <w:rPr>
          <w:rFonts w:eastAsia="Times New Roman" w:cs="Times New Roman"/>
          <w:b w:val="0"/>
          <w:color w:val="auto"/>
          <w:kern w:val="0"/>
          <w:sz w:val="24"/>
          <w:szCs w:val="24"/>
          <w:lang w:eastAsia="en-GB"/>
          <w14:ligatures w14:val="none"/>
        </w:rPr>
      </w:pPr>
      <w:bookmarkStart w:id="49" w:name="_Toc212820897"/>
      <w:bookmarkStart w:id="50" w:name="_Toc212898161"/>
      <w:r w:rsidRPr="00A74606">
        <w:rPr>
          <w:rFonts w:eastAsia="Times New Roman" w:cs="Times New Roman"/>
          <w:b w:val="0"/>
          <w:color w:val="auto"/>
          <w:kern w:val="0"/>
          <w:sz w:val="24"/>
          <w:szCs w:val="24"/>
          <w:lang w:eastAsia="en-GB"/>
          <w14:ligatures w14:val="none"/>
        </w:rPr>
        <w:t>The ETL process guarantees that all data entering the warehouse is cleansed, standardised, and up to date, providing a reliable single source of truth for decision-making. The star schema design simplifies complex data relationships, making analysis faster and more accessible for directors and managers. This improved visibility across business functions supports proactive planning, cost reduction, and operational optimisation.</w:t>
      </w:r>
      <w:bookmarkEnd w:id="49"/>
      <w:bookmarkEnd w:id="50"/>
    </w:p>
    <w:p w14:paraId="278305AD" w14:textId="77777777" w:rsidR="00A74606" w:rsidRPr="00A74606" w:rsidRDefault="00A74606" w:rsidP="00A74606">
      <w:pPr>
        <w:pStyle w:val="Heading1"/>
        <w:spacing w:line="360" w:lineRule="auto"/>
        <w:jc w:val="both"/>
        <w:rPr>
          <w:rFonts w:eastAsia="Times New Roman" w:cs="Times New Roman"/>
          <w:bCs/>
          <w:kern w:val="0"/>
          <w:sz w:val="24"/>
          <w:szCs w:val="24"/>
          <w:lang w:eastAsia="en-GB"/>
          <w14:ligatures w14:val="none"/>
        </w:rPr>
      </w:pPr>
      <w:bookmarkStart w:id="51" w:name="_Toc212820898"/>
      <w:bookmarkStart w:id="52" w:name="_Toc212898162"/>
      <w:r w:rsidRPr="00A74606">
        <w:rPr>
          <w:rFonts w:eastAsia="Times New Roman" w:cs="Times New Roman"/>
          <w:b w:val="0"/>
          <w:color w:val="auto"/>
          <w:kern w:val="0"/>
          <w:sz w:val="24"/>
          <w:szCs w:val="24"/>
          <w:lang w:eastAsia="en-GB"/>
          <w14:ligatures w14:val="none"/>
        </w:rPr>
        <w:t xml:space="preserve">Ultimately, this integrated system creates a foundation for strategic growth and future scalability, positioning </w:t>
      </w:r>
      <w:proofErr w:type="spellStart"/>
      <w:r w:rsidRPr="00A74606">
        <w:rPr>
          <w:rFonts w:eastAsia="Times New Roman" w:cs="Times New Roman"/>
          <w:b w:val="0"/>
          <w:color w:val="auto"/>
          <w:kern w:val="0"/>
          <w:sz w:val="24"/>
          <w:szCs w:val="24"/>
          <w:lang w:eastAsia="en-GB"/>
          <w14:ligatures w14:val="none"/>
        </w:rPr>
        <w:t>Rags’n’Riches</w:t>
      </w:r>
      <w:proofErr w:type="spellEnd"/>
      <w:r w:rsidRPr="00A74606">
        <w:rPr>
          <w:rFonts w:eastAsia="Times New Roman" w:cs="Times New Roman"/>
          <w:b w:val="0"/>
          <w:color w:val="auto"/>
          <w:kern w:val="0"/>
          <w:sz w:val="24"/>
          <w:szCs w:val="24"/>
          <w:lang w:eastAsia="en-GB"/>
          <w14:ligatures w14:val="none"/>
        </w:rPr>
        <w:t xml:space="preserve"> Ltd. to expand nationally and internationally. By leveraging high-quality data and analytics, the company can respond more effectively to market changes, strengthen client relationships, and maintain a competitive edge within the evolving film and theatre industry.</w:t>
      </w:r>
      <w:bookmarkEnd w:id="51"/>
      <w:bookmarkEnd w:id="52"/>
    </w:p>
    <w:p w14:paraId="151E0E49" w14:textId="77777777" w:rsidR="008C73EE" w:rsidRDefault="008C73EE" w:rsidP="00AB6825">
      <w:pPr>
        <w:pStyle w:val="Heading1"/>
      </w:pPr>
    </w:p>
    <w:p w14:paraId="2BDBDDF5" w14:textId="77777777" w:rsidR="008C73EE" w:rsidRDefault="008C73EE" w:rsidP="00AB6825">
      <w:pPr>
        <w:pStyle w:val="Heading1"/>
      </w:pPr>
    </w:p>
    <w:p w14:paraId="2C9A3687" w14:textId="77777777" w:rsidR="008C73EE" w:rsidRPr="008C73EE" w:rsidRDefault="008C73EE" w:rsidP="008C73EE"/>
    <w:p w14:paraId="38858C80" w14:textId="77777777" w:rsidR="00A74606" w:rsidRDefault="00A74606" w:rsidP="00AB6825">
      <w:pPr>
        <w:pStyle w:val="Heading1"/>
      </w:pPr>
    </w:p>
    <w:p w14:paraId="54A0A11C" w14:textId="77777777" w:rsidR="00A74606" w:rsidRDefault="00A74606" w:rsidP="00AB6825">
      <w:pPr>
        <w:pStyle w:val="Heading1"/>
      </w:pPr>
    </w:p>
    <w:p w14:paraId="681D9D15" w14:textId="77777777" w:rsidR="00A74606" w:rsidRDefault="00A74606" w:rsidP="00A74606"/>
    <w:p w14:paraId="1089E2E8" w14:textId="77777777" w:rsidR="00A74606" w:rsidRPr="00A74606" w:rsidRDefault="00A74606" w:rsidP="00A74606"/>
    <w:p w14:paraId="0C8FBE09" w14:textId="749D610A" w:rsidR="00AB6825" w:rsidRPr="00EF137E" w:rsidRDefault="00AB6825" w:rsidP="00EF137E">
      <w:pPr>
        <w:pStyle w:val="Heading1"/>
      </w:pPr>
      <w:bookmarkStart w:id="53" w:name="_Toc212898163"/>
      <w:r w:rsidRPr="00EF137E">
        <w:t>References</w:t>
      </w:r>
      <w:bookmarkEnd w:id="53"/>
    </w:p>
    <w:p w14:paraId="27B09FDC" w14:textId="58555054" w:rsidR="00F62EEF" w:rsidRDefault="00F62EEF" w:rsidP="00F62EEF">
      <w:r w:rsidRPr="00F62EEF">
        <w:t>[1]</w:t>
      </w:r>
      <w:r>
        <w:t xml:space="preserve"> </w:t>
      </w:r>
      <w:r w:rsidRPr="00F62EEF">
        <w:t xml:space="preserve">M. Heller, “What is OLTP? The backbone of ecommerce,” </w:t>
      </w:r>
      <w:r w:rsidRPr="00F62EEF">
        <w:rPr>
          <w:i/>
          <w:iCs/>
        </w:rPr>
        <w:t>InfoWorld.com</w:t>
      </w:r>
      <w:r w:rsidRPr="00F62EEF">
        <w:t>, 2022.</w:t>
      </w:r>
    </w:p>
    <w:p w14:paraId="1D64DA99" w14:textId="52816AB4" w:rsidR="00161EEA" w:rsidRDefault="00504A41" w:rsidP="00F62EEF">
      <w:r w:rsidRPr="00504A41">
        <w:t>[</w:t>
      </w:r>
      <w:r>
        <w:t>2</w:t>
      </w:r>
      <w:r w:rsidRPr="00504A41">
        <w:t>]</w:t>
      </w:r>
      <w:r>
        <w:t xml:space="preserve"> </w:t>
      </w:r>
      <w:r w:rsidRPr="00504A41">
        <w:t xml:space="preserve">D. Goyal and linkedin.com, </w:t>
      </w:r>
      <w:proofErr w:type="spellStart"/>
      <w:r w:rsidRPr="00504A41">
        <w:t>Carpenteria</w:t>
      </w:r>
      <w:proofErr w:type="spellEnd"/>
      <w:r w:rsidRPr="00504A41">
        <w:t xml:space="preserve">, CA. </w:t>
      </w:r>
      <w:r w:rsidRPr="00504A41">
        <w:rPr>
          <w:i/>
          <w:iCs/>
        </w:rPr>
        <w:t>Introduction to Data Warehouses.</w:t>
      </w:r>
      <w:r w:rsidRPr="00504A41">
        <w:t>, (2023).</w:t>
      </w:r>
    </w:p>
    <w:p w14:paraId="4E81FFB5" w14:textId="138666F9" w:rsidR="00446C37" w:rsidRDefault="0086746C" w:rsidP="00F62EEF">
      <w:r w:rsidRPr="0086746C">
        <w:t>[</w:t>
      </w:r>
      <w:r>
        <w:t>3</w:t>
      </w:r>
      <w:r w:rsidRPr="0086746C">
        <w:t>]</w:t>
      </w:r>
      <w:r>
        <w:t xml:space="preserve"> </w:t>
      </w:r>
      <w:r w:rsidRPr="0086746C">
        <w:t>T. Sh</w:t>
      </w:r>
      <w:proofErr w:type="spellStart"/>
      <w:r w:rsidRPr="0086746C">
        <w:t>ioi</w:t>
      </w:r>
      <w:proofErr w:type="spellEnd"/>
      <w:r w:rsidRPr="0086746C">
        <w:t xml:space="preserve">, T. </w:t>
      </w:r>
      <w:proofErr w:type="spellStart"/>
      <w:r w:rsidRPr="0086746C">
        <w:t>Kambayashi</w:t>
      </w:r>
      <w:proofErr w:type="spellEnd"/>
      <w:r w:rsidRPr="0086746C">
        <w:t xml:space="preserve">, S. Arakawa, R. Kurosawa, S. Hikida, and H. Yokota, “Read-safe snapshots: An abort/wait-free serializable read method for read-only transactions on mixed OLTP/OLAP workloads,” </w:t>
      </w:r>
      <w:r w:rsidRPr="0086746C">
        <w:rPr>
          <w:i/>
          <w:iCs/>
        </w:rPr>
        <w:t>Information systems (Oxford)</w:t>
      </w:r>
      <w:r w:rsidRPr="0086746C">
        <w:t xml:space="preserve">, vol. 124, Art. no. 102385, 2024, </w:t>
      </w:r>
      <w:proofErr w:type="spellStart"/>
      <w:r w:rsidRPr="0086746C">
        <w:t>doi</w:t>
      </w:r>
      <w:proofErr w:type="spellEnd"/>
      <w:r w:rsidRPr="0086746C">
        <w:t>: 10.1016/j.is.2024.102385.</w:t>
      </w:r>
    </w:p>
    <w:p w14:paraId="6A39CE0B" w14:textId="530523D2" w:rsidR="00355BC1" w:rsidRDefault="00355BC1" w:rsidP="00355BC1">
      <w:r w:rsidRPr="00D35354">
        <w:t>[</w:t>
      </w:r>
      <w:r w:rsidR="00FB6E31">
        <w:t>4</w:t>
      </w:r>
      <w:r w:rsidRPr="00D35354">
        <w:t xml:space="preserve">] R. D. </w:t>
      </w:r>
      <w:proofErr w:type="spellStart"/>
      <w:r w:rsidRPr="00D35354">
        <w:t>Thantilage</w:t>
      </w:r>
      <w:proofErr w:type="spellEnd"/>
      <w:r w:rsidRPr="00D35354">
        <w:t xml:space="preserve">, N.-A. Le-Khac, and M.-T. </w:t>
      </w:r>
      <w:proofErr w:type="spellStart"/>
      <w:r w:rsidRPr="00D35354">
        <w:t>Kechadi</w:t>
      </w:r>
      <w:proofErr w:type="spellEnd"/>
      <w:r w:rsidRPr="00D35354">
        <w:t xml:space="preserve">, “Healthcare data security and privacy in Data Warehouse architectures,” </w:t>
      </w:r>
      <w:r w:rsidRPr="00D35354">
        <w:rPr>
          <w:i/>
          <w:iCs/>
        </w:rPr>
        <w:t>Informatics in medicine unlocked</w:t>
      </w:r>
      <w:r w:rsidRPr="00D35354">
        <w:t xml:space="preserve">, vol. 39, Art. no. 101270, 2023, </w:t>
      </w:r>
      <w:proofErr w:type="spellStart"/>
      <w:r w:rsidRPr="00D35354">
        <w:t>doi</w:t>
      </w:r>
      <w:proofErr w:type="spellEnd"/>
      <w:r w:rsidRPr="00D35354">
        <w:t>: 10.1016/j.imu.2023.101270.</w:t>
      </w:r>
    </w:p>
    <w:p w14:paraId="4BE6E8B9" w14:textId="2E0D867D" w:rsidR="00325632" w:rsidRPr="00325632" w:rsidRDefault="00325632" w:rsidP="00325632">
      <w:r w:rsidRPr="00325632">
        <w:t>[</w:t>
      </w:r>
      <w:r>
        <w:t>5</w:t>
      </w:r>
      <w:r w:rsidRPr="00325632">
        <w:t>]</w:t>
      </w:r>
      <w:r>
        <w:t xml:space="preserve"> </w:t>
      </w:r>
      <w:r w:rsidRPr="00325632">
        <w:t xml:space="preserve">M. G. Khan, N. U. Huda, and U. K. U. Zaman, “Smart Warehouse Management System: Architecture, Real-Time Implementation and Prototype Design,” </w:t>
      </w:r>
      <w:r w:rsidRPr="00325632">
        <w:rPr>
          <w:i/>
          <w:iCs/>
        </w:rPr>
        <w:t>Machines (Basel)</w:t>
      </w:r>
      <w:r w:rsidRPr="00325632">
        <w:t xml:space="preserve">, vol. 10, no. 2, p. 150, 2022, </w:t>
      </w:r>
      <w:proofErr w:type="spellStart"/>
      <w:r w:rsidRPr="00325632">
        <w:t>doi</w:t>
      </w:r>
      <w:proofErr w:type="spellEnd"/>
      <w:r w:rsidRPr="00325632">
        <w:t>: 10.3390/machines10020150.</w:t>
      </w:r>
    </w:p>
    <w:p w14:paraId="7EEE7A1C" w14:textId="5EE0FF88" w:rsidR="00DA784B" w:rsidRDefault="00DA784B" w:rsidP="00DA784B">
      <w:r w:rsidRPr="00DA784B">
        <w:t>[</w:t>
      </w:r>
      <w:r>
        <w:t>6</w:t>
      </w:r>
      <w:r w:rsidRPr="00DA784B">
        <w:t>]</w:t>
      </w:r>
      <w:r>
        <w:t xml:space="preserve"> </w:t>
      </w:r>
      <w:r w:rsidRPr="00DA784B">
        <w:t xml:space="preserve">M. Frau and T. Keszey, “Seeding innovation: the role of internal and external digital data in agri-food product innovation,” </w:t>
      </w:r>
      <w:r w:rsidRPr="00DA784B">
        <w:rPr>
          <w:i/>
          <w:iCs/>
        </w:rPr>
        <w:t>British food journal (1966)</w:t>
      </w:r>
      <w:r w:rsidRPr="00DA784B">
        <w:t xml:space="preserve">, vol. 126, no. 13, pp. 286–302, 2024, </w:t>
      </w:r>
      <w:proofErr w:type="spellStart"/>
      <w:r w:rsidRPr="00DA784B">
        <w:t>doi</w:t>
      </w:r>
      <w:proofErr w:type="spellEnd"/>
      <w:r w:rsidRPr="00DA784B">
        <w:t>: 10.1108/BFJ-08-2023-0687.</w:t>
      </w:r>
    </w:p>
    <w:p w14:paraId="796BBE51" w14:textId="2025F352" w:rsidR="003C7BC2" w:rsidRDefault="003C7BC2" w:rsidP="003C7BC2">
      <w:r w:rsidRPr="003C7BC2">
        <w:t>[</w:t>
      </w:r>
      <w:r>
        <w:t>7</w:t>
      </w:r>
      <w:r w:rsidRPr="003C7BC2">
        <w:t>]</w:t>
      </w:r>
      <w:r>
        <w:t xml:space="preserve"> </w:t>
      </w:r>
      <w:r w:rsidRPr="003C7BC2">
        <w:t xml:space="preserve">C. Buss, J. Mousavi, M. Tokarev, A. </w:t>
      </w:r>
      <w:proofErr w:type="spellStart"/>
      <w:r w:rsidRPr="003C7BC2">
        <w:t>Termehchy</w:t>
      </w:r>
      <w:proofErr w:type="spellEnd"/>
      <w:r w:rsidRPr="003C7BC2">
        <w:t xml:space="preserve">, D. Maier, and S. Lee, “Effective Entity Augmentation by Querying External Data Sources,” </w:t>
      </w:r>
      <w:r w:rsidRPr="003C7BC2">
        <w:rPr>
          <w:i/>
          <w:iCs/>
        </w:rPr>
        <w:t>Proceedings of the VLDB Endowment</w:t>
      </w:r>
      <w:r w:rsidRPr="003C7BC2">
        <w:t xml:space="preserve">, vol. 16, no. 11, pp. 3404–3417, 2023, </w:t>
      </w:r>
      <w:proofErr w:type="spellStart"/>
      <w:r w:rsidRPr="003C7BC2">
        <w:t>doi</w:t>
      </w:r>
      <w:proofErr w:type="spellEnd"/>
      <w:r w:rsidRPr="003C7BC2">
        <w:t>: 10.14778/3611479.3611535.</w:t>
      </w:r>
    </w:p>
    <w:p w14:paraId="79D06A6F" w14:textId="26430AA4" w:rsidR="003C7BC2" w:rsidRPr="00DA784B" w:rsidRDefault="007E57D8" w:rsidP="00DA784B">
      <w:r w:rsidRPr="007E57D8">
        <w:t>[</w:t>
      </w:r>
      <w:r>
        <w:t>8</w:t>
      </w:r>
      <w:r w:rsidRPr="007E57D8">
        <w:t>]</w:t>
      </w:r>
      <w:r>
        <w:t xml:space="preserve"> </w:t>
      </w:r>
      <w:r w:rsidRPr="007E57D8">
        <w:t xml:space="preserve">S. Hira and P. S. Deshpande, “Automated </w:t>
      </w:r>
      <w:proofErr w:type="gramStart"/>
      <w:r w:rsidRPr="007E57D8">
        <w:t>heuristic based</w:t>
      </w:r>
      <w:proofErr w:type="gramEnd"/>
      <w:r w:rsidRPr="007E57D8">
        <w:t xml:space="preserve"> context dependent ETL process to generate multi</w:t>
      </w:r>
      <w:r w:rsidRPr="007E57D8">
        <w:rPr>
          <w:rFonts w:ascii="Cambria Math" w:hAnsi="Cambria Math" w:cs="Cambria Math"/>
        </w:rPr>
        <w:t>‐</w:t>
      </w:r>
      <w:r w:rsidRPr="007E57D8">
        <w:t>dimensional model for tabular data,</w:t>
      </w:r>
      <w:r w:rsidRPr="007E57D8">
        <w:rPr>
          <w:rFonts w:ascii="Aptos" w:hAnsi="Aptos" w:cs="Aptos"/>
        </w:rPr>
        <w:t>”</w:t>
      </w:r>
      <w:r w:rsidRPr="007E57D8">
        <w:t xml:space="preserve"> </w:t>
      </w:r>
      <w:r w:rsidRPr="007E57D8">
        <w:rPr>
          <w:i/>
          <w:iCs/>
        </w:rPr>
        <w:t>Concurrency and computation</w:t>
      </w:r>
      <w:r w:rsidRPr="007E57D8">
        <w:t xml:space="preserve">, vol. 35, no. 2, 2023, </w:t>
      </w:r>
      <w:proofErr w:type="spellStart"/>
      <w:r w:rsidRPr="007E57D8">
        <w:t>doi</w:t>
      </w:r>
      <w:proofErr w:type="spellEnd"/>
      <w:r w:rsidRPr="007E57D8">
        <w:t>: 10.1002/cpe.7459.</w:t>
      </w:r>
    </w:p>
    <w:p w14:paraId="613DC382" w14:textId="58458DA0" w:rsidR="002E162E" w:rsidRDefault="002E162E" w:rsidP="00645FC4">
      <w:r w:rsidRPr="00983044">
        <w:t>[</w:t>
      </w:r>
      <w:r w:rsidR="00983044" w:rsidRPr="00983044">
        <w:t>9</w:t>
      </w:r>
      <w:r w:rsidRPr="00983044">
        <w:t xml:space="preserve">] N. Gupta and S. Jolly, “Enhancing Data Quality at ETL Stage of Data Warehousing,” </w:t>
      </w:r>
      <w:r w:rsidRPr="00983044">
        <w:rPr>
          <w:i/>
          <w:iCs/>
        </w:rPr>
        <w:t>International journal of data warehousing and mining</w:t>
      </w:r>
      <w:r w:rsidRPr="00983044">
        <w:t xml:space="preserve">, vol. 17, no. 1, pp. 74–91, 2021, </w:t>
      </w:r>
      <w:proofErr w:type="spellStart"/>
      <w:r w:rsidRPr="00983044">
        <w:t>doi</w:t>
      </w:r>
      <w:proofErr w:type="spellEnd"/>
      <w:r w:rsidRPr="00983044">
        <w:t>: 10.4018/IJDWM.2021010105.</w:t>
      </w:r>
    </w:p>
    <w:p w14:paraId="5BEDC86C" w14:textId="486E9428" w:rsidR="001767BE" w:rsidRDefault="00563923" w:rsidP="001767BE">
      <w:r w:rsidRPr="00563923">
        <w:t>[</w:t>
      </w:r>
      <w:r w:rsidR="001767BE">
        <w:t xml:space="preserve">10] </w:t>
      </w:r>
      <w:r w:rsidR="001767BE" w:rsidRPr="001767BE">
        <w:t xml:space="preserve">R. Rehrmann, C. Binnig, A. Böhm, K. Kim, and W. Lehner, “Sharing opportunities for OLTP workloads in different isolation levels,” </w:t>
      </w:r>
      <w:r w:rsidR="001767BE" w:rsidRPr="001767BE">
        <w:rPr>
          <w:i/>
          <w:iCs/>
        </w:rPr>
        <w:t>Proceedings of the VLDB Endowment</w:t>
      </w:r>
      <w:r w:rsidR="001767BE" w:rsidRPr="001767BE">
        <w:t xml:space="preserve">, vol. 13, no. 10, pp. 1696–1708, 2020, </w:t>
      </w:r>
      <w:proofErr w:type="spellStart"/>
      <w:r w:rsidR="001767BE" w:rsidRPr="001767BE">
        <w:t>doi</w:t>
      </w:r>
      <w:proofErr w:type="spellEnd"/>
      <w:r w:rsidR="001767BE" w:rsidRPr="001767BE">
        <w:t>: 10.14778/3401960.3401967.</w:t>
      </w:r>
    </w:p>
    <w:p w14:paraId="4A354746" w14:textId="070C394C" w:rsidR="009F0FE5" w:rsidRDefault="009F0FE5" w:rsidP="009F0FE5">
      <w:r w:rsidRPr="009F0FE5">
        <w:t>[1</w:t>
      </w:r>
      <w:r>
        <w:t>1</w:t>
      </w:r>
      <w:r w:rsidR="009A25E8">
        <w:t xml:space="preserve">] </w:t>
      </w:r>
      <w:proofErr w:type="spellStart"/>
      <w:r w:rsidRPr="009F0FE5">
        <w:t>Murnawan</w:t>
      </w:r>
      <w:proofErr w:type="spellEnd"/>
      <w:r w:rsidRPr="009F0FE5">
        <w:t xml:space="preserve"> and I. </w:t>
      </w:r>
      <w:proofErr w:type="spellStart"/>
      <w:r w:rsidRPr="009F0FE5">
        <w:t>Rijayana</w:t>
      </w:r>
      <w:proofErr w:type="spellEnd"/>
      <w:r w:rsidRPr="009F0FE5">
        <w:t xml:space="preserve">, “Data Warehouse Design for Multi Finance Companies,” </w:t>
      </w:r>
      <w:r w:rsidRPr="009F0FE5">
        <w:rPr>
          <w:i/>
          <w:iCs/>
        </w:rPr>
        <w:t>Turkish journal of computer and mathematics education</w:t>
      </w:r>
      <w:r w:rsidRPr="009F0FE5">
        <w:t>, vol. 12, no. 8, pp. 726–741, 2021.</w:t>
      </w:r>
    </w:p>
    <w:p w14:paraId="40DEA7AF" w14:textId="0390DAC0" w:rsidR="0016263D" w:rsidRDefault="0016263D" w:rsidP="0016263D">
      <w:r w:rsidRPr="0016263D">
        <w:t>[1</w:t>
      </w:r>
      <w:r>
        <w:t>2</w:t>
      </w:r>
      <w:r w:rsidRPr="0016263D">
        <w:t>]</w:t>
      </w:r>
      <w:r>
        <w:t xml:space="preserve"> </w:t>
      </w:r>
      <w:r w:rsidRPr="0016263D">
        <w:t xml:space="preserve">M. Fischer </w:t>
      </w:r>
      <w:r w:rsidRPr="0016263D">
        <w:rPr>
          <w:i/>
          <w:iCs/>
        </w:rPr>
        <w:t>et al.</w:t>
      </w:r>
      <w:r w:rsidRPr="0016263D">
        <w:t xml:space="preserve">, “BCNF - From Normalized- to Star-Schemas and Back Again,” in </w:t>
      </w:r>
      <w:r w:rsidRPr="0016263D">
        <w:rPr>
          <w:i/>
          <w:iCs/>
        </w:rPr>
        <w:t>Companion of the 2023 International Conference on Management of Data</w:t>
      </w:r>
      <w:r w:rsidRPr="0016263D">
        <w:t xml:space="preserve">, New York, NY, USA: ACM, 2023, pp. 103–106. </w:t>
      </w:r>
      <w:proofErr w:type="spellStart"/>
      <w:r w:rsidRPr="0016263D">
        <w:t>doi</w:t>
      </w:r>
      <w:proofErr w:type="spellEnd"/>
      <w:r w:rsidRPr="0016263D">
        <w:t>: 10.1145/3555041.3589712.</w:t>
      </w:r>
    </w:p>
    <w:p w14:paraId="70D9CC8C" w14:textId="7E8826AE" w:rsidR="007448CC" w:rsidRDefault="007448CC" w:rsidP="007448CC">
      <w:r w:rsidRPr="007448CC">
        <w:t>[1</w:t>
      </w:r>
      <w:r>
        <w:t>3</w:t>
      </w:r>
      <w:r w:rsidRPr="007448CC">
        <w:t>]</w:t>
      </w:r>
      <w:r>
        <w:t xml:space="preserve"> </w:t>
      </w:r>
      <w:r w:rsidRPr="007448CC">
        <w:t xml:space="preserve">M. M. Amin, A. </w:t>
      </w:r>
      <w:proofErr w:type="spellStart"/>
      <w:r w:rsidRPr="007448CC">
        <w:t>Sutrisman</w:t>
      </w:r>
      <w:proofErr w:type="spellEnd"/>
      <w:r w:rsidRPr="007448CC">
        <w:t xml:space="preserve">, and Y. </w:t>
      </w:r>
      <w:proofErr w:type="spellStart"/>
      <w:r w:rsidRPr="007448CC">
        <w:t>Dwitayanti</w:t>
      </w:r>
      <w:proofErr w:type="spellEnd"/>
      <w:r w:rsidRPr="007448CC">
        <w:t xml:space="preserve">, “Development of Star-Schema Model for Lecturer Performance in Research Activities,” </w:t>
      </w:r>
      <w:r w:rsidRPr="007448CC">
        <w:rPr>
          <w:i/>
          <w:iCs/>
        </w:rPr>
        <w:t>International journal of advanced computer science &amp; applications</w:t>
      </w:r>
      <w:r w:rsidRPr="007448CC">
        <w:t xml:space="preserve">, vol. 12, no. 9, 2021, </w:t>
      </w:r>
      <w:proofErr w:type="spellStart"/>
      <w:r w:rsidRPr="007448CC">
        <w:t>doi</w:t>
      </w:r>
      <w:proofErr w:type="spellEnd"/>
      <w:r w:rsidRPr="007448CC">
        <w:t>: 10.14569/IJACSA.2021.0120909.</w:t>
      </w:r>
    </w:p>
    <w:p w14:paraId="422246F4" w14:textId="77777777" w:rsidR="004A2D98" w:rsidRDefault="004A2D98" w:rsidP="004A2D98"/>
    <w:p w14:paraId="47264FB1" w14:textId="77777777" w:rsidR="004A2D98" w:rsidRDefault="004A2D98" w:rsidP="004A2D98"/>
    <w:p w14:paraId="5782F64B" w14:textId="0DE4359C" w:rsidR="004A2D98" w:rsidRDefault="004A2D98" w:rsidP="004A2D98">
      <w:r w:rsidRPr="004A2D98">
        <w:t>[</w:t>
      </w:r>
      <w:r>
        <w:t>14</w:t>
      </w:r>
      <w:r w:rsidRPr="004A2D98">
        <w:t>]</w:t>
      </w:r>
      <w:r>
        <w:t xml:space="preserve"> </w:t>
      </w:r>
      <w:r w:rsidRPr="004A2D98">
        <w:t xml:space="preserve">“Designing data marts for data warehouses,” </w:t>
      </w:r>
      <w:r w:rsidRPr="004A2D98">
        <w:rPr>
          <w:i/>
          <w:iCs/>
        </w:rPr>
        <w:t>ACM transactions on software engineering and methodology</w:t>
      </w:r>
      <w:r w:rsidRPr="004A2D98">
        <w:t xml:space="preserve">, vol. 10, no. 4, pp. 452–483, 2001, </w:t>
      </w:r>
      <w:proofErr w:type="spellStart"/>
      <w:r w:rsidRPr="004A2D98">
        <w:t>doi</w:t>
      </w:r>
      <w:proofErr w:type="spellEnd"/>
      <w:r w:rsidRPr="004A2D98">
        <w:t>: 10.1145/384189.384190.</w:t>
      </w:r>
    </w:p>
    <w:p w14:paraId="0FDB0D39" w14:textId="61A76F3A" w:rsidR="00E20F51" w:rsidRDefault="00E20F51" w:rsidP="00E20F51">
      <w:r w:rsidRPr="00E20F51">
        <w:t>[</w:t>
      </w:r>
      <w:r>
        <w:t>15</w:t>
      </w:r>
      <w:r w:rsidRPr="00E20F51">
        <w:t>]</w:t>
      </w:r>
      <w:r>
        <w:t xml:space="preserve"> </w:t>
      </w:r>
      <w:r w:rsidRPr="00E20F51">
        <w:t xml:space="preserve">J. Ramos, B. Alturas, and S. Moro, “Business intelligence in a public institution - Evaluation of a financial data mart,” in </w:t>
      </w:r>
      <w:r w:rsidRPr="00E20F51">
        <w:rPr>
          <w:i/>
          <w:iCs/>
        </w:rPr>
        <w:t>2017 12th Iberian Conference on Information Systems and Technologies (CISTI)</w:t>
      </w:r>
      <w:r w:rsidRPr="00E20F51">
        <w:t xml:space="preserve">, AISTI, 2017, pp. 1–6. </w:t>
      </w:r>
      <w:proofErr w:type="spellStart"/>
      <w:r w:rsidRPr="00E20F51">
        <w:t>doi</w:t>
      </w:r>
      <w:proofErr w:type="spellEnd"/>
      <w:r w:rsidRPr="00E20F51">
        <w:t>: 10.23919/CISTI.2017.7975672.</w:t>
      </w:r>
    </w:p>
    <w:p w14:paraId="523F1EF2" w14:textId="67129421" w:rsidR="00E523D2" w:rsidRDefault="00E523D2" w:rsidP="00E523D2">
      <w:r w:rsidRPr="00E523D2">
        <w:t>[1</w:t>
      </w:r>
      <w:r w:rsidR="00EE285B">
        <w:t>6</w:t>
      </w:r>
      <w:r w:rsidRPr="00E523D2">
        <w:t xml:space="preserve">] “What is Data Mart? Various Types with Examples,” </w:t>
      </w:r>
      <w:r w:rsidRPr="00E523D2">
        <w:rPr>
          <w:i/>
          <w:iCs/>
        </w:rPr>
        <w:t>Simplilearn</w:t>
      </w:r>
      <w:r w:rsidRPr="00E523D2">
        <w:t xml:space="preserve">, Jun. 22, 2025. [Online]. Available: </w:t>
      </w:r>
      <w:hyperlink r:id="rId29" w:tgtFrame="_new" w:history="1">
        <w:r w:rsidRPr="00E523D2">
          <w:rPr>
            <w:rStyle w:val="Hyperlink"/>
          </w:rPr>
          <w:t>https://www.simplilearn.com/what-is-data-mart-article</w:t>
        </w:r>
      </w:hyperlink>
      <w:r w:rsidRPr="00E523D2">
        <w:t>. [Accessed: Oct. 31, 2025].</w:t>
      </w:r>
    </w:p>
    <w:p w14:paraId="0E5BDE8B" w14:textId="4A88EF2A" w:rsidR="009F1FDA" w:rsidRDefault="009F1FDA" w:rsidP="00E523D2">
      <w:r w:rsidRPr="009F1FDA">
        <w:t>[1</w:t>
      </w:r>
      <w:r>
        <w:t>7</w:t>
      </w:r>
      <w:r w:rsidRPr="009F1FDA">
        <w:t xml:space="preserve">] A. </w:t>
      </w:r>
      <w:proofErr w:type="spellStart"/>
      <w:r w:rsidRPr="009F1FDA">
        <w:t>Sodero</w:t>
      </w:r>
      <w:proofErr w:type="spellEnd"/>
      <w:r w:rsidRPr="009F1FDA">
        <w:t xml:space="preserve">, “Data and Predictive Analytics Use for Logistics and Supply Chain Management,” Marquette University, White Paper, Jan. 6, 2019. [Online]. Available: </w:t>
      </w:r>
      <w:hyperlink r:id="rId30" w:tgtFrame="_new" w:history="1">
        <w:r w:rsidRPr="009F1FDA">
          <w:rPr>
            <w:rStyle w:val="Hyperlink"/>
          </w:rPr>
          <w:t>https://epublications.marquette.edu/context/mgmt_fac/article/1336/viewcontent/barratt_13574.pdf</w:t>
        </w:r>
      </w:hyperlink>
      <w:r w:rsidRPr="009F1FDA">
        <w:t>. [Accessed: Oct. 31, 2025].</w:t>
      </w:r>
    </w:p>
    <w:p w14:paraId="08CD936B" w14:textId="2F3DF297" w:rsidR="0027558B" w:rsidRPr="0027558B" w:rsidRDefault="0027558B" w:rsidP="0027558B">
      <w:r w:rsidRPr="0027558B">
        <w:t>[1</w:t>
      </w:r>
      <w:r>
        <w:t>8</w:t>
      </w:r>
      <w:r w:rsidRPr="0027558B">
        <w:t>]</w:t>
      </w:r>
      <w:r>
        <w:t xml:space="preserve"> </w:t>
      </w:r>
      <w:r w:rsidRPr="0027558B">
        <w:t xml:space="preserve">B. Singhal and A. Aggarwal, “ETL, ELT and Reverse ETL: A business case Study,” in </w:t>
      </w:r>
      <w:r w:rsidRPr="0027558B">
        <w:rPr>
          <w:i/>
          <w:iCs/>
        </w:rPr>
        <w:t>2022 Second International Conference on Advanced Technologies in Intelligent Control, Environment, Computing &amp; Communication Engineering (ICATIECE)</w:t>
      </w:r>
      <w:r w:rsidRPr="0027558B">
        <w:t xml:space="preserve">, IEEE, 2022, pp. 1–4. </w:t>
      </w:r>
      <w:proofErr w:type="spellStart"/>
      <w:r w:rsidRPr="0027558B">
        <w:t>doi</w:t>
      </w:r>
      <w:proofErr w:type="spellEnd"/>
      <w:r w:rsidRPr="0027558B">
        <w:t>: 10.1109/ICATIECE56365.2022.10046997.</w:t>
      </w:r>
    </w:p>
    <w:p w14:paraId="0FB2C5FE" w14:textId="1CA612EB" w:rsidR="00C45909" w:rsidRDefault="00C45909" w:rsidP="00C45909">
      <w:r w:rsidRPr="00C45909">
        <w:t>[1</w:t>
      </w:r>
      <w:r>
        <w:t>9</w:t>
      </w:r>
      <w:r w:rsidRPr="00C45909">
        <w:t>]</w:t>
      </w:r>
      <w:r>
        <w:t xml:space="preserve"> </w:t>
      </w:r>
      <w:r w:rsidRPr="00C45909">
        <w:t>O. A</w:t>
      </w:r>
      <w:proofErr w:type="spellStart"/>
      <w:r w:rsidRPr="00C45909">
        <w:t>zeroual</w:t>
      </w:r>
      <w:proofErr w:type="spellEnd"/>
      <w:r w:rsidRPr="00C45909">
        <w:t xml:space="preserve">, G. Saake, and M. </w:t>
      </w:r>
      <w:proofErr w:type="spellStart"/>
      <w:r w:rsidRPr="00C45909">
        <w:t>Abuosba</w:t>
      </w:r>
      <w:proofErr w:type="spellEnd"/>
      <w:r w:rsidRPr="00C45909">
        <w:t xml:space="preserve">, “ETL Best Practices for Data Quality Checks in RIS Databases,” </w:t>
      </w:r>
      <w:r w:rsidRPr="00C45909">
        <w:rPr>
          <w:i/>
          <w:iCs/>
        </w:rPr>
        <w:t>Informatics (Basel)</w:t>
      </w:r>
      <w:r w:rsidRPr="00C45909">
        <w:t xml:space="preserve">, vol. 6, no. 1, p. 10, 2019, </w:t>
      </w:r>
      <w:proofErr w:type="spellStart"/>
      <w:r w:rsidRPr="00C45909">
        <w:t>doi</w:t>
      </w:r>
      <w:proofErr w:type="spellEnd"/>
      <w:r w:rsidRPr="00C45909">
        <w:t>: 10.3390/informatics6010010.</w:t>
      </w:r>
    </w:p>
    <w:p w14:paraId="5FCAFEBF" w14:textId="460A3B0C" w:rsidR="00F44DCC" w:rsidRPr="00F44DCC" w:rsidRDefault="00F44DCC" w:rsidP="00F44DCC">
      <w:r w:rsidRPr="00F44DCC">
        <w:t>[</w:t>
      </w:r>
      <w:r>
        <w:t>20</w:t>
      </w:r>
      <w:r w:rsidRPr="00F44DCC">
        <w:t>]</w:t>
      </w:r>
      <w:r w:rsidR="00145E92">
        <w:t xml:space="preserve"> </w:t>
      </w:r>
      <w:r w:rsidRPr="00F44DCC">
        <w:t>I. L</w:t>
      </w:r>
      <w:proofErr w:type="spellStart"/>
      <w:r w:rsidRPr="00F44DCC">
        <w:t>eghemo</w:t>
      </w:r>
      <w:proofErr w:type="spellEnd"/>
      <w:r w:rsidRPr="00F44DCC">
        <w:t xml:space="preserve">, O. D. Segun-Falade, C. S. </w:t>
      </w:r>
      <w:proofErr w:type="spellStart"/>
      <w:r w:rsidRPr="00F44DCC">
        <w:t>Odionu</w:t>
      </w:r>
      <w:proofErr w:type="spellEnd"/>
      <w:r w:rsidRPr="00F44DCC">
        <w:t xml:space="preserve">, and C. Azubuike, “Continuous Data Quality Improvement in Enterprise Data Governance: A Model for Best Practices and Implementation,” </w:t>
      </w:r>
      <w:r w:rsidRPr="00F44DCC">
        <w:rPr>
          <w:i/>
          <w:iCs/>
        </w:rPr>
        <w:t>Journal of Engineering Research and Reports</w:t>
      </w:r>
      <w:r w:rsidRPr="00F44DCC">
        <w:t xml:space="preserve">, vol. 27, no. 2, pp. 29–45, 2025, </w:t>
      </w:r>
      <w:proofErr w:type="spellStart"/>
      <w:r w:rsidRPr="00F44DCC">
        <w:t>doi</w:t>
      </w:r>
      <w:proofErr w:type="spellEnd"/>
      <w:r w:rsidRPr="00F44DCC">
        <w:t>: 10.9734/</w:t>
      </w:r>
      <w:proofErr w:type="spellStart"/>
      <w:r w:rsidRPr="00F44DCC">
        <w:t>jerr</w:t>
      </w:r>
      <w:proofErr w:type="spellEnd"/>
      <w:r w:rsidRPr="00F44DCC">
        <w:t>/2025/v27i21391.</w:t>
      </w:r>
    </w:p>
    <w:p w14:paraId="2052D6C1" w14:textId="77777777" w:rsidR="00C45909" w:rsidRPr="00C45909" w:rsidRDefault="00C45909" w:rsidP="00C45909"/>
    <w:p w14:paraId="7D819D6F" w14:textId="77777777" w:rsidR="00FA24EB" w:rsidRDefault="00FA24EB" w:rsidP="00E523D2"/>
    <w:p w14:paraId="77B65BA4" w14:textId="77777777" w:rsidR="009F1FDA" w:rsidRPr="00E523D2" w:rsidRDefault="009F1FDA" w:rsidP="00E523D2"/>
    <w:p w14:paraId="14998243" w14:textId="77777777" w:rsidR="00F42216" w:rsidRPr="00E20F51" w:rsidRDefault="00F42216" w:rsidP="00E20F51"/>
    <w:p w14:paraId="2B0959C3" w14:textId="77777777" w:rsidR="002E162E" w:rsidRDefault="002E162E" w:rsidP="00355BC1"/>
    <w:p w14:paraId="3E374E4C" w14:textId="77777777" w:rsidR="00355BC1" w:rsidRPr="00355BC1" w:rsidRDefault="00355BC1" w:rsidP="00355BC1"/>
    <w:p w14:paraId="3711044E" w14:textId="77777777" w:rsidR="009E7318" w:rsidRPr="009E7318" w:rsidRDefault="009E7318" w:rsidP="009E7318"/>
    <w:p w14:paraId="20643887" w14:textId="77777777" w:rsidR="007C284B" w:rsidRPr="007C284B" w:rsidRDefault="007C284B" w:rsidP="007C284B">
      <w:pPr>
        <w:spacing w:line="360" w:lineRule="auto"/>
        <w:jc w:val="both"/>
        <w:rPr>
          <w:rFonts w:ascii="Times New Roman" w:hAnsi="Times New Roman" w:cs="Times New Roman"/>
          <w:sz w:val="24"/>
          <w:szCs w:val="24"/>
        </w:rPr>
      </w:pPr>
    </w:p>
    <w:p w14:paraId="51E3E57A" w14:textId="77777777" w:rsidR="007C284B" w:rsidRPr="007C284B" w:rsidRDefault="007C284B" w:rsidP="007C284B">
      <w:pPr>
        <w:spacing w:line="360" w:lineRule="auto"/>
        <w:jc w:val="both"/>
        <w:rPr>
          <w:rFonts w:ascii="Times New Roman" w:hAnsi="Times New Roman" w:cs="Times New Roman"/>
          <w:sz w:val="24"/>
          <w:szCs w:val="24"/>
        </w:rPr>
      </w:pPr>
    </w:p>
    <w:p w14:paraId="6BE708EE" w14:textId="77777777" w:rsidR="007C284B" w:rsidRPr="006D067E" w:rsidRDefault="007C284B" w:rsidP="006D067E">
      <w:pPr>
        <w:spacing w:line="360" w:lineRule="auto"/>
        <w:jc w:val="both"/>
        <w:rPr>
          <w:rFonts w:ascii="Times New Roman" w:hAnsi="Times New Roman" w:cs="Times New Roman"/>
          <w:sz w:val="24"/>
          <w:szCs w:val="24"/>
        </w:rPr>
      </w:pPr>
    </w:p>
    <w:p w14:paraId="15CD4F6F" w14:textId="77777777" w:rsidR="00C45E6A" w:rsidRPr="00CB64DA" w:rsidRDefault="00C45E6A" w:rsidP="00CB64DA">
      <w:pPr>
        <w:spacing w:line="360" w:lineRule="auto"/>
        <w:jc w:val="both"/>
        <w:rPr>
          <w:rFonts w:ascii="Times New Roman" w:hAnsi="Times New Roman" w:cs="Times New Roman"/>
          <w:sz w:val="24"/>
          <w:szCs w:val="24"/>
        </w:rPr>
      </w:pPr>
    </w:p>
    <w:p w14:paraId="24581432" w14:textId="0049A3E6" w:rsidR="0082302C" w:rsidRPr="0082302C" w:rsidRDefault="0082302C" w:rsidP="00542E4F">
      <w:pPr>
        <w:spacing w:line="360" w:lineRule="auto"/>
        <w:jc w:val="both"/>
        <w:rPr>
          <w:rFonts w:ascii="Times New Roman" w:hAnsi="Times New Roman" w:cs="Times New Roman"/>
          <w:b/>
          <w:bCs/>
          <w:sz w:val="28"/>
          <w:szCs w:val="28"/>
        </w:rPr>
      </w:pPr>
    </w:p>
    <w:sectPr w:rsidR="0082302C" w:rsidRPr="0082302C" w:rsidSect="00AB6825">
      <w:footerReference w:type="default" r:id="rId3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63B6C" w14:textId="77777777" w:rsidR="00104653" w:rsidRDefault="00104653" w:rsidP="00735E3A">
      <w:pPr>
        <w:spacing w:after="0" w:line="240" w:lineRule="auto"/>
      </w:pPr>
      <w:r>
        <w:separator/>
      </w:r>
    </w:p>
  </w:endnote>
  <w:endnote w:type="continuationSeparator" w:id="0">
    <w:p w14:paraId="2C83D397" w14:textId="77777777" w:rsidR="00104653" w:rsidRDefault="00104653" w:rsidP="00735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447067"/>
      <w:docPartObj>
        <w:docPartGallery w:val="Page Numbers (Bottom of Page)"/>
        <w:docPartUnique/>
      </w:docPartObj>
    </w:sdtPr>
    <w:sdtContent>
      <w:p w14:paraId="31D58C75" w14:textId="2D235655" w:rsidR="00F32EEE" w:rsidRDefault="00F32EEE">
        <w:pPr>
          <w:pStyle w:val="Footer"/>
          <w:jc w:val="right"/>
        </w:pPr>
        <w:r>
          <w:fldChar w:fldCharType="begin"/>
        </w:r>
        <w:r>
          <w:instrText>PAGE   \* MERGEFORMAT</w:instrText>
        </w:r>
        <w:r>
          <w:fldChar w:fldCharType="separate"/>
        </w:r>
        <w:r>
          <w:t>2</w:t>
        </w:r>
        <w:r>
          <w:fldChar w:fldCharType="end"/>
        </w:r>
      </w:p>
    </w:sdtContent>
  </w:sdt>
  <w:p w14:paraId="1F4C2DAE" w14:textId="77777777" w:rsidR="00F32EEE" w:rsidRDefault="00F32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C2725" w14:textId="77777777" w:rsidR="00104653" w:rsidRDefault="00104653" w:rsidP="00735E3A">
      <w:pPr>
        <w:spacing w:after="0" w:line="240" w:lineRule="auto"/>
      </w:pPr>
      <w:r>
        <w:separator/>
      </w:r>
    </w:p>
  </w:footnote>
  <w:footnote w:type="continuationSeparator" w:id="0">
    <w:p w14:paraId="3594DA21" w14:textId="77777777" w:rsidR="00104653" w:rsidRDefault="00104653" w:rsidP="00735E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DDCD5F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48" type="#_x0000_t75" style="width:11.25pt;height:11.25pt" o:bullet="t">
        <v:imagedata r:id="rId1" o:title="mso6907"/>
      </v:shape>
    </w:pict>
  </w:numPicBullet>
  <w:abstractNum w:abstractNumId="0" w15:restartNumberingAfterBreak="0">
    <w:nsid w:val="002B2284"/>
    <w:multiLevelType w:val="multilevel"/>
    <w:tmpl w:val="56A6AF56"/>
    <w:lvl w:ilvl="0">
      <w:start w:val="1"/>
      <w:numFmt w:val="decimal"/>
      <w:lvlText w:val="%1."/>
      <w:lvlJc w:val="left"/>
      <w:pPr>
        <w:tabs>
          <w:tab w:val="num" w:pos="720"/>
        </w:tabs>
        <w:ind w:left="720" w:hanging="360"/>
      </w:pPr>
    </w:lvl>
    <w:lvl w:ilvl="1">
      <w:start w:val="1"/>
      <w:numFmt w:val="bullet"/>
      <w:lvlText w:val=""/>
      <w:lvlPicBulletId w:val="0"/>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66DCA"/>
    <w:multiLevelType w:val="hybridMultilevel"/>
    <w:tmpl w:val="C4C8A13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175899"/>
    <w:multiLevelType w:val="multilevel"/>
    <w:tmpl w:val="50D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4B23CF"/>
    <w:multiLevelType w:val="multilevel"/>
    <w:tmpl w:val="E33AB7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3D35F6"/>
    <w:multiLevelType w:val="multilevel"/>
    <w:tmpl w:val="D7E28E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B04817"/>
    <w:multiLevelType w:val="multilevel"/>
    <w:tmpl w:val="C71E3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94C27"/>
    <w:multiLevelType w:val="hybridMultilevel"/>
    <w:tmpl w:val="000C3E3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86FCE"/>
    <w:multiLevelType w:val="hybridMultilevel"/>
    <w:tmpl w:val="EB2ED91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DE5912"/>
    <w:multiLevelType w:val="multilevel"/>
    <w:tmpl w:val="AAD67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621B62"/>
    <w:multiLevelType w:val="hybridMultilevel"/>
    <w:tmpl w:val="78F6FA4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F1C0B"/>
    <w:multiLevelType w:val="multilevel"/>
    <w:tmpl w:val="EAF2F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8E751F"/>
    <w:multiLevelType w:val="multilevel"/>
    <w:tmpl w:val="F226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783D62"/>
    <w:multiLevelType w:val="multilevel"/>
    <w:tmpl w:val="3A66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571114"/>
    <w:multiLevelType w:val="hybridMultilevel"/>
    <w:tmpl w:val="487E7586"/>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D6F36C5"/>
    <w:multiLevelType w:val="hybridMultilevel"/>
    <w:tmpl w:val="B3763076"/>
    <w:lvl w:ilvl="0" w:tplc="08090007">
      <w:start w:val="1"/>
      <w:numFmt w:val="bullet"/>
      <w:lvlText w:val=""/>
      <w:lvlPicBulletId w:val="0"/>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341C4342"/>
    <w:multiLevelType w:val="hybridMultilevel"/>
    <w:tmpl w:val="D7CAE99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4433E"/>
    <w:multiLevelType w:val="multilevel"/>
    <w:tmpl w:val="D2CA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91633B"/>
    <w:multiLevelType w:val="multilevel"/>
    <w:tmpl w:val="524463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6C1BA2"/>
    <w:multiLevelType w:val="multilevel"/>
    <w:tmpl w:val="795A0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854592"/>
    <w:multiLevelType w:val="hybridMultilevel"/>
    <w:tmpl w:val="602E2156"/>
    <w:lvl w:ilvl="0" w:tplc="08090007">
      <w:start w:val="1"/>
      <w:numFmt w:val="bullet"/>
      <w:lvlText w:val=""/>
      <w:lvlPicBulletId w:val="0"/>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3F696377"/>
    <w:multiLevelType w:val="multilevel"/>
    <w:tmpl w:val="1284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3152FD"/>
    <w:multiLevelType w:val="hybridMultilevel"/>
    <w:tmpl w:val="E778649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6A30FE"/>
    <w:multiLevelType w:val="multilevel"/>
    <w:tmpl w:val="5DAE5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4060B0"/>
    <w:multiLevelType w:val="hybridMultilevel"/>
    <w:tmpl w:val="29249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CB0D4B"/>
    <w:multiLevelType w:val="multilevel"/>
    <w:tmpl w:val="3872C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636417"/>
    <w:multiLevelType w:val="hybridMultilevel"/>
    <w:tmpl w:val="0E88F6D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486FCC"/>
    <w:multiLevelType w:val="multilevel"/>
    <w:tmpl w:val="C82A75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6A2C0F"/>
    <w:multiLevelType w:val="hybridMultilevel"/>
    <w:tmpl w:val="F45AC814"/>
    <w:lvl w:ilvl="0" w:tplc="08090007">
      <w:start w:val="1"/>
      <w:numFmt w:val="bullet"/>
      <w:lvlText w:val=""/>
      <w:lvlPicBulletId w:val="0"/>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68416392"/>
    <w:multiLevelType w:val="hybridMultilevel"/>
    <w:tmpl w:val="21865F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97916B6"/>
    <w:multiLevelType w:val="hybridMultilevel"/>
    <w:tmpl w:val="DB90A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34D3B"/>
    <w:multiLevelType w:val="hybridMultilevel"/>
    <w:tmpl w:val="4CB668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B9633C6"/>
    <w:multiLevelType w:val="multilevel"/>
    <w:tmpl w:val="EBEA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E018B3"/>
    <w:multiLevelType w:val="multilevel"/>
    <w:tmpl w:val="60D2AE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080ECD"/>
    <w:multiLevelType w:val="multilevel"/>
    <w:tmpl w:val="FF52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7E478D"/>
    <w:multiLevelType w:val="hybridMultilevel"/>
    <w:tmpl w:val="3F0C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526679"/>
    <w:multiLevelType w:val="multilevel"/>
    <w:tmpl w:val="E71A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EA15AE"/>
    <w:multiLevelType w:val="multilevel"/>
    <w:tmpl w:val="CEB0E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5E4C5B"/>
    <w:multiLevelType w:val="multilevel"/>
    <w:tmpl w:val="4CA4BA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5D1BA0"/>
    <w:multiLevelType w:val="multilevel"/>
    <w:tmpl w:val="D99E3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5162417">
    <w:abstractNumId w:val="24"/>
  </w:num>
  <w:num w:numId="2" w16cid:durableId="407504925">
    <w:abstractNumId w:val="38"/>
  </w:num>
  <w:num w:numId="3" w16cid:durableId="1948850378">
    <w:abstractNumId w:val="3"/>
  </w:num>
  <w:num w:numId="4" w16cid:durableId="1815173243">
    <w:abstractNumId w:val="18"/>
  </w:num>
  <w:num w:numId="5" w16cid:durableId="1869443113">
    <w:abstractNumId w:val="17"/>
  </w:num>
  <w:num w:numId="6" w16cid:durableId="1754355920">
    <w:abstractNumId w:val="11"/>
  </w:num>
  <w:num w:numId="7" w16cid:durableId="117265688">
    <w:abstractNumId w:val="32"/>
  </w:num>
  <w:num w:numId="8" w16cid:durableId="71508022">
    <w:abstractNumId w:val="29"/>
  </w:num>
  <w:num w:numId="9" w16cid:durableId="1308121296">
    <w:abstractNumId w:val="28"/>
  </w:num>
  <w:num w:numId="10" w16cid:durableId="314914179">
    <w:abstractNumId w:val="37"/>
  </w:num>
  <w:num w:numId="11" w16cid:durableId="1940672224">
    <w:abstractNumId w:val="20"/>
  </w:num>
  <w:num w:numId="12" w16cid:durableId="269902353">
    <w:abstractNumId w:val="22"/>
  </w:num>
  <w:num w:numId="13" w16cid:durableId="780534757">
    <w:abstractNumId w:val="26"/>
  </w:num>
  <w:num w:numId="14" w16cid:durableId="802624280">
    <w:abstractNumId w:val="8"/>
  </w:num>
  <w:num w:numId="15" w16cid:durableId="833179433">
    <w:abstractNumId w:val="36"/>
  </w:num>
  <w:num w:numId="16" w16cid:durableId="1737774274">
    <w:abstractNumId w:val="2"/>
  </w:num>
  <w:num w:numId="17" w16cid:durableId="2001228644">
    <w:abstractNumId w:val="30"/>
  </w:num>
  <w:num w:numId="18" w16cid:durableId="1480683619">
    <w:abstractNumId w:val="13"/>
  </w:num>
  <w:num w:numId="19" w16cid:durableId="247005814">
    <w:abstractNumId w:val="31"/>
  </w:num>
  <w:num w:numId="20" w16cid:durableId="773400049">
    <w:abstractNumId w:val="5"/>
  </w:num>
  <w:num w:numId="21" w16cid:durableId="1311133224">
    <w:abstractNumId w:val="10"/>
  </w:num>
  <w:num w:numId="22" w16cid:durableId="197938701">
    <w:abstractNumId w:val="12"/>
  </w:num>
  <w:num w:numId="23" w16cid:durableId="1526017077">
    <w:abstractNumId w:val="4"/>
  </w:num>
  <w:num w:numId="24" w16cid:durableId="1025908184">
    <w:abstractNumId w:val="7"/>
  </w:num>
  <w:num w:numId="25" w16cid:durableId="1308976212">
    <w:abstractNumId w:val="19"/>
  </w:num>
  <w:num w:numId="26" w16cid:durableId="230963450">
    <w:abstractNumId w:val="9"/>
  </w:num>
  <w:num w:numId="27" w16cid:durableId="888687545">
    <w:abstractNumId w:val="21"/>
  </w:num>
  <w:num w:numId="28" w16cid:durableId="321857787">
    <w:abstractNumId w:val="0"/>
  </w:num>
  <w:num w:numId="29" w16cid:durableId="2130735947">
    <w:abstractNumId w:val="27"/>
  </w:num>
  <w:num w:numId="30" w16cid:durableId="1443692547">
    <w:abstractNumId w:val="14"/>
  </w:num>
  <w:num w:numId="31" w16cid:durableId="1459225542">
    <w:abstractNumId w:val="25"/>
  </w:num>
  <w:num w:numId="32" w16cid:durableId="702631705">
    <w:abstractNumId w:val="15"/>
  </w:num>
  <w:num w:numId="33" w16cid:durableId="2026445174">
    <w:abstractNumId w:val="6"/>
  </w:num>
  <w:num w:numId="34" w16cid:durableId="95367457">
    <w:abstractNumId w:val="1"/>
  </w:num>
  <w:num w:numId="35" w16cid:durableId="314845522">
    <w:abstractNumId w:val="34"/>
  </w:num>
  <w:num w:numId="36" w16cid:durableId="732505435">
    <w:abstractNumId w:val="33"/>
  </w:num>
  <w:num w:numId="37" w16cid:durableId="641809405">
    <w:abstractNumId w:val="35"/>
  </w:num>
  <w:num w:numId="38" w16cid:durableId="1387220074">
    <w:abstractNumId w:val="23"/>
  </w:num>
  <w:num w:numId="39" w16cid:durableId="8585419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12B"/>
    <w:rsid w:val="00006298"/>
    <w:rsid w:val="00012748"/>
    <w:rsid w:val="0001404C"/>
    <w:rsid w:val="0002020A"/>
    <w:rsid w:val="000244F0"/>
    <w:rsid w:val="0003722B"/>
    <w:rsid w:val="00037295"/>
    <w:rsid w:val="00037D30"/>
    <w:rsid w:val="0004178A"/>
    <w:rsid w:val="00042A8A"/>
    <w:rsid w:val="000533A4"/>
    <w:rsid w:val="000541AF"/>
    <w:rsid w:val="000619E2"/>
    <w:rsid w:val="00063047"/>
    <w:rsid w:val="00063E09"/>
    <w:rsid w:val="0006691B"/>
    <w:rsid w:val="0007086A"/>
    <w:rsid w:val="000720DD"/>
    <w:rsid w:val="00072C76"/>
    <w:rsid w:val="000750B4"/>
    <w:rsid w:val="00075E8B"/>
    <w:rsid w:val="00082DEE"/>
    <w:rsid w:val="000866C1"/>
    <w:rsid w:val="000878D6"/>
    <w:rsid w:val="00091C95"/>
    <w:rsid w:val="00093939"/>
    <w:rsid w:val="00094D1C"/>
    <w:rsid w:val="000952E4"/>
    <w:rsid w:val="00097C67"/>
    <w:rsid w:val="000A68E9"/>
    <w:rsid w:val="000B04E6"/>
    <w:rsid w:val="000D1BAE"/>
    <w:rsid w:val="000D1C27"/>
    <w:rsid w:val="000E15B9"/>
    <w:rsid w:val="000F5852"/>
    <w:rsid w:val="000F64B1"/>
    <w:rsid w:val="0010315A"/>
    <w:rsid w:val="00104653"/>
    <w:rsid w:val="0010664F"/>
    <w:rsid w:val="00106FDF"/>
    <w:rsid w:val="001102F4"/>
    <w:rsid w:val="00116263"/>
    <w:rsid w:val="001174E8"/>
    <w:rsid w:val="00120185"/>
    <w:rsid w:val="00121224"/>
    <w:rsid w:val="001236C1"/>
    <w:rsid w:val="00123849"/>
    <w:rsid w:val="001338A0"/>
    <w:rsid w:val="001347B4"/>
    <w:rsid w:val="00135103"/>
    <w:rsid w:val="00136C87"/>
    <w:rsid w:val="00142572"/>
    <w:rsid w:val="00142892"/>
    <w:rsid w:val="00144037"/>
    <w:rsid w:val="00144CD9"/>
    <w:rsid w:val="00145E92"/>
    <w:rsid w:val="00152DC1"/>
    <w:rsid w:val="00155137"/>
    <w:rsid w:val="0015794D"/>
    <w:rsid w:val="0016163E"/>
    <w:rsid w:val="00161EEA"/>
    <w:rsid w:val="0016263D"/>
    <w:rsid w:val="0016312E"/>
    <w:rsid w:val="00163E6E"/>
    <w:rsid w:val="00165723"/>
    <w:rsid w:val="001767BE"/>
    <w:rsid w:val="00181728"/>
    <w:rsid w:val="00181C55"/>
    <w:rsid w:val="001832D3"/>
    <w:rsid w:val="0018370A"/>
    <w:rsid w:val="001870D5"/>
    <w:rsid w:val="001905D1"/>
    <w:rsid w:val="001947CD"/>
    <w:rsid w:val="001966F8"/>
    <w:rsid w:val="001A2C88"/>
    <w:rsid w:val="001A3D92"/>
    <w:rsid w:val="001A7E21"/>
    <w:rsid w:val="001B112A"/>
    <w:rsid w:val="001B1934"/>
    <w:rsid w:val="001B1D65"/>
    <w:rsid w:val="001B2B2C"/>
    <w:rsid w:val="001B5428"/>
    <w:rsid w:val="001B543A"/>
    <w:rsid w:val="001B576B"/>
    <w:rsid w:val="001C079C"/>
    <w:rsid w:val="001C4FB9"/>
    <w:rsid w:val="001C5D21"/>
    <w:rsid w:val="001C6E3A"/>
    <w:rsid w:val="001C6F31"/>
    <w:rsid w:val="001D07BA"/>
    <w:rsid w:val="001D12A8"/>
    <w:rsid w:val="001D1566"/>
    <w:rsid w:val="001D42FE"/>
    <w:rsid w:val="001D5362"/>
    <w:rsid w:val="001D5C93"/>
    <w:rsid w:val="001D7311"/>
    <w:rsid w:val="001D7710"/>
    <w:rsid w:val="001E0768"/>
    <w:rsid w:val="001E4DFE"/>
    <w:rsid w:val="001E542F"/>
    <w:rsid w:val="001F21E7"/>
    <w:rsid w:val="001F43DD"/>
    <w:rsid w:val="00204315"/>
    <w:rsid w:val="00212B75"/>
    <w:rsid w:val="00212C33"/>
    <w:rsid w:val="00217BF4"/>
    <w:rsid w:val="00220685"/>
    <w:rsid w:val="00222346"/>
    <w:rsid w:val="00225D11"/>
    <w:rsid w:val="00233254"/>
    <w:rsid w:val="002332AC"/>
    <w:rsid w:val="00234C8E"/>
    <w:rsid w:val="00234F2A"/>
    <w:rsid w:val="00236968"/>
    <w:rsid w:val="00241538"/>
    <w:rsid w:val="00242699"/>
    <w:rsid w:val="0024350C"/>
    <w:rsid w:val="002478AB"/>
    <w:rsid w:val="00247E21"/>
    <w:rsid w:val="00250DB4"/>
    <w:rsid w:val="00254477"/>
    <w:rsid w:val="00254A48"/>
    <w:rsid w:val="00255887"/>
    <w:rsid w:val="00255AF2"/>
    <w:rsid w:val="00261FFA"/>
    <w:rsid w:val="002644B1"/>
    <w:rsid w:val="0027003A"/>
    <w:rsid w:val="0027558B"/>
    <w:rsid w:val="002757E5"/>
    <w:rsid w:val="00276BDC"/>
    <w:rsid w:val="002776C6"/>
    <w:rsid w:val="00281056"/>
    <w:rsid w:val="0028279E"/>
    <w:rsid w:val="0029362C"/>
    <w:rsid w:val="002954C3"/>
    <w:rsid w:val="00296121"/>
    <w:rsid w:val="002A0292"/>
    <w:rsid w:val="002A1B96"/>
    <w:rsid w:val="002A2982"/>
    <w:rsid w:val="002A2E87"/>
    <w:rsid w:val="002B2229"/>
    <w:rsid w:val="002B4B70"/>
    <w:rsid w:val="002B53E1"/>
    <w:rsid w:val="002B72E0"/>
    <w:rsid w:val="002C3AE0"/>
    <w:rsid w:val="002C70DA"/>
    <w:rsid w:val="002D11D7"/>
    <w:rsid w:val="002E0C0F"/>
    <w:rsid w:val="002E0FB0"/>
    <w:rsid w:val="002E108E"/>
    <w:rsid w:val="002E162E"/>
    <w:rsid w:val="002E6AC8"/>
    <w:rsid w:val="002F3428"/>
    <w:rsid w:val="002F5886"/>
    <w:rsid w:val="002F59C3"/>
    <w:rsid w:val="002F7108"/>
    <w:rsid w:val="00303571"/>
    <w:rsid w:val="00304E4E"/>
    <w:rsid w:val="0030529A"/>
    <w:rsid w:val="00305900"/>
    <w:rsid w:val="00306D2F"/>
    <w:rsid w:val="0031113F"/>
    <w:rsid w:val="00314F02"/>
    <w:rsid w:val="00321819"/>
    <w:rsid w:val="00325632"/>
    <w:rsid w:val="00327456"/>
    <w:rsid w:val="00327691"/>
    <w:rsid w:val="00331CB9"/>
    <w:rsid w:val="00334823"/>
    <w:rsid w:val="00337C1F"/>
    <w:rsid w:val="00342489"/>
    <w:rsid w:val="00342DB4"/>
    <w:rsid w:val="00350771"/>
    <w:rsid w:val="0035118D"/>
    <w:rsid w:val="00352421"/>
    <w:rsid w:val="00355BC1"/>
    <w:rsid w:val="00357D9D"/>
    <w:rsid w:val="00360EA1"/>
    <w:rsid w:val="00360ED6"/>
    <w:rsid w:val="00363348"/>
    <w:rsid w:val="00370C4D"/>
    <w:rsid w:val="00383733"/>
    <w:rsid w:val="00384C70"/>
    <w:rsid w:val="00387147"/>
    <w:rsid w:val="00387580"/>
    <w:rsid w:val="00387CC9"/>
    <w:rsid w:val="00387E0F"/>
    <w:rsid w:val="00390DC9"/>
    <w:rsid w:val="003930D5"/>
    <w:rsid w:val="003940A6"/>
    <w:rsid w:val="0039461A"/>
    <w:rsid w:val="0039516E"/>
    <w:rsid w:val="003959B1"/>
    <w:rsid w:val="003A3C17"/>
    <w:rsid w:val="003A53B8"/>
    <w:rsid w:val="003A6E45"/>
    <w:rsid w:val="003B074D"/>
    <w:rsid w:val="003B2BD5"/>
    <w:rsid w:val="003C1433"/>
    <w:rsid w:val="003C2C6A"/>
    <w:rsid w:val="003C7BC2"/>
    <w:rsid w:val="003D39D2"/>
    <w:rsid w:val="003D45E5"/>
    <w:rsid w:val="003D5478"/>
    <w:rsid w:val="003E222B"/>
    <w:rsid w:val="003E23E7"/>
    <w:rsid w:val="003E48F9"/>
    <w:rsid w:val="003F1315"/>
    <w:rsid w:val="003F1454"/>
    <w:rsid w:val="003F2962"/>
    <w:rsid w:val="003F2A1C"/>
    <w:rsid w:val="003F3519"/>
    <w:rsid w:val="003F4045"/>
    <w:rsid w:val="003F503C"/>
    <w:rsid w:val="003F60CC"/>
    <w:rsid w:val="00400BAE"/>
    <w:rsid w:val="00401C19"/>
    <w:rsid w:val="00402731"/>
    <w:rsid w:val="004044F5"/>
    <w:rsid w:val="00410894"/>
    <w:rsid w:val="00412397"/>
    <w:rsid w:val="00421D9D"/>
    <w:rsid w:val="0042307F"/>
    <w:rsid w:val="004252C6"/>
    <w:rsid w:val="00427A9D"/>
    <w:rsid w:val="00431370"/>
    <w:rsid w:val="00431EB8"/>
    <w:rsid w:val="00436DFC"/>
    <w:rsid w:val="0043730B"/>
    <w:rsid w:val="00443588"/>
    <w:rsid w:val="00446C37"/>
    <w:rsid w:val="00450B3A"/>
    <w:rsid w:val="00450DAF"/>
    <w:rsid w:val="00452769"/>
    <w:rsid w:val="00463087"/>
    <w:rsid w:val="00463E0F"/>
    <w:rsid w:val="00464879"/>
    <w:rsid w:val="00467C0D"/>
    <w:rsid w:val="0047091D"/>
    <w:rsid w:val="00472746"/>
    <w:rsid w:val="00473032"/>
    <w:rsid w:val="004744C0"/>
    <w:rsid w:val="00481843"/>
    <w:rsid w:val="00482876"/>
    <w:rsid w:val="00486568"/>
    <w:rsid w:val="00486CE5"/>
    <w:rsid w:val="0048753D"/>
    <w:rsid w:val="00490505"/>
    <w:rsid w:val="004935F1"/>
    <w:rsid w:val="004A247B"/>
    <w:rsid w:val="004A2D98"/>
    <w:rsid w:val="004B08F0"/>
    <w:rsid w:val="004B6DB0"/>
    <w:rsid w:val="004C1F22"/>
    <w:rsid w:val="004C21FF"/>
    <w:rsid w:val="004C3718"/>
    <w:rsid w:val="004C3AC4"/>
    <w:rsid w:val="004C4D16"/>
    <w:rsid w:val="004C54B6"/>
    <w:rsid w:val="004C6B30"/>
    <w:rsid w:val="004D24D2"/>
    <w:rsid w:val="004D46EE"/>
    <w:rsid w:val="004D5850"/>
    <w:rsid w:val="004D77D6"/>
    <w:rsid w:val="004E57A8"/>
    <w:rsid w:val="004E6D6C"/>
    <w:rsid w:val="004F0577"/>
    <w:rsid w:val="004F1CE9"/>
    <w:rsid w:val="004F2666"/>
    <w:rsid w:val="00502227"/>
    <w:rsid w:val="00504A41"/>
    <w:rsid w:val="005062E9"/>
    <w:rsid w:val="00506F07"/>
    <w:rsid w:val="00513535"/>
    <w:rsid w:val="00515310"/>
    <w:rsid w:val="0051660C"/>
    <w:rsid w:val="005173E7"/>
    <w:rsid w:val="0052541B"/>
    <w:rsid w:val="0052589A"/>
    <w:rsid w:val="00534013"/>
    <w:rsid w:val="005356D2"/>
    <w:rsid w:val="00542E4F"/>
    <w:rsid w:val="00545B1F"/>
    <w:rsid w:val="00552100"/>
    <w:rsid w:val="00557734"/>
    <w:rsid w:val="00563923"/>
    <w:rsid w:val="00565B82"/>
    <w:rsid w:val="00570660"/>
    <w:rsid w:val="00571062"/>
    <w:rsid w:val="005730B1"/>
    <w:rsid w:val="0057396B"/>
    <w:rsid w:val="005810C0"/>
    <w:rsid w:val="005817A9"/>
    <w:rsid w:val="0059059E"/>
    <w:rsid w:val="0059135A"/>
    <w:rsid w:val="00592F4B"/>
    <w:rsid w:val="00593C89"/>
    <w:rsid w:val="0059515E"/>
    <w:rsid w:val="00597E17"/>
    <w:rsid w:val="005A0890"/>
    <w:rsid w:val="005A4492"/>
    <w:rsid w:val="005A4B03"/>
    <w:rsid w:val="005A5BFA"/>
    <w:rsid w:val="005B2563"/>
    <w:rsid w:val="005B3DEF"/>
    <w:rsid w:val="005C03DE"/>
    <w:rsid w:val="005C1848"/>
    <w:rsid w:val="005C1B9E"/>
    <w:rsid w:val="005C44BE"/>
    <w:rsid w:val="005C4A73"/>
    <w:rsid w:val="005D3C5F"/>
    <w:rsid w:val="005D403F"/>
    <w:rsid w:val="005D4A1A"/>
    <w:rsid w:val="005D6B6F"/>
    <w:rsid w:val="005E09A2"/>
    <w:rsid w:val="005E2721"/>
    <w:rsid w:val="005E4877"/>
    <w:rsid w:val="005E74AF"/>
    <w:rsid w:val="005F0EC8"/>
    <w:rsid w:val="005F7851"/>
    <w:rsid w:val="006002D9"/>
    <w:rsid w:val="00601B08"/>
    <w:rsid w:val="0060390C"/>
    <w:rsid w:val="006056F9"/>
    <w:rsid w:val="00606806"/>
    <w:rsid w:val="00611077"/>
    <w:rsid w:val="00616E78"/>
    <w:rsid w:val="0061789C"/>
    <w:rsid w:val="00617FFE"/>
    <w:rsid w:val="00621EF4"/>
    <w:rsid w:val="00634D13"/>
    <w:rsid w:val="0063697D"/>
    <w:rsid w:val="00637EA4"/>
    <w:rsid w:val="00642CBA"/>
    <w:rsid w:val="00645FC4"/>
    <w:rsid w:val="00653FE2"/>
    <w:rsid w:val="00661406"/>
    <w:rsid w:val="006618CF"/>
    <w:rsid w:val="006629AF"/>
    <w:rsid w:val="00663B59"/>
    <w:rsid w:val="00666F77"/>
    <w:rsid w:val="006676B4"/>
    <w:rsid w:val="00671A1C"/>
    <w:rsid w:val="00671D65"/>
    <w:rsid w:val="006760E6"/>
    <w:rsid w:val="006778DC"/>
    <w:rsid w:val="006804F2"/>
    <w:rsid w:val="00687190"/>
    <w:rsid w:val="006877C7"/>
    <w:rsid w:val="00687F49"/>
    <w:rsid w:val="0069111D"/>
    <w:rsid w:val="00692459"/>
    <w:rsid w:val="006928DD"/>
    <w:rsid w:val="00692919"/>
    <w:rsid w:val="00692EED"/>
    <w:rsid w:val="00694DAB"/>
    <w:rsid w:val="00695A97"/>
    <w:rsid w:val="0069671B"/>
    <w:rsid w:val="00697D9C"/>
    <w:rsid w:val="006A0D5E"/>
    <w:rsid w:val="006A4769"/>
    <w:rsid w:val="006A492D"/>
    <w:rsid w:val="006B3119"/>
    <w:rsid w:val="006B3C80"/>
    <w:rsid w:val="006B5AF5"/>
    <w:rsid w:val="006C0421"/>
    <w:rsid w:val="006C0F60"/>
    <w:rsid w:val="006C3A1D"/>
    <w:rsid w:val="006C6245"/>
    <w:rsid w:val="006C6960"/>
    <w:rsid w:val="006D0294"/>
    <w:rsid w:val="006D067E"/>
    <w:rsid w:val="006D1DDC"/>
    <w:rsid w:val="006D1EED"/>
    <w:rsid w:val="006D2F55"/>
    <w:rsid w:val="006E2C92"/>
    <w:rsid w:val="006E311D"/>
    <w:rsid w:val="006E360F"/>
    <w:rsid w:val="006E4219"/>
    <w:rsid w:val="006E52A4"/>
    <w:rsid w:val="006F11B6"/>
    <w:rsid w:val="006F3E0B"/>
    <w:rsid w:val="006F4070"/>
    <w:rsid w:val="006F4462"/>
    <w:rsid w:val="006F5454"/>
    <w:rsid w:val="006F570F"/>
    <w:rsid w:val="006F61CE"/>
    <w:rsid w:val="00704A24"/>
    <w:rsid w:val="00710B78"/>
    <w:rsid w:val="00712140"/>
    <w:rsid w:val="00712319"/>
    <w:rsid w:val="00713EE2"/>
    <w:rsid w:val="00714198"/>
    <w:rsid w:val="00725C36"/>
    <w:rsid w:val="007265D0"/>
    <w:rsid w:val="00734AB2"/>
    <w:rsid w:val="00735E3A"/>
    <w:rsid w:val="00736512"/>
    <w:rsid w:val="00741D49"/>
    <w:rsid w:val="00742F27"/>
    <w:rsid w:val="007448CC"/>
    <w:rsid w:val="00744E58"/>
    <w:rsid w:val="007464F1"/>
    <w:rsid w:val="00751EF9"/>
    <w:rsid w:val="00761480"/>
    <w:rsid w:val="007647D5"/>
    <w:rsid w:val="00764CDA"/>
    <w:rsid w:val="007656EF"/>
    <w:rsid w:val="0076764B"/>
    <w:rsid w:val="00771670"/>
    <w:rsid w:val="00771CAD"/>
    <w:rsid w:val="00774F59"/>
    <w:rsid w:val="00775D0D"/>
    <w:rsid w:val="0077794A"/>
    <w:rsid w:val="00784DC7"/>
    <w:rsid w:val="00792B89"/>
    <w:rsid w:val="00794F5C"/>
    <w:rsid w:val="00796ADE"/>
    <w:rsid w:val="00797BE5"/>
    <w:rsid w:val="007A31C4"/>
    <w:rsid w:val="007A742C"/>
    <w:rsid w:val="007B0DD8"/>
    <w:rsid w:val="007B2758"/>
    <w:rsid w:val="007B495C"/>
    <w:rsid w:val="007C0356"/>
    <w:rsid w:val="007C2283"/>
    <w:rsid w:val="007C284B"/>
    <w:rsid w:val="007C3212"/>
    <w:rsid w:val="007C4BD9"/>
    <w:rsid w:val="007C54D8"/>
    <w:rsid w:val="007C5F6F"/>
    <w:rsid w:val="007D625C"/>
    <w:rsid w:val="007D7370"/>
    <w:rsid w:val="007E0353"/>
    <w:rsid w:val="007E2866"/>
    <w:rsid w:val="007E4965"/>
    <w:rsid w:val="007E558B"/>
    <w:rsid w:val="007E57D8"/>
    <w:rsid w:val="007E70D5"/>
    <w:rsid w:val="007F1EAF"/>
    <w:rsid w:val="007F1F5E"/>
    <w:rsid w:val="007F26F2"/>
    <w:rsid w:val="007F5F3C"/>
    <w:rsid w:val="00801791"/>
    <w:rsid w:val="00803EBF"/>
    <w:rsid w:val="00804967"/>
    <w:rsid w:val="00811695"/>
    <w:rsid w:val="008132B4"/>
    <w:rsid w:val="00820A87"/>
    <w:rsid w:val="00822764"/>
    <w:rsid w:val="0082302C"/>
    <w:rsid w:val="008246B6"/>
    <w:rsid w:val="0083281E"/>
    <w:rsid w:val="00835A95"/>
    <w:rsid w:val="0083770A"/>
    <w:rsid w:val="00842214"/>
    <w:rsid w:val="00843099"/>
    <w:rsid w:val="008435B3"/>
    <w:rsid w:val="00843DD5"/>
    <w:rsid w:val="00845E89"/>
    <w:rsid w:val="008500E1"/>
    <w:rsid w:val="008526A2"/>
    <w:rsid w:val="00853F2C"/>
    <w:rsid w:val="008578CC"/>
    <w:rsid w:val="00860960"/>
    <w:rsid w:val="008618A4"/>
    <w:rsid w:val="00865A98"/>
    <w:rsid w:val="0086746C"/>
    <w:rsid w:val="008749D9"/>
    <w:rsid w:val="00880BDB"/>
    <w:rsid w:val="00881729"/>
    <w:rsid w:val="008848FC"/>
    <w:rsid w:val="00892C95"/>
    <w:rsid w:val="008976CC"/>
    <w:rsid w:val="008A12A9"/>
    <w:rsid w:val="008A50BD"/>
    <w:rsid w:val="008A5F5A"/>
    <w:rsid w:val="008A7FBA"/>
    <w:rsid w:val="008B02E6"/>
    <w:rsid w:val="008B0883"/>
    <w:rsid w:val="008B13DD"/>
    <w:rsid w:val="008B1DF4"/>
    <w:rsid w:val="008B315D"/>
    <w:rsid w:val="008B3A94"/>
    <w:rsid w:val="008B4692"/>
    <w:rsid w:val="008B4A6C"/>
    <w:rsid w:val="008C0F7A"/>
    <w:rsid w:val="008C73EE"/>
    <w:rsid w:val="008D5348"/>
    <w:rsid w:val="008D70D9"/>
    <w:rsid w:val="008D79F8"/>
    <w:rsid w:val="008E0D81"/>
    <w:rsid w:val="008E2622"/>
    <w:rsid w:val="008E36DE"/>
    <w:rsid w:val="008E3E55"/>
    <w:rsid w:val="008E7DD9"/>
    <w:rsid w:val="008F0578"/>
    <w:rsid w:val="008F55EE"/>
    <w:rsid w:val="008F6273"/>
    <w:rsid w:val="008F655E"/>
    <w:rsid w:val="00906BBC"/>
    <w:rsid w:val="00911577"/>
    <w:rsid w:val="0091275E"/>
    <w:rsid w:val="009133F5"/>
    <w:rsid w:val="00915057"/>
    <w:rsid w:val="00921CC2"/>
    <w:rsid w:val="009226B4"/>
    <w:rsid w:val="00923F26"/>
    <w:rsid w:val="0092704C"/>
    <w:rsid w:val="009314FF"/>
    <w:rsid w:val="009320FB"/>
    <w:rsid w:val="009332A3"/>
    <w:rsid w:val="00946922"/>
    <w:rsid w:val="0095724E"/>
    <w:rsid w:val="009573C6"/>
    <w:rsid w:val="00962555"/>
    <w:rsid w:val="00962C68"/>
    <w:rsid w:val="00962CB9"/>
    <w:rsid w:val="0096693B"/>
    <w:rsid w:val="00973102"/>
    <w:rsid w:val="00977E7D"/>
    <w:rsid w:val="0098088A"/>
    <w:rsid w:val="00981768"/>
    <w:rsid w:val="00981833"/>
    <w:rsid w:val="00983044"/>
    <w:rsid w:val="00983242"/>
    <w:rsid w:val="00985F05"/>
    <w:rsid w:val="009860F0"/>
    <w:rsid w:val="0098703C"/>
    <w:rsid w:val="00995375"/>
    <w:rsid w:val="009A0E9B"/>
    <w:rsid w:val="009A25E8"/>
    <w:rsid w:val="009A2C8F"/>
    <w:rsid w:val="009A4CDB"/>
    <w:rsid w:val="009A4D6B"/>
    <w:rsid w:val="009A57B4"/>
    <w:rsid w:val="009B2281"/>
    <w:rsid w:val="009B4780"/>
    <w:rsid w:val="009C095E"/>
    <w:rsid w:val="009C2442"/>
    <w:rsid w:val="009C43DE"/>
    <w:rsid w:val="009C4D80"/>
    <w:rsid w:val="009C725A"/>
    <w:rsid w:val="009D0386"/>
    <w:rsid w:val="009D05FC"/>
    <w:rsid w:val="009D2357"/>
    <w:rsid w:val="009D23DE"/>
    <w:rsid w:val="009D585E"/>
    <w:rsid w:val="009D69FB"/>
    <w:rsid w:val="009D78A7"/>
    <w:rsid w:val="009E3846"/>
    <w:rsid w:val="009E67DE"/>
    <w:rsid w:val="009E7318"/>
    <w:rsid w:val="009E74C4"/>
    <w:rsid w:val="009F0FE5"/>
    <w:rsid w:val="009F1FDA"/>
    <w:rsid w:val="009F28A7"/>
    <w:rsid w:val="009F3797"/>
    <w:rsid w:val="009F5799"/>
    <w:rsid w:val="00A037DA"/>
    <w:rsid w:val="00A05B50"/>
    <w:rsid w:val="00A05B73"/>
    <w:rsid w:val="00A07522"/>
    <w:rsid w:val="00A11989"/>
    <w:rsid w:val="00A12DE4"/>
    <w:rsid w:val="00A178B9"/>
    <w:rsid w:val="00A22260"/>
    <w:rsid w:val="00A22F3B"/>
    <w:rsid w:val="00A23ABD"/>
    <w:rsid w:val="00A2612B"/>
    <w:rsid w:val="00A26E10"/>
    <w:rsid w:val="00A323EB"/>
    <w:rsid w:val="00A36C98"/>
    <w:rsid w:val="00A419E8"/>
    <w:rsid w:val="00A44F7F"/>
    <w:rsid w:val="00A46CC6"/>
    <w:rsid w:val="00A46DC1"/>
    <w:rsid w:val="00A47601"/>
    <w:rsid w:val="00A535D6"/>
    <w:rsid w:val="00A63614"/>
    <w:rsid w:val="00A70263"/>
    <w:rsid w:val="00A74606"/>
    <w:rsid w:val="00A75170"/>
    <w:rsid w:val="00A76DFA"/>
    <w:rsid w:val="00A77E1C"/>
    <w:rsid w:val="00A81F04"/>
    <w:rsid w:val="00A82336"/>
    <w:rsid w:val="00A84FF7"/>
    <w:rsid w:val="00A91654"/>
    <w:rsid w:val="00A939AB"/>
    <w:rsid w:val="00A9509A"/>
    <w:rsid w:val="00AA2BE3"/>
    <w:rsid w:val="00AA30EF"/>
    <w:rsid w:val="00AA45E8"/>
    <w:rsid w:val="00AA5CEA"/>
    <w:rsid w:val="00AA738F"/>
    <w:rsid w:val="00AA7F91"/>
    <w:rsid w:val="00AB0400"/>
    <w:rsid w:val="00AB1379"/>
    <w:rsid w:val="00AB4534"/>
    <w:rsid w:val="00AB4822"/>
    <w:rsid w:val="00AB5234"/>
    <w:rsid w:val="00AB6825"/>
    <w:rsid w:val="00AC06B1"/>
    <w:rsid w:val="00AC4FCC"/>
    <w:rsid w:val="00AC7427"/>
    <w:rsid w:val="00AD337A"/>
    <w:rsid w:val="00AD595F"/>
    <w:rsid w:val="00AD612B"/>
    <w:rsid w:val="00AE1B24"/>
    <w:rsid w:val="00AE379D"/>
    <w:rsid w:val="00AE39EF"/>
    <w:rsid w:val="00AF276D"/>
    <w:rsid w:val="00B00B17"/>
    <w:rsid w:val="00B02439"/>
    <w:rsid w:val="00B037BE"/>
    <w:rsid w:val="00B0532A"/>
    <w:rsid w:val="00B13B8A"/>
    <w:rsid w:val="00B1534B"/>
    <w:rsid w:val="00B15B7A"/>
    <w:rsid w:val="00B172B0"/>
    <w:rsid w:val="00B20FE9"/>
    <w:rsid w:val="00B222AC"/>
    <w:rsid w:val="00B22779"/>
    <w:rsid w:val="00B40749"/>
    <w:rsid w:val="00B41E8D"/>
    <w:rsid w:val="00B458F5"/>
    <w:rsid w:val="00B55E14"/>
    <w:rsid w:val="00B60DE6"/>
    <w:rsid w:val="00B635EC"/>
    <w:rsid w:val="00B66084"/>
    <w:rsid w:val="00B667D2"/>
    <w:rsid w:val="00B76C53"/>
    <w:rsid w:val="00B7746B"/>
    <w:rsid w:val="00B77BA4"/>
    <w:rsid w:val="00B861CA"/>
    <w:rsid w:val="00B91156"/>
    <w:rsid w:val="00B930BF"/>
    <w:rsid w:val="00B96AAE"/>
    <w:rsid w:val="00BA3CE5"/>
    <w:rsid w:val="00BB177A"/>
    <w:rsid w:val="00BB669D"/>
    <w:rsid w:val="00BC0D1B"/>
    <w:rsid w:val="00BC4922"/>
    <w:rsid w:val="00BC5672"/>
    <w:rsid w:val="00BD1AAB"/>
    <w:rsid w:val="00BD307A"/>
    <w:rsid w:val="00BD4536"/>
    <w:rsid w:val="00BD5A1D"/>
    <w:rsid w:val="00BD7CEC"/>
    <w:rsid w:val="00BE3115"/>
    <w:rsid w:val="00BE3124"/>
    <w:rsid w:val="00BE4CEA"/>
    <w:rsid w:val="00BE6E57"/>
    <w:rsid w:val="00BF1371"/>
    <w:rsid w:val="00BF45C4"/>
    <w:rsid w:val="00BF58FF"/>
    <w:rsid w:val="00C00624"/>
    <w:rsid w:val="00C01BE5"/>
    <w:rsid w:val="00C0388C"/>
    <w:rsid w:val="00C12C2A"/>
    <w:rsid w:val="00C12CFA"/>
    <w:rsid w:val="00C153F8"/>
    <w:rsid w:val="00C22A9F"/>
    <w:rsid w:val="00C232E8"/>
    <w:rsid w:val="00C24F27"/>
    <w:rsid w:val="00C2519E"/>
    <w:rsid w:val="00C30D00"/>
    <w:rsid w:val="00C34DEE"/>
    <w:rsid w:val="00C3792F"/>
    <w:rsid w:val="00C379D0"/>
    <w:rsid w:val="00C45909"/>
    <w:rsid w:val="00C45E6A"/>
    <w:rsid w:val="00C517AF"/>
    <w:rsid w:val="00C519C5"/>
    <w:rsid w:val="00C54C95"/>
    <w:rsid w:val="00C56FEF"/>
    <w:rsid w:val="00C64F2D"/>
    <w:rsid w:val="00C713AC"/>
    <w:rsid w:val="00C71718"/>
    <w:rsid w:val="00C720AD"/>
    <w:rsid w:val="00C75D7B"/>
    <w:rsid w:val="00C82360"/>
    <w:rsid w:val="00C8253D"/>
    <w:rsid w:val="00C826F2"/>
    <w:rsid w:val="00C83AC2"/>
    <w:rsid w:val="00C86894"/>
    <w:rsid w:val="00CA0B06"/>
    <w:rsid w:val="00CA38E8"/>
    <w:rsid w:val="00CA3C9F"/>
    <w:rsid w:val="00CA7B28"/>
    <w:rsid w:val="00CB48E9"/>
    <w:rsid w:val="00CB64DA"/>
    <w:rsid w:val="00CC1F0A"/>
    <w:rsid w:val="00CC23E5"/>
    <w:rsid w:val="00CD4160"/>
    <w:rsid w:val="00CD7DD4"/>
    <w:rsid w:val="00CE0637"/>
    <w:rsid w:val="00CE4BA0"/>
    <w:rsid w:val="00CE6A7B"/>
    <w:rsid w:val="00CF218D"/>
    <w:rsid w:val="00CF5AFC"/>
    <w:rsid w:val="00D059F6"/>
    <w:rsid w:val="00D13FE5"/>
    <w:rsid w:val="00D201FD"/>
    <w:rsid w:val="00D32683"/>
    <w:rsid w:val="00D35354"/>
    <w:rsid w:val="00D35FBA"/>
    <w:rsid w:val="00D3709E"/>
    <w:rsid w:val="00D434D1"/>
    <w:rsid w:val="00D4504E"/>
    <w:rsid w:val="00D46D11"/>
    <w:rsid w:val="00D522F3"/>
    <w:rsid w:val="00D544DC"/>
    <w:rsid w:val="00D5724E"/>
    <w:rsid w:val="00D57F0E"/>
    <w:rsid w:val="00D66E4A"/>
    <w:rsid w:val="00D67512"/>
    <w:rsid w:val="00D71335"/>
    <w:rsid w:val="00D72756"/>
    <w:rsid w:val="00D72B50"/>
    <w:rsid w:val="00D7692C"/>
    <w:rsid w:val="00D8228E"/>
    <w:rsid w:val="00D82E3C"/>
    <w:rsid w:val="00D8600D"/>
    <w:rsid w:val="00D86218"/>
    <w:rsid w:val="00D87697"/>
    <w:rsid w:val="00D96CB3"/>
    <w:rsid w:val="00D97D7D"/>
    <w:rsid w:val="00DA242E"/>
    <w:rsid w:val="00DA3607"/>
    <w:rsid w:val="00DA5013"/>
    <w:rsid w:val="00DA784B"/>
    <w:rsid w:val="00DB225C"/>
    <w:rsid w:val="00DB4FF6"/>
    <w:rsid w:val="00DC0444"/>
    <w:rsid w:val="00DC0554"/>
    <w:rsid w:val="00DC68EC"/>
    <w:rsid w:val="00DC715B"/>
    <w:rsid w:val="00DD1A6B"/>
    <w:rsid w:val="00DE04DE"/>
    <w:rsid w:val="00DE2528"/>
    <w:rsid w:val="00DE563D"/>
    <w:rsid w:val="00DF0A79"/>
    <w:rsid w:val="00DF23F4"/>
    <w:rsid w:val="00E001A9"/>
    <w:rsid w:val="00E00888"/>
    <w:rsid w:val="00E0131F"/>
    <w:rsid w:val="00E03C67"/>
    <w:rsid w:val="00E17240"/>
    <w:rsid w:val="00E17508"/>
    <w:rsid w:val="00E20F51"/>
    <w:rsid w:val="00E26AAF"/>
    <w:rsid w:val="00E32D6A"/>
    <w:rsid w:val="00E37933"/>
    <w:rsid w:val="00E4039E"/>
    <w:rsid w:val="00E40AD3"/>
    <w:rsid w:val="00E456EE"/>
    <w:rsid w:val="00E52138"/>
    <w:rsid w:val="00E523D2"/>
    <w:rsid w:val="00E560E4"/>
    <w:rsid w:val="00E57988"/>
    <w:rsid w:val="00E60856"/>
    <w:rsid w:val="00E63616"/>
    <w:rsid w:val="00E6687C"/>
    <w:rsid w:val="00E66E23"/>
    <w:rsid w:val="00E67D04"/>
    <w:rsid w:val="00E71B63"/>
    <w:rsid w:val="00E73B86"/>
    <w:rsid w:val="00E77D37"/>
    <w:rsid w:val="00E84E99"/>
    <w:rsid w:val="00E86B76"/>
    <w:rsid w:val="00E9139A"/>
    <w:rsid w:val="00E975C4"/>
    <w:rsid w:val="00E97E62"/>
    <w:rsid w:val="00EA2933"/>
    <w:rsid w:val="00EB2DF7"/>
    <w:rsid w:val="00EB2F5D"/>
    <w:rsid w:val="00EB4AAA"/>
    <w:rsid w:val="00EB4E2F"/>
    <w:rsid w:val="00EC19FE"/>
    <w:rsid w:val="00EC2100"/>
    <w:rsid w:val="00EC4B61"/>
    <w:rsid w:val="00ED283C"/>
    <w:rsid w:val="00ED3A58"/>
    <w:rsid w:val="00EE192A"/>
    <w:rsid w:val="00EE19C0"/>
    <w:rsid w:val="00EE1C24"/>
    <w:rsid w:val="00EE285B"/>
    <w:rsid w:val="00EE4FE6"/>
    <w:rsid w:val="00EF0883"/>
    <w:rsid w:val="00EF0B6F"/>
    <w:rsid w:val="00EF137E"/>
    <w:rsid w:val="00EF62B2"/>
    <w:rsid w:val="00F00352"/>
    <w:rsid w:val="00F02505"/>
    <w:rsid w:val="00F0271D"/>
    <w:rsid w:val="00F04FC6"/>
    <w:rsid w:val="00F0547B"/>
    <w:rsid w:val="00F05A27"/>
    <w:rsid w:val="00F07046"/>
    <w:rsid w:val="00F10261"/>
    <w:rsid w:val="00F11A73"/>
    <w:rsid w:val="00F13509"/>
    <w:rsid w:val="00F208F9"/>
    <w:rsid w:val="00F2321C"/>
    <w:rsid w:val="00F246DA"/>
    <w:rsid w:val="00F2656D"/>
    <w:rsid w:val="00F32EEE"/>
    <w:rsid w:val="00F342D9"/>
    <w:rsid w:val="00F35007"/>
    <w:rsid w:val="00F42216"/>
    <w:rsid w:val="00F4301F"/>
    <w:rsid w:val="00F43782"/>
    <w:rsid w:val="00F4492F"/>
    <w:rsid w:val="00F44DCC"/>
    <w:rsid w:val="00F46E88"/>
    <w:rsid w:val="00F46FDB"/>
    <w:rsid w:val="00F4741B"/>
    <w:rsid w:val="00F47B0D"/>
    <w:rsid w:val="00F609FA"/>
    <w:rsid w:val="00F62EEF"/>
    <w:rsid w:val="00F63B31"/>
    <w:rsid w:val="00F642F5"/>
    <w:rsid w:val="00F661D9"/>
    <w:rsid w:val="00F67BC0"/>
    <w:rsid w:val="00F72FF0"/>
    <w:rsid w:val="00F73E30"/>
    <w:rsid w:val="00F751BB"/>
    <w:rsid w:val="00F77A80"/>
    <w:rsid w:val="00F77FF7"/>
    <w:rsid w:val="00F80E9E"/>
    <w:rsid w:val="00F82432"/>
    <w:rsid w:val="00F85820"/>
    <w:rsid w:val="00F90334"/>
    <w:rsid w:val="00F94434"/>
    <w:rsid w:val="00F96A50"/>
    <w:rsid w:val="00F96EB9"/>
    <w:rsid w:val="00F97056"/>
    <w:rsid w:val="00FA24EB"/>
    <w:rsid w:val="00FA2888"/>
    <w:rsid w:val="00FA2920"/>
    <w:rsid w:val="00FA3D6B"/>
    <w:rsid w:val="00FA6572"/>
    <w:rsid w:val="00FA662F"/>
    <w:rsid w:val="00FA6E99"/>
    <w:rsid w:val="00FB137D"/>
    <w:rsid w:val="00FB32B2"/>
    <w:rsid w:val="00FB35B1"/>
    <w:rsid w:val="00FB3753"/>
    <w:rsid w:val="00FB5BB1"/>
    <w:rsid w:val="00FB600A"/>
    <w:rsid w:val="00FB6E31"/>
    <w:rsid w:val="00FC2540"/>
    <w:rsid w:val="00FC3353"/>
    <w:rsid w:val="00FC3676"/>
    <w:rsid w:val="00FC6024"/>
    <w:rsid w:val="00FC6714"/>
    <w:rsid w:val="00FC7322"/>
    <w:rsid w:val="00FC7720"/>
    <w:rsid w:val="00FD01BD"/>
    <w:rsid w:val="00FE068B"/>
    <w:rsid w:val="00FE2E11"/>
    <w:rsid w:val="00FE388B"/>
    <w:rsid w:val="00FE7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11AC3C7"/>
  <w15:chartTrackingRefBased/>
  <w15:docId w15:val="{364043E8-8EEE-416D-80E2-6FBB4C67C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850"/>
    <w:pPr>
      <w:keepNext/>
      <w:keepLines/>
      <w:spacing w:before="360" w:after="80"/>
      <w:outlineLvl w:val="0"/>
    </w:pPr>
    <w:rPr>
      <w:rFonts w:ascii="Times New Roman" w:eastAsiaTheme="majorEastAsia" w:hAnsi="Times New Roman" w:cstheme="majorBidi"/>
      <w:b/>
      <w:color w:val="215E99" w:themeColor="text2" w:themeTint="BF"/>
      <w:sz w:val="36"/>
      <w:szCs w:val="40"/>
    </w:rPr>
  </w:style>
  <w:style w:type="paragraph" w:styleId="Heading2">
    <w:name w:val="heading 2"/>
    <w:basedOn w:val="Normal"/>
    <w:next w:val="Normal"/>
    <w:link w:val="Heading2Char"/>
    <w:uiPriority w:val="9"/>
    <w:unhideWhenUsed/>
    <w:qFormat/>
    <w:rsid w:val="00A261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261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61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61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61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61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61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61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850"/>
    <w:rPr>
      <w:rFonts w:ascii="Times New Roman" w:eastAsiaTheme="majorEastAsia" w:hAnsi="Times New Roman" w:cstheme="majorBidi"/>
      <w:b/>
      <w:color w:val="215E99" w:themeColor="text2" w:themeTint="BF"/>
      <w:sz w:val="36"/>
      <w:szCs w:val="40"/>
    </w:rPr>
  </w:style>
  <w:style w:type="character" w:customStyle="1" w:styleId="Heading2Char">
    <w:name w:val="Heading 2 Char"/>
    <w:basedOn w:val="DefaultParagraphFont"/>
    <w:link w:val="Heading2"/>
    <w:uiPriority w:val="9"/>
    <w:rsid w:val="00A261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261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61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61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61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1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1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12B"/>
    <w:rPr>
      <w:rFonts w:eastAsiaTheme="majorEastAsia" w:cstheme="majorBidi"/>
      <w:color w:val="272727" w:themeColor="text1" w:themeTint="D8"/>
    </w:rPr>
  </w:style>
  <w:style w:type="paragraph" w:styleId="Title">
    <w:name w:val="Title"/>
    <w:basedOn w:val="Normal"/>
    <w:next w:val="Normal"/>
    <w:link w:val="TitleChar"/>
    <w:uiPriority w:val="10"/>
    <w:qFormat/>
    <w:rsid w:val="00A261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1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1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1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12B"/>
    <w:pPr>
      <w:spacing w:before="160"/>
      <w:jc w:val="center"/>
    </w:pPr>
    <w:rPr>
      <w:i/>
      <w:iCs/>
      <w:color w:val="404040" w:themeColor="text1" w:themeTint="BF"/>
    </w:rPr>
  </w:style>
  <w:style w:type="character" w:customStyle="1" w:styleId="QuoteChar">
    <w:name w:val="Quote Char"/>
    <w:basedOn w:val="DefaultParagraphFont"/>
    <w:link w:val="Quote"/>
    <w:uiPriority w:val="29"/>
    <w:rsid w:val="00A2612B"/>
    <w:rPr>
      <w:i/>
      <w:iCs/>
      <w:color w:val="404040" w:themeColor="text1" w:themeTint="BF"/>
    </w:rPr>
  </w:style>
  <w:style w:type="paragraph" w:styleId="ListParagraph">
    <w:name w:val="List Paragraph"/>
    <w:basedOn w:val="Normal"/>
    <w:uiPriority w:val="34"/>
    <w:qFormat/>
    <w:rsid w:val="00A2612B"/>
    <w:pPr>
      <w:ind w:left="720"/>
      <w:contextualSpacing/>
    </w:pPr>
  </w:style>
  <w:style w:type="character" w:styleId="IntenseEmphasis">
    <w:name w:val="Intense Emphasis"/>
    <w:basedOn w:val="DefaultParagraphFont"/>
    <w:uiPriority w:val="21"/>
    <w:qFormat/>
    <w:rsid w:val="00A2612B"/>
    <w:rPr>
      <w:i/>
      <w:iCs/>
      <w:color w:val="0F4761" w:themeColor="accent1" w:themeShade="BF"/>
    </w:rPr>
  </w:style>
  <w:style w:type="paragraph" w:styleId="IntenseQuote">
    <w:name w:val="Intense Quote"/>
    <w:basedOn w:val="Normal"/>
    <w:next w:val="Normal"/>
    <w:link w:val="IntenseQuoteChar"/>
    <w:uiPriority w:val="30"/>
    <w:qFormat/>
    <w:rsid w:val="00A261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612B"/>
    <w:rPr>
      <w:i/>
      <w:iCs/>
      <w:color w:val="0F4761" w:themeColor="accent1" w:themeShade="BF"/>
    </w:rPr>
  </w:style>
  <w:style w:type="character" w:styleId="IntenseReference">
    <w:name w:val="Intense Reference"/>
    <w:basedOn w:val="DefaultParagraphFont"/>
    <w:uiPriority w:val="32"/>
    <w:qFormat/>
    <w:rsid w:val="00A2612B"/>
    <w:rPr>
      <w:b/>
      <w:bCs/>
      <w:smallCaps/>
      <w:color w:val="0F4761" w:themeColor="accent1" w:themeShade="BF"/>
      <w:spacing w:val="5"/>
    </w:rPr>
  </w:style>
  <w:style w:type="paragraph" w:styleId="NoSpacing">
    <w:name w:val="No Spacing"/>
    <w:link w:val="NoSpacingChar"/>
    <w:uiPriority w:val="1"/>
    <w:qFormat/>
    <w:rsid w:val="00A2612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2612B"/>
    <w:rPr>
      <w:rFonts w:eastAsiaTheme="minorEastAsia"/>
      <w:kern w:val="0"/>
      <w:lang w:eastAsia="en-GB"/>
      <w14:ligatures w14:val="none"/>
    </w:rPr>
  </w:style>
  <w:style w:type="table" w:styleId="TableGrid">
    <w:name w:val="Table Grid"/>
    <w:basedOn w:val="TableNormal"/>
    <w:uiPriority w:val="39"/>
    <w:rsid w:val="00061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71718"/>
    <w:rPr>
      <w:b/>
      <w:bCs/>
    </w:rPr>
  </w:style>
  <w:style w:type="paragraph" w:styleId="NormalWeb">
    <w:name w:val="Normal (Web)"/>
    <w:basedOn w:val="Normal"/>
    <w:uiPriority w:val="99"/>
    <w:unhideWhenUsed/>
    <w:rsid w:val="009226B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9E7318"/>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8E0D81"/>
    <w:pPr>
      <w:tabs>
        <w:tab w:val="right" w:leader="dot" w:pos="9016"/>
      </w:tabs>
      <w:spacing w:after="100" w:line="360" w:lineRule="auto"/>
      <w:ind w:left="220"/>
      <w:jc w:val="both"/>
    </w:pPr>
    <w:rPr>
      <w:rFonts w:ascii="Times New Roman" w:hAnsi="Times New Roman" w:cs="Times New Roman"/>
      <w:noProof/>
      <w:sz w:val="24"/>
      <w:szCs w:val="24"/>
    </w:rPr>
  </w:style>
  <w:style w:type="paragraph" w:styleId="TOC1">
    <w:name w:val="toc 1"/>
    <w:basedOn w:val="Normal"/>
    <w:next w:val="Normal"/>
    <w:autoRedefine/>
    <w:uiPriority w:val="39"/>
    <w:unhideWhenUsed/>
    <w:rsid w:val="0010664F"/>
    <w:pPr>
      <w:tabs>
        <w:tab w:val="right" w:leader="dot" w:pos="9016"/>
      </w:tabs>
      <w:spacing w:after="100" w:line="360" w:lineRule="auto"/>
      <w:jc w:val="both"/>
    </w:pPr>
    <w:rPr>
      <w:rFonts w:ascii="Times New Roman" w:hAnsi="Times New Roman" w:cs="Times New Roman"/>
      <w:b/>
      <w:bCs/>
      <w:noProof/>
      <w:sz w:val="24"/>
      <w:szCs w:val="24"/>
    </w:rPr>
  </w:style>
  <w:style w:type="character" w:styleId="Hyperlink">
    <w:name w:val="Hyperlink"/>
    <w:basedOn w:val="DefaultParagraphFont"/>
    <w:uiPriority w:val="99"/>
    <w:unhideWhenUsed/>
    <w:rsid w:val="009E7318"/>
    <w:rPr>
      <w:color w:val="467886" w:themeColor="hyperlink"/>
      <w:u w:val="single"/>
    </w:rPr>
  </w:style>
  <w:style w:type="paragraph" w:styleId="Caption">
    <w:name w:val="caption"/>
    <w:basedOn w:val="Normal"/>
    <w:next w:val="Normal"/>
    <w:uiPriority w:val="35"/>
    <w:unhideWhenUsed/>
    <w:qFormat/>
    <w:rsid w:val="00687F49"/>
    <w:pPr>
      <w:spacing w:after="200" w:line="240" w:lineRule="auto"/>
    </w:pPr>
    <w:rPr>
      <w:i/>
      <w:iCs/>
      <w:color w:val="0E2841" w:themeColor="text2"/>
      <w:sz w:val="18"/>
      <w:szCs w:val="18"/>
    </w:rPr>
  </w:style>
  <w:style w:type="paragraph" w:styleId="Header">
    <w:name w:val="header"/>
    <w:basedOn w:val="Normal"/>
    <w:link w:val="HeaderChar"/>
    <w:uiPriority w:val="99"/>
    <w:unhideWhenUsed/>
    <w:rsid w:val="00735E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E3A"/>
  </w:style>
  <w:style w:type="paragraph" w:styleId="Footer">
    <w:name w:val="footer"/>
    <w:basedOn w:val="Normal"/>
    <w:link w:val="FooterChar"/>
    <w:uiPriority w:val="99"/>
    <w:unhideWhenUsed/>
    <w:rsid w:val="00735E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E3A"/>
  </w:style>
  <w:style w:type="character" w:styleId="UnresolvedMention">
    <w:name w:val="Unresolved Mention"/>
    <w:basedOn w:val="DefaultParagraphFont"/>
    <w:uiPriority w:val="99"/>
    <w:semiHidden/>
    <w:unhideWhenUsed/>
    <w:rsid w:val="00E523D2"/>
    <w:rPr>
      <w:color w:val="605E5C"/>
      <w:shd w:val="clear" w:color="auto" w:fill="E1DFDD"/>
    </w:rPr>
  </w:style>
  <w:style w:type="paragraph" w:styleId="TOC3">
    <w:name w:val="toc 3"/>
    <w:basedOn w:val="Normal"/>
    <w:next w:val="Normal"/>
    <w:autoRedefine/>
    <w:uiPriority w:val="39"/>
    <w:unhideWhenUsed/>
    <w:rsid w:val="0061789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simplilearn.com/what-is-data-mart-article?utm_source=chatgpt.co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footnotes" Target="foot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epublications.marquette.edu/context/mgmt_fac/article/1336/viewcontent/barratt_13574.pdf?utm_source=chatgpt.com" TargetMode="External"/><Relationship Id="rId8"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2025-11-07T00:00:00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e808075dcf0a2c5e5d74417401e3b919">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01b68e07ba0f1f6ec4e57d72eeb3dee0"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2531BB-0709-43C1-ACA3-617E2CBE1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09ABC7-D005-4B83-BDAE-40A3CFC7C11C}">
  <ds:schemaRefs>
    <ds:schemaRef ds:uri="http://schemas.openxmlformats.org/officeDocument/2006/bibliography"/>
  </ds:schemaRefs>
</ds:datastoreItem>
</file>

<file path=customXml/itemProps4.xml><?xml version="1.0" encoding="utf-8"?>
<ds:datastoreItem xmlns:ds="http://schemas.openxmlformats.org/officeDocument/2006/customXml" ds:itemID="{83F004EE-FF33-4228-962E-831A49A3DFF1}">
  <ds:schemaRefs>
    <ds:schemaRef ds:uri="http://schemas.microsoft.com/office/infopath/2007/PartnerControls"/>
    <ds:schemaRef ds:uri="http://www.w3.org/XML/1998/namespace"/>
    <ds:schemaRef ds:uri="http://purl.org/dc/dcmitype/"/>
    <ds:schemaRef ds:uri="e9586b6e-d655-4ea8-9b46-aa323587a11f"/>
    <ds:schemaRef ds:uri="http://schemas.microsoft.com/office/2006/metadata/properties"/>
    <ds:schemaRef ds:uri="http://schemas.microsoft.com/office/2006/documentManagement/types"/>
    <ds:schemaRef ds:uri="http://schemas.openxmlformats.org/package/2006/metadata/core-properties"/>
    <ds:schemaRef ds:uri="http://purl.org/dc/terms/"/>
    <ds:schemaRef ds:uri="72e6e00a-7fea-48f1-b1b6-00c90b4ff77b"/>
    <ds:schemaRef ds:uri="http://purl.org/dc/elements/1.1/"/>
  </ds:schemaRefs>
</ds:datastoreItem>
</file>

<file path=customXml/itemProps5.xml><?xml version="1.0" encoding="utf-8"?>
<ds:datastoreItem xmlns:ds="http://schemas.openxmlformats.org/officeDocument/2006/customXml" ds:itemID="{91B209D3-E1A7-4539-B28F-644DED5BA5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3823</Words>
  <Characters>22977</Characters>
  <Application>Microsoft Office Word</Application>
  <DocSecurity>0</DocSecurity>
  <Lines>621</Lines>
  <Paragraphs>237</Paragraphs>
  <ScaleCrop>false</ScaleCrop>
  <HeadingPairs>
    <vt:vector size="2" baseType="variant">
      <vt:variant>
        <vt:lpstr>Title</vt:lpstr>
      </vt:variant>
      <vt:variant>
        <vt:i4>1</vt:i4>
      </vt:variant>
    </vt:vector>
  </HeadingPairs>
  <TitlesOfParts>
    <vt:vector size="1" baseType="lpstr">
      <vt:lpstr>Data Warehousing &amp; Data Mining</vt:lpstr>
    </vt:vector>
  </TitlesOfParts>
  <Company>Module code:	ACCA6026</Company>
  <LinksUpToDate>false</LinksUpToDate>
  <CharactersWithSpaces>26563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dc:title>
  <dc:subject>Assignment Title: Data Warehousing</dc:subject>
  <dc:creator>Sahyra Khan (2237641)</dc:creator>
  <cp:keywords/>
  <dc:description/>
  <cp:lastModifiedBy>Sahyra Khan (2237641)</cp:lastModifiedBy>
  <cp:revision>2</cp:revision>
  <dcterms:created xsi:type="dcterms:W3CDTF">2025-11-01T14:12:00Z</dcterms:created>
  <dcterms:modified xsi:type="dcterms:W3CDTF">2025-11-01T14:12:00Z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1a5a4e7b-fffe-4cfb-96b0-a5e9a9162b8a</vt:lpwstr>
  </property>
  <property fmtid="{D5CDD505-2E9C-101B-9397-08002B2CF9AE}" pid="3" name="ContentTypeId">
    <vt:lpwstr>0x010100F8BF9AC769AD6E4EA4D545CCC79C824F</vt:lpwstr>
  </property>
</Properties>
</file>