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2C4BCB" w:rsidRDefault="00231C17">
      <w:pPr>
        <w:pStyle w:val="Title"/>
      </w:pPr>
      <w:bookmarkStart w:id="0" w:name="_xx7f4j9qqc1x" w:colFirst="0" w:colLast="0"/>
      <w:bookmarkEnd w:id="0"/>
      <w:r>
        <w:t>Research Proposal</w:t>
      </w:r>
    </w:p>
    <w:p w14:paraId="00000002" w14:textId="63213C91" w:rsidR="002C4BCB" w:rsidRDefault="00BD6057">
      <w:pPr>
        <w:pStyle w:val="Subtitle"/>
      </w:pPr>
      <w:bookmarkStart w:id="1" w:name="_2s61e2p296f" w:colFirst="0" w:colLast="0"/>
      <w:bookmarkEnd w:id="1"/>
      <w:r>
        <w:t>FINAL background</w:t>
      </w:r>
      <w:bookmarkStart w:id="2" w:name="_GoBack"/>
      <w:bookmarkEnd w:id="2"/>
      <w:r>
        <w:t xml:space="preserve"> draft</w:t>
      </w:r>
    </w:p>
    <w:p w14:paraId="00000003" w14:textId="77777777" w:rsidR="002C4BCB" w:rsidRDefault="00231C17">
      <w:pPr>
        <w:pStyle w:val="Heading2"/>
      </w:pPr>
      <w:bookmarkStart w:id="3" w:name="_vh3zou1isj89" w:colFirst="0" w:colLast="0"/>
      <w:bookmarkEnd w:id="3"/>
      <w:r>
        <w:t>Introduction</w:t>
      </w:r>
    </w:p>
    <w:p w14:paraId="00000004" w14:textId="77777777" w:rsidR="002C4BCB" w:rsidRDefault="00231C17">
      <w:pPr>
        <w:pStyle w:val="Heading3"/>
      </w:pPr>
      <w:bookmarkStart w:id="4" w:name="_hvzufjfaki3x" w:colFirst="0" w:colLast="0"/>
      <w:bookmarkEnd w:id="4"/>
      <w:r>
        <w:t>Research Question</w:t>
      </w:r>
    </w:p>
    <w:p w14:paraId="00000005" w14:textId="77777777" w:rsidR="002C4BCB" w:rsidRDefault="00231C17">
      <w:pPr>
        <w:numPr>
          <w:ilvl w:val="0"/>
          <w:numId w:val="2"/>
        </w:numPr>
      </w:pPr>
      <w:r>
        <w:rPr>
          <w:u w:val="single"/>
        </w:rPr>
        <w:t>What effect does the presence of others from the ‘original’ culture have on individuals who relocate into another culture for a long but finite amount of time?</w:t>
      </w:r>
    </w:p>
    <w:p w14:paraId="00000006" w14:textId="77777777" w:rsidR="002C4BCB" w:rsidRDefault="00231C17">
      <w:pPr>
        <w:pStyle w:val="Heading3"/>
      </w:pPr>
      <w:bookmarkStart w:id="5" w:name="_129ivzqol484" w:colFirst="0" w:colLast="0"/>
      <w:bookmarkEnd w:id="5"/>
      <w:r>
        <w:t>Relevance</w:t>
      </w:r>
    </w:p>
    <w:p w14:paraId="00000007" w14:textId="77777777" w:rsidR="002C4BCB" w:rsidRDefault="00231C17">
      <w:r>
        <w:t>This research would, ideally, expand on the many previous studies into acculturation i</w:t>
      </w:r>
      <w:r>
        <w:t>n study abroad students by focusing in on the effects of the presence of other members of the student’s ‘original’ culture, which here means a culture different from the ‘host’ culture, in which they are studying, with which they strongly identify. While t</w:t>
      </w:r>
      <w:r>
        <w:t xml:space="preserve">here is a vast litany of research into acculturation and foreign study students, most focus on the, often pre-existing, skills and attitudes of the students or on the efforts of the academic institutions facilitating their study to encourage ‘integration’ </w:t>
      </w:r>
      <w:r>
        <w:t>as opposed to the interpersonal relationships between the student and other members of their ‘original’ culture and the extent to which those interactions can take place within their ‘original’ culture.</w:t>
      </w:r>
    </w:p>
    <w:p w14:paraId="00000008" w14:textId="77777777" w:rsidR="002C4BCB" w:rsidRDefault="00231C17">
      <w:r>
        <w:t>Additionally, this research, by being broadly applica</w:t>
      </w:r>
      <w:r>
        <w:t>ble to other groups of ‘sojourners’, people who move in to a different culture for a long period of time with the expectation of returning to their ‘original’ culture at some point, and the effects of association with the ‘original’ culture, could contribu</w:t>
      </w:r>
      <w:r>
        <w:t>te to wider anthropological discussions on acculturation.</w:t>
      </w:r>
    </w:p>
    <w:p w14:paraId="00000009" w14:textId="77777777" w:rsidR="002C4BCB" w:rsidRDefault="00231C17">
      <w:pPr>
        <w:pStyle w:val="Heading3"/>
      </w:pPr>
      <w:bookmarkStart w:id="6" w:name="_9zlte47x0w4b" w:colFirst="0" w:colLast="0"/>
      <w:bookmarkEnd w:id="6"/>
      <w:r>
        <w:t>Aims and Objectives</w:t>
      </w:r>
    </w:p>
    <w:p w14:paraId="0000000A" w14:textId="77777777" w:rsidR="002C4BCB" w:rsidRDefault="00231C17">
      <w:pPr>
        <w:numPr>
          <w:ilvl w:val="0"/>
          <w:numId w:val="1"/>
        </w:numPr>
      </w:pPr>
      <w:r>
        <w:t>To understand how the lack or presence of other members of the ‘original’ culture affects the willingness or necessity of students to participate in the ‘host’ culture.</w:t>
      </w:r>
    </w:p>
    <w:p w14:paraId="0000000B" w14:textId="77777777" w:rsidR="002C4BCB" w:rsidRDefault="00231C17">
      <w:pPr>
        <w:numPr>
          <w:ilvl w:val="0"/>
          <w:numId w:val="1"/>
        </w:numPr>
      </w:pPr>
      <w:r>
        <w:t>To unders</w:t>
      </w:r>
      <w:r>
        <w:t>tand how this participation, or lack thereof, influences the student’s self-identification.</w:t>
      </w:r>
    </w:p>
    <w:p w14:paraId="0000000F" w14:textId="77777777" w:rsidR="002C4BCB" w:rsidRDefault="00231C17">
      <w:pPr>
        <w:pStyle w:val="Heading3"/>
      </w:pPr>
      <w:bookmarkStart w:id="7" w:name="_wde3t71ymsrp" w:colFirst="0" w:colLast="0"/>
      <w:bookmarkStart w:id="8" w:name="_96rhnkjt6itu" w:colFirst="0" w:colLast="0"/>
      <w:bookmarkStart w:id="9" w:name="_xqf9hohw90hx" w:colFirst="0" w:colLast="0"/>
      <w:bookmarkEnd w:id="7"/>
      <w:bookmarkEnd w:id="8"/>
      <w:bookmarkEnd w:id="9"/>
      <w:r>
        <w:t>Anthropological Research</w:t>
      </w:r>
    </w:p>
    <w:p w14:paraId="00000010" w14:textId="77777777" w:rsidR="002C4BCB" w:rsidRDefault="00231C17">
      <w:r>
        <w:t xml:space="preserve">Traditionally, the golden standard of anthropological research was ethnography and that is </w:t>
      </w:r>
      <w:r>
        <w:t>still true to this day; ethnography is so integral to anthropology that the latter arguably cannot exist without the former. However, as anthropology changes naturally changes as a discipline, for what else can a discipline founded on the study of people a</w:t>
      </w:r>
      <w:r>
        <w:t>nd culture do in a world where people, cultures and even the concept of culture are changing at ever increasing speeds, and becomes more interdisciplinary, intersecting with fields such as psychology, sociology and many others, methods founded in and tradi</w:t>
      </w:r>
      <w:r>
        <w:t xml:space="preserve">tionally linked to these bisecting disciplines can and must </w:t>
      </w:r>
      <w:r>
        <w:lastRenderedPageBreak/>
        <w:t>be adopted into anthropological research to be used alongside, or sometimes even in place of, ethnography.</w:t>
      </w:r>
    </w:p>
    <w:p w14:paraId="00000011" w14:textId="77777777" w:rsidR="002C4BCB" w:rsidRDefault="002C4BCB"/>
    <w:p w14:paraId="00000012" w14:textId="77777777" w:rsidR="002C4BCB" w:rsidRDefault="00231C17">
      <w:r>
        <w:t>Following the above, since this research intersects greatly with sociology, to the point</w:t>
      </w:r>
      <w:r>
        <w:t xml:space="preserve"> where it could be comfortably be called a piece of sociological research intersecting with anthropology, and would be greater benefitted by a larger number of participants in a larger number of ‘host’ cultures than could be gained from ethnography, I inte</w:t>
      </w:r>
      <w:r>
        <w:t>nd to gather data mainly via interviews with students from a number of different ‘original’ cultures in a number of different ‘host’ cultures.</w:t>
      </w:r>
    </w:p>
    <w:p w14:paraId="00000013" w14:textId="77777777" w:rsidR="002C4BCB" w:rsidRDefault="00231C17">
      <w:pPr>
        <w:pStyle w:val="Heading3"/>
      </w:pPr>
      <w:bookmarkStart w:id="10" w:name="_f5zz00ox9f0x" w:colFirst="0" w:colLast="0"/>
      <w:bookmarkEnd w:id="10"/>
      <w:r>
        <w:t>Ethics</w:t>
      </w:r>
    </w:p>
    <w:p w14:paraId="00000014" w14:textId="77777777" w:rsidR="002C4BCB" w:rsidRDefault="00231C17">
      <w:r>
        <w:t xml:space="preserve">Ethical considerations are always of the highest importance in any piece of research involving people and </w:t>
      </w:r>
      <w:r>
        <w:t xml:space="preserve">their lives. Culture and identity are inherently personal. In the course of anthropological </w:t>
      </w:r>
      <w:proofErr w:type="gramStart"/>
      <w:r>
        <w:t>research</w:t>
      </w:r>
      <w:proofErr w:type="gramEnd"/>
      <w:r>
        <w:t xml:space="preserve"> the main concerns are that no one should be harmed, consent must be both obtained and maintained and that, above all, people should be respected. These are</w:t>
      </w:r>
      <w:r>
        <w:t xml:space="preserve"> all relatively simple to address for this specific piece of research, firstly there is little possibility for anyone to be harmed in the course of this research, especially with the use of </w:t>
      </w:r>
      <w:proofErr w:type="spellStart"/>
      <w:r>
        <w:t>anonymising</w:t>
      </w:r>
      <w:proofErr w:type="spellEnd"/>
      <w:r>
        <w:t xml:space="preserve"> the results, secondly, in deliberate interviews, wheth</w:t>
      </w:r>
      <w:r>
        <w:t>er they are structured or unstructured, a or questionnaires it is easy to explicitly ask and obtain consent, and thirdly, peoples selves, views and opinions should always be respected regardless of the context of research.</w:t>
      </w:r>
    </w:p>
    <w:p w14:paraId="00000015" w14:textId="77777777" w:rsidR="002C4BCB" w:rsidRDefault="00231C17">
      <w:pPr>
        <w:pStyle w:val="Heading3"/>
      </w:pPr>
      <w:bookmarkStart w:id="11" w:name="_4hwdor4yj48p" w:colFirst="0" w:colLast="0"/>
      <w:bookmarkEnd w:id="11"/>
      <w:r>
        <w:t>Theory</w:t>
      </w:r>
    </w:p>
    <w:p w14:paraId="00000016" w14:textId="77777777" w:rsidR="002C4BCB" w:rsidRDefault="00231C17">
      <w:r>
        <w:t>This research crosses into</w:t>
      </w:r>
      <w:r>
        <w:t xml:space="preserve"> the fields of anthropology and sociology, to the point where the distinction between the two is negligible, as well as touching on psychology and, </w:t>
      </w:r>
      <w:proofErr w:type="gramStart"/>
      <w:r>
        <w:t>possibly,  geo</w:t>
      </w:r>
      <w:proofErr w:type="gramEnd"/>
      <w:r>
        <w:t>-political issues. Within anthropology it focuses on intercultural relationships and in sociol</w:t>
      </w:r>
      <w:r>
        <w:t>ogy it focuses on group versus individual dynamics.</w:t>
      </w:r>
    </w:p>
    <w:p w14:paraId="00000017" w14:textId="77777777" w:rsidR="002C4BCB" w:rsidRDefault="00231C17">
      <w:r>
        <w:t xml:space="preserve">With regards to acculturation the aim is to use </w:t>
      </w:r>
      <w:proofErr w:type="spellStart"/>
      <w:r>
        <w:t>Gullahorn</w:t>
      </w:r>
      <w:proofErr w:type="spellEnd"/>
      <w:r>
        <w:t xml:space="preserve"> and </w:t>
      </w:r>
      <w:proofErr w:type="spellStart"/>
      <w:r>
        <w:t>Gullahorn’s</w:t>
      </w:r>
      <w:proofErr w:type="spellEnd"/>
      <w:r>
        <w:t xml:space="preserve"> ‘W-curve hypothesis model’ of culture shock, which measures the progress of the participant through five main stages of ‘integrati</w:t>
      </w:r>
      <w:r>
        <w:t>on’ which are ‘honeymoon’, ‘culture shock’, ‘initial adjustment’, ‘mental isolation’ and ‘acceptance and integration’, to examine the effects of the presence of other members of the ‘original’ culture on the student’s progression.</w:t>
      </w:r>
    </w:p>
    <w:p w14:paraId="00000021" w14:textId="6E62F9F4" w:rsidR="002C4BCB" w:rsidRDefault="002C4BCB">
      <w:pPr>
        <w:pStyle w:val="Heading2"/>
      </w:pPr>
      <w:bookmarkStart w:id="12" w:name="_tmaeuzlbseum" w:colFirst="0" w:colLast="0"/>
      <w:bookmarkEnd w:id="12"/>
    </w:p>
    <w:sectPr w:rsidR="002C4BC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A2769F"/>
    <w:multiLevelType w:val="multilevel"/>
    <w:tmpl w:val="08AE3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C44C48"/>
    <w:multiLevelType w:val="multilevel"/>
    <w:tmpl w:val="527CE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BCB"/>
    <w:rsid w:val="00231C17"/>
    <w:rsid w:val="002C4BCB"/>
    <w:rsid w:val="00BD6057"/>
    <w:rsid w:val="00D25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2680F"/>
  <w15:docId w15:val="{E788DE1C-D4ED-459C-BC3B-5580A4ABA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687</Words>
  <Characters>3921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Kathryn Barton</cp:lastModifiedBy>
  <cp:revision>2</cp:revision>
  <dcterms:created xsi:type="dcterms:W3CDTF">2020-03-02T23:32:00Z</dcterms:created>
  <dcterms:modified xsi:type="dcterms:W3CDTF">2020-03-02T23:32:00Z</dcterms:modified>
</cp:coreProperties>
</file>