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745"/>
        <w:gridCol w:w="6255"/>
      </w:tblGrid>
      <w:tr w:rsidR="13451887" w:rsidTr="13451887" w14:paraId="5A109731">
        <w:trPr>
          <w:trHeight w:val="300"/>
        </w:trPr>
        <w:tc>
          <w:tcPr>
            <w:tcW w:w="2745" w:type="dxa"/>
            <w:tcBorders>
              <w:top w:val="single" w:sz="6"/>
              <w:left w:val="single" w:sz="6"/>
            </w:tcBorders>
            <w:tcMar>
              <w:left w:w="90" w:type="dxa"/>
              <w:right w:w="90" w:type="dxa"/>
            </w:tcMar>
            <w:vAlign w:val="center"/>
          </w:tcPr>
          <w:p w:rsidR="13451887" w:rsidP="13451887" w:rsidRDefault="13451887" w14:paraId="44058577" w14:textId="352C7FD9">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 xml:space="preserve">Name </w:t>
            </w:r>
          </w:p>
        </w:tc>
        <w:tc>
          <w:tcPr>
            <w:tcW w:w="6255" w:type="dxa"/>
            <w:tcBorders>
              <w:top w:val="single" w:sz="6"/>
              <w:right w:val="single" w:sz="6"/>
            </w:tcBorders>
            <w:tcMar>
              <w:left w:w="90" w:type="dxa"/>
              <w:right w:w="90" w:type="dxa"/>
            </w:tcMar>
            <w:vAlign w:val="center"/>
          </w:tcPr>
          <w:p w:rsidR="13451887" w:rsidP="13451887" w:rsidRDefault="13451887" w14:paraId="6E600304" w14:textId="11DBA79A">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Agnieska Dzickovskaja</w:t>
            </w:r>
          </w:p>
        </w:tc>
      </w:tr>
      <w:tr w:rsidR="13451887" w:rsidTr="13451887" w14:paraId="00B2F872">
        <w:trPr>
          <w:trHeight w:val="300"/>
        </w:trPr>
        <w:tc>
          <w:tcPr>
            <w:tcW w:w="2745" w:type="dxa"/>
            <w:tcBorders>
              <w:left w:val="single" w:sz="6"/>
            </w:tcBorders>
            <w:tcMar>
              <w:left w:w="90" w:type="dxa"/>
              <w:right w:w="90" w:type="dxa"/>
            </w:tcMar>
            <w:vAlign w:val="center"/>
          </w:tcPr>
          <w:p w:rsidR="13451887" w:rsidP="13451887" w:rsidRDefault="13451887" w14:paraId="1CF08BBD" w14:textId="3CB6D14C">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Student number</w:t>
            </w:r>
          </w:p>
        </w:tc>
        <w:tc>
          <w:tcPr>
            <w:tcW w:w="6255" w:type="dxa"/>
            <w:tcBorders>
              <w:right w:val="single" w:sz="6"/>
            </w:tcBorders>
            <w:tcMar>
              <w:left w:w="90" w:type="dxa"/>
              <w:right w:w="90" w:type="dxa"/>
            </w:tcMar>
            <w:vAlign w:val="center"/>
          </w:tcPr>
          <w:p w:rsidR="13451887" w:rsidP="13451887" w:rsidRDefault="13451887" w14:paraId="10AC526D" w14:textId="2AA093ED">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2320531</w:t>
            </w:r>
          </w:p>
        </w:tc>
      </w:tr>
      <w:tr w:rsidR="13451887" w:rsidTr="13451887" w14:paraId="51E95F16">
        <w:trPr>
          <w:trHeight w:val="300"/>
        </w:trPr>
        <w:tc>
          <w:tcPr>
            <w:tcW w:w="2745" w:type="dxa"/>
            <w:tcBorders>
              <w:left w:val="single" w:sz="6"/>
            </w:tcBorders>
            <w:tcMar>
              <w:left w:w="90" w:type="dxa"/>
              <w:right w:w="90" w:type="dxa"/>
            </w:tcMar>
            <w:vAlign w:val="center"/>
          </w:tcPr>
          <w:p w:rsidR="13451887" w:rsidP="13451887" w:rsidRDefault="13451887" w14:paraId="0A2A1A5B" w14:textId="17C21E78">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Programme</w:t>
            </w:r>
          </w:p>
        </w:tc>
        <w:tc>
          <w:tcPr>
            <w:tcW w:w="6255" w:type="dxa"/>
            <w:tcBorders>
              <w:right w:val="single" w:sz="6"/>
            </w:tcBorders>
            <w:tcMar>
              <w:left w:w="90" w:type="dxa"/>
              <w:right w:w="90" w:type="dxa"/>
            </w:tcMar>
            <w:vAlign w:val="center"/>
          </w:tcPr>
          <w:p w:rsidR="13451887" w:rsidP="13451887" w:rsidRDefault="13451887" w14:paraId="63E68FD9" w14:textId="51B38D8F">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BA (Hons) Leadership and Management Skills for the Workplace</w:t>
            </w:r>
          </w:p>
        </w:tc>
      </w:tr>
      <w:tr w:rsidR="13451887" w:rsidTr="13451887" w14:paraId="69428B70">
        <w:trPr>
          <w:trHeight w:val="300"/>
        </w:trPr>
        <w:tc>
          <w:tcPr>
            <w:tcW w:w="2745" w:type="dxa"/>
            <w:tcBorders>
              <w:left w:val="single" w:sz="6"/>
            </w:tcBorders>
            <w:tcMar>
              <w:left w:w="90" w:type="dxa"/>
              <w:right w:w="90" w:type="dxa"/>
            </w:tcMar>
            <w:vAlign w:val="center"/>
          </w:tcPr>
          <w:p w:rsidR="13451887" w:rsidP="13451887" w:rsidRDefault="13451887" w14:paraId="74441CBC" w14:textId="21D5BD7B">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Module Title and Code</w:t>
            </w:r>
          </w:p>
        </w:tc>
        <w:tc>
          <w:tcPr>
            <w:tcW w:w="6255" w:type="dxa"/>
            <w:tcBorders>
              <w:right w:val="single" w:sz="6"/>
            </w:tcBorders>
            <w:tcMar>
              <w:left w:w="90" w:type="dxa"/>
              <w:right w:w="90" w:type="dxa"/>
            </w:tcMar>
            <w:vAlign w:val="center"/>
          </w:tcPr>
          <w:p w:rsidR="7A4D584A" w:rsidP="13451887" w:rsidRDefault="7A4D584A" w14:paraId="6A1BF774" w14:textId="5D16DD24">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7A4D584A">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Design Thinking and Innovation</w:t>
            </w:r>
            <w:r w:rsidRPr="13451887" w:rsidR="13451887">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 xml:space="preserve"> LCLM</w:t>
            </w:r>
            <w:r w:rsidRPr="13451887" w:rsidR="2E04AE32">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 xml:space="preserve"> </w:t>
            </w:r>
            <w:r w:rsidRPr="13451887" w:rsidR="13451887">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600</w:t>
            </w:r>
            <w:r w:rsidRPr="13451887" w:rsidR="4B98E607">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2</w:t>
            </w:r>
          </w:p>
        </w:tc>
      </w:tr>
      <w:tr w:rsidR="13451887" w:rsidTr="13451887" w14:paraId="6DB7EAAA">
        <w:trPr>
          <w:trHeight w:val="300"/>
        </w:trPr>
        <w:tc>
          <w:tcPr>
            <w:tcW w:w="2745" w:type="dxa"/>
            <w:tcBorders>
              <w:left w:val="single" w:sz="6"/>
            </w:tcBorders>
            <w:tcMar>
              <w:left w:w="90" w:type="dxa"/>
              <w:right w:w="90" w:type="dxa"/>
            </w:tcMar>
            <w:vAlign w:val="center"/>
          </w:tcPr>
          <w:p w:rsidR="13451887" w:rsidP="13451887" w:rsidRDefault="13451887" w14:paraId="5168A4A2" w14:textId="788A0BE7">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Lecturer</w:t>
            </w:r>
          </w:p>
        </w:tc>
        <w:tc>
          <w:tcPr>
            <w:tcW w:w="6255" w:type="dxa"/>
            <w:tcBorders>
              <w:right w:val="single" w:sz="6"/>
            </w:tcBorders>
            <w:tcMar>
              <w:left w:w="90" w:type="dxa"/>
              <w:right w:w="90" w:type="dxa"/>
            </w:tcMar>
            <w:vAlign w:val="center"/>
          </w:tcPr>
          <w:p w:rsidR="2D4A6C24" w:rsidP="13451887" w:rsidRDefault="2D4A6C24" w14:paraId="2CCAA422" w14:textId="18DEEC32">
            <w:pPr>
              <w:widowControl w:val="0"/>
              <w:spacing w:before="100" w:beforeAutospacing="off" w:after="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lang w:val="en-GB"/>
              </w:rPr>
            </w:pPr>
            <w:r w:rsidRPr="13451887" w:rsidR="2D4A6C24">
              <w:rPr>
                <w:rFonts w:ascii="Arial" w:hAnsi="Arial" w:eastAsia="Arial" w:cs="Arial"/>
                <w:b w:val="0"/>
                <w:bCs w:val="0"/>
                <w:i w:val="0"/>
                <w:iCs w:val="0"/>
                <w:caps w:val="0"/>
                <w:smallCaps w:val="0"/>
                <w:color w:val="000000" w:themeColor="text1" w:themeTint="FF" w:themeShade="FF"/>
                <w:sz w:val="22"/>
                <w:szCs w:val="22"/>
                <w:lang w:val="en-GB"/>
              </w:rPr>
              <w:t>Semih Yumushak</w:t>
            </w:r>
          </w:p>
        </w:tc>
      </w:tr>
      <w:tr w:rsidR="13451887" w:rsidTr="13451887" w14:paraId="1F97B637">
        <w:trPr>
          <w:trHeight w:val="300"/>
        </w:trPr>
        <w:tc>
          <w:tcPr>
            <w:tcW w:w="2745" w:type="dxa"/>
            <w:tcBorders>
              <w:left w:val="single" w:sz="6"/>
              <w:bottom w:val="single" w:sz="6"/>
            </w:tcBorders>
            <w:tcMar>
              <w:left w:w="90" w:type="dxa"/>
              <w:right w:w="90" w:type="dxa"/>
            </w:tcMar>
            <w:vAlign w:val="center"/>
          </w:tcPr>
          <w:p w:rsidR="13451887" w:rsidP="13451887" w:rsidRDefault="13451887" w14:paraId="4CFA9F60" w14:textId="11EA8253">
            <w:pPr>
              <w:widowControl w:val="0"/>
              <w:spacing w:before="100" w:beforeAutospacing="off" w:after="0" w:afterAutospacing="off" w:line="360" w:lineRule="auto"/>
              <w:jc w:val="left"/>
              <w:rPr>
                <w:rFonts w:ascii="Arial" w:hAnsi="Arial" w:eastAsia="Arial" w:cs="Arial"/>
                <w:b w:val="0"/>
                <w:bCs w:val="0"/>
                <w:i w:val="0"/>
                <w:iCs w:val="0"/>
                <w:color w:val="000000" w:themeColor="text1" w:themeTint="FF" w:themeShade="FF"/>
                <w:sz w:val="22"/>
                <w:szCs w:val="22"/>
              </w:rPr>
            </w:pPr>
            <w:r w:rsidRPr="13451887" w:rsidR="13451887">
              <w:rPr>
                <w:rFonts w:ascii="Arial" w:hAnsi="Arial" w:eastAsia="Arial" w:cs="Arial"/>
                <w:b w:val="0"/>
                <w:bCs w:val="0"/>
                <w:i w:val="0"/>
                <w:iCs w:val="0"/>
                <w:caps w:val="0"/>
                <w:smallCaps w:val="0"/>
                <w:color w:val="000000" w:themeColor="text1" w:themeTint="FF" w:themeShade="FF"/>
                <w:sz w:val="22"/>
                <w:szCs w:val="22"/>
                <w:lang w:val="en-GB"/>
              </w:rPr>
              <w:t>Assignment Title</w:t>
            </w:r>
          </w:p>
        </w:tc>
        <w:tc>
          <w:tcPr>
            <w:tcW w:w="6255" w:type="dxa"/>
            <w:tcBorders>
              <w:bottom w:val="single" w:sz="6"/>
              <w:right w:val="single" w:sz="6"/>
            </w:tcBorders>
            <w:tcMar>
              <w:left w:w="90" w:type="dxa"/>
              <w:right w:w="90" w:type="dxa"/>
            </w:tcMar>
            <w:vAlign w:val="center"/>
          </w:tcPr>
          <w:p w:rsidR="523EBA55" w:rsidP="13451887" w:rsidRDefault="523EBA55" w14:paraId="0C505004" w14:textId="68DC18A1">
            <w:pPr>
              <w:pStyle w:val="Normal"/>
              <w:suppressLineNumbers w:val="0"/>
              <w:bidi w:val="0"/>
              <w:spacing w:before="100" w:beforeAutospacing="off" w:after="0" w:afterAutospacing="off" w:line="360" w:lineRule="auto"/>
              <w:ind w:left="0" w:right="0"/>
              <w:jc w:val="left"/>
            </w:pPr>
            <w:r w:rsidRPr="13451887" w:rsidR="523EBA55">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Innovation &amp; Customer Journey</w:t>
            </w:r>
          </w:p>
        </w:tc>
      </w:tr>
    </w:tbl>
    <w:p xmlns:wp14="http://schemas.microsoft.com/office/word/2010/wordml" w:rsidP="13451887" wp14:paraId="321D2777" wp14:textId="462952E0">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3451887" wp14:paraId="1008C031" wp14:textId="2F8D56C3">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9EB0EC7" wp14:textId="1C21A54B">
      <w:r>
        <w:br w:type="page"/>
      </w:r>
    </w:p>
    <w:p xmlns:wp14="http://schemas.microsoft.com/office/word/2010/wordml" w:rsidP="13451887" wp14:paraId="21DC7EFC" wp14:textId="73DEACC4">
      <w:pPr>
        <w:pStyle w:val="Normal"/>
        <w:bidi w:val="0"/>
        <w:rPr>
          <w:rFonts w:ascii="Aptos" w:hAnsi="Aptos" w:eastAsia="Aptos" w:cs="Aptos"/>
          <w:b w:val="1"/>
          <w:bCs w:val="1"/>
          <w:i w:val="0"/>
          <w:iCs w:val="0"/>
          <w:caps w:val="0"/>
          <w:smallCaps w:val="0"/>
          <w:noProof w:val="0"/>
          <w:color w:val="000000" w:themeColor="text1" w:themeTint="FF" w:themeShade="FF"/>
          <w:sz w:val="24"/>
          <w:szCs w:val="24"/>
          <w:lang w:val="en-GB"/>
        </w:rPr>
      </w:pPr>
      <w:r w:rsidRPr="13451887" w:rsidR="66472EBF">
        <w:rPr>
          <w:rFonts w:ascii="Aptos" w:hAnsi="Aptos" w:eastAsia="Aptos" w:cs="Aptos"/>
          <w:b w:val="1"/>
          <w:bCs w:val="1"/>
          <w:i w:val="0"/>
          <w:iCs w:val="0"/>
          <w:caps w:val="0"/>
          <w:smallCaps w:val="0"/>
          <w:noProof w:val="0"/>
          <w:color w:val="000000" w:themeColor="text1" w:themeTint="FF" w:themeShade="FF"/>
          <w:sz w:val="24"/>
          <w:szCs w:val="24"/>
          <w:lang w:val="en-GB"/>
        </w:rPr>
        <w:t>T</w:t>
      </w:r>
      <w:r w:rsidRPr="13451887" w:rsidR="66472EBF">
        <w:rPr>
          <w:rFonts w:ascii="Aptos" w:hAnsi="Aptos" w:eastAsia="Aptos" w:cs="Aptos"/>
          <w:b w:val="1"/>
          <w:bCs w:val="1"/>
          <w:i w:val="0"/>
          <w:iCs w:val="0"/>
          <w:caps w:val="0"/>
          <w:smallCaps w:val="0"/>
          <w:noProof w:val="0"/>
          <w:color w:val="000000" w:themeColor="text1" w:themeTint="FF" w:themeShade="FF"/>
          <w:sz w:val="24"/>
          <w:szCs w:val="24"/>
          <w:lang w:val="en-GB"/>
        </w:rPr>
        <w:t>able of Content</w:t>
      </w:r>
      <w:r w:rsidRPr="13451887" w:rsidR="19F39873">
        <w:rPr>
          <w:rFonts w:ascii="Aptos" w:hAnsi="Aptos" w:eastAsia="Aptos" w:cs="Aptos"/>
          <w:b w:val="1"/>
          <w:bCs w:val="1"/>
          <w:i w:val="0"/>
          <w:iCs w:val="0"/>
          <w:caps w:val="0"/>
          <w:smallCaps w:val="0"/>
          <w:noProof w:val="0"/>
          <w:color w:val="000000" w:themeColor="text1" w:themeTint="FF" w:themeShade="FF"/>
          <w:sz w:val="24"/>
          <w:szCs w:val="24"/>
          <w:lang w:val="en-GB"/>
        </w:rPr>
        <w:t>s</w:t>
      </w:r>
    </w:p>
    <w:p xmlns:wp14="http://schemas.microsoft.com/office/word/2010/wordml" w:rsidP="13451887" wp14:paraId="54D094F5" wp14:textId="27E9F9BB">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sdt>
      <w:sdtPr>
        <w:id w:val="698263179"/>
        <w:docPartObj>
          <w:docPartGallery w:val="Table of Contents"/>
          <w:docPartUnique/>
        </w:docPartObj>
      </w:sdtPr>
      <w:sdtContent>
        <w:p xmlns:wp14="http://schemas.microsoft.com/office/word/2010/wordml" w:rsidP="13451887" wp14:paraId="7A4B6010" wp14:textId="7A8E9DCC">
          <w:pPr>
            <w:pStyle w:val="TOC1"/>
            <w:tabs>
              <w:tab w:val="left" w:leader="none" w:pos="480"/>
              <w:tab w:val="right" w:leader="dot" w:pos="9015"/>
            </w:tabs>
            <w:bidi w:val="0"/>
            <w:rPr>
              <w:rStyle w:val="Hyperlink"/>
            </w:rPr>
          </w:pPr>
          <w:r>
            <w:fldChar w:fldCharType="begin"/>
          </w:r>
          <w:r>
            <w:instrText xml:space="preserve">TOC \o "1-9" \z \u \h</w:instrText>
          </w:r>
          <w:r>
            <w:fldChar w:fldCharType="separate"/>
          </w:r>
          <w:hyperlink w:anchor="_Toc1252661368">
            <w:r w:rsidRPr="6AD46601" w:rsidR="6AD46601">
              <w:rPr>
                <w:rStyle w:val="Hyperlink"/>
              </w:rPr>
              <w:t>1.</w:t>
            </w:r>
            <w:r>
              <w:tab/>
            </w:r>
            <w:r w:rsidRPr="6AD46601" w:rsidR="6AD46601">
              <w:rPr>
                <w:rStyle w:val="Hyperlink"/>
              </w:rPr>
              <w:t>COMPANY OVERVIEW: UNILEVER PLC</w:t>
            </w:r>
            <w:r>
              <w:tab/>
            </w:r>
            <w:r>
              <w:fldChar w:fldCharType="begin"/>
            </w:r>
            <w:r>
              <w:instrText xml:space="preserve">PAGEREF _Toc1252661368 \h</w:instrText>
            </w:r>
            <w:r>
              <w:fldChar w:fldCharType="separate"/>
            </w:r>
            <w:r w:rsidRPr="6AD46601" w:rsidR="6AD46601">
              <w:rPr>
                <w:rStyle w:val="Hyperlink"/>
              </w:rPr>
              <w:t>2</w:t>
            </w:r>
            <w:r>
              <w:fldChar w:fldCharType="end"/>
            </w:r>
          </w:hyperlink>
        </w:p>
        <w:p xmlns:wp14="http://schemas.microsoft.com/office/word/2010/wordml" w:rsidP="13451887" wp14:paraId="1E65B0F6" wp14:textId="25EA731C">
          <w:pPr>
            <w:pStyle w:val="TOC1"/>
            <w:tabs>
              <w:tab w:val="left" w:leader="none" w:pos="480"/>
              <w:tab w:val="right" w:leader="dot" w:pos="9015"/>
            </w:tabs>
            <w:bidi w:val="0"/>
            <w:rPr>
              <w:rStyle w:val="Hyperlink"/>
            </w:rPr>
          </w:pPr>
          <w:hyperlink w:anchor="_Toc1281348840">
            <w:r w:rsidRPr="6AD46601" w:rsidR="6AD46601">
              <w:rPr>
                <w:rStyle w:val="Hyperlink"/>
              </w:rPr>
              <w:t>2.</w:t>
            </w:r>
            <w:r>
              <w:tab/>
            </w:r>
            <w:r w:rsidRPr="6AD46601" w:rsidR="6AD46601">
              <w:rPr>
                <w:rStyle w:val="Hyperlink"/>
              </w:rPr>
              <w:t>UNILEVER PLC: KEY INDUSTRY DRIVERS AND CONSUMERS INSIGHTS</w:t>
            </w:r>
            <w:r>
              <w:tab/>
            </w:r>
            <w:r>
              <w:fldChar w:fldCharType="begin"/>
            </w:r>
            <w:r>
              <w:instrText xml:space="preserve">PAGEREF _Toc1281348840 \h</w:instrText>
            </w:r>
            <w:r>
              <w:fldChar w:fldCharType="separate"/>
            </w:r>
            <w:r w:rsidRPr="6AD46601" w:rsidR="6AD46601">
              <w:rPr>
                <w:rStyle w:val="Hyperlink"/>
              </w:rPr>
              <w:t>2</w:t>
            </w:r>
            <w:r>
              <w:fldChar w:fldCharType="end"/>
            </w:r>
          </w:hyperlink>
        </w:p>
        <w:p xmlns:wp14="http://schemas.microsoft.com/office/word/2010/wordml" w:rsidP="13451887" wp14:paraId="11E9EF81" wp14:textId="61E34563">
          <w:pPr>
            <w:pStyle w:val="TOC2"/>
            <w:tabs>
              <w:tab w:val="right" w:leader="dot" w:pos="9015"/>
            </w:tabs>
            <w:bidi w:val="0"/>
            <w:rPr>
              <w:rStyle w:val="Hyperlink"/>
            </w:rPr>
          </w:pPr>
          <w:hyperlink w:anchor="_Toc1501691451">
            <w:r w:rsidRPr="6AD46601" w:rsidR="6AD46601">
              <w:rPr>
                <w:rStyle w:val="Hyperlink"/>
              </w:rPr>
              <w:t>2.1 Strategic Realignment: The Shift Beyond Food</w:t>
            </w:r>
            <w:r>
              <w:tab/>
            </w:r>
            <w:r>
              <w:fldChar w:fldCharType="begin"/>
            </w:r>
            <w:r>
              <w:instrText xml:space="preserve">PAGEREF _Toc1501691451 \h</w:instrText>
            </w:r>
            <w:r>
              <w:fldChar w:fldCharType="separate"/>
            </w:r>
            <w:r w:rsidRPr="6AD46601" w:rsidR="6AD46601">
              <w:rPr>
                <w:rStyle w:val="Hyperlink"/>
              </w:rPr>
              <w:t>3</w:t>
            </w:r>
            <w:r>
              <w:fldChar w:fldCharType="end"/>
            </w:r>
          </w:hyperlink>
        </w:p>
        <w:p xmlns:wp14="http://schemas.microsoft.com/office/word/2010/wordml" w:rsidP="13451887" wp14:paraId="171203AF" wp14:textId="248CB620">
          <w:pPr>
            <w:pStyle w:val="TOC2"/>
            <w:tabs>
              <w:tab w:val="right" w:leader="dot" w:pos="9015"/>
            </w:tabs>
            <w:bidi w:val="0"/>
            <w:rPr>
              <w:rStyle w:val="Hyperlink"/>
            </w:rPr>
          </w:pPr>
          <w:hyperlink w:anchor="_Toc1053052175">
            <w:r w:rsidRPr="6AD46601" w:rsidR="6AD46601">
              <w:rPr>
                <w:rStyle w:val="Hyperlink"/>
              </w:rPr>
              <w:t>2.2 Economic Headwinds and the GPL-1 Impact</w:t>
            </w:r>
            <w:r>
              <w:tab/>
            </w:r>
            <w:r>
              <w:fldChar w:fldCharType="begin"/>
            </w:r>
            <w:r>
              <w:instrText xml:space="preserve">PAGEREF _Toc1053052175 \h</w:instrText>
            </w:r>
            <w:r>
              <w:fldChar w:fldCharType="separate"/>
            </w:r>
            <w:r w:rsidRPr="6AD46601" w:rsidR="6AD46601">
              <w:rPr>
                <w:rStyle w:val="Hyperlink"/>
              </w:rPr>
              <w:t>3</w:t>
            </w:r>
            <w:r>
              <w:fldChar w:fldCharType="end"/>
            </w:r>
          </w:hyperlink>
        </w:p>
        <w:p xmlns:wp14="http://schemas.microsoft.com/office/word/2010/wordml" w:rsidP="13451887" wp14:paraId="7F04501F" wp14:textId="0E1595FC">
          <w:pPr>
            <w:pStyle w:val="TOC2"/>
            <w:tabs>
              <w:tab w:val="right" w:leader="dot" w:pos="9015"/>
            </w:tabs>
            <w:bidi w:val="0"/>
            <w:rPr>
              <w:rStyle w:val="Hyperlink"/>
            </w:rPr>
          </w:pPr>
          <w:hyperlink w:anchor="_Toc345134024">
            <w:r w:rsidRPr="6AD46601" w:rsidR="6AD46601">
              <w:rPr>
                <w:rStyle w:val="Hyperlink"/>
              </w:rPr>
              <w:t>2.3 The Resilience of Beauty and Personal Wellbeing</w:t>
            </w:r>
            <w:r>
              <w:tab/>
            </w:r>
            <w:r>
              <w:fldChar w:fldCharType="begin"/>
            </w:r>
            <w:r>
              <w:instrText xml:space="preserve">PAGEREF _Toc345134024 \h</w:instrText>
            </w:r>
            <w:r>
              <w:fldChar w:fldCharType="separate"/>
            </w:r>
            <w:r w:rsidRPr="6AD46601" w:rsidR="6AD46601">
              <w:rPr>
                <w:rStyle w:val="Hyperlink"/>
              </w:rPr>
              <w:t>3</w:t>
            </w:r>
            <w:r>
              <w:fldChar w:fldCharType="end"/>
            </w:r>
          </w:hyperlink>
        </w:p>
        <w:p xmlns:wp14="http://schemas.microsoft.com/office/word/2010/wordml" w:rsidP="13451887" wp14:paraId="213E3DC1" wp14:textId="7365CF3A">
          <w:pPr>
            <w:pStyle w:val="TOC2"/>
            <w:tabs>
              <w:tab w:val="right" w:leader="dot" w:pos="9015"/>
            </w:tabs>
            <w:bidi w:val="0"/>
            <w:rPr>
              <w:rStyle w:val="Hyperlink"/>
            </w:rPr>
          </w:pPr>
          <w:hyperlink w:anchor="_Toc969770364">
            <w:r w:rsidRPr="6AD46601" w:rsidR="6AD46601">
              <w:rPr>
                <w:rStyle w:val="Hyperlink"/>
              </w:rPr>
              <w:t>2.4 Market Sentiment and Modernised Demand Generation</w:t>
            </w:r>
            <w:r>
              <w:tab/>
            </w:r>
            <w:r>
              <w:fldChar w:fldCharType="begin"/>
            </w:r>
            <w:r>
              <w:instrText xml:space="preserve">PAGEREF _Toc969770364 \h</w:instrText>
            </w:r>
            <w:r>
              <w:fldChar w:fldCharType="separate"/>
            </w:r>
            <w:r w:rsidRPr="6AD46601" w:rsidR="6AD46601">
              <w:rPr>
                <w:rStyle w:val="Hyperlink"/>
              </w:rPr>
              <w:t>3</w:t>
            </w:r>
            <w:r>
              <w:fldChar w:fldCharType="end"/>
            </w:r>
          </w:hyperlink>
        </w:p>
        <w:p xmlns:wp14="http://schemas.microsoft.com/office/word/2010/wordml" w:rsidP="13451887" wp14:paraId="51786634" wp14:textId="413DBC55">
          <w:pPr>
            <w:pStyle w:val="TOC2"/>
            <w:tabs>
              <w:tab w:val="right" w:leader="dot" w:pos="9015"/>
            </w:tabs>
            <w:bidi w:val="0"/>
            <w:rPr>
              <w:rStyle w:val="Hyperlink"/>
            </w:rPr>
          </w:pPr>
          <w:hyperlink w:anchor="_Toc1667450747">
            <w:r w:rsidRPr="6AD46601" w:rsidR="6AD46601">
              <w:rPr>
                <w:rStyle w:val="Hyperlink"/>
              </w:rPr>
              <w:t>2.5 Geographic Nuance and Future Outlook</w:t>
            </w:r>
            <w:r>
              <w:tab/>
            </w:r>
            <w:r>
              <w:fldChar w:fldCharType="begin"/>
            </w:r>
            <w:r>
              <w:instrText xml:space="preserve">PAGEREF _Toc1667450747 \h</w:instrText>
            </w:r>
            <w:r>
              <w:fldChar w:fldCharType="separate"/>
            </w:r>
            <w:r w:rsidRPr="6AD46601" w:rsidR="6AD46601">
              <w:rPr>
                <w:rStyle w:val="Hyperlink"/>
              </w:rPr>
              <w:t>3</w:t>
            </w:r>
            <w:r>
              <w:fldChar w:fldCharType="end"/>
            </w:r>
          </w:hyperlink>
        </w:p>
        <w:p xmlns:wp14="http://schemas.microsoft.com/office/word/2010/wordml" w:rsidP="13451887" wp14:paraId="63C5C2D4" wp14:textId="0D1B7D16">
          <w:pPr>
            <w:pStyle w:val="TOC1"/>
            <w:tabs>
              <w:tab w:val="right" w:leader="dot" w:pos="9015"/>
            </w:tabs>
            <w:bidi w:val="0"/>
            <w:rPr>
              <w:rStyle w:val="Hyperlink"/>
            </w:rPr>
          </w:pPr>
          <w:hyperlink w:anchor="_Toc1578610189">
            <w:r w:rsidRPr="6AD46601" w:rsidR="6AD46601">
              <w:rPr>
                <w:rStyle w:val="Hyperlink"/>
              </w:rPr>
              <w:t>PART 1</w:t>
            </w:r>
            <w:r>
              <w:tab/>
            </w:r>
            <w:r>
              <w:fldChar w:fldCharType="begin"/>
            </w:r>
            <w:r>
              <w:instrText xml:space="preserve">PAGEREF _Toc1578610189 \h</w:instrText>
            </w:r>
            <w:r>
              <w:fldChar w:fldCharType="separate"/>
            </w:r>
            <w:r w:rsidRPr="6AD46601" w:rsidR="6AD46601">
              <w:rPr>
                <w:rStyle w:val="Hyperlink"/>
              </w:rPr>
              <w:t>3</w:t>
            </w:r>
            <w:r>
              <w:fldChar w:fldCharType="end"/>
            </w:r>
          </w:hyperlink>
        </w:p>
        <w:p xmlns:wp14="http://schemas.microsoft.com/office/word/2010/wordml" w:rsidP="13451887" wp14:paraId="45502A47" wp14:textId="5AD47C9D">
          <w:pPr>
            <w:pStyle w:val="TOC1"/>
            <w:tabs>
              <w:tab w:val="left" w:leader="none" w:pos="480"/>
              <w:tab w:val="right" w:leader="dot" w:pos="9015"/>
            </w:tabs>
            <w:bidi w:val="0"/>
            <w:rPr>
              <w:rStyle w:val="Hyperlink"/>
            </w:rPr>
          </w:pPr>
          <w:hyperlink w:anchor="_Toc15025052">
            <w:r w:rsidRPr="6AD46601" w:rsidR="6AD46601">
              <w:rPr>
                <w:rStyle w:val="Hyperlink"/>
              </w:rPr>
              <w:t>3.</w:t>
            </w:r>
            <w:r>
              <w:tab/>
            </w:r>
            <w:r w:rsidRPr="6AD46601" w:rsidR="6AD46601">
              <w:rPr>
                <w:rStyle w:val="Hyperlink"/>
              </w:rPr>
              <w:t>THE INNOVATION AMBITION MATRIX: UNILEVER’S 2026 STRATEGY</w:t>
            </w:r>
            <w:r>
              <w:tab/>
            </w:r>
            <w:r>
              <w:fldChar w:fldCharType="begin"/>
            </w:r>
            <w:r>
              <w:instrText xml:space="preserve">PAGEREF _Toc15025052 \h</w:instrText>
            </w:r>
            <w:r>
              <w:fldChar w:fldCharType="separate"/>
            </w:r>
            <w:r w:rsidRPr="6AD46601" w:rsidR="6AD46601">
              <w:rPr>
                <w:rStyle w:val="Hyperlink"/>
              </w:rPr>
              <w:t>3</w:t>
            </w:r>
            <w:r>
              <w:fldChar w:fldCharType="end"/>
            </w:r>
          </w:hyperlink>
        </w:p>
        <w:p xmlns:wp14="http://schemas.microsoft.com/office/word/2010/wordml" w:rsidP="13451887" wp14:paraId="30E9E414" wp14:textId="14CFC8A9">
          <w:pPr>
            <w:pStyle w:val="TOC2"/>
            <w:tabs>
              <w:tab w:val="right" w:leader="dot" w:pos="9015"/>
            </w:tabs>
            <w:bidi w:val="0"/>
            <w:rPr>
              <w:rStyle w:val="Hyperlink"/>
            </w:rPr>
          </w:pPr>
          <w:hyperlink w:anchor="_Toc2490589">
            <w:r w:rsidRPr="6AD46601" w:rsidR="6AD46601">
              <w:rPr>
                <w:rStyle w:val="Hyperlink"/>
              </w:rPr>
              <w:t>3.1 Core Innovation (Optimising Existing Products)</w:t>
            </w:r>
            <w:r>
              <w:tab/>
            </w:r>
            <w:r>
              <w:fldChar w:fldCharType="begin"/>
            </w:r>
            <w:r>
              <w:instrText xml:space="preserve">PAGEREF _Toc2490589 \h</w:instrText>
            </w:r>
            <w:r>
              <w:fldChar w:fldCharType="separate"/>
            </w:r>
            <w:r w:rsidRPr="6AD46601" w:rsidR="6AD46601">
              <w:rPr>
                <w:rStyle w:val="Hyperlink"/>
              </w:rPr>
              <w:t>3</w:t>
            </w:r>
            <w:r>
              <w:fldChar w:fldCharType="end"/>
            </w:r>
          </w:hyperlink>
        </w:p>
        <w:p xmlns:wp14="http://schemas.microsoft.com/office/word/2010/wordml" w:rsidP="13451887" wp14:paraId="0EDD11EC" wp14:textId="3394D1EC">
          <w:pPr>
            <w:pStyle w:val="TOC2"/>
            <w:tabs>
              <w:tab w:val="right" w:leader="dot" w:pos="9015"/>
            </w:tabs>
            <w:bidi w:val="0"/>
            <w:rPr>
              <w:rStyle w:val="Hyperlink"/>
            </w:rPr>
          </w:pPr>
          <w:hyperlink w:anchor="_Toc1040751800">
            <w:r w:rsidRPr="6AD46601" w:rsidR="6AD46601">
              <w:rPr>
                <w:rStyle w:val="Hyperlink"/>
              </w:rPr>
              <w:t>3.2 Adjacent Innovation (Expanding to New Markets/Assets)</w:t>
            </w:r>
            <w:r>
              <w:tab/>
            </w:r>
            <w:r>
              <w:fldChar w:fldCharType="begin"/>
            </w:r>
            <w:r>
              <w:instrText xml:space="preserve">PAGEREF _Toc1040751800 \h</w:instrText>
            </w:r>
            <w:r>
              <w:fldChar w:fldCharType="separate"/>
            </w:r>
            <w:r w:rsidRPr="6AD46601" w:rsidR="6AD46601">
              <w:rPr>
                <w:rStyle w:val="Hyperlink"/>
              </w:rPr>
              <w:t>3</w:t>
            </w:r>
            <w:r>
              <w:fldChar w:fldCharType="end"/>
            </w:r>
          </w:hyperlink>
        </w:p>
        <w:p xmlns:wp14="http://schemas.microsoft.com/office/word/2010/wordml" w:rsidP="13451887" wp14:paraId="492AC993" wp14:textId="3BFB862B">
          <w:pPr>
            <w:pStyle w:val="TOC2"/>
            <w:tabs>
              <w:tab w:val="right" w:leader="dot" w:pos="9015"/>
            </w:tabs>
            <w:bidi w:val="0"/>
            <w:rPr>
              <w:rStyle w:val="Hyperlink"/>
            </w:rPr>
          </w:pPr>
          <w:hyperlink w:anchor="_Toc1754635514">
            <w:r w:rsidRPr="6AD46601" w:rsidR="6AD46601">
              <w:rPr>
                <w:rStyle w:val="Hyperlink"/>
              </w:rPr>
              <w:t>3.3 Transformational Innovation (Creating New Markets)</w:t>
            </w:r>
            <w:r>
              <w:tab/>
            </w:r>
            <w:r>
              <w:fldChar w:fldCharType="begin"/>
            </w:r>
            <w:r>
              <w:instrText xml:space="preserve">PAGEREF _Toc1754635514 \h</w:instrText>
            </w:r>
            <w:r>
              <w:fldChar w:fldCharType="separate"/>
            </w:r>
            <w:r w:rsidRPr="6AD46601" w:rsidR="6AD46601">
              <w:rPr>
                <w:rStyle w:val="Hyperlink"/>
              </w:rPr>
              <w:t>3</w:t>
            </w:r>
            <w:r>
              <w:fldChar w:fldCharType="end"/>
            </w:r>
          </w:hyperlink>
        </w:p>
        <w:p xmlns:wp14="http://schemas.microsoft.com/office/word/2010/wordml" w:rsidP="21B8C236" wp14:paraId="5F3121D7" wp14:textId="608E1BCB">
          <w:pPr>
            <w:pStyle w:val="TOC1"/>
            <w:tabs>
              <w:tab w:val="left" w:leader="none" w:pos="480"/>
              <w:tab w:val="right" w:leader="dot" w:pos="9015"/>
            </w:tabs>
            <w:bidi w:val="0"/>
            <w:rPr>
              <w:rStyle w:val="Hyperlink"/>
            </w:rPr>
          </w:pPr>
          <w:hyperlink w:anchor="_Toc312978285">
            <w:r w:rsidRPr="6AD46601" w:rsidR="6AD46601">
              <w:rPr>
                <w:rStyle w:val="Hyperlink"/>
              </w:rPr>
              <w:t>4.</w:t>
            </w:r>
            <w:r>
              <w:tab/>
            </w:r>
            <w:r w:rsidRPr="6AD46601" w:rsidR="6AD46601">
              <w:rPr>
                <w:rStyle w:val="Hyperlink"/>
              </w:rPr>
              <w:t>THE MODERN CUSTOMER JOURNEY</w:t>
            </w:r>
            <w:r>
              <w:tab/>
            </w:r>
            <w:r>
              <w:fldChar w:fldCharType="begin"/>
            </w:r>
            <w:r>
              <w:instrText xml:space="preserve">PAGEREF _Toc312978285 \h</w:instrText>
            </w:r>
            <w:r>
              <w:fldChar w:fldCharType="separate"/>
            </w:r>
            <w:r w:rsidRPr="6AD46601" w:rsidR="6AD46601">
              <w:rPr>
                <w:rStyle w:val="Hyperlink"/>
              </w:rPr>
              <w:t>3</w:t>
            </w:r>
            <w:r>
              <w:fldChar w:fldCharType="end"/>
            </w:r>
          </w:hyperlink>
        </w:p>
        <w:p w:rsidR="21B8C236" w:rsidP="21B8C236" w:rsidRDefault="21B8C236" w14:paraId="1F30DD04" w14:textId="6512A295">
          <w:pPr>
            <w:pStyle w:val="TOC2"/>
            <w:tabs>
              <w:tab w:val="right" w:leader="dot" w:pos="9015"/>
            </w:tabs>
            <w:bidi w:val="0"/>
            <w:rPr>
              <w:rStyle w:val="Hyperlink"/>
            </w:rPr>
          </w:pPr>
          <w:hyperlink w:anchor="_Toc49063625">
            <w:r w:rsidRPr="6AD46601" w:rsidR="6AD46601">
              <w:rPr>
                <w:rStyle w:val="Hyperlink"/>
              </w:rPr>
              <w:t>4.1 Visualising the Customer Journey Map</w:t>
            </w:r>
            <w:r>
              <w:tab/>
            </w:r>
            <w:r>
              <w:fldChar w:fldCharType="begin"/>
            </w:r>
            <w:r>
              <w:instrText xml:space="preserve">PAGEREF _Toc49063625 \h</w:instrText>
            </w:r>
            <w:r>
              <w:fldChar w:fldCharType="separate"/>
            </w:r>
            <w:r w:rsidRPr="6AD46601" w:rsidR="6AD46601">
              <w:rPr>
                <w:rStyle w:val="Hyperlink"/>
              </w:rPr>
              <w:t>3</w:t>
            </w:r>
            <w:r>
              <w:fldChar w:fldCharType="end"/>
            </w:r>
          </w:hyperlink>
        </w:p>
        <w:p w:rsidR="21B8C236" w:rsidP="21B8C236" w:rsidRDefault="21B8C236" w14:paraId="791F1B3D" w14:textId="4462904F">
          <w:pPr>
            <w:pStyle w:val="TOC2"/>
            <w:tabs>
              <w:tab w:val="right" w:leader="dot" w:pos="9015"/>
            </w:tabs>
            <w:bidi w:val="0"/>
            <w:rPr>
              <w:rStyle w:val="Hyperlink"/>
            </w:rPr>
          </w:pPr>
          <w:hyperlink w:anchor="_Toc1655632307">
            <w:r w:rsidRPr="6AD46601" w:rsidR="6AD46601">
              <w:rPr>
                <w:rStyle w:val="Hyperlink"/>
              </w:rPr>
              <w:t>4.2 Key Shift: The “Agentic” Experience</w:t>
            </w:r>
            <w:r>
              <w:tab/>
            </w:r>
            <w:r>
              <w:fldChar w:fldCharType="begin"/>
            </w:r>
            <w:r>
              <w:instrText xml:space="preserve">PAGEREF _Toc1655632307 \h</w:instrText>
            </w:r>
            <w:r>
              <w:fldChar w:fldCharType="separate"/>
            </w:r>
            <w:r w:rsidRPr="6AD46601" w:rsidR="6AD46601">
              <w:rPr>
                <w:rStyle w:val="Hyperlink"/>
              </w:rPr>
              <w:t>4</w:t>
            </w:r>
            <w:r>
              <w:fldChar w:fldCharType="end"/>
            </w:r>
          </w:hyperlink>
        </w:p>
        <w:p w:rsidR="21B8C236" w:rsidP="21B8C236" w:rsidRDefault="21B8C236" w14:paraId="301A1F3B" w14:textId="4163E390">
          <w:pPr>
            <w:pStyle w:val="TOC1"/>
            <w:tabs>
              <w:tab w:val="left" w:leader="none" w:pos="480"/>
              <w:tab w:val="right" w:leader="dot" w:pos="9015"/>
            </w:tabs>
            <w:bidi w:val="0"/>
            <w:rPr>
              <w:rStyle w:val="Hyperlink"/>
            </w:rPr>
          </w:pPr>
          <w:hyperlink w:anchor="_Toc485349167">
            <w:r w:rsidRPr="6AD46601" w:rsidR="6AD46601">
              <w:rPr>
                <w:rStyle w:val="Hyperlink"/>
              </w:rPr>
              <w:t>5.</w:t>
            </w:r>
            <w:r>
              <w:tab/>
            </w:r>
            <w:r w:rsidRPr="6AD46601" w:rsidR="6AD46601">
              <w:rPr>
                <w:rStyle w:val="Hyperlink"/>
              </w:rPr>
              <w:t>ANALYSIS OF THE INNOVATION APPROACH</w:t>
            </w:r>
            <w:r>
              <w:tab/>
            </w:r>
            <w:r>
              <w:fldChar w:fldCharType="begin"/>
            </w:r>
            <w:r>
              <w:instrText xml:space="preserve">PAGEREF _Toc485349167 \h</w:instrText>
            </w:r>
            <w:r>
              <w:fldChar w:fldCharType="separate"/>
            </w:r>
            <w:r w:rsidRPr="6AD46601" w:rsidR="6AD46601">
              <w:rPr>
                <w:rStyle w:val="Hyperlink"/>
              </w:rPr>
              <w:t>4</w:t>
            </w:r>
            <w:r>
              <w:fldChar w:fldCharType="end"/>
            </w:r>
          </w:hyperlink>
        </w:p>
        <w:p w:rsidR="21B8C236" w:rsidP="21B8C236" w:rsidRDefault="21B8C236" w14:paraId="132A0C07" w14:textId="492C0FC2">
          <w:pPr>
            <w:pStyle w:val="TOC1"/>
            <w:tabs>
              <w:tab w:val="right" w:leader="dot" w:pos="9015"/>
            </w:tabs>
            <w:bidi w:val="0"/>
            <w:rPr>
              <w:rStyle w:val="Hyperlink"/>
            </w:rPr>
          </w:pPr>
          <w:hyperlink w:anchor="_Toc828523718">
            <w:r w:rsidRPr="6AD46601" w:rsidR="6AD46601">
              <w:rPr>
                <w:rStyle w:val="Hyperlink"/>
              </w:rPr>
              <w:t>PART 2</w:t>
            </w:r>
            <w:r>
              <w:tab/>
            </w:r>
            <w:r>
              <w:fldChar w:fldCharType="begin"/>
            </w:r>
            <w:r>
              <w:instrText xml:space="preserve">PAGEREF _Toc828523718 \h</w:instrText>
            </w:r>
            <w:r>
              <w:fldChar w:fldCharType="separate"/>
            </w:r>
            <w:r w:rsidRPr="6AD46601" w:rsidR="6AD46601">
              <w:rPr>
                <w:rStyle w:val="Hyperlink"/>
              </w:rPr>
              <w:t>4</w:t>
            </w:r>
            <w:r>
              <w:fldChar w:fldCharType="end"/>
            </w:r>
          </w:hyperlink>
        </w:p>
        <w:p w:rsidR="21B8C236" w:rsidP="6AD46601" w:rsidRDefault="21B8C236" w14:paraId="313FBB2E" w14:textId="08F5BBE5">
          <w:pPr>
            <w:pStyle w:val="TOC1"/>
            <w:tabs>
              <w:tab w:val="left" w:leader="none" w:pos="480"/>
              <w:tab w:val="right" w:leader="dot" w:pos="9015"/>
            </w:tabs>
            <w:bidi w:val="0"/>
            <w:rPr>
              <w:rStyle w:val="Hyperlink"/>
            </w:rPr>
          </w:pPr>
          <w:hyperlink w:anchor="_Toc1149097614">
            <w:r w:rsidRPr="6AD46601" w:rsidR="6AD46601">
              <w:rPr>
                <w:rStyle w:val="Hyperlink"/>
              </w:rPr>
              <w:t>6.</w:t>
            </w:r>
            <w:r>
              <w:tab/>
            </w:r>
            <w:r w:rsidRPr="6AD46601" w:rsidR="6AD46601">
              <w:rPr>
                <w:rStyle w:val="Hyperlink"/>
              </w:rPr>
              <w:t>THE PROPOSAL: THE “AURA” PERSONAL WELLNESS ECOSYSTEM</w:t>
            </w:r>
            <w:r>
              <w:tab/>
            </w:r>
            <w:r>
              <w:fldChar w:fldCharType="begin"/>
            </w:r>
            <w:r>
              <w:instrText xml:space="preserve">PAGEREF _Toc1149097614 \h</w:instrText>
            </w:r>
            <w:r>
              <w:fldChar w:fldCharType="separate"/>
            </w:r>
            <w:r w:rsidRPr="6AD46601" w:rsidR="6AD46601">
              <w:rPr>
                <w:rStyle w:val="Hyperlink"/>
              </w:rPr>
              <w:t>4</w:t>
            </w:r>
            <w:r>
              <w:fldChar w:fldCharType="end"/>
            </w:r>
          </w:hyperlink>
        </w:p>
        <w:p w:rsidR="6AD46601" w:rsidP="6AD46601" w:rsidRDefault="6AD46601" w14:paraId="7C44A090" w14:textId="21BEA607">
          <w:pPr>
            <w:pStyle w:val="TOC2"/>
            <w:tabs>
              <w:tab w:val="right" w:leader="dot" w:pos="9015"/>
            </w:tabs>
            <w:bidi w:val="0"/>
            <w:rPr>
              <w:rStyle w:val="Hyperlink"/>
            </w:rPr>
          </w:pPr>
          <w:hyperlink w:anchor="_Toc1220397456">
            <w:r w:rsidRPr="6AD46601" w:rsidR="6AD46601">
              <w:rPr>
                <w:rStyle w:val="Hyperlink"/>
              </w:rPr>
              <w:t>6.1 Why This Initiative?</w:t>
            </w:r>
            <w:r>
              <w:tab/>
            </w:r>
            <w:r>
              <w:fldChar w:fldCharType="begin"/>
            </w:r>
            <w:r>
              <w:instrText xml:space="preserve">PAGEREF _Toc1220397456 \h</w:instrText>
            </w:r>
            <w:r>
              <w:fldChar w:fldCharType="separate"/>
            </w:r>
            <w:r w:rsidRPr="6AD46601" w:rsidR="6AD46601">
              <w:rPr>
                <w:rStyle w:val="Hyperlink"/>
              </w:rPr>
              <w:t>4</w:t>
            </w:r>
            <w:r>
              <w:fldChar w:fldCharType="end"/>
            </w:r>
          </w:hyperlink>
        </w:p>
        <w:p w:rsidR="6AD46601" w:rsidP="6AD46601" w:rsidRDefault="6AD46601" w14:paraId="77372D95" w14:textId="3012D77C">
          <w:pPr>
            <w:pStyle w:val="TOC2"/>
            <w:tabs>
              <w:tab w:val="right" w:leader="dot" w:pos="9015"/>
            </w:tabs>
            <w:bidi w:val="0"/>
            <w:rPr>
              <w:rStyle w:val="Hyperlink"/>
            </w:rPr>
          </w:pPr>
          <w:hyperlink w:anchor="_Toc296217257">
            <w:r w:rsidRPr="6AD46601" w:rsidR="6AD46601">
              <w:rPr>
                <w:rStyle w:val="Hyperlink"/>
              </w:rPr>
              <w:t>6.2 How the Initiative Adds Value to Unilever?</w:t>
            </w:r>
            <w:r>
              <w:tab/>
            </w:r>
            <w:r>
              <w:fldChar w:fldCharType="begin"/>
            </w:r>
            <w:r>
              <w:instrText xml:space="preserve">PAGEREF _Toc296217257 \h</w:instrText>
            </w:r>
            <w:r>
              <w:fldChar w:fldCharType="separate"/>
            </w:r>
            <w:r w:rsidRPr="6AD46601" w:rsidR="6AD46601">
              <w:rPr>
                <w:rStyle w:val="Hyperlink"/>
              </w:rPr>
              <w:t>4</w:t>
            </w:r>
            <w:r>
              <w:fldChar w:fldCharType="end"/>
            </w:r>
          </w:hyperlink>
        </w:p>
        <w:p w:rsidR="6AD46601" w:rsidP="6AD46601" w:rsidRDefault="6AD46601" w14:paraId="200CF098" w14:textId="66C4CBBF">
          <w:pPr>
            <w:pStyle w:val="TOC1"/>
            <w:tabs>
              <w:tab w:val="left" w:leader="none" w:pos="480"/>
              <w:tab w:val="right" w:leader="dot" w:pos="9015"/>
            </w:tabs>
            <w:bidi w:val="0"/>
            <w:rPr>
              <w:rStyle w:val="Hyperlink"/>
            </w:rPr>
          </w:pPr>
          <w:hyperlink w:anchor="_Toc1429805058">
            <w:r w:rsidRPr="6AD46601" w:rsidR="6AD46601">
              <w:rPr>
                <w:rStyle w:val="Hyperlink"/>
              </w:rPr>
              <w:t>7.</w:t>
            </w:r>
            <w:r>
              <w:tab/>
            </w:r>
            <w:r w:rsidRPr="6AD46601" w:rsidR="6AD46601">
              <w:rPr>
                <w:rStyle w:val="Hyperlink"/>
              </w:rPr>
              <w:t>THE ENHANCED CUSTOMER JOURNEY MAP</w:t>
            </w:r>
            <w:r>
              <w:tab/>
            </w:r>
            <w:r>
              <w:fldChar w:fldCharType="begin"/>
            </w:r>
            <w:r>
              <w:instrText xml:space="preserve">PAGEREF _Toc1429805058 \h</w:instrText>
            </w:r>
            <w:r>
              <w:fldChar w:fldCharType="separate"/>
            </w:r>
            <w:r w:rsidRPr="6AD46601" w:rsidR="6AD46601">
              <w:rPr>
                <w:rStyle w:val="Hyperlink"/>
              </w:rPr>
              <w:t>4</w:t>
            </w:r>
            <w:r>
              <w:fldChar w:fldCharType="end"/>
            </w:r>
          </w:hyperlink>
        </w:p>
        <w:p w:rsidR="6AD46601" w:rsidP="6AD46601" w:rsidRDefault="6AD46601" w14:paraId="49BD554F" w14:textId="5D78749B">
          <w:pPr>
            <w:pStyle w:val="TOC1"/>
            <w:tabs>
              <w:tab w:val="left" w:leader="none" w:pos="480"/>
              <w:tab w:val="right" w:leader="dot" w:pos="9015"/>
            </w:tabs>
            <w:bidi w:val="0"/>
            <w:rPr>
              <w:rStyle w:val="Hyperlink"/>
            </w:rPr>
          </w:pPr>
          <w:hyperlink w:anchor="_Toc288260307">
            <w:r w:rsidRPr="6AD46601" w:rsidR="6AD46601">
              <w:rPr>
                <w:rStyle w:val="Hyperlink"/>
              </w:rPr>
              <w:t>8.</w:t>
            </w:r>
            <w:r>
              <w:tab/>
            </w:r>
            <w:r w:rsidRPr="6AD46601" w:rsidR="6AD46601">
              <w:rPr>
                <w:rStyle w:val="Hyperlink"/>
              </w:rPr>
              <w:t>EVIDENCE: WHY THIS PROPOSAL WILL WORK</w:t>
            </w:r>
            <w:r>
              <w:tab/>
            </w:r>
            <w:r>
              <w:fldChar w:fldCharType="begin"/>
            </w:r>
            <w:r>
              <w:instrText xml:space="preserve">PAGEREF _Toc288260307 \h</w:instrText>
            </w:r>
            <w:r>
              <w:fldChar w:fldCharType="separate"/>
            </w:r>
            <w:r w:rsidRPr="6AD46601" w:rsidR="6AD46601">
              <w:rPr>
                <w:rStyle w:val="Hyperlink"/>
              </w:rPr>
              <w:t>5</w:t>
            </w:r>
            <w:r>
              <w:fldChar w:fldCharType="end"/>
            </w:r>
          </w:hyperlink>
        </w:p>
        <w:p w:rsidR="6AD46601" w:rsidP="6AD46601" w:rsidRDefault="6AD46601" w14:paraId="5C18C9A0" w14:textId="3462CF11">
          <w:pPr>
            <w:pStyle w:val="TOC1"/>
            <w:tabs>
              <w:tab w:val="left" w:leader="none" w:pos="480"/>
              <w:tab w:val="right" w:leader="dot" w:pos="9015"/>
            </w:tabs>
            <w:bidi w:val="0"/>
            <w:rPr>
              <w:rStyle w:val="Hyperlink"/>
            </w:rPr>
          </w:pPr>
          <w:hyperlink w:anchor="_Toc1012201486">
            <w:r w:rsidRPr="6AD46601" w:rsidR="6AD46601">
              <w:rPr>
                <w:rStyle w:val="Hyperlink"/>
              </w:rPr>
              <w:t>9.</w:t>
            </w:r>
            <w:r>
              <w:tab/>
            </w:r>
            <w:r w:rsidRPr="6AD46601" w:rsidR="6AD46601">
              <w:rPr>
                <w:rStyle w:val="Hyperlink"/>
              </w:rPr>
              <w:t>CONCLUSION</w:t>
            </w:r>
            <w:r>
              <w:tab/>
            </w:r>
            <w:r>
              <w:fldChar w:fldCharType="begin"/>
            </w:r>
            <w:r>
              <w:instrText xml:space="preserve">PAGEREF _Toc1012201486 \h</w:instrText>
            </w:r>
            <w:r>
              <w:fldChar w:fldCharType="separate"/>
            </w:r>
            <w:r w:rsidRPr="6AD46601" w:rsidR="6AD46601">
              <w:rPr>
                <w:rStyle w:val="Hyperlink"/>
              </w:rPr>
              <w:t>5</w:t>
            </w:r>
            <w:r>
              <w:fldChar w:fldCharType="end"/>
            </w:r>
          </w:hyperlink>
        </w:p>
        <w:p w:rsidR="6AD46601" w:rsidP="6AD46601" w:rsidRDefault="6AD46601" w14:paraId="37B148C2" w14:textId="2CE633E1">
          <w:pPr>
            <w:pStyle w:val="TOC1"/>
            <w:tabs>
              <w:tab w:val="right" w:leader="dot" w:pos="9015"/>
            </w:tabs>
            <w:bidi w:val="0"/>
            <w:rPr>
              <w:rStyle w:val="Hyperlink"/>
            </w:rPr>
          </w:pPr>
          <w:hyperlink w:anchor="_Toc457174661">
            <w:r w:rsidRPr="6AD46601" w:rsidR="6AD46601">
              <w:rPr>
                <w:rStyle w:val="Hyperlink"/>
              </w:rPr>
              <w:t>REFERENCE LIST</w:t>
            </w:r>
            <w:r>
              <w:tab/>
            </w:r>
            <w:r>
              <w:fldChar w:fldCharType="begin"/>
            </w:r>
            <w:r>
              <w:instrText xml:space="preserve">PAGEREF _Toc457174661 \h</w:instrText>
            </w:r>
            <w:r>
              <w:fldChar w:fldCharType="separate"/>
            </w:r>
            <w:r w:rsidRPr="6AD46601" w:rsidR="6AD46601">
              <w:rPr>
                <w:rStyle w:val="Hyperlink"/>
              </w:rPr>
              <w:t>5</w:t>
            </w:r>
            <w:r>
              <w:fldChar w:fldCharType="end"/>
            </w:r>
          </w:hyperlink>
          <w:r>
            <w:fldChar w:fldCharType="end"/>
          </w:r>
        </w:p>
      </w:sdtContent>
    </w:sdt>
    <w:p xmlns:wp14="http://schemas.microsoft.com/office/word/2010/wordml" w:rsidP="13451887" wp14:paraId="5FD45256" wp14:textId="3FF3128A">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3451887" wp14:paraId="01EACF52" wp14:textId="22BA6EB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0A7EEDCC" wp14:textId="7A0EDDC9">
      <w:r>
        <w:br w:type="page"/>
      </w:r>
    </w:p>
    <w:p xmlns:wp14="http://schemas.microsoft.com/office/word/2010/wordml" w:rsidP="6AD46601" wp14:paraId="3CFA32AB" wp14:textId="3296C434">
      <w:pPr>
        <w:pStyle w:val="Heading1"/>
        <w:numPr>
          <w:ilvl w:val="0"/>
          <w:numId w:val="9"/>
        </w:numPr>
        <w:bidi w:val="0"/>
        <w:spacing w:before="300" w:beforeAutospacing="off" w:after="220" w:afterAutospacing="off" w:line="360" w:lineRule="auto"/>
        <w:ind w:left="723"/>
        <w:rPr>
          <w:rFonts w:ascii="Arial" w:hAnsi="Arial" w:eastAsia="Arial" w:cs="Arial" w:asciiTheme="minorAscii" w:hAnsiTheme="minorAscii" w:eastAsiaTheme="minorAscii" w:cstheme="minorAscii"/>
          <w:b w:val="1"/>
          <w:bCs w:val="1"/>
          <w:noProof w:val="0"/>
          <w:color w:val="auto"/>
          <w:sz w:val="22"/>
          <w:szCs w:val="22"/>
          <w:lang w:val="en-GB"/>
        </w:rPr>
      </w:pPr>
      <w:bookmarkStart w:name="_Toc1252661368" w:id="1925830428"/>
      <w:r w:rsidRPr="6AD46601" w:rsidR="197A18C1">
        <w:rPr>
          <w:rFonts w:ascii="Arial" w:hAnsi="Arial" w:eastAsia="Arial" w:cs="Arial" w:asciiTheme="minorAscii" w:hAnsiTheme="minorAscii" w:eastAsiaTheme="minorAscii" w:cstheme="minorAscii"/>
          <w:b w:val="1"/>
          <w:bCs w:val="1"/>
          <w:noProof w:val="0"/>
          <w:color w:val="auto"/>
          <w:sz w:val="22"/>
          <w:szCs w:val="22"/>
          <w:lang w:val="en-GB"/>
        </w:rPr>
        <w:t>COMPANY</w:t>
      </w:r>
      <w:r w:rsidRPr="6AD46601" w:rsidR="5E7AACEB">
        <w:rPr>
          <w:rFonts w:ascii="Arial" w:hAnsi="Arial" w:eastAsia="Arial" w:cs="Arial" w:asciiTheme="minorAscii" w:hAnsiTheme="minorAscii" w:eastAsiaTheme="minorAscii" w:cstheme="minorAscii"/>
          <w:b w:val="1"/>
          <w:bCs w:val="1"/>
          <w:noProof w:val="0"/>
          <w:color w:val="auto"/>
          <w:sz w:val="22"/>
          <w:szCs w:val="22"/>
          <w:lang w:val="en-GB"/>
        </w:rPr>
        <w:t xml:space="preserve"> OVERVIEW: UNILEVER PLC</w:t>
      </w:r>
      <w:bookmarkEnd w:id="1925830428"/>
    </w:p>
    <w:p xmlns:wp14="http://schemas.microsoft.com/office/word/2010/wordml" w:rsidP="6AD46601" wp14:paraId="7A5B0255" wp14:textId="3623F55F">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Unilev</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er</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stand</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s as one of the w</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o</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rld's largest and most established consumer goods companies, with a history stretching back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nearly a</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century. The company was formed in 1929 through a merger of two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very different</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businesses: the British soap maker Lever Brothers and the Dutch margarine producer Margarine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Unie</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(Unilever, 2026a). This union created a unique corporate structure that combined soap and food production, both relying on similar oils and fats as raw materials. For decades, Unilever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operated</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dual headquarters in London and Rotterdam, but in 2020, the company unified its legal structure and became a fully British company with its headquarters in London (Unilever, 2020).</w:t>
      </w:r>
    </w:p>
    <w:p xmlns:wp14="http://schemas.microsoft.com/office/word/2010/wordml" w:rsidP="6AD46601" wp14:paraId="3E5D30BF" wp14:textId="03274391">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Today, Unilever's products are used by billions of people around the world. According to the company's 2025 Annual Report, approximately 3.7 billion people use Unilever products daily in over 190 countries (Unilever, 2025). The company's portfolio includes around 400 brands, though it focuses most of its energy on a core group of "Power Brands" which account for 78% of its turnover. These include well-known names such as Dove, Vaseline, Persil, Hellmann's, and Knorr (Unilever, 2025).</w:t>
      </w:r>
    </w:p>
    <w:p xmlns:wp14="http://schemas.microsoft.com/office/word/2010/wordml" w:rsidP="6AD46601" wp14:paraId="78421C57" wp14:textId="1F172856">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The company o</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rganises its operations into four main business groups. Beauty and Wellbeing, which includes hair care, skin care, and health supplements, generated €12.8 billion in 2025. Personal Care, covering deodorants and skin cleansing, contributed €13.2 billion. Home Care, with fabric cleaning and ho</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useh</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old products, added €11.6 billion, while Foods, including condiments and cooking aids, delivered €12.9 billion (Unilever, 2025). Notably, Unilever completed the demerger of its Ice Cream</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busines</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 in December 2025, spinning off brands like Wall's and Ben and Jerry's into a separate company called The Magnum Ice Cream Company, in which Unilever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retains</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minority stake (Unilever, 2025).</w:t>
      </w:r>
    </w:p>
    <w:p xmlns:wp14="http://schemas.microsoft.com/office/word/2010/wordml" w:rsidP="6AD46601" wp14:paraId="05A592C0" wp14:textId="5221BDDC">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In fin</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ancial terms, Unilever reported a tu</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rnove</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r o</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€50.5</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bi</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l</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li</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on for the full year 2025, with underlying sales growth of 3.5% d</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riven by a</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balance of volume and price increases (Unilev</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er, 2026b</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company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maintains</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strong presence in emerging markets, which generate 59% of its revenue, while developed markets account for the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remainder</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(Unilever, 2026b). While Unilever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maintains</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its 2039 net-zero emissions target, the company recently refined its sustainability goals, now aiming for 100% recyclable, reusable, or compostable plastic packaging across its entire portfolio by 2035 (Unilever, 2026c). The company's current strategic framework, call</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ed the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"Growth Action Plan" (GAP), focuses on sharper category focus, operational excellence, and </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leveraging</w:t>
      </w:r>
      <w:r w:rsidRPr="6AD46601" w:rsidR="6FC1EC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its portfolio of powerful brands to drive long-term, profitable growth (Unilever, 2026d).</w:t>
      </w:r>
    </w:p>
    <w:p xmlns:wp14="http://schemas.microsoft.com/office/word/2010/wordml" w:rsidP="6AD46601" wp14:paraId="42FFC945" wp14:textId="5D236280">
      <w:pPr>
        <w:pStyle w:val="Heading1"/>
        <w:numPr>
          <w:ilvl w:val="0"/>
          <w:numId w:val="9"/>
        </w:numPr>
        <w:bidi w:val="0"/>
        <w:spacing w:before="300" w:beforeAutospacing="off" w:after="220" w:afterAutospacing="off" w:line="360" w:lineRule="auto"/>
        <w:ind w:left="723"/>
        <w:rPr>
          <w:rFonts w:ascii="Arial" w:hAnsi="Arial" w:eastAsia="Arial" w:cs="Arial" w:asciiTheme="minorAscii" w:hAnsiTheme="minorAscii" w:eastAsiaTheme="minorAscii" w:cstheme="minorAscii"/>
          <w:b w:val="1"/>
          <w:bCs w:val="1"/>
          <w:noProof w:val="0"/>
          <w:color w:val="auto"/>
          <w:sz w:val="22"/>
          <w:szCs w:val="22"/>
          <w:lang w:val="en-GB"/>
        </w:rPr>
      </w:pPr>
      <w:bookmarkStart w:name="_Toc1281348840" w:id="138644846"/>
      <w:r w:rsidRPr="6AD46601" w:rsidR="0CB03B48">
        <w:rPr>
          <w:rFonts w:ascii="Arial" w:hAnsi="Arial" w:eastAsia="Arial" w:cs="Arial" w:asciiTheme="minorAscii" w:hAnsiTheme="minorAscii" w:eastAsiaTheme="minorAscii" w:cstheme="minorAscii"/>
          <w:b w:val="1"/>
          <w:bCs w:val="1"/>
          <w:noProof w:val="0"/>
          <w:color w:val="auto"/>
          <w:sz w:val="22"/>
          <w:szCs w:val="22"/>
          <w:lang w:val="en-GB"/>
        </w:rPr>
        <w:t>UNILEVER PLC</w:t>
      </w:r>
      <w:r w:rsidRPr="6AD46601" w:rsidR="32B4A263">
        <w:rPr>
          <w:rFonts w:ascii="Arial" w:hAnsi="Arial" w:eastAsia="Arial" w:cs="Arial" w:asciiTheme="minorAscii" w:hAnsiTheme="minorAscii" w:eastAsiaTheme="minorAscii" w:cstheme="minorAscii"/>
          <w:b w:val="1"/>
          <w:bCs w:val="1"/>
          <w:noProof w:val="0"/>
          <w:color w:val="auto"/>
          <w:sz w:val="22"/>
          <w:szCs w:val="22"/>
          <w:lang w:val="en-GB"/>
        </w:rPr>
        <w:t>: KEY INDUSTRY DRIVERS AND CONSUMERS INSIGHTS</w:t>
      </w:r>
      <w:bookmarkEnd w:id="138644846"/>
    </w:p>
    <w:p xmlns:wp14="http://schemas.microsoft.com/office/word/2010/wordml" w:rsidP="6AD46601" wp14:paraId="168F69C4" wp14:textId="71C9C233">
      <w:pPr>
        <w:bidi w:val="0"/>
        <w:spacing w:before="200" w:beforeAutospacing="off" w:after="100" w:afterAutospacing="off" w:line="360" w:lineRule="auto"/>
        <w:jc w:val="both"/>
        <w:rPr>
          <w:rFonts w:ascii="Arial" w:hAnsi="Arial" w:eastAsia="Arial" w:cs="Arial"/>
          <w:color w:val="auto"/>
          <w:sz w:val="22"/>
          <w:szCs w:val="22"/>
        </w:rPr>
      </w:pPr>
      <w:r w:rsidRPr="6AD46601" w:rsidR="3FCEED5D">
        <w:rPr>
          <w:rFonts w:ascii="Arial" w:hAnsi="Arial" w:eastAsia="Arial" w:cs="Arial"/>
          <w:color w:val="auto"/>
          <w:sz w:val="22"/>
          <w:szCs w:val="22"/>
        </w:rPr>
        <w:t>Before detailing the market forces, the table below summarises the prim</w:t>
      </w:r>
      <w:r w:rsidRPr="6AD46601" w:rsidR="6472D421">
        <w:rPr>
          <w:rFonts w:ascii="Arial" w:hAnsi="Arial" w:eastAsia="Arial" w:cs="Arial"/>
          <w:color w:val="auto"/>
          <w:sz w:val="22"/>
          <w:szCs w:val="22"/>
        </w:rPr>
        <w:t>ary drivers and Unilever’s corresponding pivots.</w:t>
      </w:r>
    </w:p>
    <w:tbl>
      <w:tblPr>
        <w:tblStyle w:val="TableGrid"/>
        <w:bidiVisual w:val="0"/>
        <w:tblW w:w="0" w:type="auto"/>
        <w:tblLook w:val="06A0" w:firstRow="1" w:lastRow="0" w:firstColumn="1" w:lastColumn="0" w:noHBand="1" w:noVBand="1"/>
      </w:tblPr>
      <w:tblGrid>
        <w:gridCol w:w="2145"/>
        <w:gridCol w:w="3570"/>
        <w:gridCol w:w="3300"/>
      </w:tblGrid>
      <w:tr w:rsidR="13451887" w:rsidTr="13451887" w14:paraId="7C26110D">
        <w:trPr>
          <w:trHeight w:val="300"/>
        </w:trPr>
        <w:tc>
          <w:tcPr>
            <w:tcW w:w="2145" w:type="dxa"/>
            <w:shd w:val="clear" w:color="auto" w:fill="DAE9F7" w:themeFill="text2" w:themeFillTint="1A"/>
            <w:tcMar/>
            <w:vAlign w:val="center"/>
          </w:tcPr>
          <w:p w:rsidR="7C12FC37" w:rsidP="13451887" w:rsidRDefault="7C12FC37" w14:paraId="06378925" w14:textId="23299D5F">
            <w:pPr>
              <w:pStyle w:val="Normal"/>
              <w:bidi w:val="0"/>
              <w:spacing w:before="100" w:beforeAutospacing="off" w:after="100" w:afterAutospacing="off" w:line="360" w:lineRule="auto"/>
              <w:jc w:val="center"/>
              <w:rPr>
                <w:rFonts w:ascii="Arial" w:hAnsi="Arial" w:eastAsia="Arial" w:cs="Arial"/>
                <w:b w:val="1"/>
                <w:bCs w:val="1"/>
                <w:i w:val="0"/>
                <w:iCs w:val="0"/>
                <w:strike w:val="0"/>
                <w:dstrike w:val="0"/>
                <w:noProof w:val="0"/>
                <w:color w:val="auto"/>
                <w:sz w:val="22"/>
                <w:szCs w:val="22"/>
                <w:u w:val="none"/>
                <w:lang w:val="en-GB"/>
              </w:rPr>
            </w:pPr>
            <w:r w:rsidRPr="13451887" w:rsidR="7C12FC37">
              <w:rPr>
                <w:rFonts w:ascii="Arial" w:hAnsi="Arial" w:eastAsia="Arial" w:cs="Arial"/>
                <w:b w:val="1"/>
                <w:bCs w:val="1"/>
                <w:i w:val="0"/>
                <w:iCs w:val="0"/>
                <w:strike w:val="0"/>
                <w:dstrike w:val="0"/>
                <w:noProof w:val="0"/>
                <w:color w:val="auto"/>
                <w:sz w:val="22"/>
                <w:szCs w:val="22"/>
                <w:u w:val="none"/>
                <w:lang w:val="en-GB"/>
              </w:rPr>
              <w:t>Key Market Drivers</w:t>
            </w:r>
          </w:p>
        </w:tc>
        <w:tc>
          <w:tcPr>
            <w:tcW w:w="3570" w:type="dxa"/>
            <w:shd w:val="clear" w:color="auto" w:fill="DAE9F7" w:themeFill="text2" w:themeFillTint="1A"/>
            <w:tcMar/>
            <w:vAlign w:val="center"/>
          </w:tcPr>
          <w:p w:rsidR="7C12FC37" w:rsidP="13451887" w:rsidRDefault="7C12FC37" w14:paraId="334764C8" w14:textId="608F004E">
            <w:pPr>
              <w:pStyle w:val="Normal"/>
              <w:bidi w:val="0"/>
              <w:spacing w:before="100" w:beforeAutospacing="off" w:after="100" w:afterAutospacing="off" w:line="360" w:lineRule="auto"/>
              <w:jc w:val="center"/>
              <w:rPr>
                <w:rFonts w:ascii="Arial" w:hAnsi="Arial" w:eastAsia="Arial" w:cs="Arial"/>
                <w:b w:val="1"/>
                <w:bCs w:val="1"/>
                <w:i w:val="0"/>
                <w:iCs w:val="0"/>
                <w:strike w:val="0"/>
                <w:dstrike w:val="0"/>
                <w:noProof w:val="0"/>
                <w:color w:val="auto"/>
                <w:sz w:val="22"/>
                <w:szCs w:val="22"/>
                <w:u w:val="none"/>
                <w:lang w:val="en-GB"/>
              </w:rPr>
            </w:pPr>
            <w:r w:rsidRPr="13451887" w:rsidR="7C12FC37">
              <w:rPr>
                <w:rFonts w:ascii="Arial" w:hAnsi="Arial" w:eastAsia="Arial" w:cs="Arial"/>
                <w:b w:val="1"/>
                <w:bCs w:val="1"/>
                <w:i w:val="0"/>
                <w:iCs w:val="0"/>
                <w:strike w:val="0"/>
                <w:dstrike w:val="0"/>
                <w:noProof w:val="0"/>
                <w:color w:val="auto"/>
                <w:sz w:val="22"/>
                <w:szCs w:val="22"/>
                <w:u w:val="none"/>
                <w:lang w:val="en-GB"/>
              </w:rPr>
              <w:t>Unilever Strategic Response</w:t>
            </w:r>
          </w:p>
        </w:tc>
        <w:tc>
          <w:tcPr>
            <w:tcW w:w="3300" w:type="dxa"/>
            <w:shd w:val="clear" w:color="auto" w:fill="DAE9F7" w:themeFill="text2" w:themeFillTint="1A"/>
            <w:tcMar/>
            <w:vAlign w:val="center"/>
          </w:tcPr>
          <w:p w:rsidR="7C12FC37" w:rsidP="13451887" w:rsidRDefault="7C12FC37" w14:paraId="4FFF2B93" w14:textId="751EAE32">
            <w:pPr>
              <w:pStyle w:val="Normal"/>
              <w:bidi w:val="0"/>
              <w:spacing w:before="100" w:beforeAutospacing="off" w:after="100" w:afterAutospacing="off" w:line="360" w:lineRule="auto"/>
              <w:jc w:val="center"/>
              <w:rPr>
                <w:rFonts w:ascii="Arial" w:hAnsi="Arial" w:eastAsia="Arial" w:cs="Arial"/>
                <w:b w:val="1"/>
                <w:bCs w:val="1"/>
                <w:i w:val="0"/>
                <w:iCs w:val="0"/>
                <w:strike w:val="0"/>
                <w:dstrike w:val="0"/>
                <w:noProof w:val="0"/>
                <w:color w:val="auto"/>
                <w:sz w:val="22"/>
                <w:szCs w:val="22"/>
                <w:u w:val="none"/>
                <w:lang w:val="en-GB"/>
              </w:rPr>
            </w:pPr>
            <w:r w:rsidRPr="13451887" w:rsidR="7C12FC37">
              <w:rPr>
                <w:rFonts w:ascii="Arial" w:hAnsi="Arial" w:eastAsia="Arial" w:cs="Arial"/>
                <w:b w:val="1"/>
                <w:bCs w:val="1"/>
                <w:i w:val="0"/>
                <w:iCs w:val="0"/>
                <w:strike w:val="0"/>
                <w:dstrike w:val="0"/>
                <w:noProof w:val="0"/>
                <w:color w:val="auto"/>
                <w:sz w:val="22"/>
                <w:szCs w:val="22"/>
                <w:u w:val="none"/>
                <w:lang w:val="en-GB"/>
              </w:rPr>
              <w:t>Observed Impact</w:t>
            </w:r>
          </w:p>
        </w:tc>
      </w:tr>
      <w:tr w:rsidR="13451887" w:rsidTr="13451887" w14:paraId="6557511B">
        <w:trPr>
          <w:trHeight w:val="300"/>
        </w:trPr>
        <w:tc>
          <w:tcPr>
            <w:tcW w:w="2145" w:type="dxa"/>
            <w:shd w:val="clear" w:color="auto" w:fill="E8E8E8" w:themeFill="background2"/>
            <w:tcMar/>
          </w:tcPr>
          <w:p w:rsidR="7C12FC37" w:rsidP="13451887" w:rsidRDefault="7C12FC37" w14:paraId="0BF37C0F" w14:textId="4BAFDF77">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7C12FC37">
              <w:rPr>
                <w:rFonts w:ascii="Arial" w:hAnsi="Arial" w:eastAsia="Arial" w:cs="Arial"/>
                <w:b w:val="0"/>
                <w:bCs w:val="0"/>
                <w:i w:val="0"/>
                <w:iCs w:val="0"/>
                <w:strike w:val="0"/>
                <w:dstrike w:val="0"/>
                <w:noProof w:val="0"/>
                <w:color w:val="auto"/>
                <w:sz w:val="22"/>
                <w:szCs w:val="22"/>
                <w:u w:val="none"/>
                <w:lang w:val="en-GB"/>
              </w:rPr>
              <w:t>Sector Transformation</w:t>
            </w:r>
          </w:p>
        </w:tc>
        <w:tc>
          <w:tcPr>
            <w:tcW w:w="3570" w:type="dxa"/>
            <w:tcMar/>
          </w:tcPr>
          <w:p w:rsidR="7C12FC37" w:rsidP="13451887" w:rsidRDefault="7C12FC37" w14:paraId="6D850753" w14:textId="61F72F32">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7C12FC37">
              <w:rPr>
                <w:rFonts w:ascii="Arial" w:hAnsi="Arial" w:eastAsia="Arial" w:cs="Arial"/>
                <w:b w:val="0"/>
                <w:bCs w:val="0"/>
                <w:i w:val="0"/>
                <w:iCs w:val="0"/>
                <w:strike w:val="0"/>
                <w:dstrike w:val="0"/>
                <w:noProof w:val="0"/>
                <w:color w:val="auto"/>
                <w:sz w:val="22"/>
                <w:szCs w:val="22"/>
                <w:u w:val="none"/>
                <w:lang w:val="en-GB"/>
              </w:rPr>
              <w:t>Portfolio Separation: Demerger of Ice Cream (2025) and potential sale of Foods to McCorm</w:t>
            </w:r>
            <w:r w:rsidRPr="13451887" w:rsidR="7CADDEA1">
              <w:rPr>
                <w:rFonts w:ascii="Arial" w:hAnsi="Arial" w:eastAsia="Arial" w:cs="Arial"/>
                <w:b w:val="0"/>
                <w:bCs w:val="0"/>
                <w:i w:val="0"/>
                <w:iCs w:val="0"/>
                <w:strike w:val="0"/>
                <w:dstrike w:val="0"/>
                <w:noProof w:val="0"/>
                <w:color w:val="auto"/>
                <w:sz w:val="22"/>
                <w:szCs w:val="22"/>
                <w:u w:val="none"/>
                <w:lang w:val="en-GB"/>
              </w:rPr>
              <w:t>ick (2026).</w:t>
            </w:r>
          </w:p>
        </w:tc>
        <w:tc>
          <w:tcPr>
            <w:tcW w:w="3300" w:type="dxa"/>
            <w:tcMar/>
          </w:tcPr>
          <w:p w:rsidR="7CADDEA1" w:rsidP="13451887" w:rsidRDefault="7CADDEA1" w14:paraId="2CA07F96" w14:textId="4FAA9F27">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7CADDEA1">
              <w:rPr>
                <w:rFonts w:ascii="Arial" w:hAnsi="Arial" w:eastAsia="Arial" w:cs="Arial"/>
                <w:b w:val="0"/>
                <w:bCs w:val="0"/>
                <w:i w:val="0"/>
                <w:iCs w:val="0"/>
                <w:strike w:val="0"/>
                <w:dstrike w:val="0"/>
                <w:noProof w:val="0"/>
                <w:color w:val="auto"/>
                <w:sz w:val="22"/>
                <w:szCs w:val="22"/>
                <w:u w:val="none"/>
                <w:lang w:val="en-GB"/>
              </w:rPr>
              <w:t>Sharper focus on high-margin Beauty and Wellbeing brands like Dove and Vaseline.</w:t>
            </w:r>
          </w:p>
        </w:tc>
      </w:tr>
      <w:tr w:rsidR="13451887" w:rsidTr="13451887" w14:paraId="3345EA55">
        <w:trPr>
          <w:trHeight w:val="300"/>
        </w:trPr>
        <w:tc>
          <w:tcPr>
            <w:tcW w:w="2145" w:type="dxa"/>
            <w:shd w:val="clear" w:color="auto" w:fill="E8E8E8" w:themeFill="background2"/>
            <w:tcMar/>
          </w:tcPr>
          <w:p w:rsidR="23E7A604" w:rsidP="13451887" w:rsidRDefault="23E7A604" w14:paraId="618DE541" w14:textId="3A35A056">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23E7A604">
              <w:rPr>
                <w:rFonts w:ascii="Arial" w:hAnsi="Arial" w:eastAsia="Arial" w:cs="Arial"/>
                <w:b w:val="0"/>
                <w:bCs w:val="0"/>
                <w:i w:val="0"/>
                <w:iCs w:val="0"/>
                <w:strike w:val="0"/>
                <w:dstrike w:val="0"/>
                <w:noProof w:val="0"/>
                <w:color w:val="auto"/>
                <w:sz w:val="22"/>
                <w:szCs w:val="22"/>
                <w:u w:val="none"/>
                <w:lang w:val="en-GB"/>
              </w:rPr>
              <w:t>Economic Pressures</w:t>
            </w:r>
          </w:p>
        </w:tc>
        <w:tc>
          <w:tcPr>
            <w:tcW w:w="3570" w:type="dxa"/>
            <w:tcMar/>
          </w:tcPr>
          <w:p w:rsidR="23E7A604" w:rsidP="13451887" w:rsidRDefault="23E7A604" w14:paraId="073A3C95" w14:textId="2AE323A1">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23E7A604">
              <w:rPr>
                <w:rFonts w:ascii="Arial" w:hAnsi="Arial" w:eastAsia="Arial" w:cs="Arial"/>
                <w:b w:val="0"/>
                <w:bCs w:val="0"/>
                <w:i w:val="0"/>
                <w:iCs w:val="0"/>
                <w:strike w:val="0"/>
                <w:dstrike w:val="0"/>
                <w:noProof w:val="0"/>
                <w:color w:val="auto"/>
                <w:sz w:val="22"/>
                <w:szCs w:val="22"/>
                <w:u w:val="none"/>
                <w:lang w:val="en-GB"/>
              </w:rPr>
              <w:t>Value Realignment: Addressing “down-trading to own-brands by targeting 2% volume gro</w:t>
            </w:r>
            <w:r w:rsidRPr="13451887" w:rsidR="560E9603">
              <w:rPr>
                <w:rFonts w:ascii="Arial" w:hAnsi="Arial" w:eastAsia="Arial" w:cs="Arial"/>
                <w:b w:val="0"/>
                <w:bCs w:val="0"/>
                <w:i w:val="0"/>
                <w:iCs w:val="0"/>
                <w:strike w:val="0"/>
                <w:dstrike w:val="0"/>
                <w:noProof w:val="0"/>
                <w:color w:val="auto"/>
                <w:sz w:val="22"/>
                <w:szCs w:val="22"/>
                <w:u w:val="none"/>
                <w:lang w:val="en-GB"/>
              </w:rPr>
              <w:t>wth.</w:t>
            </w:r>
          </w:p>
        </w:tc>
        <w:tc>
          <w:tcPr>
            <w:tcW w:w="3300" w:type="dxa"/>
            <w:tcMar/>
          </w:tcPr>
          <w:p w:rsidR="560E9603" w:rsidP="13451887" w:rsidRDefault="560E9603" w14:paraId="68E3F31C" w14:textId="47BE7326">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560E9603">
              <w:rPr>
                <w:rFonts w:ascii="Arial" w:hAnsi="Arial" w:eastAsia="Arial" w:cs="Arial"/>
                <w:b w:val="0"/>
                <w:bCs w:val="0"/>
                <w:i w:val="0"/>
                <w:iCs w:val="0"/>
                <w:strike w:val="0"/>
                <w:dstrike w:val="0"/>
                <w:noProof w:val="0"/>
                <w:color w:val="auto"/>
                <w:sz w:val="22"/>
                <w:szCs w:val="22"/>
                <w:u w:val="none"/>
                <w:lang w:val="en-GB"/>
              </w:rPr>
              <w:t>A cautious 4%-6% growth outlook, stabilising a recent 16% share price retreat.</w:t>
            </w:r>
          </w:p>
        </w:tc>
      </w:tr>
      <w:tr w:rsidR="13451887" w:rsidTr="13451887" w14:paraId="20843EED">
        <w:trPr>
          <w:trHeight w:val="300"/>
        </w:trPr>
        <w:tc>
          <w:tcPr>
            <w:tcW w:w="2145" w:type="dxa"/>
            <w:shd w:val="clear" w:color="auto" w:fill="E8E8E8" w:themeFill="background2"/>
            <w:tcMar/>
          </w:tcPr>
          <w:p w:rsidR="53F72D17" w:rsidP="13451887" w:rsidRDefault="53F72D17" w14:paraId="078DC0D1" w14:textId="378D7720">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53F72D17">
              <w:rPr>
                <w:rFonts w:ascii="Arial" w:hAnsi="Arial" w:eastAsia="Arial" w:cs="Arial"/>
                <w:b w:val="0"/>
                <w:bCs w:val="0"/>
                <w:i w:val="0"/>
                <w:iCs w:val="0"/>
                <w:strike w:val="0"/>
                <w:dstrike w:val="0"/>
                <w:noProof w:val="0"/>
                <w:color w:val="auto"/>
                <w:sz w:val="22"/>
                <w:szCs w:val="22"/>
                <w:u w:val="none"/>
                <w:lang w:val="en-GB"/>
              </w:rPr>
              <w:t>Health and Longevity</w:t>
            </w:r>
          </w:p>
        </w:tc>
        <w:tc>
          <w:tcPr>
            <w:tcW w:w="3570" w:type="dxa"/>
            <w:tcMar/>
          </w:tcPr>
          <w:p w:rsidR="53F72D17" w:rsidP="13451887" w:rsidRDefault="53F72D17" w14:paraId="1DB6E3E6" w14:textId="1865B733">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53F72D17">
              <w:rPr>
                <w:rFonts w:ascii="Arial" w:hAnsi="Arial" w:eastAsia="Arial" w:cs="Arial"/>
                <w:b w:val="0"/>
                <w:bCs w:val="0"/>
                <w:i w:val="0"/>
                <w:iCs w:val="0"/>
                <w:strike w:val="0"/>
                <w:dstrike w:val="0"/>
                <w:noProof w:val="0"/>
                <w:color w:val="auto"/>
                <w:sz w:val="22"/>
                <w:szCs w:val="22"/>
                <w:u w:val="none"/>
                <w:lang w:val="en-GB"/>
              </w:rPr>
              <w:t>The “Ozempic Effect”: Adapting food portfolios to meet GLP-1 (weight-loss</w:t>
            </w:r>
            <w:r w:rsidRPr="13451887" w:rsidR="2E873658">
              <w:rPr>
                <w:rFonts w:ascii="Arial" w:hAnsi="Arial" w:eastAsia="Arial" w:cs="Arial"/>
                <w:b w:val="0"/>
                <w:bCs w:val="0"/>
                <w:i w:val="0"/>
                <w:iCs w:val="0"/>
                <w:strike w:val="0"/>
                <w:dstrike w:val="0"/>
                <w:noProof w:val="0"/>
                <w:color w:val="auto"/>
                <w:sz w:val="22"/>
                <w:szCs w:val="22"/>
                <w:u w:val="none"/>
                <w:lang w:val="en-GB"/>
              </w:rPr>
              <w:t>) and “</w:t>
            </w:r>
            <w:r w:rsidRPr="13451887" w:rsidR="2E873658">
              <w:rPr>
                <w:rFonts w:ascii="Arial" w:hAnsi="Arial" w:eastAsia="Arial" w:cs="Arial"/>
                <w:b w:val="0"/>
                <w:bCs w:val="0"/>
                <w:i w:val="0"/>
                <w:iCs w:val="0"/>
                <w:strike w:val="0"/>
                <w:dstrike w:val="0"/>
                <w:noProof w:val="0"/>
                <w:color w:val="auto"/>
                <w:sz w:val="22"/>
                <w:szCs w:val="22"/>
                <w:u w:val="none"/>
                <w:lang w:val="en-GB"/>
              </w:rPr>
              <w:t>health span</w:t>
            </w:r>
            <w:r w:rsidRPr="13451887" w:rsidR="2E873658">
              <w:rPr>
                <w:rFonts w:ascii="Arial" w:hAnsi="Arial" w:eastAsia="Arial" w:cs="Arial"/>
                <w:b w:val="0"/>
                <w:bCs w:val="0"/>
                <w:i w:val="0"/>
                <w:iCs w:val="0"/>
                <w:strike w:val="0"/>
                <w:dstrike w:val="0"/>
                <w:noProof w:val="0"/>
                <w:color w:val="auto"/>
                <w:sz w:val="22"/>
                <w:szCs w:val="22"/>
                <w:u w:val="none"/>
                <w:lang w:val="en-GB"/>
              </w:rPr>
              <w:t>” trends.</w:t>
            </w:r>
          </w:p>
        </w:tc>
        <w:tc>
          <w:tcPr>
            <w:tcW w:w="3300" w:type="dxa"/>
            <w:tcMar/>
          </w:tcPr>
          <w:p w:rsidR="2E873658" w:rsidP="13451887" w:rsidRDefault="2E873658" w14:paraId="572E269A" w14:textId="5C0B4B19">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2E873658">
              <w:rPr>
                <w:rFonts w:ascii="Arial" w:hAnsi="Arial" w:eastAsia="Arial" w:cs="Arial"/>
                <w:b w:val="0"/>
                <w:bCs w:val="0"/>
                <w:i w:val="0"/>
                <w:iCs w:val="0"/>
                <w:strike w:val="0"/>
                <w:dstrike w:val="0"/>
                <w:noProof w:val="0"/>
                <w:color w:val="auto"/>
                <w:sz w:val="22"/>
                <w:szCs w:val="22"/>
                <w:u w:val="none"/>
                <w:lang w:val="en-GB"/>
              </w:rPr>
              <w:t>Reduction in calorie-dense offerings to mitigate shrinking addressable markets.</w:t>
            </w:r>
          </w:p>
        </w:tc>
      </w:tr>
      <w:tr w:rsidR="13451887" w:rsidTr="13451887" w14:paraId="46E586AA">
        <w:trPr>
          <w:trHeight w:val="300"/>
        </w:trPr>
        <w:tc>
          <w:tcPr>
            <w:tcW w:w="2145" w:type="dxa"/>
            <w:shd w:val="clear" w:color="auto" w:fill="E8E8E8" w:themeFill="background2"/>
            <w:tcMar/>
          </w:tcPr>
          <w:p w:rsidR="2E873658" w:rsidP="13451887" w:rsidRDefault="2E873658" w14:paraId="616E0258" w14:textId="694C0027">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2E873658">
              <w:rPr>
                <w:rFonts w:ascii="Arial" w:hAnsi="Arial" w:eastAsia="Arial" w:cs="Arial"/>
                <w:b w:val="0"/>
                <w:bCs w:val="0"/>
                <w:i w:val="0"/>
                <w:iCs w:val="0"/>
                <w:strike w:val="0"/>
                <w:dstrike w:val="0"/>
                <w:noProof w:val="0"/>
                <w:color w:val="auto"/>
                <w:sz w:val="22"/>
                <w:szCs w:val="22"/>
                <w:u w:val="none"/>
                <w:lang w:val="en-GB"/>
              </w:rPr>
              <w:t>Media Fragmentation</w:t>
            </w:r>
          </w:p>
        </w:tc>
        <w:tc>
          <w:tcPr>
            <w:tcW w:w="3570" w:type="dxa"/>
            <w:tcMar/>
          </w:tcPr>
          <w:p w:rsidR="2E873658" w:rsidP="13451887" w:rsidRDefault="2E873658" w14:paraId="3B88881C" w14:textId="61ADA64A">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2E873658">
              <w:rPr>
                <w:rFonts w:ascii="Arial" w:hAnsi="Arial" w:eastAsia="Arial" w:cs="Arial"/>
                <w:b w:val="0"/>
                <w:bCs w:val="0"/>
                <w:i w:val="0"/>
                <w:iCs w:val="0"/>
                <w:strike w:val="0"/>
                <w:dstrike w:val="0"/>
                <w:noProof w:val="0"/>
                <w:color w:val="auto"/>
                <w:sz w:val="22"/>
                <w:szCs w:val="22"/>
                <w:u w:val="none"/>
                <w:lang w:val="en-GB"/>
              </w:rPr>
              <w:t>“Lots of Littles” Model: Using 300,000+ creators and AI to replace traditional “</w:t>
            </w:r>
            <w:r w:rsidRPr="13451887" w:rsidR="7E882A0C">
              <w:rPr>
                <w:rFonts w:ascii="Arial" w:hAnsi="Arial" w:eastAsia="Arial" w:cs="Arial"/>
                <w:b w:val="0"/>
                <w:bCs w:val="0"/>
                <w:i w:val="0"/>
                <w:iCs w:val="0"/>
                <w:strike w:val="0"/>
                <w:dstrike w:val="0"/>
                <w:noProof w:val="0"/>
                <w:color w:val="auto"/>
                <w:sz w:val="22"/>
                <w:szCs w:val="22"/>
                <w:u w:val="none"/>
                <w:lang w:val="en-GB"/>
              </w:rPr>
              <w:t>big brand” ads.</w:t>
            </w:r>
          </w:p>
        </w:tc>
        <w:tc>
          <w:tcPr>
            <w:tcW w:w="3300" w:type="dxa"/>
            <w:tcMar/>
          </w:tcPr>
          <w:p w:rsidR="7E882A0C" w:rsidP="13451887" w:rsidRDefault="7E882A0C" w14:paraId="35F4AFDE" w14:textId="03FDFEA1">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7E882A0C">
              <w:rPr>
                <w:rFonts w:ascii="Arial" w:hAnsi="Arial" w:eastAsia="Arial" w:cs="Arial"/>
                <w:b w:val="0"/>
                <w:bCs w:val="0"/>
                <w:i w:val="0"/>
                <w:iCs w:val="0"/>
                <w:strike w:val="0"/>
                <w:dstrike w:val="0"/>
                <w:noProof w:val="0"/>
                <w:color w:val="auto"/>
                <w:sz w:val="22"/>
                <w:szCs w:val="22"/>
                <w:u w:val="none"/>
                <w:lang w:val="en-GB"/>
              </w:rPr>
              <w:t>3x content output in key markets, driving 4.7% growth in Personal Care.</w:t>
            </w:r>
          </w:p>
        </w:tc>
      </w:tr>
      <w:tr w:rsidR="13451887" w:rsidTr="13451887" w14:paraId="52D53769">
        <w:trPr>
          <w:trHeight w:val="300"/>
        </w:trPr>
        <w:tc>
          <w:tcPr>
            <w:tcW w:w="2145" w:type="dxa"/>
            <w:shd w:val="clear" w:color="auto" w:fill="E8E8E8" w:themeFill="background2"/>
            <w:tcMar/>
          </w:tcPr>
          <w:p w:rsidR="54E4E43F" w:rsidP="13451887" w:rsidRDefault="54E4E43F" w14:paraId="530A57BB" w14:textId="23AD5B24">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54E4E43F">
              <w:rPr>
                <w:rFonts w:ascii="Arial" w:hAnsi="Arial" w:eastAsia="Arial" w:cs="Arial"/>
                <w:b w:val="0"/>
                <w:bCs w:val="0"/>
                <w:i w:val="0"/>
                <w:iCs w:val="0"/>
                <w:strike w:val="0"/>
                <w:dstrike w:val="0"/>
                <w:noProof w:val="0"/>
                <w:color w:val="auto"/>
                <w:sz w:val="22"/>
                <w:szCs w:val="22"/>
                <w:u w:val="none"/>
                <w:lang w:val="en-GB"/>
              </w:rPr>
              <w:t>Regional Divergence</w:t>
            </w:r>
          </w:p>
        </w:tc>
        <w:tc>
          <w:tcPr>
            <w:tcW w:w="3570" w:type="dxa"/>
            <w:tcMar/>
          </w:tcPr>
          <w:p w:rsidR="54E4E43F" w:rsidP="13451887" w:rsidRDefault="54E4E43F" w14:paraId="26F4BD80" w14:textId="4EE1B8CA">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54E4E43F">
              <w:rPr>
                <w:rFonts w:ascii="Arial" w:hAnsi="Arial" w:eastAsia="Arial" w:cs="Arial"/>
                <w:b w:val="0"/>
                <w:bCs w:val="0"/>
                <w:i w:val="0"/>
                <w:iCs w:val="0"/>
                <w:strike w:val="0"/>
                <w:dstrike w:val="0"/>
                <w:noProof w:val="0"/>
                <w:color w:val="auto"/>
                <w:sz w:val="22"/>
                <w:szCs w:val="22"/>
                <w:u w:val="none"/>
                <w:lang w:val="en-GB"/>
              </w:rPr>
              <w:t xml:space="preserve">Strategic Autonomy: </w:t>
            </w:r>
            <w:r w:rsidRPr="13451887" w:rsidR="54E4E43F">
              <w:rPr>
                <w:rFonts w:ascii="Arial" w:hAnsi="Arial" w:eastAsia="Arial" w:cs="Arial"/>
                <w:b w:val="0"/>
                <w:bCs w:val="0"/>
                <w:i w:val="0"/>
                <w:iCs w:val="0"/>
                <w:strike w:val="0"/>
                <w:dstrike w:val="0"/>
                <w:noProof w:val="0"/>
                <w:color w:val="auto"/>
                <w:sz w:val="22"/>
                <w:szCs w:val="22"/>
                <w:u w:val="none"/>
                <w:lang w:val="en-GB"/>
              </w:rPr>
              <w:t>Maintaining</w:t>
            </w:r>
            <w:r w:rsidRPr="13451887" w:rsidR="54E4E43F">
              <w:rPr>
                <w:rFonts w:ascii="Arial" w:hAnsi="Arial" w:eastAsia="Arial" w:cs="Arial"/>
                <w:b w:val="0"/>
                <w:bCs w:val="0"/>
                <w:i w:val="0"/>
                <w:iCs w:val="0"/>
                <w:strike w:val="0"/>
                <w:dstrike w:val="0"/>
                <w:noProof w:val="0"/>
                <w:color w:val="auto"/>
                <w:sz w:val="22"/>
                <w:szCs w:val="22"/>
                <w:u w:val="none"/>
                <w:lang w:val="en-GB"/>
              </w:rPr>
              <w:t xml:space="preserve"> full food operations in India (HUL) despite Western divestments.</w:t>
            </w:r>
          </w:p>
        </w:tc>
        <w:tc>
          <w:tcPr>
            <w:tcW w:w="3300" w:type="dxa"/>
            <w:tcMar/>
          </w:tcPr>
          <w:p w:rsidR="267DFD7C" w:rsidP="13451887" w:rsidRDefault="267DFD7C" w14:paraId="2FE795B4" w14:textId="2AB3D9C5">
            <w:pPr>
              <w:pStyle w:val="Normal"/>
              <w:bidi w:val="0"/>
              <w:spacing w:before="100" w:beforeAutospacing="off" w:after="100" w:afterAutospacing="off" w:line="360" w:lineRule="auto"/>
              <w:rPr>
                <w:rFonts w:ascii="Arial" w:hAnsi="Arial" w:eastAsia="Arial" w:cs="Arial"/>
                <w:b w:val="0"/>
                <w:bCs w:val="0"/>
                <w:i w:val="0"/>
                <w:iCs w:val="0"/>
                <w:strike w:val="0"/>
                <w:dstrike w:val="0"/>
                <w:noProof w:val="0"/>
                <w:color w:val="auto"/>
                <w:sz w:val="22"/>
                <w:szCs w:val="22"/>
                <w:u w:val="none"/>
                <w:lang w:val="en-GB"/>
              </w:rPr>
            </w:pPr>
            <w:r w:rsidRPr="13451887" w:rsidR="267DFD7C">
              <w:rPr>
                <w:rFonts w:ascii="Arial" w:hAnsi="Arial" w:eastAsia="Arial" w:cs="Arial"/>
                <w:b w:val="0"/>
                <w:bCs w:val="0"/>
                <w:i w:val="0"/>
                <w:iCs w:val="0"/>
                <w:strike w:val="0"/>
                <w:dstrike w:val="0"/>
                <w:noProof w:val="0"/>
                <w:color w:val="auto"/>
                <w:sz w:val="22"/>
                <w:szCs w:val="22"/>
                <w:u w:val="none"/>
                <w:lang w:val="en-GB"/>
              </w:rPr>
              <w:t>Sustaining a 59% revenue share from resilient emerging markets.</w:t>
            </w:r>
          </w:p>
        </w:tc>
      </w:tr>
    </w:tbl>
    <w:p xmlns:wp14="http://schemas.microsoft.com/office/word/2010/wordml" w:rsidP="6AD46601" wp14:paraId="6A784DF1" wp14:textId="3F3EFF8E">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6AD46601" w:rsidR="2CF2AB71">
        <w:rPr>
          <w:rFonts w:ascii="Arial" w:hAnsi="Arial" w:eastAsia="Arial" w:cs="Arial"/>
          <w:b w:val="0"/>
          <w:bCs w:val="0"/>
          <w:i w:val="0"/>
          <w:iCs w:val="0"/>
          <w:strike w:val="0"/>
          <w:dstrike w:val="0"/>
          <w:noProof w:val="0"/>
          <w:color w:val="auto"/>
          <w:sz w:val="22"/>
          <w:szCs w:val="22"/>
          <w:u w:val="none"/>
          <w:lang w:val="en-GB"/>
        </w:rPr>
        <w:t xml:space="preserve">The consumer goods industry in which Unilever </w:t>
      </w:r>
      <w:r w:rsidRPr="6AD46601" w:rsidR="2CF2AB71">
        <w:rPr>
          <w:rFonts w:ascii="Arial" w:hAnsi="Arial" w:eastAsia="Arial" w:cs="Arial"/>
          <w:b w:val="0"/>
          <w:bCs w:val="0"/>
          <w:i w:val="0"/>
          <w:iCs w:val="0"/>
          <w:strike w:val="0"/>
          <w:dstrike w:val="0"/>
          <w:noProof w:val="0"/>
          <w:color w:val="auto"/>
          <w:sz w:val="22"/>
          <w:szCs w:val="22"/>
          <w:u w:val="none"/>
          <w:lang w:val="en-GB"/>
        </w:rPr>
        <w:t>operates</w:t>
      </w:r>
      <w:r w:rsidRPr="6AD46601" w:rsidR="2CF2AB71">
        <w:rPr>
          <w:rFonts w:ascii="Arial" w:hAnsi="Arial" w:eastAsia="Arial" w:cs="Arial"/>
          <w:b w:val="0"/>
          <w:bCs w:val="0"/>
          <w:i w:val="0"/>
          <w:iCs w:val="0"/>
          <w:strike w:val="0"/>
          <w:dstrike w:val="0"/>
          <w:noProof w:val="0"/>
          <w:color w:val="auto"/>
          <w:sz w:val="22"/>
          <w:szCs w:val="22"/>
          <w:u w:val="none"/>
          <w:lang w:val="en-GB"/>
        </w:rPr>
        <w:t xml:space="preserve"> is currently undergoing significant transformation, driven by shifting consumer behaviours, economic pressures, and evolving demographic trends. Understanding these forces is essential to assessing the company's strategic direction and future performance.</w:t>
      </w:r>
    </w:p>
    <w:p xmlns:wp14="http://schemas.microsoft.com/office/word/2010/wordml" w:rsidP="13451887" wp14:paraId="1D5CC61D" wp14:textId="7A899687">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1501691451" w:id="1626830946"/>
      <w:r w:rsidRPr="6AD46601" w:rsidR="01CBBF10">
        <w:rPr>
          <w:rFonts w:ascii="Arial" w:hAnsi="Arial" w:eastAsia="Arial" w:cs="Arial"/>
          <w:b w:val="1"/>
          <w:bCs w:val="1"/>
          <w:noProof w:val="0"/>
          <w:color w:val="auto"/>
          <w:sz w:val="22"/>
          <w:szCs w:val="22"/>
          <w:lang w:val="en-GB"/>
        </w:rPr>
        <w:t xml:space="preserve">2.1 </w:t>
      </w:r>
      <w:r w:rsidRPr="6AD46601" w:rsidR="2CF2AB71">
        <w:rPr>
          <w:rFonts w:ascii="Arial" w:hAnsi="Arial" w:eastAsia="Arial" w:cs="Arial"/>
          <w:b w:val="1"/>
          <w:bCs w:val="1"/>
          <w:noProof w:val="0"/>
          <w:color w:val="auto"/>
          <w:sz w:val="22"/>
          <w:szCs w:val="22"/>
          <w:lang w:val="en-GB"/>
        </w:rPr>
        <w:t>Strategic Realignment: The Shift Beyond Food</w:t>
      </w:r>
      <w:bookmarkEnd w:id="1626830946"/>
    </w:p>
    <w:p xmlns:wp14="http://schemas.microsoft.com/office/word/2010/wordml" w:rsidP="6AD46601" wp14:paraId="1BAF0A8C" wp14:textId="2075E13C">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6AD46601" w:rsidR="7D68A0A7">
        <w:rPr>
          <w:rFonts w:ascii="Arial" w:hAnsi="Arial" w:eastAsia="Arial" w:cs="Arial"/>
          <w:b w:val="0"/>
          <w:bCs w:val="0"/>
          <w:i w:val="0"/>
          <w:iCs w:val="0"/>
          <w:strike w:val="0"/>
          <w:dstrike w:val="0"/>
          <w:noProof w:val="0"/>
          <w:color w:val="auto"/>
          <w:sz w:val="22"/>
          <w:szCs w:val="22"/>
          <w:u w:val="none"/>
          <w:lang w:val="en-GB"/>
        </w:rPr>
        <w:t>Perhaps the</w:t>
      </w:r>
      <w:r w:rsidRPr="6AD46601" w:rsidR="7D68A0A7">
        <w:rPr>
          <w:rFonts w:ascii="Arial" w:hAnsi="Arial" w:eastAsia="Arial" w:cs="Arial"/>
          <w:b w:val="0"/>
          <w:bCs w:val="0"/>
          <w:i w:val="0"/>
          <w:iCs w:val="0"/>
          <w:strike w:val="0"/>
          <w:dstrike w:val="0"/>
          <w:noProof w:val="0"/>
          <w:color w:val="auto"/>
          <w:sz w:val="22"/>
          <w:szCs w:val="22"/>
          <w:u w:val="none"/>
          <w:lang w:val="en-GB"/>
        </w:rPr>
        <w:t xml:space="preserve"> most significant development affecting Unilever is the company's ongoing strategic shift away from its traditional food business toward higher-growth beauty, personal care, and well</w:t>
      </w:r>
      <w:r w:rsidRPr="6AD46601" w:rsidR="7D68A0A7">
        <w:rPr>
          <w:rFonts w:ascii="Arial" w:hAnsi="Arial" w:eastAsia="Arial" w:cs="Arial"/>
          <w:b w:val="0"/>
          <w:bCs w:val="0"/>
          <w:i w:val="0"/>
          <w:iCs w:val="0"/>
          <w:strike w:val="0"/>
          <w:dstrike w:val="0"/>
          <w:noProof w:val="0"/>
          <w:color w:val="auto"/>
          <w:sz w:val="22"/>
          <w:szCs w:val="22"/>
          <w:u w:val="none"/>
          <w:lang w:val="en-GB"/>
        </w:rPr>
        <w:t>being c</w:t>
      </w:r>
      <w:r w:rsidRPr="6AD46601" w:rsidR="7D68A0A7">
        <w:rPr>
          <w:rFonts w:ascii="Arial" w:hAnsi="Arial" w:eastAsia="Arial" w:cs="Arial"/>
          <w:b w:val="0"/>
          <w:bCs w:val="0"/>
          <w:i w:val="0"/>
          <w:iCs w:val="0"/>
          <w:strike w:val="0"/>
          <w:dstrike w:val="0"/>
          <w:noProof w:val="0"/>
          <w:color w:val="auto"/>
          <w:sz w:val="22"/>
          <w:szCs w:val="22"/>
          <w:u w:val="none"/>
          <w:lang w:val="en-GB"/>
        </w:rPr>
        <w:t xml:space="preserve">ategories. According to recent reports, Unilever is in the </w:t>
      </w:r>
      <w:r w:rsidRPr="6AD46601" w:rsidR="7D68A0A7">
        <w:rPr>
          <w:rFonts w:ascii="Arial" w:hAnsi="Arial" w:eastAsia="Arial" w:cs="Arial"/>
          <w:b w:val="0"/>
          <w:bCs w:val="0"/>
          <w:i w:val="0"/>
          <w:iCs w:val="0"/>
          <w:strike w:val="0"/>
          <w:dstrike w:val="0"/>
          <w:noProof w:val="0"/>
          <w:color w:val="auto"/>
          <w:sz w:val="22"/>
          <w:szCs w:val="22"/>
          <w:u w:val="none"/>
          <w:lang w:val="en-GB"/>
        </w:rPr>
        <w:t>early stages</w:t>
      </w:r>
      <w:r w:rsidRPr="6AD46601" w:rsidR="7D68A0A7">
        <w:rPr>
          <w:rFonts w:ascii="Arial" w:hAnsi="Arial" w:eastAsia="Arial" w:cs="Arial"/>
          <w:b w:val="0"/>
          <w:bCs w:val="0"/>
          <w:i w:val="0"/>
          <w:iCs w:val="0"/>
          <w:strike w:val="0"/>
          <w:dstrike w:val="0"/>
          <w:noProof w:val="0"/>
          <w:color w:val="auto"/>
          <w:sz w:val="22"/>
          <w:szCs w:val="22"/>
          <w:u w:val="none"/>
          <w:lang w:val="en-GB"/>
        </w:rPr>
        <w:t xml:space="preserve"> of considering a separation of its food assets, a move that would sharpen the company's focus on brands such as Dove, Vaseline, and Axe (ET Burea</w:t>
      </w:r>
      <w:r w:rsidRPr="6AD46601" w:rsidR="7D68A0A7">
        <w:rPr>
          <w:rFonts w:ascii="Arial" w:hAnsi="Arial" w:eastAsia="Arial" w:cs="Arial"/>
          <w:b w:val="0"/>
          <w:bCs w:val="0"/>
          <w:i w:val="0"/>
          <w:iCs w:val="0"/>
          <w:strike w:val="0"/>
          <w:dstrike w:val="0"/>
          <w:noProof w:val="0"/>
          <w:color w:val="auto"/>
          <w:sz w:val="22"/>
          <w:szCs w:val="22"/>
          <w:u w:val="none"/>
          <w:lang w:val="en-GB"/>
        </w:rPr>
        <w:t>u, 2026). T</w:t>
      </w:r>
      <w:r w:rsidRPr="6AD46601" w:rsidR="7D68A0A7">
        <w:rPr>
          <w:rFonts w:ascii="Arial" w:hAnsi="Arial" w:eastAsia="Arial" w:cs="Arial"/>
          <w:b w:val="0"/>
          <w:bCs w:val="0"/>
          <w:i w:val="0"/>
          <w:iCs w:val="0"/>
          <w:strike w:val="0"/>
          <w:dstrike w:val="0"/>
          <w:noProof w:val="0"/>
          <w:color w:val="auto"/>
          <w:sz w:val="22"/>
          <w:szCs w:val="22"/>
          <w:u w:val="none"/>
          <w:lang w:val="en-GB"/>
        </w:rPr>
        <w:t>his potential separation follows the demerger of the ice cream business in late 2025 and reflects Chief Executive Officer Fernando Fernandez's vision of transforming Unilever into a company more closely resembling beauty giants like L'Oréal (Ledger, 2026). The food business, which includes well-known brands such as Hellmann's, Knorr, and Marmite, generated €12.9 billion in revenue in 2025 but has faced slowing growth and increasing pressure from changing consumer preferences (Unilever, 2026b).</w:t>
      </w:r>
    </w:p>
    <w:p xmlns:wp14="http://schemas.microsoft.com/office/word/2010/wordml" w:rsidP="13451887" wp14:paraId="1A9C998C" wp14:textId="66FF35FE">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1053052175" w:id="1314765089"/>
      <w:r w:rsidRPr="6AD46601" w:rsidR="23606DFC">
        <w:rPr>
          <w:rFonts w:ascii="Arial" w:hAnsi="Arial" w:eastAsia="Arial" w:cs="Arial"/>
          <w:b w:val="1"/>
          <w:bCs w:val="1"/>
          <w:noProof w:val="0"/>
          <w:color w:val="auto"/>
          <w:sz w:val="22"/>
          <w:szCs w:val="22"/>
          <w:lang w:val="en-GB"/>
        </w:rPr>
        <w:t xml:space="preserve">2.2 Economic Headwinds and </w:t>
      </w:r>
      <w:r w:rsidRPr="6AD46601" w:rsidR="2E80E0EE">
        <w:rPr>
          <w:rFonts w:ascii="Arial" w:hAnsi="Arial" w:eastAsia="Arial" w:cs="Arial"/>
          <w:b w:val="1"/>
          <w:bCs w:val="1"/>
          <w:noProof w:val="0"/>
          <w:color w:val="auto"/>
          <w:sz w:val="22"/>
          <w:szCs w:val="22"/>
          <w:lang w:val="en-GB"/>
        </w:rPr>
        <w:t xml:space="preserve">the </w:t>
      </w:r>
      <w:r w:rsidRPr="6AD46601" w:rsidR="23606DFC">
        <w:rPr>
          <w:rFonts w:ascii="Arial" w:hAnsi="Arial" w:eastAsia="Arial" w:cs="Arial"/>
          <w:b w:val="1"/>
          <w:bCs w:val="1"/>
          <w:noProof w:val="0"/>
          <w:color w:val="auto"/>
          <w:sz w:val="22"/>
          <w:szCs w:val="22"/>
          <w:lang w:val="en-GB"/>
        </w:rPr>
        <w:t>G</w:t>
      </w:r>
      <w:r w:rsidRPr="6AD46601" w:rsidR="7046F704">
        <w:rPr>
          <w:rFonts w:ascii="Arial" w:hAnsi="Arial" w:eastAsia="Arial" w:cs="Arial"/>
          <w:b w:val="1"/>
          <w:bCs w:val="1"/>
          <w:noProof w:val="0"/>
          <w:color w:val="auto"/>
          <w:sz w:val="22"/>
          <w:szCs w:val="22"/>
          <w:lang w:val="en-GB"/>
        </w:rPr>
        <w:t>LP</w:t>
      </w:r>
      <w:r w:rsidRPr="6AD46601" w:rsidR="23606DFC">
        <w:rPr>
          <w:rFonts w:ascii="Arial" w:hAnsi="Arial" w:eastAsia="Arial" w:cs="Arial"/>
          <w:b w:val="1"/>
          <w:bCs w:val="1"/>
          <w:noProof w:val="0"/>
          <w:color w:val="auto"/>
          <w:sz w:val="22"/>
          <w:szCs w:val="22"/>
          <w:lang w:val="en-GB"/>
        </w:rPr>
        <w:t>-1 Im</w:t>
      </w:r>
      <w:r w:rsidRPr="6AD46601" w:rsidR="01B3E2E3">
        <w:rPr>
          <w:rFonts w:ascii="Arial" w:hAnsi="Arial" w:eastAsia="Arial" w:cs="Arial"/>
          <w:b w:val="1"/>
          <w:bCs w:val="1"/>
          <w:noProof w:val="0"/>
          <w:color w:val="auto"/>
          <w:sz w:val="22"/>
          <w:szCs w:val="22"/>
          <w:lang w:val="en-GB"/>
        </w:rPr>
        <w:t>pact</w:t>
      </w:r>
      <w:bookmarkEnd w:id="1314765089"/>
    </w:p>
    <w:p xmlns:wp14="http://schemas.microsoft.com/office/word/2010/wordml" w:rsidP="6AD46601" wp14:paraId="41BC14F8" wp14:textId="33070CDA">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6AD46601" w:rsidR="18357494">
        <w:rPr>
          <w:rFonts w:ascii="Arial" w:hAnsi="Arial" w:eastAsia="Arial" w:cs="Arial"/>
          <w:b w:val="0"/>
          <w:bCs w:val="0"/>
          <w:i w:val="0"/>
          <w:iCs w:val="0"/>
          <w:strike w:val="0"/>
          <w:dstrike w:val="0"/>
          <w:noProof w:val="0"/>
          <w:color w:val="auto"/>
          <w:sz w:val="22"/>
          <w:szCs w:val="22"/>
          <w:u w:val="none"/>
          <w:lang w:val="en-GB"/>
        </w:rPr>
        <w:t>Several interre</w:t>
      </w:r>
      <w:r w:rsidRPr="6AD46601" w:rsidR="18357494">
        <w:rPr>
          <w:rFonts w:ascii="Arial" w:hAnsi="Arial" w:eastAsia="Arial" w:cs="Arial"/>
          <w:b w:val="0"/>
          <w:bCs w:val="0"/>
          <w:i w:val="0"/>
          <w:iCs w:val="0"/>
          <w:strike w:val="0"/>
          <w:dstrike w:val="0"/>
          <w:noProof w:val="0"/>
          <w:color w:val="auto"/>
          <w:sz w:val="22"/>
          <w:szCs w:val="22"/>
          <w:u w:val="none"/>
          <w:lang w:val="en-GB"/>
        </w:rPr>
        <w:t>lated co</w:t>
      </w:r>
      <w:r w:rsidRPr="6AD46601" w:rsidR="18357494">
        <w:rPr>
          <w:rFonts w:ascii="Arial" w:hAnsi="Arial" w:eastAsia="Arial" w:cs="Arial"/>
          <w:b w:val="0"/>
          <w:bCs w:val="0"/>
          <w:i w:val="0"/>
          <w:iCs w:val="0"/>
          <w:strike w:val="0"/>
          <w:dstrike w:val="0"/>
          <w:noProof w:val="0"/>
          <w:color w:val="auto"/>
          <w:sz w:val="22"/>
          <w:szCs w:val="22"/>
          <w:u w:val="none"/>
          <w:lang w:val="en-GB"/>
        </w:rPr>
        <w:t>nsumer trends explain why Unilever is pursuing this strategic pi</w:t>
      </w:r>
      <w:r w:rsidRPr="6AD46601" w:rsidR="18357494">
        <w:rPr>
          <w:rFonts w:ascii="Arial" w:hAnsi="Arial" w:eastAsia="Arial" w:cs="Arial"/>
          <w:b w:val="0"/>
          <w:bCs w:val="0"/>
          <w:i w:val="0"/>
          <w:iCs w:val="0"/>
          <w:strike w:val="0"/>
          <w:dstrike w:val="0"/>
          <w:noProof w:val="0"/>
          <w:color w:val="auto"/>
          <w:sz w:val="22"/>
          <w:szCs w:val="22"/>
          <w:u w:val="none"/>
          <w:lang w:val="en-GB"/>
        </w:rPr>
        <w:t xml:space="preserve">vot. In the </w:t>
      </w:r>
      <w:r w:rsidRPr="6AD46601" w:rsidR="18357494">
        <w:rPr>
          <w:rFonts w:ascii="Arial" w:hAnsi="Arial" w:eastAsia="Arial" w:cs="Arial"/>
          <w:b w:val="0"/>
          <w:bCs w:val="0"/>
          <w:i w:val="0"/>
          <w:iCs w:val="0"/>
          <w:strike w:val="0"/>
          <w:dstrike w:val="0"/>
          <w:noProof w:val="0"/>
          <w:color w:val="auto"/>
          <w:sz w:val="22"/>
          <w:szCs w:val="22"/>
          <w:u w:val="none"/>
          <w:lang w:val="en-GB"/>
        </w:rPr>
        <w:t xml:space="preserve">food sector, consumers are </w:t>
      </w:r>
      <w:r w:rsidRPr="6AD46601" w:rsidR="18357494">
        <w:rPr>
          <w:rFonts w:ascii="Arial" w:hAnsi="Arial" w:eastAsia="Arial" w:cs="Arial"/>
          <w:b w:val="0"/>
          <w:bCs w:val="0"/>
          <w:i w:val="0"/>
          <w:iCs w:val="0"/>
          <w:strike w:val="0"/>
          <w:dstrike w:val="0"/>
          <w:noProof w:val="0"/>
          <w:color w:val="auto"/>
          <w:sz w:val="22"/>
          <w:szCs w:val="22"/>
          <w:u w:val="none"/>
          <w:lang w:val="en-GB"/>
        </w:rPr>
        <w:t>exhibiting</w:t>
      </w:r>
      <w:r w:rsidRPr="6AD46601" w:rsidR="18357494">
        <w:rPr>
          <w:rFonts w:ascii="Arial" w:hAnsi="Arial" w:eastAsia="Arial" w:cs="Arial"/>
          <w:b w:val="0"/>
          <w:bCs w:val="0"/>
          <w:i w:val="0"/>
          <w:iCs w:val="0"/>
          <w:strike w:val="0"/>
          <w:dstrike w:val="0"/>
          <w:noProof w:val="0"/>
          <w:color w:val="auto"/>
          <w:sz w:val="22"/>
          <w:szCs w:val="22"/>
          <w:u w:val="none"/>
          <w:lang w:val="en-GB"/>
        </w:rPr>
        <w:t xml:space="preserve"> more cautious spending habits due to the rising cost of living. Across major markets, shoppers are increasingly trading do</w:t>
      </w:r>
      <w:r w:rsidRPr="6AD46601" w:rsidR="18357494">
        <w:rPr>
          <w:rFonts w:ascii="Arial" w:hAnsi="Arial" w:eastAsia="Arial" w:cs="Arial"/>
          <w:b w:val="0"/>
          <w:bCs w:val="0"/>
          <w:i w:val="0"/>
          <w:iCs w:val="0"/>
          <w:strike w:val="0"/>
          <w:dstrike w:val="0"/>
          <w:noProof w:val="0"/>
          <w:color w:val="auto"/>
          <w:sz w:val="22"/>
          <w:szCs w:val="22"/>
          <w:u w:val="none"/>
          <w:lang w:val="en-GB"/>
        </w:rPr>
        <w:t>wn to cheape</w:t>
      </w:r>
      <w:r w:rsidRPr="6AD46601" w:rsidR="18357494">
        <w:rPr>
          <w:rFonts w:ascii="Arial" w:hAnsi="Arial" w:eastAsia="Arial" w:cs="Arial"/>
          <w:b w:val="0"/>
          <w:bCs w:val="0"/>
          <w:i w:val="0"/>
          <w:iCs w:val="0"/>
          <w:strike w:val="0"/>
          <w:dstrike w:val="0"/>
          <w:noProof w:val="0"/>
          <w:color w:val="auto"/>
          <w:sz w:val="22"/>
          <w:szCs w:val="22"/>
          <w:u w:val="none"/>
          <w:lang w:val="en-GB"/>
        </w:rPr>
        <w:t xml:space="preserve">r supermarket own-brand products rather than </w:t>
      </w:r>
      <w:r w:rsidRPr="6AD46601" w:rsidR="18357494">
        <w:rPr>
          <w:rFonts w:ascii="Arial" w:hAnsi="Arial" w:eastAsia="Arial" w:cs="Arial"/>
          <w:b w:val="0"/>
          <w:bCs w:val="0"/>
          <w:i w:val="0"/>
          <w:iCs w:val="0"/>
          <w:strike w:val="0"/>
          <w:dstrike w:val="0"/>
          <w:noProof w:val="0"/>
          <w:color w:val="auto"/>
          <w:sz w:val="22"/>
          <w:szCs w:val="22"/>
          <w:u w:val="none"/>
          <w:lang w:val="en-GB"/>
        </w:rPr>
        <w:t>purchas</w:t>
      </w:r>
      <w:r w:rsidRPr="6AD46601" w:rsidR="18357494">
        <w:rPr>
          <w:rFonts w:ascii="Arial" w:hAnsi="Arial" w:eastAsia="Arial" w:cs="Arial"/>
          <w:b w:val="0"/>
          <w:bCs w:val="0"/>
          <w:i w:val="0"/>
          <w:iCs w:val="0"/>
          <w:strike w:val="0"/>
          <w:dstrike w:val="0"/>
          <w:noProof w:val="0"/>
          <w:color w:val="auto"/>
          <w:sz w:val="22"/>
          <w:szCs w:val="22"/>
          <w:u w:val="none"/>
          <w:lang w:val="en-GB"/>
        </w:rPr>
        <w:t>ing</w:t>
      </w:r>
      <w:r w:rsidRPr="6AD46601" w:rsidR="18357494">
        <w:rPr>
          <w:rFonts w:ascii="Arial" w:hAnsi="Arial" w:eastAsia="Arial" w:cs="Arial"/>
          <w:b w:val="0"/>
          <w:bCs w:val="0"/>
          <w:i w:val="0"/>
          <w:iCs w:val="0"/>
          <w:strike w:val="0"/>
          <w:dstrike w:val="0"/>
          <w:noProof w:val="0"/>
          <w:color w:val="auto"/>
          <w:sz w:val="22"/>
          <w:szCs w:val="22"/>
          <w:u w:val="none"/>
          <w:lang w:val="en-GB"/>
        </w:rPr>
        <w:t xml:space="preserve"> establi</w:t>
      </w:r>
      <w:r w:rsidRPr="6AD46601" w:rsidR="18357494">
        <w:rPr>
          <w:rFonts w:ascii="Arial" w:hAnsi="Arial" w:eastAsia="Arial" w:cs="Arial"/>
          <w:b w:val="0"/>
          <w:bCs w:val="0"/>
          <w:i w:val="0"/>
          <w:iCs w:val="0"/>
          <w:strike w:val="0"/>
          <w:dstrike w:val="0"/>
          <w:noProof w:val="0"/>
          <w:color w:val="auto"/>
          <w:sz w:val="22"/>
          <w:szCs w:val="22"/>
          <w:u w:val="none"/>
          <w:lang w:val="en-GB"/>
        </w:rPr>
        <w:t>shed</w:t>
      </w:r>
      <w:r w:rsidRPr="6AD46601" w:rsidR="18357494">
        <w:rPr>
          <w:rFonts w:ascii="Arial" w:hAnsi="Arial" w:eastAsia="Arial" w:cs="Arial"/>
          <w:b w:val="0"/>
          <w:bCs w:val="0"/>
          <w:i w:val="0"/>
          <w:iCs w:val="0"/>
          <w:strike w:val="0"/>
          <w:dstrike w:val="0"/>
          <w:noProof w:val="0"/>
          <w:color w:val="auto"/>
          <w:sz w:val="22"/>
          <w:szCs w:val="22"/>
          <w:u w:val="none"/>
          <w:lang w:val="en-GB"/>
        </w:rPr>
        <w:t xml:space="preserve"> b</w:t>
      </w:r>
      <w:r w:rsidRPr="6AD46601" w:rsidR="18357494">
        <w:rPr>
          <w:rFonts w:ascii="Arial" w:hAnsi="Arial" w:eastAsia="Arial" w:cs="Arial"/>
          <w:b w:val="0"/>
          <w:bCs w:val="0"/>
          <w:i w:val="0"/>
          <w:iCs w:val="0"/>
          <w:strike w:val="0"/>
          <w:dstrike w:val="0"/>
          <w:noProof w:val="0"/>
          <w:color w:val="auto"/>
          <w:sz w:val="22"/>
          <w:szCs w:val="22"/>
          <w:u w:val="none"/>
          <w:lang w:val="en-GB"/>
        </w:rPr>
        <w:t xml:space="preserve">randed goods (Ernst &amp; Young Global Limited, 2025). This trend has made it more difficult for major food companies like Unilever and its rival Nestlé to </w:t>
      </w:r>
      <w:r w:rsidRPr="6AD46601" w:rsidR="18357494">
        <w:rPr>
          <w:rFonts w:ascii="Arial" w:hAnsi="Arial" w:eastAsia="Arial" w:cs="Arial"/>
          <w:b w:val="0"/>
          <w:bCs w:val="0"/>
          <w:i w:val="0"/>
          <w:iCs w:val="0"/>
          <w:strike w:val="0"/>
          <w:dstrike w:val="0"/>
          <w:noProof w:val="0"/>
          <w:color w:val="auto"/>
          <w:sz w:val="22"/>
          <w:szCs w:val="22"/>
          <w:u w:val="none"/>
          <w:lang w:val="en-GB"/>
        </w:rPr>
        <w:t>maintain</w:t>
      </w:r>
      <w:r w:rsidRPr="6AD46601" w:rsidR="18357494">
        <w:rPr>
          <w:rFonts w:ascii="Arial" w:hAnsi="Arial" w:eastAsia="Arial" w:cs="Arial"/>
          <w:b w:val="0"/>
          <w:bCs w:val="0"/>
          <w:i w:val="0"/>
          <w:iCs w:val="0"/>
          <w:strike w:val="0"/>
          <w:dstrike w:val="0"/>
          <w:noProof w:val="0"/>
          <w:color w:val="auto"/>
          <w:sz w:val="22"/>
          <w:szCs w:val="22"/>
          <w:u w:val="none"/>
          <w:lang w:val="en-GB"/>
        </w:rPr>
        <w:t xml:space="preserve"> volume growth and pricing power. Additionally, a longer-term structural</w:t>
      </w:r>
      <w:r w:rsidRPr="6AD46601" w:rsidR="18357494">
        <w:rPr>
          <w:rFonts w:ascii="Arial" w:hAnsi="Arial" w:eastAsia="Arial" w:cs="Arial"/>
          <w:b w:val="0"/>
          <w:bCs w:val="0"/>
          <w:i w:val="0"/>
          <w:iCs w:val="0"/>
          <w:strike w:val="0"/>
          <w:dstrike w:val="0"/>
          <w:noProof w:val="0"/>
          <w:color w:val="auto"/>
          <w:sz w:val="22"/>
          <w:szCs w:val="22"/>
          <w:u w:val="none"/>
          <w:lang w:val="en-GB"/>
        </w:rPr>
        <w:t xml:space="preserve"> threat h</w:t>
      </w:r>
      <w:r w:rsidRPr="6AD46601" w:rsidR="18357494">
        <w:rPr>
          <w:rFonts w:ascii="Arial" w:hAnsi="Arial" w:eastAsia="Arial" w:cs="Arial"/>
          <w:b w:val="0"/>
          <w:bCs w:val="0"/>
          <w:i w:val="0"/>
          <w:iCs w:val="0"/>
          <w:strike w:val="0"/>
          <w:dstrike w:val="0"/>
          <w:noProof w:val="0"/>
          <w:color w:val="auto"/>
          <w:sz w:val="22"/>
          <w:szCs w:val="22"/>
          <w:u w:val="none"/>
          <w:lang w:val="en-GB"/>
        </w:rPr>
        <w:t xml:space="preserve">as </w:t>
      </w:r>
      <w:r w:rsidRPr="6AD46601" w:rsidR="18357494">
        <w:rPr>
          <w:rFonts w:ascii="Arial" w:hAnsi="Arial" w:eastAsia="Arial" w:cs="Arial"/>
          <w:b w:val="0"/>
          <w:bCs w:val="0"/>
          <w:i w:val="0"/>
          <w:iCs w:val="0"/>
          <w:strike w:val="0"/>
          <w:dstrike w:val="0"/>
          <w:noProof w:val="0"/>
          <w:color w:val="auto"/>
          <w:sz w:val="22"/>
          <w:szCs w:val="22"/>
          <w:u w:val="none"/>
          <w:lang w:val="en-GB"/>
        </w:rPr>
        <w:t>emerged</w:t>
      </w:r>
      <w:r w:rsidRPr="6AD46601" w:rsidR="18357494">
        <w:rPr>
          <w:rFonts w:ascii="Arial" w:hAnsi="Arial" w:eastAsia="Arial" w:cs="Arial"/>
          <w:b w:val="0"/>
          <w:bCs w:val="0"/>
          <w:i w:val="0"/>
          <w:iCs w:val="0"/>
          <w:strike w:val="0"/>
          <w:dstrike w:val="0"/>
          <w:noProof w:val="0"/>
          <w:color w:val="auto"/>
          <w:sz w:val="22"/>
          <w:szCs w:val="22"/>
          <w:u w:val="none"/>
          <w:lang w:val="en-GB"/>
        </w:rPr>
        <w:t xml:space="preserve"> in the form of GLP-1 weight-loss drugs, such as Ozempic. While initially a North American phenomenon, GLP-1 medications have </w:t>
      </w:r>
      <w:r w:rsidRPr="6AD46601" w:rsidR="18357494">
        <w:rPr>
          <w:rFonts w:ascii="Arial" w:hAnsi="Arial" w:eastAsia="Arial" w:cs="Arial"/>
          <w:b w:val="0"/>
          <w:bCs w:val="0"/>
          <w:i w:val="0"/>
          <w:iCs w:val="0"/>
          <w:strike w:val="0"/>
          <w:dstrike w:val="0"/>
          <w:noProof w:val="0"/>
          <w:color w:val="auto"/>
          <w:sz w:val="22"/>
          <w:szCs w:val="22"/>
          <w:u w:val="none"/>
          <w:lang w:val="en-GB"/>
        </w:rPr>
        <w:t>emerged</w:t>
      </w:r>
      <w:r w:rsidRPr="6AD46601" w:rsidR="18357494">
        <w:rPr>
          <w:rFonts w:ascii="Arial" w:hAnsi="Arial" w:eastAsia="Arial" w:cs="Arial"/>
          <w:b w:val="0"/>
          <w:bCs w:val="0"/>
          <w:i w:val="0"/>
          <w:iCs w:val="0"/>
          <w:strike w:val="0"/>
          <w:dstrike w:val="0"/>
          <w:noProof w:val="0"/>
          <w:color w:val="auto"/>
          <w:sz w:val="22"/>
          <w:szCs w:val="22"/>
          <w:u w:val="none"/>
          <w:lang w:val="en-GB"/>
        </w:rPr>
        <w:t xml:space="preserve"> as a structural threat in the UK by 2026 with over 1.6 million Brits now using these drugs. The 'Ozempic effect' is driving a shift toward nutrient-dense, smaller portions, fundamentally shrinking the addressable market for traditional, calorie-dense packaged foods (Kennaugh and Pattni, 2025).</w:t>
      </w:r>
    </w:p>
    <w:p xmlns:wp14="http://schemas.microsoft.com/office/word/2010/wordml" w:rsidP="13451887" wp14:paraId="539A0152" wp14:textId="17816E87">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345134024" w:id="326448020"/>
      <w:r w:rsidRPr="6AD46601" w:rsidR="6B58067C">
        <w:rPr>
          <w:rFonts w:ascii="Arial" w:hAnsi="Arial" w:eastAsia="Arial" w:cs="Arial"/>
          <w:b w:val="1"/>
          <w:bCs w:val="1"/>
          <w:noProof w:val="0"/>
          <w:color w:val="auto"/>
          <w:sz w:val="22"/>
          <w:szCs w:val="22"/>
          <w:lang w:val="en-GB"/>
        </w:rPr>
        <w:t>2.3 The Resilience of Beauty and Person</w:t>
      </w:r>
      <w:r w:rsidRPr="6AD46601" w:rsidR="7D1B5EDC">
        <w:rPr>
          <w:rFonts w:ascii="Arial" w:hAnsi="Arial" w:eastAsia="Arial" w:cs="Arial"/>
          <w:b w:val="1"/>
          <w:bCs w:val="1"/>
          <w:noProof w:val="0"/>
          <w:color w:val="auto"/>
          <w:sz w:val="22"/>
          <w:szCs w:val="22"/>
          <w:lang w:val="en-GB"/>
        </w:rPr>
        <w:t xml:space="preserve">al </w:t>
      </w:r>
      <w:r w:rsidRPr="6AD46601" w:rsidR="6B58067C">
        <w:rPr>
          <w:rFonts w:ascii="Arial" w:hAnsi="Arial" w:eastAsia="Arial" w:cs="Arial"/>
          <w:b w:val="1"/>
          <w:bCs w:val="1"/>
          <w:noProof w:val="0"/>
          <w:color w:val="auto"/>
          <w:sz w:val="22"/>
          <w:szCs w:val="22"/>
          <w:lang w:val="en-GB"/>
        </w:rPr>
        <w:t>Wellbeing</w:t>
      </w:r>
      <w:bookmarkEnd w:id="326448020"/>
    </w:p>
    <w:p xmlns:wp14="http://schemas.microsoft.com/office/word/2010/wordml" w:rsidP="6AD46601" wp14:paraId="559DA802" wp14:textId="35E3C629">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6AD46601" w:rsidR="0EADACA2">
        <w:rPr>
          <w:rFonts w:ascii="Arial" w:hAnsi="Arial" w:eastAsia="Arial" w:cs="Arial"/>
          <w:b w:val="0"/>
          <w:bCs w:val="0"/>
          <w:i w:val="0"/>
          <w:iCs w:val="0"/>
          <w:strike w:val="0"/>
          <w:dstrike w:val="0"/>
          <w:noProof w:val="0"/>
          <w:color w:val="auto"/>
          <w:sz w:val="22"/>
          <w:szCs w:val="22"/>
          <w:u w:val="none"/>
          <w:lang w:val="en-GB"/>
        </w:rPr>
        <w:t xml:space="preserve">In contrast to the stagnant growth in traditional food sectors, the beauty and wellbeing and personal care categories have </w:t>
      </w:r>
      <w:r w:rsidRPr="6AD46601" w:rsidR="0EADACA2">
        <w:rPr>
          <w:rFonts w:ascii="Arial" w:hAnsi="Arial" w:eastAsia="Arial" w:cs="Arial"/>
          <w:b w:val="0"/>
          <w:bCs w:val="0"/>
          <w:i w:val="0"/>
          <w:iCs w:val="0"/>
          <w:strike w:val="0"/>
          <w:dstrike w:val="0"/>
          <w:noProof w:val="0"/>
          <w:color w:val="auto"/>
          <w:sz w:val="22"/>
          <w:szCs w:val="22"/>
          <w:u w:val="none"/>
          <w:lang w:val="en-GB"/>
        </w:rPr>
        <w:t>d</w:t>
      </w:r>
      <w:r w:rsidRPr="6AD46601" w:rsidR="0EADACA2">
        <w:rPr>
          <w:rFonts w:ascii="Arial" w:hAnsi="Arial" w:eastAsia="Arial" w:cs="Arial"/>
          <w:b w:val="0"/>
          <w:bCs w:val="0"/>
          <w:i w:val="0"/>
          <w:iCs w:val="0"/>
          <w:strike w:val="0"/>
          <w:dstrike w:val="0"/>
          <w:noProof w:val="0"/>
          <w:color w:val="auto"/>
          <w:sz w:val="22"/>
          <w:szCs w:val="22"/>
          <w:u w:val="none"/>
          <w:lang w:val="en-GB"/>
        </w:rPr>
        <w:t>emonstra</w:t>
      </w:r>
      <w:r w:rsidRPr="6AD46601" w:rsidR="0EADACA2">
        <w:rPr>
          <w:rFonts w:ascii="Arial" w:hAnsi="Arial" w:eastAsia="Arial" w:cs="Arial"/>
          <w:b w:val="0"/>
          <w:bCs w:val="0"/>
          <w:i w:val="0"/>
          <w:iCs w:val="0"/>
          <w:strike w:val="0"/>
          <w:dstrike w:val="0"/>
          <w:noProof w:val="0"/>
          <w:color w:val="auto"/>
          <w:sz w:val="22"/>
          <w:szCs w:val="22"/>
          <w:u w:val="none"/>
          <w:lang w:val="en-GB"/>
        </w:rPr>
        <w:t>ted</w:t>
      </w:r>
      <w:r w:rsidRPr="6AD46601" w:rsidR="0EADACA2">
        <w:rPr>
          <w:rFonts w:ascii="Arial" w:hAnsi="Arial" w:eastAsia="Arial" w:cs="Arial"/>
          <w:b w:val="0"/>
          <w:bCs w:val="0"/>
          <w:i w:val="0"/>
          <w:iCs w:val="0"/>
          <w:strike w:val="0"/>
          <w:dstrike w:val="0"/>
          <w:noProof w:val="0"/>
          <w:color w:val="auto"/>
          <w:sz w:val="22"/>
          <w:szCs w:val="22"/>
          <w:u w:val="none"/>
          <w:lang w:val="en-GB"/>
        </w:rPr>
        <w:t xml:space="preserve"> remarkable resilience, leading Unilever’s 2025 performance with 4.3% and 4.7% underlying sa</w:t>
      </w:r>
      <w:r w:rsidRPr="6AD46601" w:rsidR="0EADACA2">
        <w:rPr>
          <w:rFonts w:ascii="Arial" w:hAnsi="Arial" w:eastAsia="Arial" w:cs="Arial"/>
          <w:b w:val="0"/>
          <w:bCs w:val="0"/>
          <w:i w:val="0"/>
          <w:iCs w:val="0"/>
          <w:strike w:val="0"/>
          <w:dstrike w:val="0"/>
          <w:noProof w:val="0"/>
          <w:color w:val="auto"/>
          <w:sz w:val="22"/>
          <w:szCs w:val="22"/>
          <w:u w:val="none"/>
          <w:lang w:val="en-GB"/>
        </w:rPr>
        <w:t>les growth</w:t>
      </w:r>
      <w:r w:rsidRPr="6AD46601" w:rsidR="0EADACA2">
        <w:rPr>
          <w:rFonts w:ascii="Arial" w:hAnsi="Arial" w:eastAsia="Arial" w:cs="Arial"/>
          <w:b w:val="0"/>
          <w:bCs w:val="0"/>
          <w:i w:val="0"/>
          <w:iCs w:val="0"/>
          <w:strike w:val="0"/>
          <w:dstrike w:val="0"/>
          <w:noProof w:val="0"/>
          <w:color w:val="auto"/>
          <w:sz w:val="22"/>
          <w:szCs w:val="22"/>
          <w:u w:val="none"/>
          <w:lang w:val="en-GB"/>
        </w:rPr>
        <w:t>, respectively (Unilever, 2026b). Consumers are increasingly treating skincare,</w:t>
      </w:r>
      <w:r w:rsidRPr="6AD46601" w:rsidR="0EADACA2">
        <w:rPr>
          <w:rFonts w:ascii="Arial" w:hAnsi="Arial" w:eastAsia="Arial" w:cs="Arial"/>
          <w:b w:val="0"/>
          <w:bCs w:val="0"/>
          <w:i w:val="0"/>
          <w:iCs w:val="0"/>
          <w:strike w:val="0"/>
          <w:dstrike w:val="0"/>
          <w:noProof w:val="0"/>
          <w:color w:val="auto"/>
          <w:sz w:val="22"/>
          <w:szCs w:val="22"/>
          <w:u w:val="none"/>
          <w:lang w:val="en-GB"/>
        </w:rPr>
        <w:t xml:space="preserve"> premium h</w:t>
      </w:r>
      <w:r w:rsidRPr="6AD46601" w:rsidR="0EADACA2">
        <w:rPr>
          <w:rFonts w:ascii="Arial" w:hAnsi="Arial" w:eastAsia="Arial" w:cs="Arial"/>
          <w:b w:val="0"/>
          <w:bCs w:val="0"/>
          <w:i w:val="0"/>
          <w:iCs w:val="0"/>
          <w:strike w:val="0"/>
          <w:dstrike w:val="0"/>
          <w:noProof w:val="0"/>
          <w:color w:val="auto"/>
          <w:sz w:val="22"/>
          <w:szCs w:val="22"/>
          <w:u w:val="none"/>
          <w:lang w:val="en-GB"/>
        </w:rPr>
        <w:t>aircare, and vitamins as non-discretionary investments in their long-term health, a phenomenon termed the “health span” trend (</w:t>
      </w:r>
      <w:r w:rsidRPr="6AD46601" w:rsidR="0EADACA2">
        <w:rPr>
          <w:rFonts w:ascii="Arial" w:hAnsi="Arial" w:eastAsia="Arial" w:cs="Arial"/>
          <w:b w:val="0"/>
          <w:bCs w:val="0"/>
          <w:i w:val="0"/>
          <w:iCs w:val="0"/>
          <w:strike w:val="0"/>
          <w:dstrike w:val="0"/>
          <w:noProof w:val="0"/>
          <w:color w:val="auto"/>
          <w:sz w:val="22"/>
          <w:szCs w:val="22"/>
          <w:u w:val="none"/>
          <w:lang w:val="en-GB"/>
        </w:rPr>
        <w:t>Kriauciunaite</w:t>
      </w:r>
      <w:r w:rsidRPr="6AD46601" w:rsidR="0EADACA2">
        <w:rPr>
          <w:rFonts w:ascii="Arial" w:hAnsi="Arial" w:eastAsia="Arial" w:cs="Arial"/>
          <w:b w:val="0"/>
          <w:bCs w:val="0"/>
          <w:i w:val="0"/>
          <w:iCs w:val="0"/>
          <w:strike w:val="0"/>
          <w:dstrike w:val="0"/>
          <w:noProof w:val="0"/>
          <w:color w:val="auto"/>
          <w:sz w:val="22"/>
          <w:szCs w:val="22"/>
          <w:u w:val="none"/>
          <w:lang w:val="en-GB"/>
        </w:rPr>
        <w:t>, 2025). This shift is und</w:t>
      </w:r>
      <w:r w:rsidRPr="6AD46601" w:rsidR="0EADACA2">
        <w:rPr>
          <w:rFonts w:ascii="Arial" w:hAnsi="Arial" w:eastAsia="Arial" w:cs="Arial"/>
          <w:b w:val="0"/>
          <w:bCs w:val="0"/>
          <w:i w:val="0"/>
          <w:iCs w:val="0"/>
          <w:strike w:val="0"/>
          <w:dstrike w:val="0"/>
          <w:noProof w:val="0"/>
          <w:color w:val="auto"/>
          <w:sz w:val="22"/>
          <w:szCs w:val="22"/>
          <w:u w:val="none"/>
          <w:lang w:val="en-GB"/>
        </w:rPr>
        <w:t>erpinned</w:t>
      </w:r>
      <w:r w:rsidRPr="6AD46601" w:rsidR="0EADACA2">
        <w:rPr>
          <w:rFonts w:ascii="Arial" w:hAnsi="Arial" w:eastAsia="Arial" w:cs="Arial"/>
          <w:b w:val="0"/>
          <w:bCs w:val="0"/>
          <w:i w:val="0"/>
          <w:iCs w:val="0"/>
          <w:strike w:val="0"/>
          <w:dstrike w:val="0"/>
          <w:noProof w:val="0"/>
          <w:color w:val="auto"/>
          <w:sz w:val="22"/>
          <w:szCs w:val="22"/>
          <w:u w:val="none"/>
          <w:lang w:val="en-GB"/>
        </w:rPr>
        <w:t xml:space="preserve"> by structural demographic changes, including a projected twofold income surge among Gen Z by 2040 and a growing focus on cellular health and longevity that transcends age brackets (McKinsey &amp; Company, 2025). Consequently, beauty has evolved from a result-oriented routine into a primary driver of emotional wellbeing, making it the central pillar of growth for multinational consumer goods companies seeking high-margin stability (Mintel Group Ltd, 2025).</w:t>
      </w:r>
    </w:p>
    <w:p xmlns:wp14="http://schemas.microsoft.com/office/word/2010/wordml" w:rsidP="13451887" wp14:paraId="472107D9" wp14:textId="4DE9CC65">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969770364" w:id="1732136603"/>
      <w:r w:rsidRPr="6AD46601" w:rsidR="0BCE502F">
        <w:rPr>
          <w:rFonts w:ascii="Arial" w:hAnsi="Arial" w:eastAsia="Arial" w:cs="Arial"/>
          <w:b w:val="1"/>
          <w:bCs w:val="1"/>
          <w:noProof w:val="0"/>
          <w:color w:val="auto"/>
          <w:sz w:val="22"/>
          <w:szCs w:val="22"/>
          <w:lang w:val="en-GB"/>
        </w:rPr>
        <w:t>2.4 Market Sentiment and</w:t>
      </w:r>
      <w:r w:rsidRPr="6AD46601" w:rsidR="2FF0137A">
        <w:rPr>
          <w:rFonts w:ascii="Arial" w:hAnsi="Arial" w:eastAsia="Arial" w:cs="Arial"/>
          <w:b w:val="1"/>
          <w:bCs w:val="1"/>
          <w:noProof w:val="0"/>
          <w:color w:val="auto"/>
          <w:sz w:val="22"/>
          <w:szCs w:val="22"/>
          <w:lang w:val="en-GB"/>
        </w:rPr>
        <w:t xml:space="preserve"> Modernised Demand Generation</w:t>
      </w:r>
      <w:bookmarkEnd w:id="1732136603"/>
    </w:p>
    <w:p xmlns:wp14="http://schemas.microsoft.com/office/word/2010/wordml" w:rsidP="6AD46601" wp14:paraId="5D6303E0" wp14:textId="72BDE15E">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AD46601" w:rsidR="2FF0137A">
        <w:rPr>
          <w:rFonts w:ascii="Arial" w:hAnsi="Arial" w:eastAsia="Arial" w:cs="Arial"/>
          <w:b w:val="0"/>
          <w:bCs w:val="0"/>
          <w:i w:val="0"/>
          <w:iCs w:val="0"/>
          <w:strike w:val="0"/>
          <w:dstrike w:val="0"/>
          <w:noProof w:val="0"/>
          <w:color w:val="auto"/>
          <w:sz w:val="22"/>
          <w:szCs w:val="22"/>
          <w:u w:val="none"/>
          <w:lang w:val="en-GB"/>
        </w:rPr>
        <w:t>Financial markets have responded cautiously to Unilever's transformation and the uncertain consumer environment. The company guided its 2026 underlying sales growth to the lower end of its 4% to 6% target range, citing cooling demand and the critical need to achieve at least 2% volume growth. Consequently, investors are seeking concrete evidence that growth will be driven b</w:t>
      </w:r>
      <w:r w:rsidRPr="6AD46601" w:rsidR="2FF0137A">
        <w:rPr>
          <w:rFonts w:ascii="Arial" w:hAnsi="Arial" w:eastAsia="Arial" w:cs="Arial"/>
          <w:b w:val="0"/>
          <w:bCs w:val="0"/>
          <w:i w:val="0"/>
          <w:iCs w:val="0"/>
          <w:strike w:val="0"/>
          <w:dstrike w:val="0"/>
          <w:noProof w:val="0"/>
          <w:color w:val="auto"/>
          <w:sz w:val="22"/>
          <w:szCs w:val="22"/>
          <w:u w:val="none"/>
          <w:lang w:val="en-GB"/>
        </w:rPr>
        <w:t>y increas</w:t>
      </w:r>
      <w:r w:rsidRPr="6AD46601" w:rsidR="2FF0137A">
        <w:rPr>
          <w:rFonts w:ascii="Arial" w:hAnsi="Arial" w:eastAsia="Arial" w:cs="Arial"/>
          <w:b w:val="0"/>
          <w:bCs w:val="0"/>
          <w:i w:val="0"/>
          <w:iCs w:val="0"/>
          <w:strike w:val="0"/>
          <w:dstrike w:val="0"/>
          <w:noProof w:val="0"/>
          <w:color w:val="auto"/>
          <w:sz w:val="22"/>
          <w:szCs w:val="22"/>
          <w:u w:val="none"/>
          <w:lang w:val="en-GB"/>
        </w:rPr>
        <w:t>ed sales volume rather than price hikes, placing heightened emphasis on the performance of Unilever's high-growth Beauty, Wellbeing, and Personal Care divisions (</w:t>
      </w:r>
      <w:r w:rsidRPr="6AD46601" w:rsidR="2FF0137A">
        <w:rPr>
          <w:rFonts w:ascii="Arial" w:hAnsi="Arial" w:eastAsia="Arial" w:cs="Arial"/>
          <w:b w:val="0"/>
          <w:bCs w:val="0"/>
          <w:i w:val="0"/>
          <w:iCs w:val="0"/>
          <w:strike w:val="0"/>
          <w:dstrike w:val="0"/>
          <w:noProof w:val="0"/>
          <w:color w:val="auto"/>
          <w:sz w:val="22"/>
          <w:szCs w:val="22"/>
          <w:u w:val="none"/>
          <w:lang w:val="en-GB"/>
        </w:rPr>
        <w:t>Finimize</w:t>
      </w:r>
      <w:r w:rsidRPr="6AD46601" w:rsidR="2FF0137A">
        <w:rPr>
          <w:rFonts w:ascii="Arial" w:hAnsi="Arial" w:eastAsia="Arial" w:cs="Arial"/>
          <w:b w:val="0"/>
          <w:bCs w:val="0"/>
          <w:i w:val="0"/>
          <w:iCs w:val="0"/>
          <w:strike w:val="0"/>
          <w:dstrike w:val="0"/>
          <w:noProof w:val="0"/>
          <w:color w:val="auto"/>
          <w:sz w:val="22"/>
          <w:szCs w:val="22"/>
          <w:u w:val="none"/>
          <w:lang w:val="en-GB"/>
        </w:rPr>
        <w:t>, 2026).</w:t>
      </w:r>
    </w:p>
    <w:p xmlns:wp14="http://schemas.microsoft.com/office/word/2010/wordml" w:rsidP="6AD46601" wp14:paraId="5D0608CD" wp14:textId="5C919D24">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AD46601" w:rsidR="2FF0137A">
        <w:rPr>
          <w:rFonts w:ascii="Arial" w:hAnsi="Arial" w:eastAsia="Arial" w:cs="Arial"/>
          <w:b w:val="0"/>
          <w:bCs w:val="0"/>
          <w:i w:val="0"/>
          <w:iCs w:val="0"/>
          <w:strike w:val="0"/>
          <w:dstrike w:val="0"/>
          <w:noProof w:val="0"/>
          <w:color w:val="auto"/>
          <w:sz w:val="22"/>
          <w:szCs w:val="22"/>
          <w:u w:val="none"/>
          <w:lang w:val="en-GB"/>
        </w:rPr>
        <w:t>In response to these challenges, Unilever is also adapting its marketing approach to align with changing media consumption habits. Chief Executive Officer Fernandez has declared that the era of "big brand advertising" is over, arguing that brands must now rely on "lots of littles" – vast networks of content creators who generate continuous, authentic engagement with consumers (Stronach and Wright, 2026). The company has implemented a "social-first demand model," partnering with approximately 300,000 content creators across its operations, su</w:t>
      </w:r>
      <w:r w:rsidRPr="6AD46601" w:rsidR="2FF0137A">
        <w:rPr>
          <w:rFonts w:ascii="Arial" w:hAnsi="Arial" w:eastAsia="Arial" w:cs="Arial"/>
          <w:b w:val="0"/>
          <w:bCs w:val="0"/>
          <w:i w:val="0"/>
          <w:iCs w:val="0"/>
          <w:strike w:val="0"/>
          <w:dstrike w:val="0"/>
          <w:noProof w:val="0"/>
          <w:color w:val="auto"/>
          <w:sz w:val="22"/>
          <w:szCs w:val="22"/>
          <w:u w:val="none"/>
          <w:lang w:val="en-GB"/>
        </w:rPr>
        <w:t xml:space="preserve">pported </w:t>
      </w:r>
      <w:r w:rsidRPr="6AD46601" w:rsidR="2FF0137A">
        <w:rPr>
          <w:rFonts w:ascii="Arial" w:hAnsi="Arial" w:eastAsia="Arial" w:cs="Arial"/>
          <w:b w:val="0"/>
          <w:bCs w:val="0"/>
          <w:i w:val="0"/>
          <w:iCs w:val="0"/>
          <w:strike w:val="0"/>
          <w:dstrike w:val="0"/>
          <w:noProof w:val="0"/>
          <w:color w:val="auto"/>
          <w:sz w:val="22"/>
          <w:szCs w:val="22"/>
          <w:u w:val="none"/>
          <w:lang w:val="en-GB"/>
        </w:rPr>
        <w:t xml:space="preserve">by artificial intelligence to </w:t>
      </w:r>
      <w:r w:rsidRPr="6AD46601" w:rsidR="2FF0137A">
        <w:rPr>
          <w:rFonts w:ascii="Arial" w:hAnsi="Arial" w:eastAsia="Arial" w:cs="Arial"/>
          <w:b w:val="0"/>
          <w:bCs w:val="0"/>
          <w:i w:val="0"/>
          <w:iCs w:val="0"/>
          <w:strike w:val="0"/>
          <w:dstrike w:val="0"/>
          <w:noProof w:val="0"/>
          <w:color w:val="auto"/>
          <w:sz w:val="22"/>
          <w:szCs w:val="22"/>
          <w:u w:val="none"/>
          <w:lang w:val="en-GB"/>
        </w:rPr>
        <w:t>nearly double</w:t>
      </w:r>
      <w:r w:rsidRPr="6AD46601" w:rsidR="2FF0137A">
        <w:rPr>
          <w:rFonts w:ascii="Arial" w:hAnsi="Arial" w:eastAsia="Arial" w:cs="Arial"/>
          <w:b w:val="0"/>
          <w:bCs w:val="0"/>
          <w:i w:val="0"/>
          <w:iCs w:val="0"/>
          <w:strike w:val="0"/>
          <w:dstrike w:val="0"/>
          <w:noProof w:val="0"/>
          <w:color w:val="auto"/>
          <w:sz w:val="22"/>
          <w:szCs w:val="22"/>
          <w:u w:val="none"/>
          <w:lang w:val="en-GB"/>
        </w:rPr>
        <w:t xml:space="preserve"> posting frequency (Altair Media Limited, 2026). However, critics caution that while this approach works well for beauty and personal care brands that nat</w:t>
      </w:r>
      <w:r w:rsidRPr="6AD46601" w:rsidR="2FF0137A">
        <w:rPr>
          <w:rFonts w:ascii="Arial" w:hAnsi="Arial" w:eastAsia="Arial" w:cs="Arial"/>
          <w:b w:val="0"/>
          <w:bCs w:val="0"/>
          <w:i w:val="0"/>
          <w:iCs w:val="0"/>
          <w:strike w:val="0"/>
          <w:dstrike w:val="0"/>
          <w:noProof w:val="0"/>
          <w:color w:val="auto"/>
          <w:sz w:val="22"/>
          <w:szCs w:val="22"/>
          <w:u w:val="none"/>
          <w:lang w:val="en-GB"/>
        </w:rPr>
        <w:t>urally len</w:t>
      </w:r>
      <w:r w:rsidRPr="6AD46601" w:rsidR="2FF0137A">
        <w:rPr>
          <w:rFonts w:ascii="Arial" w:hAnsi="Arial" w:eastAsia="Arial" w:cs="Arial"/>
          <w:b w:val="0"/>
          <w:bCs w:val="0"/>
          <w:i w:val="0"/>
          <w:iCs w:val="0"/>
          <w:strike w:val="0"/>
          <w:dstrike w:val="0"/>
          <w:noProof w:val="0"/>
          <w:color w:val="auto"/>
          <w:sz w:val="22"/>
          <w:szCs w:val="22"/>
          <w:u w:val="none"/>
          <w:lang w:val="en-GB"/>
        </w:rPr>
        <w:t xml:space="preserve">d themselves to social media demonstration, it may be less suited to household cleaning products or food items where consumer engagement is typically lower (Pat </w:t>
      </w:r>
      <w:bookmarkStart w:name="_Int_Ax7c1QNf" w:id="1615258229"/>
      <w:r w:rsidRPr="6AD46601" w:rsidR="2FF0137A">
        <w:rPr>
          <w:rFonts w:ascii="Arial" w:hAnsi="Arial" w:eastAsia="Arial" w:cs="Arial"/>
          <w:b w:val="0"/>
          <w:bCs w:val="0"/>
          <w:i w:val="0"/>
          <w:iCs w:val="0"/>
          <w:strike w:val="0"/>
          <w:dstrike w:val="0"/>
          <w:noProof w:val="0"/>
          <w:color w:val="auto"/>
          <w:sz w:val="22"/>
          <w:szCs w:val="22"/>
          <w:u w:val="none"/>
          <w:lang w:val="en-GB"/>
        </w:rPr>
        <w:t>On</w:t>
      </w:r>
      <w:bookmarkEnd w:id="1615258229"/>
      <w:r w:rsidRPr="6AD46601" w:rsidR="2FF0137A">
        <w:rPr>
          <w:rFonts w:ascii="Arial" w:hAnsi="Arial" w:eastAsia="Arial" w:cs="Arial"/>
          <w:b w:val="0"/>
          <w:bCs w:val="0"/>
          <w:i w:val="0"/>
          <w:iCs w:val="0"/>
          <w:strike w:val="0"/>
          <w:dstrike w:val="0"/>
          <w:noProof w:val="0"/>
          <w:color w:val="auto"/>
          <w:sz w:val="22"/>
          <w:szCs w:val="22"/>
          <w:u w:val="none"/>
          <w:lang w:val="en-GB"/>
        </w:rPr>
        <w:t xml:space="preserve"> Brands, 2026).</w:t>
      </w:r>
    </w:p>
    <w:p xmlns:wp14="http://schemas.microsoft.com/office/word/2010/wordml" w:rsidP="13451887" wp14:paraId="1C03D5E6" wp14:textId="1A41122C">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1667450747" w:id="1002887295"/>
      <w:r w:rsidRPr="6AD46601" w:rsidR="1C1F363F">
        <w:rPr>
          <w:rFonts w:ascii="Arial" w:hAnsi="Arial" w:eastAsia="Arial" w:cs="Arial"/>
          <w:b w:val="1"/>
          <w:bCs w:val="1"/>
          <w:noProof w:val="0"/>
          <w:color w:val="auto"/>
          <w:sz w:val="22"/>
          <w:szCs w:val="22"/>
          <w:lang w:val="en-GB"/>
        </w:rPr>
        <w:t>2.5 Geographic Nuance and Future Outlook</w:t>
      </w:r>
      <w:bookmarkEnd w:id="1002887295"/>
    </w:p>
    <w:p xmlns:wp14="http://schemas.microsoft.com/office/word/2010/wordml" w:rsidP="6AD46601" wp14:paraId="206D6547" wp14:textId="1FB31703">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AD46601" w:rsidR="6D45BE72">
        <w:rPr>
          <w:rFonts w:ascii="Arial" w:hAnsi="Arial" w:eastAsia="Arial" w:cs="Arial"/>
          <w:b w:val="0"/>
          <w:bCs w:val="0"/>
          <w:i w:val="0"/>
          <w:iCs w:val="0"/>
          <w:strike w:val="0"/>
          <w:dstrike w:val="0"/>
          <w:noProof w:val="0"/>
          <w:color w:val="auto"/>
          <w:sz w:val="22"/>
          <w:szCs w:val="22"/>
          <w:u w:val="none"/>
          <w:lang w:val="en-GB"/>
        </w:rPr>
        <w:t>The company</w:t>
      </w:r>
      <w:r w:rsidRPr="6AD46601" w:rsidR="6D45BE72">
        <w:rPr>
          <w:rFonts w:ascii="Arial" w:hAnsi="Arial" w:eastAsia="Arial" w:cs="Arial"/>
          <w:b w:val="0"/>
          <w:bCs w:val="0"/>
          <w:i w:val="0"/>
          <w:iCs w:val="0"/>
          <w:strike w:val="0"/>
          <w:dstrike w:val="0"/>
          <w:noProof w:val="0"/>
          <w:color w:val="auto"/>
          <w:sz w:val="22"/>
          <w:szCs w:val="22"/>
          <w:u w:val="none"/>
          <w:lang w:val="en-GB"/>
        </w:rPr>
        <w:t xml:space="preserve"> </w:t>
      </w:r>
      <w:r w:rsidRPr="6AD46601" w:rsidR="6D45BE72">
        <w:rPr>
          <w:rFonts w:ascii="Arial" w:hAnsi="Arial" w:eastAsia="Arial" w:cs="Arial"/>
          <w:b w:val="0"/>
          <w:bCs w:val="0"/>
          <w:i w:val="0"/>
          <w:iCs w:val="0"/>
          <w:strike w:val="0"/>
          <w:dstrike w:val="0"/>
          <w:noProof w:val="0"/>
          <w:color w:val="auto"/>
          <w:sz w:val="22"/>
          <w:szCs w:val="22"/>
          <w:u w:val="none"/>
          <w:lang w:val="en-GB"/>
        </w:rPr>
        <w:t>maintain</w:t>
      </w:r>
      <w:r w:rsidRPr="6AD46601" w:rsidR="6D45BE72">
        <w:rPr>
          <w:rFonts w:ascii="Arial" w:hAnsi="Arial" w:eastAsia="Arial" w:cs="Arial"/>
          <w:b w:val="0"/>
          <w:bCs w:val="0"/>
          <w:i w:val="0"/>
          <w:iCs w:val="0"/>
          <w:strike w:val="0"/>
          <w:dstrike w:val="0"/>
          <w:noProof w:val="0"/>
          <w:color w:val="auto"/>
          <w:sz w:val="22"/>
          <w:szCs w:val="22"/>
          <w:u w:val="none"/>
          <w:lang w:val="en-GB"/>
        </w:rPr>
        <w:t>s</w:t>
      </w:r>
      <w:r w:rsidRPr="6AD46601" w:rsidR="6D45BE72">
        <w:rPr>
          <w:rFonts w:ascii="Arial" w:hAnsi="Arial" w:eastAsia="Arial" w:cs="Arial"/>
          <w:b w:val="0"/>
          <w:bCs w:val="0"/>
          <w:i w:val="0"/>
          <w:iCs w:val="0"/>
          <w:strike w:val="0"/>
          <w:dstrike w:val="0"/>
          <w:noProof w:val="0"/>
          <w:color w:val="auto"/>
          <w:sz w:val="22"/>
          <w:szCs w:val="22"/>
          <w:u w:val="none"/>
          <w:lang w:val="en-GB"/>
        </w:rPr>
        <w:t xml:space="preserve"> a balance</w:t>
      </w:r>
      <w:r w:rsidRPr="6AD46601" w:rsidR="6D45BE72">
        <w:rPr>
          <w:rFonts w:ascii="Arial" w:hAnsi="Arial" w:eastAsia="Arial" w:cs="Arial"/>
          <w:b w:val="0"/>
          <w:bCs w:val="0"/>
          <w:i w:val="0"/>
          <w:iCs w:val="0"/>
          <w:strike w:val="0"/>
          <w:dstrike w:val="0"/>
          <w:noProof w:val="0"/>
          <w:color w:val="auto"/>
          <w:sz w:val="22"/>
          <w:szCs w:val="22"/>
          <w:u w:val="none"/>
          <w:lang w:val="en-GB"/>
        </w:rPr>
        <w:t>d geographic pr</w:t>
      </w:r>
      <w:r w:rsidRPr="6AD46601" w:rsidR="6D45BE72">
        <w:rPr>
          <w:rFonts w:ascii="Arial" w:hAnsi="Arial" w:eastAsia="Arial" w:cs="Arial"/>
          <w:b w:val="0"/>
          <w:bCs w:val="0"/>
          <w:i w:val="0"/>
          <w:iCs w:val="0"/>
          <w:strike w:val="0"/>
          <w:dstrike w:val="0"/>
          <w:noProof w:val="0"/>
          <w:color w:val="auto"/>
          <w:sz w:val="22"/>
          <w:szCs w:val="22"/>
          <w:u w:val="none"/>
          <w:lang w:val="en-GB"/>
        </w:rPr>
        <w:t xml:space="preserve">esence, </w:t>
      </w:r>
      <w:r w:rsidRPr="6AD46601" w:rsidR="6D45BE72">
        <w:rPr>
          <w:rFonts w:ascii="Arial" w:hAnsi="Arial" w:eastAsia="Arial" w:cs="Arial"/>
          <w:b w:val="0"/>
          <w:bCs w:val="0"/>
          <w:i w:val="0"/>
          <w:iCs w:val="0"/>
          <w:strike w:val="0"/>
          <w:dstrike w:val="0"/>
          <w:noProof w:val="0"/>
          <w:color w:val="auto"/>
          <w:sz w:val="22"/>
          <w:szCs w:val="22"/>
          <w:u w:val="none"/>
          <w:lang w:val="en-GB"/>
        </w:rPr>
        <w:t xml:space="preserve">with emerging markets accounting for 59% of revenue and developed markets contributing the </w:t>
      </w:r>
      <w:r w:rsidRPr="6AD46601" w:rsidR="6D45BE72">
        <w:rPr>
          <w:rFonts w:ascii="Arial" w:hAnsi="Arial" w:eastAsia="Arial" w:cs="Arial"/>
          <w:b w:val="0"/>
          <w:bCs w:val="0"/>
          <w:i w:val="0"/>
          <w:iCs w:val="0"/>
          <w:strike w:val="0"/>
          <w:dstrike w:val="0"/>
          <w:noProof w:val="0"/>
          <w:color w:val="auto"/>
          <w:sz w:val="22"/>
          <w:szCs w:val="22"/>
          <w:u w:val="none"/>
          <w:lang w:val="en-GB"/>
        </w:rPr>
        <w:t>remainder</w:t>
      </w:r>
      <w:r w:rsidRPr="6AD46601" w:rsidR="6D45BE72">
        <w:rPr>
          <w:rFonts w:ascii="Arial" w:hAnsi="Arial" w:eastAsia="Arial" w:cs="Arial"/>
          <w:b w:val="0"/>
          <w:bCs w:val="0"/>
          <w:i w:val="0"/>
          <w:iCs w:val="0"/>
          <w:strike w:val="0"/>
          <w:dstrike w:val="0"/>
          <w:noProof w:val="0"/>
          <w:color w:val="auto"/>
          <w:sz w:val="22"/>
          <w:szCs w:val="22"/>
          <w:u w:val="none"/>
          <w:lang w:val="en-GB"/>
        </w:rPr>
        <w:t xml:space="preserve"> (Unilever, 2026b). Notably, Unilever's Indian subsidiary, Hindustan Unilever (HUL), has clarified that its food business </w:t>
      </w:r>
      <w:r w:rsidRPr="6AD46601" w:rsidR="6D45BE72">
        <w:rPr>
          <w:rFonts w:ascii="Arial" w:hAnsi="Arial" w:eastAsia="Arial" w:cs="Arial"/>
          <w:b w:val="0"/>
          <w:bCs w:val="0"/>
          <w:i w:val="0"/>
          <w:iCs w:val="0"/>
          <w:strike w:val="0"/>
          <w:dstrike w:val="0"/>
          <w:noProof w:val="0"/>
          <w:color w:val="auto"/>
          <w:sz w:val="22"/>
          <w:szCs w:val="22"/>
          <w:u w:val="none"/>
          <w:lang w:val="en-GB"/>
        </w:rPr>
        <w:t>remains</w:t>
      </w:r>
      <w:r w:rsidRPr="6AD46601" w:rsidR="6D45BE72">
        <w:rPr>
          <w:rFonts w:ascii="Arial" w:hAnsi="Arial" w:eastAsia="Arial" w:cs="Arial"/>
          <w:b w:val="0"/>
          <w:bCs w:val="0"/>
          <w:i w:val="0"/>
          <w:iCs w:val="0"/>
          <w:strike w:val="0"/>
          <w:dstrike w:val="0"/>
          <w:noProof w:val="0"/>
          <w:color w:val="auto"/>
          <w:sz w:val="22"/>
          <w:szCs w:val="22"/>
          <w:u w:val="none"/>
          <w:lang w:val="en-GB"/>
        </w:rPr>
        <w:t xml:space="preserve"> an important segment locally and that it is</w:t>
      </w:r>
      <w:r w:rsidRPr="6AD46601" w:rsidR="6D45BE72">
        <w:rPr>
          <w:rFonts w:ascii="Arial" w:hAnsi="Arial" w:eastAsia="Arial" w:cs="Arial"/>
          <w:b w:val="0"/>
          <w:bCs w:val="0"/>
          <w:i w:val="0"/>
          <w:iCs w:val="0"/>
          <w:strike w:val="0"/>
          <w:dstrike w:val="0"/>
          <w:noProof w:val="0"/>
          <w:color w:val="auto"/>
          <w:sz w:val="22"/>
          <w:szCs w:val="22"/>
          <w:u w:val="none"/>
          <w:lang w:val="en-GB"/>
        </w:rPr>
        <w:t xml:space="preserve"> not engag</w:t>
      </w:r>
      <w:r w:rsidRPr="6AD46601" w:rsidR="6D45BE72">
        <w:rPr>
          <w:rFonts w:ascii="Arial" w:hAnsi="Arial" w:eastAsia="Arial" w:cs="Arial"/>
          <w:b w:val="0"/>
          <w:bCs w:val="0"/>
          <w:i w:val="0"/>
          <w:iCs w:val="0"/>
          <w:strike w:val="0"/>
          <w:dstrike w:val="0"/>
          <w:noProof w:val="0"/>
          <w:color w:val="auto"/>
          <w:sz w:val="22"/>
          <w:szCs w:val="22"/>
          <w:u w:val="none"/>
          <w:lang w:val="en-GB"/>
        </w:rPr>
        <w:t xml:space="preserve">ed in any divestment discussions </w:t>
      </w:r>
      <w:r w:rsidRPr="6AD46601" w:rsidR="6D45BE72">
        <w:rPr>
          <w:rFonts w:ascii="Arial" w:hAnsi="Arial" w:eastAsia="Arial" w:cs="Arial"/>
          <w:b w:val="0"/>
          <w:bCs w:val="0"/>
          <w:i w:val="0"/>
          <w:iCs w:val="0"/>
          <w:strike w:val="0"/>
          <w:dstrike w:val="0"/>
          <w:noProof w:val="0"/>
          <w:color w:val="auto"/>
          <w:sz w:val="22"/>
          <w:szCs w:val="22"/>
          <w:u w:val="none"/>
          <w:lang w:val="en-GB"/>
        </w:rPr>
        <w:t>re</w:t>
      </w:r>
      <w:r w:rsidRPr="6AD46601" w:rsidR="6D45BE72">
        <w:rPr>
          <w:rFonts w:ascii="Arial" w:hAnsi="Arial" w:eastAsia="Arial" w:cs="Arial"/>
          <w:b w:val="0"/>
          <w:bCs w:val="0"/>
          <w:i w:val="0"/>
          <w:iCs w:val="0"/>
          <w:strike w:val="0"/>
          <w:dstrike w:val="0"/>
          <w:noProof w:val="0"/>
          <w:color w:val="auto"/>
          <w:sz w:val="22"/>
          <w:szCs w:val="22"/>
          <w:u w:val="none"/>
          <w:lang w:val="en-GB"/>
        </w:rPr>
        <w:t>garding</w:t>
      </w:r>
      <w:r w:rsidRPr="6AD46601" w:rsidR="6D45BE72">
        <w:rPr>
          <w:rFonts w:ascii="Arial" w:hAnsi="Arial" w:eastAsia="Arial" w:cs="Arial"/>
          <w:b w:val="0"/>
          <w:bCs w:val="0"/>
          <w:i w:val="0"/>
          <w:iCs w:val="0"/>
          <w:strike w:val="0"/>
          <w:dstrike w:val="0"/>
          <w:noProof w:val="0"/>
          <w:color w:val="auto"/>
          <w:sz w:val="22"/>
          <w:szCs w:val="22"/>
          <w:u w:val="none"/>
          <w:lang w:val="en-GB"/>
        </w:rPr>
        <w:t xml:space="preserve"> i</w:t>
      </w:r>
      <w:r w:rsidRPr="6AD46601" w:rsidR="6D45BE72">
        <w:rPr>
          <w:rFonts w:ascii="Arial" w:hAnsi="Arial" w:eastAsia="Arial" w:cs="Arial"/>
          <w:b w:val="0"/>
          <w:bCs w:val="0"/>
          <w:i w:val="0"/>
          <w:iCs w:val="0"/>
          <w:strike w:val="0"/>
          <w:dstrike w:val="0"/>
          <w:noProof w:val="0"/>
          <w:color w:val="auto"/>
          <w:sz w:val="22"/>
          <w:szCs w:val="22"/>
          <w:u w:val="none"/>
          <w:lang w:val="en-GB"/>
        </w:rPr>
        <w:t>ts food portfolio (</w:t>
      </w:r>
      <w:r w:rsidRPr="6AD46601" w:rsidR="6D45BE72">
        <w:rPr>
          <w:rFonts w:ascii="Arial" w:hAnsi="Arial" w:eastAsia="Arial" w:cs="Arial"/>
          <w:b w:val="0"/>
          <w:bCs w:val="0"/>
          <w:i w:val="0"/>
          <w:iCs w:val="0"/>
          <w:strike w:val="0"/>
          <w:dstrike w:val="0"/>
          <w:noProof w:val="0"/>
          <w:color w:val="auto"/>
          <w:sz w:val="22"/>
          <w:szCs w:val="22"/>
          <w:u w:val="none"/>
          <w:lang w:val="en-GB"/>
        </w:rPr>
        <w:t>Mohile</w:t>
      </w:r>
      <w:r w:rsidRPr="6AD46601" w:rsidR="6D45BE72">
        <w:rPr>
          <w:rFonts w:ascii="Arial" w:hAnsi="Arial" w:eastAsia="Arial" w:cs="Arial"/>
          <w:b w:val="0"/>
          <w:bCs w:val="0"/>
          <w:i w:val="0"/>
          <w:iCs w:val="0"/>
          <w:strike w:val="0"/>
          <w:dstrike w:val="0"/>
          <w:noProof w:val="0"/>
          <w:color w:val="auto"/>
          <w:sz w:val="22"/>
          <w:szCs w:val="22"/>
          <w:u w:val="none"/>
          <w:lang w:val="en-GB"/>
        </w:rPr>
        <w:t xml:space="preserve">, 2026). This suggests that any potential separation of food assets would </w:t>
      </w:r>
      <w:r w:rsidRPr="6AD46601" w:rsidR="6D45BE72">
        <w:rPr>
          <w:rFonts w:ascii="Arial" w:hAnsi="Arial" w:eastAsia="Arial" w:cs="Arial"/>
          <w:b w:val="0"/>
          <w:bCs w:val="0"/>
          <w:i w:val="0"/>
          <w:iCs w:val="0"/>
          <w:strike w:val="0"/>
          <w:dstrike w:val="0"/>
          <w:noProof w:val="0"/>
          <w:color w:val="auto"/>
          <w:sz w:val="22"/>
          <w:szCs w:val="22"/>
          <w:u w:val="none"/>
          <w:lang w:val="en-GB"/>
        </w:rPr>
        <w:t>likely be</w:t>
      </w:r>
      <w:r w:rsidRPr="6AD46601" w:rsidR="6D45BE72">
        <w:rPr>
          <w:rFonts w:ascii="Arial" w:hAnsi="Arial" w:eastAsia="Arial" w:cs="Arial"/>
          <w:b w:val="0"/>
          <w:bCs w:val="0"/>
          <w:i w:val="0"/>
          <w:iCs w:val="0"/>
          <w:strike w:val="0"/>
          <w:dstrike w:val="0"/>
          <w:noProof w:val="0"/>
          <w:color w:val="auto"/>
          <w:sz w:val="22"/>
          <w:szCs w:val="22"/>
          <w:u w:val="none"/>
          <w:lang w:val="en-GB"/>
        </w:rPr>
        <w:t xml:space="preserve"> implemented differently across regions, reflecting varying market conditions and consumer prefe</w:t>
      </w:r>
      <w:r w:rsidRPr="6AD46601" w:rsidR="6D45BE72">
        <w:rPr>
          <w:rFonts w:ascii="Arial" w:hAnsi="Arial" w:eastAsia="Arial" w:cs="Arial"/>
          <w:b w:val="0"/>
          <w:bCs w:val="0"/>
          <w:i w:val="0"/>
          <w:iCs w:val="0"/>
          <w:strike w:val="0"/>
          <w:dstrike w:val="0"/>
          <w:noProof w:val="0"/>
          <w:color w:val="auto"/>
          <w:sz w:val="22"/>
          <w:szCs w:val="22"/>
          <w:u w:val="none"/>
          <w:lang w:val="en-GB"/>
        </w:rPr>
        <w:t>rences.</w:t>
      </w:r>
    </w:p>
    <w:p xmlns:wp14="http://schemas.microsoft.com/office/word/2010/wordml" w:rsidP="6AD46601" wp14:paraId="4C4EFBE1" wp14:textId="56846EE5">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AD46601" w:rsidR="6D45BE72">
        <w:rPr>
          <w:rFonts w:ascii="Arial" w:hAnsi="Arial" w:eastAsia="Arial" w:cs="Arial"/>
          <w:b w:val="0"/>
          <w:bCs w:val="0"/>
          <w:i w:val="0"/>
          <w:iCs w:val="0"/>
          <w:strike w:val="0"/>
          <w:dstrike w:val="0"/>
          <w:noProof w:val="0"/>
          <w:color w:val="auto"/>
          <w:sz w:val="22"/>
          <w:szCs w:val="22"/>
          <w:u w:val="none"/>
          <w:lang w:val="en-GB"/>
        </w:rPr>
        <w:t>Looking ahead, the success of Unilever's transformation</w:t>
      </w:r>
      <w:r w:rsidRPr="6AD46601" w:rsidR="6D45BE72">
        <w:rPr>
          <w:rFonts w:ascii="Arial" w:hAnsi="Arial" w:eastAsia="Arial" w:cs="Arial"/>
          <w:b w:val="0"/>
          <w:bCs w:val="0"/>
          <w:i w:val="0"/>
          <w:iCs w:val="0"/>
          <w:strike w:val="0"/>
          <w:dstrike w:val="0"/>
          <w:noProof w:val="0"/>
          <w:color w:val="auto"/>
          <w:sz w:val="22"/>
          <w:szCs w:val="22"/>
          <w:u w:val="none"/>
          <w:lang w:val="en-GB"/>
        </w:rPr>
        <w:t xml:space="preserve"> will depend on its ability to navigate these complex consumer trends while executing its strategic pivot effectively. As consumers continue to adapt to economic pressures and </w:t>
      </w:r>
      <w:r w:rsidRPr="6AD46601" w:rsidR="6D45BE72">
        <w:rPr>
          <w:rFonts w:ascii="Arial" w:hAnsi="Arial" w:eastAsia="Arial" w:cs="Arial"/>
          <w:b w:val="0"/>
          <w:bCs w:val="0"/>
          <w:i w:val="0"/>
          <w:iCs w:val="0"/>
          <w:strike w:val="0"/>
          <w:dstrike w:val="0"/>
          <w:noProof w:val="0"/>
          <w:color w:val="auto"/>
          <w:sz w:val="22"/>
          <w:szCs w:val="22"/>
          <w:u w:val="none"/>
          <w:lang w:val="en-GB"/>
        </w:rPr>
        <w:t>new technologies</w:t>
      </w:r>
      <w:r w:rsidRPr="6AD46601" w:rsidR="6D45BE72">
        <w:rPr>
          <w:rFonts w:ascii="Arial" w:hAnsi="Arial" w:eastAsia="Arial" w:cs="Arial"/>
          <w:b w:val="0"/>
          <w:bCs w:val="0"/>
          <w:i w:val="0"/>
          <w:iCs w:val="0"/>
          <w:strike w:val="0"/>
          <w:dstrike w:val="0"/>
          <w:noProof w:val="0"/>
          <w:color w:val="auto"/>
          <w:sz w:val="22"/>
          <w:szCs w:val="22"/>
          <w:u w:val="none"/>
          <w:lang w:val="en-GB"/>
        </w:rPr>
        <w:t xml:space="preserve"> reshape both product preferences and </w:t>
      </w:r>
      <w:r w:rsidRPr="6AD46601" w:rsidR="6D45BE72">
        <w:rPr>
          <w:rFonts w:ascii="Arial" w:hAnsi="Arial" w:eastAsia="Arial" w:cs="Arial"/>
          <w:b w:val="0"/>
          <w:bCs w:val="0"/>
          <w:i w:val="0"/>
          <w:iCs w:val="0"/>
          <w:strike w:val="0"/>
          <w:dstrike w:val="0"/>
          <w:noProof w:val="0"/>
          <w:color w:val="auto"/>
          <w:sz w:val="22"/>
          <w:szCs w:val="22"/>
          <w:u w:val="none"/>
          <w:lang w:val="en-GB"/>
        </w:rPr>
        <w:t>purchasing</w:t>
      </w:r>
      <w:r w:rsidRPr="6AD46601" w:rsidR="6D45BE72">
        <w:rPr>
          <w:rFonts w:ascii="Arial" w:hAnsi="Arial" w:eastAsia="Arial" w:cs="Arial"/>
          <w:b w:val="0"/>
          <w:bCs w:val="0"/>
          <w:i w:val="0"/>
          <w:iCs w:val="0"/>
          <w:strike w:val="0"/>
          <w:dstrike w:val="0"/>
          <w:noProof w:val="0"/>
          <w:color w:val="auto"/>
          <w:sz w:val="22"/>
          <w:szCs w:val="22"/>
          <w:u w:val="none"/>
          <w:lang w:val="en-GB"/>
        </w:rPr>
        <w:t xml:space="preserve"> habits, Unilever's capacity to </w:t>
      </w:r>
      <w:r w:rsidRPr="6AD46601" w:rsidR="6D45BE72">
        <w:rPr>
          <w:rFonts w:ascii="Arial" w:hAnsi="Arial" w:eastAsia="Arial" w:cs="Arial"/>
          <w:b w:val="0"/>
          <w:bCs w:val="0"/>
          <w:i w:val="0"/>
          <w:iCs w:val="0"/>
          <w:strike w:val="0"/>
          <w:dstrike w:val="0"/>
          <w:noProof w:val="0"/>
          <w:color w:val="auto"/>
          <w:sz w:val="22"/>
          <w:szCs w:val="22"/>
          <w:u w:val="none"/>
          <w:lang w:val="en-GB"/>
        </w:rPr>
        <w:t>anticipate</w:t>
      </w:r>
      <w:r w:rsidRPr="6AD46601" w:rsidR="6D45BE72">
        <w:rPr>
          <w:rFonts w:ascii="Arial" w:hAnsi="Arial" w:eastAsia="Arial" w:cs="Arial"/>
          <w:b w:val="0"/>
          <w:bCs w:val="0"/>
          <w:i w:val="0"/>
          <w:iCs w:val="0"/>
          <w:strike w:val="0"/>
          <w:dstrike w:val="0"/>
          <w:noProof w:val="0"/>
          <w:color w:val="auto"/>
          <w:sz w:val="22"/>
          <w:szCs w:val="22"/>
          <w:u w:val="none"/>
          <w:lang w:val="en-GB"/>
        </w:rPr>
        <w:t xml:space="preserve"> and respond to these changes will </w:t>
      </w:r>
      <w:r w:rsidRPr="6AD46601" w:rsidR="6D45BE72">
        <w:rPr>
          <w:rFonts w:ascii="Arial" w:hAnsi="Arial" w:eastAsia="Arial" w:cs="Arial"/>
          <w:b w:val="0"/>
          <w:bCs w:val="0"/>
          <w:i w:val="0"/>
          <w:iCs w:val="0"/>
          <w:strike w:val="0"/>
          <w:dstrike w:val="0"/>
          <w:noProof w:val="0"/>
          <w:color w:val="auto"/>
          <w:sz w:val="22"/>
          <w:szCs w:val="22"/>
          <w:u w:val="none"/>
          <w:lang w:val="en-GB"/>
        </w:rPr>
        <w:t>determine</w:t>
      </w:r>
      <w:r w:rsidRPr="6AD46601" w:rsidR="6D45BE72">
        <w:rPr>
          <w:rFonts w:ascii="Arial" w:hAnsi="Arial" w:eastAsia="Arial" w:cs="Arial"/>
          <w:b w:val="0"/>
          <w:bCs w:val="0"/>
          <w:i w:val="0"/>
          <w:iCs w:val="0"/>
          <w:strike w:val="0"/>
          <w:dstrike w:val="0"/>
          <w:noProof w:val="0"/>
          <w:color w:val="auto"/>
          <w:sz w:val="22"/>
          <w:szCs w:val="22"/>
          <w:u w:val="none"/>
          <w:lang w:val="en-GB"/>
        </w:rPr>
        <w:t xml:space="preserve"> its competitive po</w:t>
      </w:r>
      <w:r w:rsidRPr="6AD46601" w:rsidR="6D45BE72">
        <w:rPr>
          <w:rFonts w:ascii="Arial" w:hAnsi="Arial" w:eastAsia="Arial" w:cs="Arial"/>
          <w:b w:val="0"/>
          <w:bCs w:val="0"/>
          <w:i w:val="0"/>
          <w:iCs w:val="0"/>
          <w:strike w:val="0"/>
          <w:dstrike w:val="0"/>
          <w:noProof w:val="0"/>
          <w:color w:val="auto"/>
          <w:sz w:val="22"/>
          <w:szCs w:val="22"/>
          <w:u w:val="none"/>
          <w:lang w:val="en-GB"/>
        </w:rPr>
        <w:t>sition</w:t>
      </w:r>
      <w:r w:rsidRPr="6AD46601" w:rsidR="6D45BE72">
        <w:rPr>
          <w:rFonts w:ascii="Arial" w:hAnsi="Arial" w:eastAsia="Arial" w:cs="Arial"/>
          <w:b w:val="0"/>
          <w:bCs w:val="0"/>
          <w:i w:val="0"/>
          <w:iCs w:val="0"/>
          <w:strike w:val="0"/>
          <w:dstrike w:val="0"/>
          <w:noProof w:val="0"/>
          <w:color w:val="auto"/>
          <w:sz w:val="22"/>
          <w:szCs w:val="22"/>
          <w:u w:val="none"/>
          <w:lang w:val="en-GB"/>
        </w:rPr>
        <w:t xml:space="preserve"> in an increasingly fragmented market.</w:t>
      </w:r>
    </w:p>
    <w:p xmlns:wp14="http://schemas.microsoft.com/office/word/2010/wordml" w:rsidP="13451887" wp14:paraId="00A2D60F" wp14:textId="0E5C12B1">
      <w:pPr>
        <w:bidi w:val="0"/>
        <w:spacing w:line="360" w:lineRule="auto"/>
        <w:jc w:val="both"/>
        <w:rPr>
          <w:rFonts w:ascii="Arial" w:hAnsi="Arial" w:eastAsia="Arial" w:cs="Arial"/>
          <w:color w:val="auto"/>
          <w:sz w:val="22"/>
          <w:szCs w:val="22"/>
        </w:rPr>
      </w:pPr>
    </w:p>
    <w:p xmlns:wp14="http://schemas.microsoft.com/office/word/2010/wordml" w:rsidP="6AD46601" wp14:paraId="6666B259" wp14:textId="041BB2DD">
      <w:pPr>
        <w:pStyle w:val="Heading1"/>
        <w:bidi w:val="0"/>
        <w:rPr>
          <w:rFonts w:ascii="Arial" w:hAnsi="Arial" w:eastAsia="Arial" w:cs="Arial"/>
          <w:b w:val="1"/>
          <w:bCs w:val="1"/>
          <w:i w:val="0"/>
          <w:iCs w:val="0"/>
          <w:color w:val="auto"/>
          <w:sz w:val="22"/>
          <w:szCs w:val="22"/>
        </w:rPr>
      </w:pPr>
      <w:bookmarkStart w:name="_Toc1578610189" w:id="322272494"/>
      <w:r w:rsidRPr="6AD46601" w:rsidR="1BAEA13B">
        <w:rPr>
          <w:rFonts w:ascii="Arial" w:hAnsi="Arial" w:eastAsia="Arial" w:cs="Arial"/>
          <w:b w:val="1"/>
          <w:bCs w:val="1"/>
          <w:i w:val="0"/>
          <w:iCs w:val="0"/>
          <w:color w:val="auto"/>
          <w:sz w:val="22"/>
          <w:szCs w:val="22"/>
        </w:rPr>
        <w:t>PART 1</w:t>
      </w:r>
      <w:bookmarkEnd w:id="322272494"/>
    </w:p>
    <w:p xmlns:wp14="http://schemas.microsoft.com/office/word/2010/wordml" w:rsidP="6AD46601" wp14:paraId="41FA062A" wp14:textId="2E831119">
      <w:pPr>
        <w:pStyle w:val="Normal"/>
        <w:bidi w:val="0"/>
        <w:spacing w:before="200" w:beforeAutospacing="off" w:after="100" w:afterAutospacing="off" w:line="360" w:lineRule="auto"/>
        <w:ind w:left="0"/>
        <w:jc w:val="both"/>
      </w:pPr>
      <w:r w:rsidRPr="6AD46601" w:rsidR="695AEF59">
        <w:rPr>
          <w:rFonts w:ascii="Arial" w:hAnsi="Arial" w:eastAsia="Arial" w:cs="Arial"/>
          <w:b w:val="0"/>
          <w:bCs w:val="0"/>
          <w:i w:val="0"/>
          <w:iCs w:val="0"/>
          <w:strike w:val="0"/>
          <w:dstrike w:val="0"/>
          <w:noProof w:val="0"/>
          <w:color w:val="000000" w:themeColor="text1" w:themeTint="FF" w:themeShade="FF"/>
          <w:sz w:val="22"/>
          <w:szCs w:val="22"/>
          <w:u w:val="none"/>
          <w:lang w:val="en-GB"/>
        </w:rPr>
        <w:t>As Unilever navigates the fiscal year 2026, the company is undergoing one of the most significant structural transformations in its 90-year history. Under the leadership of CEO Fernando Fernandez, the organisation is pivoting away from a broad-based consumer goods model toward a high-margin, "science-led" beauty and personal care focus. This analysis explores Unilever’s approach to innovation through the lens of the Innovation Ambition Matrix and details the digitised customer journey currently driving its "Power Brands."</w:t>
      </w:r>
    </w:p>
    <w:p xmlns:wp14="http://schemas.microsoft.com/office/word/2010/wordml" w:rsidP="6AD46601" wp14:paraId="62BC0F25" wp14:textId="3F658579">
      <w:pPr>
        <w:pStyle w:val="Heading1"/>
        <w:numPr>
          <w:ilvl w:val="0"/>
          <w:numId w:val="9"/>
        </w:numPr>
        <w:bidi w:val="0"/>
        <w:spacing w:line="360" w:lineRule="auto"/>
        <w:rPr>
          <w:rFonts w:ascii="Arial" w:hAnsi="Arial" w:eastAsia="Arial" w:cs="Arial"/>
          <w:b w:val="1"/>
          <w:bCs w:val="1"/>
          <w:noProof w:val="0"/>
          <w:color w:val="auto"/>
          <w:sz w:val="22"/>
          <w:szCs w:val="22"/>
          <w:lang w:val="en-GB"/>
        </w:rPr>
      </w:pPr>
      <w:bookmarkStart w:name="_Toc15025052" w:id="1861113594"/>
      <w:r w:rsidRPr="6AD46601" w:rsidR="695AEF59">
        <w:rPr>
          <w:rFonts w:ascii="Arial" w:hAnsi="Arial" w:eastAsia="Arial" w:cs="Arial"/>
          <w:b w:val="1"/>
          <w:bCs w:val="1"/>
          <w:noProof w:val="0"/>
          <w:color w:val="auto"/>
          <w:sz w:val="22"/>
          <w:szCs w:val="22"/>
          <w:lang w:val="en-GB"/>
        </w:rPr>
        <w:t>THE INNOVATION AMBITION MATRIX: UNILEVER’S 2026 STRATEGY</w:t>
      </w:r>
      <w:bookmarkEnd w:id="1861113594"/>
    </w:p>
    <w:p xmlns:wp14="http://schemas.microsoft.com/office/word/2010/wordml" w:rsidP="13451887" wp14:paraId="2C58E49C" wp14:textId="35830272">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13451887" w:rsidR="70C3CE2A">
        <w:rPr>
          <w:rFonts w:ascii="Arial" w:hAnsi="Arial" w:eastAsia="Arial" w:cs="Arial"/>
          <w:b w:val="0"/>
          <w:bCs w:val="0"/>
          <w:i w:val="0"/>
          <w:iCs w:val="0"/>
          <w:strike w:val="0"/>
          <w:dstrike w:val="0"/>
          <w:noProof w:val="0"/>
          <w:color w:val="auto"/>
          <w:sz w:val="22"/>
          <w:szCs w:val="22"/>
          <w:u w:val="none"/>
          <w:lang w:val="en-GB"/>
        </w:rPr>
        <w:t xml:space="preserve">The Innovation Ambition Matrix - developed by Bansi </w:t>
      </w:r>
      <w:r w:rsidRPr="13451887" w:rsidR="70C3CE2A">
        <w:rPr>
          <w:rFonts w:ascii="Arial" w:hAnsi="Arial" w:eastAsia="Arial" w:cs="Arial"/>
          <w:b w:val="0"/>
          <w:bCs w:val="0"/>
          <w:i w:val="0"/>
          <w:iCs w:val="0"/>
          <w:strike w:val="0"/>
          <w:dstrike w:val="0"/>
          <w:noProof w:val="0"/>
          <w:color w:val="auto"/>
          <w:sz w:val="22"/>
          <w:szCs w:val="22"/>
          <w:u w:val="none"/>
          <w:lang w:val="en-GB"/>
        </w:rPr>
        <w:t>Nagji</w:t>
      </w:r>
      <w:r w:rsidRPr="13451887" w:rsidR="70C3CE2A">
        <w:rPr>
          <w:rFonts w:ascii="Arial" w:hAnsi="Arial" w:eastAsia="Arial" w:cs="Arial"/>
          <w:b w:val="0"/>
          <w:bCs w:val="0"/>
          <w:i w:val="0"/>
          <w:iCs w:val="0"/>
          <w:strike w:val="0"/>
          <w:dstrike w:val="0"/>
          <w:noProof w:val="0"/>
          <w:color w:val="auto"/>
          <w:sz w:val="22"/>
          <w:szCs w:val="22"/>
          <w:u w:val="none"/>
          <w:lang w:val="en-GB"/>
        </w:rPr>
        <w:t xml:space="preserve"> and Geoff Tuff - categorises a company's innovation efforts into three levels: Core, Adjacent, and Transformational. For Unilever, the 2026 strategy reflects a deliberate rebalancing toward Adjacent and Transformational spaces to offset the slowing growth in its legacy food sector (Unilever, 2</w:t>
      </w:r>
      <w:r w:rsidRPr="13451887" w:rsidR="70C3CE2A">
        <w:rPr>
          <w:rFonts w:ascii="Arial" w:hAnsi="Arial" w:eastAsia="Arial" w:cs="Arial"/>
          <w:b w:val="0"/>
          <w:bCs w:val="0"/>
          <w:i w:val="0"/>
          <w:iCs w:val="0"/>
          <w:strike w:val="0"/>
          <w:dstrike w:val="0"/>
          <w:noProof w:val="0"/>
          <w:color w:val="auto"/>
          <w:sz w:val="22"/>
          <w:szCs w:val="22"/>
          <w:u w:val="none"/>
          <w:lang w:val="en-GB"/>
        </w:rPr>
        <w:t>026a).</w:t>
      </w:r>
    </w:p>
    <w:p xmlns:wp14="http://schemas.microsoft.com/office/word/2010/wordml" w:rsidP="13451887" wp14:paraId="62DF8807" wp14:textId="23C6C0AE">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2490589" w:id="1648087834"/>
      <w:r w:rsidRPr="6AD46601" w:rsidR="21320B10">
        <w:rPr>
          <w:rFonts w:ascii="Arial" w:hAnsi="Arial" w:eastAsia="Arial" w:cs="Arial"/>
          <w:b w:val="1"/>
          <w:bCs w:val="1"/>
          <w:noProof w:val="0"/>
          <w:color w:val="auto"/>
          <w:sz w:val="22"/>
          <w:szCs w:val="22"/>
          <w:lang w:val="en-GB"/>
        </w:rPr>
        <w:t>3.1 Core Innovation (Optimising Existing Products)</w:t>
      </w:r>
      <w:bookmarkEnd w:id="1648087834"/>
    </w:p>
    <w:p xmlns:wp14="http://schemas.microsoft.com/office/word/2010/wordml" w:rsidP="13451887" wp14:paraId="50B3DED7" wp14:textId="353C9260">
      <w:pPr>
        <w:pStyle w:val="Normal"/>
        <w:suppressLineNumbers w:val="0"/>
        <w:bidi w:val="0"/>
        <w:spacing w:before="200" w:beforeAutospacing="off" w:after="100" w:afterAutospacing="off" w:line="360" w:lineRule="auto"/>
        <w:ind w:left="0" w:right="0"/>
        <w:jc w:val="both"/>
        <w:rPr>
          <w:rFonts w:ascii="Arial" w:hAnsi="Arial" w:eastAsia="Arial" w:cs="Arial"/>
          <w:b w:val="0"/>
          <w:bCs w:val="0"/>
          <w:i w:val="0"/>
          <w:iCs w:val="0"/>
          <w:strike w:val="0"/>
          <w:dstrike w:val="0"/>
          <w:noProof w:val="0"/>
          <w:color w:val="auto"/>
          <w:sz w:val="22"/>
          <w:szCs w:val="22"/>
          <w:u w:val="none"/>
          <w:lang w:val="en-GB"/>
        </w:rPr>
      </w:pPr>
      <w:r w:rsidRPr="13451887" w:rsidR="03204784">
        <w:rPr>
          <w:rFonts w:ascii="Arial" w:hAnsi="Arial" w:eastAsia="Arial" w:cs="Arial"/>
          <w:b w:val="0"/>
          <w:bCs w:val="0"/>
          <w:i w:val="0"/>
          <w:iCs w:val="0"/>
          <w:strike w:val="0"/>
          <w:dstrike w:val="0"/>
          <w:noProof w:val="0"/>
          <w:color w:val="auto"/>
          <w:sz w:val="22"/>
          <w:szCs w:val="22"/>
          <w:u w:val="none"/>
          <w:lang w:val="en-GB"/>
        </w:rPr>
        <w:t xml:space="preserve">Core innovation involves gradual changes to existing products for existing customers. In 2025 and 2026, </w:t>
      </w:r>
      <w:r w:rsidRPr="13451887" w:rsidR="7F15A386">
        <w:rPr>
          <w:rFonts w:ascii="Arial" w:hAnsi="Arial" w:eastAsia="Arial" w:cs="Arial"/>
          <w:b w:val="0"/>
          <w:bCs w:val="0"/>
          <w:i w:val="0"/>
          <w:iCs w:val="0"/>
          <w:strike w:val="0"/>
          <w:dstrike w:val="0"/>
          <w:noProof w:val="0"/>
          <w:color w:val="auto"/>
          <w:sz w:val="22"/>
          <w:szCs w:val="22"/>
          <w:u w:val="none"/>
          <w:lang w:val="en-GB"/>
        </w:rPr>
        <w:t>Unilever has focused on making its 30 "Power Brands" attractive to consumers by emphasizing their superior quality and exclusivity.</w:t>
      </w:r>
    </w:p>
    <w:p xmlns:wp14="http://schemas.microsoft.com/office/word/2010/wordml" w:rsidP="13451887" wp14:paraId="60DBD2D1" wp14:textId="270A50DA">
      <w:pPr>
        <w:pStyle w:val="Normal"/>
        <w:bidi w:val="0"/>
        <w:spacing w:before="200" w:beforeAutospacing="off" w:after="100" w:afterAutospacing="off" w:line="360" w:lineRule="auto"/>
        <w:ind w:left="0"/>
        <w:jc w:val="both"/>
      </w:pPr>
      <w:r w:rsidRPr="13451887" w:rsidR="03204784">
        <w:rPr>
          <w:rFonts w:ascii="Arial" w:hAnsi="Arial" w:eastAsia="Arial" w:cs="Arial"/>
          <w:b w:val="1"/>
          <w:bCs w:val="1"/>
          <w:i w:val="0"/>
          <w:iCs w:val="0"/>
          <w:strike w:val="0"/>
          <w:dstrike w:val="0"/>
          <w:noProof w:val="0"/>
          <w:color w:val="000000" w:themeColor="text1" w:themeTint="FF" w:themeShade="FF"/>
          <w:sz w:val="22"/>
          <w:szCs w:val="22"/>
          <w:u w:val="none"/>
          <w:lang w:val="en-GB"/>
        </w:rPr>
        <w:t>Example:</w:t>
      </w:r>
      <w:r w:rsidRPr="13451887" w:rsidR="0320478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relaunch of Dove Body Wash using "24-hour Renewing </w:t>
      </w:r>
      <w:r w:rsidRPr="13451887" w:rsidR="1D03EB10">
        <w:rPr>
          <w:rFonts w:ascii="Arial" w:hAnsi="Arial" w:eastAsia="Arial" w:cs="Arial"/>
          <w:b w:val="0"/>
          <w:bCs w:val="0"/>
          <w:i w:val="0"/>
          <w:iCs w:val="0"/>
          <w:strike w:val="0"/>
          <w:dstrike w:val="0"/>
          <w:noProof w:val="0"/>
          <w:color w:val="000000" w:themeColor="text1" w:themeTint="FF" w:themeShade="FF"/>
          <w:sz w:val="22"/>
          <w:szCs w:val="22"/>
          <w:u w:val="none"/>
          <w:lang w:val="en-GB"/>
        </w:rPr>
        <w:t>Micro Moisture</w:t>
      </w:r>
      <w:r w:rsidRPr="13451887" w:rsidR="0320478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technology (Unilever, 2026b). By applying high-end skin science to a standard hygiene product, Unilever </w:t>
      </w:r>
      <w:r w:rsidRPr="13451887" w:rsidR="03204784">
        <w:rPr>
          <w:rFonts w:ascii="Arial" w:hAnsi="Arial" w:eastAsia="Arial" w:cs="Arial"/>
          <w:b w:val="0"/>
          <w:bCs w:val="0"/>
          <w:i w:val="0"/>
          <w:iCs w:val="0"/>
          <w:strike w:val="0"/>
          <w:dstrike w:val="0"/>
          <w:noProof w:val="0"/>
          <w:color w:val="000000" w:themeColor="text1" w:themeTint="FF" w:themeShade="FF"/>
          <w:sz w:val="22"/>
          <w:szCs w:val="22"/>
          <w:u w:val="none"/>
          <w:lang w:val="en-GB"/>
        </w:rPr>
        <w:t>maintains</w:t>
      </w:r>
      <w:r w:rsidRPr="13451887" w:rsidR="0320478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its market share while justifying higher price points in a cautious economic environment.</w:t>
      </w:r>
    </w:p>
    <w:p xmlns:wp14="http://schemas.microsoft.com/office/word/2010/wordml" w:rsidP="13451887" wp14:paraId="0900F4DB" wp14:textId="6BBCB8D2">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1040751800" w:id="732607471"/>
      <w:r w:rsidRPr="6AD46601" w:rsidR="60D7C574">
        <w:rPr>
          <w:rFonts w:ascii="Arial" w:hAnsi="Arial" w:eastAsia="Arial" w:cs="Arial"/>
          <w:b w:val="1"/>
          <w:bCs w:val="1"/>
          <w:noProof w:val="0"/>
          <w:color w:val="auto"/>
          <w:sz w:val="22"/>
          <w:szCs w:val="22"/>
          <w:lang w:val="en-GB"/>
        </w:rPr>
        <w:t>3.2 Adjacent Innovation (Expanding to New Markets/Assets)</w:t>
      </w:r>
      <w:bookmarkEnd w:id="732607471"/>
    </w:p>
    <w:p xmlns:wp14="http://schemas.microsoft.com/office/word/2010/wordml" w:rsidP="13451887" wp14:paraId="63B7AA9B" wp14:textId="5EE695F2">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13451887" w:rsidR="43B95FC8">
        <w:rPr>
          <w:rFonts w:ascii="Arial" w:hAnsi="Arial" w:eastAsia="Arial" w:cs="Arial"/>
          <w:b w:val="0"/>
          <w:bCs w:val="0"/>
          <w:i w:val="0"/>
          <w:iCs w:val="0"/>
          <w:strike w:val="0"/>
          <w:dstrike w:val="0"/>
          <w:noProof w:val="0"/>
          <w:color w:val="auto"/>
          <w:sz w:val="22"/>
          <w:szCs w:val="22"/>
          <w:u w:val="none"/>
          <w:lang w:val="en-GB"/>
        </w:rPr>
        <w:t>Adjacent innovation involves taking what the company does well into related markets. Unilever is currently aggressive in this space, particularly in "Wellbeing."</w:t>
      </w:r>
    </w:p>
    <w:p xmlns:wp14="http://schemas.microsoft.com/office/word/2010/wordml" w:rsidP="13451887" wp14:paraId="264F9F4D" wp14:textId="3BDD1EE0">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13451887" w:rsidR="43B95FC8">
        <w:rPr>
          <w:rFonts w:ascii="Arial" w:hAnsi="Arial" w:eastAsia="Arial" w:cs="Arial"/>
          <w:b w:val="1"/>
          <w:bCs w:val="1"/>
          <w:i w:val="0"/>
          <w:iCs w:val="0"/>
          <w:strike w:val="0"/>
          <w:dstrike w:val="0"/>
          <w:noProof w:val="0"/>
          <w:color w:val="auto"/>
          <w:sz w:val="22"/>
          <w:szCs w:val="22"/>
          <w:u w:val="none"/>
          <w:lang w:val="en-GB"/>
        </w:rPr>
        <w:t>Example:</w:t>
      </w:r>
      <w:r w:rsidRPr="13451887" w:rsidR="43B95FC8">
        <w:rPr>
          <w:rFonts w:ascii="Arial" w:hAnsi="Arial" w:eastAsia="Arial" w:cs="Arial"/>
          <w:b w:val="0"/>
          <w:bCs w:val="0"/>
          <w:i w:val="0"/>
          <w:iCs w:val="0"/>
          <w:strike w:val="0"/>
          <w:dstrike w:val="0"/>
          <w:noProof w:val="0"/>
          <w:color w:val="auto"/>
          <w:sz w:val="22"/>
          <w:szCs w:val="22"/>
          <w:u w:val="none"/>
          <w:lang w:val="en-GB"/>
        </w:rPr>
        <w:t xml:space="preserve"> The expansion of Liquid I.V. and </w:t>
      </w:r>
      <w:r w:rsidRPr="13451887" w:rsidR="43B95FC8">
        <w:rPr>
          <w:rFonts w:ascii="Arial" w:hAnsi="Arial" w:eastAsia="Arial" w:cs="Arial"/>
          <w:b w:val="0"/>
          <w:bCs w:val="0"/>
          <w:i w:val="0"/>
          <w:iCs w:val="0"/>
          <w:strike w:val="0"/>
          <w:dstrike w:val="0"/>
          <w:noProof w:val="0"/>
          <w:color w:val="auto"/>
          <w:sz w:val="22"/>
          <w:szCs w:val="22"/>
          <w:u w:val="none"/>
          <w:lang w:val="en-GB"/>
        </w:rPr>
        <w:t>Nutrafol</w:t>
      </w:r>
      <w:r w:rsidRPr="13451887" w:rsidR="43B95FC8">
        <w:rPr>
          <w:rFonts w:ascii="Arial" w:hAnsi="Arial" w:eastAsia="Arial" w:cs="Arial"/>
          <w:b w:val="0"/>
          <w:bCs w:val="0"/>
          <w:i w:val="0"/>
          <w:iCs w:val="0"/>
          <w:strike w:val="0"/>
          <w:dstrike w:val="0"/>
          <w:noProof w:val="0"/>
          <w:color w:val="auto"/>
          <w:sz w:val="22"/>
          <w:szCs w:val="22"/>
          <w:u w:val="none"/>
          <w:lang w:val="en-GB"/>
        </w:rPr>
        <w:t xml:space="preserve"> into international markets. Following their success in the U.S., Unilever is </w:t>
      </w:r>
      <w:r w:rsidRPr="13451887" w:rsidR="43B95FC8">
        <w:rPr>
          <w:rFonts w:ascii="Arial" w:hAnsi="Arial" w:eastAsia="Arial" w:cs="Arial"/>
          <w:b w:val="0"/>
          <w:bCs w:val="0"/>
          <w:i w:val="0"/>
          <w:iCs w:val="0"/>
          <w:strike w:val="0"/>
          <w:dstrike w:val="0"/>
          <w:noProof w:val="0"/>
          <w:color w:val="auto"/>
          <w:sz w:val="22"/>
          <w:szCs w:val="22"/>
          <w:u w:val="none"/>
          <w:lang w:val="en-GB"/>
        </w:rPr>
        <w:t>leveraging</w:t>
      </w:r>
      <w:r w:rsidRPr="13451887" w:rsidR="43B95FC8">
        <w:rPr>
          <w:rFonts w:ascii="Arial" w:hAnsi="Arial" w:eastAsia="Arial" w:cs="Arial"/>
          <w:b w:val="0"/>
          <w:bCs w:val="0"/>
          <w:i w:val="0"/>
          <w:iCs w:val="0"/>
          <w:strike w:val="0"/>
          <w:dstrike w:val="0"/>
          <w:noProof w:val="0"/>
          <w:color w:val="auto"/>
          <w:sz w:val="22"/>
          <w:szCs w:val="22"/>
          <w:u w:val="none"/>
          <w:lang w:val="en-GB"/>
        </w:rPr>
        <w:t xml:space="preserve"> its global distribution network to introduce these health-supplement brands to Europe and Asia, capturing the "</w:t>
      </w:r>
      <w:r w:rsidRPr="13451887" w:rsidR="43B95FC8">
        <w:rPr>
          <w:rFonts w:ascii="Arial" w:hAnsi="Arial" w:eastAsia="Arial" w:cs="Arial"/>
          <w:b w:val="0"/>
          <w:bCs w:val="0"/>
          <w:i w:val="0"/>
          <w:iCs w:val="0"/>
          <w:strike w:val="0"/>
          <w:dstrike w:val="0"/>
          <w:noProof w:val="0"/>
          <w:color w:val="auto"/>
          <w:sz w:val="22"/>
          <w:szCs w:val="22"/>
          <w:u w:val="none"/>
          <w:lang w:val="en-GB"/>
        </w:rPr>
        <w:t>health span</w:t>
      </w:r>
      <w:r w:rsidRPr="13451887" w:rsidR="43B95FC8">
        <w:rPr>
          <w:rFonts w:ascii="Arial" w:hAnsi="Arial" w:eastAsia="Arial" w:cs="Arial"/>
          <w:b w:val="0"/>
          <w:bCs w:val="0"/>
          <w:i w:val="0"/>
          <w:iCs w:val="0"/>
          <w:strike w:val="0"/>
          <w:dstrike w:val="0"/>
          <w:noProof w:val="0"/>
          <w:color w:val="auto"/>
          <w:sz w:val="22"/>
          <w:szCs w:val="22"/>
          <w:u w:val="none"/>
          <w:lang w:val="en-GB"/>
        </w:rPr>
        <w:t>" trend where consumers view vitamins as non-discretionary (</w:t>
      </w:r>
      <w:r w:rsidRPr="13451887" w:rsidR="43B95FC8">
        <w:rPr>
          <w:rFonts w:ascii="Arial" w:hAnsi="Arial" w:eastAsia="Arial" w:cs="Arial"/>
          <w:b w:val="0"/>
          <w:bCs w:val="0"/>
          <w:i w:val="0"/>
          <w:iCs w:val="0"/>
          <w:strike w:val="0"/>
          <w:dstrike w:val="0"/>
          <w:noProof w:val="0"/>
          <w:color w:val="auto"/>
          <w:sz w:val="22"/>
          <w:szCs w:val="22"/>
          <w:u w:val="none"/>
          <w:lang w:val="en-GB"/>
        </w:rPr>
        <w:t>Kriauciunaite</w:t>
      </w:r>
      <w:r w:rsidRPr="13451887" w:rsidR="43B95FC8">
        <w:rPr>
          <w:rFonts w:ascii="Arial" w:hAnsi="Arial" w:eastAsia="Arial" w:cs="Arial"/>
          <w:b w:val="0"/>
          <w:bCs w:val="0"/>
          <w:i w:val="0"/>
          <w:iCs w:val="0"/>
          <w:strike w:val="0"/>
          <w:dstrike w:val="0"/>
          <w:noProof w:val="0"/>
          <w:color w:val="auto"/>
          <w:sz w:val="22"/>
          <w:szCs w:val="22"/>
          <w:u w:val="none"/>
          <w:lang w:val="en-GB"/>
        </w:rPr>
        <w:t>, 2025).</w:t>
      </w:r>
    </w:p>
    <w:p xmlns:wp14="http://schemas.microsoft.com/office/word/2010/wordml" w:rsidP="13451887" wp14:paraId="13504DCD" wp14:textId="3AB6C444">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1754635514" w:id="1276703262"/>
      <w:r w:rsidRPr="6AD46601" w:rsidR="7016F0D9">
        <w:rPr>
          <w:rFonts w:ascii="Arial" w:hAnsi="Arial" w:eastAsia="Arial" w:cs="Arial"/>
          <w:b w:val="1"/>
          <w:bCs w:val="1"/>
          <w:noProof w:val="0"/>
          <w:color w:val="auto"/>
          <w:sz w:val="22"/>
          <w:szCs w:val="22"/>
          <w:lang w:val="en-GB"/>
        </w:rPr>
        <w:t xml:space="preserve">3.3 </w:t>
      </w:r>
      <w:r w:rsidRPr="6AD46601" w:rsidR="4FBFEE9D">
        <w:rPr>
          <w:rFonts w:ascii="Arial" w:hAnsi="Arial" w:eastAsia="Arial" w:cs="Arial"/>
          <w:b w:val="1"/>
          <w:bCs w:val="1"/>
          <w:noProof w:val="0"/>
          <w:color w:val="auto"/>
          <w:sz w:val="22"/>
          <w:szCs w:val="22"/>
          <w:lang w:val="en-GB"/>
        </w:rPr>
        <w:t>Transformational</w:t>
      </w:r>
      <w:r w:rsidRPr="6AD46601" w:rsidR="7016F0D9">
        <w:rPr>
          <w:rFonts w:ascii="Arial" w:hAnsi="Arial" w:eastAsia="Arial" w:cs="Arial"/>
          <w:b w:val="1"/>
          <w:bCs w:val="1"/>
          <w:noProof w:val="0"/>
          <w:color w:val="auto"/>
          <w:sz w:val="22"/>
          <w:szCs w:val="22"/>
          <w:lang w:val="en-GB"/>
        </w:rPr>
        <w:t xml:space="preserve"> Innovation (</w:t>
      </w:r>
      <w:r w:rsidRPr="6AD46601" w:rsidR="6423836B">
        <w:rPr>
          <w:rFonts w:ascii="Arial" w:hAnsi="Arial" w:eastAsia="Arial" w:cs="Arial"/>
          <w:b w:val="1"/>
          <w:bCs w:val="1"/>
          <w:noProof w:val="0"/>
          <w:color w:val="auto"/>
          <w:sz w:val="22"/>
          <w:szCs w:val="22"/>
          <w:lang w:val="en-GB"/>
        </w:rPr>
        <w:t>Creating</w:t>
      </w:r>
      <w:r w:rsidRPr="6AD46601" w:rsidR="7016F0D9">
        <w:rPr>
          <w:rFonts w:ascii="Arial" w:hAnsi="Arial" w:eastAsia="Arial" w:cs="Arial"/>
          <w:b w:val="1"/>
          <w:bCs w:val="1"/>
          <w:noProof w:val="0"/>
          <w:color w:val="auto"/>
          <w:sz w:val="22"/>
          <w:szCs w:val="22"/>
          <w:lang w:val="en-GB"/>
        </w:rPr>
        <w:t xml:space="preserve"> New Markets)</w:t>
      </w:r>
      <w:bookmarkEnd w:id="1276703262"/>
    </w:p>
    <w:p xmlns:wp14="http://schemas.microsoft.com/office/word/2010/wordml" w:rsidP="13451887" wp14:paraId="74243D67" wp14:textId="4AB49088">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13451887" w:rsidR="6122AB38">
        <w:rPr>
          <w:rFonts w:ascii="Arial" w:hAnsi="Arial" w:eastAsia="Arial" w:cs="Arial"/>
          <w:b w:val="0"/>
          <w:bCs w:val="0"/>
          <w:i w:val="0"/>
          <w:iCs w:val="0"/>
          <w:strike w:val="0"/>
          <w:dstrike w:val="0"/>
          <w:noProof w:val="0"/>
          <w:color w:val="auto"/>
          <w:sz w:val="22"/>
          <w:szCs w:val="22"/>
          <w:u w:val="none"/>
          <w:lang w:val="en-GB"/>
        </w:rPr>
        <w:t>Transformational innovations are "breakthroughs" that create entirely new categories or business models.</w:t>
      </w:r>
    </w:p>
    <w:p xmlns:wp14="http://schemas.microsoft.com/office/word/2010/wordml" w:rsidP="13451887" wp14:paraId="3EF2CF06" wp14:textId="0FF4C991">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13451887" w:rsidR="6122AB38">
        <w:rPr>
          <w:rFonts w:ascii="Arial" w:hAnsi="Arial" w:eastAsia="Arial" w:cs="Arial"/>
          <w:b w:val="1"/>
          <w:bCs w:val="1"/>
          <w:i w:val="0"/>
          <w:iCs w:val="0"/>
          <w:strike w:val="0"/>
          <w:dstrike w:val="0"/>
          <w:noProof w:val="0"/>
          <w:color w:val="auto"/>
          <w:sz w:val="22"/>
          <w:szCs w:val="22"/>
          <w:u w:val="none"/>
          <w:lang w:val="en-GB"/>
        </w:rPr>
        <w:t>Example:</w:t>
      </w:r>
      <w:r w:rsidRPr="13451887" w:rsidR="6122AB38">
        <w:rPr>
          <w:rFonts w:ascii="Arial" w:hAnsi="Arial" w:eastAsia="Arial" w:cs="Arial"/>
          <w:b w:val="0"/>
          <w:bCs w:val="0"/>
          <w:i w:val="0"/>
          <w:iCs w:val="0"/>
          <w:strike w:val="0"/>
          <w:dstrike w:val="0"/>
          <w:noProof w:val="0"/>
          <w:color w:val="auto"/>
          <w:sz w:val="22"/>
          <w:szCs w:val="22"/>
          <w:u w:val="none"/>
          <w:lang w:val="en-GB"/>
        </w:rPr>
        <w:t xml:space="preserve"> The "Social-First Demand Model." Unilever has moved beyond traditional advertising to a model where products are "co-created" with a network of 300,000 influencers and supported by generative AI (Altair Media</w:t>
      </w:r>
      <w:r w:rsidRPr="13451887" w:rsidR="5473CF00">
        <w:rPr>
          <w:rFonts w:ascii="Arial" w:hAnsi="Arial" w:eastAsia="Arial" w:cs="Arial"/>
          <w:b w:val="0"/>
          <w:bCs w:val="0"/>
          <w:i w:val="0"/>
          <w:iCs w:val="0"/>
          <w:strike w:val="0"/>
          <w:dstrike w:val="0"/>
          <w:noProof w:val="0"/>
          <w:color w:val="auto"/>
          <w:sz w:val="22"/>
          <w:szCs w:val="22"/>
          <w:u w:val="none"/>
          <w:lang w:val="en-GB"/>
        </w:rPr>
        <w:t xml:space="preserve"> Limited</w:t>
      </w:r>
      <w:r w:rsidRPr="13451887" w:rsidR="6122AB38">
        <w:rPr>
          <w:rFonts w:ascii="Arial" w:hAnsi="Arial" w:eastAsia="Arial" w:cs="Arial"/>
          <w:b w:val="0"/>
          <w:bCs w:val="0"/>
          <w:i w:val="0"/>
          <w:iCs w:val="0"/>
          <w:strike w:val="0"/>
          <w:dstrike w:val="0"/>
          <w:noProof w:val="0"/>
          <w:color w:val="auto"/>
          <w:sz w:val="22"/>
          <w:szCs w:val="22"/>
          <w:u w:val="none"/>
          <w:lang w:val="en-GB"/>
        </w:rPr>
        <w:t xml:space="preserve">, 2026). This is not just a new </w:t>
      </w:r>
      <w:r w:rsidRPr="13451887" w:rsidR="6122AB38">
        <w:rPr>
          <w:rFonts w:ascii="Arial" w:hAnsi="Arial" w:eastAsia="Arial" w:cs="Arial"/>
          <w:b w:val="0"/>
          <w:bCs w:val="0"/>
          <w:i w:val="0"/>
          <w:iCs w:val="0"/>
          <w:strike w:val="0"/>
          <w:dstrike w:val="0"/>
          <w:noProof w:val="0"/>
          <w:color w:val="auto"/>
          <w:sz w:val="22"/>
          <w:szCs w:val="22"/>
          <w:u w:val="none"/>
          <w:lang w:val="en-GB"/>
        </w:rPr>
        <w:t>advertisement; it is a new way of sensing and creating demand that bypasses traditional retail cycles.</w:t>
      </w:r>
    </w:p>
    <w:p xmlns:wp14="http://schemas.microsoft.com/office/word/2010/wordml" w:rsidP="13451887" wp14:paraId="33E26F02" wp14:textId="50622BB7">
      <w:pPr>
        <w:pStyle w:val="Heading1"/>
        <w:numPr>
          <w:ilvl w:val="0"/>
          <w:numId w:val="9"/>
        </w:numPr>
        <w:suppressLineNumbers w:val="0"/>
        <w:bidi w:val="0"/>
        <w:spacing w:before="360" w:beforeAutospacing="off" w:after="80" w:afterAutospacing="off" w:line="279" w:lineRule="auto"/>
        <w:ind w:right="0"/>
        <w:jc w:val="left"/>
        <w:rPr>
          <w:rFonts w:ascii="Arial" w:hAnsi="Arial" w:eastAsia="Arial" w:cs="Arial"/>
          <w:b w:val="1"/>
          <w:bCs w:val="1"/>
          <w:noProof w:val="0"/>
          <w:color w:val="auto"/>
          <w:sz w:val="22"/>
          <w:szCs w:val="22"/>
          <w:lang w:val="en-GB"/>
        </w:rPr>
      </w:pPr>
      <w:bookmarkStart w:name="_Toc312978285" w:id="1951744597"/>
      <w:r w:rsidRPr="6AD46601" w:rsidR="5ED234E0">
        <w:rPr>
          <w:rFonts w:ascii="Arial" w:hAnsi="Arial" w:eastAsia="Arial" w:cs="Arial"/>
          <w:b w:val="1"/>
          <w:bCs w:val="1"/>
          <w:noProof w:val="0"/>
          <w:color w:val="auto"/>
          <w:sz w:val="22"/>
          <w:szCs w:val="22"/>
          <w:lang w:val="en-GB"/>
        </w:rPr>
        <w:t>THE MODERN CUSTOMER JOURNEY</w:t>
      </w:r>
      <w:bookmarkEnd w:id="1951744597"/>
    </w:p>
    <w:p xmlns:wp14="http://schemas.microsoft.com/office/word/2010/wordml" w:rsidP="13451887" wp14:paraId="488C0663" wp14:textId="62037C09">
      <w:pPr>
        <w:pStyle w:val="Normal"/>
        <w:bidi w:val="0"/>
        <w:spacing w:before="200" w:beforeAutospacing="off" w:after="100" w:afterAutospacing="off" w:line="360" w:lineRule="auto"/>
        <w:ind w:left="0"/>
        <w:jc w:val="both"/>
      </w:pPr>
      <w:r w:rsidRPr="6AD46601" w:rsidR="211F0E8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2026, the customer journey for a Unilever brand like Vaseline or Axe is no longer a linear path from a TV ad to a supermarket shelf. Instead, it is a circular, "always-on" experience </w:t>
      </w:r>
      <w:r w:rsidRPr="6AD46601" w:rsidR="211F0E80">
        <w:rPr>
          <w:rFonts w:ascii="Arial" w:hAnsi="Arial" w:eastAsia="Arial" w:cs="Arial"/>
          <w:b w:val="0"/>
          <w:bCs w:val="0"/>
          <w:i w:val="0"/>
          <w:iCs w:val="0"/>
          <w:strike w:val="0"/>
          <w:dstrike w:val="0"/>
          <w:noProof w:val="0"/>
          <w:color w:val="000000" w:themeColor="text1" w:themeTint="FF" w:themeShade="FF"/>
          <w:sz w:val="22"/>
          <w:szCs w:val="22"/>
          <w:u w:val="none"/>
          <w:lang w:val="en-GB"/>
        </w:rPr>
        <w:t>powered by what Unil</w:t>
      </w:r>
      <w:r w:rsidRPr="6AD46601" w:rsidR="211F0E80">
        <w:rPr>
          <w:rFonts w:ascii="Arial" w:hAnsi="Arial" w:eastAsia="Arial" w:cs="Arial"/>
          <w:b w:val="0"/>
          <w:bCs w:val="0"/>
          <w:i w:val="0"/>
          <w:iCs w:val="0"/>
          <w:strike w:val="0"/>
          <w:dstrike w:val="0"/>
          <w:noProof w:val="0"/>
          <w:color w:val="000000" w:themeColor="text1" w:themeTint="FF" w:themeShade="FF"/>
          <w:sz w:val="22"/>
          <w:szCs w:val="22"/>
          <w:u w:val="none"/>
          <w:lang w:val="en-GB"/>
        </w:rPr>
        <w:t>ever calls "Desire at Scale"</w:t>
      </w:r>
      <w:r w:rsidRPr="6AD46601" w:rsidR="4AB37B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AD46601" w:rsidR="211F0E80">
        <w:rPr>
          <w:rFonts w:ascii="Arial" w:hAnsi="Arial" w:eastAsia="Arial" w:cs="Arial"/>
          <w:b w:val="0"/>
          <w:bCs w:val="0"/>
          <w:i w:val="0"/>
          <w:iCs w:val="0"/>
          <w:strike w:val="0"/>
          <w:dstrike w:val="0"/>
          <w:noProof w:val="0"/>
          <w:color w:val="000000" w:themeColor="text1" w:themeTint="FF" w:themeShade="FF"/>
          <w:sz w:val="22"/>
          <w:szCs w:val="22"/>
          <w:u w:val="none"/>
          <w:lang w:val="en-GB"/>
        </w:rPr>
        <w:t>(Unilever, 2026a).</w:t>
      </w:r>
    </w:p>
    <w:p w:rsidR="2F9B64AC" w:rsidP="6AD46601" w:rsidRDefault="2F9B64AC" w14:paraId="25C55B42" w14:textId="72F9DE49">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CFAE030" wp14:editId="7FA737AC">
                <wp:extent xmlns:wp="http://schemas.openxmlformats.org/drawingml/2006/wordprocessingDrawing" cx="2466975" cy="2458720"/>
                <wp:effectExtent xmlns:wp="http://schemas.openxmlformats.org/drawingml/2006/wordprocessingDrawing" l="0" t="0" r="28575" b="17780"/>
                <wp:docPr xmlns:wp="http://schemas.openxmlformats.org/drawingml/2006/wordprocessingDrawing" id="189949076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466975" cy="2458720"/>
                          <a:chOff x="0" y="0"/>
                          <a:chExt cx="2694940" cy="2686050"/>
                        </a:xfrm>
                      </wpg:grpSpPr>
                      <pic:pic xmlns:pic="http://schemas.openxmlformats.org/drawingml/2006/picture">
                        <pic:nvPicPr>
                          <pic:cNvPr id="959830801" name="Picture 959830801"/>
                          <pic:cNvPicPr>
                            <a:picLocks noChangeAspect="1"/>
                          </pic:cNvPicPr>
                        </pic:nvPicPr>
                        <pic:blipFill>
                          <a:blip xmlns:r="http://schemas.openxmlformats.org/officeDocument/2006/relationships" r:embed="rId1564718270"/>
                          <a:stretch>
                            <a:fillRect/>
                          </a:stretch>
                        </pic:blipFill>
                        <pic:spPr>
                          <a:xfrm>
                            <a:off x="0" y="0"/>
                            <a:ext cx="2694940" cy="2686050"/>
                          </a:xfrm>
                          <a:prstGeom prst="rect">
                            <a:avLst/>
                          </a:prstGeom>
                        </pic:spPr>
                      </pic:pic>
                      <wps:wsp xmlns:wps="http://schemas.microsoft.com/office/word/2010/wordprocessingShape">
                        <wps:cNvPr id="253667382" name="Rectangle 253667382"/>
                        <wps:cNvSpPr/>
                        <wps:spPr>
                          <a:xfrm>
                            <a:off x="1869888" y="2396768"/>
                            <a:ext cx="825052" cy="289282"/>
                          </a:xfrm>
                          <a:prstGeom prst="rect">
                            <a:avLst/>
                          </a:prstGeom>
                          <a:solidFill>
                            <a:schemeClr val="lt1"/>
                          </a:solidFill>
                          <a:ln>
                            <a:solidFill>
                              <a:schemeClr val="bg1"/>
                            </a:solidFill>
                          </a:ln>
                        </wps:spPr>
                        <wps:txbx>
                          <w:txbxContent xmlns:w="http://schemas.openxmlformats.org/wordprocessingml/2006/main">
                            <w:p w:rsidR="00257BBD" w:rsidP="00F104C8" w:rsidRDefault="00257BBD">
                              <w:pPr>
                                <w:spacing w:line="276" w:lineRule="auto"/>
                                <w:jc w:val="right"/>
                                <w:rPr>
                                  <w:rFonts w:ascii="Arial" w:hAnsi="Arial" w:cs="Arial"/>
                                  <w:kern w:val="0"/>
                                  <w:sz w:val="20"/>
                                  <w:szCs w:val="20"/>
                                  <w:lang w:val="en-US"/>
                                  <w14:ligatures xmlns:w14="http://schemas.microsoft.com/office/word/2010/wordml" w14:val="none"/>
                                </w:rPr>
                              </w:pPr>
                              <w:r>
                                <w:rPr>
                                  <w:rFonts w:ascii="Arial" w:hAnsi="Arial" w:cs="Arial"/>
                                  <w:sz w:val="20"/>
                                  <w:szCs w:val="20"/>
                                  <w:lang w:val="en-US"/>
                                </w:rPr>
                                <w:t>Figure 1</w:t>
                              </w:r>
                            </w:p>
                          </w:txbxContent>
                        </wps:txbx>
                        <wps:bodyPr anchor="t"/>
                      </wps:wsp>
                    </wpg:wgp>
                  </a:graphicData>
                </a:graphic>
              </wp:inline>
            </w:drawing>
          </mc:Choice>
          <mc:Fallback xmlns:pic="http://schemas.openxmlformats.org/drawingml/2006/picture" xmlns:a="http://schemas.openxmlformats.org/drawingml/2006/main" xmlns:mc="http://schemas.openxmlformats.org/markup-compatibility/2006"/>
        </mc:AlternateContent>
      </w:r>
    </w:p>
    <w:p xmlns:wp14="http://schemas.microsoft.com/office/word/2010/wordml" w:rsidP="2F9B64AC" wp14:paraId="4A53448D" wp14:textId="1B229E90">
      <w:pPr>
        <w:pStyle w:val="Normal"/>
        <w:bidi w:val="0"/>
        <w:spacing w:before="200" w:beforeAutospacing="off" w:after="100" w:afterAutospacing="off" w:line="360" w:lineRule="auto"/>
      </w:pPr>
      <w:r>
        <w:br w:type="page"/>
      </w:r>
    </w:p>
    <w:p xmlns:wp14="http://schemas.microsoft.com/office/word/2010/wordml" w:rsidP="13451887" wp14:paraId="718A69FF" wp14:textId="1694385A">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49063625" w:id="971240351"/>
      <w:r w:rsidRPr="6AD46601" w:rsidR="2FDF9E54">
        <w:rPr>
          <w:rFonts w:ascii="Arial" w:hAnsi="Arial" w:eastAsia="Arial" w:cs="Arial"/>
          <w:b w:val="1"/>
          <w:bCs w:val="1"/>
          <w:noProof w:val="0"/>
          <w:color w:val="auto"/>
          <w:sz w:val="22"/>
          <w:szCs w:val="22"/>
          <w:lang w:val="en-GB"/>
        </w:rPr>
        <w:t>4.1 Visualising the Customer Journey Map</w:t>
      </w:r>
      <w:bookmarkEnd w:id="971240351"/>
    </w:p>
    <w:p xmlns:wp14="http://schemas.microsoft.com/office/word/2010/wordml" w:rsidP="6AD46601" wp14:paraId="0FF84396" wp14:textId="52E3C098">
      <w:pPr>
        <w:pStyle w:val="Normal"/>
        <w:bidi w:val="0"/>
        <w:spacing w:before="200" w:beforeAutospacing="off" w:after="100" w:afterAutospacing="off" w:line="360" w:lineRule="auto"/>
        <w:ind/>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12BAD858">
        <w:rPr>
          <w:rFonts w:ascii="Arial" w:hAnsi="Arial" w:eastAsia="Arial" w:cs="Arial"/>
          <w:b w:val="0"/>
          <w:bCs w:val="0"/>
          <w:i w:val="0"/>
          <w:iCs w:val="0"/>
          <w:strike w:val="0"/>
          <w:dstrike w:val="0"/>
          <w:noProof w:val="0"/>
          <w:color w:val="auto"/>
          <w:sz w:val="22"/>
          <w:szCs w:val="22"/>
          <w:u w:val="none"/>
          <w:lang w:val="en-GB"/>
        </w:rPr>
        <w:t>The current journey can be</w:t>
      </w:r>
      <w:r w:rsidRPr="6AD46601" w:rsidR="2D804C45">
        <w:rPr>
          <w:rFonts w:ascii="Arial" w:hAnsi="Arial" w:eastAsia="Arial" w:cs="Arial"/>
          <w:b w:val="0"/>
          <w:bCs w:val="0"/>
          <w:i w:val="0"/>
          <w:iCs w:val="0"/>
          <w:strike w:val="0"/>
          <w:dstrike w:val="0"/>
          <w:noProof w:val="0"/>
          <w:color w:val="auto"/>
          <w:sz w:val="22"/>
          <w:szCs w:val="22"/>
          <w:u w:val="none"/>
          <w:lang w:val="en-GB"/>
        </w:rPr>
        <w:t xml:space="preserve"> </w:t>
      </w:r>
      <w:r w:rsidRPr="6AD46601" w:rsidR="12BAD858">
        <w:rPr>
          <w:rFonts w:ascii="Arial" w:hAnsi="Arial" w:eastAsia="Arial" w:cs="Arial"/>
          <w:b w:val="0"/>
          <w:bCs w:val="0"/>
          <w:i w:val="0"/>
          <w:iCs w:val="0"/>
          <w:strike w:val="0"/>
          <w:dstrike w:val="0"/>
          <w:noProof w:val="0"/>
          <w:color w:val="auto"/>
          <w:sz w:val="22"/>
          <w:szCs w:val="22"/>
          <w:u w:val="none"/>
          <w:lang w:val="en-GB"/>
        </w:rPr>
        <w:t>mapped across</w:t>
      </w:r>
      <w:r w:rsidRPr="6AD46601" w:rsidR="60B650C0">
        <w:rPr>
          <w:rFonts w:ascii="Arial" w:hAnsi="Arial" w:eastAsia="Arial" w:cs="Arial"/>
          <w:b w:val="0"/>
          <w:bCs w:val="0"/>
          <w:i w:val="0"/>
          <w:iCs w:val="0"/>
          <w:strike w:val="0"/>
          <w:dstrike w:val="0"/>
          <w:noProof w:val="0"/>
          <w:color w:val="auto"/>
          <w:sz w:val="22"/>
          <w:szCs w:val="22"/>
          <w:u w:val="none"/>
          <w:lang w:val="en-GB"/>
        </w:rPr>
        <w:t xml:space="preserve"> </w:t>
      </w:r>
      <w:r w:rsidRPr="6AD46601" w:rsidR="720F5CF6">
        <w:rPr>
          <w:rFonts w:ascii="Arial" w:hAnsi="Arial" w:eastAsia="Arial" w:cs="Arial"/>
          <w:b w:val="0"/>
          <w:bCs w:val="0"/>
          <w:i w:val="0"/>
          <w:iCs w:val="0"/>
          <w:strike w:val="0"/>
          <w:dstrike w:val="0"/>
          <w:noProof w:val="0"/>
          <w:color w:val="auto"/>
          <w:sz w:val="22"/>
          <w:szCs w:val="22"/>
          <w:u w:val="none"/>
          <w:lang w:val="en-GB"/>
        </w:rPr>
        <w:t>four primary stages</w:t>
      </w:r>
      <w:r w:rsidRPr="6AD46601" w:rsidR="0A9850F5">
        <w:rPr>
          <w:rFonts w:ascii="Arial" w:hAnsi="Arial" w:eastAsia="Arial" w:cs="Arial"/>
          <w:b w:val="0"/>
          <w:bCs w:val="0"/>
          <w:i w:val="0"/>
          <w:iCs w:val="0"/>
          <w:strike w:val="0"/>
          <w:dstrike w:val="0"/>
          <w:noProof w:val="0"/>
          <w:color w:val="auto"/>
          <w:sz w:val="22"/>
          <w:szCs w:val="22"/>
          <w:u w:val="none"/>
          <w:lang w:val="en-GB"/>
        </w:rPr>
        <w:t xml:space="preserve"> (Figure 1</w:t>
      </w:r>
      <w:r w:rsidRPr="6AD46601" w:rsidR="39B813AF">
        <w:rPr>
          <w:rFonts w:ascii="Arial" w:hAnsi="Arial" w:eastAsia="Arial" w:cs="Arial"/>
          <w:b w:val="0"/>
          <w:bCs w:val="0"/>
          <w:i w:val="0"/>
          <w:iCs w:val="0"/>
          <w:strike w:val="0"/>
          <w:dstrike w:val="0"/>
          <w:noProof w:val="0"/>
          <w:color w:val="auto"/>
          <w:sz w:val="22"/>
          <w:szCs w:val="22"/>
          <w:u w:val="none"/>
          <w:lang w:val="en-GB"/>
        </w:rPr>
        <w:t xml:space="preserve">): Discovery, </w:t>
      </w:r>
      <w:r w:rsidRPr="6AD46601" w:rsidR="47E6075B">
        <w:rPr>
          <w:rFonts w:ascii="Arial" w:hAnsi="Arial" w:eastAsia="Arial" w:cs="Arial"/>
          <w:b w:val="0"/>
          <w:bCs w:val="0"/>
          <w:i w:val="0"/>
          <w:iCs w:val="0"/>
          <w:strike w:val="0"/>
          <w:dstrike w:val="0"/>
          <w:noProof w:val="0"/>
          <w:color w:val="000000" w:themeColor="text1" w:themeTint="FF" w:themeShade="FF"/>
          <w:sz w:val="22"/>
          <w:szCs w:val="22"/>
          <w:u w:val="none"/>
          <w:lang w:val="en-GB"/>
        </w:rPr>
        <w:t>Evaluatio</w:t>
      </w:r>
      <w:r w:rsidRPr="6AD46601" w:rsidR="406D82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 </w:t>
      </w:r>
      <w:r w:rsidRPr="6AD46601" w:rsidR="47E6075B">
        <w:rPr>
          <w:rFonts w:ascii="Arial" w:hAnsi="Arial" w:eastAsia="Arial" w:cs="Arial"/>
          <w:b w:val="0"/>
          <w:bCs w:val="0"/>
          <w:i w:val="0"/>
          <w:iCs w:val="0"/>
          <w:strike w:val="0"/>
          <w:dstrike w:val="0"/>
          <w:noProof w:val="0"/>
          <w:color w:val="000000" w:themeColor="text1" w:themeTint="FF" w:themeShade="FF"/>
          <w:sz w:val="22"/>
          <w:szCs w:val="22"/>
          <w:u w:val="none"/>
          <w:lang w:val="en-GB"/>
        </w:rPr>
        <w:t>Purchase</w:t>
      </w:r>
      <w:r w:rsidRPr="6AD46601" w:rsidR="4F6D36E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6AD46601" w:rsidR="47E6075B">
        <w:rPr>
          <w:rFonts w:ascii="Arial" w:hAnsi="Arial" w:eastAsia="Arial" w:cs="Arial"/>
          <w:b w:val="0"/>
          <w:bCs w:val="0"/>
          <w:i w:val="0"/>
          <w:iCs w:val="0"/>
          <w:strike w:val="0"/>
          <w:dstrike w:val="0"/>
          <w:noProof w:val="0"/>
          <w:color w:val="000000" w:themeColor="text1" w:themeTint="FF" w:themeShade="FF"/>
          <w:sz w:val="22"/>
          <w:szCs w:val="22"/>
          <w:u w:val="none"/>
          <w:lang w:val="en-GB"/>
        </w:rPr>
        <w:t>Advocacy</w:t>
      </w:r>
      <w:r w:rsidRPr="6AD46601" w:rsidR="2C73C5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AD46601" w:rsidR="2C73C596">
        <w:rPr>
          <w:rFonts w:ascii="Arial" w:hAnsi="Arial" w:eastAsia="Arial" w:cs="Arial"/>
          <w:noProof w:val="0"/>
          <w:sz w:val="22"/>
          <w:szCs w:val="22"/>
          <w:lang w:val="en-GB"/>
        </w:rPr>
        <w:t xml:space="preserve">Unilever uses a circle because social media has made the journey "circular." When someone buys a product and posts a TikTok about it (Advocacy), that post becomes the "Discovery" for the next person. So, the circle in the first map </w:t>
      </w:r>
      <w:r w:rsidRPr="6AD46601" w:rsidR="2C73C596">
        <w:rPr>
          <w:rFonts w:ascii="Arial" w:hAnsi="Arial" w:eastAsia="Arial" w:cs="Arial"/>
          <w:noProof w:val="0"/>
          <w:sz w:val="22"/>
          <w:szCs w:val="22"/>
          <w:lang w:val="en-GB"/>
        </w:rPr>
        <w:t>represents</w:t>
      </w:r>
      <w:r w:rsidRPr="6AD46601" w:rsidR="2C73C596">
        <w:rPr>
          <w:rFonts w:ascii="Arial" w:hAnsi="Arial" w:eastAsia="Arial" w:cs="Arial"/>
          <w:noProof w:val="0"/>
          <w:sz w:val="22"/>
          <w:szCs w:val="22"/>
          <w:lang w:val="en-GB"/>
        </w:rPr>
        <w:t xml:space="preserve"> Social Virality</w:t>
      </w:r>
      <w:r w:rsidRPr="6AD46601" w:rsidR="2C73C596">
        <w:rPr>
          <w:rFonts w:ascii="Arial" w:hAnsi="Arial" w:eastAsia="Arial" w:cs="Arial"/>
          <w:b w:val="1"/>
          <w:bCs w:val="1"/>
          <w:noProof w:val="0"/>
          <w:sz w:val="22"/>
          <w:szCs w:val="22"/>
          <w:lang w:val="en-GB"/>
        </w:rPr>
        <w:t>.</w:t>
      </w:r>
    </w:p>
    <w:tbl>
      <w:tblPr>
        <w:tblStyle w:val="TableGrid"/>
        <w:bidiVisual w:val="0"/>
        <w:tblW w:w="9015" w:type="dxa"/>
        <w:tblBorders>
          <w:top w:val="single" w:color="FFFFFF" w:themeColor="background1" w:sz="12"/>
          <w:left w:val="single" w:color="FFFFFF" w:themeColor="background1" w:sz="12"/>
          <w:bottom w:val="single" w:color="FFFFFF" w:themeColor="background1" w:sz="12"/>
          <w:right w:val="single" w:color="FFFFFF" w:themeColor="background1" w:sz="12"/>
          <w:insideH w:val="single" w:color="FFFFFF" w:themeColor="background1" w:sz="12"/>
          <w:insideV w:val="single" w:color="FFFFFF" w:themeColor="background1" w:sz="12"/>
        </w:tblBorders>
        <w:tblLook w:val="06A0" w:firstRow="1" w:lastRow="0" w:firstColumn="1" w:lastColumn="0" w:noHBand="1" w:noVBand="1"/>
      </w:tblPr>
      <w:tblGrid>
        <w:gridCol w:w="1320"/>
        <w:gridCol w:w="3180"/>
        <w:gridCol w:w="4515"/>
      </w:tblGrid>
      <w:tr w:rsidR="6A45599E" w:rsidTr="6AD46601" w14:paraId="5EB46E0C">
        <w:trPr>
          <w:trHeight w:val="300"/>
        </w:trPr>
        <w:tc>
          <w:tcPr>
            <w:tcW w:w="1320" w:type="dxa"/>
            <w:shd w:val="clear" w:color="auto" w:fill="ADADAD" w:themeFill="background2" w:themeFillShade="BF"/>
            <w:tcMar/>
            <w:vAlign w:val="center"/>
          </w:tcPr>
          <w:p w:rsidR="6A45599E" w:rsidP="6AD46601" w:rsidRDefault="6A45599E" w14:paraId="66F7AA92" w14:textId="6A89A8E8">
            <w:pPr>
              <w:pStyle w:val="Normal"/>
              <w:bidi w:val="0"/>
              <w:spacing w:before="100" w:beforeAutospacing="off" w:after="10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AD46601" w:rsidR="738EA144">
              <w:rPr>
                <w:rFonts w:ascii="Arial" w:hAnsi="Arial" w:eastAsia="Arial" w:cs="Arial"/>
                <w:b w:val="1"/>
                <w:bCs w:val="1"/>
                <w:i w:val="0"/>
                <w:iCs w:val="0"/>
                <w:strike w:val="0"/>
                <w:dstrike w:val="0"/>
                <w:noProof w:val="0"/>
                <w:color w:val="FFFFFF" w:themeColor="background1" w:themeTint="FF" w:themeShade="FF"/>
                <w:sz w:val="22"/>
                <w:szCs w:val="22"/>
                <w:u w:val="none"/>
                <w:lang w:val="en-GB"/>
              </w:rPr>
              <w:t>Stage</w:t>
            </w:r>
          </w:p>
        </w:tc>
        <w:tc>
          <w:tcPr>
            <w:tcW w:w="3180" w:type="dxa"/>
            <w:shd w:val="clear" w:color="auto" w:fill="ADADAD" w:themeFill="background2" w:themeFillShade="BF"/>
            <w:tcMar/>
            <w:vAlign w:val="center"/>
          </w:tcPr>
          <w:p w:rsidR="6A45599E" w:rsidP="6AD46601" w:rsidRDefault="6A45599E" w14:paraId="1D3302FD" w14:textId="57843083">
            <w:pPr>
              <w:pStyle w:val="Normal"/>
              <w:bidi w:val="0"/>
              <w:spacing w:before="100" w:beforeAutospacing="off" w:after="10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AD46601" w:rsidR="738EA144">
              <w:rPr>
                <w:rFonts w:ascii="Arial" w:hAnsi="Arial" w:eastAsia="Arial" w:cs="Arial"/>
                <w:b w:val="1"/>
                <w:bCs w:val="1"/>
                <w:i w:val="0"/>
                <w:iCs w:val="0"/>
                <w:strike w:val="0"/>
                <w:dstrike w:val="0"/>
                <w:noProof w:val="0"/>
                <w:color w:val="FFFFFF" w:themeColor="background1" w:themeTint="FF" w:themeShade="FF"/>
                <w:sz w:val="22"/>
                <w:szCs w:val="22"/>
                <w:u w:val="none"/>
                <w:lang w:val="en-GB"/>
              </w:rPr>
              <w:t>Customer Action</w:t>
            </w:r>
          </w:p>
        </w:tc>
        <w:tc>
          <w:tcPr>
            <w:tcW w:w="4515" w:type="dxa"/>
            <w:shd w:val="clear" w:color="auto" w:fill="ADADAD" w:themeFill="background2" w:themeFillShade="BF"/>
            <w:tcMar/>
            <w:vAlign w:val="center"/>
          </w:tcPr>
          <w:p w:rsidR="6A45599E" w:rsidP="6AD46601" w:rsidRDefault="6A45599E" w14:paraId="300E5FCD" w14:textId="2B70D416">
            <w:pPr>
              <w:pStyle w:val="Normal"/>
              <w:bidi w:val="0"/>
              <w:spacing w:before="100" w:beforeAutospacing="off" w:after="10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AD46601" w:rsidR="738EA144">
              <w:rPr>
                <w:rFonts w:ascii="Arial" w:hAnsi="Arial" w:eastAsia="Arial" w:cs="Arial"/>
                <w:b w:val="1"/>
                <w:bCs w:val="1"/>
                <w:i w:val="0"/>
                <w:iCs w:val="0"/>
                <w:strike w:val="0"/>
                <w:dstrike w:val="0"/>
                <w:noProof w:val="0"/>
                <w:color w:val="FFFFFF" w:themeColor="background1" w:themeTint="FF" w:themeShade="FF"/>
                <w:sz w:val="22"/>
                <w:szCs w:val="22"/>
                <w:u w:val="none"/>
                <w:lang w:val="en-GB"/>
              </w:rPr>
              <w:t xml:space="preserve">Unilever’s “Social-First” </w:t>
            </w:r>
            <w:r w:rsidRPr="6AD46601" w:rsidR="2EB47BFA">
              <w:rPr>
                <w:rFonts w:ascii="Arial" w:hAnsi="Arial" w:eastAsia="Arial" w:cs="Arial"/>
                <w:b w:val="1"/>
                <w:bCs w:val="1"/>
                <w:i w:val="0"/>
                <w:iCs w:val="0"/>
                <w:strike w:val="0"/>
                <w:dstrike w:val="0"/>
                <w:noProof w:val="0"/>
                <w:color w:val="FFFFFF" w:themeColor="background1" w:themeTint="FF" w:themeShade="FF"/>
                <w:sz w:val="22"/>
                <w:szCs w:val="22"/>
                <w:u w:val="none"/>
                <w:lang w:val="en-GB"/>
              </w:rPr>
              <w:t>Intervention</w:t>
            </w:r>
          </w:p>
        </w:tc>
      </w:tr>
      <w:tr w:rsidR="6A45599E" w:rsidTr="6AD46601" w14:paraId="66013D65">
        <w:trPr>
          <w:trHeight w:val="300"/>
        </w:trPr>
        <w:tc>
          <w:tcPr>
            <w:tcW w:w="1320" w:type="dxa"/>
            <w:shd w:val="clear" w:color="auto" w:fill="A5C9EB" w:themeFill="text2" w:themeFillTint="40"/>
            <w:tcMar/>
          </w:tcPr>
          <w:p w:rsidR="6A45599E" w:rsidP="6AD46601" w:rsidRDefault="6A45599E" w14:paraId="1F201C44" w14:textId="196548E6">
            <w:pPr>
              <w:pStyle w:val="Normal"/>
              <w:bidi w:val="0"/>
              <w:spacing w:before="100" w:beforeAutospacing="off" w:after="20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2EB47BFA">
              <w:rPr>
                <w:rFonts w:ascii="Arial" w:hAnsi="Arial" w:eastAsia="Arial" w:cs="Arial"/>
                <w:b w:val="0"/>
                <w:bCs w:val="0"/>
                <w:i w:val="0"/>
                <w:iCs w:val="0"/>
                <w:strike w:val="0"/>
                <w:dstrike w:val="0"/>
                <w:noProof w:val="0"/>
                <w:color w:val="auto"/>
                <w:sz w:val="22"/>
                <w:szCs w:val="22"/>
                <w:u w:val="none"/>
                <w:lang w:val="en-GB"/>
              </w:rPr>
              <w:t>Discovery</w:t>
            </w:r>
          </w:p>
        </w:tc>
        <w:tc>
          <w:tcPr>
            <w:tcW w:w="3180" w:type="dxa"/>
            <w:shd w:val="clear" w:color="auto" w:fill="B6DAFC"/>
            <w:tcMar/>
          </w:tcPr>
          <w:p w:rsidR="6A45599E" w:rsidP="6AD46601" w:rsidRDefault="6A45599E" w14:paraId="17CCAB72" w14:textId="2BDD586C">
            <w:pPr>
              <w:pStyle w:val="Normal"/>
              <w:bidi w:val="0"/>
              <w:spacing w:before="100" w:beforeAutospacing="off" w:after="200" w:afterAutospacing="off" w:line="360" w:lineRule="auto"/>
            </w:pPr>
            <w:r w:rsidRPr="6AD46601" w:rsidR="5964BFCA">
              <w:rPr>
                <w:rFonts w:ascii="Arial" w:hAnsi="Arial" w:eastAsia="Arial" w:cs="Arial"/>
                <w:b w:val="0"/>
                <w:bCs w:val="0"/>
                <w:i w:val="0"/>
                <w:iCs w:val="0"/>
                <w:strike w:val="0"/>
                <w:dstrike w:val="0"/>
                <w:noProof w:val="0"/>
                <w:color w:val="000000" w:themeColor="text1" w:themeTint="FF" w:themeShade="FF"/>
                <w:sz w:val="22"/>
                <w:szCs w:val="22"/>
                <w:u w:val="none"/>
                <w:lang w:val="en-GB"/>
              </w:rPr>
              <w:t>Browsing TikTok/Instagram; "Conversational" search via AI agents.</w:t>
            </w:r>
          </w:p>
        </w:tc>
        <w:tc>
          <w:tcPr>
            <w:tcW w:w="4515" w:type="dxa"/>
            <w:shd w:val="clear" w:color="auto" w:fill="B6DAFC"/>
            <w:tcMar/>
          </w:tcPr>
          <w:p w:rsidR="6A45599E" w:rsidP="6AD46601" w:rsidRDefault="6A45599E" w14:paraId="27ADF05F" w14:textId="0E69ED0C">
            <w:pPr>
              <w:pStyle w:val="Normal"/>
              <w:bidi w:val="0"/>
              <w:spacing w:before="100" w:beforeAutospacing="off" w:after="200" w:afterAutospacing="off" w:line="360" w:lineRule="auto"/>
            </w:pPr>
            <w:r w:rsidRPr="6AD46601" w:rsidR="5964BFCA">
              <w:rPr>
                <w:rFonts w:ascii="Arial" w:hAnsi="Arial" w:eastAsia="Arial" w:cs="Arial"/>
                <w:b w:val="0"/>
                <w:bCs w:val="0"/>
                <w:i w:val="0"/>
                <w:iCs w:val="0"/>
                <w:strike w:val="0"/>
                <w:dstrike w:val="0"/>
                <w:noProof w:val="0"/>
                <w:color w:val="000000" w:themeColor="text1" w:themeTint="FF" w:themeShade="FF"/>
                <w:sz w:val="22"/>
                <w:szCs w:val="22"/>
                <w:u w:val="none"/>
                <w:lang w:val="en-GB"/>
              </w:rPr>
              <w:t>Influencer content (300,000+ creators) sparks a "micro-trend" (e.g., #Slugging with Vaseline).</w:t>
            </w:r>
          </w:p>
        </w:tc>
      </w:tr>
      <w:tr w:rsidR="6A45599E" w:rsidTr="6AD46601" w14:paraId="435547F8">
        <w:trPr>
          <w:trHeight w:val="300"/>
        </w:trPr>
        <w:tc>
          <w:tcPr>
            <w:tcW w:w="1320" w:type="dxa"/>
            <w:shd w:val="clear" w:color="auto" w:fill="9F99E0"/>
            <w:tcMar/>
          </w:tcPr>
          <w:p w:rsidR="6A45599E" w:rsidP="6AD46601" w:rsidRDefault="6A45599E" w14:paraId="474944EE" w14:textId="6630AC5B">
            <w:pPr>
              <w:pStyle w:val="Normal"/>
              <w:bidi w:val="0"/>
              <w:spacing w:before="100" w:beforeAutospacing="off" w:after="20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2EB47BFA">
              <w:rPr>
                <w:rFonts w:ascii="Arial" w:hAnsi="Arial" w:eastAsia="Arial" w:cs="Arial"/>
                <w:b w:val="0"/>
                <w:bCs w:val="0"/>
                <w:i w:val="0"/>
                <w:iCs w:val="0"/>
                <w:strike w:val="0"/>
                <w:dstrike w:val="0"/>
                <w:noProof w:val="0"/>
                <w:color w:val="000000" w:themeColor="text1" w:themeTint="FF" w:themeShade="FF"/>
                <w:sz w:val="22"/>
                <w:szCs w:val="22"/>
                <w:u w:val="none"/>
                <w:lang w:val="en-GB"/>
              </w:rPr>
              <w:t>Evaluation</w:t>
            </w:r>
          </w:p>
        </w:tc>
        <w:tc>
          <w:tcPr>
            <w:tcW w:w="3180" w:type="dxa"/>
            <w:shd w:val="clear" w:color="auto" w:fill="C9C4FF"/>
            <w:tcMar/>
          </w:tcPr>
          <w:p w:rsidR="6A45599E" w:rsidP="6AD46601" w:rsidRDefault="6A45599E" w14:paraId="5C109C7A" w14:textId="360D8276">
            <w:pPr>
              <w:pStyle w:val="Normal"/>
              <w:bidi w:val="0"/>
              <w:spacing w:before="100" w:beforeAutospacing="off" w:after="200" w:afterAutospacing="off" w:line="360" w:lineRule="auto"/>
            </w:pPr>
            <w:r w:rsidRPr="6AD46601" w:rsidR="462EF7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Reading comments; watching "Get Ready </w:t>
            </w:r>
            <w:r w:rsidRPr="6AD46601" w:rsidR="4FB3DA18">
              <w:rPr>
                <w:rFonts w:ascii="Arial" w:hAnsi="Arial" w:eastAsia="Arial" w:cs="Arial"/>
                <w:b w:val="0"/>
                <w:bCs w:val="0"/>
                <w:i w:val="0"/>
                <w:iCs w:val="0"/>
                <w:strike w:val="0"/>
                <w:dstrike w:val="0"/>
                <w:noProof w:val="0"/>
                <w:color w:val="000000" w:themeColor="text1" w:themeTint="FF" w:themeShade="FF"/>
                <w:sz w:val="22"/>
                <w:szCs w:val="22"/>
                <w:u w:val="none"/>
                <w:lang w:val="en-GB"/>
              </w:rPr>
              <w:t>with</w:t>
            </w:r>
            <w:r w:rsidRPr="6AD46601" w:rsidR="462EF7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 (GRWM) videos.</w:t>
            </w:r>
          </w:p>
        </w:tc>
        <w:tc>
          <w:tcPr>
            <w:tcW w:w="4515" w:type="dxa"/>
            <w:shd w:val="clear" w:color="auto" w:fill="C9C4FF"/>
            <w:tcMar/>
          </w:tcPr>
          <w:p w:rsidR="6A45599E" w:rsidP="6AD46601" w:rsidRDefault="6A45599E" w14:paraId="694672E4" w14:textId="74C688C3">
            <w:pPr>
              <w:pStyle w:val="Normal"/>
              <w:bidi w:val="0"/>
              <w:spacing w:before="100" w:beforeAutospacing="off" w:after="200" w:afterAutospacing="off" w:line="360" w:lineRule="auto"/>
            </w:pPr>
            <w:r w:rsidRPr="6AD46601" w:rsidR="462EF7F5">
              <w:rPr>
                <w:rFonts w:ascii="Arial" w:hAnsi="Arial" w:eastAsia="Arial" w:cs="Arial"/>
                <w:b w:val="0"/>
                <w:bCs w:val="0"/>
                <w:i w:val="0"/>
                <w:iCs w:val="0"/>
                <w:strike w:val="0"/>
                <w:dstrike w:val="0"/>
                <w:noProof w:val="0"/>
                <w:color w:val="000000" w:themeColor="text1" w:themeTint="FF" w:themeShade="FF"/>
                <w:sz w:val="22"/>
                <w:szCs w:val="22"/>
                <w:u w:val="none"/>
                <w:lang w:val="en-GB"/>
              </w:rPr>
              <w:t>AI-augmented community management provides instant answers and social proof.</w:t>
            </w:r>
          </w:p>
        </w:tc>
      </w:tr>
      <w:tr w:rsidR="6A45599E" w:rsidTr="6AD46601" w14:paraId="5D9391F1">
        <w:trPr>
          <w:trHeight w:val="300"/>
        </w:trPr>
        <w:tc>
          <w:tcPr>
            <w:tcW w:w="1320" w:type="dxa"/>
            <w:shd w:val="clear" w:color="auto" w:fill="B689D6"/>
            <w:tcMar/>
          </w:tcPr>
          <w:p w:rsidR="6A45599E" w:rsidP="6AD46601" w:rsidRDefault="6A45599E" w14:paraId="23944E2E" w14:textId="2E92563D">
            <w:pPr>
              <w:pStyle w:val="Normal"/>
              <w:bidi w:val="0"/>
              <w:spacing w:before="100" w:beforeAutospacing="off" w:after="20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2EB47BFA">
              <w:rPr>
                <w:rFonts w:ascii="Arial" w:hAnsi="Arial" w:eastAsia="Arial" w:cs="Arial"/>
                <w:b w:val="0"/>
                <w:bCs w:val="0"/>
                <w:i w:val="0"/>
                <w:iCs w:val="0"/>
                <w:strike w:val="0"/>
                <w:dstrike w:val="0"/>
                <w:noProof w:val="0"/>
                <w:color w:val="000000" w:themeColor="text1" w:themeTint="FF" w:themeShade="FF"/>
                <w:sz w:val="22"/>
                <w:szCs w:val="22"/>
                <w:u w:val="none"/>
                <w:lang w:val="en-GB"/>
              </w:rPr>
              <w:t>Purchase</w:t>
            </w:r>
          </w:p>
        </w:tc>
        <w:tc>
          <w:tcPr>
            <w:tcW w:w="3180" w:type="dxa"/>
            <w:shd w:val="clear" w:color="auto" w:fill="D7AEF5"/>
            <w:tcMar/>
          </w:tcPr>
          <w:p w:rsidR="6A45599E" w:rsidP="6AD46601" w:rsidRDefault="6A45599E" w14:paraId="12D407B0" w14:textId="51407A74">
            <w:pPr>
              <w:pStyle w:val="Normal"/>
              <w:bidi w:val="0"/>
              <w:spacing w:before="100" w:beforeAutospacing="off" w:after="200" w:afterAutospacing="off" w:line="360" w:lineRule="auto"/>
            </w:pPr>
            <w:r w:rsidRPr="6AD46601" w:rsidR="1E7ABBAF">
              <w:rPr>
                <w:rFonts w:ascii="Arial" w:hAnsi="Arial" w:eastAsia="Arial" w:cs="Arial"/>
                <w:b w:val="0"/>
                <w:bCs w:val="0"/>
                <w:i w:val="0"/>
                <w:iCs w:val="0"/>
                <w:strike w:val="0"/>
                <w:dstrike w:val="0"/>
                <w:noProof w:val="0"/>
                <w:color w:val="000000" w:themeColor="text1" w:themeTint="FF" w:themeShade="FF"/>
                <w:sz w:val="22"/>
                <w:szCs w:val="22"/>
                <w:u w:val="none"/>
                <w:lang w:val="en-GB"/>
              </w:rPr>
              <w:t>"One-click" buying on TikTok Shop or Amazon; ultra-fast delivery.</w:t>
            </w:r>
          </w:p>
        </w:tc>
        <w:tc>
          <w:tcPr>
            <w:tcW w:w="4515" w:type="dxa"/>
            <w:shd w:val="clear" w:color="auto" w:fill="D7AEF5"/>
            <w:tcMar/>
          </w:tcPr>
          <w:p w:rsidR="6A45599E" w:rsidP="6AD46601" w:rsidRDefault="6A45599E" w14:paraId="78C37B93" w14:textId="7D8DD4CB">
            <w:pPr>
              <w:pStyle w:val="Normal"/>
              <w:bidi w:val="0"/>
              <w:spacing w:before="100" w:beforeAutospacing="off" w:after="200" w:afterAutospacing="off" w:line="360" w:lineRule="auto"/>
            </w:pPr>
            <w:r w:rsidRPr="6AD46601" w:rsidR="1E7ABBAF">
              <w:rPr>
                <w:rFonts w:ascii="Arial" w:hAnsi="Arial" w:eastAsia="Arial" w:cs="Arial"/>
                <w:b w:val="0"/>
                <w:bCs w:val="0"/>
                <w:i w:val="0"/>
                <w:iCs w:val="0"/>
                <w:strike w:val="0"/>
                <w:dstrike w:val="0"/>
                <w:noProof w:val="0"/>
                <w:color w:val="000000" w:themeColor="text1" w:themeTint="FF" w:themeShade="FF"/>
                <w:sz w:val="22"/>
                <w:szCs w:val="22"/>
                <w:u w:val="none"/>
                <w:lang w:val="en-GB"/>
              </w:rPr>
              <w:t>Direct-to-consumer (DTC) integration and "Quick Commerce" partnerships.</w:t>
            </w:r>
          </w:p>
        </w:tc>
      </w:tr>
      <w:tr w:rsidR="6A45599E" w:rsidTr="6AD46601" w14:paraId="723CA6DA">
        <w:trPr>
          <w:trHeight w:val="300"/>
        </w:trPr>
        <w:tc>
          <w:tcPr>
            <w:tcW w:w="1320" w:type="dxa"/>
            <w:shd w:val="clear" w:color="auto" w:fill="C18BC7"/>
            <w:tcMar/>
          </w:tcPr>
          <w:p w:rsidR="6A45599E" w:rsidP="6AD46601" w:rsidRDefault="6A45599E" w14:paraId="428B1F51" w14:textId="3D80EF11">
            <w:pPr>
              <w:pStyle w:val="Normal"/>
              <w:bidi w:val="0"/>
              <w:spacing w:before="100" w:beforeAutospacing="off" w:after="20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2EB47BFA">
              <w:rPr>
                <w:rFonts w:ascii="Arial" w:hAnsi="Arial" w:eastAsia="Arial" w:cs="Arial"/>
                <w:b w:val="0"/>
                <w:bCs w:val="0"/>
                <w:i w:val="0"/>
                <w:iCs w:val="0"/>
                <w:strike w:val="0"/>
                <w:dstrike w:val="0"/>
                <w:noProof w:val="0"/>
                <w:color w:val="000000" w:themeColor="text1" w:themeTint="FF" w:themeShade="FF"/>
                <w:sz w:val="22"/>
                <w:szCs w:val="22"/>
                <w:u w:val="none"/>
                <w:lang w:val="en-GB"/>
              </w:rPr>
              <w:t>Advocacy</w:t>
            </w:r>
          </w:p>
        </w:tc>
        <w:tc>
          <w:tcPr>
            <w:tcW w:w="3180" w:type="dxa"/>
            <w:shd w:val="clear" w:color="auto" w:fill="E6B9EB"/>
            <w:tcMar/>
          </w:tcPr>
          <w:p w:rsidR="6A45599E" w:rsidP="6AD46601" w:rsidRDefault="6A45599E" w14:paraId="06C93B79" w14:textId="0E363108">
            <w:pPr>
              <w:pStyle w:val="Normal"/>
              <w:bidi w:val="0"/>
              <w:spacing w:before="100" w:beforeAutospacing="off" w:after="200" w:afterAutospacing="off" w:line="360" w:lineRule="auto"/>
            </w:pPr>
            <w:r w:rsidRPr="6AD46601" w:rsidR="21352725">
              <w:rPr>
                <w:rFonts w:ascii="Arial" w:hAnsi="Arial" w:eastAsia="Arial" w:cs="Arial"/>
                <w:b w:val="0"/>
                <w:bCs w:val="0"/>
                <w:i w:val="0"/>
                <w:iCs w:val="0"/>
                <w:strike w:val="0"/>
                <w:dstrike w:val="0"/>
                <w:noProof w:val="0"/>
                <w:color w:val="000000" w:themeColor="text1" w:themeTint="FF" w:themeShade="FF"/>
                <w:sz w:val="22"/>
                <w:szCs w:val="22"/>
                <w:u w:val="none"/>
                <w:lang w:val="en-GB"/>
              </w:rPr>
              <w:t>Posting a review or a "restock" video.</w:t>
            </w:r>
          </w:p>
        </w:tc>
        <w:tc>
          <w:tcPr>
            <w:tcW w:w="4515" w:type="dxa"/>
            <w:shd w:val="clear" w:color="auto" w:fill="E6B9EB"/>
            <w:tcMar/>
          </w:tcPr>
          <w:p w:rsidR="6A45599E" w:rsidP="6AD46601" w:rsidRDefault="6A45599E" w14:paraId="12F997AE" w14:textId="3C53C2A2">
            <w:pPr>
              <w:pStyle w:val="Normal"/>
              <w:bidi w:val="0"/>
              <w:spacing w:before="100" w:beforeAutospacing="off" w:after="200" w:afterAutospacing="off" w:line="360" w:lineRule="auto"/>
            </w:pPr>
            <w:r w:rsidRPr="6AD46601" w:rsidR="21352725">
              <w:rPr>
                <w:rFonts w:ascii="Arial" w:hAnsi="Arial" w:eastAsia="Arial" w:cs="Arial"/>
                <w:b w:val="0"/>
                <w:bCs w:val="0"/>
                <w:i w:val="0"/>
                <w:iCs w:val="0"/>
                <w:strike w:val="0"/>
                <w:dstrike w:val="0"/>
                <w:noProof w:val="0"/>
                <w:color w:val="000000" w:themeColor="text1" w:themeTint="FF" w:themeShade="FF"/>
                <w:sz w:val="22"/>
                <w:szCs w:val="22"/>
                <w:u w:val="none"/>
                <w:lang w:val="en-GB"/>
              </w:rPr>
              <w:t>Brands "re-share" user content, pulling the customer back to Stage 1.</w:t>
            </w:r>
          </w:p>
        </w:tc>
      </w:tr>
    </w:tbl>
    <w:p xmlns:wp14="http://schemas.microsoft.com/office/word/2010/wordml" w:rsidP="21B8C236" wp14:paraId="05529FAC" wp14:textId="7D241E5F">
      <w:pPr>
        <w:pStyle w:val="Normal"/>
        <w:bidi w:val="0"/>
        <w:rPr>
          <w:noProof w:val="0"/>
          <w:lang w:val="en-GB"/>
        </w:rPr>
      </w:pPr>
    </w:p>
    <w:p xmlns:wp14="http://schemas.microsoft.com/office/word/2010/wordml" w:rsidP="21B8C236" wp14:paraId="69054328" wp14:textId="2D94782C">
      <w:pPr>
        <w:pStyle w:val="Heading2"/>
        <w:bidi w:val="0"/>
        <w:spacing w:before="200" w:beforeAutospacing="off" w:after="100" w:afterAutospacing="off" w:line="360" w:lineRule="auto"/>
        <w:ind/>
        <w:rPr>
          <w:rFonts w:ascii="Arial" w:hAnsi="Arial" w:eastAsia="Arial" w:cs="Arial"/>
          <w:b w:val="1"/>
          <w:bCs w:val="1"/>
          <w:noProof w:val="0"/>
          <w:color w:val="auto"/>
          <w:sz w:val="22"/>
          <w:szCs w:val="22"/>
          <w:lang w:val="en-GB"/>
        </w:rPr>
      </w:pPr>
      <w:bookmarkStart w:name="_Toc1655632307" w:id="1769529444"/>
      <w:r w:rsidRPr="6AD46601" w:rsidR="56B25736">
        <w:rPr>
          <w:rFonts w:ascii="Arial" w:hAnsi="Arial" w:eastAsia="Arial" w:cs="Arial"/>
          <w:b w:val="1"/>
          <w:bCs w:val="1"/>
          <w:noProof w:val="0"/>
          <w:color w:val="auto"/>
          <w:sz w:val="22"/>
          <w:szCs w:val="22"/>
          <w:lang w:val="en-GB"/>
        </w:rPr>
        <w:t xml:space="preserve">4.2 Key Shift: The </w:t>
      </w:r>
      <w:r w:rsidRPr="6AD46601" w:rsidR="1BDAE711">
        <w:rPr>
          <w:rFonts w:ascii="Arial" w:hAnsi="Arial" w:eastAsia="Arial" w:cs="Arial"/>
          <w:b w:val="1"/>
          <w:bCs w:val="1"/>
          <w:noProof w:val="0"/>
          <w:color w:val="auto"/>
          <w:sz w:val="22"/>
          <w:szCs w:val="22"/>
          <w:lang w:val="en-GB"/>
        </w:rPr>
        <w:t>“</w:t>
      </w:r>
      <w:r w:rsidRPr="6AD46601" w:rsidR="56B25736">
        <w:rPr>
          <w:rFonts w:ascii="Arial" w:hAnsi="Arial" w:eastAsia="Arial" w:cs="Arial"/>
          <w:b w:val="1"/>
          <w:bCs w:val="1"/>
          <w:noProof w:val="0"/>
          <w:color w:val="auto"/>
          <w:sz w:val="22"/>
          <w:szCs w:val="22"/>
          <w:lang w:val="en-GB"/>
        </w:rPr>
        <w:t>Agentic</w:t>
      </w:r>
      <w:r w:rsidRPr="6AD46601" w:rsidR="1BEB907B">
        <w:rPr>
          <w:rFonts w:ascii="Arial" w:hAnsi="Arial" w:eastAsia="Arial" w:cs="Arial"/>
          <w:b w:val="1"/>
          <w:bCs w:val="1"/>
          <w:noProof w:val="0"/>
          <w:color w:val="auto"/>
          <w:sz w:val="22"/>
          <w:szCs w:val="22"/>
          <w:lang w:val="en-GB"/>
        </w:rPr>
        <w:t>”</w:t>
      </w:r>
      <w:r w:rsidRPr="6AD46601" w:rsidR="56B25736">
        <w:rPr>
          <w:rFonts w:ascii="Arial" w:hAnsi="Arial" w:eastAsia="Arial" w:cs="Arial"/>
          <w:b w:val="1"/>
          <w:bCs w:val="1"/>
          <w:noProof w:val="0"/>
          <w:color w:val="auto"/>
          <w:sz w:val="22"/>
          <w:szCs w:val="22"/>
          <w:lang w:val="en-GB"/>
        </w:rPr>
        <w:t xml:space="preserve"> </w:t>
      </w:r>
      <w:r w:rsidRPr="6AD46601" w:rsidR="3AD436B5">
        <w:rPr>
          <w:rFonts w:ascii="Arial" w:hAnsi="Arial" w:eastAsia="Arial" w:cs="Arial"/>
          <w:b w:val="1"/>
          <w:bCs w:val="1"/>
          <w:noProof w:val="0"/>
          <w:color w:val="auto"/>
          <w:sz w:val="22"/>
          <w:szCs w:val="22"/>
          <w:lang w:val="en-GB"/>
        </w:rPr>
        <w:t>Experience</w:t>
      </w:r>
      <w:bookmarkEnd w:id="1769529444"/>
    </w:p>
    <w:p xmlns:wp14="http://schemas.microsoft.com/office/word/2010/wordml" w:rsidP="21B8C236" wp14:paraId="02D5D883" wp14:textId="0860FDF8">
      <w:pPr>
        <w:pStyle w:val="Normal"/>
        <w:bidi w:val="0"/>
        <w:spacing w:before="200" w:beforeAutospacing="off" w:after="100" w:afterAutospacing="off" w:line="360" w:lineRule="auto"/>
        <w:ind w:left="0"/>
        <w:jc w:val="both"/>
      </w:pPr>
      <w:r w:rsidRPr="21B8C236" w:rsidR="5323D25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major change in 2026 is the move toward "agentic" experiences (Evans, 2026). Through a partnership with Google Cloud, Unilever has integrated AI agents into the customer journey. Instead of searching a website, a consumer might ask an AI assistant, "What is the best routine for my dry skin?" The AI - trained on Unilever’s scientific data - recommends a specific Dove or Vaseline product and adds it to their cart </w:t>
      </w:r>
      <w:r w:rsidRPr="21B8C236" w:rsidR="5323D254">
        <w:rPr>
          <w:rFonts w:ascii="Arial" w:hAnsi="Arial" w:eastAsia="Arial" w:cs="Arial"/>
          <w:b w:val="0"/>
          <w:bCs w:val="0"/>
          <w:i w:val="0"/>
          <w:iCs w:val="0"/>
          <w:strike w:val="0"/>
          <w:dstrike w:val="0"/>
          <w:noProof w:val="0"/>
          <w:color w:val="000000" w:themeColor="text1" w:themeTint="FF" w:themeShade="FF"/>
          <w:sz w:val="22"/>
          <w:szCs w:val="22"/>
          <w:u w:val="none"/>
          <w:lang w:val="en-GB"/>
        </w:rPr>
        <w:t>immediately</w:t>
      </w:r>
      <w:r w:rsidRPr="21B8C236" w:rsidR="5323D254">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3FFCE70E" w:rsidP="21B8C236" w:rsidRDefault="3FFCE70E" w14:paraId="09713C9A" w14:textId="6E7221AD">
      <w:pPr>
        <w:pStyle w:val="Heading1"/>
        <w:numPr>
          <w:ilvl w:val="0"/>
          <w:numId w:val="9"/>
        </w:numPr>
        <w:suppressLineNumbers w:val="0"/>
        <w:bidi w:val="0"/>
        <w:spacing w:before="360" w:beforeAutospacing="off" w:after="80" w:afterAutospacing="off" w:line="279" w:lineRule="auto"/>
        <w:ind w:right="0"/>
        <w:jc w:val="left"/>
        <w:rPr>
          <w:rFonts w:ascii="Arial" w:hAnsi="Arial" w:eastAsia="Arial" w:cs="Arial"/>
          <w:b w:val="1"/>
          <w:bCs w:val="1"/>
          <w:noProof w:val="0"/>
          <w:color w:val="auto"/>
          <w:sz w:val="22"/>
          <w:szCs w:val="22"/>
          <w:lang w:val="en-GB"/>
        </w:rPr>
      </w:pPr>
      <w:bookmarkStart w:name="_Toc485349167" w:id="1329764982"/>
      <w:r w:rsidRPr="6AD46601" w:rsidR="3FFCE70E">
        <w:rPr>
          <w:rFonts w:ascii="Arial" w:hAnsi="Arial" w:eastAsia="Arial" w:cs="Arial"/>
          <w:b w:val="1"/>
          <w:bCs w:val="1"/>
          <w:noProof w:val="0"/>
          <w:color w:val="auto"/>
          <w:sz w:val="22"/>
          <w:szCs w:val="22"/>
          <w:lang w:val="en-GB"/>
        </w:rPr>
        <w:t>ANALYSIS OF THE INNOVATION APPROACH</w:t>
      </w:r>
      <w:bookmarkEnd w:id="1329764982"/>
    </w:p>
    <w:p w:rsidR="6182107F" w:rsidP="21B8C236" w:rsidRDefault="6182107F" w14:paraId="2A1EDC31" w14:textId="4914CAD5">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21B8C236" w:rsidR="6182107F">
        <w:rPr>
          <w:rFonts w:ascii="Arial" w:hAnsi="Arial" w:eastAsia="Arial" w:cs="Arial"/>
          <w:b w:val="0"/>
          <w:bCs w:val="0"/>
          <w:i w:val="0"/>
          <w:iCs w:val="0"/>
          <w:strike w:val="0"/>
          <w:dstrike w:val="0"/>
          <w:noProof w:val="0"/>
          <w:color w:val="auto"/>
          <w:sz w:val="22"/>
          <w:szCs w:val="22"/>
          <w:u w:val="none"/>
          <w:lang w:val="en-GB"/>
        </w:rPr>
        <w:t xml:space="preserve">Unilever’s innovation is currently characterised by speed and science. The company has </w:t>
      </w:r>
      <w:r w:rsidRPr="21B8C236" w:rsidR="6182107F">
        <w:rPr>
          <w:rFonts w:ascii="Arial" w:hAnsi="Arial" w:eastAsia="Arial" w:cs="Arial"/>
          <w:b w:val="0"/>
          <w:bCs w:val="0"/>
          <w:i w:val="0"/>
          <w:iCs w:val="0"/>
          <w:strike w:val="0"/>
          <w:dstrike w:val="0"/>
          <w:noProof w:val="0"/>
          <w:color w:val="auto"/>
          <w:sz w:val="22"/>
          <w:szCs w:val="22"/>
          <w:u w:val="none"/>
          <w:lang w:val="en-GB"/>
        </w:rPr>
        <w:t>consolidated</w:t>
      </w:r>
      <w:r w:rsidRPr="21B8C236" w:rsidR="6182107F">
        <w:rPr>
          <w:rFonts w:ascii="Arial" w:hAnsi="Arial" w:eastAsia="Arial" w:cs="Arial"/>
          <w:b w:val="0"/>
          <w:bCs w:val="0"/>
          <w:i w:val="0"/>
          <w:iCs w:val="0"/>
          <w:strike w:val="0"/>
          <w:dstrike w:val="0"/>
          <w:noProof w:val="0"/>
          <w:color w:val="auto"/>
          <w:sz w:val="22"/>
          <w:szCs w:val="22"/>
          <w:u w:val="none"/>
          <w:lang w:val="en-GB"/>
        </w:rPr>
        <w:t xml:space="preserve"> its R&amp;D into a "Power Brand" focus, ensuring that every dollar spent on innovation is tied to a brand with at least €1 billion in turnover (Unilever, 2026b).</w:t>
      </w:r>
    </w:p>
    <w:p w:rsidR="6182107F" w:rsidP="21B8C236" w:rsidRDefault="6182107F" w14:paraId="12918DDF" w14:textId="49B9169D">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21B8C236" w:rsidR="6182107F">
        <w:rPr>
          <w:rFonts w:ascii="Arial" w:hAnsi="Arial" w:eastAsia="Arial" w:cs="Arial"/>
          <w:b w:val="0"/>
          <w:bCs w:val="0"/>
          <w:i w:val="0"/>
          <w:iCs w:val="0"/>
          <w:strike w:val="0"/>
          <w:dstrike w:val="0"/>
          <w:noProof w:val="0"/>
          <w:color w:val="auto"/>
          <w:sz w:val="22"/>
          <w:szCs w:val="22"/>
          <w:u w:val="none"/>
          <w:lang w:val="en-GB"/>
        </w:rPr>
        <w:t>This approach creates "unmatchable" products protected by over 20,000 patents (Unilever, 2026a). For example, the Dirt Is Good (Persil) Wonder Wash was designed specifically for 15-minute laundry cycles - a direct response to the consumer trend of "quick washing" to save energy.</w:t>
      </w:r>
    </w:p>
    <w:p w:rsidR="6182107F" w:rsidP="21B8C236" w:rsidRDefault="6182107F" w14:paraId="3D0E251D" w14:textId="0A923651">
      <w:pPr>
        <w:bidi w:val="0"/>
        <w:spacing w:before="200" w:beforeAutospacing="off" w:after="1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21B8C236" w:rsidR="6182107F">
        <w:rPr>
          <w:rFonts w:ascii="Arial" w:hAnsi="Arial" w:eastAsia="Arial" w:cs="Arial"/>
          <w:b w:val="0"/>
          <w:bCs w:val="0"/>
          <w:i w:val="0"/>
          <w:iCs w:val="0"/>
          <w:strike w:val="0"/>
          <w:dstrike w:val="0"/>
          <w:noProof w:val="0"/>
          <w:color w:val="auto"/>
          <w:sz w:val="22"/>
          <w:szCs w:val="22"/>
          <w:u w:val="none"/>
          <w:lang w:val="en-GB"/>
        </w:rPr>
        <w:t xml:space="preserve">By focusing so heavily on "Beauty and Wellbeing," critics argue Unilever may be neglecting its Home Care and Food divisions. While the "lots of littles" influencer strategy works for Dove, it is harder to make a viral TikTok about floor cleaner, leading to a "two-speed" organisation where some divisions innovate faster than others (Pat </w:t>
      </w:r>
      <w:r w:rsidRPr="21B8C236" w:rsidR="6182107F">
        <w:rPr>
          <w:rFonts w:ascii="Arial" w:hAnsi="Arial" w:eastAsia="Arial" w:cs="Arial"/>
          <w:b w:val="0"/>
          <w:bCs w:val="0"/>
          <w:i w:val="0"/>
          <w:iCs w:val="0"/>
          <w:strike w:val="0"/>
          <w:dstrike w:val="0"/>
          <w:noProof w:val="0"/>
          <w:color w:val="auto"/>
          <w:sz w:val="22"/>
          <w:szCs w:val="22"/>
          <w:u w:val="none"/>
          <w:lang w:val="en-GB"/>
        </w:rPr>
        <w:t>On</w:t>
      </w:r>
      <w:r w:rsidRPr="21B8C236" w:rsidR="6182107F">
        <w:rPr>
          <w:rFonts w:ascii="Arial" w:hAnsi="Arial" w:eastAsia="Arial" w:cs="Arial"/>
          <w:b w:val="0"/>
          <w:bCs w:val="0"/>
          <w:i w:val="0"/>
          <w:iCs w:val="0"/>
          <w:strike w:val="0"/>
          <w:dstrike w:val="0"/>
          <w:noProof w:val="0"/>
          <w:color w:val="auto"/>
          <w:sz w:val="22"/>
          <w:szCs w:val="22"/>
          <w:u w:val="none"/>
          <w:lang w:val="en-GB"/>
        </w:rPr>
        <w:t xml:space="preserve"> Brands, 2026).</w:t>
      </w:r>
    </w:p>
    <w:p w:rsidR="1CCAE1CC" w:rsidP="21B8C236" w:rsidRDefault="1CCAE1CC" w14:paraId="4D7D371E" w14:textId="42E10909">
      <w:pPr>
        <w:pStyle w:val="Normal"/>
        <w:bidi w:val="0"/>
        <w:spacing w:before="200" w:beforeAutospacing="off" w:after="100" w:afterAutospacing="off" w:line="360" w:lineRule="auto"/>
        <w:jc w:val="both"/>
      </w:pPr>
      <w:r w:rsidRPr="21B8C236" w:rsidR="1CCAE1C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Unilever’s 2026 innovation strategy is a bold attempt to transform a traditional "packaged goods" giant into a digital-first beauty powerhouse. By using the Innovation Ambition Matrix to prioritise premium, science-backed "Adjacent" products and adopting a circular, AI-driven customer journey, the company is successfully </w:t>
      </w:r>
      <w:r w:rsidRPr="21B8C236" w:rsidR="1CCAE1CC">
        <w:rPr>
          <w:rFonts w:ascii="Arial" w:hAnsi="Arial" w:eastAsia="Arial" w:cs="Arial"/>
          <w:b w:val="0"/>
          <w:bCs w:val="0"/>
          <w:i w:val="0"/>
          <w:iCs w:val="0"/>
          <w:strike w:val="0"/>
          <w:dstrike w:val="0"/>
          <w:noProof w:val="0"/>
          <w:color w:val="000000" w:themeColor="text1" w:themeTint="FF" w:themeShade="FF"/>
          <w:sz w:val="22"/>
          <w:szCs w:val="22"/>
          <w:u w:val="none"/>
          <w:lang w:val="en-GB"/>
        </w:rPr>
        <w:t>maintaining</w:t>
      </w:r>
      <w:r w:rsidRPr="21B8C236" w:rsidR="1CCAE1C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volume growth even as consumer spending habits become more cautious. However, the true test will be whether this model can be successfully applied to its remaining food and household assets, or if those divisions will continue to face divestment pressure.</w:t>
      </w:r>
    </w:p>
    <w:p w:rsidR="21B8C236" w:rsidP="21B8C236" w:rsidRDefault="21B8C236" w14:paraId="349B0947" w14:textId="178882B2">
      <w:pPr>
        <w:pStyle w:val="Normal"/>
        <w:bidi w:val="0"/>
        <w:spacing w:before="200" w:beforeAutospacing="off" w:after="10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F78C876" w:rsidP="6AD46601" w:rsidRDefault="4F78C876" w14:paraId="6F5F9BDB" w14:textId="5620688F">
      <w:pPr>
        <w:pStyle w:val="Heading1"/>
        <w:bidi w:val="0"/>
        <w:rPr>
          <w:rFonts w:ascii="Arial" w:hAnsi="Arial" w:eastAsia="Arial" w:cs="Arial"/>
          <w:b w:val="1"/>
          <w:bCs w:val="1"/>
          <w:i w:val="0"/>
          <w:iCs w:val="0"/>
          <w:color w:val="auto"/>
          <w:sz w:val="22"/>
          <w:szCs w:val="22"/>
        </w:rPr>
      </w:pPr>
      <w:bookmarkStart w:name="_Toc828523718" w:id="868586908"/>
      <w:r w:rsidRPr="6AD46601" w:rsidR="4F78C876">
        <w:rPr>
          <w:rFonts w:ascii="Arial" w:hAnsi="Arial" w:eastAsia="Arial" w:cs="Arial"/>
          <w:b w:val="1"/>
          <w:bCs w:val="1"/>
          <w:i w:val="0"/>
          <w:iCs w:val="0"/>
          <w:color w:val="auto"/>
          <w:sz w:val="22"/>
          <w:szCs w:val="22"/>
        </w:rPr>
        <w:t>PART 2</w:t>
      </w:r>
      <w:bookmarkEnd w:id="868586908"/>
    </w:p>
    <w:p w:rsidR="3050AD2D" w:rsidP="21B8C236" w:rsidRDefault="3050AD2D" w14:paraId="70A99397" w14:textId="4FAD52B8">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auto"/>
          <w:sz w:val="22"/>
          <w:szCs w:val="22"/>
          <w:u w:val="none"/>
          <w:lang w:val="en-GB"/>
        </w:rPr>
      </w:pPr>
      <w:r w:rsidRPr="21B8C236" w:rsidR="3050AD2D">
        <w:rPr>
          <w:rFonts w:ascii="Arial" w:hAnsi="Arial" w:eastAsia="Arial" w:cs="Arial"/>
          <w:b w:val="0"/>
          <w:bCs w:val="0"/>
          <w:i w:val="0"/>
          <w:iCs w:val="0"/>
          <w:strike w:val="0"/>
          <w:dstrike w:val="0"/>
          <w:noProof w:val="0"/>
          <w:color w:val="auto"/>
          <w:sz w:val="22"/>
          <w:szCs w:val="22"/>
          <w:u w:val="none"/>
          <w:lang w:val="en-GB"/>
        </w:rPr>
        <w:t>This section proposes a transformative digital initiative for Unilever: The "Aura" Personal Wellness Ecosystem. This initiative moves Unilever from being a "seller of products" to a "provider of personalised health solutions," leveraging Generative AI (GenAI) and biometric data to create a lock-in effect with the consumer.</w:t>
      </w:r>
    </w:p>
    <w:p w:rsidR="5BA3BBBF" w:rsidP="21B8C236" w:rsidRDefault="5BA3BBBF" w14:paraId="2C00AB07" w14:textId="7296D28D">
      <w:pPr>
        <w:pStyle w:val="Heading1"/>
        <w:numPr>
          <w:ilvl w:val="0"/>
          <w:numId w:val="9"/>
        </w:numPr>
        <w:suppressLineNumbers w:val="0"/>
        <w:bidi w:val="0"/>
        <w:spacing w:before="360" w:beforeAutospacing="off" w:after="80" w:afterAutospacing="off" w:line="279" w:lineRule="auto"/>
        <w:ind w:right="0"/>
        <w:jc w:val="left"/>
        <w:rPr>
          <w:rFonts w:ascii="Arial" w:hAnsi="Arial" w:eastAsia="Arial" w:cs="Arial"/>
          <w:b w:val="1"/>
          <w:bCs w:val="1"/>
          <w:noProof w:val="0"/>
          <w:color w:val="auto"/>
          <w:sz w:val="22"/>
          <w:szCs w:val="22"/>
          <w:lang w:val="en-GB"/>
        </w:rPr>
      </w:pPr>
      <w:bookmarkStart w:name="_Toc1149097614" w:id="1156015719"/>
      <w:r w:rsidRPr="6AD46601" w:rsidR="5BA3BBBF">
        <w:rPr>
          <w:rFonts w:ascii="Arial" w:hAnsi="Arial" w:eastAsia="Arial" w:cs="Arial"/>
          <w:b w:val="1"/>
          <w:bCs w:val="1"/>
          <w:noProof w:val="0"/>
          <w:color w:val="auto"/>
          <w:sz w:val="22"/>
          <w:szCs w:val="22"/>
          <w:lang w:val="en-GB"/>
        </w:rPr>
        <w:t xml:space="preserve">THE PROPOSAL: THE “AURA” PERSONAL WELLNESS </w:t>
      </w:r>
      <w:r w:rsidRPr="6AD46601" w:rsidR="372B92F6">
        <w:rPr>
          <w:rFonts w:ascii="Arial" w:hAnsi="Arial" w:eastAsia="Arial" w:cs="Arial"/>
          <w:b w:val="1"/>
          <w:bCs w:val="1"/>
          <w:noProof w:val="0"/>
          <w:color w:val="auto"/>
          <w:sz w:val="22"/>
          <w:szCs w:val="22"/>
          <w:lang w:val="en-GB"/>
        </w:rPr>
        <w:t>ECOSYSTEM</w:t>
      </w:r>
      <w:bookmarkEnd w:id="1156015719"/>
    </w:p>
    <w:p w:rsidR="51C46622" w:rsidP="21B8C236" w:rsidRDefault="51C46622" w14:paraId="07004C73" w14:textId="38A7A5D5">
      <w:pPr>
        <w:pStyle w:val="Normal"/>
        <w:bidi w:val="0"/>
        <w:spacing w:before="200" w:beforeAutospacing="off" w:after="100" w:afterAutospacing="off" w:line="360" w:lineRule="auto"/>
        <w:ind w:left="0"/>
        <w:jc w:val="both"/>
      </w:pPr>
      <w:r w:rsidRPr="21B8C236" w:rsidR="51C46622">
        <w:rPr>
          <w:rFonts w:ascii="Arial" w:hAnsi="Arial" w:eastAsia="Arial" w:cs="Arial"/>
          <w:b w:val="0"/>
          <w:bCs w:val="0"/>
          <w:i w:val="0"/>
          <w:iCs w:val="0"/>
          <w:strike w:val="0"/>
          <w:dstrike w:val="0"/>
          <w:noProof w:val="0"/>
          <w:color w:val="000000" w:themeColor="text1" w:themeTint="FF" w:themeShade="FF"/>
          <w:sz w:val="22"/>
          <w:szCs w:val="22"/>
          <w:u w:val="none"/>
          <w:lang w:val="en-GB"/>
        </w:rPr>
        <w:t>As Unilever pivots toward Beauty and Wellbeing, the next logical step in its digital transformation is the integration of "Hyper-Personalisation at Scale." The "Aura" Initiative is a unified digital platform (App and Web-integrated) that uses AI to analyse a consumer’s unique biological and environmental data - such as skin type, local weather, and even sleep patterns - to curate a personalised daily regimen of Unilever products.</w:t>
      </w:r>
    </w:p>
    <w:p w:rsidR="59F8AEFC" w:rsidP="21B8C236" w:rsidRDefault="59F8AEFC" w14:paraId="2F1AB09D" w14:textId="7FE86A2B">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1220397456" w:id="227771652"/>
      <w:r w:rsidRPr="6AD46601" w:rsidR="59F8AEFC">
        <w:rPr>
          <w:rFonts w:ascii="Arial" w:hAnsi="Arial" w:eastAsia="Arial" w:cs="Arial"/>
          <w:b w:val="1"/>
          <w:bCs w:val="1"/>
          <w:noProof w:val="0"/>
          <w:color w:val="auto"/>
          <w:sz w:val="22"/>
          <w:szCs w:val="22"/>
          <w:lang w:val="en-GB"/>
        </w:rPr>
        <w:t>6.1 Why This Initiative?</w:t>
      </w:r>
      <w:bookmarkEnd w:id="227771652"/>
    </w:p>
    <w:p w:rsidR="19EE3C38" w:rsidP="21B8C236" w:rsidRDefault="19EE3C38" w14:paraId="532AF5D5" w14:textId="68E4D57F">
      <w:pPr>
        <w:pStyle w:val="Normal"/>
        <w:bidi w:val="0"/>
        <w:spacing w:before="200" w:beforeAutospacing="off" w:after="100" w:afterAutospacing="off" w:line="360" w:lineRule="auto"/>
        <w:ind w:left="0"/>
        <w:jc w:val="both"/>
      </w:pPr>
      <w:r w:rsidRPr="21B8C236" w:rsidR="19EE3C3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Currently, consumers are overwhelmed by choice. According to McKinsey &amp; Company (2023), 71% of consumers expect companies to deliver personalised interactions, and 76% get frustrated when this </w:t>
      </w:r>
      <w:r w:rsidRPr="21B8C236" w:rsidR="19EE3C38">
        <w:rPr>
          <w:rFonts w:ascii="Arial" w:hAnsi="Arial" w:eastAsia="Arial" w:cs="Arial"/>
          <w:b w:val="0"/>
          <w:bCs w:val="0"/>
          <w:i w:val="0"/>
          <w:iCs w:val="0"/>
          <w:strike w:val="0"/>
          <w:dstrike w:val="0"/>
          <w:noProof w:val="0"/>
          <w:color w:val="000000" w:themeColor="text1" w:themeTint="FF" w:themeShade="FF"/>
          <w:sz w:val="22"/>
          <w:szCs w:val="22"/>
          <w:u w:val="none"/>
          <w:lang w:val="en-GB"/>
        </w:rPr>
        <w:t>doesn’t</w:t>
      </w:r>
      <w:r w:rsidRPr="21B8C236" w:rsidR="19EE3C3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happen. By moving from a "one-size-fits-all" product model to a data-driven service model, Unilever can solve consumer "choice paralysis" while driving high-margin volume growth</w:t>
      </w:r>
      <w:r w:rsidRPr="21B8C236" w:rsidR="03DF7CB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(NIQ, 2025)</w:t>
      </w:r>
      <w:r w:rsidRPr="21B8C236" w:rsidR="19EE3C38">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B8C236" w:rsidR="550906B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550906B2">
        <w:rPr>
          <w:rFonts w:ascii="Arial" w:hAnsi="Arial" w:eastAsia="Arial" w:cs="Arial"/>
          <w:noProof w:val="0"/>
          <w:sz w:val="22"/>
          <w:szCs w:val="22"/>
          <w:lang w:val="en-GB"/>
        </w:rPr>
        <w:t>However, the need for the Aura Initiative goes beyond simple frustration; it addresses a fundamental shift where beauty and health have become 'biological' rather than just cosmetic (Mintel, 2025).</w:t>
      </w:r>
    </w:p>
    <w:p w:rsidR="3F15E9B0" w:rsidP="21B8C236" w:rsidRDefault="3F15E9B0" w14:paraId="09BB3DA5" w14:textId="27458E2F">
      <w:pPr>
        <w:pStyle w:val="Normal"/>
        <w:bidi w:val="0"/>
        <w:spacing w:before="200" w:beforeAutospacing="off" w:after="100" w:afterAutospacing="off" w:line="360" w:lineRule="auto"/>
        <w:ind w:left="0"/>
        <w:jc w:val="both"/>
      </w:pPr>
      <w:r w:rsidRPr="21B8C236" w:rsidR="3F15E9B0">
        <w:rPr>
          <w:rFonts w:ascii="Arial" w:hAnsi="Arial" w:eastAsia="Arial" w:cs="Arial"/>
          <w:b w:val="0"/>
          <w:bCs w:val="0"/>
          <w:i w:val="0"/>
          <w:iCs w:val="0"/>
          <w:strike w:val="0"/>
          <w:dstrike w:val="0"/>
          <w:noProof w:val="0"/>
          <w:color w:val="000000" w:themeColor="text1" w:themeTint="FF" w:themeShade="FF"/>
          <w:sz w:val="22"/>
          <w:szCs w:val="22"/>
          <w:u w:val="none"/>
          <w:lang w:val="en-GB"/>
        </w:rPr>
        <w:t>Recent reports indicate that as consumers move away from 'viral' impulse buys toward long-term 'health span' goals, they are seeking scientific validation for every product in their routine (The PR Net, 2026). By transitioning from a standardised, mass-market product model to a data-driven service ecosystem, Unilever can alleviate decision fatigue by acting as a personalised digital curator. This transforms the brand from a mere vendor into a trusted health partner, driving high-margin volume growth by ensuring every recommended product is perceived as an essential component of the user’s unique cellular wellness.</w:t>
      </w:r>
    </w:p>
    <w:p w:rsidR="5BC68806" w:rsidP="21B8C236" w:rsidRDefault="5BC68806" w14:paraId="2747EA09" w14:textId="4F59590D">
      <w:pPr>
        <w:pStyle w:val="Heading2"/>
        <w:bidi w:val="0"/>
        <w:spacing w:before="200" w:beforeAutospacing="off" w:after="100" w:afterAutospacing="off" w:line="360" w:lineRule="auto"/>
        <w:rPr>
          <w:rFonts w:ascii="Arial" w:hAnsi="Arial" w:eastAsia="Arial" w:cs="Arial"/>
          <w:b w:val="1"/>
          <w:bCs w:val="1"/>
          <w:noProof w:val="0"/>
          <w:color w:val="auto"/>
          <w:sz w:val="22"/>
          <w:szCs w:val="22"/>
          <w:lang w:val="en-GB"/>
        </w:rPr>
      </w:pPr>
      <w:bookmarkStart w:name="_Toc296217257" w:id="1166399923"/>
      <w:r w:rsidRPr="6AD46601" w:rsidR="692CA42C">
        <w:rPr>
          <w:rFonts w:ascii="Arial" w:hAnsi="Arial" w:eastAsia="Arial" w:cs="Arial"/>
          <w:b w:val="1"/>
          <w:bCs w:val="1"/>
          <w:noProof w:val="0"/>
          <w:color w:val="auto"/>
          <w:sz w:val="22"/>
          <w:szCs w:val="22"/>
          <w:lang w:val="en-GB"/>
        </w:rPr>
        <w:t xml:space="preserve">6.2 </w:t>
      </w:r>
      <w:r w:rsidRPr="6AD46601" w:rsidR="708C42D9">
        <w:rPr>
          <w:rFonts w:ascii="Arial" w:hAnsi="Arial" w:eastAsia="Arial" w:cs="Arial"/>
          <w:b w:val="1"/>
          <w:bCs w:val="1"/>
          <w:noProof w:val="0"/>
          <w:color w:val="auto"/>
          <w:sz w:val="22"/>
          <w:szCs w:val="22"/>
          <w:lang w:val="en-GB"/>
        </w:rPr>
        <w:t xml:space="preserve">How the </w:t>
      </w:r>
      <w:r w:rsidRPr="6AD46601" w:rsidR="692CA42C">
        <w:rPr>
          <w:rFonts w:ascii="Arial" w:hAnsi="Arial" w:eastAsia="Arial" w:cs="Arial"/>
          <w:b w:val="1"/>
          <w:bCs w:val="1"/>
          <w:noProof w:val="0"/>
          <w:color w:val="auto"/>
          <w:sz w:val="22"/>
          <w:szCs w:val="22"/>
          <w:lang w:val="en-GB"/>
        </w:rPr>
        <w:t>Initiative</w:t>
      </w:r>
      <w:r w:rsidRPr="6AD46601" w:rsidR="112EE758">
        <w:rPr>
          <w:rFonts w:ascii="Arial" w:hAnsi="Arial" w:eastAsia="Arial" w:cs="Arial"/>
          <w:b w:val="1"/>
          <w:bCs w:val="1"/>
          <w:noProof w:val="0"/>
          <w:color w:val="auto"/>
          <w:sz w:val="22"/>
          <w:szCs w:val="22"/>
          <w:lang w:val="en-GB"/>
        </w:rPr>
        <w:t xml:space="preserve"> Adds Value to Unilever</w:t>
      </w:r>
      <w:r w:rsidRPr="6AD46601" w:rsidR="692CA42C">
        <w:rPr>
          <w:rFonts w:ascii="Arial" w:hAnsi="Arial" w:eastAsia="Arial" w:cs="Arial"/>
          <w:b w:val="1"/>
          <w:bCs w:val="1"/>
          <w:noProof w:val="0"/>
          <w:color w:val="auto"/>
          <w:sz w:val="22"/>
          <w:szCs w:val="22"/>
          <w:lang w:val="en-GB"/>
        </w:rPr>
        <w:t>?</w:t>
      </w:r>
      <w:bookmarkEnd w:id="1166399923"/>
    </w:p>
    <w:p w:rsidR="491AAEEF" w:rsidP="21B8C236" w:rsidRDefault="491AAEEF" w14:paraId="01B1E8DC" w14:textId="742E9378">
      <w:pPr>
        <w:pStyle w:val="Normal"/>
        <w:bidi w:val="0"/>
        <w:spacing w:before="200" w:beforeAutospacing="off" w:after="100" w:afterAutospacing="off" w:line="360" w:lineRule="auto"/>
        <w:ind w:left="0"/>
        <w:jc w:val="both"/>
      </w:pPr>
      <w:r w:rsidRPr="2F9B64AC" w:rsidR="31005B9F">
        <w:rPr>
          <w:rFonts w:ascii="Arial" w:hAnsi="Arial" w:eastAsia="Arial" w:cs="Arial"/>
          <w:b w:val="0"/>
          <w:bCs w:val="0"/>
          <w:i w:val="0"/>
          <w:iCs w:val="0"/>
          <w:strike w:val="0"/>
          <w:dstrike w:val="0"/>
          <w:noProof w:val="0"/>
          <w:color w:val="000000" w:themeColor="text1" w:themeTint="FF" w:themeShade="FF"/>
          <w:sz w:val="22"/>
          <w:szCs w:val="22"/>
          <w:u w:val="none"/>
          <w:lang w:val="en-GB"/>
        </w:rPr>
        <w:t>Beyond enhancing the individual consumer experience, the “Aura” Initiative serves as a powerful engine for commercial value creation by transforming Unilever’s relationship with its customer base from transactional to relational.</w:t>
      </w:r>
    </w:p>
    <w:p w:rsidR="1B4A7FE8" w:rsidP="21B8C236" w:rsidRDefault="1B4A7FE8" w14:paraId="5EC4A437" w14:textId="42EF5F17">
      <w:pPr>
        <w:pStyle w:val="Normal"/>
        <w:bidi w:val="0"/>
        <w:spacing w:before="200" w:beforeAutospacing="off" w:after="100" w:afterAutospacing="off" w:line="360" w:lineRule="auto"/>
        <w:ind w:left="0"/>
        <w:jc w:val="both"/>
      </w:pPr>
      <w:r w:rsidRPr="21B8C236" w:rsidR="1B4A7F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traditional model, a customer might buy a bottle of Dove once and then switch to a competitor based on a discount. “Aura” creates "digital stickiness." When a customer’s personalised "Aura Profile" tells them that today’s high UV index requires a specific Vaseline SPF formulation followed by a Liquid I.V. hydration packet, the consumer is less likely to switch brands. Research </w:t>
      </w:r>
      <w:r w:rsidRPr="21B8C236" w:rsidR="15FE8C3F">
        <w:rPr>
          <w:rFonts w:ascii="Arial" w:hAnsi="Arial" w:eastAsia="Arial" w:cs="Arial"/>
          <w:b w:val="0"/>
          <w:bCs w:val="0"/>
          <w:i w:val="0"/>
          <w:iCs w:val="0"/>
          <w:strike w:val="0"/>
          <w:dstrike w:val="0"/>
          <w:noProof w:val="0"/>
          <w:color w:val="000000" w:themeColor="text1" w:themeTint="FF" w:themeShade="FF"/>
          <w:sz w:val="22"/>
          <w:szCs w:val="22"/>
          <w:u w:val="none"/>
          <w:lang w:val="en-GB"/>
        </w:rPr>
        <w:t>into digital servitization by Chirumalla, Leoni and Oghazi (2023)</w:t>
      </w:r>
      <w:r w:rsidRPr="21B8C236" w:rsidR="1B4A7F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suggests that digital service-product bundles significantly increase brand loyalty and repeat purchase rates.</w:t>
      </w:r>
    </w:p>
    <w:p w:rsidR="21D747D6" w:rsidP="21B8C236" w:rsidRDefault="21D747D6" w14:paraId="2DDBAFAA" w14:textId="70FAD6CD">
      <w:pPr>
        <w:pStyle w:val="Normal"/>
        <w:bidi w:val="0"/>
        <w:spacing w:before="200" w:beforeAutospacing="off" w:after="100" w:afterAutospacing="off" w:line="360" w:lineRule="auto"/>
        <w:ind w:left="0"/>
        <w:jc w:val="both"/>
      </w:pPr>
      <w:r w:rsidRPr="21B8C236" w:rsidR="21D747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 third-party "cookies" disappear from the internet, Unilever needs its own data. “Aura” provides a direct line to consumer </w:t>
      </w:r>
      <w:r w:rsidRPr="21B8C236" w:rsidR="21D747D6">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21B8C236" w:rsidR="21D747D6">
        <w:rPr>
          <w:rFonts w:ascii="Arial" w:hAnsi="Arial" w:eastAsia="Arial" w:cs="Arial"/>
          <w:b w:val="0"/>
          <w:bCs w:val="0"/>
          <w:i w:val="0"/>
          <w:iCs w:val="0"/>
          <w:strike w:val="0"/>
          <w:dstrike w:val="0"/>
          <w:noProof w:val="0"/>
          <w:color w:val="000000" w:themeColor="text1" w:themeTint="FF" w:themeShade="FF"/>
          <w:sz w:val="22"/>
          <w:szCs w:val="22"/>
          <w:u w:val="none"/>
          <w:lang w:val="en-GB"/>
        </w:rPr>
        <w:t>. By seeing what products users scan or what concerns they ask the AI, Unilever can predict trends months before they appear on social media. This "predictive R&amp;D" reduces the cost of failed product launches (Unilever, 2026a).</w:t>
      </w:r>
    </w:p>
    <w:p w:rsidR="5640561E" w:rsidP="21B8C236" w:rsidRDefault="5640561E" w14:paraId="63E389C0" w14:noSpellErr="1" w14:textId="05EC4F5E">
      <w:pPr>
        <w:pStyle w:val="Normal"/>
        <w:bidi w:val="0"/>
        <w:spacing w:before="200" w:beforeAutospacing="off" w:after="100" w:afterAutospacing="off" w:line="360" w:lineRule="auto"/>
        <w:ind w:left="0"/>
        <w:jc w:val="both"/>
      </w:pPr>
      <w:r w:rsidRPr="2F9B64AC" w:rsidR="7F70A29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Data allows for "intelligent upselling." If the AI detects a user is concerned about hair thinning (via a photo scan), it can recommend a clinical-grade </w:t>
      </w:r>
      <w:r w:rsidRPr="2F9B64AC" w:rsidR="7F70A29A">
        <w:rPr>
          <w:rFonts w:ascii="Arial" w:hAnsi="Arial" w:eastAsia="Arial" w:cs="Arial"/>
          <w:b w:val="0"/>
          <w:bCs w:val="0"/>
          <w:i w:val="0"/>
          <w:iCs w:val="0"/>
          <w:strike w:val="0"/>
          <w:dstrike w:val="0"/>
          <w:noProof w:val="0"/>
          <w:color w:val="000000" w:themeColor="text1" w:themeTint="FF" w:themeShade="FF"/>
          <w:sz w:val="22"/>
          <w:szCs w:val="22"/>
          <w:u w:val="none"/>
          <w:lang w:val="en-GB"/>
        </w:rPr>
        <w:t>Nutrafol</w:t>
      </w:r>
      <w:r w:rsidRPr="2F9B64AC" w:rsidR="7F70A29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regimen alongside their standard </w:t>
      </w:r>
      <w:r w:rsidRPr="2F9B64AC" w:rsidR="7F70A29A">
        <w:rPr>
          <w:rFonts w:ascii="Arial" w:hAnsi="Arial" w:eastAsia="Arial" w:cs="Arial"/>
          <w:b w:val="0"/>
          <w:bCs w:val="0"/>
          <w:i w:val="0"/>
          <w:iCs w:val="0"/>
          <w:strike w:val="0"/>
          <w:dstrike w:val="0"/>
          <w:noProof w:val="0"/>
          <w:color w:val="000000" w:themeColor="text1" w:themeTint="FF" w:themeShade="FF"/>
          <w:sz w:val="22"/>
          <w:szCs w:val="22"/>
          <w:u w:val="none"/>
          <w:lang w:val="en-GB"/>
        </w:rPr>
        <w:t>Sunsilk</w:t>
      </w:r>
      <w:r w:rsidRPr="2F9B64AC" w:rsidR="7F70A29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shampoo. This moves the customer from a €5 purchase to a €50 monthly subscription.</w:t>
      </w:r>
    </w:p>
    <w:p w:rsidR="6C9D365B" w:rsidP="21B8C236" w:rsidRDefault="6C9D365B" w14:paraId="5F019C5A" w14:textId="0112EF14">
      <w:pPr>
        <w:pStyle w:val="Normal"/>
        <w:bidi w:val="0"/>
        <w:spacing w:before="200" w:beforeAutospacing="off" w:after="100" w:afterAutospacing="off" w:line="360" w:lineRule="auto"/>
        <w:ind w:left="0"/>
        <w:jc w:val="both"/>
      </w:pPr>
      <w:r w:rsidRPr="6AD46601" w:rsidR="0DADAD2C">
        <w:rPr>
          <w:rFonts w:ascii="Arial" w:hAnsi="Arial" w:eastAsia="Arial" w:cs="Arial"/>
          <w:b w:val="0"/>
          <w:bCs w:val="0"/>
          <w:i w:val="0"/>
          <w:iCs w:val="0"/>
          <w:strike w:val="0"/>
          <w:dstrike w:val="0"/>
          <w:noProof w:val="0"/>
          <w:color w:val="000000" w:themeColor="text1" w:themeTint="FF" w:themeShade="FF"/>
          <w:sz w:val="22"/>
          <w:szCs w:val="22"/>
          <w:u w:val="none"/>
          <w:lang w:val="en-GB"/>
        </w:rPr>
        <w:t>Ultimately, by leveraging first-party data to drive both predictive innovation and high-margin subscriptions, the “Aura” platform effectively de-risks the company’s revenue streams while solidifying its position as a dominant leader in the high-growth beauty and wellbeing sector.</w:t>
      </w:r>
    </w:p>
    <w:p w:rsidR="21B8C236" w:rsidP="6AD46601" w:rsidRDefault="21B8C236" w14:paraId="45F2A4C7" w14:textId="1A643681">
      <w:pPr>
        <w:pStyle w:val="Heading1"/>
        <w:numPr>
          <w:ilvl w:val="0"/>
          <w:numId w:val="9"/>
        </w:numPr>
        <w:suppressLineNumbers w:val="0"/>
        <w:bidi w:val="0"/>
        <w:spacing w:before="360" w:beforeAutospacing="off" w:after="80" w:afterAutospacing="off" w:line="279" w:lineRule="auto"/>
        <w:ind w:right="0"/>
        <w:jc w:val="left"/>
        <w:rPr>
          <w:rFonts w:ascii="Arial" w:hAnsi="Arial" w:eastAsia="Arial" w:cs="Arial"/>
          <w:b w:val="1"/>
          <w:bCs w:val="1"/>
          <w:noProof w:val="0"/>
          <w:color w:val="auto"/>
          <w:sz w:val="22"/>
          <w:szCs w:val="22"/>
          <w:lang w:val="en-GB"/>
        </w:rPr>
      </w:pPr>
      <w:bookmarkStart w:name="_Toc1429805058" w:id="764489083"/>
      <w:r w:rsidRPr="6AD46601" w:rsidR="4E6DEB59">
        <w:rPr>
          <w:rFonts w:ascii="Arial" w:hAnsi="Arial" w:eastAsia="Arial" w:cs="Arial"/>
          <w:b w:val="1"/>
          <w:bCs w:val="1"/>
          <w:noProof w:val="0"/>
          <w:color w:val="auto"/>
          <w:sz w:val="22"/>
          <w:szCs w:val="22"/>
          <w:lang w:val="en-GB"/>
        </w:rPr>
        <w:t>THE ENHANCED CUSTOMER JOURNEY MAP</w:t>
      </w:r>
      <w:bookmarkEnd w:id="764489083"/>
    </w:p>
    <w:p w:rsidR="21B8C236" w:rsidP="21B8C236" w:rsidRDefault="21B8C236" w14:paraId="1B2E9343" w14:textId="2A432775">
      <w:pPr>
        <w:pStyle w:val="Normal"/>
        <w:bidi w:val="0"/>
        <w:spacing w:before="200" w:beforeAutospacing="off" w:after="100" w:afterAutospacing="off" w:line="360" w:lineRule="auto"/>
        <w:ind w:left="0"/>
        <w:jc w:val="both"/>
      </w:pPr>
      <w:r w:rsidRPr="6AD46601" w:rsidR="3EC9411E">
        <w:rPr>
          <w:rFonts w:ascii="Arial" w:hAnsi="Arial" w:eastAsia="Arial" w:cs="Arial"/>
          <w:b w:val="0"/>
          <w:bCs w:val="0"/>
          <w:i w:val="0"/>
          <w:iCs w:val="0"/>
          <w:strike w:val="0"/>
          <w:dstrike w:val="0"/>
          <w:noProof w:val="0"/>
          <w:color w:val="000000" w:themeColor="text1" w:themeTint="FF" w:themeShade="FF"/>
          <w:sz w:val="22"/>
          <w:szCs w:val="22"/>
          <w:u w:val="none"/>
          <w:lang w:val="en-GB"/>
        </w:rPr>
        <w:t>The “Aura” initiative fundamentally changes the journey by adding a "Continuous Diagnostic" layer that didn't exist in the previous model.</w:t>
      </w:r>
    </w:p>
    <w:p w:rsidR="21B8C236" w:rsidP="6AD46601" w:rsidRDefault="21B8C236" w14:paraId="487A1ECB" w14:textId="6EA9FA75">
      <w:pPr>
        <w:pStyle w:val="Normal"/>
        <w:bidi w:val="0"/>
        <w:spacing w:before="200" w:beforeAutospacing="off" w:after="100" w:afterAutospacing="off"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7E356A3" wp14:editId="5DE54FA9">
                <wp:extent xmlns:wp="http://schemas.openxmlformats.org/drawingml/2006/wordprocessingDrawing" cx="3624580" cy="3232150"/>
                <wp:effectExtent xmlns:wp="http://schemas.openxmlformats.org/drawingml/2006/wordprocessingDrawing" l="0" t="0" r="0" b="6350"/>
                <wp:docPr xmlns:wp="http://schemas.openxmlformats.org/drawingml/2006/wordprocessingDrawing" id="142907359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624580" cy="3232150"/>
                          <a:chOff x="0" y="0"/>
                          <a:chExt cx="3231515" cy="2881630"/>
                        </a:xfrm>
                      </wpg:grpSpPr>
                      <pic:pic xmlns:pic="http://schemas.openxmlformats.org/drawingml/2006/picture">
                        <pic:nvPicPr>
                          <pic:cNvPr id="907656775" name="Picture 907656775"/>
                          <pic:cNvPicPr>
                            <a:picLocks noChangeAspect="1"/>
                          </pic:cNvPicPr>
                        </pic:nvPicPr>
                        <pic:blipFill>
                          <a:blip xmlns:r="http://schemas.openxmlformats.org/officeDocument/2006/relationships" r:embed="rId580017241"/>
                          <a:stretch>
                            <a:fillRect/>
                          </a:stretch>
                        </pic:blipFill>
                        <pic:spPr>
                          <a:xfrm>
                            <a:off x="0" y="0"/>
                            <a:ext cx="3231515" cy="2881630"/>
                          </a:xfrm>
                          <a:prstGeom prst="rect">
                            <a:avLst/>
                          </a:prstGeom>
                        </pic:spPr>
                      </pic:pic>
                      <wps:wsp xmlns:wps="http://schemas.microsoft.com/office/word/2010/wordprocessingShape">
                        <wps:cNvPr id="1556022435" name="Rectangle 1556022435"/>
                        <wps:cNvSpPr/>
                        <wps:spPr>
                          <a:xfrm>
                            <a:off x="2256674" y="2587471"/>
                            <a:ext cx="961268" cy="272903"/>
                          </a:xfrm>
                          <a:prstGeom prst="rect">
                            <a:avLst/>
                          </a:prstGeom>
                          <a:solidFill>
                            <a:schemeClr val="lt1"/>
                          </a:solidFill>
                          <a:ln>
                            <a:solidFill>
                              <a:schemeClr val="bg1"/>
                            </a:solidFill>
                          </a:ln>
                        </wps:spPr>
                        <wps:txbx>
                          <w:txbxContent xmlns:w="http://schemas.openxmlformats.org/wordprocessingml/2006/main">
                            <w:p w:rsidR="004861A0" w:rsidP="004861A0" w:rsidRDefault="004861A0">
                              <w:pPr>
                                <w:spacing w:line="276" w:lineRule="auto"/>
                                <w:jc w:val="right"/>
                                <w:rPr>
                                  <w:rFonts w:ascii="Arial" w:hAnsi="Arial" w:cs="Arial"/>
                                  <w:kern w:val="0"/>
                                  <w:sz w:val="20"/>
                                  <w:szCs w:val="20"/>
                                  <w:lang w:val="en-US"/>
                                  <w14:ligatures xmlns:w14="http://schemas.microsoft.com/office/word/2010/wordml" w14:val="none"/>
                                </w:rPr>
                              </w:pPr>
                              <w:r>
                                <w:rPr>
                                  <w:rFonts w:ascii="Arial" w:hAnsi="Arial" w:cs="Arial"/>
                                  <w:sz w:val="20"/>
                                  <w:szCs w:val="20"/>
                                  <w:lang w:val="en-US"/>
                                </w:rPr>
                                <w:t>Figure 2</w:t>
                              </w:r>
                            </w:p>
                          </w:txbxContent>
                        </wps:txbx>
                        <wps:bodyPr anchor="t"/>
                      </wps:wsp>
                    </wpg:wgp>
                  </a:graphicData>
                </a:graphic>
              </wp:inline>
            </w:drawing>
          </mc:Choice>
          <mc:Fallback xmlns:mc="http://schemas.openxmlformats.org/markup-compatibility/2006"/>
        </mc:AlternateContent>
      </w:r>
    </w:p>
    <w:p w:rsidR="21B8C236" w:rsidP="21B8C236" w:rsidRDefault="21B8C236" w14:paraId="7C427565" w14:textId="3088C254">
      <w:pPr>
        <w:pStyle w:val="Normal"/>
        <w:bidi w:val="0"/>
        <w:spacing w:before="200" w:beforeAutospacing="off" w:after="100" w:afterAutospacing="off" w:line="360" w:lineRule="auto"/>
        <w:ind w:left="0"/>
        <w:jc w:val="both"/>
      </w:pPr>
      <w:r w:rsidRPr="6AD46601" w:rsidR="112E5DE5">
        <w:rPr>
          <w:rFonts w:ascii="Arial" w:hAnsi="Arial" w:eastAsia="Arial" w:cs="Arial"/>
          <w:b w:val="0"/>
          <w:bCs w:val="0"/>
          <w:i w:val="0"/>
          <w:iCs w:val="0"/>
          <w:strike w:val="0"/>
          <w:dstrike w:val="0"/>
          <w:noProof w:val="0"/>
          <w:color w:val="000000" w:themeColor="text1" w:themeTint="FF" w:themeShade="FF"/>
          <w:sz w:val="22"/>
          <w:szCs w:val="22"/>
          <w:u w:val="none"/>
          <w:lang w:val="en-GB"/>
        </w:rPr>
        <w:t>The “Aura Ecosystem” utilises a circular feedback loop. This ensures that biometric data collected during the Adaptive Feedback phase is continuously reintegrated into the initial Diagnostic stage, creating a personalised cycle that evolves with the consumer’s changing biological needs</w:t>
      </w:r>
      <w:r w:rsidRPr="6AD46601" w:rsidR="40F33D3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(Figure 2)</w:t>
      </w:r>
      <w:r w:rsidRPr="6AD46601" w:rsidR="112E5DE5">
        <w:rPr>
          <w:rFonts w:ascii="Arial" w:hAnsi="Arial" w:eastAsia="Arial" w:cs="Arial"/>
          <w:b w:val="0"/>
          <w:bCs w:val="0"/>
          <w:i w:val="0"/>
          <w:iCs w:val="0"/>
          <w:strike w:val="0"/>
          <w:dstrike w:val="0"/>
          <w:noProof w:val="0"/>
          <w:color w:val="000000" w:themeColor="text1" w:themeTint="FF" w:themeShade="FF"/>
          <w:sz w:val="22"/>
          <w:szCs w:val="22"/>
          <w:u w:val="none"/>
          <w:lang w:val="en-GB"/>
        </w:rPr>
        <w:t>.</w:t>
      </w:r>
    </w:p>
    <w:tbl>
      <w:tblPr>
        <w:tblStyle w:val="TableNormal"/>
        <w:bidiVisual w:val="0"/>
        <w:tblW w:w="0" w:type="auto"/>
        <w:tblBorders>
          <w:top w:val="single" w:color="FFFFFF" w:themeColor="background1" w:sz="12"/>
          <w:left w:val="single" w:color="FFFFFF" w:themeColor="background1" w:sz="12"/>
          <w:bottom w:val="single" w:color="FFFFFF" w:themeColor="background1" w:sz="12"/>
          <w:right w:val="single" w:color="FFFFFF" w:themeColor="background1" w:sz="12"/>
          <w:insideH w:val="single" w:color="FFFFFF" w:themeColor="background1" w:sz="12"/>
          <w:insideV w:val="single" w:color="FFFFFF" w:themeColor="background1" w:sz="12"/>
        </w:tblBorders>
        <w:tblLook w:val="06A0" w:firstRow="1" w:lastRow="0" w:firstColumn="1" w:lastColumn="0" w:noHBand="1" w:noVBand="1"/>
      </w:tblPr>
      <w:tblGrid>
        <w:gridCol w:w="2205"/>
        <w:gridCol w:w="3696"/>
        <w:gridCol w:w="3248"/>
      </w:tblGrid>
      <w:tr w:rsidR="6AD46601" w:rsidTr="6AD46601" w14:paraId="3CA32AA0">
        <w:trPr>
          <w:trHeight w:val="630"/>
        </w:trPr>
        <w:tc>
          <w:tcPr>
            <w:tcW w:w="22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ADADAD" w:themeFill="background2" w:themeFillShade="BF"/>
            <w:tcMar>
              <w:top w:w="100" w:type="dxa"/>
              <w:left w:w="100" w:type="dxa"/>
              <w:bottom w:w="100" w:type="dxa"/>
              <w:right w:w="100" w:type="dxa"/>
            </w:tcMar>
            <w:vAlign w:val="center"/>
          </w:tcPr>
          <w:p w:rsidR="6AD46601" w:rsidP="6AD46601" w:rsidRDefault="6AD46601" w14:paraId="365E959D" w14:textId="36C7B025">
            <w:pPr>
              <w:bidi w:val="0"/>
              <w:spacing w:before="100" w:beforeAutospacing="off" w:after="100" w:afterAutospacing="off" w:line="360" w:lineRule="auto"/>
              <w:jc w:val="center"/>
              <w:rPr>
                <w:rFonts w:ascii="Arial" w:hAnsi="Arial" w:eastAsia="Arial" w:cs="Arial"/>
                <w:b w:val="1"/>
                <w:bCs w:val="1"/>
                <w:i w:val="0"/>
                <w:iCs w:val="0"/>
                <w:strike w:val="0"/>
                <w:dstrike w:val="0"/>
                <w:color w:val="FFFFFF" w:themeColor="background1" w:themeTint="FF" w:themeShade="FF"/>
                <w:sz w:val="22"/>
                <w:szCs w:val="22"/>
                <w:u w:val="none"/>
              </w:rPr>
            </w:pPr>
            <w:r w:rsidRPr="6AD46601" w:rsidR="6AD46601">
              <w:rPr>
                <w:rFonts w:ascii="Arial" w:hAnsi="Arial" w:eastAsia="Arial" w:cs="Arial"/>
                <w:b w:val="1"/>
                <w:bCs w:val="1"/>
                <w:i w:val="0"/>
                <w:iCs w:val="0"/>
                <w:strike w:val="0"/>
                <w:dstrike w:val="0"/>
                <w:color w:val="FFFFFF" w:themeColor="background1" w:themeTint="FF" w:themeShade="FF"/>
                <w:sz w:val="22"/>
                <w:szCs w:val="22"/>
                <w:u w:val="none"/>
              </w:rPr>
              <w:t>Journey</w:t>
            </w:r>
            <w:r w:rsidRPr="6AD46601" w:rsidR="18C14F35">
              <w:rPr>
                <w:rFonts w:ascii="Arial" w:hAnsi="Arial" w:eastAsia="Arial" w:cs="Arial"/>
                <w:b w:val="1"/>
                <w:bCs w:val="1"/>
                <w:i w:val="0"/>
                <w:iCs w:val="0"/>
                <w:strike w:val="0"/>
                <w:dstrike w:val="0"/>
                <w:color w:val="FFFFFF" w:themeColor="background1" w:themeTint="FF" w:themeShade="FF"/>
                <w:sz w:val="22"/>
                <w:szCs w:val="22"/>
                <w:u w:val="none"/>
              </w:rPr>
              <w:t xml:space="preserve"> </w:t>
            </w:r>
            <w:r w:rsidRPr="6AD46601" w:rsidR="6AD46601">
              <w:rPr>
                <w:rFonts w:ascii="Arial" w:hAnsi="Arial" w:eastAsia="Arial" w:cs="Arial"/>
                <w:b w:val="1"/>
                <w:bCs w:val="1"/>
                <w:i w:val="0"/>
                <w:iCs w:val="0"/>
                <w:strike w:val="0"/>
                <w:dstrike w:val="0"/>
                <w:color w:val="FFFFFF" w:themeColor="background1" w:themeTint="FF" w:themeShade="FF"/>
                <w:sz w:val="22"/>
                <w:szCs w:val="22"/>
                <w:u w:val="none"/>
              </w:rPr>
              <w:t>Stage</w:t>
            </w:r>
          </w:p>
        </w:tc>
        <w:tc>
          <w:tcPr>
            <w:tcW w:w="369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ADADAD" w:themeFill="background2" w:themeFillShade="BF"/>
            <w:tcMar>
              <w:top w:w="100" w:type="dxa"/>
              <w:left w:w="100" w:type="dxa"/>
              <w:bottom w:w="100" w:type="dxa"/>
              <w:right w:w="100" w:type="dxa"/>
            </w:tcMar>
            <w:vAlign w:val="center"/>
          </w:tcPr>
          <w:p w:rsidR="6AD46601" w:rsidP="6AD46601" w:rsidRDefault="6AD46601" w14:paraId="3537EEDC" w14:textId="3E8FF36D">
            <w:pPr>
              <w:bidi w:val="0"/>
              <w:spacing w:before="100" w:beforeAutospacing="off" w:after="100" w:afterAutospacing="off" w:line="360" w:lineRule="auto"/>
              <w:jc w:val="center"/>
              <w:rPr>
                <w:rFonts w:ascii="Arial" w:hAnsi="Arial" w:eastAsia="Arial" w:cs="Arial"/>
                <w:b w:val="1"/>
                <w:bCs w:val="1"/>
                <w:i w:val="0"/>
                <w:iCs w:val="0"/>
                <w:strike w:val="0"/>
                <w:dstrike w:val="0"/>
                <w:color w:val="FFFFFF" w:themeColor="background1" w:themeTint="FF" w:themeShade="FF"/>
                <w:sz w:val="22"/>
                <w:szCs w:val="22"/>
                <w:u w:val="none"/>
              </w:rPr>
            </w:pPr>
            <w:r w:rsidRPr="6AD46601" w:rsidR="6AD46601">
              <w:rPr>
                <w:rFonts w:ascii="Arial" w:hAnsi="Arial" w:eastAsia="Arial" w:cs="Arial"/>
                <w:b w:val="1"/>
                <w:bCs w:val="1"/>
                <w:i w:val="0"/>
                <w:iCs w:val="0"/>
                <w:strike w:val="0"/>
                <w:dstrike w:val="0"/>
                <w:color w:val="FFFFFF" w:themeColor="background1" w:themeTint="FF" w:themeShade="FF"/>
                <w:sz w:val="22"/>
                <w:szCs w:val="22"/>
                <w:u w:val="none"/>
              </w:rPr>
              <w:t>Enhanced Action via "Aura"</w:t>
            </w:r>
          </w:p>
        </w:tc>
        <w:tc>
          <w:tcPr>
            <w:tcW w:w="324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ADADAD" w:themeFill="background2" w:themeFillShade="BF"/>
            <w:tcMar>
              <w:top w:w="100" w:type="dxa"/>
              <w:left w:w="100" w:type="dxa"/>
              <w:bottom w:w="100" w:type="dxa"/>
              <w:right w:w="100" w:type="dxa"/>
            </w:tcMar>
            <w:vAlign w:val="center"/>
          </w:tcPr>
          <w:p w:rsidR="6AD46601" w:rsidP="6AD46601" w:rsidRDefault="6AD46601" w14:paraId="57BDF65D" w14:textId="5B83FE99">
            <w:pPr>
              <w:bidi w:val="0"/>
              <w:spacing w:before="100" w:beforeAutospacing="off" w:after="100" w:afterAutospacing="off" w:line="360" w:lineRule="auto"/>
              <w:jc w:val="center"/>
              <w:rPr>
                <w:rFonts w:ascii="Arial" w:hAnsi="Arial" w:eastAsia="Arial" w:cs="Arial"/>
                <w:b w:val="1"/>
                <w:bCs w:val="1"/>
                <w:i w:val="0"/>
                <w:iCs w:val="0"/>
                <w:strike w:val="0"/>
                <w:dstrike w:val="0"/>
                <w:color w:val="FFFFFF" w:themeColor="background1" w:themeTint="FF" w:themeShade="FF"/>
                <w:sz w:val="22"/>
                <w:szCs w:val="22"/>
                <w:u w:val="none"/>
              </w:rPr>
            </w:pPr>
            <w:r w:rsidRPr="6AD46601" w:rsidR="6AD46601">
              <w:rPr>
                <w:rFonts w:ascii="Arial" w:hAnsi="Arial" w:eastAsia="Arial" w:cs="Arial"/>
                <w:b w:val="1"/>
                <w:bCs w:val="1"/>
                <w:i w:val="0"/>
                <w:iCs w:val="0"/>
                <w:strike w:val="0"/>
                <w:dstrike w:val="0"/>
                <w:color w:val="FFFFFF" w:themeColor="background1" w:themeTint="FF" w:themeShade="FF"/>
                <w:sz w:val="22"/>
                <w:szCs w:val="22"/>
                <w:u w:val="none"/>
              </w:rPr>
              <w:t>Value Added</w:t>
            </w:r>
          </w:p>
        </w:tc>
      </w:tr>
      <w:tr w:rsidR="6AD46601" w:rsidTr="6AD46601" w14:paraId="5849090E">
        <w:trPr>
          <w:trHeight w:val="810"/>
        </w:trPr>
        <w:tc>
          <w:tcPr>
            <w:tcW w:w="22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0D4B0"/>
            <w:tcMar>
              <w:top w:w="100" w:type="dxa"/>
              <w:left w:w="100" w:type="dxa"/>
              <w:bottom w:w="100" w:type="dxa"/>
              <w:right w:w="100" w:type="dxa"/>
            </w:tcMar>
            <w:vAlign w:val="top"/>
          </w:tcPr>
          <w:p w:rsidR="6AD46601" w:rsidP="6AD46601" w:rsidRDefault="6AD46601" w14:paraId="77635CEB" w14:textId="4DC47DAB">
            <w:pPr>
              <w:bidi w:val="0"/>
              <w:spacing w:before="100" w:beforeAutospacing="off" w:after="100" w:afterAutospacing="off" w:line="360" w:lineRule="auto"/>
            </w:pPr>
            <w:r w:rsidRPr="6AD46601" w:rsidR="6AD46601">
              <w:rPr>
                <w:rFonts w:ascii="Arial" w:hAnsi="Arial" w:eastAsia="Arial" w:cs="Arial"/>
                <w:b w:val="1"/>
                <w:bCs w:val="1"/>
                <w:i w:val="0"/>
                <w:iCs w:val="0"/>
                <w:strike w:val="0"/>
                <w:dstrike w:val="0"/>
                <w:color w:val="000000" w:themeColor="text1" w:themeTint="FF" w:themeShade="FF"/>
                <w:sz w:val="22"/>
                <w:szCs w:val="22"/>
                <w:u w:val="none"/>
              </w:rPr>
              <w:t>Diagnostic</w:t>
            </w:r>
          </w:p>
        </w:tc>
        <w:tc>
          <w:tcPr>
            <w:tcW w:w="369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8E8C8"/>
            <w:tcMar>
              <w:top w:w="100" w:type="dxa"/>
              <w:left w:w="100" w:type="dxa"/>
              <w:bottom w:w="100" w:type="dxa"/>
              <w:right w:w="100" w:type="dxa"/>
            </w:tcMar>
            <w:vAlign w:val="top"/>
          </w:tcPr>
          <w:p w:rsidR="6AD46601" w:rsidP="6AD46601" w:rsidRDefault="6AD46601" w14:paraId="5F67317B" w14:textId="4C141BD9">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The user performs a "Bio-Scan" (AI Face Scan + Health App Sync).</w:t>
            </w:r>
          </w:p>
        </w:tc>
        <w:tc>
          <w:tcPr>
            <w:tcW w:w="324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8E8C8"/>
            <w:tcMar>
              <w:top w:w="100" w:type="dxa"/>
              <w:left w:w="100" w:type="dxa"/>
              <w:bottom w:w="100" w:type="dxa"/>
              <w:right w:w="100" w:type="dxa"/>
            </w:tcMar>
            <w:vAlign w:val="top"/>
          </w:tcPr>
          <w:p w:rsidR="6AD46601" w:rsidP="6AD46601" w:rsidRDefault="6AD46601" w14:paraId="39364A30" w14:textId="11650CDB">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Replace "Guessing" with "Certainty."</w:t>
            </w:r>
          </w:p>
        </w:tc>
      </w:tr>
      <w:tr w:rsidR="6AD46601" w:rsidTr="6AD46601" w14:paraId="7696D625">
        <w:trPr>
          <w:trHeight w:val="1080"/>
        </w:trPr>
        <w:tc>
          <w:tcPr>
            <w:tcW w:w="22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3E3C2"/>
            <w:tcMar>
              <w:top w:w="100" w:type="dxa"/>
              <w:left w:w="100" w:type="dxa"/>
              <w:bottom w:w="100" w:type="dxa"/>
              <w:right w:w="100" w:type="dxa"/>
            </w:tcMar>
            <w:vAlign w:val="top"/>
          </w:tcPr>
          <w:p w:rsidR="6AD46601" w:rsidP="6AD46601" w:rsidRDefault="6AD46601" w14:paraId="33745E79" w14:textId="58EEBD47">
            <w:pPr>
              <w:bidi w:val="0"/>
              <w:spacing w:before="100" w:beforeAutospacing="off" w:after="100" w:afterAutospacing="off" w:line="360" w:lineRule="auto"/>
            </w:pPr>
            <w:r w:rsidRPr="6AD46601" w:rsidR="6AD46601">
              <w:rPr>
                <w:rFonts w:ascii="Arial" w:hAnsi="Arial" w:eastAsia="Arial" w:cs="Arial"/>
                <w:b w:val="1"/>
                <w:bCs w:val="1"/>
                <w:i w:val="0"/>
                <w:iCs w:val="0"/>
                <w:strike w:val="0"/>
                <w:dstrike w:val="0"/>
                <w:color w:val="000000" w:themeColor="text1" w:themeTint="FF" w:themeShade="FF"/>
                <w:sz w:val="22"/>
                <w:szCs w:val="22"/>
                <w:u w:val="none"/>
              </w:rPr>
              <w:t>Personalised Curation</w:t>
            </w:r>
          </w:p>
        </w:tc>
        <w:tc>
          <w:tcPr>
            <w:tcW w:w="369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F2E0"/>
            <w:tcMar>
              <w:top w:w="100" w:type="dxa"/>
              <w:left w:w="100" w:type="dxa"/>
              <w:bottom w:w="100" w:type="dxa"/>
              <w:right w:w="100" w:type="dxa"/>
            </w:tcMar>
            <w:vAlign w:val="top"/>
          </w:tcPr>
          <w:p w:rsidR="6AD46601" w:rsidP="6AD46601" w:rsidRDefault="6AD46601" w14:paraId="7A4A8EDC" w14:textId="10B5345E">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AI generates a "Daily Ritual" including Skincare (Dove/Vaseline) and Supplements (Liquid I.V.).</w:t>
            </w:r>
          </w:p>
        </w:tc>
        <w:tc>
          <w:tcPr>
            <w:tcW w:w="324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8F2E0"/>
            <w:tcMar>
              <w:top w:w="100" w:type="dxa"/>
              <w:left w:w="100" w:type="dxa"/>
              <w:bottom w:w="100" w:type="dxa"/>
              <w:right w:w="100" w:type="dxa"/>
            </w:tcMar>
            <w:vAlign w:val="top"/>
          </w:tcPr>
          <w:p w:rsidR="6AD46601" w:rsidP="6AD46601" w:rsidRDefault="6AD46601" w14:paraId="54F3053D" w14:textId="1684FB0F">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High-relevance recommendation.</w:t>
            </w:r>
          </w:p>
        </w:tc>
      </w:tr>
      <w:tr w:rsidR="6AD46601" w:rsidTr="6AD46601" w14:paraId="1670E05E">
        <w:trPr>
          <w:trHeight w:val="1080"/>
        </w:trPr>
        <w:tc>
          <w:tcPr>
            <w:tcW w:w="22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A0E8E8"/>
            <w:tcMar>
              <w:top w:w="100" w:type="dxa"/>
              <w:left w:w="100" w:type="dxa"/>
              <w:bottom w:w="100" w:type="dxa"/>
              <w:right w:w="100" w:type="dxa"/>
            </w:tcMar>
            <w:vAlign w:val="top"/>
          </w:tcPr>
          <w:p w:rsidR="6AD46601" w:rsidP="6AD46601" w:rsidRDefault="6AD46601" w14:paraId="4AD33CF0" w14:textId="7F3D6288">
            <w:pPr>
              <w:bidi w:val="0"/>
              <w:spacing w:before="100" w:beforeAutospacing="off" w:after="100" w:afterAutospacing="off" w:line="360" w:lineRule="auto"/>
            </w:pPr>
            <w:r w:rsidRPr="6AD46601" w:rsidR="6AD46601">
              <w:rPr>
                <w:rFonts w:ascii="Arial" w:hAnsi="Arial" w:eastAsia="Arial" w:cs="Arial"/>
                <w:b w:val="1"/>
                <w:bCs w:val="1"/>
                <w:i w:val="0"/>
                <w:iCs w:val="0"/>
                <w:strike w:val="0"/>
                <w:dstrike w:val="0"/>
                <w:color w:val="000000" w:themeColor="text1" w:themeTint="FF" w:themeShade="FF"/>
                <w:sz w:val="22"/>
                <w:szCs w:val="22"/>
                <w:u w:val="none"/>
              </w:rPr>
              <w:t>Seamless Fulfilment</w:t>
            </w:r>
          </w:p>
        </w:tc>
        <w:tc>
          <w:tcPr>
            <w:tcW w:w="369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A4F5F5"/>
            <w:tcMar>
              <w:top w:w="100" w:type="dxa"/>
              <w:left w:w="100" w:type="dxa"/>
              <w:bottom w:w="100" w:type="dxa"/>
              <w:right w:w="100" w:type="dxa"/>
            </w:tcMar>
            <w:vAlign w:val="top"/>
          </w:tcPr>
          <w:p w:rsidR="6AD46601" w:rsidP="6AD46601" w:rsidRDefault="6AD46601" w14:paraId="49C50D81" w14:textId="4F9D0FD0">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"Auto-Replenish" via Quick Commerce (</w:t>
            </w:r>
            <w:r w:rsidRPr="6AD46601" w:rsidR="12C5710E">
              <w:rPr>
                <w:rFonts w:ascii="Arial" w:hAnsi="Arial" w:eastAsia="Arial" w:cs="Arial"/>
                <w:b w:val="0"/>
                <w:bCs w:val="0"/>
                <w:i w:val="0"/>
                <w:iCs w:val="0"/>
                <w:strike w:val="0"/>
                <w:dstrike w:val="0"/>
                <w:color w:val="000000" w:themeColor="text1" w:themeTint="FF" w:themeShade="FF"/>
                <w:sz w:val="22"/>
                <w:szCs w:val="22"/>
                <w:u w:val="none"/>
              </w:rPr>
              <w:t>UberEATS</w:t>
            </w:r>
            <w:r w:rsidRPr="6AD46601" w:rsidR="6AD46601">
              <w:rPr>
                <w:rFonts w:ascii="Arial" w:hAnsi="Arial" w:eastAsia="Arial" w:cs="Arial"/>
                <w:b w:val="0"/>
                <w:bCs w:val="0"/>
                <w:i w:val="0"/>
                <w:iCs w:val="0"/>
                <w:strike w:val="0"/>
                <w:dstrike w:val="0"/>
                <w:color w:val="000000" w:themeColor="text1" w:themeTint="FF" w:themeShade="FF"/>
                <w:sz w:val="22"/>
                <w:szCs w:val="22"/>
                <w:u w:val="none"/>
              </w:rPr>
              <w:t>/Deliveroo) when the app predicts the product is low.</w:t>
            </w:r>
          </w:p>
        </w:tc>
        <w:tc>
          <w:tcPr>
            <w:tcW w:w="324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A4F5F5"/>
            <w:tcMar>
              <w:top w:w="100" w:type="dxa"/>
              <w:left w:w="100" w:type="dxa"/>
              <w:bottom w:w="100" w:type="dxa"/>
              <w:right w:w="100" w:type="dxa"/>
            </w:tcMar>
            <w:vAlign w:val="top"/>
          </w:tcPr>
          <w:p w:rsidR="6AD46601" w:rsidP="6AD46601" w:rsidRDefault="6AD46601" w14:paraId="56C0D335" w14:textId="7BFFAE06">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Eliminates</w:t>
            </w:r>
            <w:r w:rsidRPr="6AD46601" w:rsidR="6AD46601">
              <w:rPr>
                <w:rFonts w:ascii="Arial" w:hAnsi="Arial" w:eastAsia="Arial" w:cs="Arial"/>
                <w:b w:val="0"/>
                <w:bCs w:val="0"/>
                <w:i w:val="0"/>
                <w:iCs w:val="0"/>
                <w:strike w:val="0"/>
                <w:dstrike w:val="0"/>
                <w:color w:val="000000" w:themeColor="text1" w:themeTint="FF" w:themeShade="FF"/>
                <w:sz w:val="22"/>
                <w:szCs w:val="22"/>
                <w:u w:val="none"/>
              </w:rPr>
              <w:t xml:space="preserve"> the "Out of Stock" risk.</w:t>
            </w:r>
          </w:p>
        </w:tc>
      </w:tr>
      <w:tr w:rsidR="6AD46601" w:rsidTr="6AD46601" w14:paraId="62364C8A">
        <w:trPr>
          <w:trHeight w:val="1080"/>
        </w:trPr>
        <w:tc>
          <w:tcPr>
            <w:tcW w:w="22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9FD6ED"/>
            <w:tcMar>
              <w:top w:w="100" w:type="dxa"/>
              <w:left w:w="100" w:type="dxa"/>
              <w:bottom w:w="100" w:type="dxa"/>
              <w:right w:w="100" w:type="dxa"/>
            </w:tcMar>
            <w:vAlign w:val="top"/>
          </w:tcPr>
          <w:p w:rsidR="6AD46601" w:rsidP="6AD46601" w:rsidRDefault="6AD46601" w14:paraId="50733AE2" w14:textId="1019A268">
            <w:pPr>
              <w:bidi w:val="0"/>
              <w:spacing w:before="100" w:beforeAutospacing="off" w:after="100" w:afterAutospacing="off" w:line="360" w:lineRule="auto"/>
            </w:pPr>
            <w:r w:rsidRPr="6AD46601" w:rsidR="6AD46601">
              <w:rPr>
                <w:rFonts w:ascii="Arial" w:hAnsi="Arial" w:eastAsia="Arial" w:cs="Arial"/>
                <w:b w:val="1"/>
                <w:bCs w:val="1"/>
                <w:i w:val="0"/>
                <w:iCs w:val="0"/>
                <w:strike w:val="0"/>
                <w:dstrike w:val="0"/>
                <w:color w:val="000000" w:themeColor="text1" w:themeTint="FF" w:themeShade="FF"/>
                <w:sz w:val="22"/>
                <w:szCs w:val="22"/>
                <w:u w:val="none"/>
              </w:rPr>
              <w:t>Adaptive Feedback</w:t>
            </w:r>
          </w:p>
        </w:tc>
        <w:tc>
          <w:tcPr>
            <w:tcW w:w="369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5E9FF"/>
            <w:tcMar>
              <w:top w:w="100" w:type="dxa"/>
              <w:left w:w="100" w:type="dxa"/>
              <w:bottom w:w="100" w:type="dxa"/>
              <w:right w:w="100" w:type="dxa"/>
            </w:tcMar>
            <w:vAlign w:val="top"/>
          </w:tcPr>
          <w:p w:rsidR="6AD46601" w:rsidP="6AD46601" w:rsidRDefault="6AD46601" w14:paraId="63B0C02F" w14:textId="44B0BE06">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User logs "Skin Progress"; AI adjusts the ritual for the next month.</w:t>
            </w:r>
          </w:p>
        </w:tc>
        <w:tc>
          <w:tcPr>
            <w:tcW w:w="324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5E9FF"/>
            <w:tcMar>
              <w:top w:w="100" w:type="dxa"/>
              <w:left w:w="100" w:type="dxa"/>
              <w:bottom w:w="100" w:type="dxa"/>
              <w:right w:w="100" w:type="dxa"/>
            </w:tcMar>
            <w:vAlign w:val="top"/>
          </w:tcPr>
          <w:p w:rsidR="6AD46601" w:rsidP="6AD46601" w:rsidRDefault="6AD46601" w14:paraId="5D6F20F5" w14:textId="212E9F4B">
            <w:pPr>
              <w:bidi w:val="0"/>
              <w:spacing w:before="100" w:beforeAutospacing="off" w:after="100" w:afterAutospacing="off" w:line="360" w:lineRule="auto"/>
            </w:pPr>
            <w:r w:rsidRPr="6AD46601" w:rsidR="6AD46601">
              <w:rPr>
                <w:rFonts w:ascii="Arial" w:hAnsi="Arial" w:eastAsia="Arial" w:cs="Arial"/>
                <w:b w:val="0"/>
                <w:bCs w:val="0"/>
                <w:i w:val="0"/>
                <w:iCs w:val="0"/>
                <w:strike w:val="0"/>
                <w:dstrike w:val="0"/>
                <w:color w:val="000000" w:themeColor="text1" w:themeTint="FF" w:themeShade="FF"/>
                <w:sz w:val="22"/>
                <w:szCs w:val="22"/>
                <w:u w:val="none"/>
              </w:rPr>
              <w:t>Continuous engagement (The "Lock-in" loop).</w:t>
            </w:r>
          </w:p>
        </w:tc>
      </w:tr>
    </w:tbl>
    <w:p w:rsidR="21B8C236" w:rsidP="21B8C236" w:rsidRDefault="21B8C236" w14:paraId="7A04019B" w14:textId="1BF2FF47">
      <w:pPr>
        <w:pStyle w:val="Normal"/>
        <w:bidi w:val="0"/>
        <w:spacing w:before="200" w:beforeAutospacing="off" w:after="100" w:afterAutospacing="off" w:line="360" w:lineRule="auto"/>
        <w:ind w:left="0"/>
        <w:jc w:val="both"/>
      </w:pPr>
      <w:r w:rsidRPr="6AD46601" w:rsidR="7996DD7D">
        <w:rPr>
          <w:rFonts w:ascii="Arial" w:hAnsi="Arial" w:eastAsia="Arial" w:cs="Arial"/>
          <w:b w:val="0"/>
          <w:bCs w:val="0"/>
          <w:i w:val="0"/>
          <w:iCs w:val="0"/>
          <w:strike w:val="0"/>
          <w:dstrike w:val="0"/>
          <w:noProof w:val="0"/>
          <w:color w:val="000000" w:themeColor="text1" w:themeTint="FF" w:themeShade="FF"/>
          <w:sz w:val="22"/>
          <w:szCs w:val="22"/>
          <w:u w:val="none"/>
          <w:lang w:val="en-GB"/>
        </w:rPr>
        <w:t>While the existing Unilever journey (Figure 1) utilises a circular model to represent the social-first viral loop, where user Advocacy drives new Discovery, the proposed “Aura Ecosystem” (Figure 2) evolves this into a biological feedback loop. In this enhanced model, the 'circle' represents a continuous data exchange where post-purchase biometric results are instantly reintegrated into the Diagnostic stage, ensuring the consumer never leaves the personalised brand experience.</w:t>
      </w:r>
    </w:p>
    <w:p w:rsidR="21B8C236" w:rsidP="6AD46601" w:rsidRDefault="21B8C236" w14:paraId="7D7AAC5F" w14:textId="01153988">
      <w:pPr>
        <w:pStyle w:val="Heading1"/>
        <w:numPr>
          <w:ilvl w:val="0"/>
          <w:numId w:val="9"/>
        </w:numPr>
        <w:suppressLineNumbers w:val="0"/>
        <w:bidi w:val="0"/>
        <w:spacing w:before="360" w:beforeAutospacing="off" w:after="80" w:afterAutospacing="off" w:line="279" w:lineRule="auto"/>
        <w:ind w:right="0"/>
        <w:jc w:val="left"/>
        <w:rPr>
          <w:rFonts w:ascii="Arial" w:hAnsi="Arial" w:eastAsia="Arial" w:cs="Arial"/>
          <w:b w:val="1"/>
          <w:bCs w:val="1"/>
          <w:noProof w:val="0"/>
          <w:color w:val="auto"/>
          <w:sz w:val="22"/>
          <w:szCs w:val="22"/>
          <w:lang w:val="en-GB"/>
        </w:rPr>
      </w:pPr>
      <w:bookmarkStart w:name="_Toc288260307" w:id="711938606"/>
      <w:r w:rsidRPr="6AD46601" w:rsidR="763D7DFA">
        <w:rPr>
          <w:rFonts w:ascii="Arial" w:hAnsi="Arial" w:eastAsia="Arial" w:cs="Arial"/>
          <w:b w:val="1"/>
          <w:bCs w:val="1"/>
          <w:noProof w:val="0"/>
          <w:color w:val="auto"/>
          <w:sz w:val="22"/>
          <w:szCs w:val="22"/>
          <w:lang w:val="en-GB"/>
        </w:rPr>
        <w:t xml:space="preserve">EVIDENCE: WHY </w:t>
      </w:r>
      <w:r w:rsidRPr="6AD46601" w:rsidR="763D7DFA">
        <w:rPr>
          <w:rFonts w:ascii="Arial" w:hAnsi="Arial" w:eastAsia="Arial" w:cs="Arial"/>
          <w:b w:val="1"/>
          <w:bCs w:val="1"/>
          <w:noProof w:val="0"/>
          <w:color w:val="auto"/>
          <w:sz w:val="22"/>
          <w:szCs w:val="22"/>
          <w:lang w:val="en-GB"/>
        </w:rPr>
        <w:t>THIS</w:t>
      </w:r>
      <w:r w:rsidRPr="6AD46601" w:rsidR="763D7DFA">
        <w:rPr>
          <w:rFonts w:ascii="Arial" w:hAnsi="Arial" w:eastAsia="Arial" w:cs="Arial"/>
          <w:b w:val="1"/>
          <w:bCs w:val="1"/>
          <w:noProof w:val="0"/>
          <w:color w:val="auto"/>
          <w:sz w:val="22"/>
          <w:szCs w:val="22"/>
          <w:lang w:val="en-GB"/>
        </w:rPr>
        <w:t xml:space="preserve"> PROPOSAL WILL WORK</w:t>
      </w:r>
      <w:bookmarkEnd w:id="711938606"/>
    </w:p>
    <w:p w:rsidR="21B8C236" w:rsidP="6AD46601" w:rsidRDefault="21B8C236" w14:paraId="62B28912" w14:textId="1D5F6D4D">
      <w:pPr>
        <w:pStyle w:val="Normal"/>
        <w:bidi w:val="0"/>
        <w:spacing w:before="200" w:beforeAutospacing="off" w:after="100" w:afterAutospacing="off" w:line="360" w:lineRule="auto"/>
        <w:ind w:left="0"/>
        <w:jc w:val="both"/>
      </w:pP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efficacy of digital diagnostics is </w:t>
      </w: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demonstrated</w:t>
      </w: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Unilever’s primary rival, L’Oréal, which has achieved a 30% increase in conversion rates on e-commerce platforms featuring its </w:t>
      </w: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Modi Face</w:t>
      </w: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AI tools (Scribd, 2025). By providing consumers with a scientific 'proof point' through virtual diagnostics, L’Oréal has successfully bridged the gap between online browsing and confident purchasing, a model the “Aura” initiative </w:t>
      </w: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seeks</w:t>
      </w:r>
      <w:r w:rsidRPr="6AD46601" w:rsidR="378142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replicate and expand upon for Unilever.</w:t>
      </w:r>
    </w:p>
    <w:p w:rsidR="21B8C236" w:rsidP="21B8C236" w:rsidRDefault="21B8C236" w14:paraId="0BE2B4AA" w14:textId="51A89EF4">
      <w:pPr>
        <w:pStyle w:val="Normal"/>
        <w:bidi w:val="0"/>
        <w:spacing w:before="240" w:beforeAutospacing="off" w:after="240" w:afterAutospacing="off" w:line="360" w:lineRule="auto"/>
        <w:ind w:left="0"/>
        <w:jc w:val="both"/>
      </w:pPr>
      <w:r w:rsidRPr="6AD46601" w:rsidR="1C47777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Academic research by Adner (2017) on "Ecosystem Innovation" </w:t>
      </w:r>
      <w:r w:rsidRPr="6AD46601" w:rsidR="1C477770">
        <w:rPr>
          <w:rFonts w:ascii="Arial" w:hAnsi="Arial" w:eastAsia="Arial" w:cs="Arial"/>
          <w:b w:val="0"/>
          <w:bCs w:val="0"/>
          <w:i w:val="0"/>
          <w:iCs w:val="0"/>
          <w:strike w:val="0"/>
          <w:dstrike w:val="0"/>
          <w:noProof w:val="0"/>
          <w:color w:val="000000" w:themeColor="text1" w:themeTint="FF" w:themeShade="FF"/>
          <w:sz w:val="22"/>
          <w:szCs w:val="22"/>
          <w:u w:val="none"/>
          <w:lang w:val="en-GB"/>
        </w:rPr>
        <w:t>demonstrates</w:t>
      </w:r>
      <w:r w:rsidRPr="6AD46601" w:rsidR="1C47777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companies that provide a platform of interconnected products (like Apple or Sephora) outperform those that sell isolated items. By connecting Dove (Skin), </w:t>
      </w:r>
      <w:r w:rsidRPr="6AD46601" w:rsidR="1C477770">
        <w:rPr>
          <w:rFonts w:ascii="Arial" w:hAnsi="Arial" w:eastAsia="Arial" w:cs="Arial"/>
          <w:b w:val="0"/>
          <w:bCs w:val="0"/>
          <w:i w:val="0"/>
          <w:iCs w:val="0"/>
          <w:strike w:val="0"/>
          <w:dstrike w:val="0"/>
          <w:noProof w:val="0"/>
          <w:color w:val="000000" w:themeColor="text1" w:themeTint="FF" w:themeShade="FF"/>
          <w:sz w:val="22"/>
          <w:szCs w:val="22"/>
          <w:u w:val="none"/>
          <w:lang w:val="en-GB"/>
        </w:rPr>
        <w:t>Nutrafol</w:t>
      </w:r>
      <w:r w:rsidRPr="6AD46601" w:rsidR="1C47777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(Hair), and Liquid I.V. (Wellness) into one “Aura Ecosystem", Unilever moves from a "Package Goods" company to a "Lifestyle Partner."</w:t>
      </w:r>
    </w:p>
    <w:p xmlns:wp14="http://schemas.microsoft.com/office/word/2010/wordml" w:rsidP="6AD46601" wp14:paraId="3B4C3156" wp14:textId="510F6DBA">
      <w:pPr>
        <w:pStyle w:val="Normal"/>
        <w:keepNext w:val="0"/>
        <w:keepLines w:val="0"/>
        <w:bidi w:val="0"/>
        <w:spacing w:before="240" w:beforeAutospacing="off" w:after="240" w:afterAutospacing="off" w:line="360" w:lineRule="auto"/>
        <w:ind w:left="0"/>
        <w:contextualSpacing w:val="0"/>
        <w:jc w:val="both"/>
      </w:pPr>
      <w:r w:rsidRPr="6AD46601" w:rsidR="4E7F8E52">
        <w:rPr>
          <w:rFonts w:ascii="Arial" w:hAnsi="Arial" w:eastAsia="Arial" w:cs="Arial"/>
          <w:b w:val="0"/>
          <w:bCs w:val="0"/>
          <w:i w:val="0"/>
          <w:iCs w:val="0"/>
          <w:strike w:val="0"/>
          <w:dstrike w:val="0"/>
          <w:noProof w:val="0"/>
          <w:color w:val="000000" w:themeColor="text1" w:themeTint="FF" w:themeShade="FF"/>
          <w:sz w:val="22"/>
          <w:szCs w:val="22"/>
          <w:u w:val="none"/>
          <w:lang w:val="en-GB"/>
        </w:rPr>
        <w:t>The “Aura” Personal Wellness Ecosystem is more than an app; it is a fundamental shift in Unilever’s business model. It addresses the 2026 market demand for volume-led growth by ensuring that customers stay within the Unilever family for all their wellness needs. By transforming "Personal Care" into "Personalised Care," Unilever can achieve the high-margin, science-led future that CEO Fernando Fernandez has envisioned.</w:t>
      </w:r>
    </w:p>
    <w:p xmlns:wp14="http://schemas.microsoft.com/office/word/2010/wordml" w:rsidP="6AD46601" wp14:paraId="781EE635" wp14:textId="0BDE6C35">
      <w:pPr>
        <w:pStyle w:val="Heading1"/>
        <w:numPr>
          <w:ilvl w:val="0"/>
          <w:numId w:val="9"/>
        </w:numPr>
        <w:bidi w:val="0"/>
        <w:rPr>
          <w:rFonts w:ascii="Arial" w:hAnsi="Arial" w:eastAsia="Arial" w:cs="Arial" w:asciiTheme="minorAscii" w:hAnsiTheme="minorAscii" w:eastAsiaTheme="minorAscii" w:cstheme="minorAscii"/>
          <w:b w:val="1"/>
          <w:bCs w:val="1"/>
          <w:noProof w:val="0"/>
          <w:color w:val="auto"/>
          <w:sz w:val="22"/>
          <w:szCs w:val="22"/>
          <w:lang w:val="en-GB"/>
        </w:rPr>
      </w:pPr>
      <w:bookmarkStart w:name="_Toc1012201486" w:id="1701881062"/>
      <w:r w:rsidRPr="6AD46601" w:rsidR="603D78E8">
        <w:rPr>
          <w:rFonts w:ascii="Arial" w:hAnsi="Arial" w:eastAsia="Arial" w:cs="Arial" w:asciiTheme="minorAscii" w:hAnsiTheme="minorAscii" w:eastAsiaTheme="minorAscii" w:cstheme="minorAscii"/>
          <w:b w:val="1"/>
          <w:bCs w:val="1"/>
          <w:noProof w:val="0"/>
          <w:color w:val="auto"/>
          <w:sz w:val="22"/>
          <w:szCs w:val="22"/>
          <w:lang w:val="en-GB"/>
        </w:rPr>
        <w:t>CONCLUSION</w:t>
      </w:r>
      <w:bookmarkEnd w:id="1701881062"/>
    </w:p>
    <w:p xmlns:wp14="http://schemas.microsoft.com/office/word/2010/wordml" w:rsidP="6AD46601" wp14:paraId="6761CA30" wp14:textId="05093D80">
      <w:pPr>
        <w:keepNext w:val="0"/>
        <w:keepLines w:val="0"/>
        <w:bidi w:val="0"/>
        <w:spacing w:before="200" w:beforeAutospacing="off" w:after="100" w:afterAutospacing="off" w:line="360" w:lineRule="auto"/>
        <w:ind/>
        <w:contextualSpacing w:val="0"/>
        <w:jc w:val="both"/>
      </w:pP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In conclusion, Unilever’s 2026 strategy represents a definitive departure from its century-long identity as a traditional food and soap manufacturer. By rebalancing its portfolio toward high-growth, high-margin Beauty and Wellbeing categories, the company is successfully insulating itself against economic headwinds and shifting consumer health trends. The proposed "Aura" Personal Wellness Ecosystem serves as the critical next step in this evolution, moving Unilever from a vendor of products to a digital "Lifestyle Partner".</w:t>
      </w:r>
    </w:p>
    <w:p xmlns:wp14="http://schemas.microsoft.com/office/word/2010/wordml" w:rsidP="6AD46601" wp14:paraId="5194E46B" wp14:textId="43999D1E">
      <w:pPr>
        <w:keepNext w:val="0"/>
        <w:keepLines w:val="0"/>
        <w:bidi w:val="0"/>
        <w:spacing w:before="200" w:beforeAutospacing="off" w:after="100" w:afterAutospacing="off" w:line="360" w:lineRule="auto"/>
        <w:ind/>
        <w:contextualSpacing w:val="0"/>
        <w:jc w:val="both"/>
      </w:pP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By </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leveraging</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first-party biometric data and AI-driven curation, Unilever can solve the growing problem of "choice paralysis" while creating a "digital stickiness" that traditional marketing cannot achieve. </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Ultimately, the</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transition from a transactional sales model to a relational, data-driven service ecosystem - supported by the principles of digital </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servitization</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will ensure Unilever </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remains</w:t>
      </w:r>
      <w:r w:rsidRPr="6AD46601" w:rsidR="0A3F1F4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dominant and resilient force in the global personal care market for the next decade.</w:t>
      </w:r>
    </w:p>
    <w:p xmlns:wp14="http://schemas.microsoft.com/office/word/2010/wordml" w:rsidP="6AD46601" wp14:paraId="19B77529" wp14:textId="72A69251">
      <w:pPr>
        <w:keepNext w:val="0"/>
        <w:keepLines w:val="0"/>
        <w:bidi w:val="0"/>
        <w:spacing w:before="220" w:beforeAutospacing="off" w:after="220" w:afterAutospacing="off" w:line="360" w:lineRule="auto"/>
        <w:ind/>
        <w:contextualSpacing w:val="0"/>
      </w:pPr>
    </w:p>
    <w:p xmlns:wp14="http://schemas.microsoft.com/office/word/2010/wordml" w:rsidP="6AD46601" wp14:paraId="78211489" wp14:textId="45EE3AC9">
      <w:pPr>
        <w:keepNext w:val="0"/>
        <w:keepLines w:val="0"/>
        <w:bidi w:val="0"/>
        <w:spacing w:before="220" w:beforeAutospacing="off" w:after="220" w:afterAutospacing="off" w:line="360" w:lineRule="auto"/>
        <w:ind w:left="0"/>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451887" wp14:paraId="2BE5081A" wp14:textId="710BFCD0">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3451887" wp14:paraId="30E2358E" wp14:textId="1FA7D95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3451887" wp14:paraId="1E431C4C" wp14:textId="4FA9C51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3451887" wp14:paraId="4912E313" wp14:textId="649B02FD">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3451887" wp14:paraId="0E7A472C" wp14:textId="788FFFA0">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6AD46601" wp14:paraId="408F6678" wp14:textId="60D9BC0D">
      <w:pPr>
        <w:pStyle w:val="Heading1"/>
        <w:keepNext w:val="0"/>
        <w:keepLines w:val="0"/>
        <w:bidi w:val="0"/>
        <w:spacing w:before="300" w:beforeAutospacing="off" w:after="220" w:afterAutospacing="off" w:line="360" w:lineRule="auto"/>
        <w:ind w:left="0"/>
        <w:rPr>
          <w:rFonts w:ascii="Arial" w:hAnsi="Arial" w:eastAsia="Arial" w:cs="Arial"/>
          <w:b w:val="1"/>
          <w:bCs w:val="1"/>
          <w:i w:val="0"/>
          <w:iCs w:val="0"/>
          <w:caps w:val="0"/>
          <w:smallCaps w:val="0"/>
          <w:noProof w:val="0"/>
          <w:color w:val="auto"/>
          <w:sz w:val="22"/>
          <w:szCs w:val="22"/>
          <w:lang w:val="en-GB"/>
        </w:rPr>
      </w:pPr>
      <w:bookmarkStart w:name="_Toc457174661" w:id="1433404246"/>
      <w:r w:rsidRPr="6AD46601" w:rsidR="04589C87">
        <w:rPr>
          <w:rFonts w:ascii="Arial" w:hAnsi="Arial" w:eastAsia="Arial" w:cs="Arial"/>
          <w:b w:val="1"/>
          <w:bCs w:val="1"/>
          <w:i w:val="0"/>
          <w:iCs w:val="0"/>
          <w:caps w:val="0"/>
          <w:smallCaps w:val="0"/>
          <w:noProof w:val="0"/>
          <w:color w:val="auto"/>
          <w:sz w:val="22"/>
          <w:szCs w:val="22"/>
          <w:lang w:val="en-GB"/>
        </w:rPr>
        <w:t>REFERENCE LIST</w:t>
      </w:r>
      <w:bookmarkEnd w:id="1433404246"/>
    </w:p>
    <w:p w:rsidR="571E3ED0" w:rsidP="6AD46601" w:rsidRDefault="571E3ED0" w14:paraId="32984B39" w14:textId="2128D455">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571E3ED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Adner, R., (2017). Ecosystem as Structure: An Actionable Construct for Strategy, </w:t>
      </w:r>
      <w:r w:rsidRPr="6AD46601" w:rsidR="571E3ED0">
        <w:rPr>
          <w:rFonts w:ascii="Arial" w:hAnsi="Arial" w:eastAsia="Arial" w:cs="Arial"/>
          <w:b w:val="0"/>
          <w:bCs w:val="0"/>
          <w:i w:val="1"/>
          <w:iCs w:val="1"/>
          <w:strike w:val="0"/>
          <w:dstrike w:val="0"/>
          <w:noProof w:val="0"/>
          <w:color w:val="000000" w:themeColor="text1" w:themeTint="FF" w:themeShade="FF"/>
          <w:sz w:val="22"/>
          <w:szCs w:val="22"/>
          <w:u w:val="none"/>
          <w:lang w:val="en-GB"/>
        </w:rPr>
        <w:t>Journal of Management</w:t>
      </w:r>
      <w:r w:rsidRPr="6AD46601" w:rsidR="571E3ED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43(1), pp. 39-58. </w:t>
      </w:r>
      <w:r w:rsidRPr="6AD46601" w:rsidR="571E3ED0">
        <w:rPr>
          <w:rFonts w:ascii="Arial" w:hAnsi="Arial" w:eastAsia="Arial" w:cs="Arial"/>
          <w:b w:val="0"/>
          <w:bCs w:val="0"/>
          <w:i w:val="0"/>
          <w:iCs w:val="0"/>
          <w:strike w:val="0"/>
          <w:dstrike w:val="0"/>
          <w:noProof w:val="0"/>
          <w:color w:val="000000" w:themeColor="text1" w:themeTint="FF" w:themeShade="FF"/>
          <w:sz w:val="22"/>
          <w:szCs w:val="22"/>
          <w:u w:val="none"/>
          <w:lang w:val="en-GB"/>
        </w:rPr>
        <w:t>doi</w:t>
      </w:r>
      <w:r w:rsidRPr="6AD46601" w:rsidR="571E3ED0">
        <w:rPr>
          <w:rFonts w:ascii="Arial" w:hAnsi="Arial" w:eastAsia="Arial" w:cs="Arial"/>
          <w:b w:val="0"/>
          <w:bCs w:val="0"/>
          <w:i w:val="0"/>
          <w:iCs w:val="0"/>
          <w:strike w:val="0"/>
          <w:dstrike w:val="0"/>
          <w:noProof w:val="0"/>
          <w:color w:val="000000" w:themeColor="text1" w:themeTint="FF" w:themeShade="FF"/>
          <w:sz w:val="22"/>
          <w:szCs w:val="22"/>
          <w:u w:val="none"/>
          <w:lang w:val="en-GB"/>
        </w:rPr>
        <w:t>: 10.1177/0149206316678451</w:t>
      </w:r>
    </w:p>
    <w:p w:rsidR="3C5D3077" w:rsidP="21B8C236" w:rsidRDefault="3C5D3077" w14:paraId="75461AB6" w14:textId="629607C8">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Altair Media Limited,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Unilever’s Influencer-First Strategy and What It Means for Marketers</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95706487ff3145bf">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https://altair-media.com/posts/unilevers-influencer-first-strategy-and-what-it-means-for-marketers</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14AA238B" w:rsidP="6AD46601" w:rsidRDefault="14AA238B" w14:paraId="20459D69" w14:textId="1E06D47D">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Chirumalla</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 Leoni, L. and </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Oghazi</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 (2023). Moving from </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servitization</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digital </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servitization</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Identifying the required dynamic capabilities and related </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microfoundations</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facilitate</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transition, </w:t>
      </w:r>
      <w:r w:rsidRPr="6AD46601" w:rsidR="14AA238B">
        <w:rPr>
          <w:rFonts w:ascii="Arial" w:hAnsi="Arial" w:eastAsia="Arial" w:cs="Arial"/>
          <w:b w:val="0"/>
          <w:bCs w:val="0"/>
          <w:i w:val="1"/>
          <w:iCs w:val="1"/>
          <w:strike w:val="0"/>
          <w:dstrike w:val="0"/>
          <w:noProof w:val="0"/>
          <w:color w:val="000000" w:themeColor="text1" w:themeTint="FF" w:themeShade="FF"/>
          <w:sz w:val="22"/>
          <w:szCs w:val="22"/>
          <w:u w:val="none"/>
          <w:lang w:val="en-GB"/>
        </w:rPr>
        <w:t>Journal of Business Research</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158, 113668. </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doi</w:t>
      </w:r>
      <w:r w:rsidRPr="6AD46601" w:rsidR="14AA238B">
        <w:rPr>
          <w:rFonts w:ascii="Arial" w:hAnsi="Arial" w:eastAsia="Arial" w:cs="Arial"/>
          <w:b w:val="0"/>
          <w:bCs w:val="0"/>
          <w:i w:val="0"/>
          <w:iCs w:val="0"/>
          <w:strike w:val="0"/>
          <w:dstrike w:val="0"/>
          <w:noProof w:val="0"/>
          <w:color w:val="000000" w:themeColor="text1" w:themeTint="FF" w:themeShade="FF"/>
          <w:sz w:val="22"/>
          <w:szCs w:val="22"/>
          <w:u w:val="none"/>
          <w:lang w:val="en-GB"/>
        </w:rPr>
        <w:t>: 10.1016/j.jbusres.2023.113668.</w:t>
      </w:r>
    </w:p>
    <w:p w:rsidR="3C5D3077" w:rsidP="21B8C236" w:rsidRDefault="3C5D3077" w14:paraId="5AF82B53" w14:textId="1EBEBEA0">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Ernst &amp; Young Global Limited, (2025).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Brand Loyalty Declines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As</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Financial Concerns Persist</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db03bcd7128f4527">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https://www.ey.com/en_uk/newsroom/2025/05/brand-loyalty-declines-as-financial-concerns-persist#:~:text=The%20research%20indicates%20that%20brand,and%20quality%20amidst%20economic%20uncertainty</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699A85B5" w14:textId="3B7D470E">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ET Bureau,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Unilever's Chewing on Idea of Hiving off Food Business</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b6d3819967444614">
        <w:r w:rsidRPr="21B8C236" w:rsidR="3C5D3077">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https://retail.economictimes.indiatimes.com/news/food-entertainment/personal-care-pet-supplies-liquor/unilevers-chewing-on-idea-of-hiving-off-food-business/129670674</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20 March 2026).</w:t>
      </w:r>
    </w:p>
    <w:p w:rsidR="201890CF" w:rsidP="21B8C236" w:rsidRDefault="201890CF" w14:paraId="572999BF" w14:textId="293D5A25">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201890C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Evans, B., (2026). </w:t>
      </w:r>
      <w:r w:rsidRPr="21B8C236" w:rsidR="201890CF">
        <w:rPr>
          <w:rFonts w:ascii="Arial" w:hAnsi="Arial" w:eastAsia="Arial" w:cs="Arial"/>
          <w:b w:val="0"/>
          <w:bCs w:val="0"/>
          <w:i w:val="1"/>
          <w:iCs w:val="1"/>
          <w:strike w:val="0"/>
          <w:dstrike w:val="0"/>
          <w:noProof w:val="0"/>
          <w:color w:val="000000" w:themeColor="text1" w:themeTint="FF" w:themeShade="FF"/>
          <w:sz w:val="22"/>
          <w:szCs w:val="22"/>
          <w:u w:val="none"/>
          <w:lang w:val="en-GB"/>
        </w:rPr>
        <w:t>Google Cloud and Unilever Map the Future of AI-Powered Business</w:t>
      </w:r>
      <w:r w:rsidRPr="21B8C236" w:rsidR="201890CF">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194d7895c35b49d0">
        <w:r w:rsidRPr="21B8C236" w:rsidR="201890CF">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201890CF">
          <w:rPr>
            <w:rStyle w:val="Hyperlink"/>
            <w:rFonts w:ascii="Arial" w:hAnsi="Arial" w:eastAsia="Arial" w:cs="Arial"/>
            <w:b w:val="0"/>
            <w:bCs w:val="0"/>
            <w:i w:val="0"/>
            <w:iCs w:val="0"/>
            <w:strike w:val="0"/>
            <w:dstrike w:val="0"/>
            <w:noProof w:val="0"/>
            <w:color w:val="1155CC"/>
            <w:sz w:val="22"/>
            <w:szCs w:val="22"/>
            <w:u w:val="none"/>
            <w:lang w:val="en-GB"/>
          </w:rPr>
          <w:t>https://cloudwars.com/ai/google-cloud-and-unilever-map-the-future-of-ai-powered-business/</w:t>
        </w:r>
      </w:hyperlink>
      <w:r w:rsidRPr="21B8C236" w:rsidR="201890C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12 March 2026).</w:t>
      </w:r>
    </w:p>
    <w:p w:rsidR="3C5D3077" w:rsidP="21B8C236" w:rsidRDefault="3C5D3077" w14:paraId="6E00EB17" w14:textId="628784AB">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Finimize</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Unilever Set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A</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Cautious 2026 Target, And Investors Balked</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5abd7805b6074f98">
        <w:r w:rsidRPr="21B8C236" w:rsidR="3C5D3077">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https://finimize.com/content/unilever-set-a-cautious-2026-target-and-investors-balked</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222A50E3" w14:textId="6B3B1349">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Kennaugh Ch. and Pattni N., (2025). GLP-1 Agonists: The Next Big Disruptor </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In</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Society. Available at: </w:t>
      </w:r>
      <w:hyperlink r:id="Ree1d1fc16b3f4f68">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https://www.kantar.com/uki/inspiration/fmcg/2025-wp-glp-1-agonists-the-next-big-disruptor-in-society#:~:text=Now%20in%20its%20second%20year,and%20business%20in%20real%20time</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792E5A8D" w14:textId="02B6AA7B">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Kriauciunaite</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(2025).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Beauty Consumer Trends: Key Insights from the Voice of the Consumer Survey</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559c7d9eba334471">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https://www.euromonitor.com/article/beauty-consumer-trends-key-insights-from-the-voice-of-the-consumer-survey</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5F7241F9" w14:textId="15D92A75">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Ledger M.,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Unilever Is Targeting Consumers by Focusing on Beauty, Rather Than Food.</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w:t>
      </w:r>
      <w:hyperlink r:id="R544626d558e3463e">
        <w:r w:rsidRPr="21B8C236" w:rsidR="3C5D3077">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https://www.ainvest.com/es/news/unilever-chases-consumers-focusing-beauty-food-2603-33/</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3FA9D8FA" w14:textId="00F01234">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McKinsey &amp; Company, (2025).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State of Beauty 2025: Solving a Shifting Growth Puzzle</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5b48a97a37824994">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https://www.mckinsey.com/industries/consumer-packaged-goods/our-insights/state-of-beauty#/</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03DE837B" w:rsidP="21B8C236" w:rsidRDefault="03DE837B" w14:paraId="43F21AF9" w14:textId="2E325014">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03DE837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McKinsey &amp; Company, (2023). </w:t>
      </w:r>
      <w:r w:rsidRPr="21B8C236" w:rsidR="03DE837B">
        <w:rPr>
          <w:rFonts w:ascii="Arial" w:hAnsi="Arial" w:eastAsia="Arial" w:cs="Arial"/>
          <w:b w:val="0"/>
          <w:bCs w:val="0"/>
          <w:i w:val="1"/>
          <w:iCs w:val="1"/>
          <w:strike w:val="0"/>
          <w:dstrike w:val="0"/>
          <w:noProof w:val="0"/>
          <w:color w:val="000000" w:themeColor="text1" w:themeTint="FF" w:themeShade="FF"/>
          <w:sz w:val="22"/>
          <w:szCs w:val="22"/>
          <w:u w:val="none"/>
          <w:lang w:val="en-GB"/>
        </w:rPr>
        <w:t>The value of getting personalization right</w:t>
      </w:r>
      <w:r w:rsidRPr="21B8C236" w:rsidR="79D7A730">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 </w:t>
      </w:r>
      <w:r w:rsidRPr="21B8C236" w:rsidR="03DE837B">
        <w:rPr>
          <w:rFonts w:ascii="Arial" w:hAnsi="Arial" w:eastAsia="Arial" w:cs="Arial"/>
          <w:b w:val="0"/>
          <w:bCs w:val="0"/>
          <w:i w:val="1"/>
          <w:iCs w:val="1"/>
          <w:strike w:val="0"/>
          <w:dstrike w:val="0"/>
          <w:noProof w:val="0"/>
          <w:color w:val="000000" w:themeColor="text1" w:themeTint="FF" w:themeShade="FF"/>
          <w:sz w:val="22"/>
          <w:szCs w:val="22"/>
          <w:u w:val="none"/>
          <w:lang w:val="en-GB"/>
        </w:rPr>
        <w:t>or wrong</w:t>
      </w:r>
      <w:r w:rsidRPr="21B8C236" w:rsidR="017F3F46">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 </w:t>
      </w:r>
      <w:r w:rsidRPr="21B8C236" w:rsidR="03DE837B">
        <w:rPr>
          <w:rFonts w:ascii="Arial" w:hAnsi="Arial" w:eastAsia="Arial" w:cs="Arial"/>
          <w:b w:val="0"/>
          <w:bCs w:val="0"/>
          <w:i w:val="1"/>
          <w:iCs w:val="1"/>
          <w:strike w:val="0"/>
          <w:dstrike w:val="0"/>
          <w:noProof w:val="0"/>
          <w:color w:val="000000" w:themeColor="text1" w:themeTint="FF" w:themeShade="FF"/>
          <w:sz w:val="22"/>
          <w:szCs w:val="22"/>
          <w:u w:val="none"/>
          <w:lang w:val="en-GB"/>
        </w:rPr>
        <w:t>is multiplying</w:t>
      </w:r>
      <w:r w:rsidRPr="21B8C236" w:rsidR="03DE837B">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48d9b921318a4f54">
        <w:r w:rsidRPr="21B8C236" w:rsidR="03DE837B">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03DE837B">
          <w:rPr>
            <w:rStyle w:val="Hyperlink"/>
            <w:rFonts w:ascii="Arial" w:hAnsi="Arial" w:eastAsia="Arial" w:cs="Arial"/>
            <w:b w:val="0"/>
            <w:bCs w:val="0"/>
            <w:i w:val="0"/>
            <w:iCs w:val="0"/>
            <w:strike w:val="0"/>
            <w:dstrike w:val="0"/>
            <w:noProof w:val="0"/>
            <w:color w:val="1155CC"/>
            <w:sz w:val="22"/>
            <w:szCs w:val="22"/>
            <w:u w:val="none"/>
            <w:lang w:val="en-GB"/>
          </w:rPr>
          <w:t>https://www.mckinsey.com/capabilities/growth-marketing-and-sales/our-insights/the-value-of-getting-personalization-right-or-wrong-is-multiplying</w:t>
        </w:r>
      </w:hyperlink>
      <w:r w:rsidRPr="21B8C236" w:rsidR="03DE837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12 March 2026).</w:t>
      </w:r>
    </w:p>
    <w:p w:rsidR="3F3B237F" w:rsidP="21B8C236" w:rsidRDefault="3F3B237F" w14:paraId="767B17E7" w14:textId="235B4E5D">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F3B237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Mintel, (2025). </w:t>
      </w:r>
      <w:r w:rsidRPr="21B8C236" w:rsidR="3F3B237F">
        <w:rPr>
          <w:rFonts w:ascii="Arial" w:hAnsi="Arial" w:eastAsia="Arial" w:cs="Arial"/>
          <w:b w:val="0"/>
          <w:bCs w:val="0"/>
          <w:i w:val="1"/>
          <w:iCs w:val="1"/>
          <w:strike w:val="0"/>
          <w:dstrike w:val="0"/>
          <w:noProof w:val="0"/>
          <w:color w:val="000000" w:themeColor="text1" w:themeTint="FF" w:themeShade="FF"/>
          <w:sz w:val="22"/>
          <w:szCs w:val="22"/>
          <w:u w:val="none"/>
          <w:lang w:val="en-GB"/>
        </w:rPr>
        <w:t>Global Beauty and Personal Care Trends 2025</w:t>
      </w:r>
      <w:r w:rsidRPr="21B8C236" w:rsidR="3F3B237F">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5edb73361ab64fc9">
        <w:r w:rsidRPr="21B8C236" w:rsidR="3F3B237F">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3F3B237F">
          <w:rPr>
            <w:rStyle w:val="Hyperlink"/>
            <w:rFonts w:ascii="Arial" w:hAnsi="Arial" w:eastAsia="Arial" w:cs="Arial"/>
            <w:b w:val="0"/>
            <w:bCs w:val="0"/>
            <w:i w:val="0"/>
            <w:iCs w:val="0"/>
            <w:strike w:val="0"/>
            <w:dstrike w:val="0"/>
            <w:noProof w:val="0"/>
            <w:color w:val="1155CC"/>
            <w:sz w:val="22"/>
            <w:szCs w:val="22"/>
            <w:u w:val="none"/>
            <w:lang w:val="en-GB"/>
          </w:rPr>
          <w:t>https://www.mintel.com/beauty-and-personal-care-market-news/global-beauty-and-personal-care-trends/</w:t>
        </w:r>
      </w:hyperlink>
      <w:r w:rsidRPr="21B8C236" w:rsidR="3F3B237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12 March 2026).</w:t>
      </w:r>
    </w:p>
    <w:p w:rsidR="5FFED2B0" w:rsidP="21B8C236" w:rsidRDefault="5FFED2B0" w14:paraId="409C678F" w14:textId="7EB15E09">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FFED2B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Mintel Group Ltd, (2025). </w:t>
      </w:r>
      <w:r w:rsidRPr="21B8C236" w:rsidR="5FFED2B0">
        <w:rPr>
          <w:rFonts w:ascii="Arial" w:hAnsi="Arial" w:eastAsia="Arial" w:cs="Arial"/>
          <w:b w:val="0"/>
          <w:bCs w:val="0"/>
          <w:i w:val="1"/>
          <w:iCs w:val="1"/>
          <w:strike w:val="0"/>
          <w:dstrike w:val="0"/>
          <w:noProof w:val="0"/>
          <w:color w:val="000000" w:themeColor="text1" w:themeTint="FF" w:themeShade="FF"/>
          <w:sz w:val="22"/>
          <w:szCs w:val="22"/>
          <w:u w:val="none"/>
          <w:lang w:val="en-GB"/>
        </w:rPr>
        <w:t>Mintel Announces 2026 Global Beauty and Personal Care Predictions</w:t>
      </w:r>
      <w:r w:rsidRPr="21B8C236" w:rsidR="5FFED2B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8596014c046547d0">
        <w:r w:rsidRPr="21B8C236" w:rsidR="5FFED2B0">
          <w:rPr>
            <w:rStyle w:val="Hyperlink"/>
            <w:rFonts w:ascii="Arial" w:hAnsi="Arial" w:eastAsia="Arial" w:cs="Arial"/>
            <w:b w:val="0"/>
            <w:bCs w:val="0"/>
            <w:i w:val="0"/>
            <w:iCs w:val="0"/>
            <w:strike w:val="0"/>
            <w:dstrike w:val="0"/>
            <w:noProof w:val="0"/>
            <w:color w:val="1155CC"/>
            <w:sz w:val="22"/>
            <w:szCs w:val="22"/>
            <w:u w:val="none"/>
            <w:lang w:val="en-GB"/>
          </w:rPr>
          <w:t>https://www.mintel.com/press-centre/mintel-announces-2026-global-beauty-and-personal-care-predictions/</w:t>
        </w:r>
      </w:hyperlink>
      <w:r w:rsidRPr="21B8C236" w:rsidR="5FFED2B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43FD9937" w14:textId="3D456692">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Mohile</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V.,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HUL Denies Food Business Exit Talk Amid Portfolio Reset Reports at Parent Unilever</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0c4923b3a5fd40d1">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https://www.thehindubusinessline.com/companies/hul-denies-food-business-exit-talk-amid-portfolio-reset-reports-at-parent-unilever/article70765198.ece</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6C678BCA" w:rsidP="21B8C236" w:rsidRDefault="6C678BCA" w14:paraId="6CF3C177" w14:textId="4E90CB54">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6C678B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NIQ, (2025). </w:t>
      </w:r>
      <w:r w:rsidRPr="21B8C236" w:rsidR="6C678BCA">
        <w:rPr>
          <w:rFonts w:ascii="Arial" w:hAnsi="Arial" w:eastAsia="Arial" w:cs="Arial"/>
          <w:b w:val="0"/>
          <w:bCs w:val="0"/>
          <w:i w:val="1"/>
          <w:iCs w:val="1"/>
          <w:strike w:val="0"/>
          <w:dstrike w:val="0"/>
          <w:noProof w:val="0"/>
          <w:color w:val="000000" w:themeColor="text1" w:themeTint="FF" w:themeShade="FF"/>
          <w:sz w:val="22"/>
          <w:szCs w:val="22"/>
          <w:u w:val="none"/>
          <w:lang w:val="en-GB"/>
        </w:rPr>
        <w:t>Global State of Health &amp; Wellness 2025</w:t>
      </w:r>
      <w:r w:rsidRPr="21B8C236" w:rsidR="6C678BCA">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e61e78b4beac4665">
        <w:r w:rsidRPr="21B8C236" w:rsidR="6C678BCA">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6C678BCA">
          <w:rPr>
            <w:rStyle w:val="Hyperlink"/>
            <w:rFonts w:ascii="Arial" w:hAnsi="Arial" w:eastAsia="Arial" w:cs="Arial"/>
            <w:b w:val="0"/>
            <w:bCs w:val="0"/>
            <w:i w:val="0"/>
            <w:iCs w:val="0"/>
            <w:strike w:val="0"/>
            <w:dstrike w:val="0"/>
            <w:noProof w:val="0"/>
            <w:color w:val="1155CC"/>
            <w:sz w:val="22"/>
            <w:szCs w:val="22"/>
            <w:u w:val="none"/>
            <w:lang w:val="en-GB"/>
          </w:rPr>
          <w:t>https://nielseniq.com/global/en/insights/report/2025/global-state-of-health-wellness-2025/</w:t>
        </w:r>
      </w:hyperlink>
      <w:r w:rsidRPr="21B8C236" w:rsidR="6C678B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12 March 2026).</w:t>
      </w:r>
    </w:p>
    <w:p w:rsidR="3C5D3077" w:rsidP="21B8C236" w:rsidRDefault="3C5D3077" w14:paraId="1F335AEC" w14:textId="5394AB08">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Pat On Brands,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Unilever’s Social-First Shift: Smart Move or Strategic Risk?</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29c608d037524583">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https://patonbrands.com/unilevers-social-first-shift-smart-move-or-strategic-risk/</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3C5D3077" w:rsidP="21B8C236" w:rsidRDefault="3C5D3077" w14:paraId="6F5A94E9" w14:textId="66521C00">
      <w:pPr>
        <w:pStyle w:val="ListParagraph"/>
        <w:numPr>
          <w:ilvl w:val="0"/>
          <w:numId w:val="10"/>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Stronach I., and Wright E., (2026). </w:t>
      </w:r>
      <w:r w:rsidRPr="21B8C236" w:rsidR="3C5D3077">
        <w:rPr>
          <w:rFonts w:ascii="Arial" w:hAnsi="Arial" w:eastAsia="Arial" w:cs="Arial"/>
          <w:b w:val="0"/>
          <w:bCs w:val="0"/>
          <w:i w:val="1"/>
          <w:iCs w:val="1"/>
          <w:strike w:val="0"/>
          <w:dstrike w:val="0"/>
          <w:noProof w:val="0"/>
          <w:color w:val="000000" w:themeColor="text1" w:themeTint="FF" w:themeShade="FF"/>
          <w:sz w:val="22"/>
          <w:szCs w:val="22"/>
          <w:u w:val="none"/>
          <w:lang w:val="en-GB"/>
        </w:rPr>
        <w:t>‘Marketing Today Is Hard Work,’ and Other Insights from CAGNY</w:t>
      </w:r>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4db95ddfc2a04f20">
        <w:r w:rsidRPr="21B8C236" w:rsidR="3C5D3077">
          <w:rPr>
            <w:rStyle w:val="Hyperlink"/>
            <w:rFonts w:ascii="Arial" w:hAnsi="Arial" w:eastAsia="Arial" w:cs="Arial"/>
            <w:b w:val="0"/>
            <w:bCs w:val="0"/>
            <w:i w:val="0"/>
            <w:iCs w:val="0"/>
            <w:strike w:val="0"/>
            <w:dstrike w:val="0"/>
            <w:noProof w:val="0"/>
            <w:color w:val="1155CC"/>
            <w:sz w:val="22"/>
            <w:szCs w:val="22"/>
            <w:u w:val="none"/>
            <w:lang w:val="en-GB"/>
          </w:rPr>
          <w:t>https://mediacat.uk/marketing-today-is-hard-work-and-other-insights-from-cagny/#</w:t>
        </w:r>
      </w:hyperlink>
      <w:r w:rsidRPr="21B8C236" w:rsidR="3C5D30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11 March 2026).</w:t>
      </w:r>
    </w:p>
    <w:p w:rsidR="409DE793" w:rsidP="21B8C236" w:rsidRDefault="409DE793" w14:paraId="75335B83" w14:textId="50145533">
      <w:pPr>
        <w:pStyle w:val="ListParagraph"/>
        <w:numPr>
          <w:ilvl w:val="0"/>
          <w:numId w:val="10"/>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409DE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PR Net, (2026). </w:t>
      </w:r>
      <w:r w:rsidRPr="21B8C236" w:rsidR="409DE793">
        <w:rPr>
          <w:rFonts w:ascii="Arial" w:hAnsi="Arial" w:eastAsia="Arial" w:cs="Arial"/>
          <w:b w:val="0"/>
          <w:bCs w:val="0"/>
          <w:i w:val="1"/>
          <w:iCs w:val="1"/>
          <w:strike w:val="0"/>
          <w:dstrike w:val="0"/>
          <w:noProof w:val="0"/>
          <w:color w:val="000000" w:themeColor="text1" w:themeTint="FF" w:themeShade="FF"/>
          <w:sz w:val="22"/>
          <w:szCs w:val="22"/>
          <w:u w:val="none"/>
          <w:lang w:val="en-GB"/>
        </w:rPr>
        <w:t>The Beauty Forecast: The Defining Trends Shaping 2026.</w:t>
      </w:r>
      <w:r w:rsidRPr="21B8C236" w:rsidR="409DE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w:t>
      </w:r>
      <w:hyperlink r:id="R57ac156991f5460e">
        <w:r w:rsidRPr="21B8C236" w:rsidR="409DE793">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B8C236" w:rsidR="409DE793">
          <w:rPr>
            <w:rStyle w:val="Hyperlink"/>
            <w:rFonts w:ascii="Arial" w:hAnsi="Arial" w:eastAsia="Arial" w:cs="Arial"/>
            <w:b w:val="0"/>
            <w:bCs w:val="0"/>
            <w:i w:val="0"/>
            <w:iCs w:val="0"/>
            <w:strike w:val="0"/>
            <w:dstrike w:val="0"/>
            <w:noProof w:val="0"/>
            <w:color w:val="1155CC"/>
            <w:sz w:val="22"/>
            <w:szCs w:val="22"/>
            <w:u w:val="none"/>
            <w:lang w:val="en-GB"/>
          </w:rPr>
          <w:t>https://theprnet.com/journals/2026-beauty-trends-forecast</w:t>
        </w:r>
      </w:hyperlink>
      <w:r w:rsidRPr="21B8C236" w:rsidR="409DE79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12 March 2026).</w:t>
      </w:r>
    </w:p>
    <w:p w:rsidR="5C8B41F6" w:rsidP="21B8C236" w:rsidRDefault="5C8B41F6" w14:paraId="6CA72F7A" w14:textId="35782ED9">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 (2026a). </w:t>
      </w:r>
      <w:r w:rsidRPr="21B8C236" w:rsidR="5C8B41F6">
        <w:rPr>
          <w:rFonts w:ascii="Arial" w:hAnsi="Arial" w:eastAsia="Arial" w:cs="Arial"/>
          <w:b w:val="0"/>
          <w:bCs w:val="0"/>
          <w:i w:val="1"/>
          <w:iCs w:val="1"/>
          <w:strike w:val="0"/>
          <w:dstrike w:val="0"/>
          <w:noProof w:val="0"/>
          <w:color w:val="000000" w:themeColor="text1" w:themeTint="FF" w:themeShade="FF"/>
          <w:sz w:val="22"/>
          <w:szCs w:val="22"/>
          <w:u w:val="none"/>
          <w:lang w:val="en-GB"/>
        </w:rPr>
        <w:t>The Formation of Unilever</w:t>
      </w: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447c08b547ae4916">
        <w:r w:rsidRPr="21B8C236" w:rsidR="5C8B41F6">
          <w:rPr>
            <w:rStyle w:val="Hyperlink"/>
            <w:rFonts w:ascii="Arial" w:hAnsi="Arial" w:eastAsia="Arial" w:cs="Arial"/>
            <w:b w:val="0"/>
            <w:bCs w:val="0"/>
            <w:i w:val="0"/>
            <w:iCs w:val="0"/>
            <w:strike w:val="0"/>
            <w:dstrike w:val="0"/>
            <w:noProof w:val="0"/>
            <w:color w:val="1155CC"/>
            <w:sz w:val="22"/>
            <w:szCs w:val="22"/>
            <w:u w:val="none"/>
            <w:lang w:val="en-GB"/>
          </w:rPr>
          <w:t>https://www.archives-unilever.com/discover/resources/the-formation-of-unilever-booklet</w:t>
        </w:r>
      </w:hyperlink>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10 March 2026).</w:t>
      </w:r>
    </w:p>
    <w:p w:rsidR="5C8B41F6" w:rsidP="21B8C236" w:rsidRDefault="5C8B41F6" w14:paraId="467707CE" w14:textId="3436825B">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 (2026b). </w:t>
      </w:r>
      <w:r w:rsidRPr="21B8C236" w:rsidR="5C8B41F6">
        <w:rPr>
          <w:rFonts w:ascii="Arial" w:hAnsi="Arial" w:eastAsia="Arial" w:cs="Arial"/>
          <w:b w:val="0"/>
          <w:bCs w:val="0"/>
          <w:i w:val="1"/>
          <w:iCs w:val="1"/>
          <w:strike w:val="0"/>
          <w:dstrike w:val="0"/>
          <w:noProof w:val="0"/>
          <w:color w:val="000000" w:themeColor="text1" w:themeTint="FF" w:themeShade="FF"/>
          <w:sz w:val="22"/>
          <w:szCs w:val="22"/>
          <w:u w:val="none"/>
          <w:lang w:val="en-GB"/>
        </w:rPr>
        <w:t>Sharper Focus and Disciplined Execution Driving Competitive Performance</w:t>
      </w: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b271f5734c504ec1">
        <w:r w:rsidRPr="21B8C236" w:rsidR="5C8B41F6">
          <w:rPr>
            <w:rStyle w:val="Hyperlink"/>
            <w:rFonts w:ascii="Arial" w:hAnsi="Arial" w:eastAsia="Arial" w:cs="Arial"/>
            <w:b w:val="0"/>
            <w:bCs w:val="0"/>
            <w:i w:val="0"/>
            <w:iCs w:val="0"/>
            <w:strike w:val="0"/>
            <w:dstrike w:val="0"/>
            <w:noProof w:val="0"/>
            <w:color w:val="1155CC"/>
            <w:sz w:val="22"/>
            <w:szCs w:val="22"/>
            <w:u w:val="none"/>
            <w:lang w:val="en-GB"/>
          </w:rPr>
          <w:t>https://www.unilever.com/news/press-and-media/press-releases/2026/sharper-focus-and-disciplined-execution-driving-competitive-performance/#:~:text=Emerging%20markets%20(59%25%20of%20group,growth%20in%20Asia%20Pacific%20Africa</w:t>
        </w:r>
      </w:hyperlink>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(Accessed: 10 March 2026).</w:t>
      </w:r>
    </w:p>
    <w:p w:rsidR="5C8B41F6" w:rsidP="21B8C236" w:rsidRDefault="5C8B41F6" w14:paraId="5C309BBF" w14:textId="1C0457A5">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 (2026c). </w:t>
      </w:r>
      <w:r w:rsidRPr="21B8C236" w:rsidR="5C8B41F6">
        <w:rPr>
          <w:rFonts w:ascii="Arial" w:hAnsi="Arial" w:eastAsia="Arial" w:cs="Arial"/>
          <w:b w:val="0"/>
          <w:bCs w:val="0"/>
          <w:i w:val="1"/>
          <w:iCs w:val="1"/>
          <w:strike w:val="0"/>
          <w:dstrike w:val="0"/>
          <w:noProof w:val="0"/>
          <w:color w:val="000000" w:themeColor="text1" w:themeTint="FF" w:themeShade="FF"/>
          <w:sz w:val="22"/>
          <w:szCs w:val="22"/>
          <w:u w:val="none"/>
          <w:lang w:val="en-GB"/>
        </w:rPr>
        <w:t>Our Sustainability Goals</w:t>
      </w: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a1f98fd9ac184e86">
        <w:r w:rsidRPr="21B8C236" w:rsidR="5C8B41F6">
          <w:rPr>
            <w:rStyle w:val="Hyperlink"/>
            <w:rFonts w:ascii="Arial" w:hAnsi="Arial" w:eastAsia="Arial" w:cs="Arial"/>
            <w:b w:val="0"/>
            <w:bCs w:val="0"/>
            <w:i w:val="0"/>
            <w:iCs w:val="0"/>
            <w:strike w:val="0"/>
            <w:dstrike w:val="0"/>
            <w:noProof w:val="0"/>
            <w:color w:val="1155CC"/>
            <w:sz w:val="22"/>
            <w:szCs w:val="22"/>
            <w:u w:val="none"/>
            <w:lang w:val="en-GB"/>
          </w:rPr>
          <w:t>https://www.unilever.com/files/our-sustainability-goals.pdf</w:t>
        </w:r>
      </w:hyperlink>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10 March 2026).</w:t>
      </w:r>
    </w:p>
    <w:p w:rsidR="5C8B41F6" w:rsidP="21B8C236" w:rsidRDefault="5C8B41F6" w14:paraId="6C0406C1" w14:textId="2AFFE3FD">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 (2026d). </w:t>
      </w:r>
      <w:r w:rsidRPr="21B8C236" w:rsidR="5C8B41F6">
        <w:rPr>
          <w:rFonts w:ascii="Arial" w:hAnsi="Arial" w:eastAsia="Arial" w:cs="Arial"/>
          <w:b w:val="0"/>
          <w:bCs w:val="0"/>
          <w:i w:val="1"/>
          <w:iCs w:val="1"/>
          <w:strike w:val="0"/>
          <w:dstrike w:val="0"/>
          <w:noProof w:val="0"/>
          <w:color w:val="000000" w:themeColor="text1" w:themeTint="FF" w:themeShade="FF"/>
          <w:sz w:val="22"/>
          <w:szCs w:val="22"/>
          <w:u w:val="none"/>
          <w:lang w:val="en-GB"/>
        </w:rPr>
        <w:t>Our Strategy and Growth Action Plan</w:t>
      </w: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a9667df436d74455">
        <w:r w:rsidRPr="21B8C236" w:rsidR="5C8B41F6">
          <w:rPr>
            <w:rStyle w:val="Hyperlink"/>
            <w:rFonts w:ascii="Arial" w:hAnsi="Arial" w:eastAsia="Arial" w:cs="Arial"/>
            <w:b w:val="0"/>
            <w:bCs w:val="0"/>
            <w:i w:val="0"/>
            <w:iCs w:val="0"/>
            <w:strike w:val="0"/>
            <w:dstrike w:val="0"/>
            <w:noProof w:val="0"/>
            <w:color w:val="1155CC"/>
            <w:sz w:val="22"/>
            <w:szCs w:val="22"/>
            <w:u w:val="none"/>
            <w:lang w:val="en-GB"/>
          </w:rPr>
          <w:t>https://www.unilever.com/files/f3f86359-2c40-4f21-84f5-e97e3bfb7f93/strategy-and-growth-action-plan.pdf</w:t>
        </w:r>
      </w:hyperlink>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10 March 2026).</w:t>
      </w:r>
    </w:p>
    <w:p w:rsidR="5C8B41F6" w:rsidP="21B8C236" w:rsidRDefault="5C8B41F6" w14:paraId="7617F441" w14:textId="7C75C7E3">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 (2025). </w:t>
      </w:r>
      <w:r w:rsidRPr="21B8C236" w:rsidR="5C8B41F6">
        <w:rPr>
          <w:rFonts w:ascii="Arial" w:hAnsi="Arial" w:eastAsia="Arial" w:cs="Arial"/>
          <w:b w:val="0"/>
          <w:bCs w:val="0"/>
          <w:i w:val="1"/>
          <w:iCs w:val="1"/>
          <w:strike w:val="0"/>
          <w:dstrike w:val="0"/>
          <w:noProof w:val="0"/>
          <w:color w:val="000000" w:themeColor="text1" w:themeTint="FF" w:themeShade="FF"/>
          <w:sz w:val="22"/>
          <w:szCs w:val="22"/>
          <w:u w:val="none"/>
          <w:lang w:val="en-GB"/>
        </w:rPr>
        <w:t>Unilever Annual Report and Accounts 2025</w:t>
      </w: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66631e4c6c004da8">
        <w:r w:rsidRPr="21B8C236" w:rsidR="5C8B41F6">
          <w:rPr>
            <w:rStyle w:val="Hyperlink"/>
            <w:rFonts w:ascii="Arial" w:hAnsi="Arial" w:eastAsia="Arial" w:cs="Arial"/>
            <w:b w:val="0"/>
            <w:bCs w:val="0"/>
            <w:i w:val="0"/>
            <w:iCs w:val="0"/>
            <w:strike w:val="0"/>
            <w:dstrike w:val="0"/>
            <w:noProof w:val="0"/>
            <w:color w:val="1155CC"/>
            <w:sz w:val="22"/>
            <w:szCs w:val="22"/>
            <w:u w:val="none"/>
            <w:lang w:val="en-GB"/>
          </w:rPr>
          <w:t>https://www.unilever.com/files/unilever-annual-report-and-accounts-2025.pdf</w:t>
        </w:r>
      </w:hyperlink>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10 March 2026).</w:t>
      </w:r>
    </w:p>
    <w:p w:rsidR="5C8B41F6" w:rsidP="21B8C236" w:rsidRDefault="5C8B41F6" w14:paraId="4B801269" w14:textId="497D9C60">
      <w:pPr>
        <w:pStyle w:val="ListParagraph"/>
        <w:numPr>
          <w:ilvl w:val="0"/>
          <w:numId w:val="10"/>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Unilever, (2020). </w:t>
      </w:r>
      <w:r w:rsidRPr="21B8C236" w:rsidR="5C8B41F6">
        <w:rPr>
          <w:rFonts w:ascii="Arial" w:hAnsi="Arial" w:eastAsia="Arial" w:cs="Arial"/>
          <w:b w:val="0"/>
          <w:bCs w:val="0"/>
          <w:i w:val="1"/>
          <w:iCs w:val="1"/>
          <w:strike w:val="0"/>
          <w:dstrike w:val="0"/>
          <w:noProof w:val="0"/>
          <w:color w:val="000000" w:themeColor="text1" w:themeTint="FF" w:themeShade="FF"/>
          <w:sz w:val="22"/>
          <w:szCs w:val="22"/>
          <w:u w:val="none"/>
          <w:lang w:val="en-GB"/>
        </w:rPr>
        <w:t>Completion of Unilever’s Unification</w:t>
      </w:r>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6c6c2570ebde428f">
        <w:r w:rsidRPr="21B8C236" w:rsidR="5C8B41F6">
          <w:rPr>
            <w:rStyle w:val="Hyperlink"/>
            <w:rFonts w:ascii="Arial" w:hAnsi="Arial" w:eastAsia="Arial" w:cs="Arial"/>
            <w:b w:val="0"/>
            <w:bCs w:val="0"/>
            <w:i w:val="0"/>
            <w:iCs w:val="0"/>
            <w:strike w:val="0"/>
            <w:dstrike w:val="0"/>
            <w:noProof w:val="0"/>
            <w:color w:val="1155CC"/>
            <w:sz w:val="22"/>
            <w:szCs w:val="22"/>
            <w:u w:val="none"/>
            <w:lang w:val="en-GB"/>
          </w:rPr>
          <w:t>https://www.unilever.com/news/press-and-media/press-releases/2020/completion-of-unilevers-unification/</w:t>
        </w:r>
      </w:hyperlink>
      <w:r w:rsidRPr="21B8C236" w:rsidR="5C8B41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10 March 2026).</w:t>
      </w:r>
    </w:p>
    <w:p w:rsidR="13451887" w:rsidP="6AD46601" w:rsidRDefault="13451887" w14:paraId="4790A788" w14:textId="05712218">
      <w:pPr>
        <w:rPr>
          <w:sz w:val="22"/>
          <w:szCs w:val="22"/>
        </w:rPr>
      </w:pPr>
    </w:p>
    <w:p w:rsidR="13451887" w:rsidP="13451887" w:rsidRDefault="13451887" w14:paraId="0C0F17C7" w14:textId="4DF67461">
      <w:pPr>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42b56d60e4db4fc1"/>
      <w:footerReference w:type="default" r:id="R24d5071664b54b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451887" w:rsidTr="13451887" w14:paraId="2E4ABA2F">
      <w:trPr>
        <w:trHeight w:val="300"/>
      </w:trPr>
      <w:tc>
        <w:tcPr>
          <w:tcW w:w="3005" w:type="dxa"/>
          <w:tcMar/>
        </w:tcPr>
        <w:p w:rsidR="13451887" w:rsidP="13451887" w:rsidRDefault="13451887" w14:paraId="68F8F641" w14:textId="3858C2FE">
          <w:pPr>
            <w:pStyle w:val="Header"/>
            <w:bidi w:val="0"/>
            <w:ind w:left="-115"/>
            <w:jc w:val="left"/>
          </w:pPr>
        </w:p>
      </w:tc>
      <w:tc>
        <w:tcPr>
          <w:tcW w:w="3005" w:type="dxa"/>
          <w:tcMar/>
        </w:tcPr>
        <w:p w:rsidR="13451887" w:rsidP="13451887" w:rsidRDefault="13451887" w14:paraId="457D2D44" w14:textId="700677D4">
          <w:pPr>
            <w:pStyle w:val="Header"/>
            <w:bidi w:val="0"/>
            <w:jc w:val="center"/>
          </w:pPr>
        </w:p>
      </w:tc>
      <w:tc>
        <w:tcPr>
          <w:tcW w:w="3005" w:type="dxa"/>
          <w:tcMar/>
        </w:tcPr>
        <w:p w:rsidR="13451887" w:rsidP="13451887" w:rsidRDefault="13451887" w14:paraId="6FE77765" w14:textId="6804F242">
          <w:pPr>
            <w:pStyle w:val="Header"/>
            <w:bidi w:val="0"/>
            <w:ind w:right="-115"/>
            <w:jc w:val="right"/>
          </w:pPr>
          <w:r>
            <w:fldChar w:fldCharType="begin"/>
          </w:r>
          <w:r>
            <w:instrText xml:space="preserve">PAGE</w:instrText>
          </w:r>
          <w:r>
            <w:fldChar w:fldCharType="separate"/>
          </w:r>
          <w:r>
            <w:fldChar w:fldCharType="end"/>
          </w:r>
        </w:p>
      </w:tc>
    </w:tr>
  </w:tbl>
  <w:p w:rsidR="13451887" w:rsidP="13451887" w:rsidRDefault="13451887" w14:paraId="1180B157" w14:textId="74076526">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451887" w:rsidTr="13451887" w14:paraId="31D2D850">
      <w:trPr>
        <w:trHeight w:val="300"/>
      </w:trPr>
      <w:tc>
        <w:tcPr>
          <w:tcW w:w="3005" w:type="dxa"/>
          <w:tcMar/>
        </w:tcPr>
        <w:p w:rsidR="13451887" w:rsidP="13451887" w:rsidRDefault="13451887" w14:paraId="5C6047A8" w14:textId="66602C92">
          <w:pPr>
            <w:pStyle w:val="Header"/>
            <w:bidi w:val="0"/>
            <w:ind w:left="-115"/>
            <w:jc w:val="left"/>
          </w:pPr>
          <w:r w:rsidR="13451887">
            <w:drawing>
              <wp:inline wp14:editId="22330BD8" wp14:anchorId="243D7D1E">
                <wp:extent cx="1771650" cy="733425"/>
                <wp:effectExtent l="0" t="0" r="0" b="0"/>
                <wp:docPr id="1339449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39449554" name="Picture 133944955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9050687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771650" cy="733425"/>
                        </a:xfrm>
                        <a:prstGeom xmlns:a="http://schemas.openxmlformats.org/drawingml/2006/main" prst="rect">
                          <a:avLst xmlns:a="http://schemas.openxmlformats.org/drawingml/2006/main"/>
                        </a:prstGeom>
                      </pic:spPr>
                    </pic:pic>
                  </a:graphicData>
                </a:graphic>
              </wp:inline>
            </w:drawing>
          </w:r>
        </w:p>
      </w:tc>
      <w:tc>
        <w:tcPr>
          <w:tcW w:w="3005" w:type="dxa"/>
          <w:tcMar/>
        </w:tcPr>
        <w:p w:rsidR="13451887" w:rsidP="13451887" w:rsidRDefault="13451887" w14:paraId="5A41DAAA" w14:textId="585B6076">
          <w:pPr>
            <w:pStyle w:val="Header"/>
            <w:bidi w:val="0"/>
            <w:jc w:val="center"/>
          </w:pPr>
        </w:p>
      </w:tc>
      <w:tc>
        <w:tcPr>
          <w:tcW w:w="3005" w:type="dxa"/>
          <w:tcMar/>
        </w:tcPr>
        <w:p w:rsidR="13451887" w:rsidP="13451887" w:rsidRDefault="13451887" w14:paraId="6B603BAF" w14:textId="6F8A4FC1">
          <w:pPr>
            <w:pStyle w:val="Header"/>
            <w:bidi w:val="0"/>
            <w:ind w:right="-115"/>
            <w:jc w:val="right"/>
          </w:pPr>
        </w:p>
      </w:tc>
    </w:tr>
  </w:tbl>
  <w:p w:rsidR="13451887" w:rsidP="13451887" w:rsidRDefault="13451887" w14:paraId="75BED4B0" w14:textId="5FB856D1">
    <w:pPr>
      <w:pStyle w:val="Header"/>
      <w:bidi w:val="0"/>
    </w:pPr>
  </w:p>
</w:hdr>
</file>

<file path=word/intelligence2.xml><?xml version="1.0" encoding="utf-8"?>
<int2:intelligence xmlns:int2="http://schemas.microsoft.com/office/intelligence/2020/intelligence">
  <int2:observations>
    <int2:textHash int2:hashCode="H3qjSLi+Mm229k" int2:id="xT04GGut">
      <int2:state int2:type="spell" int2:value="Rejected"/>
    </int2:textHash>
    <int2:textHash int2:hashCode="5vkz+co1JwJM03" int2:id="rK6q1o4v">
      <int2:state int2:type="spell" int2:value="Rejected"/>
    </int2:textHash>
    <int2:textHash int2:hashCode="j0tMLGDWAWxa9t" int2:id="avzCrTVw">
      <int2:state int2:type="spell" int2:value="Rejected"/>
    </int2:textHash>
    <int2:textHash int2:hashCode="ght7/6zbbOQ3UK" int2:id="KhG5QlJo">
      <int2:state int2:type="spell" int2:value="Rejected"/>
    </int2:textHash>
    <int2:textHash int2:hashCode="mDsTiXuONuG/KZ" int2:id="Dwr4Ypek">
      <int2:state int2:type="spell" int2:value="Rejected"/>
    </int2:textHash>
    <int2:textHash int2:hashCode="I/pFsUEUFHEt6u" int2:id="ucHZrt0d">
      <int2:state int2:type="spell" int2:value="Rejected"/>
    </int2:textHash>
    <int2:bookmark int2:bookmarkName="_Int_Ax7c1QNf" int2:invalidationBookmarkName="" int2:hashCode="4ASaZlGcrnEVmA" int2:id="WXC2pFL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5f7a24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0d47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efed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0840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d439f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7ddf5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fe5d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5b95f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nsid w:val="5ac36eaf"/>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64e8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eaaa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00b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f00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781ae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B3A1AB"/>
    <w:rsid w:val="00427CD9"/>
    <w:rsid w:val="007708A5"/>
    <w:rsid w:val="0077F225"/>
    <w:rsid w:val="009EFA12"/>
    <w:rsid w:val="00FAF31A"/>
    <w:rsid w:val="011D5638"/>
    <w:rsid w:val="017F3F46"/>
    <w:rsid w:val="01B3E2E3"/>
    <w:rsid w:val="01CBBF10"/>
    <w:rsid w:val="01D1D52F"/>
    <w:rsid w:val="027277F3"/>
    <w:rsid w:val="02881B37"/>
    <w:rsid w:val="02B92A2E"/>
    <w:rsid w:val="02CDF701"/>
    <w:rsid w:val="03204784"/>
    <w:rsid w:val="0325C47C"/>
    <w:rsid w:val="032EE0ED"/>
    <w:rsid w:val="0367D51B"/>
    <w:rsid w:val="03ADE738"/>
    <w:rsid w:val="03DE837B"/>
    <w:rsid w:val="03DF7CB7"/>
    <w:rsid w:val="03ECDEE2"/>
    <w:rsid w:val="04589C87"/>
    <w:rsid w:val="059BA2A2"/>
    <w:rsid w:val="059F8FA8"/>
    <w:rsid w:val="05C400B3"/>
    <w:rsid w:val="05DDD4D4"/>
    <w:rsid w:val="06070D3B"/>
    <w:rsid w:val="062F7470"/>
    <w:rsid w:val="068424D9"/>
    <w:rsid w:val="06FDBB62"/>
    <w:rsid w:val="0738EBEB"/>
    <w:rsid w:val="07863FFA"/>
    <w:rsid w:val="078684CC"/>
    <w:rsid w:val="07C47285"/>
    <w:rsid w:val="07DA25EC"/>
    <w:rsid w:val="083153F9"/>
    <w:rsid w:val="08C13572"/>
    <w:rsid w:val="08D1878A"/>
    <w:rsid w:val="08D98268"/>
    <w:rsid w:val="091756B0"/>
    <w:rsid w:val="0919E29B"/>
    <w:rsid w:val="09DD676F"/>
    <w:rsid w:val="0A07B83E"/>
    <w:rsid w:val="0A146658"/>
    <w:rsid w:val="0A3F1F42"/>
    <w:rsid w:val="0A9850F5"/>
    <w:rsid w:val="0AE33912"/>
    <w:rsid w:val="0B66876D"/>
    <w:rsid w:val="0BC103C3"/>
    <w:rsid w:val="0BC644EA"/>
    <w:rsid w:val="0BCE502F"/>
    <w:rsid w:val="0C713D03"/>
    <w:rsid w:val="0CB03B48"/>
    <w:rsid w:val="0CB4993F"/>
    <w:rsid w:val="0CD53D36"/>
    <w:rsid w:val="0D202FD9"/>
    <w:rsid w:val="0DADAD2C"/>
    <w:rsid w:val="0E128A4F"/>
    <w:rsid w:val="0E79B8BD"/>
    <w:rsid w:val="0EADACA2"/>
    <w:rsid w:val="0F07D59A"/>
    <w:rsid w:val="0F464D83"/>
    <w:rsid w:val="0FB3A1AB"/>
    <w:rsid w:val="1046570C"/>
    <w:rsid w:val="10985B76"/>
    <w:rsid w:val="10BE1AE1"/>
    <w:rsid w:val="10DD7CB7"/>
    <w:rsid w:val="10F2A194"/>
    <w:rsid w:val="112E5DE5"/>
    <w:rsid w:val="112EE758"/>
    <w:rsid w:val="1206DBA4"/>
    <w:rsid w:val="1224B333"/>
    <w:rsid w:val="124EB693"/>
    <w:rsid w:val="12919382"/>
    <w:rsid w:val="12BAD858"/>
    <w:rsid w:val="12C0796F"/>
    <w:rsid w:val="12C5710E"/>
    <w:rsid w:val="13451887"/>
    <w:rsid w:val="13703D7E"/>
    <w:rsid w:val="13D69A9B"/>
    <w:rsid w:val="149092AD"/>
    <w:rsid w:val="14AA238B"/>
    <w:rsid w:val="14F735A3"/>
    <w:rsid w:val="155FDFDA"/>
    <w:rsid w:val="15FE8C3F"/>
    <w:rsid w:val="16435C95"/>
    <w:rsid w:val="1664F38C"/>
    <w:rsid w:val="16696175"/>
    <w:rsid w:val="16728761"/>
    <w:rsid w:val="167B0E0B"/>
    <w:rsid w:val="16C0B137"/>
    <w:rsid w:val="16D2E86F"/>
    <w:rsid w:val="1704F896"/>
    <w:rsid w:val="179095B8"/>
    <w:rsid w:val="181AF495"/>
    <w:rsid w:val="18357494"/>
    <w:rsid w:val="18C14F35"/>
    <w:rsid w:val="194721AB"/>
    <w:rsid w:val="197A18C1"/>
    <w:rsid w:val="19EE3C38"/>
    <w:rsid w:val="19F39873"/>
    <w:rsid w:val="1A06FE21"/>
    <w:rsid w:val="1AAA1275"/>
    <w:rsid w:val="1AE8D4A1"/>
    <w:rsid w:val="1B4768C4"/>
    <w:rsid w:val="1B4A7FE8"/>
    <w:rsid w:val="1BAEA13B"/>
    <w:rsid w:val="1BDAE711"/>
    <w:rsid w:val="1BEB907B"/>
    <w:rsid w:val="1C1F363F"/>
    <w:rsid w:val="1C477770"/>
    <w:rsid w:val="1C4D890C"/>
    <w:rsid w:val="1C7A4BE7"/>
    <w:rsid w:val="1C81B785"/>
    <w:rsid w:val="1CCAA5EB"/>
    <w:rsid w:val="1CCAE1CC"/>
    <w:rsid w:val="1CFE7540"/>
    <w:rsid w:val="1D03EB10"/>
    <w:rsid w:val="1D77A016"/>
    <w:rsid w:val="1E7ABBAF"/>
    <w:rsid w:val="1E827B64"/>
    <w:rsid w:val="1ECBF4A6"/>
    <w:rsid w:val="1F6D5D63"/>
    <w:rsid w:val="1FDAA40D"/>
    <w:rsid w:val="200742F9"/>
    <w:rsid w:val="2010C037"/>
    <w:rsid w:val="201890CF"/>
    <w:rsid w:val="2079403C"/>
    <w:rsid w:val="20828341"/>
    <w:rsid w:val="208AC1C8"/>
    <w:rsid w:val="20C0ECF5"/>
    <w:rsid w:val="211F0E80"/>
    <w:rsid w:val="21320B10"/>
    <w:rsid w:val="21352725"/>
    <w:rsid w:val="21AF908F"/>
    <w:rsid w:val="21B8C236"/>
    <w:rsid w:val="21D747D6"/>
    <w:rsid w:val="21D9826C"/>
    <w:rsid w:val="225B634B"/>
    <w:rsid w:val="22CE1EF8"/>
    <w:rsid w:val="22DD25ED"/>
    <w:rsid w:val="23606DFC"/>
    <w:rsid w:val="23686586"/>
    <w:rsid w:val="23A36DE4"/>
    <w:rsid w:val="23AD90BC"/>
    <w:rsid w:val="23E7A604"/>
    <w:rsid w:val="240A2449"/>
    <w:rsid w:val="244EB4C7"/>
    <w:rsid w:val="24A0AB19"/>
    <w:rsid w:val="267DFD7C"/>
    <w:rsid w:val="26D8A9AE"/>
    <w:rsid w:val="2736D894"/>
    <w:rsid w:val="278F797B"/>
    <w:rsid w:val="27FCF8A8"/>
    <w:rsid w:val="281D4375"/>
    <w:rsid w:val="28601F45"/>
    <w:rsid w:val="28773C79"/>
    <w:rsid w:val="28CB0B10"/>
    <w:rsid w:val="2933039C"/>
    <w:rsid w:val="2971267D"/>
    <w:rsid w:val="299987CA"/>
    <w:rsid w:val="2A7BEC9A"/>
    <w:rsid w:val="2BEED0B7"/>
    <w:rsid w:val="2C25BFAB"/>
    <w:rsid w:val="2C73C596"/>
    <w:rsid w:val="2C8048A6"/>
    <w:rsid w:val="2C96B96A"/>
    <w:rsid w:val="2CDA7041"/>
    <w:rsid w:val="2CE27F2C"/>
    <w:rsid w:val="2CF2AB71"/>
    <w:rsid w:val="2D4A6C24"/>
    <w:rsid w:val="2D804C45"/>
    <w:rsid w:val="2D87BB81"/>
    <w:rsid w:val="2DE8F05C"/>
    <w:rsid w:val="2DFF9EF1"/>
    <w:rsid w:val="2E04AE32"/>
    <w:rsid w:val="2E7EFD52"/>
    <w:rsid w:val="2E80E0EE"/>
    <w:rsid w:val="2E873658"/>
    <w:rsid w:val="2EB47BFA"/>
    <w:rsid w:val="2F033BE0"/>
    <w:rsid w:val="2F033E7D"/>
    <w:rsid w:val="2F8AF985"/>
    <w:rsid w:val="2F9B64AC"/>
    <w:rsid w:val="2FC4DECD"/>
    <w:rsid w:val="2FDF9E54"/>
    <w:rsid w:val="2FF0137A"/>
    <w:rsid w:val="3050AD2D"/>
    <w:rsid w:val="30C2045C"/>
    <w:rsid w:val="31005B9F"/>
    <w:rsid w:val="31194CFD"/>
    <w:rsid w:val="31FB50D0"/>
    <w:rsid w:val="32B4A263"/>
    <w:rsid w:val="32C55104"/>
    <w:rsid w:val="33158274"/>
    <w:rsid w:val="331F9760"/>
    <w:rsid w:val="33AAEF15"/>
    <w:rsid w:val="348FD534"/>
    <w:rsid w:val="34AA9A6C"/>
    <w:rsid w:val="34BB67A1"/>
    <w:rsid w:val="34F7B5BF"/>
    <w:rsid w:val="35990117"/>
    <w:rsid w:val="35C8A3C9"/>
    <w:rsid w:val="360D5EDC"/>
    <w:rsid w:val="3632A419"/>
    <w:rsid w:val="36535791"/>
    <w:rsid w:val="3672F200"/>
    <w:rsid w:val="36780AB8"/>
    <w:rsid w:val="367B8E08"/>
    <w:rsid w:val="36DD74D4"/>
    <w:rsid w:val="3726BACB"/>
    <w:rsid w:val="372B92F6"/>
    <w:rsid w:val="378142AF"/>
    <w:rsid w:val="38170D18"/>
    <w:rsid w:val="382C514A"/>
    <w:rsid w:val="3886032D"/>
    <w:rsid w:val="39B813AF"/>
    <w:rsid w:val="39DA919A"/>
    <w:rsid w:val="3A2E7D03"/>
    <w:rsid w:val="3A6C0DD2"/>
    <w:rsid w:val="3A70CF5D"/>
    <w:rsid w:val="3AD436B5"/>
    <w:rsid w:val="3C0A8B0A"/>
    <w:rsid w:val="3C5D3077"/>
    <w:rsid w:val="3CE9B828"/>
    <w:rsid w:val="3D7D9249"/>
    <w:rsid w:val="3E245920"/>
    <w:rsid w:val="3E3EC103"/>
    <w:rsid w:val="3EC9411E"/>
    <w:rsid w:val="3F15E9B0"/>
    <w:rsid w:val="3F297933"/>
    <w:rsid w:val="3F3B237F"/>
    <w:rsid w:val="3FCEED5D"/>
    <w:rsid w:val="3FD2C01A"/>
    <w:rsid w:val="3FFCE70E"/>
    <w:rsid w:val="406D82AC"/>
    <w:rsid w:val="409DE793"/>
    <w:rsid w:val="40F33D3C"/>
    <w:rsid w:val="412FEEE6"/>
    <w:rsid w:val="4199BD8F"/>
    <w:rsid w:val="421C845B"/>
    <w:rsid w:val="42657626"/>
    <w:rsid w:val="42D59980"/>
    <w:rsid w:val="436D3F5B"/>
    <w:rsid w:val="4378A55E"/>
    <w:rsid w:val="43B95FC8"/>
    <w:rsid w:val="43CA46ED"/>
    <w:rsid w:val="45138E34"/>
    <w:rsid w:val="451C94D7"/>
    <w:rsid w:val="45F053C4"/>
    <w:rsid w:val="45F44FB9"/>
    <w:rsid w:val="460AF33B"/>
    <w:rsid w:val="462EF7F5"/>
    <w:rsid w:val="46616CC9"/>
    <w:rsid w:val="466C709A"/>
    <w:rsid w:val="466D0B00"/>
    <w:rsid w:val="46FB8772"/>
    <w:rsid w:val="4783BA78"/>
    <w:rsid w:val="47E6075B"/>
    <w:rsid w:val="4837E49F"/>
    <w:rsid w:val="489EAE59"/>
    <w:rsid w:val="48D2F02E"/>
    <w:rsid w:val="49009415"/>
    <w:rsid w:val="491AAEEF"/>
    <w:rsid w:val="49457B26"/>
    <w:rsid w:val="495C4B9F"/>
    <w:rsid w:val="495E3FE5"/>
    <w:rsid w:val="4A70BF9A"/>
    <w:rsid w:val="4A7A1CD0"/>
    <w:rsid w:val="4AB37BBD"/>
    <w:rsid w:val="4B125FD6"/>
    <w:rsid w:val="4B2DC443"/>
    <w:rsid w:val="4B93D257"/>
    <w:rsid w:val="4B98E607"/>
    <w:rsid w:val="4BEAF7BE"/>
    <w:rsid w:val="4CEE62F7"/>
    <w:rsid w:val="4D5BFD39"/>
    <w:rsid w:val="4DFDEB2E"/>
    <w:rsid w:val="4E6DEB59"/>
    <w:rsid w:val="4E7F8E52"/>
    <w:rsid w:val="4EC32066"/>
    <w:rsid w:val="4F3B923C"/>
    <w:rsid w:val="4F6D36E0"/>
    <w:rsid w:val="4F78C876"/>
    <w:rsid w:val="4FAD25FC"/>
    <w:rsid w:val="4FB3DA18"/>
    <w:rsid w:val="4FBFEE9D"/>
    <w:rsid w:val="4FCDF35C"/>
    <w:rsid w:val="4FF92C0C"/>
    <w:rsid w:val="5076EA09"/>
    <w:rsid w:val="50A334AC"/>
    <w:rsid w:val="511107A1"/>
    <w:rsid w:val="514FD1A8"/>
    <w:rsid w:val="51A404EA"/>
    <w:rsid w:val="51C46622"/>
    <w:rsid w:val="51D40930"/>
    <w:rsid w:val="523B0018"/>
    <w:rsid w:val="523EBA55"/>
    <w:rsid w:val="53042DBD"/>
    <w:rsid w:val="5323D254"/>
    <w:rsid w:val="53B20171"/>
    <w:rsid w:val="53F72D17"/>
    <w:rsid w:val="541107C6"/>
    <w:rsid w:val="5473CF00"/>
    <w:rsid w:val="54E4E43F"/>
    <w:rsid w:val="54FB9A06"/>
    <w:rsid w:val="550906B2"/>
    <w:rsid w:val="5518C0C0"/>
    <w:rsid w:val="55325E60"/>
    <w:rsid w:val="557640B6"/>
    <w:rsid w:val="560E9603"/>
    <w:rsid w:val="561C98DF"/>
    <w:rsid w:val="5640561E"/>
    <w:rsid w:val="565FBD6F"/>
    <w:rsid w:val="567BA2FB"/>
    <w:rsid w:val="56AC4644"/>
    <w:rsid w:val="56B25736"/>
    <w:rsid w:val="571E3ED0"/>
    <w:rsid w:val="574AF10B"/>
    <w:rsid w:val="574D2FD2"/>
    <w:rsid w:val="5957C55D"/>
    <w:rsid w:val="5964BFCA"/>
    <w:rsid w:val="59F8AEFC"/>
    <w:rsid w:val="5A636BEF"/>
    <w:rsid w:val="5A8BB45C"/>
    <w:rsid w:val="5AA98FF2"/>
    <w:rsid w:val="5B50729E"/>
    <w:rsid w:val="5B8B1033"/>
    <w:rsid w:val="5B954DF9"/>
    <w:rsid w:val="5BA3BBBF"/>
    <w:rsid w:val="5BC68806"/>
    <w:rsid w:val="5C51AF75"/>
    <w:rsid w:val="5C8B41F6"/>
    <w:rsid w:val="5CEE4B48"/>
    <w:rsid w:val="5CF0FCA5"/>
    <w:rsid w:val="5CF7DD4D"/>
    <w:rsid w:val="5D2CC88B"/>
    <w:rsid w:val="5DCF42F5"/>
    <w:rsid w:val="5E4234B5"/>
    <w:rsid w:val="5E6DDC71"/>
    <w:rsid w:val="5E7AACEB"/>
    <w:rsid w:val="5ED234E0"/>
    <w:rsid w:val="5FEC5FF9"/>
    <w:rsid w:val="5FFED2B0"/>
    <w:rsid w:val="603D78E8"/>
    <w:rsid w:val="60B650C0"/>
    <w:rsid w:val="60D7C574"/>
    <w:rsid w:val="6122AB38"/>
    <w:rsid w:val="6182107F"/>
    <w:rsid w:val="622B6E78"/>
    <w:rsid w:val="625BB509"/>
    <w:rsid w:val="62634AF7"/>
    <w:rsid w:val="626B957E"/>
    <w:rsid w:val="633CE544"/>
    <w:rsid w:val="639E40C1"/>
    <w:rsid w:val="6423836B"/>
    <w:rsid w:val="6472D421"/>
    <w:rsid w:val="64FC0D40"/>
    <w:rsid w:val="651F46B0"/>
    <w:rsid w:val="659D0CEF"/>
    <w:rsid w:val="65CFAA60"/>
    <w:rsid w:val="66472EBF"/>
    <w:rsid w:val="66AFCB67"/>
    <w:rsid w:val="6737F759"/>
    <w:rsid w:val="676999B1"/>
    <w:rsid w:val="67C5EC04"/>
    <w:rsid w:val="68A9D649"/>
    <w:rsid w:val="68ACE38E"/>
    <w:rsid w:val="68CA85A5"/>
    <w:rsid w:val="68D50E82"/>
    <w:rsid w:val="691738E9"/>
    <w:rsid w:val="692CA42C"/>
    <w:rsid w:val="695AEF59"/>
    <w:rsid w:val="6A45599E"/>
    <w:rsid w:val="6AD46601"/>
    <w:rsid w:val="6B00AE59"/>
    <w:rsid w:val="6B1B5472"/>
    <w:rsid w:val="6B58067C"/>
    <w:rsid w:val="6B8316AD"/>
    <w:rsid w:val="6BEF656A"/>
    <w:rsid w:val="6C43E90A"/>
    <w:rsid w:val="6C678BCA"/>
    <w:rsid w:val="6C9D365B"/>
    <w:rsid w:val="6CE0C031"/>
    <w:rsid w:val="6CE0C031"/>
    <w:rsid w:val="6CE590A4"/>
    <w:rsid w:val="6D0DD484"/>
    <w:rsid w:val="6D45BE72"/>
    <w:rsid w:val="6DACF278"/>
    <w:rsid w:val="6E0DC740"/>
    <w:rsid w:val="6E25ACFD"/>
    <w:rsid w:val="6FAEE7C8"/>
    <w:rsid w:val="6FC1EC69"/>
    <w:rsid w:val="7000B225"/>
    <w:rsid w:val="7016F0D9"/>
    <w:rsid w:val="7046F704"/>
    <w:rsid w:val="708C42D9"/>
    <w:rsid w:val="709E88CB"/>
    <w:rsid w:val="70AAF754"/>
    <w:rsid w:val="70C2F813"/>
    <w:rsid w:val="70C3CE2A"/>
    <w:rsid w:val="70E0DC13"/>
    <w:rsid w:val="70FE33F5"/>
    <w:rsid w:val="72060640"/>
    <w:rsid w:val="720671B5"/>
    <w:rsid w:val="720F5CF6"/>
    <w:rsid w:val="7222A431"/>
    <w:rsid w:val="727241C4"/>
    <w:rsid w:val="72B3433D"/>
    <w:rsid w:val="72EF1E5A"/>
    <w:rsid w:val="7301838A"/>
    <w:rsid w:val="738EA144"/>
    <w:rsid w:val="73A34959"/>
    <w:rsid w:val="74058743"/>
    <w:rsid w:val="747955C2"/>
    <w:rsid w:val="74B24E17"/>
    <w:rsid w:val="755A37F5"/>
    <w:rsid w:val="758D3790"/>
    <w:rsid w:val="760BE235"/>
    <w:rsid w:val="763D7DFA"/>
    <w:rsid w:val="76C14A45"/>
    <w:rsid w:val="76E761E8"/>
    <w:rsid w:val="7714B71B"/>
    <w:rsid w:val="77760ADA"/>
    <w:rsid w:val="77A5F001"/>
    <w:rsid w:val="780DD0D9"/>
    <w:rsid w:val="787A0CE6"/>
    <w:rsid w:val="78A9A1A5"/>
    <w:rsid w:val="78B6E0BD"/>
    <w:rsid w:val="79242CF9"/>
    <w:rsid w:val="7996DD7D"/>
    <w:rsid w:val="79D7A730"/>
    <w:rsid w:val="79E9C762"/>
    <w:rsid w:val="79F0BCF0"/>
    <w:rsid w:val="7A0D1D1B"/>
    <w:rsid w:val="7A4D584A"/>
    <w:rsid w:val="7A725661"/>
    <w:rsid w:val="7ABA983A"/>
    <w:rsid w:val="7AF423DB"/>
    <w:rsid w:val="7B4E90F3"/>
    <w:rsid w:val="7B6BF332"/>
    <w:rsid w:val="7BD378B4"/>
    <w:rsid w:val="7C12FC37"/>
    <w:rsid w:val="7C71E3B8"/>
    <w:rsid w:val="7CADDEA1"/>
    <w:rsid w:val="7CF93920"/>
    <w:rsid w:val="7D1B5EDC"/>
    <w:rsid w:val="7D68A0A7"/>
    <w:rsid w:val="7D831A30"/>
    <w:rsid w:val="7DA0AAB0"/>
    <w:rsid w:val="7DDC5000"/>
    <w:rsid w:val="7E11ADC3"/>
    <w:rsid w:val="7E6DA51F"/>
    <w:rsid w:val="7E712A2D"/>
    <w:rsid w:val="7E882A0C"/>
    <w:rsid w:val="7EFC00E1"/>
    <w:rsid w:val="7F15A386"/>
    <w:rsid w:val="7F697F46"/>
    <w:rsid w:val="7F70A29A"/>
    <w:rsid w:val="7F9A2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3A1AB"/>
  <w15:chartTrackingRefBased/>
  <w15:docId w15:val="{BBB81902-CB17-41DC-841F-2ECC04A766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3451887"/>
    <w:pPr>
      <w:tabs>
        <w:tab w:val="center" w:leader="none" w:pos="4680"/>
        <w:tab w:val="right" w:leader="none" w:pos="9360"/>
      </w:tabs>
      <w:spacing w:after="0" w:line="240" w:lineRule="auto"/>
    </w:pPr>
  </w:style>
  <w:style w:type="paragraph" w:styleId="Footer">
    <w:uiPriority w:val="99"/>
    <w:name w:val="footer"/>
    <w:basedOn w:val="Normal"/>
    <w:unhideWhenUsed/>
    <w:rsid w:val="13451887"/>
    <w:pPr>
      <w:tabs>
        <w:tab w:val="center" w:leader="none" w:pos="4680"/>
        <w:tab w:val="right" w:leader="none" w:pos="9360"/>
      </w:tabs>
      <w:spacing w:after="0" w:line="240" w:lineRule="auto"/>
    </w:pPr>
  </w:style>
  <w:style w:type="paragraph" w:styleId="Heading1">
    <w:uiPriority w:val="9"/>
    <w:name w:val="heading 1"/>
    <w:basedOn w:val="Normal"/>
    <w:next w:val="Normal"/>
    <w:qFormat/>
    <w:rsid w:val="1345188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45188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3451887"/>
    <w:pPr>
      <w:spacing/>
      <w:ind w:left="720"/>
      <w:contextualSpacing/>
    </w:pPr>
  </w:style>
  <w:style w:type="character" w:styleId="Hyperlink">
    <w:uiPriority w:val="99"/>
    <w:name w:val="Hyperlink"/>
    <w:basedOn w:val="DefaultParagraphFont"/>
    <w:unhideWhenUsed/>
    <w:rsid w:val="13451887"/>
    <w:rPr>
      <w:color w:val="467886"/>
      <w:u w:val="single"/>
    </w:rPr>
  </w:style>
  <w:style w:type="paragraph" w:styleId="TOC1">
    <w:uiPriority w:val="39"/>
    <w:name w:val="toc 1"/>
    <w:basedOn w:val="Normal"/>
    <w:next w:val="Normal"/>
    <w:unhideWhenUsed/>
    <w:rsid w:val="13451887"/>
    <w:pPr>
      <w:spacing w:after="100"/>
    </w:pPr>
  </w:style>
  <w:style w:type="paragraph" w:styleId="TOC2">
    <w:uiPriority w:val="39"/>
    <w:name w:val="toc 2"/>
    <w:basedOn w:val="Normal"/>
    <w:next w:val="Normal"/>
    <w:unhideWhenUsed/>
    <w:rsid w:val="13451887"/>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2b56d60e4db4fc1" /><Relationship Type="http://schemas.openxmlformats.org/officeDocument/2006/relationships/footer" Target="/word/footer.xml" Id="R24d5071664b54b2d" /><Relationship Type="http://schemas.microsoft.com/office/2020/10/relationships/intelligence" Target="/word/intelligence2.xml" Id="Rf9e0ff4b94014148" /><Relationship Type="http://schemas.openxmlformats.org/officeDocument/2006/relationships/numbering" Target="/word/numbering.xml" Id="R4aef47eed68042dc" /><Relationship Type="http://schemas.openxmlformats.org/officeDocument/2006/relationships/hyperlink" Target="https://altair-media.com/posts/unilevers-influencer-first-strategy-and-what-it-means-for-marketers" TargetMode="External" Id="R95706487ff3145bf" /><Relationship Type="http://schemas.openxmlformats.org/officeDocument/2006/relationships/hyperlink" Target="https://www.ey.com/en_uk/newsroom/2025/05/brand-loyalty-declines-as-financial-concerns-persist#:~:text=The%20research%20indicates%20that%20brand,and%20quality%20amidst%20economic%20uncertainty" TargetMode="External" Id="Rdb03bcd7128f4527" /><Relationship Type="http://schemas.openxmlformats.org/officeDocument/2006/relationships/hyperlink" Target="https://retail.economictimes.indiatimes.com/news/food-entertainment/personal-care-pet-supplies-liquor/unilevers-chewing-on-idea-of-hiving-off-food-business/129670674" TargetMode="External" Id="Rb6d3819967444614" /><Relationship Type="http://schemas.openxmlformats.org/officeDocument/2006/relationships/hyperlink" Target="https://cloudwars.com/ai/google-cloud-and-unilever-map-the-future-of-ai-powered-business/" TargetMode="External" Id="R194d7895c35b49d0" /><Relationship Type="http://schemas.openxmlformats.org/officeDocument/2006/relationships/hyperlink" Target="https://finimize.com/content/unilever-set-a-cautious-2026-target-and-investors-balked" TargetMode="External" Id="R5abd7805b6074f98" /><Relationship Type="http://schemas.openxmlformats.org/officeDocument/2006/relationships/hyperlink" Target="https://www.kantar.com/uki/inspiration/fmcg/2025-wp-glp-1-agonists-the-next-big-disruptor-in-society#:~:text=Now%20in%20its%20second%20year,and%20business%20in%20real%20time" TargetMode="External" Id="Ree1d1fc16b3f4f68" /><Relationship Type="http://schemas.openxmlformats.org/officeDocument/2006/relationships/hyperlink" Target="https://www.euromonitor.com/article/beauty-consumer-trends-key-insights-from-the-voice-of-the-consumer-survey" TargetMode="External" Id="R559c7d9eba334471" /><Relationship Type="http://schemas.openxmlformats.org/officeDocument/2006/relationships/hyperlink" Target="https://www.ainvest.com/es/news/unilever-chases-consumers-focusing-beauty-food-2603-33/" TargetMode="External" Id="R544626d558e3463e" /><Relationship Type="http://schemas.openxmlformats.org/officeDocument/2006/relationships/hyperlink" Target="https://www.mckinsey.com/industries/consumer-packaged-goods/our-insights/state-of-beauty#/" TargetMode="External" Id="R5b48a97a37824994" /><Relationship Type="http://schemas.openxmlformats.org/officeDocument/2006/relationships/hyperlink" Target="https://www.mckinsey.com/capabilities/growth-marketing-and-sales/our-insights/the-value-of-getting-personalization-right-or-wrong-is-multiplying" TargetMode="External" Id="R48d9b921318a4f54" /><Relationship Type="http://schemas.openxmlformats.org/officeDocument/2006/relationships/hyperlink" Target="https://www.google.com/search?q=https://www.mintel.com/beauty-and-personal-care-market-news/global-beauty-and-personal-care-trends/" TargetMode="External" Id="R5edb73361ab64fc9" /><Relationship Type="http://schemas.openxmlformats.org/officeDocument/2006/relationships/hyperlink" Target="https://www.mintel.com/press-centre/mintel-announces-2026-global-beauty-and-personal-care-predictions/" TargetMode="External" Id="R8596014c046547d0" /><Relationship Type="http://schemas.openxmlformats.org/officeDocument/2006/relationships/hyperlink" Target="https://www.thehindubusinessline.com/companies/hul-denies-food-business-exit-talk-amid-portfolio-reset-reports-at-parent-unilever/article70765198.ece" TargetMode="External" Id="R0c4923b3a5fd40d1" /><Relationship Type="http://schemas.openxmlformats.org/officeDocument/2006/relationships/hyperlink" Target="https://nielseniq.com/global/en/insights/report/2025/global-state-of-health-wellness-2025/" TargetMode="External" Id="Re61e78b4beac4665" /><Relationship Type="http://schemas.openxmlformats.org/officeDocument/2006/relationships/hyperlink" Target="https://patonbrands.com/unilevers-social-first-shift-smart-move-or-strategic-risk/" TargetMode="External" Id="R29c608d037524583" /><Relationship Type="http://schemas.openxmlformats.org/officeDocument/2006/relationships/hyperlink" Target="https://mediacat.uk/marketing-today-is-hard-work-and-other-insights-from-cagny/#" TargetMode="External" Id="R4db95ddfc2a04f20" /><Relationship Type="http://schemas.openxmlformats.org/officeDocument/2006/relationships/hyperlink" Target="https://theprnet.com/journals/2026-beauty-trends-forecast" TargetMode="External" Id="R57ac156991f5460e" /><Relationship Type="http://schemas.openxmlformats.org/officeDocument/2006/relationships/hyperlink" Target="https://www.archives-unilever.com/discover/resources/the-formation-of-unilever-booklet" TargetMode="External" Id="R447c08b547ae4916" /><Relationship Type="http://schemas.openxmlformats.org/officeDocument/2006/relationships/hyperlink" Target="https://www.unilever.com/news/press-and-media/press-releases/2026/sharper-focus-and-disciplined-execution-driving-competitive-performance/#:~:text=Emerging%20markets%20(59%25%20of%20group,growth%20in%20Asia%20Pacific%20Africa" TargetMode="External" Id="Rb271f5734c504ec1" /><Relationship Type="http://schemas.openxmlformats.org/officeDocument/2006/relationships/hyperlink" Target="https://www.unilever.com/files/our-sustainability-goals.pdf" TargetMode="External" Id="Ra1f98fd9ac184e86" /><Relationship Type="http://schemas.openxmlformats.org/officeDocument/2006/relationships/hyperlink" Target="https://www.unilever.com/files/f3f86359-2c40-4f21-84f5-e97e3bfb7f93/strategy-and-growth-action-plan.pdf" TargetMode="External" Id="Ra9667df436d74455" /><Relationship Type="http://schemas.openxmlformats.org/officeDocument/2006/relationships/hyperlink" Target="https://www.unilever.com/files/unilever-annual-report-and-accounts-2025.pdf" TargetMode="External" Id="R66631e4c6c004da8" /><Relationship Type="http://schemas.openxmlformats.org/officeDocument/2006/relationships/hyperlink" Target="https://www.unilever.com/news/press-and-media/press-releases/2020/completion-of-unilevers-unification/" TargetMode="External" Id="R6c6c2570ebde428f" /><Relationship Type="http://schemas.openxmlformats.org/officeDocument/2006/relationships/image" Target="/media/image3.jpg" Id="rId1564718270" /><Relationship Type="http://schemas.openxmlformats.org/officeDocument/2006/relationships/image" Target="/media/image2.jpg" Id="rId580017241" /></Relationships>
</file>

<file path=word/_rels/header.xml.rels>&#65279;<?xml version="1.0" encoding="utf-8"?><Relationships xmlns="http://schemas.openxmlformats.org/package/2006/relationships"><Relationship Type="http://schemas.openxmlformats.org/officeDocument/2006/relationships/image" Target="/media/image.png" Id="rId8905068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Agnieska Dzickovskaja (2320531)</dc:creator>
  <keywords/>
  <dc:description/>
  <lastModifiedBy>Agnieska Dzickovskaja (2320531)</lastModifiedBy>
  <revision>9</revision>
  <dcterms:created xsi:type="dcterms:W3CDTF">2026-03-19T16:19:15.0668488Z</dcterms:created>
  <dcterms:modified xsi:type="dcterms:W3CDTF">2026-03-22T16:34:36.8642739Z</dcterms:modified>
</coreProperties>
</file>