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kern w:val="2"/>
          <w:sz w:val="22"/>
          <w:szCs w:val="22"/>
          <w:lang w:val="en-GB"/>
          <w14:ligatures w14:val="standardContextual"/>
        </w:rPr>
        <w:id w:val="230737674"/>
        <w:docPartObj>
          <w:docPartGallery w:val="Cover Pages"/>
          <w:docPartUnique/>
        </w:docPartObj>
      </w:sdtPr>
      <w:sdtEndPr>
        <w:rPr>
          <w:color w:val="595959" w:themeColor="text1" w:themeTint="A6"/>
          <w:sz w:val="18"/>
          <w:szCs w:val="18"/>
        </w:rPr>
      </w:sdtEndPr>
      <w:sdtContent>
        <w:p w14:paraId="4105E289" w14:textId="05BCB629" w:rsidR="00AE6211" w:rsidRDefault="00AE6211">
          <w:pPr>
            <w:pStyle w:val="NoSpacing"/>
            <w:spacing w:before="1540" w:after="240"/>
            <w:jc w:val="center"/>
            <w:rPr>
              <w:color w:val="4472C4" w:themeColor="accent1"/>
            </w:rPr>
          </w:pPr>
          <w:r>
            <w:rPr>
              <w:noProof/>
              <w:color w:val="4472C4" w:themeColor="accent1"/>
            </w:rPr>
            <w:drawing>
              <wp:inline distT="0" distB="0" distL="0" distR="0" wp14:anchorId="1B7E70AD" wp14:editId="59085DA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40"/>
              <w:szCs w:val="40"/>
            </w:rPr>
            <w:alias w:val="Title"/>
            <w:tag w:val=""/>
            <w:id w:val="1735040861"/>
            <w:placeholder>
              <w:docPart w:val="F7B24DEA3F0B4D79A1187189522C05B8"/>
            </w:placeholder>
            <w:dataBinding w:prefixMappings="xmlns:ns0='http://purl.org/dc/elements/1.1/' xmlns:ns1='http://schemas.openxmlformats.org/package/2006/metadata/core-properties' " w:xpath="/ns1:coreProperties[1]/ns0:title[1]" w:storeItemID="{6C3C8BC8-F283-45AE-878A-BAB7291924A1}"/>
            <w:text/>
          </w:sdtPr>
          <w:sdtContent>
            <w:p w14:paraId="19D07FA8" w14:textId="63FD697A" w:rsidR="00AE6211" w:rsidRDefault="0014473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4473F">
                <w:rPr>
                  <w:rFonts w:ascii="Arial" w:eastAsiaTheme="majorEastAsia" w:hAnsi="Arial" w:cs="Arial"/>
                  <w:caps/>
                  <w:color w:val="4472C4" w:themeColor="accent1"/>
                  <w:sz w:val="40"/>
                  <w:szCs w:val="40"/>
                </w:rPr>
                <w:t>Module: Personal resourcing &amp; Development(bmih5005)</w:t>
              </w:r>
            </w:p>
          </w:sdtContent>
        </w:sdt>
        <w:sdt>
          <w:sdtPr>
            <w:rPr>
              <w:color w:val="4472C4" w:themeColor="accent1"/>
              <w:sz w:val="28"/>
              <w:szCs w:val="28"/>
            </w:rPr>
            <w:alias w:val="Subtitle"/>
            <w:tag w:val=""/>
            <w:id w:val="328029620"/>
            <w:placeholder>
              <w:docPart w:val="C3FC3900DA2A4D088B04F6D43D885382"/>
            </w:placeholder>
            <w:dataBinding w:prefixMappings="xmlns:ns0='http://purl.org/dc/elements/1.1/' xmlns:ns1='http://schemas.openxmlformats.org/package/2006/metadata/core-properties' " w:xpath="/ns1:coreProperties[1]/ns0:subject[1]" w:storeItemID="{6C3C8BC8-F283-45AE-878A-BAB7291924A1}"/>
            <w:text/>
          </w:sdtPr>
          <w:sdtContent>
            <w:p w14:paraId="6EBE1A5C" w14:textId="1FCFC5DA" w:rsidR="00AE6211" w:rsidRDefault="0014473F">
              <w:pPr>
                <w:pStyle w:val="NoSpacing"/>
                <w:jc w:val="center"/>
                <w:rPr>
                  <w:color w:val="4472C4" w:themeColor="accent1"/>
                  <w:sz w:val="28"/>
                  <w:szCs w:val="28"/>
                </w:rPr>
              </w:pPr>
              <w:r>
                <w:rPr>
                  <w:color w:val="4472C4" w:themeColor="accent1"/>
                  <w:sz w:val="28"/>
                  <w:szCs w:val="28"/>
                </w:rPr>
                <w:t xml:space="preserve">Assignment: </w:t>
              </w:r>
              <w:r w:rsidRPr="0014473F">
                <w:rPr>
                  <w:color w:val="4472C4" w:themeColor="accent1"/>
                  <w:sz w:val="28"/>
                  <w:szCs w:val="28"/>
                </w:rPr>
                <w:t>How to engage employees throughout the employee lifecycle.</w:t>
              </w:r>
            </w:p>
          </w:sdtContent>
        </w:sdt>
        <w:p w14:paraId="0E061C75" w14:textId="362EE65F" w:rsidR="00AE6211" w:rsidRDefault="00AE6211">
          <w:pPr>
            <w:pStyle w:val="NoSpacing"/>
            <w:spacing w:before="480"/>
            <w:jc w:val="center"/>
            <w:rPr>
              <w:color w:val="4472C4" w:themeColor="accent1"/>
            </w:rPr>
          </w:pPr>
          <w:r>
            <w:rPr>
              <w:noProof/>
              <w:color w:val="4472C4" w:themeColor="accent1"/>
            </w:rPr>
            <w:drawing>
              <wp:inline distT="0" distB="0" distL="0" distR="0" wp14:anchorId="741EC66B" wp14:editId="4E4287A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3F0E5C" w14:textId="33A4EC42" w:rsidR="00AE6211" w:rsidRDefault="002E176C">
          <w:pPr>
            <w:spacing w:after="160" w:line="259" w:lineRule="auto"/>
            <w:rPr>
              <w:color w:val="595959" w:themeColor="text1" w:themeTint="A6"/>
              <w:kern w:val="0"/>
              <w:sz w:val="18"/>
              <w:szCs w:val="18"/>
              <w:lang w:val="en-US"/>
              <w14:ligatures w14:val="none"/>
            </w:rPr>
          </w:pPr>
          <w:r>
            <w:rPr>
              <w:noProof/>
              <w:color w:val="4472C4" w:themeColor="accent1"/>
            </w:rPr>
            <mc:AlternateContent>
              <mc:Choice Requires="wps">
                <w:drawing>
                  <wp:anchor distT="0" distB="0" distL="114300" distR="114300" simplePos="0" relativeHeight="251658240" behindDoc="0" locked="0" layoutInCell="1" allowOverlap="1" wp14:anchorId="32057B44" wp14:editId="1F30CAA8">
                    <wp:simplePos x="0" y="0"/>
                    <wp:positionH relativeFrom="margin">
                      <wp:align>left</wp:align>
                    </wp:positionH>
                    <wp:positionV relativeFrom="paragraph">
                      <wp:posOffset>1789430</wp:posOffset>
                    </wp:positionV>
                    <wp:extent cx="6014720" cy="892175"/>
                    <wp:effectExtent l="0" t="0" r="5080" b="3175"/>
                    <wp:wrapSquare wrapText="bothSides"/>
                    <wp:docPr id="142" name="Text Box 142"/>
                    <wp:cNvGraphicFramePr/>
                    <a:graphic xmlns:a="http://schemas.openxmlformats.org/drawingml/2006/main">
                      <a:graphicData uri="http://schemas.microsoft.com/office/word/2010/wordprocessingShape">
                        <wps:wsp>
                          <wps:cNvSpPr txBox="1"/>
                          <wps:spPr>
                            <a:xfrm>
                              <a:off x="0" y="0"/>
                              <a:ext cx="6014720" cy="892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2-11T00:00:00Z">
                                    <w:dateFormat w:val="MMMM d, yyyy"/>
                                    <w:lid w:val="en-US"/>
                                    <w:storeMappedDataAs w:val="dateTime"/>
                                    <w:calendar w:val="gregorian"/>
                                  </w:date>
                                </w:sdtPr>
                                <w:sdtContent>
                                  <w:p w14:paraId="4116BF68" w14:textId="78BA6BD7" w:rsidR="00AE6211" w:rsidRPr="002E176C" w:rsidRDefault="00D0073E">
                                    <w:pPr>
                                      <w:pStyle w:val="NoSpacing"/>
                                      <w:spacing w:after="40"/>
                                      <w:jc w:val="center"/>
                                      <w:rPr>
                                        <w:rFonts w:ascii="Arial" w:hAnsi="Arial" w:cs="Arial"/>
                                        <w:caps/>
                                        <w:color w:val="4472C4" w:themeColor="accent1"/>
                                        <w:sz w:val="28"/>
                                        <w:szCs w:val="28"/>
                                      </w:rPr>
                                    </w:pPr>
                                    <w:r w:rsidRPr="002E176C">
                                      <w:rPr>
                                        <w:rFonts w:ascii="Arial" w:hAnsi="Arial" w:cs="Arial"/>
                                        <w:caps/>
                                        <w:color w:val="4472C4" w:themeColor="accent1"/>
                                        <w:sz w:val="28"/>
                                        <w:szCs w:val="28"/>
                                      </w:rPr>
                                      <w:t>February 11, 2023</w:t>
                                    </w:r>
                                  </w:p>
                                </w:sdtContent>
                              </w:sdt>
                              <w:p w14:paraId="20B9C669" w14:textId="1E251FA0" w:rsidR="00AE6211" w:rsidRPr="002E176C" w:rsidRDefault="00000000">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D0073E" w:rsidRPr="002E176C">
                                      <w:rPr>
                                        <w:rFonts w:ascii="Arial" w:hAnsi="Arial" w:cs="Arial"/>
                                        <w:caps/>
                                        <w:color w:val="4472C4" w:themeColor="accent1"/>
                                        <w:sz w:val="28"/>
                                        <w:szCs w:val="28"/>
                                      </w:rPr>
                                      <w:t xml:space="preserve">Mohammad Shahidul </w:t>
                                    </w:r>
                                    <w:r w:rsidR="002E176C">
                                      <w:rPr>
                                        <w:rFonts w:ascii="Arial" w:hAnsi="Arial" w:cs="Arial"/>
                                        <w:caps/>
                                        <w:color w:val="4472C4" w:themeColor="accent1"/>
                                        <w:sz w:val="28"/>
                                        <w:szCs w:val="28"/>
                                      </w:rPr>
                                      <w:t>Islam</w:t>
                                    </w:r>
                                    <w:r w:rsidR="00D0073E" w:rsidRPr="002E176C">
                                      <w:rPr>
                                        <w:rFonts w:ascii="Arial" w:hAnsi="Arial" w:cs="Arial"/>
                                        <w:caps/>
                                        <w:color w:val="4472C4" w:themeColor="accent1"/>
                                        <w:sz w:val="28"/>
                                        <w:szCs w:val="28"/>
                                      </w:rPr>
                                      <w:t xml:space="preserve"> CHOWDHURY, STUDENT</w:t>
                                    </w:r>
                                    <w:r w:rsidR="006F27F0" w:rsidRPr="002E176C">
                                      <w:rPr>
                                        <w:rFonts w:ascii="Arial" w:hAnsi="Arial" w:cs="Arial"/>
                                        <w:caps/>
                                        <w:color w:val="4472C4" w:themeColor="accent1"/>
                                        <w:sz w:val="28"/>
                                        <w:szCs w:val="28"/>
                                      </w:rPr>
                                      <w:t xml:space="preserve"> ID: 2026960</w:t>
                                    </w:r>
                                  </w:sdtContent>
                                </w:sdt>
                              </w:p>
                              <w:p w14:paraId="11FD6484" w14:textId="3D51F806" w:rsidR="00AE6211" w:rsidRPr="002E176C" w:rsidRDefault="00000000">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D0073E" w:rsidRPr="002E176C">
                                      <w:rPr>
                                        <w:rFonts w:ascii="Arial" w:hAnsi="Arial" w:cs="Arial"/>
                                        <w:color w:val="4472C4" w:themeColor="accent1"/>
                                        <w:sz w:val="28"/>
                                        <w:szCs w:val="28"/>
                                      </w:rPr>
                                      <w:t xml:space="preserve">LECTURER: EMMA </w:t>
                                    </w:r>
                                    <w:r w:rsidR="002E176C" w:rsidRPr="002E176C">
                                      <w:rPr>
                                        <w:rFonts w:ascii="Arial" w:hAnsi="Arial" w:cs="Arial"/>
                                        <w:color w:val="4472C4" w:themeColor="accent1"/>
                                        <w:sz w:val="28"/>
                                        <w:szCs w:val="28"/>
                                      </w:rPr>
                                      <w:t xml:space="preserve">ROBERTS </w:t>
                                    </w:r>
                                    <w:r w:rsidR="00D0073E" w:rsidRPr="002E176C">
                                      <w:rPr>
                                        <w:rFonts w:ascii="Arial" w:hAnsi="Arial" w:cs="Arial"/>
                                        <w:color w:val="4472C4" w:themeColor="accent1"/>
                                        <w:sz w:val="28"/>
                                        <w:szCs w:val="28"/>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057B44" id="_x0000_t202" coordsize="21600,21600" o:spt="202" path="m,l,21600r21600,l21600,xe">
                    <v:stroke joinstyle="miter"/>
                    <v:path gradientshapeok="t" o:connecttype="rect"/>
                  </v:shapetype>
                  <v:shape id="Text Box 142" o:spid="_x0000_s1026" type="#_x0000_t202" style="position:absolute;margin-left:0;margin-top:140.9pt;width:473.6pt;height:70.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" filled="f" stroked="f" strokeweight=".5pt">
                    <v:textbox inset="0,0,0,0">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2-11T00:00:00Z">
                              <w:dateFormat w:val="MMMM d, yyyy"/>
                              <w:lid w:val="en-US"/>
                              <w:storeMappedDataAs w:val="dateTime"/>
                              <w:calendar w:val="gregorian"/>
                            </w:date>
                          </w:sdtPr>
                          <w:sdtContent>
                            <w:p w14:paraId="4116BF68" w14:textId="78BA6BD7" w:rsidR="00AE6211" w:rsidRPr="002E176C" w:rsidRDefault="00D0073E">
                              <w:pPr>
                                <w:pStyle w:val="NoSpacing"/>
                                <w:spacing w:after="40"/>
                                <w:jc w:val="center"/>
                                <w:rPr>
                                  <w:rFonts w:ascii="Arial" w:hAnsi="Arial" w:cs="Arial"/>
                                  <w:caps/>
                                  <w:color w:val="4472C4" w:themeColor="accent1"/>
                                  <w:sz w:val="28"/>
                                  <w:szCs w:val="28"/>
                                </w:rPr>
                              </w:pPr>
                              <w:r w:rsidRPr="002E176C">
                                <w:rPr>
                                  <w:rFonts w:ascii="Arial" w:hAnsi="Arial" w:cs="Arial"/>
                                  <w:caps/>
                                  <w:color w:val="4472C4" w:themeColor="accent1"/>
                                  <w:sz w:val="28"/>
                                  <w:szCs w:val="28"/>
                                </w:rPr>
                                <w:t>February 11, 2023</w:t>
                              </w:r>
                            </w:p>
                          </w:sdtContent>
                        </w:sdt>
                        <w:p w14:paraId="20B9C669" w14:textId="1E251FA0" w:rsidR="00AE6211" w:rsidRPr="002E176C" w:rsidRDefault="00000000">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D0073E" w:rsidRPr="002E176C">
                                <w:rPr>
                                  <w:rFonts w:ascii="Arial" w:hAnsi="Arial" w:cs="Arial"/>
                                  <w:caps/>
                                  <w:color w:val="4472C4" w:themeColor="accent1"/>
                                  <w:sz w:val="28"/>
                                  <w:szCs w:val="28"/>
                                </w:rPr>
                                <w:t xml:space="preserve">Mohammad Shahidul </w:t>
                              </w:r>
                              <w:r w:rsidR="002E176C">
                                <w:rPr>
                                  <w:rFonts w:ascii="Arial" w:hAnsi="Arial" w:cs="Arial"/>
                                  <w:caps/>
                                  <w:color w:val="4472C4" w:themeColor="accent1"/>
                                  <w:sz w:val="28"/>
                                  <w:szCs w:val="28"/>
                                </w:rPr>
                                <w:t>Islam</w:t>
                              </w:r>
                              <w:r w:rsidR="00D0073E" w:rsidRPr="002E176C">
                                <w:rPr>
                                  <w:rFonts w:ascii="Arial" w:hAnsi="Arial" w:cs="Arial"/>
                                  <w:caps/>
                                  <w:color w:val="4472C4" w:themeColor="accent1"/>
                                  <w:sz w:val="28"/>
                                  <w:szCs w:val="28"/>
                                </w:rPr>
                                <w:t xml:space="preserve"> CHOWDHURY, STUDENT</w:t>
                              </w:r>
                              <w:r w:rsidR="006F27F0" w:rsidRPr="002E176C">
                                <w:rPr>
                                  <w:rFonts w:ascii="Arial" w:hAnsi="Arial" w:cs="Arial"/>
                                  <w:caps/>
                                  <w:color w:val="4472C4" w:themeColor="accent1"/>
                                  <w:sz w:val="28"/>
                                  <w:szCs w:val="28"/>
                                </w:rPr>
                                <w:t xml:space="preserve"> ID: 2026960</w:t>
                              </w:r>
                            </w:sdtContent>
                          </w:sdt>
                        </w:p>
                        <w:p w14:paraId="11FD6484" w14:textId="3D51F806" w:rsidR="00AE6211" w:rsidRPr="002E176C" w:rsidRDefault="00000000">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D0073E" w:rsidRPr="002E176C">
                                <w:rPr>
                                  <w:rFonts w:ascii="Arial" w:hAnsi="Arial" w:cs="Arial"/>
                                  <w:color w:val="4472C4" w:themeColor="accent1"/>
                                  <w:sz w:val="28"/>
                                  <w:szCs w:val="28"/>
                                </w:rPr>
                                <w:t xml:space="preserve">LECTURER: EMMA </w:t>
                              </w:r>
                              <w:r w:rsidR="002E176C" w:rsidRPr="002E176C">
                                <w:rPr>
                                  <w:rFonts w:ascii="Arial" w:hAnsi="Arial" w:cs="Arial"/>
                                  <w:color w:val="4472C4" w:themeColor="accent1"/>
                                  <w:sz w:val="28"/>
                                  <w:szCs w:val="28"/>
                                </w:rPr>
                                <w:t xml:space="preserve">ROBERTS </w:t>
                              </w:r>
                              <w:r w:rsidR="00D0073E" w:rsidRPr="002E176C">
                                <w:rPr>
                                  <w:rFonts w:ascii="Arial" w:hAnsi="Arial" w:cs="Arial"/>
                                  <w:color w:val="4472C4" w:themeColor="accent1"/>
                                  <w:sz w:val="28"/>
                                  <w:szCs w:val="28"/>
                                </w:rPr>
                                <w:t xml:space="preserve"> </w:t>
                              </w:r>
                            </w:sdtContent>
                          </w:sdt>
                        </w:p>
                      </w:txbxContent>
                    </v:textbox>
                    <w10:wrap type="square" anchorx="margin"/>
                  </v:shape>
                </w:pict>
              </mc:Fallback>
            </mc:AlternateContent>
          </w:r>
          <w:r w:rsidR="00AE6211">
            <w:rPr>
              <w:color w:val="595959" w:themeColor="text1" w:themeTint="A6"/>
              <w:kern w:val="0"/>
              <w:sz w:val="18"/>
              <w:szCs w:val="18"/>
              <w:lang w:val="en-US"/>
              <w14:ligatures w14:val="none"/>
            </w:rPr>
            <w:br w:type="page"/>
          </w:r>
        </w:p>
      </w:sdtContent>
    </w:sdt>
    <w:p w14:paraId="137E3593" w14:textId="4F92D696" w:rsidR="00EE01D6" w:rsidRDefault="005B0454" w:rsidP="005B0454">
      <w:pPr>
        <w:rPr>
          <w:rFonts w:ascii="Arial" w:hAnsi="Arial" w:cs="Arial"/>
          <w:sz w:val="24"/>
          <w:szCs w:val="24"/>
          <w:u w:val="single"/>
        </w:rPr>
      </w:pPr>
      <w:r w:rsidRPr="003154A1">
        <w:rPr>
          <w:rFonts w:ascii="Arial" w:hAnsi="Arial" w:cs="Arial"/>
          <w:sz w:val="24"/>
          <w:szCs w:val="24"/>
          <w:u w:val="single"/>
        </w:rPr>
        <w:lastRenderedPageBreak/>
        <w:t xml:space="preserve">The title of the Essay is -How to engage employees throughout the employee lifecycle. </w:t>
      </w:r>
    </w:p>
    <w:p w14:paraId="39ACAE9F" w14:textId="77777777" w:rsidR="00626345" w:rsidRPr="003154A1" w:rsidRDefault="00626345" w:rsidP="005B0454">
      <w:pPr>
        <w:rPr>
          <w:rFonts w:ascii="Arial" w:hAnsi="Arial" w:cs="Arial"/>
          <w:sz w:val="24"/>
          <w:szCs w:val="24"/>
          <w:u w:val="single"/>
        </w:rPr>
      </w:pPr>
    </w:p>
    <w:p w14:paraId="20DC885E" w14:textId="75CA9948"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To improve productivity in the workplace, employee engagement, or active involvement of employees, is essential. It measures a person's willingness to show self-interest and preference in job tasks to encourage self-connection, enhancing cognitive, emotional, and physical performance. (Kahn, 1990). Nevertheless, some employees may need to be more engaged, actively disengaged, or engaged at fewer levels. Gallup has defined </w:t>
      </w:r>
      <w:r w:rsidRPr="002423E6">
        <w:rPr>
          <w:rStyle w:val="Emphasis"/>
          <w:rFonts w:ascii="Arial" w:hAnsi="Arial" w:cs="Arial"/>
          <w:color w:val="0E101A"/>
        </w:rPr>
        <w:t>employee engagement</w:t>
      </w:r>
      <w:r w:rsidRPr="002423E6">
        <w:rPr>
          <w:rFonts w:ascii="Arial" w:hAnsi="Arial" w:cs="Arial"/>
          <w:color w:val="0E101A"/>
        </w:rPr>
        <w:t xml:space="preserve"> as the degree to which employees are actively involved and enthusiastic about their work. Hiring employees is becoming more and more important across the globe. The HR department of an organisation is one of many responsible for resolving this issue. Serious consideration should be given to this business concern. It is important to have employee engagement for an organisation to be successful. This article describes how to implement it effectively, how technology can enable it, and why it is crucial. </w:t>
      </w:r>
    </w:p>
    <w:p w14:paraId="2818F073" w14:textId="77777777" w:rsidR="00EE01D6" w:rsidRDefault="00EE01D6" w:rsidP="002423E6">
      <w:pPr>
        <w:pStyle w:val="NormalWeb"/>
        <w:spacing w:before="0" w:beforeAutospacing="0" w:after="0" w:afterAutospacing="0"/>
        <w:rPr>
          <w:rFonts w:ascii="Arial" w:hAnsi="Arial" w:cs="Arial"/>
          <w:color w:val="0E101A"/>
        </w:rPr>
      </w:pPr>
    </w:p>
    <w:p w14:paraId="7B0F1CD6" w14:textId="77777777" w:rsidR="002423E6" w:rsidRPr="002423E6" w:rsidRDefault="002423E6" w:rsidP="002423E6">
      <w:pPr>
        <w:pStyle w:val="NormalWeb"/>
        <w:spacing w:before="0" w:beforeAutospacing="0" w:after="0" w:afterAutospacing="0"/>
        <w:rPr>
          <w:rFonts w:ascii="Arial" w:hAnsi="Arial" w:cs="Arial"/>
          <w:color w:val="0E101A"/>
        </w:rPr>
      </w:pPr>
    </w:p>
    <w:p w14:paraId="47683106" w14:textId="5A5EABE2"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 xml:space="preserve">HR must holistically view an employer-employee contract to ensure employee engagement. For employees to perform their jobs at their best, HR must ensure they have the right skills, tools and environment. For attention to remain high, HR must keep developing employees. A Forbes Magazine interview with Lindsay </w:t>
      </w:r>
      <w:proofErr w:type="spellStart"/>
      <w:r w:rsidRPr="002423E6">
        <w:rPr>
          <w:rFonts w:ascii="Arial" w:hAnsi="Arial" w:cs="Arial"/>
          <w:color w:val="0E101A"/>
        </w:rPr>
        <w:t>Lagreid</w:t>
      </w:r>
      <w:proofErr w:type="spellEnd"/>
      <w:r w:rsidRPr="002423E6">
        <w:rPr>
          <w:rFonts w:ascii="Arial" w:hAnsi="Arial" w:cs="Arial"/>
          <w:color w:val="0E101A"/>
        </w:rPr>
        <w:t xml:space="preserve"> cited the need for HR to focus more on its employees. Several studies by the Limeade Institute support the claim that successful companies value their employees as people. HR must be unwavering advocates for employee voice and design the employee experience. Employee experience is the responsibility of HR, according to </w:t>
      </w:r>
      <w:proofErr w:type="spellStart"/>
      <w:r w:rsidRPr="002423E6">
        <w:rPr>
          <w:rFonts w:ascii="Arial" w:hAnsi="Arial" w:cs="Arial"/>
          <w:color w:val="0E101A"/>
        </w:rPr>
        <w:t>Lagreid</w:t>
      </w:r>
      <w:proofErr w:type="spellEnd"/>
      <w:r w:rsidRPr="002423E6">
        <w:rPr>
          <w:rFonts w:ascii="Arial" w:hAnsi="Arial" w:cs="Arial"/>
          <w:color w:val="0E101A"/>
        </w:rPr>
        <w:t>.</w:t>
      </w:r>
    </w:p>
    <w:p w14:paraId="5FC99D85" w14:textId="77777777" w:rsidR="00EE01D6" w:rsidRDefault="00EE01D6" w:rsidP="002423E6">
      <w:pPr>
        <w:pStyle w:val="NormalWeb"/>
        <w:spacing w:before="0" w:beforeAutospacing="0" w:after="0" w:afterAutospacing="0"/>
        <w:rPr>
          <w:rFonts w:ascii="Arial" w:hAnsi="Arial" w:cs="Arial"/>
          <w:color w:val="0E101A"/>
        </w:rPr>
      </w:pPr>
    </w:p>
    <w:p w14:paraId="54015148" w14:textId="77777777" w:rsidR="002423E6" w:rsidRPr="002423E6" w:rsidRDefault="002423E6" w:rsidP="002423E6">
      <w:pPr>
        <w:pStyle w:val="NormalWeb"/>
        <w:spacing w:before="0" w:beforeAutospacing="0" w:after="0" w:afterAutospacing="0"/>
        <w:rPr>
          <w:rFonts w:ascii="Arial" w:hAnsi="Arial" w:cs="Arial"/>
          <w:color w:val="0E101A"/>
        </w:rPr>
      </w:pPr>
    </w:p>
    <w:p w14:paraId="032D99D6" w14:textId="5198297F"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 xml:space="preserve"> A facilitator role is played by HR in interacting with employees, managers, and executive leadership. A company's responsibilities are to motivate and inspire employees, recognise their contributions, reflect on their roles, maintain the company's culture, build a communication network, and provide compensation and benefits. Employee engagement can be increased by motivating and appreciating employees. The value of employees highly influences attention. This process should be managed by managers, not directly by them. The HR department should also maintain that </w:t>
      </w:r>
      <w:proofErr w:type="spellStart"/>
      <w:r w:rsidRPr="002423E6">
        <w:rPr>
          <w:rFonts w:ascii="Arial" w:hAnsi="Arial" w:cs="Arial"/>
          <w:color w:val="0E101A"/>
        </w:rPr>
        <w:t>n</w:t>
      </w:r>
      <w:proofErr w:type="spellEnd"/>
      <w:r w:rsidRPr="002423E6">
        <w:rPr>
          <w:rFonts w:ascii="Arial" w:hAnsi="Arial" w:cs="Arial"/>
          <w:color w:val="0E101A"/>
        </w:rPr>
        <w:t xml:space="preserve"> the company's culture to increase employee engagement. All leading organisations have a distinctive organisational culture. Since 91% of employees believe their leaders lack the skills to communicate effectively, HR is responsible for building a communication network between leadership and employees. Employee engagement depends on a solid communication network. Many employers need to appreciate compensation and benefits. Similarly, they increase shine without affecting performance when they are above optimum levels.</w:t>
      </w:r>
    </w:p>
    <w:p w14:paraId="557CCE05" w14:textId="54ACD74C" w:rsidR="002423E6" w:rsidRDefault="002423E6" w:rsidP="002423E6">
      <w:pPr>
        <w:pStyle w:val="NormalWeb"/>
        <w:spacing w:before="0" w:beforeAutospacing="0" w:after="0" w:afterAutospacing="0"/>
        <w:rPr>
          <w:rFonts w:ascii="Arial" w:hAnsi="Arial" w:cs="Arial"/>
          <w:color w:val="0E101A"/>
        </w:rPr>
      </w:pPr>
    </w:p>
    <w:p w14:paraId="05CC729A" w14:textId="77777777" w:rsidR="00EE01D6" w:rsidRPr="002423E6" w:rsidRDefault="00EE01D6" w:rsidP="002423E6">
      <w:pPr>
        <w:pStyle w:val="NormalWeb"/>
        <w:spacing w:before="0" w:beforeAutospacing="0" w:after="0" w:afterAutospacing="0"/>
        <w:rPr>
          <w:rFonts w:ascii="Arial" w:hAnsi="Arial" w:cs="Arial"/>
          <w:color w:val="0E101A"/>
        </w:rPr>
      </w:pPr>
    </w:p>
    <w:p w14:paraId="11338F8B" w14:textId="77777777" w:rsidR="00F756D3"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 xml:space="preserve">To achieve the company's goals and maintain its values must keep employees engaged. Engaged employees are more productive and have the potential to achieve business goals, so the more involved employees are, the more productive work will be. The engagement of employees is viewed nowadays as a miracle </w:t>
      </w:r>
      <w:proofErr w:type="gramStart"/>
      <w:r w:rsidRPr="002423E6">
        <w:rPr>
          <w:rFonts w:ascii="Arial" w:hAnsi="Arial" w:cs="Arial"/>
          <w:color w:val="0E101A"/>
        </w:rPr>
        <w:t>cure</w:t>
      </w:r>
      <w:proofErr w:type="gramEnd"/>
    </w:p>
    <w:p w14:paraId="07735461" w14:textId="53E4F263"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lastRenderedPageBreak/>
        <w:t>for challenges in the workplace. Employee engagement is beneficial to companies when appropriately implemented. By enhancing employee engagement, reducing absenteeism, increasing employee retention, and improving customer service, a healthier, happier, more engaged workforce will result in more satisfied employees, higher stock prices, higher profitability, higher sales, better quality, and more loyal employees. An engagement-based organisation requires designing a dedicated employee handbook, regularly conducting employee engagement surveys, providing better and updated engagement ideas, receiving feedback from employees, providing a safe work environment, and understanding employees.</w:t>
      </w:r>
    </w:p>
    <w:p w14:paraId="535E4202" w14:textId="77777777" w:rsidR="00EE01D6" w:rsidRDefault="00EE01D6" w:rsidP="002423E6">
      <w:pPr>
        <w:pStyle w:val="NormalWeb"/>
        <w:spacing w:before="0" w:beforeAutospacing="0" w:after="0" w:afterAutospacing="0"/>
        <w:rPr>
          <w:rFonts w:ascii="Arial" w:hAnsi="Arial" w:cs="Arial"/>
          <w:color w:val="0E101A"/>
        </w:rPr>
      </w:pPr>
    </w:p>
    <w:p w14:paraId="68143AE2" w14:textId="77777777" w:rsidR="002423E6" w:rsidRPr="002423E6" w:rsidRDefault="002423E6" w:rsidP="002423E6">
      <w:pPr>
        <w:pStyle w:val="NormalWeb"/>
        <w:spacing w:before="0" w:beforeAutospacing="0" w:after="0" w:afterAutospacing="0"/>
        <w:rPr>
          <w:rFonts w:ascii="Arial" w:hAnsi="Arial" w:cs="Arial"/>
          <w:color w:val="0E101A"/>
        </w:rPr>
      </w:pPr>
    </w:p>
    <w:p w14:paraId="6E78B21A" w14:textId="7A5B82EB"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 xml:space="preserve">Employment Relations or similar support plays a vital role during each stage of the employment cycle. As employees move through the employee cycle, they face challenges, opportunities, and rewards. Employees' relationships with an organisation are formed through seven stages: attraction, recruitment, onboarding, development, retention, separation, and advocacy. Each set of an employee's career path is represented in the employee life cycle model. This framework allows different engagement strategies to be implemented for each step. The retention stage of an ELC can be utilised for developing an effective solution if, for instance, a company has an excellent recruitment strategy but high turnover rates. When a potential candidate is introduced to an employer's brand, they are immediately attracted to it. An applicant becomes a hired person through a recruitment process. In onboarding, your employees can learn about your company's culture and absorb it. Recognising and rewarding employees appropriately can help maintain employee retention and increase employee satisfaction. For employees to be successful in their roles, Career Development offers a variety of services. An employee who decides to leave must go through a separate process. </w:t>
      </w:r>
    </w:p>
    <w:p w14:paraId="5A906B7C" w14:textId="5BDDAA00" w:rsidR="002423E6" w:rsidRDefault="002423E6" w:rsidP="002423E6">
      <w:pPr>
        <w:pStyle w:val="NormalWeb"/>
        <w:spacing w:before="0" w:beforeAutospacing="0" w:after="0" w:afterAutospacing="0"/>
        <w:rPr>
          <w:rFonts w:ascii="Arial" w:hAnsi="Arial" w:cs="Arial"/>
          <w:color w:val="0E101A"/>
        </w:rPr>
      </w:pPr>
    </w:p>
    <w:p w14:paraId="61CFB430" w14:textId="77777777" w:rsidR="001027AD" w:rsidRPr="002423E6" w:rsidRDefault="001027AD" w:rsidP="002423E6">
      <w:pPr>
        <w:pStyle w:val="NormalWeb"/>
        <w:spacing w:before="0" w:beforeAutospacing="0" w:after="0" w:afterAutospacing="0"/>
        <w:rPr>
          <w:rFonts w:ascii="Arial" w:hAnsi="Arial" w:cs="Arial"/>
          <w:color w:val="0E101A"/>
        </w:rPr>
      </w:pPr>
    </w:p>
    <w:p w14:paraId="254B40D9" w14:textId="77777777" w:rsidR="00F756D3"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When it comes to improving employee engagement and motivation must talk to employees. Engaging employees requires a clear understanding of what motivates them. Meet team members' needs through an employee engagement model. Furthermore, please find out how they enjoy receiving feedback, how they prefer to be recognised, and what they like about working there. In addition to creating a long-term employee engagement strategy that suits the team and it is unique needs, it should also set realistic short-term goals. For example, a seven-fold increase in engagement at work is associated with having a best friend at work, according to a Gallup study. Having a good friend at work makes people happier, according to Gallup. Having good relationships with colleagues increases profitability and customer engagement, but it does not have to be a "best friend forever." Spending time with and getting to know employees is one way to engage them. It also prepares employees for the tasks ahead by providing a solid foundation. It is excellent to increase their engagement by providing additional coaching or training. Employees should remain informed about the company's successful and unsuccessful ventures. Appreciating their work and encouraging them is essential. Employee engagement can be increased by promoting positive attitudes and healthy behaviours at work, which is why recognition is necessary. In addition to listening to customers, creating a fearless workplace and motivating, inspiring, and coaching employees are equally important. Creating a fear-free workplace environment requires listening to employees as well.</w:t>
      </w:r>
    </w:p>
    <w:p w14:paraId="18436B51" w14:textId="32E8BA99" w:rsidR="002423E6" w:rsidRP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lastRenderedPageBreak/>
        <w:t>Employee engagement models help leaders and managers understand what motivates and engages employees. An employee engagement model outlines the strategies that can be applied to improve employee satisfaction, maximise employee experience, and create a positive work environment. Following plans to help motivate employees can increase employee engagement at work. A framework that provides a framework to improve employee engagement has been adopted by some organisations. However, each employee engagement model's strategy, actions, and systems differ. There are many different employee engagement models, such as the Zinger Model, the Gallup Model, the AON-Hewitt Model, Kahn's Model, Robinson's Model, and Schmidt's Model. Using this model, organisations can develop meaningful workplace relationships between employees, according to David Zinger, a renowned global employee engagement expert. Using the Gallup Employee Engagement Model accurately measures employee engagement within an organisation. According to Buck Blessing and Tod White, the 'X' Model of Employee Engagement is a formula for making employees more engaged through contributing.</w:t>
      </w:r>
    </w:p>
    <w:p w14:paraId="6D78BA9F" w14:textId="7DC0F80E"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To measure engagement regarding the company's goals and targets, Aon Hewitt uses a strategy incorporating markers. Hence, brand, leadership, performance, work, basics, and corporate practices are six engagement drivers that influence business outcomes. According to research conducted by psychologist William Kahn, meaningfulness, safety, and ability are directly related to an employee's ability to perform at their best. In working with the Institute for Employment Studies (IES), Dilys Robinson created a diagnostic tool to assist employers in understanding how to increase employee engagement by implementing key areas. Based on Schmidt's Model of Employee Engagement, recruiting and retaining workers according to the workplace culture is essential if you want the highest levels of engagement.</w:t>
      </w:r>
    </w:p>
    <w:p w14:paraId="6EF926F2" w14:textId="77777777" w:rsidR="00EF2FEE" w:rsidRDefault="00EF2FEE" w:rsidP="002423E6">
      <w:pPr>
        <w:pStyle w:val="NormalWeb"/>
        <w:spacing w:before="0" w:beforeAutospacing="0" w:after="0" w:afterAutospacing="0"/>
        <w:rPr>
          <w:rFonts w:ascii="Arial" w:hAnsi="Arial" w:cs="Arial"/>
          <w:color w:val="0E101A"/>
        </w:rPr>
      </w:pPr>
    </w:p>
    <w:p w14:paraId="61B988D9" w14:textId="77777777" w:rsidR="002423E6" w:rsidRPr="002423E6" w:rsidRDefault="002423E6" w:rsidP="002423E6">
      <w:pPr>
        <w:pStyle w:val="NormalWeb"/>
        <w:spacing w:before="0" w:beforeAutospacing="0" w:after="0" w:afterAutospacing="0"/>
        <w:rPr>
          <w:rFonts w:ascii="Arial" w:hAnsi="Arial" w:cs="Arial"/>
          <w:color w:val="0E101A"/>
        </w:rPr>
      </w:pPr>
    </w:p>
    <w:p w14:paraId="4EB561DF" w14:textId="77777777"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For instance, Hotel Hyatt Group is one of the largest hospitality chains. Hotel Hyatt takes several steps in hiring employees to make them more passionate about their work so that employees feel like a part of the family. They can provide better service to customers by creating a skilled workforce at the highest cost. Hyatt takes care of the employees at each level through training and various benefits. Employees who focus more on their work will feel comfortable with the company for a long time. They earn less than what they spend on employee improvements and facilities. Friendships between employees are encouraged at this workplace. However, it is their guests who make sure they are taken care of every day. Hyatt is an industry leader in the hospitality industry.</w:t>
      </w:r>
    </w:p>
    <w:p w14:paraId="4593F96E" w14:textId="67580779"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On the other hand, hires employees who need to be more attentive to their work. If they get a better opportunity, they resign. Due to the need for more skilled and qualified employees, ordinary companies usually need help to achieve the target level in their business. UK government reports state that many companies face huge losses yearly due to a lack of focus on work.</w:t>
      </w:r>
    </w:p>
    <w:p w14:paraId="3723AD03" w14:textId="77777777" w:rsidR="00EF2FEE" w:rsidRPr="002423E6" w:rsidRDefault="00EF2FEE" w:rsidP="002423E6">
      <w:pPr>
        <w:pStyle w:val="NormalWeb"/>
        <w:spacing w:before="0" w:beforeAutospacing="0" w:after="0" w:afterAutospacing="0"/>
        <w:rPr>
          <w:rFonts w:ascii="Arial" w:hAnsi="Arial" w:cs="Arial"/>
          <w:color w:val="0E101A"/>
        </w:rPr>
      </w:pPr>
    </w:p>
    <w:p w14:paraId="373094A3" w14:textId="77777777" w:rsidR="00F756D3"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Organisations with engaged employees are not only more visible and recognised but also have a direct impact on organisational performance. In contrast, disengaged individuals may be physically present but mentally nonengaged. For an organisation</w:t>
      </w:r>
      <w:r w:rsidR="00F756D3">
        <w:rPr>
          <w:rFonts w:ascii="Arial" w:hAnsi="Arial" w:cs="Arial"/>
          <w:color w:val="0E101A"/>
        </w:rPr>
        <w:t xml:space="preserve"> </w:t>
      </w:r>
      <w:r w:rsidRPr="002423E6">
        <w:rPr>
          <w:rFonts w:ascii="Arial" w:hAnsi="Arial" w:cs="Arial"/>
          <w:color w:val="0E101A"/>
        </w:rPr>
        <w:t>to succeed, its employees must be engaged. Conversely, a high disengagement rate indicates a poor work culture, unclear roles and skills, or severe organisational</w:t>
      </w:r>
    </w:p>
    <w:p w14:paraId="645CD1BF" w14:textId="4BD14AD4" w:rsidR="00AF470A"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lastRenderedPageBreak/>
        <w:t xml:space="preserve">dysfunction. Engaged employees can make an organisation thrive. Unfortunately, the opposite can also happen when employees are disengaged. Disruptions to the harmony of the workplace can drastically reduce employees' output and productivity. </w:t>
      </w:r>
    </w:p>
    <w:p w14:paraId="66E73290" w14:textId="77777777" w:rsidR="00AF470A" w:rsidRDefault="00AF470A" w:rsidP="002423E6">
      <w:pPr>
        <w:pStyle w:val="NormalWeb"/>
        <w:spacing w:before="0" w:beforeAutospacing="0" w:after="0" w:afterAutospacing="0"/>
        <w:rPr>
          <w:rFonts w:ascii="Arial" w:hAnsi="Arial" w:cs="Arial"/>
          <w:color w:val="0E101A"/>
        </w:rPr>
      </w:pPr>
    </w:p>
    <w:p w14:paraId="794C2B6C" w14:textId="57E77E5A" w:rsid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The result is that employees need to focus, which impacts the organisation's overall productivity. Employee engagement leads to people continuing to work until they can no longer manage. In addition, employees can only adjust to other people's quirks if they are fixed. As per Gallup, disengagement can adversely affect an organisation if the ratio between engaged and disengaged members remains four-to-one. Even though most organisations do not prioritise employee engagement, its impact may be more significant than we realise.</w:t>
      </w:r>
    </w:p>
    <w:p w14:paraId="7A2AC72A" w14:textId="77777777" w:rsidR="002423E6" w:rsidRPr="002423E6" w:rsidRDefault="002423E6" w:rsidP="002423E6">
      <w:pPr>
        <w:pStyle w:val="NormalWeb"/>
        <w:spacing w:before="0" w:beforeAutospacing="0" w:after="0" w:afterAutospacing="0"/>
        <w:rPr>
          <w:rFonts w:ascii="Arial" w:hAnsi="Arial" w:cs="Arial"/>
          <w:color w:val="0E101A"/>
        </w:rPr>
      </w:pPr>
      <w:r w:rsidRPr="002423E6">
        <w:rPr>
          <w:rFonts w:ascii="Arial" w:hAnsi="Arial" w:cs="Arial"/>
          <w:color w:val="0E101A"/>
        </w:rPr>
        <w:t>According to the synthesis, employers increasingly need to engage employees across various sectors. Employers' ancient aspiration is to motivate their employees and win their loyalty. Engaged employees increase their productivity by 17%. In addition, engaged employees are more productive and innovative due to the increased work effort and discretionary effort. Companies must implement policies and practices that help employees engage in a fast-paced economy to increase employee engagement. Employee engagement is critical to achieving organisational goals (</w:t>
      </w:r>
      <w:proofErr w:type="spellStart"/>
      <w:r w:rsidRPr="002423E6">
        <w:rPr>
          <w:rFonts w:ascii="Arial" w:hAnsi="Arial" w:cs="Arial"/>
          <w:color w:val="0E101A"/>
        </w:rPr>
        <w:t>Seijets</w:t>
      </w:r>
      <w:proofErr w:type="spellEnd"/>
      <w:r w:rsidRPr="002423E6">
        <w:rPr>
          <w:rFonts w:ascii="Arial" w:hAnsi="Arial" w:cs="Arial"/>
          <w:color w:val="0E101A"/>
        </w:rPr>
        <w:t xml:space="preserve"> &amp; Crim, 2006). Furthermore, whether an organisation's employees are engaged directly impacts its financial and administrative performance (Schneider &amp; Macey, 2008).</w:t>
      </w:r>
    </w:p>
    <w:p w14:paraId="56279D0E" w14:textId="77777777" w:rsidR="002423E6" w:rsidRDefault="002423E6" w:rsidP="002423E6">
      <w:pPr>
        <w:pStyle w:val="NormalWeb"/>
        <w:spacing w:before="0" w:beforeAutospacing="0" w:after="0" w:afterAutospacing="0"/>
        <w:rPr>
          <w:color w:val="0E101A"/>
        </w:rPr>
      </w:pPr>
    </w:p>
    <w:p w14:paraId="48C0F33C" w14:textId="77777777" w:rsidR="002423E6" w:rsidRDefault="002423E6" w:rsidP="002423E6">
      <w:pPr>
        <w:pStyle w:val="NormalWeb"/>
        <w:spacing w:before="0" w:beforeAutospacing="0" w:after="0" w:afterAutospacing="0"/>
        <w:rPr>
          <w:color w:val="0E101A"/>
        </w:rPr>
      </w:pPr>
      <w:r>
        <w:rPr>
          <w:rStyle w:val="Emphasis"/>
          <w:color w:val="0E101A"/>
        </w:rPr>
        <w:t> </w:t>
      </w:r>
    </w:p>
    <w:p w14:paraId="2D4013C6" w14:textId="77777777" w:rsidR="002423E6" w:rsidRDefault="002423E6" w:rsidP="002423E6">
      <w:pPr>
        <w:pStyle w:val="NormalWeb"/>
        <w:spacing w:before="0" w:beforeAutospacing="0" w:after="0" w:afterAutospacing="0"/>
        <w:rPr>
          <w:color w:val="0E101A"/>
        </w:rPr>
      </w:pPr>
      <w:r>
        <w:rPr>
          <w:rStyle w:val="Emphasis"/>
          <w:color w:val="0E101A"/>
        </w:rPr>
        <w:t> </w:t>
      </w:r>
    </w:p>
    <w:p w14:paraId="0E4357A4" w14:textId="77777777" w:rsidR="002423E6" w:rsidRDefault="002423E6" w:rsidP="002423E6">
      <w:pPr>
        <w:pStyle w:val="NormalWeb"/>
        <w:spacing w:before="0" w:beforeAutospacing="0" w:after="0" w:afterAutospacing="0"/>
        <w:rPr>
          <w:color w:val="0E101A"/>
        </w:rPr>
      </w:pPr>
      <w:r>
        <w:rPr>
          <w:rStyle w:val="Emphasis"/>
          <w:color w:val="0E101A"/>
        </w:rPr>
        <w:t> </w:t>
      </w:r>
    </w:p>
    <w:p w14:paraId="4885F7B5" w14:textId="6CFCB3EE" w:rsidR="002423E6" w:rsidRDefault="002423E6" w:rsidP="002423E6">
      <w:pPr>
        <w:pStyle w:val="NormalWeb"/>
        <w:spacing w:before="0" w:beforeAutospacing="0" w:after="0" w:afterAutospacing="0"/>
        <w:rPr>
          <w:rStyle w:val="Emphasis"/>
          <w:color w:val="0E101A"/>
        </w:rPr>
      </w:pPr>
      <w:r>
        <w:rPr>
          <w:rStyle w:val="Emphasis"/>
          <w:color w:val="0E101A"/>
        </w:rPr>
        <w:t> </w:t>
      </w:r>
    </w:p>
    <w:p w14:paraId="358FB2B7" w14:textId="64C7D6B1" w:rsidR="003A5610" w:rsidRDefault="003A5610" w:rsidP="002423E6">
      <w:pPr>
        <w:pStyle w:val="NormalWeb"/>
        <w:spacing w:before="0" w:beforeAutospacing="0" w:after="0" w:afterAutospacing="0"/>
        <w:rPr>
          <w:rStyle w:val="Emphasis"/>
          <w:color w:val="0E101A"/>
        </w:rPr>
      </w:pPr>
    </w:p>
    <w:p w14:paraId="618437B0" w14:textId="285950A7" w:rsidR="003A5610" w:rsidRDefault="003A5610" w:rsidP="002423E6">
      <w:pPr>
        <w:pStyle w:val="NormalWeb"/>
        <w:spacing w:before="0" w:beforeAutospacing="0" w:after="0" w:afterAutospacing="0"/>
        <w:rPr>
          <w:rStyle w:val="Emphasis"/>
          <w:color w:val="0E101A"/>
        </w:rPr>
      </w:pPr>
    </w:p>
    <w:p w14:paraId="0577D7DC" w14:textId="61A0C772" w:rsidR="003A5610" w:rsidRDefault="003A5610" w:rsidP="002423E6">
      <w:pPr>
        <w:pStyle w:val="NormalWeb"/>
        <w:spacing w:before="0" w:beforeAutospacing="0" w:after="0" w:afterAutospacing="0"/>
        <w:rPr>
          <w:rStyle w:val="Emphasis"/>
          <w:color w:val="0E101A"/>
        </w:rPr>
      </w:pPr>
    </w:p>
    <w:p w14:paraId="701046EA" w14:textId="3B7D6B6E" w:rsidR="003A5610" w:rsidRDefault="003A5610" w:rsidP="002423E6">
      <w:pPr>
        <w:pStyle w:val="NormalWeb"/>
        <w:spacing w:before="0" w:beforeAutospacing="0" w:after="0" w:afterAutospacing="0"/>
        <w:rPr>
          <w:rStyle w:val="Emphasis"/>
          <w:color w:val="0E101A"/>
        </w:rPr>
      </w:pPr>
    </w:p>
    <w:p w14:paraId="558F2E81" w14:textId="70F7F901" w:rsidR="003A5610" w:rsidRDefault="003A5610" w:rsidP="002423E6">
      <w:pPr>
        <w:pStyle w:val="NormalWeb"/>
        <w:spacing w:before="0" w:beforeAutospacing="0" w:after="0" w:afterAutospacing="0"/>
        <w:rPr>
          <w:rStyle w:val="Emphasis"/>
          <w:color w:val="0E101A"/>
        </w:rPr>
      </w:pPr>
    </w:p>
    <w:p w14:paraId="74189C03" w14:textId="6F261AA5" w:rsidR="003A5610" w:rsidRDefault="003A5610" w:rsidP="002423E6">
      <w:pPr>
        <w:pStyle w:val="NormalWeb"/>
        <w:spacing w:before="0" w:beforeAutospacing="0" w:after="0" w:afterAutospacing="0"/>
        <w:rPr>
          <w:rStyle w:val="Emphasis"/>
          <w:color w:val="0E101A"/>
        </w:rPr>
      </w:pPr>
    </w:p>
    <w:p w14:paraId="23D91A03" w14:textId="5AC7B87C" w:rsidR="003A5610" w:rsidRDefault="003A5610" w:rsidP="002423E6">
      <w:pPr>
        <w:pStyle w:val="NormalWeb"/>
        <w:spacing w:before="0" w:beforeAutospacing="0" w:after="0" w:afterAutospacing="0"/>
        <w:rPr>
          <w:rStyle w:val="Emphasis"/>
          <w:color w:val="0E101A"/>
        </w:rPr>
      </w:pPr>
    </w:p>
    <w:p w14:paraId="3AFD4D41" w14:textId="22899925" w:rsidR="003A5610" w:rsidRDefault="003A5610" w:rsidP="002423E6">
      <w:pPr>
        <w:pStyle w:val="NormalWeb"/>
        <w:spacing w:before="0" w:beforeAutospacing="0" w:after="0" w:afterAutospacing="0"/>
        <w:rPr>
          <w:rStyle w:val="Emphasis"/>
          <w:color w:val="0E101A"/>
        </w:rPr>
      </w:pPr>
    </w:p>
    <w:p w14:paraId="13C4F4D0" w14:textId="05F09746" w:rsidR="003A5610" w:rsidRDefault="003A5610" w:rsidP="002423E6">
      <w:pPr>
        <w:pStyle w:val="NormalWeb"/>
        <w:spacing w:before="0" w:beforeAutospacing="0" w:after="0" w:afterAutospacing="0"/>
        <w:rPr>
          <w:rStyle w:val="Emphasis"/>
          <w:color w:val="0E101A"/>
        </w:rPr>
      </w:pPr>
    </w:p>
    <w:p w14:paraId="79E80562" w14:textId="55238034" w:rsidR="003A5610" w:rsidRDefault="003A5610" w:rsidP="002423E6">
      <w:pPr>
        <w:pStyle w:val="NormalWeb"/>
        <w:spacing w:before="0" w:beforeAutospacing="0" w:after="0" w:afterAutospacing="0"/>
        <w:rPr>
          <w:rStyle w:val="Emphasis"/>
          <w:color w:val="0E101A"/>
        </w:rPr>
      </w:pPr>
    </w:p>
    <w:p w14:paraId="4DFA319E" w14:textId="124E555D" w:rsidR="003A5610" w:rsidRDefault="003A5610" w:rsidP="002423E6">
      <w:pPr>
        <w:pStyle w:val="NormalWeb"/>
        <w:spacing w:before="0" w:beforeAutospacing="0" w:after="0" w:afterAutospacing="0"/>
        <w:rPr>
          <w:rStyle w:val="Emphasis"/>
          <w:color w:val="0E101A"/>
        </w:rPr>
      </w:pPr>
    </w:p>
    <w:p w14:paraId="622D97E4" w14:textId="0A28EE22" w:rsidR="003A5610" w:rsidRDefault="003A5610" w:rsidP="002423E6">
      <w:pPr>
        <w:pStyle w:val="NormalWeb"/>
        <w:spacing w:before="0" w:beforeAutospacing="0" w:after="0" w:afterAutospacing="0"/>
        <w:rPr>
          <w:rStyle w:val="Emphasis"/>
          <w:color w:val="0E101A"/>
        </w:rPr>
      </w:pPr>
    </w:p>
    <w:p w14:paraId="5F443BD5" w14:textId="57B83E08" w:rsidR="003A5610" w:rsidRDefault="003A5610" w:rsidP="002423E6">
      <w:pPr>
        <w:pStyle w:val="NormalWeb"/>
        <w:spacing w:before="0" w:beforeAutospacing="0" w:after="0" w:afterAutospacing="0"/>
        <w:rPr>
          <w:rStyle w:val="Emphasis"/>
          <w:color w:val="0E101A"/>
        </w:rPr>
      </w:pPr>
    </w:p>
    <w:p w14:paraId="5230A913" w14:textId="2FD31485" w:rsidR="003A5610" w:rsidRDefault="003A5610" w:rsidP="002423E6">
      <w:pPr>
        <w:pStyle w:val="NormalWeb"/>
        <w:spacing w:before="0" w:beforeAutospacing="0" w:after="0" w:afterAutospacing="0"/>
        <w:rPr>
          <w:rStyle w:val="Emphasis"/>
          <w:color w:val="0E101A"/>
        </w:rPr>
      </w:pPr>
    </w:p>
    <w:p w14:paraId="4FC70B41" w14:textId="2207ADC2" w:rsidR="003A5610" w:rsidRDefault="003A5610" w:rsidP="002423E6">
      <w:pPr>
        <w:pStyle w:val="NormalWeb"/>
        <w:spacing w:before="0" w:beforeAutospacing="0" w:after="0" w:afterAutospacing="0"/>
        <w:rPr>
          <w:rStyle w:val="Emphasis"/>
          <w:color w:val="0E101A"/>
        </w:rPr>
      </w:pPr>
    </w:p>
    <w:p w14:paraId="1BA1A998" w14:textId="23F3F5F3" w:rsidR="003A5610" w:rsidRDefault="003A5610" w:rsidP="002423E6">
      <w:pPr>
        <w:pStyle w:val="NormalWeb"/>
        <w:spacing w:before="0" w:beforeAutospacing="0" w:after="0" w:afterAutospacing="0"/>
        <w:rPr>
          <w:rStyle w:val="Emphasis"/>
          <w:color w:val="0E101A"/>
        </w:rPr>
      </w:pPr>
    </w:p>
    <w:p w14:paraId="612F3AED" w14:textId="6BF47328" w:rsidR="003A5610" w:rsidRDefault="003A5610" w:rsidP="002423E6">
      <w:pPr>
        <w:pStyle w:val="NormalWeb"/>
        <w:spacing w:before="0" w:beforeAutospacing="0" w:after="0" w:afterAutospacing="0"/>
        <w:rPr>
          <w:rStyle w:val="Emphasis"/>
          <w:color w:val="0E101A"/>
        </w:rPr>
      </w:pPr>
    </w:p>
    <w:p w14:paraId="1BF2B64D" w14:textId="494869AF" w:rsidR="003A5610" w:rsidRDefault="003A5610" w:rsidP="002423E6">
      <w:pPr>
        <w:pStyle w:val="NormalWeb"/>
        <w:spacing w:before="0" w:beforeAutospacing="0" w:after="0" w:afterAutospacing="0"/>
        <w:rPr>
          <w:rStyle w:val="Emphasis"/>
          <w:color w:val="0E101A"/>
        </w:rPr>
      </w:pPr>
    </w:p>
    <w:p w14:paraId="7A0B43E0" w14:textId="1D37D865" w:rsidR="003A5610" w:rsidRDefault="003A5610" w:rsidP="002423E6">
      <w:pPr>
        <w:pStyle w:val="NormalWeb"/>
        <w:spacing w:before="0" w:beforeAutospacing="0" w:after="0" w:afterAutospacing="0"/>
        <w:rPr>
          <w:rStyle w:val="Emphasis"/>
          <w:color w:val="0E101A"/>
        </w:rPr>
      </w:pPr>
    </w:p>
    <w:p w14:paraId="37611436" w14:textId="6732F245" w:rsidR="00D328C8" w:rsidRDefault="00D328C8" w:rsidP="00D328C8">
      <w:pPr>
        <w:pStyle w:val="NormalWeb"/>
        <w:spacing w:before="0" w:beforeAutospacing="0" w:after="0" w:afterAutospacing="0"/>
        <w:rPr>
          <w:rStyle w:val="Emphasis"/>
          <w:color w:val="0E101A"/>
        </w:rPr>
      </w:pPr>
    </w:p>
    <w:p w14:paraId="28852EC3" w14:textId="185FC5AF" w:rsidR="00AD457F" w:rsidRDefault="00AD457F" w:rsidP="00D328C8">
      <w:pPr>
        <w:pStyle w:val="NormalWeb"/>
        <w:spacing w:before="0" w:beforeAutospacing="0" w:after="0" w:afterAutospacing="0"/>
        <w:rPr>
          <w:rStyle w:val="Emphasis"/>
          <w:color w:val="0E101A"/>
        </w:rPr>
      </w:pPr>
    </w:p>
    <w:p w14:paraId="2D2F920F" w14:textId="150307DE" w:rsidR="00AD457F" w:rsidRDefault="00AD457F" w:rsidP="00D328C8">
      <w:pPr>
        <w:pStyle w:val="NormalWeb"/>
        <w:spacing w:before="0" w:beforeAutospacing="0" w:after="0" w:afterAutospacing="0"/>
        <w:rPr>
          <w:rStyle w:val="Emphasis"/>
          <w:color w:val="0E101A"/>
        </w:rPr>
      </w:pPr>
    </w:p>
    <w:p w14:paraId="30518EE4" w14:textId="77777777" w:rsidR="00AD457F" w:rsidRDefault="00AD457F" w:rsidP="00D328C8">
      <w:pPr>
        <w:pStyle w:val="NormalWeb"/>
        <w:spacing w:before="0" w:beforeAutospacing="0" w:after="0" w:afterAutospacing="0"/>
        <w:rPr>
          <w:rStyle w:val="Emphasis"/>
          <w:color w:val="0E101A"/>
        </w:rPr>
      </w:pPr>
    </w:p>
    <w:p w14:paraId="46E98F02" w14:textId="77777777" w:rsidR="006D4158" w:rsidRDefault="006D4158" w:rsidP="00D328C8">
      <w:pPr>
        <w:pStyle w:val="NormalWeb"/>
        <w:spacing w:before="0" w:beforeAutospacing="0" w:after="0" w:afterAutospacing="0"/>
        <w:rPr>
          <w:rStyle w:val="Emphasis"/>
          <w:rFonts w:ascii="Arial" w:hAnsi="Arial" w:cs="Arial"/>
          <w:color w:val="080809"/>
          <w:bdr w:val="none" w:sz="0" w:space="0" w:color="auto" w:frame="1"/>
          <w:shd w:val="clear" w:color="auto" w:fill="FFFFFF"/>
        </w:rPr>
      </w:pPr>
    </w:p>
    <w:p w14:paraId="49B8FDA0" w14:textId="013770A8" w:rsidR="005D001B" w:rsidRPr="00D328C8" w:rsidRDefault="005D001B" w:rsidP="00D328C8">
      <w:pPr>
        <w:pStyle w:val="NormalWeb"/>
        <w:spacing w:before="0" w:beforeAutospacing="0" w:after="0" w:afterAutospacing="0"/>
        <w:rPr>
          <w:rStyle w:val="Emphasis"/>
          <w:i w:val="0"/>
          <w:iCs w:val="0"/>
          <w:color w:val="0E101A"/>
        </w:rPr>
      </w:pPr>
      <w:r w:rsidRPr="00EF1B44">
        <w:rPr>
          <w:rStyle w:val="Emphasis"/>
          <w:rFonts w:ascii="Arial" w:hAnsi="Arial" w:cs="Arial"/>
          <w:color w:val="080809"/>
          <w:bdr w:val="none" w:sz="0" w:space="0" w:color="auto" w:frame="1"/>
          <w:shd w:val="clear" w:color="auto" w:fill="FFFFFF"/>
        </w:rPr>
        <w:lastRenderedPageBreak/>
        <w:t>Reference:</w:t>
      </w:r>
    </w:p>
    <w:p w14:paraId="58E6B28C" w14:textId="77777777" w:rsidR="005D001B" w:rsidRPr="00EF1B44" w:rsidRDefault="005D001B" w:rsidP="005D001B">
      <w:pPr>
        <w:pStyle w:val="NormalWeb"/>
        <w:spacing w:before="0" w:beforeAutospacing="0" w:after="0" w:afterAutospacing="0" w:line="360" w:lineRule="atLeast"/>
        <w:rPr>
          <w:rStyle w:val="Emphasis"/>
          <w:rFonts w:ascii="Arial" w:hAnsi="Arial" w:cs="Arial"/>
          <w:i w:val="0"/>
          <w:iCs w:val="0"/>
          <w:color w:val="080809"/>
          <w:bdr w:val="none" w:sz="0" w:space="0" w:color="auto" w:frame="1"/>
          <w:shd w:val="clear" w:color="auto" w:fill="FFFFFF"/>
        </w:rPr>
      </w:pPr>
    </w:p>
    <w:p w14:paraId="255C9361" w14:textId="412CC097" w:rsidR="005D001B" w:rsidRPr="00EF1B44" w:rsidRDefault="005D001B" w:rsidP="005D001B">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Anon, (2022). </w:t>
      </w:r>
      <w:r w:rsidRPr="00EF1B44">
        <w:rPr>
          <w:rFonts w:ascii="Arial" w:hAnsi="Arial" w:cs="Arial"/>
          <w:i/>
          <w:iCs/>
          <w:color w:val="000000"/>
        </w:rPr>
        <w:t>Essay on Employee Engagement | Free Essay Examples</w:t>
      </w:r>
      <w:r w:rsidRPr="00EF1B44">
        <w:rPr>
          <w:rFonts w:ascii="Arial" w:hAnsi="Arial" w:cs="Arial"/>
          <w:color w:val="000000"/>
        </w:rPr>
        <w:t xml:space="preserve">. [online] Available at: </w:t>
      </w:r>
      <w:hyperlink r:id="rId8" w:history="1">
        <w:r w:rsidRPr="00EF1B44">
          <w:rPr>
            <w:rStyle w:val="Hyperlink"/>
            <w:rFonts w:ascii="Arial" w:hAnsi="Arial" w:cs="Arial"/>
          </w:rPr>
          <w:t>https://samples.freshessays.com/essay-on-employee-engagement.html</w:t>
        </w:r>
      </w:hyperlink>
    </w:p>
    <w:p w14:paraId="072FA537" w14:textId="49E1E4C7" w:rsidR="00FA4026" w:rsidRPr="00EF1B44" w:rsidRDefault="00FA4026" w:rsidP="005D001B">
      <w:pPr>
        <w:pStyle w:val="NormalWeb"/>
        <w:spacing w:before="0" w:beforeAutospacing="0" w:after="0" w:afterAutospacing="0" w:line="360" w:lineRule="atLeast"/>
        <w:rPr>
          <w:rFonts w:ascii="Arial" w:hAnsi="Arial" w:cs="Arial"/>
          <w:color w:val="000000"/>
        </w:rPr>
      </w:pPr>
    </w:p>
    <w:p w14:paraId="35318E59" w14:textId="3876D095" w:rsidR="00FA4026" w:rsidRPr="00EF1B44" w:rsidRDefault="00FA4026" w:rsidP="00FA4026">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CQ Net - Management skills for everyone! (n.d.). </w:t>
      </w:r>
      <w:r w:rsidRPr="00EF1B44">
        <w:rPr>
          <w:rFonts w:ascii="Arial" w:hAnsi="Arial" w:cs="Arial"/>
          <w:i/>
          <w:iCs/>
          <w:color w:val="000000"/>
        </w:rPr>
        <w:t xml:space="preserve">Employee engagement: Definition, benefits and evidence-based practices on </w:t>
      </w:r>
      <w:r w:rsidR="00EF1B44" w:rsidRPr="00EF1B44">
        <w:rPr>
          <w:rFonts w:ascii="Arial" w:hAnsi="Arial" w:cs="Arial"/>
          <w:i/>
          <w:iCs/>
          <w:color w:val="000000"/>
        </w:rPr>
        <w:t>improving</w:t>
      </w:r>
      <w:r w:rsidRPr="00EF1B44">
        <w:rPr>
          <w:rFonts w:ascii="Arial" w:hAnsi="Arial" w:cs="Arial"/>
          <w:i/>
          <w:iCs/>
          <w:color w:val="000000"/>
        </w:rPr>
        <w:t xml:space="preserve"> your employees’ engagement | CQ Net - Management skills for everyone</w:t>
      </w:r>
      <w:r w:rsidRPr="00EF1B44">
        <w:rPr>
          <w:rFonts w:ascii="Arial" w:hAnsi="Arial" w:cs="Arial"/>
          <w:color w:val="000000"/>
        </w:rPr>
        <w:t xml:space="preserve">. [online] Available at: </w:t>
      </w:r>
      <w:hyperlink r:id="rId9" w:history="1">
        <w:r w:rsidRPr="00EF1B44">
          <w:rPr>
            <w:rStyle w:val="Hyperlink"/>
            <w:rFonts w:ascii="Arial" w:hAnsi="Arial" w:cs="Arial"/>
          </w:rPr>
          <w:t>https://www.ckju.net/en/dossier/employee-engagement-definition-benefits-and-evidence-based-practices-how-improve-your-employees-engagement</w:t>
        </w:r>
      </w:hyperlink>
    </w:p>
    <w:p w14:paraId="036F356C" w14:textId="77777777" w:rsidR="0038391B" w:rsidRPr="00EF1B44" w:rsidRDefault="0038391B" w:rsidP="0038391B">
      <w:pPr>
        <w:pStyle w:val="NormalWeb"/>
        <w:spacing w:before="0" w:beforeAutospacing="0" w:after="0" w:afterAutospacing="0" w:line="360" w:lineRule="atLeast"/>
        <w:rPr>
          <w:rFonts w:ascii="Arial" w:hAnsi="Arial" w:cs="Arial"/>
          <w:color w:val="000000"/>
        </w:rPr>
      </w:pPr>
    </w:p>
    <w:p w14:paraId="44EA0155" w14:textId="5F00B043" w:rsidR="007D7635" w:rsidRPr="00EF1B44" w:rsidRDefault="0038391B" w:rsidP="007D7635">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DPG. (n.d.). </w:t>
      </w:r>
      <w:r w:rsidRPr="00EF1B44">
        <w:rPr>
          <w:rFonts w:ascii="Arial" w:hAnsi="Arial" w:cs="Arial"/>
          <w:i/>
          <w:iCs/>
          <w:color w:val="000000"/>
        </w:rPr>
        <w:t>What is HR’s Role in Employee Engagement?</w:t>
      </w:r>
      <w:r w:rsidRPr="00EF1B44">
        <w:rPr>
          <w:rFonts w:ascii="Arial" w:hAnsi="Arial" w:cs="Arial"/>
          <w:color w:val="000000"/>
        </w:rPr>
        <w:t xml:space="preserve"> [online] Available at: </w:t>
      </w:r>
      <w:hyperlink r:id="rId10" w:anchor=":~:text=Good%20employee%20engagement%20requires%20HR" w:history="1">
        <w:r w:rsidRPr="00EF1B44">
          <w:rPr>
            <w:rStyle w:val="Hyperlink"/>
            <w:rFonts w:ascii="Arial" w:hAnsi="Arial" w:cs="Arial"/>
          </w:rPr>
          <w:t>https://dpglearn.co.uk/blog/human-resources/what-is-hr-s-role-in-employee-engagement/#:~:text=Good%20employee%20engagement%20requires%20HR</w:t>
        </w:r>
      </w:hyperlink>
    </w:p>
    <w:p w14:paraId="0CDBE381" w14:textId="6AB385A1" w:rsidR="007D7635" w:rsidRPr="00EF1B44" w:rsidRDefault="007D7635" w:rsidP="007D7635">
      <w:pPr>
        <w:pStyle w:val="NormalWeb"/>
        <w:spacing w:before="0" w:beforeAutospacing="0" w:after="0" w:afterAutospacing="0" w:line="360" w:lineRule="atLeast"/>
        <w:rPr>
          <w:rFonts w:ascii="Arial" w:hAnsi="Arial" w:cs="Arial"/>
          <w:color w:val="000000"/>
        </w:rPr>
      </w:pPr>
    </w:p>
    <w:p w14:paraId="0FCDFF57" w14:textId="45261E36" w:rsidR="00B413AA" w:rsidRPr="00EF1B44" w:rsidRDefault="00B413AA" w:rsidP="007D7635">
      <w:pPr>
        <w:pStyle w:val="NormalWeb"/>
        <w:rPr>
          <w:rStyle w:val="Strong"/>
          <w:rFonts w:ascii="Arial" w:hAnsi="Arial" w:cs="Arial"/>
          <w:b w:val="0"/>
          <w:bCs w:val="0"/>
          <w:color w:val="000000"/>
        </w:rPr>
      </w:pPr>
      <w:proofErr w:type="spellStart"/>
      <w:r w:rsidRPr="00EF1B44">
        <w:rPr>
          <w:rStyle w:val="Strong"/>
          <w:rFonts w:ascii="Arial" w:hAnsi="Arial" w:cs="Arial"/>
          <w:b w:val="0"/>
          <w:bCs w:val="0"/>
        </w:rPr>
        <w:t>Empuls</w:t>
      </w:r>
      <w:proofErr w:type="spellEnd"/>
      <w:r w:rsidRPr="00EF1B44">
        <w:rPr>
          <w:rStyle w:val="Strong"/>
          <w:rFonts w:ascii="Arial" w:hAnsi="Arial" w:cs="Arial"/>
          <w:b w:val="0"/>
          <w:bCs w:val="0"/>
        </w:rPr>
        <w:t xml:space="preserve">. (2021). Evolving Role of HR in Employee Engagement. [online] Available at: </w:t>
      </w:r>
      <w:hyperlink r:id="rId11" w:history="1">
        <w:r w:rsidRPr="00EF1B44">
          <w:rPr>
            <w:rStyle w:val="Hyperlink"/>
            <w:rFonts w:ascii="Arial" w:hAnsi="Arial" w:cs="Arial"/>
          </w:rPr>
          <w:t>https://blog.empuls.io/employee-engagement-in-hr/</w:t>
        </w:r>
      </w:hyperlink>
    </w:p>
    <w:p w14:paraId="1BFDD846" w14:textId="77777777" w:rsidR="00B67F7F" w:rsidRPr="00EF1B44" w:rsidRDefault="00B67F7F" w:rsidP="00B413AA">
      <w:pPr>
        <w:pStyle w:val="NormalWeb"/>
        <w:spacing w:before="0" w:beforeAutospacing="0" w:after="0" w:afterAutospacing="0" w:line="360" w:lineRule="atLeast"/>
        <w:rPr>
          <w:rStyle w:val="Strong"/>
          <w:rFonts w:ascii="Arial" w:hAnsi="Arial" w:cs="Arial"/>
          <w:b w:val="0"/>
          <w:bCs w:val="0"/>
        </w:rPr>
      </w:pPr>
    </w:p>
    <w:p w14:paraId="22B00F6C" w14:textId="37AA63B1" w:rsidR="00F722C4" w:rsidRPr="00EF1B44" w:rsidRDefault="00F722C4" w:rsidP="00F722C4">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GuideSpark. (2019). </w:t>
      </w:r>
      <w:r w:rsidRPr="00EF1B44">
        <w:rPr>
          <w:rFonts w:ascii="Arial" w:hAnsi="Arial" w:cs="Arial"/>
          <w:i/>
          <w:iCs/>
          <w:color w:val="000000"/>
        </w:rPr>
        <w:t>How Disengaged Employees Affect Your Organization</w:t>
      </w:r>
      <w:r w:rsidRPr="00EF1B44">
        <w:rPr>
          <w:rFonts w:ascii="Arial" w:hAnsi="Arial" w:cs="Arial"/>
          <w:color w:val="000000"/>
        </w:rPr>
        <w:t xml:space="preserve">. [online] Available at: </w:t>
      </w:r>
      <w:hyperlink r:id="rId12" w:anchor=":~:text=or%20lack%20thereof.-" w:history="1">
        <w:r w:rsidRPr="00EF1B44">
          <w:rPr>
            <w:rStyle w:val="Hyperlink"/>
            <w:rFonts w:ascii="Arial" w:hAnsi="Arial" w:cs="Arial"/>
          </w:rPr>
          <w:t>https://www.guidespark.com/blog/how-disengaged-employees-affect-your-organization/#:~:text=or%20lack%20thereof.-</w:t>
        </w:r>
      </w:hyperlink>
    </w:p>
    <w:p w14:paraId="027C7AC0" w14:textId="77777777" w:rsidR="00F722C4" w:rsidRPr="00EF1B44" w:rsidRDefault="00F722C4" w:rsidP="00F722C4">
      <w:pPr>
        <w:pStyle w:val="NormalWeb"/>
        <w:spacing w:before="0" w:beforeAutospacing="0" w:after="0" w:afterAutospacing="0" w:line="360" w:lineRule="atLeast"/>
        <w:rPr>
          <w:rFonts w:ascii="Arial" w:hAnsi="Arial" w:cs="Arial"/>
          <w:color w:val="000000"/>
        </w:rPr>
      </w:pPr>
    </w:p>
    <w:p w14:paraId="4EBF7475" w14:textId="109B7A2A" w:rsidR="006214F5" w:rsidRPr="00EF1B44" w:rsidRDefault="00F722C4" w:rsidP="00F722C4">
      <w:pPr>
        <w:pStyle w:val="NormalWeb"/>
        <w:rPr>
          <w:rFonts w:ascii="Arial" w:hAnsi="Arial" w:cs="Arial"/>
          <w:color w:val="000000"/>
        </w:rPr>
      </w:pPr>
      <w:r w:rsidRPr="00EF1B44">
        <w:rPr>
          <w:rFonts w:ascii="Arial" w:hAnsi="Arial" w:cs="Arial"/>
          <w:color w:val="000000"/>
        </w:rPr>
        <w:t>‌</w:t>
      </w:r>
      <w:r w:rsidR="006214F5" w:rsidRPr="00EF1B44">
        <w:rPr>
          <w:rFonts w:ascii="Arial" w:hAnsi="Arial" w:cs="Arial"/>
          <w:color w:val="000000"/>
        </w:rPr>
        <w:t>Heinz, K. (2021). </w:t>
      </w:r>
      <w:r w:rsidR="006214F5" w:rsidRPr="00EF1B44">
        <w:rPr>
          <w:rFonts w:ascii="Arial" w:hAnsi="Arial" w:cs="Arial"/>
          <w:i/>
          <w:iCs/>
          <w:color w:val="000000"/>
        </w:rPr>
        <w:t xml:space="preserve">How to Engage Employees: 8 Tips </w:t>
      </w:r>
      <w:proofErr w:type="gramStart"/>
      <w:r w:rsidR="006214F5" w:rsidRPr="00EF1B44">
        <w:rPr>
          <w:rFonts w:ascii="Arial" w:hAnsi="Arial" w:cs="Arial"/>
          <w:i/>
          <w:iCs/>
          <w:color w:val="000000"/>
        </w:rPr>
        <w:t>From</w:t>
      </w:r>
      <w:proofErr w:type="gramEnd"/>
      <w:r w:rsidR="006214F5" w:rsidRPr="00EF1B44">
        <w:rPr>
          <w:rFonts w:ascii="Arial" w:hAnsi="Arial" w:cs="Arial"/>
          <w:i/>
          <w:iCs/>
          <w:color w:val="000000"/>
        </w:rPr>
        <w:t xml:space="preserve"> Industry Leaders</w:t>
      </w:r>
      <w:r w:rsidR="006214F5" w:rsidRPr="00EF1B44">
        <w:rPr>
          <w:rFonts w:ascii="Arial" w:hAnsi="Arial" w:cs="Arial"/>
          <w:color w:val="000000"/>
        </w:rPr>
        <w:t xml:space="preserve">. [online] Built In. Available at: </w:t>
      </w:r>
      <w:hyperlink r:id="rId13" w:history="1">
        <w:r w:rsidR="006214F5" w:rsidRPr="00EF1B44">
          <w:rPr>
            <w:rStyle w:val="Hyperlink"/>
            <w:rFonts w:ascii="Arial" w:hAnsi="Arial" w:cs="Arial"/>
          </w:rPr>
          <w:t>https://builtin.com/employee-engagement/how-to-engage-employees</w:t>
        </w:r>
      </w:hyperlink>
    </w:p>
    <w:p w14:paraId="6F814EF8" w14:textId="77777777" w:rsidR="006214F5" w:rsidRPr="00EF1B44" w:rsidRDefault="006214F5" w:rsidP="0038391B">
      <w:pPr>
        <w:pStyle w:val="NormalWeb"/>
        <w:spacing w:before="0" w:beforeAutospacing="0" w:after="0" w:afterAutospacing="0" w:line="360" w:lineRule="atLeast"/>
        <w:rPr>
          <w:rFonts w:ascii="Arial" w:hAnsi="Arial" w:cs="Arial"/>
          <w:color w:val="000000"/>
        </w:rPr>
      </w:pPr>
    </w:p>
    <w:p w14:paraId="3EB62B3A" w14:textId="24443DC6" w:rsidR="00BE6FCD" w:rsidRPr="00EF1B44" w:rsidRDefault="00BE6FCD" w:rsidP="00BE6FCD">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Kahn, W.A. (1990). Psychological Conditions of Personal Engagement and Disengagement at Work. </w:t>
      </w:r>
      <w:r w:rsidRPr="00EF1B44">
        <w:rPr>
          <w:rFonts w:ascii="Arial" w:hAnsi="Arial" w:cs="Arial"/>
          <w:i/>
          <w:iCs/>
          <w:color w:val="000000"/>
        </w:rPr>
        <w:t>Academy of Management Journal</w:t>
      </w:r>
      <w:r w:rsidRPr="00EF1B44">
        <w:rPr>
          <w:rFonts w:ascii="Arial" w:hAnsi="Arial" w:cs="Arial"/>
          <w:color w:val="000000"/>
        </w:rPr>
        <w:t xml:space="preserve">, [online] 33(4), pp.692–724. Available at: </w:t>
      </w:r>
      <w:hyperlink r:id="rId14" w:history="1">
        <w:r w:rsidRPr="00EF1B44">
          <w:rPr>
            <w:rStyle w:val="Hyperlink"/>
            <w:rFonts w:ascii="Arial" w:hAnsi="Arial" w:cs="Arial"/>
          </w:rPr>
          <w:t>https://journals.aom.org/doi/abs/10.5465/256287</w:t>
        </w:r>
      </w:hyperlink>
    </w:p>
    <w:p w14:paraId="716CAD86" w14:textId="77777777" w:rsidR="00F632D1" w:rsidRPr="00EF1B44" w:rsidRDefault="00F632D1" w:rsidP="00392D6C">
      <w:pPr>
        <w:pStyle w:val="NormalWeb"/>
        <w:spacing w:before="0" w:beforeAutospacing="0" w:after="0" w:afterAutospacing="0" w:line="360" w:lineRule="atLeast"/>
        <w:rPr>
          <w:rFonts w:ascii="Arial" w:hAnsi="Arial" w:cs="Arial"/>
          <w:color w:val="000000"/>
        </w:rPr>
      </w:pPr>
    </w:p>
    <w:p w14:paraId="704476DD" w14:textId="644B1CEF" w:rsidR="006C741B" w:rsidRPr="00EF1B44" w:rsidRDefault="00392D6C" w:rsidP="006C741B">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Liston, K. (2021). </w:t>
      </w:r>
      <w:r w:rsidRPr="00EF1B44">
        <w:rPr>
          <w:rFonts w:ascii="Arial" w:hAnsi="Arial" w:cs="Arial"/>
          <w:i/>
          <w:iCs/>
          <w:color w:val="000000"/>
        </w:rPr>
        <w:t>3 Employee Engagement Models for a Happier, More Profitable Workplace</w:t>
      </w:r>
      <w:r w:rsidRPr="00EF1B44">
        <w:rPr>
          <w:rFonts w:ascii="Arial" w:hAnsi="Arial" w:cs="Arial"/>
          <w:color w:val="000000"/>
        </w:rPr>
        <w:t xml:space="preserve">. [online] </w:t>
      </w:r>
      <w:proofErr w:type="spellStart"/>
      <w:r w:rsidRPr="00EF1B44">
        <w:rPr>
          <w:rFonts w:ascii="Arial" w:hAnsi="Arial" w:cs="Arial"/>
          <w:color w:val="000000"/>
        </w:rPr>
        <w:t>ContactMonkey</w:t>
      </w:r>
      <w:proofErr w:type="spellEnd"/>
      <w:r w:rsidRPr="00EF1B44">
        <w:rPr>
          <w:rFonts w:ascii="Arial" w:hAnsi="Arial" w:cs="Arial"/>
          <w:color w:val="000000"/>
        </w:rPr>
        <w:t xml:space="preserve">. Available at: </w:t>
      </w:r>
      <w:hyperlink r:id="rId15" w:history="1">
        <w:r w:rsidRPr="00EF1B44">
          <w:rPr>
            <w:rStyle w:val="Hyperlink"/>
            <w:rFonts w:ascii="Arial" w:hAnsi="Arial" w:cs="Arial"/>
          </w:rPr>
          <w:t>https://www.contactmonkey.com/blog/employee-engagement-models</w:t>
        </w:r>
      </w:hyperlink>
    </w:p>
    <w:p w14:paraId="55EAD7EA" w14:textId="77777777" w:rsidR="006C741B" w:rsidRPr="00EF1B44" w:rsidRDefault="006C741B" w:rsidP="006C741B">
      <w:pPr>
        <w:pStyle w:val="NormalWeb"/>
        <w:spacing w:before="0" w:beforeAutospacing="0" w:after="0" w:afterAutospacing="0" w:line="360" w:lineRule="atLeast"/>
        <w:rPr>
          <w:rFonts w:ascii="Arial" w:hAnsi="Arial" w:cs="Arial"/>
          <w:color w:val="000000"/>
        </w:rPr>
      </w:pPr>
    </w:p>
    <w:p w14:paraId="759DA0E5" w14:textId="31DE46C4" w:rsidR="00A2331B" w:rsidRPr="00EF1B44" w:rsidRDefault="006C741B" w:rsidP="00A2331B">
      <w:pPr>
        <w:pStyle w:val="NormalWeb"/>
        <w:spacing w:before="0" w:beforeAutospacing="0" w:after="0" w:afterAutospacing="0" w:line="360" w:lineRule="atLeast"/>
        <w:rPr>
          <w:rFonts w:ascii="Arial" w:hAnsi="Arial" w:cs="Arial"/>
          <w:color w:val="000000"/>
        </w:rPr>
      </w:pPr>
      <w:proofErr w:type="spellStart"/>
      <w:r w:rsidRPr="00EF1B44">
        <w:rPr>
          <w:rFonts w:ascii="Arial" w:hAnsi="Arial" w:cs="Arial"/>
          <w:color w:val="000000"/>
        </w:rPr>
        <w:t>Munavar</w:t>
      </w:r>
      <w:proofErr w:type="spellEnd"/>
      <w:r w:rsidRPr="00EF1B44">
        <w:rPr>
          <w:rFonts w:ascii="Arial" w:hAnsi="Arial" w:cs="Arial"/>
          <w:color w:val="000000"/>
        </w:rPr>
        <w:t>, S.R. (2019). </w:t>
      </w:r>
      <w:r w:rsidRPr="00EF1B44">
        <w:rPr>
          <w:rFonts w:ascii="Arial" w:hAnsi="Arial" w:cs="Arial"/>
          <w:i/>
          <w:iCs/>
          <w:color w:val="000000"/>
        </w:rPr>
        <w:t>What is the impact of poor employee engagement?</w:t>
      </w:r>
      <w:r w:rsidRPr="00EF1B44">
        <w:rPr>
          <w:rFonts w:ascii="Arial" w:hAnsi="Arial" w:cs="Arial"/>
          <w:color w:val="000000"/>
        </w:rPr>
        <w:t xml:space="preserve"> [online] </w:t>
      </w:r>
      <w:proofErr w:type="spellStart"/>
      <w:r w:rsidRPr="00EF1B44">
        <w:rPr>
          <w:rFonts w:ascii="Arial" w:hAnsi="Arial" w:cs="Arial"/>
          <w:color w:val="000000"/>
        </w:rPr>
        <w:t>HRZone</w:t>
      </w:r>
      <w:proofErr w:type="spellEnd"/>
      <w:r w:rsidRPr="00EF1B44">
        <w:rPr>
          <w:rFonts w:ascii="Arial" w:hAnsi="Arial" w:cs="Arial"/>
          <w:color w:val="000000"/>
        </w:rPr>
        <w:t xml:space="preserve">. Available at: </w:t>
      </w:r>
      <w:hyperlink r:id="rId16" w:history="1">
        <w:r w:rsidRPr="00EF1B44">
          <w:rPr>
            <w:rStyle w:val="Hyperlink"/>
            <w:rFonts w:ascii="Arial" w:hAnsi="Arial" w:cs="Arial"/>
          </w:rPr>
          <w:t>https://www.hrzone.com/community/blogs/rohia-munavar/what-is-the-impact-of-poor-employee-engagement</w:t>
        </w:r>
      </w:hyperlink>
    </w:p>
    <w:p w14:paraId="2FC04DF1" w14:textId="77777777" w:rsidR="008034F2" w:rsidRPr="00EF1B44" w:rsidRDefault="008034F2" w:rsidP="00A2331B">
      <w:pPr>
        <w:pStyle w:val="NormalWeb"/>
        <w:spacing w:before="0" w:beforeAutospacing="0" w:after="0" w:afterAutospacing="0" w:line="360" w:lineRule="atLeast"/>
        <w:rPr>
          <w:rFonts w:ascii="Arial" w:hAnsi="Arial" w:cs="Arial"/>
          <w:color w:val="000000"/>
        </w:rPr>
      </w:pPr>
    </w:p>
    <w:p w14:paraId="7B86A0F5" w14:textId="374DA88B" w:rsidR="008034F2" w:rsidRPr="00EF1B44" w:rsidRDefault="008034F2" w:rsidP="008034F2">
      <w:pPr>
        <w:pStyle w:val="NormalWeb"/>
        <w:spacing w:before="0" w:beforeAutospacing="0" w:after="0" w:afterAutospacing="0" w:line="360" w:lineRule="atLeast"/>
        <w:rPr>
          <w:rFonts w:ascii="Arial" w:hAnsi="Arial" w:cs="Arial"/>
          <w:color w:val="000000"/>
        </w:rPr>
      </w:pPr>
      <w:proofErr w:type="spellStart"/>
      <w:r w:rsidRPr="00EF1B44">
        <w:rPr>
          <w:rFonts w:ascii="Arial" w:hAnsi="Arial" w:cs="Arial"/>
          <w:color w:val="000000"/>
        </w:rPr>
        <w:t>OpenLearn</w:t>
      </w:r>
      <w:proofErr w:type="spellEnd"/>
      <w:r w:rsidRPr="00EF1B44">
        <w:rPr>
          <w:rFonts w:ascii="Arial" w:hAnsi="Arial" w:cs="Arial"/>
          <w:color w:val="000000"/>
        </w:rPr>
        <w:t>. (n.d.). </w:t>
      </w:r>
      <w:r w:rsidRPr="00EF1B44">
        <w:rPr>
          <w:rFonts w:ascii="Arial" w:hAnsi="Arial" w:cs="Arial"/>
          <w:i/>
          <w:iCs/>
          <w:color w:val="000000"/>
        </w:rPr>
        <w:t>Employee engagement</w:t>
      </w:r>
      <w:r w:rsidRPr="00EF1B44">
        <w:rPr>
          <w:rFonts w:ascii="Arial" w:hAnsi="Arial" w:cs="Arial"/>
          <w:color w:val="000000"/>
        </w:rPr>
        <w:t xml:space="preserve">. [online] Available at: </w:t>
      </w:r>
      <w:hyperlink r:id="rId17" w:anchor=":~:text=Employee%20engagement%20is%20attracting%20a" w:history="1">
        <w:r w:rsidRPr="00EF1B44">
          <w:rPr>
            <w:rStyle w:val="Hyperlink"/>
            <w:rFonts w:ascii="Arial" w:hAnsi="Arial" w:cs="Arial"/>
          </w:rPr>
          <w:t>https://www.open.edu/openlearn/money-business/employee-engagement/content-section-4#:~:text=Employee%20engagement%20is%20attracting%20a</w:t>
        </w:r>
      </w:hyperlink>
    </w:p>
    <w:p w14:paraId="369A1BA9" w14:textId="77777777" w:rsidR="008034F2" w:rsidRPr="00EF1B44" w:rsidRDefault="008034F2" w:rsidP="008034F2">
      <w:pPr>
        <w:pStyle w:val="NormalWeb"/>
        <w:spacing w:before="0" w:beforeAutospacing="0" w:after="0" w:afterAutospacing="0" w:line="360" w:lineRule="atLeast"/>
        <w:rPr>
          <w:rFonts w:ascii="Arial" w:hAnsi="Arial" w:cs="Arial"/>
          <w:color w:val="000000"/>
        </w:rPr>
      </w:pPr>
    </w:p>
    <w:p w14:paraId="76413B7D" w14:textId="3947A015" w:rsidR="00F632D1" w:rsidRPr="00EF1B44" w:rsidRDefault="008034F2" w:rsidP="00F632D1">
      <w:pPr>
        <w:pStyle w:val="NormalWeb"/>
        <w:rPr>
          <w:rFonts w:ascii="Arial" w:hAnsi="Arial" w:cs="Arial"/>
          <w:color w:val="000000"/>
        </w:rPr>
      </w:pPr>
      <w:r w:rsidRPr="00EF1B44">
        <w:rPr>
          <w:rFonts w:ascii="Arial" w:hAnsi="Arial" w:cs="Arial"/>
          <w:color w:val="000000"/>
        </w:rPr>
        <w:t>‌</w:t>
      </w:r>
      <w:r w:rsidR="00F632D1" w:rsidRPr="00EF1B44">
        <w:rPr>
          <w:rFonts w:ascii="Arial" w:hAnsi="Arial" w:cs="Arial"/>
          <w:color w:val="000000"/>
        </w:rPr>
        <w:t>Pierce, T. (n.d.). </w:t>
      </w:r>
      <w:r w:rsidR="00F632D1" w:rsidRPr="00EF1B44">
        <w:rPr>
          <w:rFonts w:ascii="Arial" w:hAnsi="Arial" w:cs="Arial"/>
          <w:i/>
          <w:iCs/>
          <w:color w:val="000000"/>
        </w:rPr>
        <w:t>Employee Lifecycle: The Stages &amp; Why You Need to Know</w:t>
      </w:r>
      <w:r w:rsidR="00F632D1" w:rsidRPr="00EF1B44">
        <w:rPr>
          <w:rFonts w:ascii="Arial" w:hAnsi="Arial" w:cs="Arial"/>
          <w:color w:val="000000"/>
        </w:rPr>
        <w:t xml:space="preserve">. [online] Eddy. Available at: </w:t>
      </w:r>
      <w:hyperlink r:id="rId18" w:history="1">
        <w:r w:rsidR="00F632D1" w:rsidRPr="00EF1B44">
          <w:rPr>
            <w:rStyle w:val="Hyperlink"/>
            <w:rFonts w:ascii="Arial" w:hAnsi="Arial" w:cs="Arial"/>
          </w:rPr>
          <w:t>https://eddy.com/hr-encyclopedia/employee-lifecycle/</w:t>
        </w:r>
      </w:hyperlink>
    </w:p>
    <w:p w14:paraId="3F9419E7" w14:textId="0BD51954" w:rsidR="00F632D1" w:rsidRPr="00EF1B44" w:rsidRDefault="00F632D1" w:rsidP="00F632D1">
      <w:pPr>
        <w:pStyle w:val="NormalWeb"/>
        <w:spacing w:before="0" w:beforeAutospacing="0" w:after="0" w:afterAutospacing="0" w:line="360" w:lineRule="atLeast"/>
        <w:rPr>
          <w:rFonts w:ascii="Arial" w:hAnsi="Arial" w:cs="Arial"/>
          <w:color w:val="000000"/>
        </w:rPr>
      </w:pPr>
      <w:proofErr w:type="spellStart"/>
      <w:r w:rsidRPr="00EF1B44">
        <w:rPr>
          <w:rFonts w:ascii="Arial" w:hAnsi="Arial" w:cs="Arial"/>
          <w:color w:val="000000"/>
        </w:rPr>
        <w:t>Personio</w:t>
      </w:r>
      <w:proofErr w:type="spellEnd"/>
      <w:r w:rsidRPr="00EF1B44">
        <w:rPr>
          <w:rFonts w:ascii="Arial" w:hAnsi="Arial" w:cs="Arial"/>
          <w:color w:val="000000"/>
        </w:rPr>
        <w:t xml:space="preserve"> (2021). </w:t>
      </w:r>
      <w:r w:rsidRPr="00EF1B44">
        <w:rPr>
          <w:rFonts w:ascii="Arial" w:hAnsi="Arial" w:cs="Arial"/>
          <w:i/>
          <w:iCs/>
          <w:color w:val="000000"/>
        </w:rPr>
        <w:t>The Employee Life Cycle: Success In 6 Stages</w:t>
      </w:r>
      <w:r w:rsidRPr="00EF1B44">
        <w:rPr>
          <w:rFonts w:ascii="Arial" w:hAnsi="Arial" w:cs="Arial"/>
          <w:color w:val="000000"/>
        </w:rPr>
        <w:t xml:space="preserve">. [online] </w:t>
      </w:r>
      <w:proofErr w:type="spellStart"/>
      <w:r w:rsidRPr="00EF1B44">
        <w:rPr>
          <w:rFonts w:ascii="Arial" w:hAnsi="Arial" w:cs="Arial"/>
          <w:color w:val="000000"/>
        </w:rPr>
        <w:t>Personio</w:t>
      </w:r>
      <w:proofErr w:type="spellEnd"/>
      <w:r w:rsidRPr="00EF1B44">
        <w:rPr>
          <w:rFonts w:ascii="Arial" w:hAnsi="Arial" w:cs="Arial"/>
          <w:color w:val="000000"/>
        </w:rPr>
        <w:t xml:space="preserve">. Available at: </w:t>
      </w:r>
      <w:hyperlink r:id="rId19" w:history="1">
        <w:r w:rsidRPr="00EF1B44">
          <w:rPr>
            <w:rStyle w:val="Hyperlink"/>
            <w:rFonts w:ascii="Arial" w:hAnsi="Arial" w:cs="Arial"/>
          </w:rPr>
          <w:t>https://www.personio.com/hr-lexicon/employee-life-cycle-model-uk/</w:t>
        </w:r>
      </w:hyperlink>
    </w:p>
    <w:p w14:paraId="46E1C1CC" w14:textId="77777777" w:rsidR="00763AB1" w:rsidRPr="00EF1B44" w:rsidRDefault="00763AB1" w:rsidP="00F632D1">
      <w:pPr>
        <w:pStyle w:val="NormalWeb"/>
        <w:spacing w:before="0" w:beforeAutospacing="0" w:after="0" w:afterAutospacing="0" w:line="360" w:lineRule="atLeast"/>
        <w:rPr>
          <w:rFonts w:ascii="Arial" w:hAnsi="Arial" w:cs="Arial"/>
          <w:color w:val="000000"/>
        </w:rPr>
      </w:pPr>
    </w:p>
    <w:p w14:paraId="3AD446EC" w14:textId="09395AE0" w:rsidR="00763AB1" w:rsidRPr="00EF1B44" w:rsidRDefault="00763AB1" w:rsidP="00763AB1">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Reddy, K. (2016). </w:t>
      </w:r>
      <w:r w:rsidRPr="00EF1B44">
        <w:rPr>
          <w:rFonts w:ascii="Arial" w:hAnsi="Arial" w:cs="Arial"/>
          <w:i/>
          <w:iCs/>
          <w:color w:val="000000"/>
        </w:rPr>
        <w:t xml:space="preserve">Employee Engagement: Top 22 Advantages &amp; Disadvantages - </w:t>
      </w:r>
      <w:proofErr w:type="spellStart"/>
      <w:r w:rsidRPr="00EF1B44">
        <w:rPr>
          <w:rFonts w:ascii="Arial" w:hAnsi="Arial" w:cs="Arial"/>
          <w:i/>
          <w:iCs/>
          <w:color w:val="000000"/>
        </w:rPr>
        <w:t>WiseStep</w:t>
      </w:r>
      <w:proofErr w:type="spellEnd"/>
      <w:r w:rsidRPr="00EF1B44">
        <w:rPr>
          <w:rFonts w:ascii="Arial" w:hAnsi="Arial" w:cs="Arial"/>
          <w:color w:val="000000"/>
        </w:rPr>
        <w:t xml:space="preserve">. [online] </w:t>
      </w:r>
      <w:proofErr w:type="spellStart"/>
      <w:r w:rsidRPr="00EF1B44">
        <w:rPr>
          <w:rFonts w:ascii="Arial" w:hAnsi="Arial" w:cs="Arial"/>
          <w:color w:val="000000"/>
        </w:rPr>
        <w:t>WiseStep</w:t>
      </w:r>
      <w:proofErr w:type="spellEnd"/>
      <w:r w:rsidRPr="00EF1B44">
        <w:rPr>
          <w:rFonts w:ascii="Arial" w:hAnsi="Arial" w:cs="Arial"/>
          <w:color w:val="000000"/>
        </w:rPr>
        <w:t xml:space="preserve">. Available at: </w:t>
      </w:r>
      <w:hyperlink r:id="rId20" w:history="1">
        <w:r w:rsidRPr="00EF1B44">
          <w:rPr>
            <w:rStyle w:val="Hyperlink"/>
            <w:rFonts w:ascii="Arial" w:hAnsi="Arial" w:cs="Arial"/>
          </w:rPr>
          <w:t>https://content.wisestep.com/top-advantages-disadvantages-employee-engagement/</w:t>
        </w:r>
      </w:hyperlink>
    </w:p>
    <w:p w14:paraId="04D35799" w14:textId="77777777" w:rsidR="00763AB1" w:rsidRPr="00EF1B44" w:rsidRDefault="00763AB1" w:rsidP="00F632D1">
      <w:pPr>
        <w:pStyle w:val="NormalWeb"/>
        <w:spacing w:before="0" w:beforeAutospacing="0" w:after="0" w:afterAutospacing="0" w:line="360" w:lineRule="atLeast"/>
        <w:rPr>
          <w:rFonts w:ascii="Arial" w:hAnsi="Arial" w:cs="Arial"/>
          <w:color w:val="000000"/>
        </w:rPr>
      </w:pPr>
    </w:p>
    <w:p w14:paraId="5F75583D" w14:textId="785FEF0E" w:rsidR="005D001B" w:rsidRPr="00EF1B44" w:rsidRDefault="005D001B" w:rsidP="005D001B">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Spiceworks. (n.d.). </w:t>
      </w:r>
      <w:r w:rsidRPr="00EF1B44">
        <w:rPr>
          <w:rFonts w:ascii="Arial" w:hAnsi="Arial" w:cs="Arial"/>
          <w:i/>
          <w:iCs/>
          <w:color w:val="000000"/>
        </w:rPr>
        <w:t>What Is Employee Engagement? Definition, Measurement, Drivers, and Strategies, with Examples</w:t>
      </w:r>
      <w:r w:rsidRPr="00EF1B44">
        <w:rPr>
          <w:rFonts w:ascii="Arial" w:hAnsi="Arial" w:cs="Arial"/>
          <w:color w:val="000000"/>
        </w:rPr>
        <w:t xml:space="preserve">. [online] Available at: </w:t>
      </w:r>
      <w:hyperlink r:id="rId21" w:history="1">
        <w:r w:rsidRPr="00EF1B44">
          <w:rPr>
            <w:rStyle w:val="Hyperlink"/>
            <w:rFonts w:ascii="Arial" w:hAnsi="Arial" w:cs="Arial"/>
          </w:rPr>
          <w:t>https://www.spiceworks.com/hr/engagement-retention/articles/what-is-employee-engagement/</w:t>
        </w:r>
      </w:hyperlink>
    </w:p>
    <w:p w14:paraId="0A951704" w14:textId="77777777" w:rsidR="00A25834" w:rsidRPr="00EF1B44" w:rsidRDefault="00A25834" w:rsidP="00A25834">
      <w:pPr>
        <w:pStyle w:val="NormalWeb"/>
        <w:spacing w:before="0" w:beforeAutospacing="0" w:after="0" w:afterAutospacing="0" w:line="360" w:lineRule="atLeast"/>
        <w:rPr>
          <w:rFonts w:ascii="Arial" w:hAnsi="Arial" w:cs="Arial"/>
          <w:color w:val="000000"/>
        </w:rPr>
      </w:pPr>
    </w:p>
    <w:p w14:paraId="066A63D0" w14:textId="1362E852" w:rsidR="00A25834" w:rsidRPr="00EF1B44" w:rsidRDefault="00A25834" w:rsidP="00A25834">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Tasmanian Hospitality Association. (n.d.). </w:t>
      </w:r>
      <w:r w:rsidRPr="00EF1B44">
        <w:rPr>
          <w:rFonts w:ascii="Arial" w:hAnsi="Arial" w:cs="Arial"/>
          <w:i/>
          <w:iCs/>
          <w:color w:val="000000"/>
        </w:rPr>
        <w:t>Employment Life Cycle</w:t>
      </w:r>
      <w:r w:rsidRPr="00EF1B44">
        <w:rPr>
          <w:rFonts w:ascii="Arial" w:hAnsi="Arial" w:cs="Arial"/>
          <w:color w:val="000000"/>
        </w:rPr>
        <w:t xml:space="preserve">. [online] Available at: </w:t>
      </w:r>
      <w:hyperlink r:id="rId22" w:history="1">
        <w:r w:rsidRPr="00EF1B44">
          <w:rPr>
            <w:rStyle w:val="Hyperlink"/>
            <w:rFonts w:ascii="Arial" w:hAnsi="Arial" w:cs="Arial"/>
          </w:rPr>
          <w:t>https://www.tha.asn.au/members-area/employment-relations/employment-life-cycle</w:t>
        </w:r>
      </w:hyperlink>
    </w:p>
    <w:p w14:paraId="71CDE03C" w14:textId="77777777" w:rsidR="0038391B" w:rsidRPr="00EF1B44" w:rsidRDefault="0038391B" w:rsidP="00A25834">
      <w:pPr>
        <w:pStyle w:val="NormalWeb"/>
        <w:spacing w:before="0" w:beforeAutospacing="0" w:after="0" w:afterAutospacing="0" w:line="360" w:lineRule="atLeast"/>
        <w:rPr>
          <w:rFonts w:ascii="Arial" w:hAnsi="Arial" w:cs="Arial"/>
          <w:color w:val="000000"/>
        </w:rPr>
      </w:pPr>
    </w:p>
    <w:p w14:paraId="7C255B1C" w14:textId="7F9A8882" w:rsidR="0038391B" w:rsidRPr="00EF1B44" w:rsidRDefault="0038391B" w:rsidP="0038391B">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The Editorial Team (2017). </w:t>
      </w:r>
      <w:r w:rsidRPr="00EF1B44">
        <w:rPr>
          <w:rFonts w:ascii="Arial" w:hAnsi="Arial" w:cs="Arial"/>
          <w:i/>
          <w:iCs/>
          <w:color w:val="000000"/>
        </w:rPr>
        <w:t xml:space="preserve">How to Engage Employees; A Complete Guide for Managers | </w:t>
      </w:r>
      <w:proofErr w:type="spellStart"/>
      <w:r w:rsidRPr="00EF1B44">
        <w:rPr>
          <w:rFonts w:ascii="Arial" w:hAnsi="Arial" w:cs="Arial"/>
          <w:i/>
          <w:iCs/>
          <w:color w:val="000000"/>
        </w:rPr>
        <w:t>Nutcache</w:t>
      </w:r>
      <w:proofErr w:type="spellEnd"/>
      <w:r w:rsidRPr="00EF1B44">
        <w:rPr>
          <w:rFonts w:ascii="Arial" w:hAnsi="Arial" w:cs="Arial"/>
          <w:color w:val="000000"/>
        </w:rPr>
        <w:t xml:space="preserve">. [online] </w:t>
      </w:r>
      <w:proofErr w:type="spellStart"/>
      <w:r w:rsidRPr="00EF1B44">
        <w:rPr>
          <w:rFonts w:ascii="Arial" w:hAnsi="Arial" w:cs="Arial"/>
          <w:color w:val="000000"/>
        </w:rPr>
        <w:t>Nutcache</w:t>
      </w:r>
      <w:proofErr w:type="spellEnd"/>
      <w:r w:rsidRPr="00EF1B44">
        <w:rPr>
          <w:rFonts w:ascii="Arial" w:hAnsi="Arial" w:cs="Arial"/>
          <w:color w:val="000000"/>
        </w:rPr>
        <w:t xml:space="preserve">. Available at: </w:t>
      </w:r>
      <w:hyperlink r:id="rId23" w:history="1">
        <w:r w:rsidRPr="00EF1B44">
          <w:rPr>
            <w:rStyle w:val="Hyperlink"/>
            <w:rFonts w:ascii="Arial" w:hAnsi="Arial" w:cs="Arial"/>
          </w:rPr>
          <w:t>https://www.nutcache.com/blog/how-to-engage-employees/</w:t>
        </w:r>
      </w:hyperlink>
    </w:p>
    <w:p w14:paraId="03CEAE11" w14:textId="77777777" w:rsidR="00A1515A" w:rsidRPr="00EF1B44" w:rsidRDefault="00A1515A" w:rsidP="0001134F">
      <w:pPr>
        <w:pStyle w:val="NormalWeb"/>
        <w:spacing w:before="0" w:beforeAutospacing="0" w:after="0" w:afterAutospacing="0" w:line="360" w:lineRule="atLeast"/>
        <w:rPr>
          <w:rFonts w:ascii="Arial" w:hAnsi="Arial" w:cs="Arial"/>
          <w:color w:val="000000"/>
        </w:rPr>
      </w:pPr>
    </w:p>
    <w:p w14:paraId="7C555DBC" w14:textId="6673E214" w:rsidR="00E31796" w:rsidRPr="00EF1B44" w:rsidRDefault="00E31796" w:rsidP="00E31796">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www.mindtools.com. (n.d.). </w:t>
      </w:r>
      <w:r w:rsidRPr="00EF1B44">
        <w:rPr>
          <w:rFonts w:ascii="Arial" w:hAnsi="Arial" w:cs="Arial"/>
          <w:i/>
          <w:iCs/>
          <w:color w:val="000000"/>
        </w:rPr>
        <w:t>MindTools | Home</w:t>
      </w:r>
      <w:r w:rsidRPr="00EF1B44">
        <w:rPr>
          <w:rFonts w:ascii="Arial" w:hAnsi="Arial" w:cs="Arial"/>
          <w:color w:val="000000"/>
        </w:rPr>
        <w:t xml:space="preserve">. [online] Available at: </w:t>
      </w:r>
      <w:hyperlink r:id="rId24" w:history="1">
        <w:r w:rsidRPr="00EF1B44">
          <w:rPr>
            <w:rStyle w:val="Hyperlink"/>
            <w:rFonts w:ascii="Arial" w:hAnsi="Arial" w:cs="Arial"/>
          </w:rPr>
          <w:t>https://www.mindtools.com/aorqe4z/building-good-work-relationships</w:t>
        </w:r>
      </w:hyperlink>
    </w:p>
    <w:p w14:paraId="6DCA7D9F" w14:textId="77777777" w:rsidR="00E73FD5" w:rsidRPr="00EF1B44" w:rsidRDefault="00E73FD5" w:rsidP="00E73FD5">
      <w:pPr>
        <w:pStyle w:val="NormalWeb"/>
        <w:spacing w:before="0" w:beforeAutospacing="0" w:after="0" w:afterAutospacing="0" w:line="360" w:lineRule="atLeast"/>
        <w:rPr>
          <w:rFonts w:ascii="Arial" w:hAnsi="Arial" w:cs="Arial"/>
          <w:color w:val="000000"/>
        </w:rPr>
      </w:pPr>
    </w:p>
    <w:p w14:paraId="7F2886E8" w14:textId="06B5070A" w:rsidR="00E73FD5" w:rsidRPr="00EF1B44" w:rsidRDefault="00E73FD5" w:rsidP="00E73FD5">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www.motivosity.com. (n.d.). </w:t>
      </w:r>
      <w:r w:rsidRPr="00EF1B44">
        <w:rPr>
          <w:rFonts w:ascii="Arial" w:hAnsi="Arial" w:cs="Arial"/>
          <w:i/>
          <w:iCs/>
          <w:color w:val="000000"/>
        </w:rPr>
        <w:t>6 Employee Engagement Models</w:t>
      </w:r>
      <w:r w:rsidRPr="00EF1B44">
        <w:rPr>
          <w:rFonts w:ascii="Arial" w:hAnsi="Arial" w:cs="Arial"/>
          <w:color w:val="000000"/>
        </w:rPr>
        <w:t xml:space="preserve">. [online] Available at: </w:t>
      </w:r>
      <w:hyperlink r:id="rId25" w:anchor=":~:text=Aon%20Hewitt%20Employee%20Engagement%20Model&amp;text=In%20this%20theory%2C%20six%20engagement" w:history="1">
        <w:r w:rsidRPr="00EF1B44">
          <w:rPr>
            <w:rStyle w:val="Hyperlink"/>
            <w:rFonts w:ascii="Arial" w:hAnsi="Arial" w:cs="Arial"/>
          </w:rPr>
          <w:t>https://www.motivosity.com/blog/employee-engagement-models/#:~:text=Aon%20Hewitt%20Employee%20Engagement%20Model&amp;text=In%20this%20theory%2C%20six%20engagement</w:t>
        </w:r>
      </w:hyperlink>
    </w:p>
    <w:p w14:paraId="01BE7AF1" w14:textId="77777777" w:rsidR="00E31796" w:rsidRPr="00EF1B44" w:rsidRDefault="00E31796" w:rsidP="00E31796">
      <w:pPr>
        <w:pStyle w:val="NormalWeb"/>
        <w:spacing w:before="0" w:beforeAutospacing="0" w:after="0" w:afterAutospacing="0" w:line="360" w:lineRule="atLeast"/>
        <w:rPr>
          <w:rFonts w:ascii="Arial" w:hAnsi="Arial" w:cs="Arial"/>
          <w:color w:val="000000"/>
        </w:rPr>
      </w:pPr>
    </w:p>
    <w:p w14:paraId="037F311E" w14:textId="0D9B5EF9" w:rsidR="00E31796" w:rsidRPr="00EF1B44" w:rsidRDefault="00E31796" w:rsidP="00E31796">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lastRenderedPageBreak/>
        <w:t>www.nibusinessinfo.co.uk. (n.d.). </w:t>
      </w:r>
      <w:r w:rsidRPr="00EF1B44">
        <w:rPr>
          <w:rFonts w:ascii="Arial" w:hAnsi="Arial" w:cs="Arial"/>
          <w:i/>
          <w:iCs/>
          <w:color w:val="000000"/>
        </w:rPr>
        <w:t>Advantages of employee engagement | nibusinessinfo.co.uk</w:t>
      </w:r>
      <w:r w:rsidRPr="00EF1B44">
        <w:rPr>
          <w:rFonts w:ascii="Arial" w:hAnsi="Arial" w:cs="Arial"/>
          <w:color w:val="000000"/>
        </w:rPr>
        <w:t xml:space="preserve">. [online] Available at: </w:t>
      </w:r>
      <w:hyperlink r:id="rId26" w:history="1">
        <w:r w:rsidRPr="00EF1B44">
          <w:rPr>
            <w:rStyle w:val="Hyperlink"/>
            <w:rFonts w:ascii="Arial" w:hAnsi="Arial" w:cs="Arial"/>
          </w:rPr>
          <w:t>https://www.nibusinessinfo.co.uk/content/advantages-employee-engagement</w:t>
        </w:r>
      </w:hyperlink>
    </w:p>
    <w:p w14:paraId="3363E569" w14:textId="77777777" w:rsidR="00E31796" w:rsidRPr="00EF1B44" w:rsidRDefault="00E31796" w:rsidP="00E31796">
      <w:pPr>
        <w:pStyle w:val="NormalWeb"/>
        <w:spacing w:before="0" w:beforeAutospacing="0" w:after="0" w:afterAutospacing="0" w:line="360" w:lineRule="atLeast"/>
        <w:rPr>
          <w:rFonts w:ascii="Arial" w:hAnsi="Arial" w:cs="Arial"/>
          <w:color w:val="000000"/>
        </w:rPr>
      </w:pPr>
    </w:p>
    <w:p w14:paraId="779153E6" w14:textId="1C97212B" w:rsidR="00C25ED0" w:rsidRPr="00EF1B44" w:rsidRDefault="00E31796" w:rsidP="00FA4026">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Wickham, N. (2020). </w:t>
      </w:r>
      <w:r w:rsidRPr="00EF1B44">
        <w:rPr>
          <w:rFonts w:ascii="Arial" w:hAnsi="Arial" w:cs="Arial"/>
          <w:i/>
          <w:iCs/>
          <w:color w:val="000000"/>
        </w:rPr>
        <w:t xml:space="preserve">14 Benefits of Employee Engagement - Backed </w:t>
      </w:r>
      <w:proofErr w:type="gramStart"/>
      <w:r w:rsidRPr="00EF1B44">
        <w:rPr>
          <w:rFonts w:ascii="Arial" w:hAnsi="Arial" w:cs="Arial"/>
          <w:i/>
          <w:iCs/>
          <w:color w:val="000000"/>
        </w:rPr>
        <w:t>By</w:t>
      </w:r>
      <w:proofErr w:type="gramEnd"/>
      <w:r w:rsidRPr="00EF1B44">
        <w:rPr>
          <w:rFonts w:ascii="Arial" w:hAnsi="Arial" w:cs="Arial"/>
          <w:i/>
          <w:iCs/>
          <w:color w:val="000000"/>
        </w:rPr>
        <w:t xml:space="preserve"> Research</w:t>
      </w:r>
      <w:r w:rsidRPr="00EF1B44">
        <w:rPr>
          <w:rFonts w:ascii="Arial" w:hAnsi="Arial" w:cs="Arial"/>
          <w:color w:val="000000"/>
        </w:rPr>
        <w:t xml:space="preserve">. [online] Quantumworkplace.com. Available at: </w:t>
      </w:r>
      <w:hyperlink r:id="rId27" w:history="1">
        <w:r w:rsidRPr="00EF1B44">
          <w:rPr>
            <w:rStyle w:val="Hyperlink"/>
            <w:rFonts w:ascii="Arial" w:hAnsi="Arial" w:cs="Arial"/>
          </w:rPr>
          <w:t>https://www.quantumworkplace.com/future-of-work/14-benefits-of-employee-engagement-backed-by-research</w:t>
        </w:r>
      </w:hyperlink>
      <w:r w:rsidR="00FA4026" w:rsidRPr="00EF1B44">
        <w:rPr>
          <w:rFonts w:ascii="Arial" w:hAnsi="Arial" w:cs="Arial"/>
          <w:color w:val="000000"/>
        </w:rPr>
        <w:t xml:space="preserve"> </w:t>
      </w:r>
    </w:p>
    <w:p w14:paraId="69A078EE" w14:textId="4C4C2045" w:rsidR="00FA4026" w:rsidRPr="00EF1B44" w:rsidRDefault="00FA4026" w:rsidP="00FA4026">
      <w:pPr>
        <w:pStyle w:val="NormalWeb"/>
        <w:spacing w:before="0" w:beforeAutospacing="0" w:after="0" w:afterAutospacing="0" w:line="360" w:lineRule="atLeast"/>
        <w:rPr>
          <w:rFonts w:ascii="Arial" w:hAnsi="Arial" w:cs="Arial"/>
          <w:color w:val="000000"/>
        </w:rPr>
      </w:pPr>
    </w:p>
    <w:p w14:paraId="331C239A" w14:textId="70D19715" w:rsidR="00FA4026" w:rsidRPr="00EF1B44" w:rsidRDefault="00E31796" w:rsidP="00FA4026">
      <w:pPr>
        <w:pStyle w:val="NormalWeb"/>
        <w:spacing w:before="0" w:beforeAutospacing="0" w:after="0" w:afterAutospacing="0" w:line="360" w:lineRule="atLeast"/>
        <w:rPr>
          <w:rFonts w:ascii="Arial" w:hAnsi="Arial" w:cs="Arial"/>
          <w:color w:val="000000"/>
        </w:rPr>
      </w:pPr>
      <w:r w:rsidRPr="00EF1B44">
        <w:rPr>
          <w:rFonts w:ascii="Arial" w:hAnsi="Arial" w:cs="Arial"/>
          <w:color w:val="000000"/>
        </w:rPr>
        <w:t>www.wearedevelopers.com. (n.d.). </w:t>
      </w:r>
      <w:r w:rsidRPr="00EF1B44">
        <w:rPr>
          <w:rFonts w:ascii="Arial" w:hAnsi="Arial" w:cs="Arial"/>
          <w:i/>
          <w:iCs/>
          <w:color w:val="000000"/>
        </w:rPr>
        <w:t>HR – The key role in the expansion of employee engagement</w:t>
      </w:r>
      <w:r w:rsidRPr="00EF1B44">
        <w:rPr>
          <w:rFonts w:ascii="Arial" w:hAnsi="Arial" w:cs="Arial"/>
          <w:color w:val="000000"/>
        </w:rPr>
        <w:t xml:space="preserve">. [online] Available at: </w:t>
      </w:r>
      <w:hyperlink r:id="rId28" w:history="1">
        <w:r w:rsidRPr="00EF1B44">
          <w:rPr>
            <w:rStyle w:val="Hyperlink"/>
            <w:rFonts w:ascii="Arial" w:hAnsi="Arial" w:cs="Arial"/>
          </w:rPr>
          <w:t>https://www.wearedevelopers.com/blog/hr-the-key-role-in-expansion-of-employee-engagement</w:t>
        </w:r>
      </w:hyperlink>
      <w:r w:rsidR="00FA4026" w:rsidRPr="00EF1B44">
        <w:rPr>
          <w:rFonts w:ascii="Arial" w:hAnsi="Arial" w:cs="Arial"/>
          <w:color w:val="000000"/>
        </w:rPr>
        <w:t xml:space="preserve"> </w:t>
      </w:r>
    </w:p>
    <w:p w14:paraId="07B328E1" w14:textId="77777777" w:rsidR="00FA4026" w:rsidRPr="00EF1B44" w:rsidRDefault="00FA4026" w:rsidP="00FA4026">
      <w:pPr>
        <w:pStyle w:val="NormalWeb"/>
        <w:spacing w:before="0" w:beforeAutospacing="0" w:after="0" w:afterAutospacing="0" w:line="360" w:lineRule="atLeast"/>
        <w:rPr>
          <w:rFonts w:ascii="Arial" w:hAnsi="Arial" w:cs="Arial"/>
          <w:color w:val="000000"/>
        </w:rPr>
      </w:pPr>
    </w:p>
    <w:p w14:paraId="13736037" w14:textId="77777777" w:rsidR="00FA4026" w:rsidRPr="00EF1B44" w:rsidRDefault="00FA4026" w:rsidP="00FA4026">
      <w:pPr>
        <w:pStyle w:val="NormalWeb"/>
        <w:rPr>
          <w:rFonts w:ascii="Arial" w:hAnsi="Arial" w:cs="Arial"/>
          <w:color w:val="000000"/>
        </w:rPr>
      </w:pPr>
      <w:r w:rsidRPr="00EF1B44">
        <w:rPr>
          <w:rFonts w:ascii="Arial" w:hAnsi="Arial" w:cs="Arial"/>
          <w:color w:val="000000"/>
        </w:rPr>
        <w:t>‌</w:t>
      </w:r>
    </w:p>
    <w:p w14:paraId="0E3D2B5A" w14:textId="4C3EE3BD" w:rsidR="00FA4026" w:rsidRPr="00EF1B44" w:rsidRDefault="00FA4026" w:rsidP="00FA4026">
      <w:pPr>
        <w:pStyle w:val="NormalWeb"/>
        <w:spacing w:before="0" w:beforeAutospacing="0" w:after="0" w:afterAutospacing="0" w:line="360" w:lineRule="atLeast"/>
        <w:rPr>
          <w:rFonts w:ascii="Arial" w:hAnsi="Arial" w:cs="Arial"/>
          <w:color w:val="000000"/>
        </w:rPr>
      </w:pPr>
    </w:p>
    <w:p w14:paraId="37C208B0" w14:textId="77777777" w:rsidR="00FA4026" w:rsidRPr="00EF1B44" w:rsidRDefault="00FA4026" w:rsidP="00FA4026">
      <w:pPr>
        <w:pStyle w:val="NormalWeb"/>
        <w:spacing w:before="0" w:beforeAutospacing="0" w:after="0" w:afterAutospacing="0" w:line="360" w:lineRule="atLeast"/>
        <w:rPr>
          <w:rFonts w:ascii="Arial" w:hAnsi="Arial" w:cs="Arial"/>
          <w:color w:val="000000"/>
        </w:rPr>
      </w:pPr>
    </w:p>
    <w:p w14:paraId="4584651F" w14:textId="77777777" w:rsidR="00FA4026" w:rsidRPr="00EF1B44" w:rsidRDefault="00FA4026" w:rsidP="00FA4026">
      <w:pPr>
        <w:pStyle w:val="NormalWeb"/>
        <w:rPr>
          <w:rFonts w:ascii="Arial" w:hAnsi="Arial" w:cs="Arial"/>
          <w:color w:val="000000"/>
        </w:rPr>
      </w:pPr>
      <w:r w:rsidRPr="00EF1B44">
        <w:rPr>
          <w:rFonts w:ascii="Arial" w:hAnsi="Arial" w:cs="Arial"/>
          <w:color w:val="000000"/>
        </w:rPr>
        <w:t>‌</w:t>
      </w:r>
    </w:p>
    <w:p w14:paraId="72FA897B" w14:textId="03282205" w:rsidR="00C603BC" w:rsidRPr="00EF1B44" w:rsidRDefault="00C603BC" w:rsidP="00C25ED0">
      <w:pPr>
        <w:pStyle w:val="NormalWeb"/>
        <w:rPr>
          <w:rFonts w:ascii="Arial" w:hAnsi="Arial" w:cs="Arial"/>
          <w:color w:val="000000"/>
        </w:rPr>
      </w:pPr>
      <w:r w:rsidRPr="00EF1B44">
        <w:rPr>
          <w:rFonts w:ascii="Arial" w:hAnsi="Arial" w:cs="Arial"/>
          <w:color w:val="000000"/>
        </w:rPr>
        <w:t xml:space="preserve"> </w:t>
      </w:r>
    </w:p>
    <w:p w14:paraId="37E4ECCC" w14:textId="645D1823" w:rsidR="00104E5B" w:rsidRPr="00EF1B44" w:rsidRDefault="00104E5B" w:rsidP="00C603BC">
      <w:pPr>
        <w:pStyle w:val="NormalWeb"/>
        <w:spacing w:before="0" w:beforeAutospacing="0" w:after="0" w:afterAutospacing="0" w:line="360" w:lineRule="atLeast"/>
        <w:rPr>
          <w:rFonts w:ascii="Arial" w:hAnsi="Arial" w:cs="Arial"/>
          <w:color w:val="000000"/>
        </w:rPr>
      </w:pPr>
    </w:p>
    <w:p w14:paraId="6273E23C" w14:textId="77777777" w:rsidR="00104E5B" w:rsidRPr="00EF1B44" w:rsidRDefault="00104E5B" w:rsidP="00C603BC">
      <w:pPr>
        <w:pStyle w:val="NormalWeb"/>
        <w:spacing w:before="0" w:beforeAutospacing="0" w:after="0" w:afterAutospacing="0" w:line="360" w:lineRule="atLeast"/>
        <w:rPr>
          <w:rFonts w:ascii="Arial" w:hAnsi="Arial" w:cs="Arial"/>
          <w:color w:val="000000"/>
        </w:rPr>
      </w:pPr>
    </w:p>
    <w:p w14:paraId="134CEE49" w14:textId="25654385" w:rsidR="00C603BC" w:rsidRPr="00EF1B44" w:rsidRDefault="00C603BC" w:rsidP="00C603BC">
      <w:pPr>
        <w:pStyle w:val="NormalWeb"/>
        <w:spacing w:before="0" w:beforeAutospacing="0" w:after="0" w:afterAutospacing="0" w:line="360" w:lineRule="atLeast"/>
        <w:rPr>
          <w:rFonts w:ascii="Arial" w:hAnsi="Arial" w:cs="Arial"/>
          <w:color w:val="000000"/>
        </w:rPr>
      </w:pPr>
    </w:p>
    <w:p w14:paraId="38DC09E0" w14:textId="77777777" w:rsidR="00C603BC" w:rsidRPr="00EF1B44" w:rsidRDefault="00C603BC" w:rsidP="00C603BC">
      <w:pPr>
        <w:pStyle w:val="NormalWeb"/>
        <w:spacing w:before="0" w:beforeAutospacing="0" w:after="0" w:afterAutospacing="0" w:line="360" w:lineRule="atLeast"/>
        <w:rPr>
          <w:rFonts w:ascii="Arial" w:hAnsi="Arial" w:cs="Arial"/>
          <w:color w:val="000000"/>
        </w:rPr>
      </w:pPr>
    </w:p>
    <w:p w14:paraId="7C1AA628" w14:textId="77777777" w:rsidR="00C603BC" w:rsidRPr="00EF1B44" w:rsidRDefault="00C603BC" w:rsidP="00C603BC">
      <w:pPr>
        <w:pStyle w:val="NormalWeb"/>
        <w:spacing w:before="0" w:beforeAutospacing="0" w:after="0" w:afterAutospacing="0" w:line="360" w:lineRule="atLeast"/>
        <w:rPr>
          <w:rFonts w:ascii="Arial" w:hAnsi="Arial" w:cs="Arial"/>
          <w:color w:val="000000"/>
        </w:rPr>
      </w:pPr>
    </w:p>
    <w:p w14:paraId="029A7F21" w14:textId="7C0BB7FA" w:rsidR="00C603BC" w:rsidRPr="00EF1B44" w:rsidRDefault="00C603BC" w:rsidP="00C603BC">
      <w:pPr>
        <w:pStyle w:val="NormalWeb"/>
        <w:spacing w:before="0" w:beforeAutospacing="0" w:after="0" w:afterAutospacing="0" w:line="360" w:lineRule="atLeast"/>
        <w:rPr>
          <w:rFonts w:ascii="Arial" w:hAnsi="Arial" w:cs="Arial"/>
          <w:color w:val="000000"/>
        </w:rPr>
      </w:pPr>
    </w:p>
    <w:p w14:paraId="689DEB5B" w14:textId="77777777" w:rsidR="00C603BC" w:rsidRPr="00EF1B44" w:rsidRDefault="00C603BC" w:rsidP="00C603BC">
      <w:pPr>
        <w:pStyle w:val="NormalWeb"/>
        <w:spacing w:before="0" w:beforeAutospacing="0" w:after="0" w:afterAutospacing="0" w:line="360" w:lineRule="atLeast"/>
        <w:rPr>
          <w:rFonts w:ascii="Arial" w:hAnsi="Arial" w:cs="Arial"/>
          <w:color w:val="000000"/>
        </w:rPr>
      </w:pPr>
    </w:p>
    <w:p w14:paraId="255ABEBD" w14:textId="77777777" w:rsidR="00C603BC" w:rsidRPr="00EF1B44" w:rsidRDefault="00C603BC" w:rsidP="00C603BC">
      <w:pPr>
        <w:pStyle w:val="NormalWeb"/>
        <w:rPr>
          <w:rFonts w:ascii="Arial" w:hAnsi="Arial" w:cs="Arial"/>
          <w:color w:val="000000"/>
        </w:rPr>
      </w:pPr>
      <w:r w:rsidRPr="00EF1B44">
        <w:rPr>
          <w:rFonts w:ascii="Arial" w:hAnsi="Arial" w:cs="Arial"/>
          <w:color w:val="000000"/>
        </w:rPr>
        <w:t>‌</w:t>
      </w:r>
    </w:p>
    <w:p w14:paraId="17520ACF" w14:textId="25542923" w:rsidR="00E31796" w:rsidRPr="00EF1B44" w:rsidRDefault="00E31796" w:rsidP="00E31796">
      <w:pPr>
        <w:pStyle w:val="NormalWeb"/>
        <w:spacing w:before="0" w:beforeAutospacing="0" w:after="0" w:afterAutospacing="0" w:line="360" w:lineRule="atLeast"/>
        <w:rPr>
          <w:rFonts w:ascii="Arial" w:hAnsi="Arial" w:cs="Arial"/>
          <w:color w:val="000000"/>
        </w:rPr>
      </w:pPr>
    </w:p>
    <w:p w14:paraId="00E2C952" w14:textId="77777777" w:rsidR="00E31796" w:rsidRPr="00EF1B44" w:rsidRDefault="00E31796" w:rsidP="00E73FD5">
      <w:pPr>
        <w:pStyle w:val="NormalWeb"/>
        <w:spacing w:before="0" w:beforeAutospacing="0" w:after="0" w:afterAutospacing="0" w:line="360" w:lineRule="atLeast"/>
        <w:rPr>
          <w:rFonts w:ascii="Arial" w:hAnsi="Arial" w:cs="Arial"/>
          <w:color w:val="000000"/>
        </w:rPr>
      </w:pPr>
    </w:p>
    <w:p w14:paraId="2679BCB7" w14:textId="77777777" w:rsidR="00C22F90" w:rsidRDefault="00C22F90" w:rsidP="00C22F90">
      <w:pPr>
        <w:pStyle w:val="NormalWeb"/>
        <w:rPr>
          <w:rFonts w:ascii="Calibri" w:hAnsi="Calibri" w:cs="Calibri"/>
          <w:color w:val="000000"/>
          <w:sz w:val="27"/>
          <w:szCs w:val="27"/>
        </w:rPr>
      </w:pPr>
      <w:r>
        <w:rPr>
          <w:rFonts w:ascii="Calibri" w:hAnsi="Calibri" w:cs="Calibri"/>
          <w:color w:val="000000"/>
          <w:sz w:val="27"/>
          <w:szCs w:val="27"/>
        </w:rPr>
        <w:t>‌</w:t>
      </w:r>
    </w:p>
    <w:p w14:paraId="78ED58BB" w14:textId="77777777" w:rsidR="001D3DC0" w:rsidRPr="00EF1B44" w:rsidRDefault="001D3DC0" w:rsidP="00E73FD5">
      <w:pPr>
        <w:pStyle w:val="NormalWeb"/>
        <w:spacing w:before="0" w:beforeAutospacing="0" w:after="0" w:afterAutospacing="0" w:line="360" w:lineRule="atLeast"/>
        <w:rPr>
          <w:rFonts w:ascii="Arial" w:hAnsi="Arial" w:cs="Arial"/>
          <w:color w:val="000000"/>
        </w:rPr>
      </w:pPr>
    </w:p>
    <w:p w14:paraId="312FA343" w14:textId="77777777" w:rsidR="001D3DC0" w:rsidRPr="00EF1B44" w:rsidRDefault="001D3DC0" w:rsidP="001D3DC0">
      <w:pPr>
        <w:pStyle w:val="NormalWeb"/>
        <w:spacing w:before="0" w:beforeAutospacing="0" w:after="0" w:afterAutospacing="0" w:line="360" w:lineRule="atLeast"/>
        <w:rPr>
          <w:rFonts w:ascii="Arial" w:hAnsi="Arial" w:cs="Arial"/>
          <w:color w:val="000000"/>
        </w:rPr>
      </w:pPr>
    </w:p>
    <w:p w14:paraId="772A69F4" w14:textId="77777777" w:rsidR="001D3DC0" w:rsidRPr="00EF1B44" w:rsidRDefault="001D3DC0" w:rsidP="00E73FD5">
      <w:pPr>
        <w:pStyle w:val="NormalWeb"/>
        <w:spacing w:before="0" w:beforeAutospacing="0" w:after="0" w:afterAutospacing="0" w:line="360" w:lineRule="atLeast"/>
        <w:rPr>
          <w:rFonts w:ascii="Arial" w:hAnsi="Arial" w:cs="Arial"/>
          <w:color w:val="000000"/>
        </w:rPr>
      </w:pPr>
    </w:p>
    <w:p w14:paraId="644C1FEC" w14:textId="6F862970" w:rsidR="00E73FD5" w:rsidRPr="00EF1B44" w:rsidRDefault="00E73FD5" w:rsidP="00E73FD5">
      <w:pPr>
        <w:pStyle w:val="NormalWeb"/>
        <w:spacing w:before="0" w:beforeAutospacing="0" w:after="0" w:afterAutospacing="0" w:line="360" w:lineRule="atLeast"/>
        <w:rPr>
          <w:rFonts w:ascii="Arial" w:hAnsi="Arial" w:cs="Arial"/>
          <w:color w:val="000000"/>
        </w:rPr>
      </w:pPr>
    </w:p>
    <w:p w14:paraId="08F0A667" w14:textId="77777777" w:rsidR="00E73FD5" w:rsidRPr="00EF1B44" w:rsidRDefault="00E73FD5" w:rsidP="00E73FD5">
      <w:pPr>
        <w:pStyle w:val="NormalWeb"/>
        <w:spacing w:before="0" w:beforeAutospacing="0" w:after="0" w:afterAutospacing="0" w:line="360" w:lineRule="atLeast"/>
        <w:rPr>
          <w:rFonts w:ascii="Arial" w:hAnsi="Arial" w:cs="Arial"/>
          <w:color w:val="000000"/>
        </w:rPr>
      </w:pPr>
    </w:p>
    <w:p w14:paraId="50CC7A5A" w14:textId="77777777" w:rsidR="00E73FD5" w:rsidRPr="00EF1B44" w:rsidRDefault="00E73FD5" w:rsidP="00E73FD5">
      <w:pPr>
        <w:pStyle w:val="NormalWeb"/>
        <w:rPr>
          <w:rFonts w:ascii="Arial" w:hAnsi="Arial" w:cs="Arial"/>
          <w:color w:val="000000"/>
        </w:rPr>
      </w:pPr>
      <w:r w:rsidRPr="00EF1B44">
        <w:rPr>
          <w:rFonts w:ascii="Arial" w:hAnsi="Arial" w:cs="Arial"/>
          <w:color w:val="000000"/>
        </w:rPr>
        <w:t>‌</w:t>
      </w:r>
    </w:p>
    <w:p w14:paraId="71670D86" w14:textId="4F7EA324" w:rsidR="00AD2A09" w:rsidRPr="00EF1B44" w:rsidRDefault="00AD2A09" w:rsidP="00AD2A09">
      <w:pPr>
        <w:pStyle w:val="NormalWeb"/>
        <w:spacing w:before="0" w:beforeAutospacing="0" w:after="0" w:afterAutospacing="0" w:line="360" w:lineRule="atLeast"/>
        <w:rPr>
          <w:rFonts w:ascii="Arial" w:hAnsi="Arial" w:cs="Arial"/>
          <w:color w:val="000000"/>
        </w:rPr>
      </w:pPr>
    </w:p>
    <w:p w14:paraId="21C29D51" w14:textId="4219FB67" w:rsidR="00AD2A09" w:rsidRPr="00EF1B44" w:rsidRDefault="00AD2A09" w:rsidP="00AD2A09">
      <w:pPr>
        <w:pStyle w:val="NormalWeb"/>
        <w:spacing w:before="0" w:beforeAutospacing="0" w:after="0" w:afterAutospacing="0" w:line="360" w:lineRule="atLeast"/>
        <w:rPr>
          <w:rFonts w:ascii="Arial" w:hAnsi="Arial" w:cs="Arial"/>
          <w:color w:val="000000"/>
        </w:rPr>
      </w:pPr>
    </w:p>
    <w:p w14:paraId="79CE6320" w14:textId="77777777" w:rsidR="00AD2A09" w:rsidRPr="00EF1B44" w:rsidRDefault="00AD2A09" w:rsidP="00AD2A09">
      <w:pPr>
        <w:pStyle w:val="NormalWeb"/>
        <w:spacing w:before="0" w:beforeAutospacing="0" w:after="0" w:afterAutospacing="0" w:line="360" w:lineRule="atLeast"/>
        <w:rPr>
          <w:rFonts w:ascii="Arial" w:hAnsi="Arial" w:cs="Arial"/>
          <w:color w:val="000000"/>
        </w:rPr>
      </w:pPr>
    </w:p>
    <w:p w14:paraId="0791717A" w14:textId="77777777" w:rsidR="000E0835" w:rsidRPr="00EF1B44" w:rsidRDefault="000E0835" w:rsidP="000E0835">
      <w:pPr>
        <w:pStyle w:val="NormalWeb"/>
        <w:spacing w:before="0" w:beforeAutospacing="0" w:after="0" w:afterAutospacing="0" w:line="360" w:lineRule="atLeast"/>
        <w:rPr>
          <w:rFonts w:ascii="Arial" w:hAnsi="Arial" w:cs="Arial"/>
          <w:color w:val="000000"/>
        </w:rPr>
      </w:pPr>
    </w:p>
    <w:p w14:paraId="2476CD4A" w14:textId="77777777" w:rsidR="000E0835" w:rsidRPr="00EF1B44" w:rsidRDefault="000E0835" w:rsidP="000E0835">
      <w:pPr>
        <w:pStyle w:val="NormalWeb"/>
        <w:rPr>
          <w:rFonts w:ascii="Arial" w:hAnsi="Arial" w:cs="Arial"/>
          <w:color w:val="000000"/>
        </w:rPr>
      </w:pPr>
      <w:r w:rsidRPr="00EF1B44">
        <w:rPr>
          <w:rFonts w:ascii="Arial" w:hAnsi="Arial" w:cs="Arial"/>
          <w:color w:val="000000"/>
        </w:rPr>
        <w:t>‌</w:t>
      </w:r>
    </w:p>
    <w:p w14:paraId="7575127B" w14:textId="77777777" w:rsidR="00A1515A" w:rsidRPr="00EF1B44" w:rsidRDefault="00A1515A" w:rsidP="00A1515A">
      <w:pPr>
        <w:pStyle w:val="NormalWeb"/>
        <w:spacing w:before="0" w:beforeAutospacing="0" w:after="0" w:afterAutospacing="0" w:line="360" w:lineRule="atLeast"/>
        <w:rPr>
          <w:rFonts w:ascii="Arial" w:hAnsi="Arial" w:cs="Arial"/>
          <w:color w:val="000000"/>
        </w:rPr>
      </w:pPr>
    </w:p>
    <w:p w14:paraId="2C1C7BF6" w14:textId="77777777" w:rsidR="00A1515A" w:rsidRPr="00EF1B44" w:rsidRDefault="00A1515A" w:rsidP="00A1515A">
      <w:pPr>
        <w:pStyle w:val="NormalWeb"/>
        <w:rPr>
          <w:rFonts w:ascii="Arial" w:hAnsi="Arial" w:cs="Arial"/>
          <w:color w:val="000000"/>
        </w:rPr>
      </w:pPr>
      <w:r w:rsidRPr="00EF1B44">
        <w:rPr>
          <w:rFonts w:ascii="Arial" w:hAnsi="Arial" w:cs="Arial"/>
          <w:color w:val="000000"/>
        </w:rPr>
        <w:t>‌</w:t>
      </w:r>
    </w:p>
    <w:p w14:paraId="5F8E8242" w14:textId="77777777" w:rsidR="0001134F" w:rsidRPr="00EF1B44" w:rsidRDefault="0001134F" w:rsidP="0001134F">
      <w:pPr>
        <w:pStyle w:val="NormalWeb"/>
        <w:spacing w:before="0" w:beforeAutospacing="0" w:after="0" w:afterAutospacing="0" w:line="360" w:lineRule="atLeast"/>
        <w:rPr>
          <w:rFonts w:ascii="Arial" w:hAnsi="Arial" w:cs="Arial"/>
          <w:color w:val="000000"/>
        </w:rPr>
      </w:pPr>
    </w:p>
    <w:p w14:paraId="2DB19EF0" w14:textId="77777777" w:rsidR="0001134F" w:rsidRPr="00EF1B44" w:rsidRDefault="0001134F" w:rsidP="0001134F">
      <w:pPr>
        <w:pStyle w:val="NormalWeb"/>
        <w:rPr>
          <w:rFonts w:ascii="Arial" w:hAnsi="Arial" w:cs="Arial"/>
          <w:color w:val="000000"/>
        </w:rPr>
      </w:pPr>
      <w:r w:rsidRPr="00EF1B44">
        <w:rPr>
          <w:rFonts w:ascii="Arial" w:hAnsi="Arial" w:cs="Arial"/>
          <w:color w:val="000000"/>
        </w:rPr>
        <w:t>‌</w:t>
      </w:r>
    </w:p>
    <w:p w14:paraId="10C5EDE5" w14:textId="122B2007" w:rsidR="003B7A8E" w:rsidRPr="00EF1B44" w:rsidRDefault="003B7A8E" w:rsidP="00751D50">
      <w:pPr>
        <w:pStyle w:val="NormalWeb"/>
        <w:spacing w:before="0" w:beforeAutospacing="0" w:after="0" w:afterAutospacing="0" w:line="360" w:lineRule="atLeast"/>
        <w:rPr>
          <w:rFonts w:ascii="Arial" w:hAnsi="Arial" w:cs="Arial"/>
          <w:color w:val="000000"/>
        </w:rPr>
      </w:pPr>
    </w:p>
    <w:p w14:paraId="143BA981" w14:textId="041FEC38" w:rsidR="00751D50" w:rsidRPr="00EF1B44" w:rsidRDefault="00751D50" w:rsidP="00751D50">
      <w:pPr>
        <w:pStyle w:val="NormalWeb"/>
        <w:spacing w:before="0" w:beforeAutospacing="0" w:after="0" w:afterAutospacing="0" w:line="360" w:lineRule="atLeast"/>
        <w:rPr>
          <w:rFonts w:ascii="Arial" w:hAnsi="Arial" w:cs="Arial"/>
          <w:color w:val="000000"/>
        </w:rPr>
      </w:pPr>
    </w:p>
    <w:p w14:paraId="57B5D77E" w14:textId="77777777" w:rsidR="00751D50" w:rsidRPr="00EF1B44" w:rsidRDefault="00751D50" w:rsidP="00751D50">
      <w:pPr>
        <w:pStyle w:val="NormalWeb"/>
        <w:spacing w:before="0" w:beforeAutospacing="0" w:after="0" w:afterAutospacing="0" w:line="360" w:lineRule="atLeast"/>
        <w:rPr>
          <w:rFonts w:ascii="Arial" w:hAnsi="Arial" w:cs="Arial"/>
          <w:color w:val="000000"/>
        </w:rPr>
      </w:pPr>
    </w:p>
    <w:p w14:paraId="4A0FDC85" w14:textId="77777777" w:rsidR="003B7A8E" w:rsidRPr="00EF1B44" w:rsidRDefault="003B7A8E" w:rsidP="003B7A8E">
      <w:pPr>
        <w:pStyle w:val="NormalWeb"/>
        <w:spacing w:before="0" w:beforeAutospacing="0" w:after="0" w:afterAutospacing="0" w:line="360" w:lineRule="atLeast"/>
        <w:rPr>
          <w:rFonts w:ascii="Arial" w:hAnsi="Arial" w:cs="Arial"/>
          <w:color w:val="000000"/>
        </w:rPr>
      </w:pPr>
    </w:p>
    <w:p w14:paraId="144420D1" w14:textId="77777777" w:rsidR="003B7A8E" w:rsidRPr="00EF1B44" w:rsidRDefault="003B7A8E" w:rsidP="003B7A8E">
      <w:pPr>
        <w:pStyle w:val="NormalWeb"/>
        <w:rPr>
          <w:rFonts w:ascii="Arial" w:hAnsi="Arial" w:cs="Arial"/>
          <w:color w:val="000000"/>
        </w:rPr>
      </w:pPr>
      <w:r w:rsidRPr="00EF1B44">
        <w:rPr>
          <w:rFonts w:ascii="Arial" w:hAnsi="Arial" w:cs="Arial"/>
          <w:color w:val="000000"/>
        </w:rPr>
        <w:t>‌</w:t>
      </w:r>
    </w:p>
    <w:p w14:paraId="1A59847D" w14:textId="14ABB55D" w:rsidR="00B40636" w:rsidRPr="00EF1B44" w:rsidRDefault="00B40636" w:rsidP="00B40636">
      <w:pPr>
        <w:pStyle w:val="NormalWeb"/>
        <w:spacing w:before="0" w:beforeAutospacing="0" w:after="0" w:afterAutospacing="0" w:line="360" w:lineRule="atLeast"/>
        <w:rPr>
          <w:rFonts w:ascii="Arial" w:hAnsi="Arial" w:cs="Arial"/>
          <w:color w:val="000000"/>
        </w:rPr>
      </w:pPr>
    </w:p>
    <w:p w14:paraId="50E1A0D0" w14:textId="4C5B9F2B" w:rsidR="00B40636" w:rsidRPr="00EF1B44" w:rsidRDefault="00B40636" w:rsidP="00B40636">
      <w:pPr>
        <w:pStyle w:val="NormalWeb"/>
        <w:spacing w:before="0" w:beforeAutospacing="0" w:after="0" w:afterAutospacing="0" w:line="360" w:lineRule="atLeast"/>
        <w:rPr>
          <w:rFonts w:ascii="Arial" w:hAnsi="Arial" w:cs="Arial"/>
          <w:color w:val="000000"/>
        </w:rPr>
      </w:pPr>
    </w:p>
    <w:p w14:paraId="71F6040B" w14:textId="77777777" w:rsidR="00B40636" w:rsidRPr="00EF1B44" w:rsidRDefault="00B40636" w:rsidP="00B40636">
      <w:pPr>
        <w:pStyle w:val="NormalWeb"/>
        <w:spacing w:before="0" w:beforeAutospacing="0" w:after="0" w:afterAutospacing="0" w:line="360" w:lineRule="atLeast"/>
        <w:rPr>
          <w:rFonts w:ascii="Arial" w:hAnsi="Arial" w:cs="Arial"/>
          <w:color w:val="000000"/>
        </w:rPr>
      </w:pPr>
    </w:p>
    <w:p w14:paraId="773C789D" w14:textId="77777777" w:rsidR="00B40636" w:rsidRPr="00EF1B44" w:rsidRDefault="00B40636" w:rsidP="00B40636">
      <w:pPr>
        <w:pStyle w:val="NormalWeb"/>
        <w:rPr>
          <w:rFonts w:ascii="Arial" w:hAnsi="Arial" w:cs="Arial"/>
          <w:color w:val="000000"/>
        </w:rPr>
      </w:pPr>
      <w:r w:rsidRPr="00EF1B44">
        <w:rPr>
          <w:rFonts w:ascii="Arial" w:hAnsi="Arial" w:cs="Arial"/>
          <w:color w:val="000000"/>
        </w:rPr>
        <w:t>‌</w:t>
      </w:r>
    </w:p>
    <w:p w14:paraId="18CBE28B" w14:textId="65EC0AA1" w:rsidR="00420DCD" w:rsidRPr="00EF1B44" w:rsidRDefault="00420DCD" w:rsidP="00420DCD">
      <w:pPr>
        <w:pStyle w:val="NormalWeb"/>
        <w:spacing w:before="0" w:beforeAutospacing="0" w:after="0" w:afterAutospacing="0" w:line="360" w:lineRule="atLeast"/>
        <w:rPr>
          <w:rFonts w:ascii="Arial" w:hAnsi="Arial" w:cs="Arial"/>
          <w:color w:val="000000"/>
        </w:rPr>
      </w:pPr>
    </w:p>
    <w:p w14:paraId="530AA060" w14:textId="298F4FB4" w:rsidR="00420DCD" w:rsidRPr="00EF1B44" w:rsidRDefault="00420DCD" w:rsidP="00420DCD">
      <w:pPr>
        <w:pStyle w:val="NormalWeb"/>
        <w:spacing w:before="0" w:beforeAutospacing="0" w:after="0" w:afterAutospacing="0" w:line="360" w:lineRule="atLeast"/>
        <w:rPr>
          <w:rFonts w:ascii="Arial" w:hAnsi="Arial" w:cs="Arial"/>
          <w:color w:val="000000"/>
        </w:rPr>
      </w:pPr>
    </w:p>
    <w:p w14:paraId="79F17571" w14:textId="77777777" w:rsidR="00420DCD" w:rsidRPr="00EF1B44" w:rsidRDefault="00420DCD" w:rsidP="00420DCD">
      <w:pPr>
        <w:pStyle w:val="NormalWeb"/>
        <w:spacing w:before="0" w:beforeAutospacing="0" w:after="0" w:afterAutospacing="0" w:line="360" w:lineRule="atLeast"/>
        <w:rPr>
          <w:rFonts w:ascii="Arial" w:hAnsi="Arial" w:cs="Arial"/>
          <w:color w:val="000000"/>
        </w:rPr>
      </w:pPr>
    </w:p>
    <w:p w14:paraId="60BEADF5" w14:textId="77777777" w:rsidR="00420DCD" w:rsidRPr="00EF1B44" w:rsidRDefault="00420DCD" w:rsidP="00420DCD">
      <w:pPr>
        <w:pStyle w:val="NormalWeb"/>
        <w:rPr>
          <w:rFonts w:ascii="Arial" w:hAnsi="Arial" w:cs="Arial"/>
          <w:color w:val="000000"/>
        </w:rPr>
      </w:pPr>
      <w:r w:rsidRPr="00EF1B44">
        <w:rPr>
          <w:rFonts w:ascii="Arial" w:hAnsi="Arial" w:cs="Arial"/>
          <w:color w:val="000000"/>
        </w:rPr>
        <w:t>‌</w:t>
      </w:r>
    </w:p>
    <w:p w14:paraId="4F784A93" w14:textId="0E248A71" w:rsidR="00420DCD" w:rsidRPr="00EF1B44" w:rsidRDefault="00420DCD" w:rsidP="00420DCD">
      <w:pPr>
        <w:pStyle w:val="NormalWeb"/>
        <w:rPr>
          <w:rStyle w:val="Strong"/>
          <w:rFonts w:ascii="Arial" w:hAnsi="Arial" w:cs="Arial"/>
          <w:b w:val="0"/>
          <w:bCs w:val="0"/>
          <w:color w:val="000000"/>
        </w:rPr>
      </w:pPr>
    </w:p>
    <w:p w14:paraId="7B4826EF" w14:textId="77777777" w:rsidR="00773BCA" w:rsidRPr="00EF1B44" w:rsidRDefault="00773BCA" w:rsidP="00B80A4A">
      <w:pPr>
        <w:pStyle w:val="NormalWeb"/>
        <w:shd w:val="clear" w:color="auto" w:fill="FFFFFF" w:themeFill="background1"/>
        <w:rPr>
          <w:rStyle w:val="Strong"/>
          <w:rFonts w:ascii="Arial" w:hAnsi="Arial" w:cs="Arial"/>
          <w:b w:val="0"/>
          <w:bCs w:val="0"/>
        </w:rPr>
      </w:pPr>
    </w:p>
    <w:sectPr w:rsidR="00773BCA" w:rsidRPr="00EF1B44" w:rsidSect="00FC0F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1C4"/>
    <w:rsid w:val="00007EB8"/>
    <w:rsid w:val="0001134F"/>
    <w:rsid w:val="0002254F"/>
    <w:rsid w:val="000301CD"/>
    <w:rsid w:val="00031915"/>
    <w:rsid w:val="00090AAE"/>
    <w:rsid w:val="00091A25"/>
    <w:rsid w:val="000A2CE8"/>
    <w:rsid w:val="000C0A72"/>
    <w:rsid w:val="000E0835"/>
    <w:rsid w:val="001027AD"/>
    <w:rsid w:val="00103D4B"/>
    <w:rsid w:val="00104A1C"/>
    <w:rsid w:val="00104E5B"/>
    <w:rsid w:val="001134C3"/>
    <w:rsid w:val="0014473F"/>
    <w:rsid w:val="00157F6E"/>
    <w:rsid w:val="00163688"/>
    <w:rsid w:val="00166E82"/>
    <w:rsid w:val="0018322D"/>
    <w:rsid w:val="001A175D"/>
    <w:rsid w:val="001C2A82"/>
    <w:rsid w:val="001D0B9E"/>
    <w:rsid w:val="001D3DC0"/>
    <w:rsid w:val="001D6692"/>
    <w:rsid w:val="00200892"/>
    <w:rsid w:val="002423E6"/>
    <w:rsid w:val="0027452A"/>
    <w:rsid w:val="002C000A"/>
    <w:rsid w:val="002E176C"/>
    <w:rsid w:val="002E43DD"/>
    <w:rsid w:val="002E76B5"/>
    <w:rsid w:val="00307EAB"/>
    <w:rsid w:val="003154A1"/>
    <w:rsid w:val="00346E88"/>
    <w:rsid w:val="00351A98"/>
    <w:rsid w:val="0037180E"/>
    <w:rsid w:val="0038391B"/>
    <w:rsid w:val="00390645"/>
    <w:rsid w:val="00392D6C"/>
    <w:rsid w:val="0039348F"/>
    <w:rsid w:val="003A1134"/>
    <w:rsid w:val="003A5610"/>
    <w:rsid w:val="003B5893"/>
    <w:rsid w:val="003B7A8E"/>
    <w:rsid w:val="003F3648"/>
    <w:rsid w:val="003F6697"/>
    <w:rsid w:val="00420DCD"/>
    <w:rsid w:val="00431F1C"/>
    <w:rsid w:val="00463411"/>
    <w:rsid w:val="00464FDF"/>
    <w:rsid w:val="00471A1B"/>
    <w:rsid w:val="0048019A"/>
    <w:rsid w:val="004B19A2"/>
    <w:rsid w:val="004E3546"/>
    <w:rsid w:val="004E44C6"/>
    <w:rsid w:val="00500D71"/>
    <w:rsid w:val="005027C3"/>
    <w:rsid w:val="0050347E"/>
    <w:rsid w:val="00531229"/>
    <w:rsid w:val="005451BE"/>
    <w:rsid w:val="00564018"/>
    <w:rsid w:val="00576C41"/>
    <w:rsid w:val="00584FB2"/>
    <w:rsid w:val="005941C4"/>
    <w:rsid w:val="0059450E"/>
    <w:rsid w:val="00595100"/>
    <w:rsid w:val="005B0454"/>
    <w:rsid w:val="005C3535"/>
    <w:rsid w:val="005D001B"/>
    <w:rsid w:val="005E456B"/>
    <w:rsid w:val="005F1315"/>
    <w:rsid w:val="005F2035"/>
    <w:rsid w:val="005F66CF"/>
    <w:rsid w:val="00600AA1"/>
    <w:rsid w:val="00602A4A"/>
    <w:rsid w:val="006214F5"/>
    <w:rsid w:val="00625BC7"/>
    <w:rsid w:val="00626345"/>
    <w:rsid w:val="00663045"/>
    <w:rsid w:val="006760BA"/>
    <w:rsid w:val="00680745"/>
    <w:rsid w:val="006927E7"/>
    <w:rsid w:val="006C5EDB"/>
    <w:rsid w:val="006C741B"/>
    <w:rsid w:val="006D4158"/>
    <w:rsid w:val="006D789D"/>
    <w:rsid w:val="006E3E7F"/>
    <w:rsid w:val="006F27F0"/>
    <w:rsid w:val="0071550A"/>
    <w:rsid w:val="00722B1F"/>
    <w:rsid w:val="00740D36"/>
    <w:rsid w:val="00751D50"/>
    <w:rsid w:val="00763AB1"/>
    <w:rsid w:val="00773BCA"/>
    <w:rsid w:val="007801C5"/>
    <w:rsid w:val="00780541"/>
    <w:rsid w:val="00791C8F"/>
    <w:rsid w:val="007D6A8E"/>
    <w:rsid w:val="007D6B70"/>
    <w:rsid w:val="007D7635"/>
    <w:rsid w:val="007E3313"/>
    <w:rsid w:val="007E4DCB"/>
    <w:rsid w:val="008034F2"/>
    <w:rsid w:val="00807773"/>
    <w:rsid w:val="0082281A"/>
    <w:rsid w:val="00832F4D"/>
    <w:rsid w:val="0089345F"/>
    <w:rsid w:val="008B322A"/>
    <w:rsid w:val="008B6F69"/>
    <w:rsid w:val="00902EE3"/>
    <w:rsid w:val="00952FF7"/>
    <w:rsid w:val="0098272E"/>
    <w:rsid w:val="009C407D"/>
    <w:rsid w:val="009D3818"/>
    <w:rsid w:val="009E1F78"/>
    <w:rsid w:val="00A1515A"/>
    <w:rsid w:val="00A2331B"/>
    <w:rsid w:val="00A25834"/>
    <w:rsid w:val="00A4543C"/>
    <w:rsid w:val="00A46A7B"/>
    <w:rsid w:val="00A84A72"/>
    <w:rsid w:val="00A86871"/>
    <w:rsid w:val="00AA0DEC"/>
    <w:rsid w:val="00AC1DCA"/>
    <w:rsid w:val="00AD2A09"/>
    <w:rsid w:val="00AD457F"/>
    <w:rsid w:val="00AE6211"/>
    <w:rsid w:val="00AF470A"/>
    <w:rsid w:val="00AF5AD8"/>
    <w:rsid w:val="00B0352D"/>
    <w:rsid w:val="00B40636"/>
    <w:rsid w:val="00B413AA"/>
    <w:rsid w:val="00B4617C"/>
    <w:rsid w:val="00B67D85"/>
    <w:rsid w:val="00B67F7F"/>
    <w:rsid w:val="00B80A4A"/>
    <w:rsid w:val="00BA56DA"/>
    <w:rsid w:val="00BC67EC"/>
    <w:rsid w:val="00BD08EA"/>
    <w:rsid w:val="00BD34DB"/>
    <w:rsid w:val="00BD5D0E"/>
    <w:rsid w:val="00BE6FCD"/>
    <w:rsid w:val="00BF1477"/>
    <w:rsid w:val="00BF2C53"/>
    <w:rsid w:val="00BF6D3A"/>
    <w:rsid w:val="00C017D1"/>
    <w:rsid w:val="00C0328F"/>
    <w:rsid w:val="00C22F90"/>
    <w:rsid w:val="00C25ED0"/>
    <w:rsid w:val="00C4678F"/>
    <w:rsid w:val="00C540FC"/>
    <w:rsid w:val="00C603BC"/>
    <w:rsid w:val="00C73CB4"/>
    <w:rsid w:val="00C83679"/>
    <w:rsid w:val="00CB0ACC"/>
    <w:rsid w:val="00CC00FA"/>
    <w:rsid w:val="00CC3CCC"/>
    <w:rsid w:val="00CC522A"/>
    <w:rsid w:val="00CE77C8"/>
    <w:rsid w:val="00D0073E"/>
    <w:rsid w:val="00D328C8"/>
    <w:rsid w:val="00D606FC"/>
    <w:rsid w:val="00D76DE8"/>
    <w:rsid w:val="00D77DD5"/>
    <w:rsid w:val="00DA63A3"/>
    <w:rsid w:val="00DF149B"/>
    <w:rsid w:val="00DF4412"/>
    <w:rsid w:val="00E31796"/>
    <w:rsid w:val="00E371BA"/>
    <w:rsid w:val="00E53A6F"/>
    <w:rsid w:val="00E54176"/>
    <w:rsid w:val="00E73FD5"/>
    <w:rsid w:val="00E87277"/>
    <w:rsid w:val="00EE01D6"/>
    <w:rsid w:val="00EF1B44"/>
    <w:rsid w:val="00EF2FEE"/>
    <w:rsid w:val="00F10F4C"/>
    <w:rsid w:val="00F25306"/>
    <w:rsid w:val="00F44013"/>
    <w:rsid w:val="00F5000A"/>
    <w:rsid w:val="00F51ECE"/>
    <w:rsid w:val="00F5597C"/>
    <w:rsid w:val="00F632D1"/>
    <w:rsid w:val="00F702D9"/>
    <w:rsid w:val="00F722C4"/>
    <w:rsid w:val="00F756D3"/>
    <w:rsid w:val="00F763F8"/>
    <w:rsid w:val="00F84D3D"/>
    <w:rsid w:val="00FA4026"/>
    <w:rsid w:val="00FC0F67"/>
    <w:rsid w:val="00FE6D59"/>
    <w:rsid w:val="00FF5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4D13D"/>
  <w15:chartTrackingRefBased/>
  <w15:docId w15:val="{7E4B72EB-F618-483B-9201-38459484D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688"/>
    <w:pPr>
      <w:spacing w:after="200" w:line="288"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01C5"/>
    <w:rPr>
      <w:color w:val="0000FF"/>
      <w:u w:val="single"/>
    </w:rPr>
  </w:style>
  <w:style w:type="paragraph" w:styleId="NormalWeb">
    <w:name w:val="Normal (Web)"/>
    <w:basedOn w:val="Normal"/>
    <w:uiPriority w:val="99"/>
    <w:unhideWhenUsed/>
    <w:rsid w:val="005D00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D001B"/>
    <w:rPr>
      <w:i/>
      <w:iCs/>
    </w:rPr>
  </w:style>
  <w:style w:type="character" w:styleId="UnresolvedMention">
    <w:name w:val="Unresolved Mention"/>
    <w:basedOn w:val="DefaultParagraphFont"/>
    <w:uiPriority w:val="99"/>
    <w:semiHidden/>
    <w:unhideWhenUsed/>
    <w:rsid w:val="00B80A4A"/>
    <w:rPr>
      <w:color w:val="605E5C"/>
      <w:shd w:val="clear" w:color="auto" w:fill="E1DFDD"/>
    </w:rPr>
  </w:style>
  <w:style w:type="character" w:styleId="Strong">
    <w:name w:val="Strong"/>
    <w:basedOn w:val="DefaultParagraphFont"/>
    <w:uiPriority w:val="22"/>
    <w:qFormat/>
    <w:rsid w:val="00B80A4A"/>
    <w:rPr>
      <w:b/>
      <w:bCs/>
    </w:rPr>
  </w:style>
  <w:style w:type="paragraph" w:styleId="NoSpacing">
    <w:name w:val="No Spacing"/>
    <w:link w:val="NoSpacingChar"/>
    <w:uiPriority w:val="1"/>
    <w:qFormat/>
    <w:rsid w:val="00FC0F67"/>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FC0F67"/>
    <w:rPr>
      <w:color w:val="44546A"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1453">
      <w:bodyDiv w:val="1"/>
      <w:marLeft w:val="0"/>
      <w:marRight w:val="0"/>
      <w:marTop w:val="0"/>
      <w:marBottom w:val="0"/>
      <w:divBdr>
        <w:top w:val="none" w:sz="0" w:space="0" w:color="auto"/>
        <w:left w:val="none" w:sz="0" w:space="0" w:color="auto"/>
        <w:bottom w:val="none" w:sz="0" w:space="0" w:color="auto"/>
        <w:right w:val="none" w:sz="0" w:space="0" w:color="auto"/>
      </w:divBdr>
    </w:div>
    <w:div w:id="117992643">
      <w:bodyDiv w:val="1"/>
      <w:marLeft w:val="0"/>
      <w:marRight w:val="0"/>
      <w:marTop w:val="0"/>
      <w:marBottom w:val="0"/>
      <w:divBdr>
        <w:top w:val="none" w:sz="0" w:space="0" w:color="auto"/>
        <w:left w:val="none" w:sz="0" w:space="0" w:color="auto"/>
        <w:bottom w:val="none" w:sz="0" w:space="0" w:color="auto"/>
        <w:right w:val="none" w:sz="0" w:space="0" w:color="auto"/>
      </w:divBdr>
    </w:div>
    <w:div w:id="118301855">
      <w:bodyDiv w:val="1"/>
      <w:marLeft w:val="0"/>
      <w:marRight w:val="0"/>
      <w:marTop w:val="0"/>
      <w:marBottom w:val="0"/>
      <w:divBdr>
        <w:top w:val="none" w:sz="0" w:space="0" w:color="auto"/>
        <w:left w:val="none" w:sz="0" w:space="0" w:color="auto"/>
        <w:bottom w:val="none" w:sz="0" w:space="0" w:color="auto"/>
        <w:right w:val="none" w:sz="0" w:space="0" w:color="auto"/>
      </w:divBdr>
    </w:div>
    <w:div w:id="171574416">
      <w:bodyDiv w:val="1"/>
      <w:marLeft w:val="0"/>
      <w:marRight w:val="0"/>
      <w:marTop w:val="0"/>
      <w:marBottom w:val="0"/>
      <w:divBdr>
        <w:top w:val="none" w:sz="0" w:space="0" w:color="auto"/>
        <w:left w:val="none" w:sz="0" w:space="0" w:color="auto"/>
        <w:bottom w:val="none" w:sz="0" w:space="0" w:color="auto"/>
        <w:right w:val="none" w:sz="0" w:space="0" w:color="auto"/>
      </w:divBdr>
    </w:div>
    <w:div w:id="266739747">
      <w:bodyDiv w:val="1"/>
      <w:marLeft w:val="0"/>
      <w:marRight w:val="0"/>
      <w:marTop w:val="0"/>
      <w:marBottom w:val="0"/>
      <w:divBdr>
        <w:top w:val="none" w:sz="0" w:space="0" w:color="auto"/>
        <w:left w:val="none" w:sz="0" w:space="0" w:color="auto"/>
        <w:bottom w:val="none" w:sz="0" w:space="0" w:color="auto"/>
        <w:right w:val="none" w:sz="0" w:space="0" w:color="auto"/>
      </w:divBdr>
    </w:div>
    <w:div w:id="311326928">
      <w:bodyDiv w:val="1"/>
      <w:marLeft w:val="0"/>
      <w:marRight w:val="0"/>
      <w:marTop w:val="0"/>
      <w:marBottom w:val="0"/>
      <w:divBdr>
        <w:top w:val="none" w:sz="0" w:space="0" w:color="auto"/>
        <w:left w:val="none" w:sz="0" w:space="0" w:color="auto"/>
        <w:bottom w:val="none" w:sz="0" w:space="0" w:color="auto"/>
        <w:right w:val="none" w:sz="0" w:space="0" w:color="auto"/>
      </w:divBdr>
    </w:div>
    <w:div w:id="337856491">
      <w:bodyDiv w:val="1"/>
      <w:marLeft w:val="0"/>
      <w:marRight w:val="0"/>
      <w:marTop w:val="0"/>
      <w:marBottom w:val="0"/>
      <w:divBdr>
        <w:top w:val="none" w:sz="0" w:space="0" w:color="auto"/>
        <w:left w:val="none" w:sz="0" w:space="0" w:color="auto"/>
        <w:bottom w:val="none" w:sz="0" w:space="0" w:color="auto"/>
        <w:right w:val="none" w:sz="0" w:space="0" w:color="auto"/>
      </w:divBdr>
    </w:div>
    <w:div w:id="514348746">
      <w:bodyDiv w:val="1"/>
      <w:marLeft w:val="0"/>
      <w:marRight w:val="0"/>
      <w:marTop w:val="0"/>
      <w:marBottom w:val="0"/>
      <w:divBdr>
        <w:top w:val="none" w:sz="0" w:space="0" w:color="auto"/>
        <w:left w:val="none" w:sz="0" w:space="0" w:color="auto"/>
        <w:bottom w:val="none" w:sz="0" w:space="0" w:color="auto"/>
        <w:right w:val="none" w:sz="0" w:space="0" w:color="auto"/>
      </w:divBdr>
    </w:div>
    <w:div w:id="592473364">
      <w:bodyDiv w:val="1"/>
      <w:marLeft w:val="0"/>
      <w:marRight w:val="0"/>
      <w:marTop w:val="0"/>
      <w:marBottom w:val="0"/>
      <w:divBdr>
        <w:top w:val="none" w:sz="0" w:space="0" w:color="auto"/>
        <w:left w:val="none" w:sz="0" w:space="0" w:color="auto"/>
        <w:bottom w:val="none" w:sz="0" w:space="0" w:color="auto"/>
        <w:right w:val="none" w:sz="0" w:space="0" w:color="auto"/>
      </w:divBdr>
    </w:div>
    <w:div w:id="650135720">
      <w:bodyDiv w:val="1"/>
      <w:marLeft w:val="0"/>
      <w:marRight w:val="0"/>
      <w:marTop w:val="0"/>
      <w:marBottom w:val="0"/>
      <w:divBdr>
        <w:top w:val="none" w:sz="0" w:space="0" w:color="auto"/>
        <w:left w:val="none" w:sz="0" w:space="0" w:color="auto"/>
        <w:bottom w:val="none" w:sz="0" w:space="0" w:color="auto"/>
        <w:right w:val="none" w:sz="0" w:space="0" w:color="auto"/>
      </w:divBdr>
    </w:div>
    <w:div w:id="660737150">
      <w:bodyDiv w:val="1"/>
      <w:marLeft w:val="0"/>
      <w:marRight w:val="0"/>
      <w:marTop w:val="0"/>
      <w:marBottom w:val="0"/>
      <w:divBdr>
        <w:top w:val="none" w:sz="0" w:space="0" w:color="auto"/>
        <w:left w:val="none" w:sz="0" w:space="0" w:color="auto"/>
        <w:bottom w:val="none" w:sz="0" w:space="0" w:color="auto"/>
        <w:right w:val="none" w:sz="0" w:space="0" w:color="auto"/>
      </w:divBdr>
    </w:div>
    <w:div w:id="708262638">
      <w:bodyDiv w:val="1"/>
      <w:marLeft w:val="0"/>
      <w:marRight w:val="0"/>
      <w:marTop w:val="0"/>
      <w:marBottom w:val="0"/>
      <w:divBdr>
        <w:top w:val="none" w:sz="0" w:space="0" w:color="auto"/>
        <w:left w:val="none" w:sz="0" w:space="0" w:color="auto"/>
        <w:bottom w:val="none" w:sz="0" w:space="0" w:color="auto"/>
        <w:right w:val="none" w:sz="0" w:space="0" w:color="auto"/>
      </w:divBdr>
    </w:div>
    <w:div w:id="713503341">
      <w:bodyDiv w:val="1"/>
      <w:marLeft w:val="0"/>
      <w:marRight w:val="0"/>
      <w:marTop w:val="0"/>
      <w:marBottom w:val="0"/>
      <w:divBdr>
        <w:top w:val="none" w:sz="0" w:space="0" w:color="auto"/>
        <w:left w:val="none" w:sz="0" w:space="0" w:color="auto"/>
        <w:bottom w:val="none" w:sz="0" w:space="0" w:color="auto"/>
        <w:right w:val="none" w:sz="0" w:space="0" w:color="auto"/>
      </w:divBdr>
    </w:div>
    <w:div w:id="811410304">
      <w:bodyDiv w:val="1"/>
      <w:marLeft w:val="0"/>
      <w:marRight w:val="0"/>
      <w:marTop w:val="0"/>
      <w:marBottom w:val="0"/>
      <w:divBdr>
        <w:top w:val="none" w:sz="0" w:space="0" w:color="auto"/>
        <w:left w:val="none" w:sz="0" w:space="0" w:color="auto"/>
        <w:bottom w:val="none" w:sz="0" w:space="0" w:color="auto"/>
        <w:right w:val="none" w:sz="0" w:space="0" w:color="auto"/>
      </w:divBdr>
    </w:div>
    <w:div w:id="867913121">
      <w:bodyDiv w:val="1"/>
      <w:marLeft w:val="0"/>
      <w:marRight w:val="0"/>
      <w:marTop w:val="0"/>
      <w:marBottom w:val="0"/>
      <w:divBdr>
        <w:top w:val="none" w:sz="0" w:space="0" w:color="auto"/>
        <w:left w:val="none" w:sz="0" w:space="0" w:color="auto"/>
        <w:bottom w:val="none" w:sz="0" w:space="0" w:color="auto"/>
        <w:right w:val="none" w:sz="0" w:space="0" w:color="auto"/>
      </w:divBdr>
    </w:div>
    <w:div w:id="904871695">
      <w:bodyDiv w:val="1"/>
      <w:marLeft w:val="0"/>
      <w:marRight w:val="0"/>
      <w:marTop w:val="0"/>
      <w:marBottom w:val="0"/>
      <w:divBdr>
        <w:top w:val="none" w:sz="0" w:space="0" w:color="auto"/>
        <w:left w:val="none" w:sz="0" w:space="0" w:color="auto"/>
        <w:bottom w:val="none" w:sz="0" w:space="0" w:color="auto"/>
        <w:right w:val="none" w:sz="0" w:space="0" w:color="auto"/>
      </w:divBdr>
    </w:div>
    <w:div w:id="1036933959">
      <w:bodyDiv w:val="1"/>
      <w:marLeft w:val="0"/>
      <w:marRight w:val="0"/>
      <w:marTop w:val="0"/>
      <w:marBottom w:val="0"/>
      <w:divBdr>
        <w:top w:val="none" w:sz="0" w:space="0" w:color="auto"/>
        <w:left w:val="none" w:sz="0" w:space="0" w:color="auto"/>
        <w:bottom w:val="none" w:sz="0" w:space="0" w:color="auto"/>
        <w:right w:val="none" w:sz="0" w:space="0" w:color="auto"/>
      </w:divBdr>
    </w:div>
    <w:div w:id="1098327441">
      <w:bodyDiv w:val="1"/>
      <w:marLeft w:val="0"/>
      <w:marRight w:val="0"/>
      <w:marTop w:val="0"/>
      <w:marBottom w:val="0"/>
      <w:divBdr>
        <w:top w:val="none" w:sz="0" w:space="0" w:color="auto"/>
        <w:left w:val="none" w:sz="0" w:space="0" w:color="auto"/>
        <w:bottom w:val="none" w:sz="0" w:space="0" w:color="auto"/>
        <w:right w:val="none" w:sz="0" w:space="0" w:color="auto"/>
      </w:divBdr>
    </w:div>
    <w:div w:id="1195997019">
      <w:bodyDiv w:val="1"/>
      <w:marLeft w:val="0"/>
      <w:marRight w:val="0"/>
      <w:marTop w:val="0"/>
      <w:marBottom w:val="0"/>
      <w:divBdr>
        <w:top w:val="none" w:sz="0" w:space="0" w:color="auto"/>
        <w:left w:val="none" w:sz="0" w:space="0" w:color="auto"/>
        <w:bottom w:val="none" w:sz="0" w:space="0" w:color="auto"/>
        <w:right w:val="none" w:sz="0" w:space="0" w:color="auto"/>
      </w:divBdr>
    </w:div>
    <w:div w:id="1236165479">
      <w:bodyDiv w:val="1"/>
      <w:marLeft w:val="0"/>
      <w:marRight w:val="0"/>
      <w:marTop w:val="0"/>
      <w:marBottom w:val="0"/>
      <w:divBdr>
        <w:top w:val="none" w:sz="0" w:space="0" w:color="auto"/>
        <w:left w:val="none" w:sz="0" w:space="0" w:color="auto"/>
        <w:bottom w:val="none" w:sz="0" w:space="0" w:color="auto"/>
        <w:right w:val="none" w:sz="0" w:space="0" w:color="auto"/>
      </w:divBdr>
    </w:div>
    <w:div w:id="1301300422">
      <w:bodyDiv w:val="1"/>
      <w:marLeft w:val="0"/>
      <w:marRight w:val="0"/>
      <w:marTop w:val="0"/>
      <w:marBottom w:val="0"/>
      <w:divBdr>
        <w:top w:val="none" w:sz="0" w:space="0" w:color="auto"/>
        <w:left w:val="none" w:sz="0" w:space="0" w:color="auto"/>
        <w:bottom w:val="none" w:sz="0" w:space="0" w:color="auto"/>
        <w:right w:val="none" w:sz="0" w:space="0" w:color="auto"/>
      </w:divBdr>
    </w:div>
    <w:div w:id="1444836471">
      <w:bodyDiv w:val="1"/>
      <w:marLeft w:val="0"/>
      <w:marRight w:val="0"/>
      <w:marTop w:val="0"/>
      <w:marBottom w:val="0"/>
      <w:divBdr>
        <w:top w:val="none" w:sz="0" w:space="0" w:color="auto"/>
        <w:left w:val="none" w:sz="0" w:space="0" w:color="auto"/>
        <w:bottom w:val="none" w:sz="0" w:space="0" w:color="auto"/>
        <w:right w:val="none" w:sz="0" w:space="0" w:color="auto"/>
      </w:divBdr>
    </w:div>
    <w:div w:id="1447309302">
      <w:bodyDiv w:val="1"/>
      <w:marLeft w:val="0"/>
      <w:marRight w:val="0"/>
      <w:marTop w:val="0"/>
      <w:marBottom w:val="0"/>
      <w:divBdr>
        <w:top w:val="none" w:sz="0" w:space="0" w:color="auto"/>
        <w:left w:val="none" w:sz="0" w:space="0" w:color="auto"/>
        <w:bottom w:val="none" w:sz="0" w:space="0" w:color="auto"/>
        <w:right w:val="none" w:sz="0" w:space="0" w:color="auto"/>
      </w:divBdr>
    </w:div>
    <w:div w:id="1550800632">
      <w:bodyDiv w:val="1"/>
      <w:marLeft w:val="0"/>
      <w:marRight w:val="0"/>
      <w:marTop w:val="0"/>
      <w:marBottom w:val="0"/>
      <w:divBdr>
        <w:top w:val="none" w:sz="0" w:space="0" w:color="auto"/>
        <w:left w:val="none" w:sz="0" w:space="0" w:color="auto"/>
        <w:bottom w:val="none" w:sz="0" w:space="0" w:color="auto"/>
        <w:right w:val="none" w:sz="0" w:space="0" w:color="auto"/>
      </w:divBdr>
    </w:div>
    <w:div w:id="1566989601">
      <w:bodyDiv w:val="1"/>
      <w:marLeft w:val="0"/>
      <w:marRight w:val="0"/>
      <w:marTop w:val="0"/>
      <w:marBottom w:val="0"/>
      <w:divBdr>
        <w:top w:val="none" w:sz="0" w:space="0" w:color="auto"/>
        <w:left w:val="none" w:sz="0" w:space="0" w:color="auto"/>
        <w:bottom w:val="none" w:sz="0" w:space="0" w:color="auto"/>
        <w:right w:val="none" w:sz="0" w:space="0" w:color="auto"/>
      </w:divBdr>
    </w:div>
    <w:div w:id="1588808826">
      <w:bodyDiv w:val="1"/>
      <w:marLeft w:val="0"/>
      <w:marRight w:val="0"/>
      <w:marTop w:val="0"/>
      <w:marBottom w:val="0"/>
      <w:divBdr>
        <w:top w:val="none" w:sz="0" w:space="0" w:color="auto"/>
        <w:left w:val="none" w:sz="0" w:space="0" w:color="auto"/>
        <w:bottom w:val="none" w:sz="0" w:space="0" w:color="auto"/>
        <w:right w:val="none" w:sz="0" w:space="0" w:color="auto"/>
      </w:divBdr>
    </w:div>
    <w:div w:id="1629044132">
      <w:bodyDiv w:val="1"/>
      <w:marLeft w:val="0"/>
      <w:marRight w:val="0"/>
      <w:marTop w:val="0"/>
      <w:marBottom w:val="0"/>
      <w:divBdr>
        <w:top w:val="none" w:sz="0" w:space="0" w:color="auto"/>
        <w:left w:val="none" w:sz="0" w:space="0" w:color="auto"/>
        <w:bottom w:val="none" w:sz="0" w:space="0" w:color="auto"/>
        <w:right w:val="none" w:sz="0" w:space="0" w:color="auto"/>
      </w:divBdr>
    </w:div>
    <w:div w:id="1631325103">
      <w:bodyDiv w:val="1"/>
      <w:marLeft w:val="0"/>
      <w:marRight w:val="0"/>
      <w:marTop w:val="0"/>
      <w:marBottom w:val="0"/>
      <w:divBdr>
        <w:top w:val="none" w:sz="0" w:space="0" w:color="auto"/>
        <w:left w:val="none" w:sz="0" w:space="0" w:color="auto"/>
        <w:bottom w:val="none" w:sz="0" w:space="0" w:color="auto"/>
        <w:right w:val="none" w:sz="0" w:space="0" w:color="auto"/>
      </w:divBdr>
    </w:div>
    <w:div w:id="1729300314">
      <w:bodyDiv w:val="1"/>
      <w:marLeft w:val="0"/>
      <w:marRight w:val="0"/>
      <w:marTop w:val="0"/>
      <w:marBottom w:val="0"/>
      <w:divBdr>
        <w:top w:val="none" w:sz="0" w:space="0" w:color="auto"/>
        <w:left w:val="none" w:sz="0" w:space="0" w:color="auto"/>
        <w:bottom w:val="none" w:sz="0" w:space="0" w:color="auto"/>
        <w:right w:val="none" w:sz="0" w:space="0" w:color="auto"/>
      </w:divBdr>
    </w:div>
    <w:div w:id="1731613269">
      <w:bodyDiv w:val="1"/>
      <w:marLeft w:val="0"/>
      <w:marRight w:val="0"/>
      <w:marTop w:val="0"/>
      <w:marBottom w:val="0"/>
      <w:divBdr>
        <w:top w:val="none" w:sz="0" w:space="0" w:color="auto"/>
        <w:left w:val="none" w:sz="0" w:space="0" w:color="auto"/>
        <w:bottom w:val="none" w:sz="0" w:space="0" w:color="auto"/>
        <w:right w:val="none" w:sz="0" w:space="0" w:color="auto"/>
      </w:divBdr>
    </w:div>
    <w:div w:id="1850753459">
      <w:bodyDiv w:val="1"/>
      <w:marLeft w:val="0"/>
      <w:marRight w:val="0"/>
      <w:marTop w:val="0"/>
      <w:marBottom w:val="0"/>
      <w:divBdr>
        <w:top w:val="none" w:sz="0" w:space="0" w:color="auto"/>
        <w:left w:val="none" w:sz="0" w:space="0" w:color="auto"/>
        <w:bottom w:val="none" w:sz="0" w:space="0" w:color="auto"/>
        <w:right w:val="none" w:sz="0" w:space="0" w:color="auto"/>
      </w:divBdr>
    </w:div>
    <w:div w:id="1869878959">
      <w:bodyDiv w:val="1"/>
      <w:marLeft w:val="0"/>
      <w:marRight w:val="0"/>
      <w:marTop w:val="0"/>
      <w:marBottom w:val="0"/>
      <w:divBdr>
        <w:top w:val="none" w:sz="0" w:space="0" w:color="auto"/>
        <w:left w:val="none" w:sz="0" w:space="0" w:color="auto"/>
        <w:bottom w:val="none" w:sz="0" w:space="0" w:color="auto"/>
        <w:right w:val="none" w:sz="0" w:space="0" w:color="auto"/>
      </w:divBdr>
    </w:div>
    <w:div w:id="204015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mples.freshessays.com/essay-on-employee-engagement.html" TargetMode="External"/><Relationship Id="rId13" Type="http://schemas.openxmlformats.org/officeDocument/2006/relationships/hyperlink" Target="https://builtin.com/employee-engagement/how-to-engage-employees" TargetMode="External"/><Relationship Id="rId18" Type="http://schemas.openxmlformats.org/officeDocument/2006/relationships/hyperlink" Target="https://eddy.com/hr-encyclopedia/employee-lifecycle/" TargetMode="External"/><Relationship Id="rId26" Type="http://schemas.openxmlformats.org/officeDocument/2006/relationships/hyperlink" Target="https://www.nibusinessinfo.co.uk/content/advantages-employee-engagement" TargetMode="External"/><Relationship Id="rId3" Type="http://schemas.openxmlformats.org/officeDocument/2006/relationships/styles" Target="styles.xml"/><Relationship Id="rId21" Type="http://schemas.openxmlformats.org/officeDocument/2006/relationships/hyperlink" Target="https://www.spiceworks.com/hr/engagement-retention/articles/what-is-employee-engagement/" TargetMode="External"/><Relationship Id="rId7" Type="http://schemas.openxmlformats.org/officeDocument/2006/relationships/image" Target="media/image2.png"/><Relationship Id="rId12" Type="http://schemas.openxmlformats.org/officeDocument/2006/relationships/hyperlink" Target="https://www.guidespark.com/blog/how-disengaged-employees-affect-your-organization/" TargetMode="External"/><Relationship Id="rId17" Type="http://schemas.openxmlformats.org/officeDocument/2006/relationships/hyperlink" Target="https://www.open.edu/openlearn/money-business/employee-engagement/content-section-4" TargetMode="External"/><Relationship Id="rId25" Type="http://schemas.openxmlformats.org/officeDocument/2006/relationships/hyperlink" Target="https://www.motivosity.com/blog/employee-engagement-models/" TargetMode="External"/><Relationship Id="rId2" Type="http://schemas.openxmlformats.org/officeDocument/2006/relationships/customXml" Target="../customXml/item2.xml"/><Relationship Id="rId16" Type="http://schemas.openxmlformats.org/officeDocument/2006/relationships/hyperlink" Target="https://www.hrzone.com/community/blogs/rohia-munavar/what-is-the-impact-of-poor-employee-engagement" TargetMode="External"/><Relationship Id="rId20" Type="http://schemas.openxmlformats.org/officeDocument/2006/relationships/hyperlink" Target="https://content.wisestep.com/top-advantages-disadvantages-employee-engagemen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log.empuls.io/employee-engagement-in-hr/" TargetMode="External"/><Relationship Id="rId24" Type="http://schemas.openxmlformats.org/officeDocument/2006/relationships/hyperlink" Target="https://www.mindtools.com/aorqe4z/building-good-work-relationships" TargetMode="External"/><Relationship Id="rId5" Type="http://schemas.openxmlformats.org/officeDocument/2006/relationships/webSettings" Target="webSettings.xml"/><Relationship Id="rId15" Type="http://schemas.openxmlformats.org/officeDocument/2006/relationships/hyperlink" Target="https://www.contactmonkey.com/blog/employee-engagement-models" TargetMode="External"/><Relationship Id="rId23" Type="http://schemas.openxmlformats.org/officeDocument/2006/relationships/hyperlink" Target="https://www.nutcache.com/blog/how-to-engage-employees/" TargetMode="External"/><Relationship Id="rId28" Type="http://schemas.openxmlformats.org/officeDocument/2006/relationships/hyperlink" Target="https://www.wearedevelopers.com/blog/hr-the-key-role-in-expansion-of-employee-engagement" TargetMode="External"/><Relationship Id="rId10" Type="http://schemas.openxmlformats.org/officeDocument/2006/relationships/hyperlink" Target="https://dpglearn.co.uk/blog/human-resources/what-is-hr-s-role-in-employee-engagement/" TargetMode="External"/><Relationship Id="rId19" Type="http://schemas.openxmlformats.org/officeDocument/2006/relationships/hyperlink" Target="https://www.personio.com/hr-lexicon/employee-life-cycle-model-u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kju.net/en/dossier/employee-engagement-definition-benefits-and-evidence-based-practices-how-improve-your-employees-engagement" TargetMode="External"/><Relationship Id="rId14" Type="http://schemas.openxmlformats.org/officeDocument/2006/relationships/hyperlink" Target="https://journals.aom.org/doi/abs/10.5465/256287" TargetMode="External"/><Relationship Id="rId22" Type="http://schemas.openxmlformats.org/officeDocument/2006/relationships/hyperlink" Target="https://www.tha.asn.au/members-area/employment-relations/employment-life-cycle" TargetMode="External"/><Relationship Id="rId27" Type="http://schemas.openxmlformats.org/officeDocument/2006/relationships/hyperlink" Target="https://www.quantumworkplace.com/future-of-work/14-benefits-of-employee-engagement-backed-by-research"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7B24DEA3F0B4D79A1187189522C05B8"/>
        <w:category>
          <w:name w:val="General"/>
          <w:gallery w:val="placeholder"/>
        </w:category>
        <w:types>
          <w:type w:val="bbPlcHdr"/>
        </w:types>
        <w:behaviors>
          <w:behavior w:val="content"/>
        </w:behaviors>
        <w:guid w:val="{E1504541-6B8B-4763-BF70-14AC393EBCD0}"/>
      </w:docPartPr>
      <w:docPartBody>
        <w:p w:rsidR="006D23AC" w:rsidRDefault="00912688" w:rsidP="00912688">
          <w:pPr>
            <w:pStyle w:val="F7B24DEA3F0B4D79A1187189522C05B8"/>
          </w:pPr>
          <w:r>
            <w:rPr>
              <w:rFonts w:asciiTheme="majorHAnsi" w:eastAsiaTheme="majorEastAsia" w:hAnsiTheme="majorHAnsi" w:cstheme="majorBidi"/>
              <w:caps/>
              <w:color w:val="4472C4" w:themeColor="accent1"/>
              <w:sz w:val="80"/>
              <w:szCs w:val="80"/>
            </w:rPr>
            <w:t>[Document title]</w:t>
          </w:r>
        </w:p>
      </w:docPartBody>
    </w:docPart>
    <w:docPart>
      <w:docPartPr>
        <w:name w:val="C3FC3900DA2A4D088B04F6D43D885382"/>
        <w:category>
          <w:name w:val="General"/>
          <w:gallery w:val="placeholder"/>
        </w:category>
        <w:types>
          <w:type w:val="bbPlcHdr"/>
        </w:types>
        <w:behaviors>
          <w:behavior w:val="content"/>
        </w:behaviors>
        <w:guid w:val="{2663F7A7-A397-4134-8683-4CD9CE3E2731}"/>
      </w:docPartPr>
      <w:docPartBody>
        <w:p w:rsidR="006D23AC" w:rsidRDefault="00912688" w:rsidP="00912688">
          <w:pPr>
            <w:pStyle w:val="C3FC3900DA2A4D088B04F6D43D88538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688"/>
    <w:rsid w:val="00356CE7"/>
    <w:rsid w:val="006D23AC"/>
    <w:rsid w:val="006F7065"/>
    <w:rsid w:val="00912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B24DEA3F0B4D79A1187189522C05B8">
    <w:name w:val="F7B24DEA3F0B4D79A1187189522C05B8"/>
    <w:rsid w:val="00912688"/>
  </w:style>
  <w:style w:type="paragraph" w:customStyle="1" w:styleId="C3FC3900DA2A4D088B04F6D43D885382">
    <w:name w:val="C3FC3900DA2A4D088B04F6D43D885382"/>
    <w:rsid w:val="009126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2023-02-11T00:00:00</PublishDate>
  <Abstract/>
  <CompanyAddress>LECTURER: EMMA ROBERTS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464E3B-4C4B-4118-9698-1630249E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9</Pages>
  <Words>2725</Words>
  <Characters>15535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Mohammad Shahidul Islam CHOWDHURY, STUDENT ID: 2026960</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Personal resourcing &amp; Development(bmih5005)</dc:title>
  <dc:subject>Assignment: How to engage employees throughout the employee lifecycle.</dc:subject>
  <dc:creator>STUDENT: Mohammad Shahidul Islam Chowdhury</dc:creator>
  <cp:keywords/>
  <dc:description/>
  <cp:lastModifiedBy>Mohammad Chowdhury</cp:lastModifiedBy>
  <cp:revision>561</cp:revision>
  <dcterms:created xsi:type="dcterms:W3CDTF">2023-02-01T18:05:00Z</dcterms:created>
  <dcterms:modified xsi:type="dcterms:W3CDTF">2023-02-11T15:04:00Z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7b2b26cfec6036ff8fd4dcbca2aaf989b1842f053217712d2a9e4e7f701ae459</vt:lpwstr>
  </property>
</Properties>
</file>