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81007B" w14:textId="77777777" w:rsidR="00E63D4A" w:rsidRPr="004449F4" w:rsidRDefault="00E63D4A" w:rsidP="00E63D4A">
      <w:pPr>
        <w:rPr>
          <w:rFonts w:ascii="Arial" w:hAnsi="Arial" w:cs="Arial"/>
          <w:b/>
          <w:bCs/>
          <w:sz w:val="20"/>
          <w:szCs w:val="20"/>
        </w:rPr>
      </w:pPr>
      <w:bookmarkStart w:id="0" w:name="_Hlk179810409"/>
      <w:r w:rsidRPr="004449F4">
        <w:rPr>
          <w:rFonts w:ascii="Arial" w:hAnsi="Arial" w:cs="Arial"/>
          <w:b/>
          <w:bCs/>
          <w:sz w:val="20"/>
          <w:szCs w:val="20"/>
        </w:rPr>
        <w:t>The Humanities (HPFY3011) – Humans &amp; Animals</w:t>
      </w:r>
      <w:r>
        <w:rPr>
          <w:rFonts w:ascii="Arial" w:hAnsi="Arial" w:cs="Arial"/>
          <w:b/>
          <w:bCs/>
          <w:sz w:val="20"/>
          <w:szCs w:val="20"/>
        </w:rPr>
        <w:t>.</w:t>
      </w:r>
    </w:p>
    <w:bookmarkEnd w:id="0"/>
    <w:p w14:paraId="08FC5D6E" w14:textId="22CE89BA" w:rsidR="00E63D4A" w:rsidRPr="004449F4" w:rsidRDefault="00E63D4A" w:rsidP="00E63D4A">
      <w:pPr>
        <w:rPr>
          <w:rFonts w:ascii="Arial" w:hAnsi="Arial" w:cs="Arial"/>
          <w:b/>
          <w:bCs/>
          <w:sz w:val="20"/>
          <w:szCs w:val="20"/>
        </w:rPr>
      </w:pPr>
      <w:r w:rsidRPr="004449F4">
        <w:rPr>
          <w:rFonts w:ascii="Arial" w:hAnsi="Arial" w:cs="Arial"/>
          <w:b/>
          <w:bCs/>
          <w:sz w:val="20"/>
          <w:szCs w:val="20"/>
        </w:rPr>
        <w:t xml:space="preserve">Assignment </w:t>
      </w:r>
      <w:r w:rsidR="002B11F7">
        <w:rPr>
          <w:rFonts w:ascii="Arial" w:hAnsi="Arial" w:cs="Arial"/>
          <w:b/>
          <w:bCs/>
          <w:sz w:val="20"/>
          <w:szCs w:val="20"/>
        </w:rPr>
        <w:t>3</w:t>
      </w:r>
      <w:r w:rsidRPr="004449F4">
        <w:rPr>
          <w:rFonts w:ascii="Arial" w:hAnsi="Arial" w:cs="Arial"/>
          <w:b/>
          <w:bCs/>
          <w:sz w:val="20"/>
          <w:szCs w:val="20"/>
        </w:rPr>
        <w:t xml:space="preserve">: </w:t>
      </w:r>
      <w:r w:rsidR="002B11F7">
        <w:rPr>
          <w:rFonts w:ascii="Arial" w:hAnsi="Arial" w:cs="Arial"/>
          <w:b/>
          <w:bCs/>
          <w:sz w:val="20"/>
          <w:szCs w:val="20"/>
        </w:rPr>
        <w:t>Essay</w:t>
      </w:r>
      <w:r w:rsidRPr="004449F4">
        <w:rPr>
          <w:rFonts w:ascii="Arial" w:hAnsi="Arial" w:cs="Arial"/>
          <w:b/>
          <w:bCs/>
          <w:sz w:val="20"/>
          <w:szCs w:val="20"/>
        </w:rPr>
        <w:t>.</w:t>
      </w:r>
    </w:p>
    <w:p w14:paraId="54990A6B" w14:textId="77777777" w:rsidR="00E63D4A" w:rsidRPr="004449F4" w:rsidRDefault="00E63D4A" w:rsidP="00E63D4A">
      <w:pPr>
        <w:rPr>
          <w:rFonts w:ascii="Arial" w:hAnsi="Arial" w:cs="Arial"/>
          <w:sz w:val="20"/>
          <w:szCs w:val="20"/>
          <w:u w:val="single"/>
        </w:rPr>
      </w:pPr>
      <w:r w:rsidRPr="004449F4">
        <w:rPr>
          <w:rFonts w:ascii="Arial" w:hAnsi="Arial" w:cs="Arial"/>
          <w:sz w:val="20"/>
          <w:szCs w:val="20"/>
          <w:u w:val="single"/>
        </w:rPr>
        <w:t>Animals in Warfare: From Vital Roles to Technological Replacement?</w:t>
      </w:r>
    </w:p>
    <w:p w14:paraId="6EA4DCF6" w14:textId="3AE9FAD8" w:rsidR="002B11F7" w:rsidRPr="00674E5D" w:rsidRDefault="002B11F7" w:rsidP="002B11F7">
      <w:pPr>
        <w:rPr>
          <w:rFonts w:ascii="Arial" w:hAnsi="Arial" w:cs="Arial"/>
          <w:b/>
          <w:bCs/>
          <w:sz w:val="20"/>
          <w:szCs w:val="20"/>
        </w:rPr>
      </w:pPr>
      <w:r w:rsidRPr="00674E5D">
        <w:rPr>
          <w:rFonts w:ascii="Arial" w:hAnsi="Arial" w:cs="Arial"/>
          <w:b/>
          <w:bCs/>
          <w:sz w:val="20"/>
          <w:szCs w:val="20"/>
        </w:rPr>
        <w:t>Introduction.</w:t>
      </w:r>
    </w:p>
    <w:p w14:paraId="1872AB43" w14:textId="0FD1B9C5" w:rsidR="002B11F7" w:rsidRDefault="008F3CCC" w:rsidP="002B11F7">
      <w:pPr>
        <w:rPr>
          <w:rFonts w:ascii="Arial" w:hAnsi="Arial" w:cs="Arial"/>
          <w:sz w:val="20"/>
          <w:szCs w:val="20"/>
        </w:rPr>
      </w:pPr>
      <w:r w:rsidRPr="008F3CCC">
        <w:rPr>
          <w:rFonts w:ascii="Arial" w:hAnsi="Arial" w:cs="Arial"/>
          <w:sz w:val="20"/>
          <w:szCs w:val="20"/>
        </w:rPr>
        <w:t>Warfare has evolved significantly over centuries, with animals historically playing critical roles in transportation, detection, and communication. From the use of horses for cavalry charges to messenger pigeons delivering vital information, animals were indispensable to military operations for much of history. However, advancements in technology have dramatically shifted this reliance, introducing machines, sensors, and autonomous systems that often surpass animals in speed, efficiency, and capability. Despite this, the unique attributes of animals have not been entirely rendered obsolete. This essay explores the contributions of animals and technological innovations in warfare, focusing on transportation, detection, and communication, assessing their respective advantages and limitations. It argues that while technology has largely replaced animals in modern conflicts, specific scenarios continue to validate their importance.</w:t>
      </w:r>
    </w:p>
    <w:p w14:paraId="181F4C2A" w14:textId="77777777" w:rsidR="00F16EBE" w:rsidRPr="00674E5D" w:rsidRDefault="00F16EBE" w:rsidP="002B11F7">
      <w:pPr>
        <w:rPr>
          <w:rFonts w:ascii="Arial" w:hAnsi="Arial" w:cs="Arial"/>
          <w:sz w:val="20"/>
          <w:szCs w:val="20"/>
        </w:rPr>
      </w:pPr>
    </w:p>
    <w:p w14:paraId="4153F4A4" w14:textId="65F1F519" w:rsidR="002B11F7" w:rsidRPr="00674E5D" w:rsidRDefault="002B11F7" w:rsidP="002B11F7">
      <w:pPr>
        <w:rPr>
          <w:rFonts w:ascii="Arial" w:hAnsi="Arial" w:cs="Arial"/>
          <w:b/>
          <w:bCs/>
          <w:sz w:val="20"/>
          <w:szCs w:val="20"/>
        </w:rPr>
      </w:pPr>
      <w:r w:rsidRPr="00674E5D">
        <w:rPr>
          <w:rFonts w:ascii="Arial" w:hAnsi="Arial" w:cs="Arial"/>
          <w:b/>
          <w:bCs/>
          <w:sz w:val="20"/>
          <w:szCs w:val="20"/>
        </w:rPr>
        <w:t>The Role of Animals</w:t>
      </w:r>
      <w:r w:rsidR="00A435CB">
        <w:rPr>
          <w:rFonts w:ascii="Arial" w:hAnsi="Arial" w:cs="Arial"/>
          <w:b/>
          <w:bCs/>
          <w:sz w:val="20"/>
          <w:szCs w:val="20"/>
        </w:rPr>
        <w:t xml:space="preserve"> vs</w:t>
      </w:r>
      <w:r w:rsidR="00F84D6C" w:rsidRPr="00F84D6C">
        <w:t xml:space="preserve"> </w:t>
      </w:r>
      <w:r w:rsidR="00F84D6C" w:rsidRPr="00F84D6C">
        <w:rPr>
          <w:rFonts w:ascii="Arial" w:hAnsi="Arial" w:cs="Arial"/>
          <w:b/>
          <w:bCs/>
          <w:sz w:val="20"/>
          <w:szCs w:val="20"/>
        </w:rPr>
        <w:t>Technology in Warfare</w:t>
      </w:r>
      <w:r w:rsidRPr="00674E5D">
        <w:rPr>
          <w:rFonts w:ascii="Arial" w:hAnsi="Arial" w:cs="Arial"/>
          <w:b/>
          <w:bCs/>
          <w:sz w:val="20"/>
          <w:szCs w:val="20"/>
        </w:rPr>
        <w:t xml:space="preserve"> </w:t>
      </w:r>
      <w:r w:rsidR="00947DEE">
        <w:rPr>
          <w:rFonts w:ascii="Arial" w:hAnsi="Arial" w:cs="Arial"/>
          <w:b/>
          <w:bCs/>
          <w:sz w:val="20"/>
          <w:szCs w:val="20"/>
        </w:rPr>
        <w:t>as</w:t>
      </w:r>
      <w:r w:rsidRPr="00674E5D">
        <w:rPr>
          <w:rFonts w:ascii="Arial" w:hAnsi="Arial" w:cs="Arial"/>
          <w:b/>
          <w:bCs/>
          <w:sz w:val="20"/>
          <w:szCs w:val="20"/>
        </w:rPr>
        <w:t xml:space="preserve"> Transportation.</w:t>
      </w:r>
    </w:p>
    <w:p w14:paraId="58F7B2C7" w14:textId="175875DC" w:rsidR="002B11F7" w:rsidRPr="00674E5D" w:rsidRDefault="002B11F7" w:rsidP="002B11F7">
      <w:pPr>
        <w:rPr>
          <w:rFonts w:ascii="Arial" w:hAnsi="Arial" w:cs="Arial"/>
          <w:sz w:val="20"/>
          <w:szCs w:val="20"/>
        </w:rPr>
      </w:pPr>
      <w:bookmarkStart w:id="1" w:name="_Hlk182920693"/>
      <w:r w:rsidRPr="00674E5D">
        <w:rPr>
          <w:rFonts w:ascii="Arial" w:hAnsi="Arial" w:cs="Arial"/>
          <w:sz w:val="20"/>
          <w:szCs w:val="20"/>
        </w:rPr>
        <w:t>Unique Advantages</w:t>
      </w:r>
      <w:r w:rsidR="004E357C">
        <w:rPr>
          <w:rFonts w:ascii="Arial" w:hAnsi="Arial" w:cs="Arial"/>
          <w:sz w:val="20"/>
          <w:szCs w:val="20"/>
        </w:rPr>
        <w:t xml:space="preserve"> using an</w:t>
      </w:r>
      <w:r w:rsidR="0071069B">
        <w:rPr>
          <w:rFonts w:ascii="Arial" w:hAnsi="Arial" w:cs="Arial"/>
          <w:sz w:val="20"/>
          <w:szCs w:val="20"/>
        </w:rPr>
        <w:t>imals in warfare</w:t>
      </w:r>
      <w:r w:rsidR="00674E5D" w:rsidRPr="00674E5D">
        <w:rPr>
          <w:rFonts w:ascii="Arial" w:hAnsi="Arial" w:cs="Arial"/>
          <w:sz w:val="20"/>
          <w:szCs w:val="20"/>
        </w:rPr>
        <w:t>:</w:t>
      </w:r>
    </w:p>
    <w:bookmarkEnd w:id="1"/>
    <w:p w14:paraId="124F28FF" w14:textId="7BFA34BF" w:rsidR="00EF6E08" w:rsidRPr="00EF6E08" w:rsidRDefault="00EF6E08" w:rsidP="00EF6E08">
      <w:pPr>
        <w:rPr>
          <w:rFonts w:ascii="Arial" w:hAnsi="Arial" w:cs="Arial"/>
          <w:sz w:val="20"/>
          <w:szCs w:val="20"/>
        </w:rPr>
      </w:pPr>
      <w:r w:rsidRPr="00EF6E08">
        <w:rPr>
          <w:rFonts w:ascii="Arial" w:hAnsi="Arial" w:cs="Arial"/>
          <w:sz w:val="20"/>
          <w:szCs w:val="20"/>
        </w:rPr>
        <w:t xml:space="preserve">Animals such as horses, camels, and mules have been central to military logistics for centuries. Their ability to traverse difficult terrains that would challenge or obstruct vehicles has been well-documented. Peters and de Hemptinne (2022, p. 1292) note that animals possess “unique adaptability to rough terrains,” which enables them to access areas otherwise inaccessible to mechanized transport. This capability proved vital in conflicts fought in mountainous regions, deserts, and dense forests. For instance, during World War II, mules carried supplies through the rugged mountains of Italy, where vehicles could not </w:t>
      </w:r>
      <w:r w:rsidR="00965584" w:rsidRPr="00EF6E08">
        <w:rPr>
          <w:rFonts w:ascii="Arial" w:hAnsi="Arial" w:cs="Arial"/>
          <w:sz w:val="20"/>
          <w:szCs w:val="20"/>
        </w:rPr>
        <w:t>manoeuvre</w:t>
      </w:r>
      <w:r w:rsidRPr="00EF6E08">
        <w:rPr>
          <w:rFonts w:ascii="Arial" w:hAnsi="Arial" w:cs="Arial"/>
          <w:sz w:val="20"/>
          <w:szCs w:val="20"/>
        </w:rPr>
        <w:t>.</w:t>
      </w:r>
    </w:p>
    <w:p w14:paraId="01E46A79" w14:textId="77777777" w:rsidR="00EF6E08" w:rsidRPr="00EF6E08" w:rsidRDefault="00EF6E08" w:rsidP="00EF6E08">
      <w:pPr>
        <w:rPr>
          <w:rFonts w:ascii="Arial" w:hAnsi="Arial" w:cs="Arial"/>
          <w:sz w:val="20"/>
          <w:szCs w:val="20"/>
        </w:rPr>
      </w:pPr>
      <w:r w:rsidRPr="00EF6E08">
        <w:rPr>
          <w:rFonts w:ascii="Arial" w:hAnsi="Arial" w:cs="Arial"/>
          <w:sz w:val="20"/>
          <w:szCs w:val="20"/>
        </w:rPr>
        <w:t>In addition to their adaptability, animals operate sustainably. Unlike vehicles, which require fuel and specialized maintenance, animals need only basic sustenance, such as food and water, which can often be sourced locally. This makes them particularly useful in resource-scarce environments. Allsopp (2014, p. 45) highlights that animals are “an eco-sustainable approach to transportation,” reducing the logistical burden on armies. Furthermore, their lower acquisition and maintenance costs make them a practical choice for militaries in economically constrained regions. Salter (2015, p. 17) points out that animals offer “a cost-effective and resilient transport option,” particularly for nations with limited access to advanced technology.</w:t>
      </w:r>
    </w:p>
    <w:p w14:paraId="32D56166" w14:textId="77777777" w:rsidR="00EF6E08" w:rsidRPr="00EF6E08" w:rsidRDefault="00EF6E08" w:rsidP="00EF6E08">
      <w:pPr>
        <w:rPr>
          <w:rFonts w:ascii="Arial" w:hAnsi="Arial" w:cs="Arial"/>
          <w:sz w:val="20"/>
          <w:szCs w:val="20"/>
        </w:rPr>
      </w:pPr>
      <w:r w:rsidRPr="00EF6E08">
        <w:rPr>
          <w:rFonts w:ascii="Arial" w:hAnsi="Arial" w:cs="Arial"/>
          <w:sz w:val="20"/>
          <w:szCs w:val="20"/>
        </w:rPr>
        <w:t>Limitations:</w:t>
      </w:r>
    </w:p>
    <w:p w14:paraId="1DB11650" w14:textId="6123E2CD" w:rsidR="00F16EBE" w:rsidRDefault="00EF6E08" w:rsidP="00EF6E08">
      <w:pPr>
        <w:rPr>
          <w:rFonts w:ascii="Arial" w:hAnsi="Arial" w:cs="Arial"/>
          <w:sz w:val="20"/>
          <w:szCs w:val="20"/>
        </w:rPr>
      </w:pPr>
      <w:r w:rsidRPr="00EF6E08">
        <w:rPr>
          <w:rFonts w:ascii="Arial" w:hAnsi="Arial" w:cs="Arial"/>
          <w:sz w:val="20"/>
          <w:szCs w:val="20"/>
        </w:rPr>
        <w:t>However, animals have clear limitations. They are slower than mechanized vehicles, making them less suitable for modern warfare, where rapid deployment is often crucial. Cummings (2024, p. 64) emphasizes that “animals cannot match the speed or load-bearing capacity of modern vehicles,” which are essential in large-scale operations. Moreover, animals are vulnerable to physical exhaustion, injuries, and extreme weather. Schultz-Figueroa (2019, p. 102) observes that “environmental factors can severely impact the effectiveness of animals,” underscoring their fragility compared to vehicles.</w:t>
      </w:r>
    </w:p>
    <w:p w14:paraId="26708266" w14:textId="606B00BE" w:rsidR="00070674" w:rsidRPr="00070674" w:rsidRDefault="00070674" w:rsidP="00EF6E08">
      <w:pPr>
        <w:rPr>
          <w:rFonts w:ascii="Arial" w:hAnsi="Arial" w:cs="Arial"/>
          <w:sz w:val="20"/>
          <w:szCs w:val="20"/>
        </w:rPr>
      </w:pPr>
      <w:r w:rsidRPr="00070674">
        <w:rPr>
          <w:rFonts w:ascii="Arial" w:hAnsi="Arial" w:cs="Arial"/>
          <w:sz w:val="20"/>
          <w:szCs w:val="20"/>
        </w:rPr>
        <w:t>Unique Advantages</w:t>
      </w:r>
      <w:r w:rsidR="00947DEE" w:rsidRPr="00947DEE">
        <w:t xml:space="preserve"> </w:t>
      </w:r>
      <w:r w:rsidR="00947DEE">
        <w:t xml:space="preserve">using </w:t>
      </w:r>
      <w:r w:rsidR="0071069B">
        <w:rPr>
          <w:rFonts w:ascii="Arial" w:hAnsi="Arial" w:cs="Arial"/>
          <w:sz w:val="20"/>
          <w:szCs w:val="20"/>
        </w:rPr>
        <w:t>t</w:t>
      </w:r>
      <w:r w:rsidR="00947DEE" w:rsidRPr="00947DEE">
        <w:rPr>
          <w:rFonts w:ascii="Arial" w:hAnsi="Arial" w:cs="Arial"/>
          <w:sz w:val="20"/>
          <w:szCs w:val="20"/>
        </w:rPr>
        <w:t xml:space="preserve">echnology in </w:t>
      </w:r>
      <w:r w:rsidR="0071069B">
        <w:rPr>
          <w:rFonts w:ascii="Arial" w:hAnsi="Arial" w:cs="Arial"/>
          <w:sz w:val="20"/>
          <w:szCs w:val="20"/>
        </w:rPr>
        <w:t>w</w:t>
      </w:r>
      <w:r w:rsidR="00947DEE" w:rsidRPr="00947DEE">
        <w:rPr>
          <w:rFonts w:ascii="Arial" w:hAnsi="Arial" w:cs="Arial"/>
          <w:sz w:val="20"/>
          <w:szCs w:val="20"/>
        </w:rPr>
        <w:t>arfare</w:t>
      </w:r>
      <w:r w:rsidRPr="00070674">
        <w:rPr>
          <w:rFonts w:ascii="Arial" w:hAnsi="Arial" w:cs="Arial"/>
          <w:sz w:val="20"/>
          <w:szCs w:val="20"/>
        </w:rPr>
        <w:t>:</w:t>
      </w:r>
    </w:p>
    <w:p w14:paraId="234A7AD0" w14:textId="77777777" w:rsidR="00D74E15" w:rsidRPr="00D74E15" w:rsidRDefault="00D74E15" w:rsidP="00D74E15">
      <w:pPr>
        <w:rPr>
          <w:rFonts w:ascii="Arial" w:hAnsi="Arial" w:cs="Arial"/>
          <w:sz w:val="20"/>
          <w:szCs w:val="20"/>
        </w:rPr>
      </w:pPr>
      <w:r w:rsidRPr="00D74E15">
        <w:rPr>
          <w:rFonts w:ascii="Arial" w:hAnsi="Arial" w:cs="Arial"/>
          <w:sz w:val="20"/>
          <w:szCs w:val="20"/>
        </w:rPr>
        <w:t>Technological advancements have revolutionized military transportation, enabling the rapid movement of troops, equipment, and supplies. Vehicles such as trucks, aircraft, and drones provide unmatched speed and load capacity, far surpassing what animals can achieve. Peperkamp (2022, p. 213) states that “vehicles facilitate efficient logistics in warfare, enabling high-speed transport that animals cannot match.” This capability is critical in modern conflicts, where rapid deployment and supply chain efficiency can determine the outcome of battles.</w:t>
      </w:r>
    </w:p>
    <w:p w14:paraId="63347719" w14:textId="39C6F91A" w:rsidR="00D74E15" w:rsidRPr="00D74E15" w:rsidRDefault="00D74E15" w:rsidP="00D74E15">
      <w:pPr>
        <w:rPr>
          <w:rFonts w:ascii="Arial" w:hAnsi="Arial" w:cs="Arial"/>
          <w:sz w:val="20"/>
          <w:szCs w:val="20"/>
        </w:rPr>
      </w:pPr>
      <w:r w:rsidRPr="00D74E15">
        <w:rPr>
          <w:rFonts w:ascii="Arial" w:hAnsi="Arial" w:cs="Arial"/>
          <w:sz w:val="20"/>
          <w:szCs w:val="20"/>
        </w:rPr>
        <w:lastRenderedPageBreak/>
        <w:t>Additionally, technological innovations have enhanced the durability and resilience of transport systems. Modern vehicles are designed to withstand harsh conditions, including extreme temperatures and rugged terrains. Pollack (2024, p. 92) highlights that “technological advancements ensure resilience even in hostile environments,” making vehicles more reliable than animals in many scenarios. Autonomous transport systems, such as self-driving trucks and drones, further enhance operational efficiency. Szpak (2024, p. 48) notes that “autonomous vehicles reduce the need for human oversight, enabling continuous operations without rest.”</w:t>
      </w:r>
    </w:p>
    <w:p w14:paraId="6EC9E899" w14:textId="7C905262" w:rsidR="00D74E15" w:rsidRPr="00D74E15" w:rsidRDefault="00965584" w:rsidP="00D74E15">
      <w:pPr>
        <w:rPr>
          <w:rFonts w:ascii="Arial" w:hAnsi="Arial" w:cs="Arial"/>
          <w:sz w:val="20"/>
          <w:szCs w:val="20"/>
        </w:rPr>
      </w:pPr>
      <w:r w:rsidRPr="00965584">
        <w:rPr>
          <w:rFonts w:ascii="Arial" w:hAnsi="Arial" w:cs="Arial"/>
          <w:sz w:val="20"/>
          <w:szCs w:val="20"/>
        </w:rPr>
        <w:t>Limitations:</w:t>
      </w:r>
    </w:p>
    <w:p w14:paraId="49F667DE" w14:textId="52ED32B6" w:rsidR="00D74E15" w:rsidRDefault="00D74E15" w:rsidP="00D74E15">
      <w:pPr>
        <w:rPr>
          <w:rFonts w:ascii="Arial" w:hAnsi="Arial" w:cs="Arial"/>
          <w:sz w:val="20"/>
          <w:szCs w:val="20"/>
        </w:rPr>
      </w:pPr>
      <w:r w:rsidRPr="00D74E15">
        <w:rPr>
          <w:rFonts w:ascii="Arial" w:hAnsi="Arial" w:cs="Arial"/>
          <w:sz w:val="20"/>
          <w:szCs w:val="20"/>
        </w:rPr>
        <w:t>However, technology is not without challenges. Vehicles rely on fuel and infrastructure, which may be scarce or unavailable in remote regions. Peters and de Hemptinne (2022, p. 1301) argue that “fuel dependency limits vehicle operations in isolated areas.” Maintenance costs also pose significant challenges, particularly in conflict zones where resources are stretched thin. Salter (2015, p. 23) points out that “the logistical demands of maintaining vehicles can be prohibitive.” Moreover, autonomous systems are vulnerable to cyberattacks and technical failures. Cummings (2024, p. 78) warns that “reliance on mechanized systems introduces risks of breakdowns and cyber vulnerabilities.”</w:t>
      </w:r>
    </w:p>
    <w:p w14:paraId="04BC5597" w14:textId="77777777" w:rsidR="00F16EBE" w:rsidRPr="00674E5D" w:rsidRDefault="00F16EBE" w:rsidP="00D74E15">
      <w:pPr>
        <w:rPr>
          <w:rFonts w:ascii="Arial" w:hAnsi="Arial" w:cs="Arial"/>
          <w:sz w:val="20"/>
          <w:szCs w:val="20"/>
        </w:rPr>
      </w:pPr>
    </w:p>
    <w:p w14:paraId="7819A9A7" w14:textId="7DBBC94F" w:rsidR="002B11F7" w:rsidRPr="00674E5D" w:rsidRDefault="002B11F7" w:rsidP="002B11F7">
      <w:pPr>
        <w:rPr>
          <w:rFonts w:ascii="Arial" w:hAnsi="Arial" w:cs="Arial"/>
          <w:b/>
          <w:bCs/>
          <w:sz w:val="20"/>
          <w:szCs w:val="20"/>
        </w:rPr>
      </w:pPr>
      <w:r w:rsidRPr="00674E5D">
        <w:rPr>
          <w:rFonts w:ascii="Arial" w:hAnsi="Arial" w:cs="Arial"/>
          <w:b/>
          <w:bCs/>
          <w:sz w:val="20"/>
          <w:szCs w:val="20"/>
        </w:rPr>
        <w:t>Communication: Silent Yet Fragile Allies.</w:t>
      </w:r>
    </w:p>
    <w:p w14:paraId="0A8B14E8" w14:textId="27C933A1" w:rsidR="00C53683" w:rsidRPr="00C53683" w:rsidRDefault="00C0265A" w:rsidP="00C53683">
      <w:pPr>
        <w:rPr>
          <w:rFonts w:ascii="Arial" w:hAnsi="Arial" w:cs="Arial"/>
          <w:sz w:val="20"/>
          <w:szCs w:val="20"/>
        </w:rPr>
      </w:pPr>
      <w:r w:rsidRPr="00C0265A">
        <w:rPr>
          <w:rFonts w:ascii="Arial" w:hAnsi="Arial" w:cs="Arial"/>
          <w:sz w:val="20"/>
          <w:szCs w:val="20"/>
        </w:rPr>
        <w:t>Modern communication technologies, such as satellite systems and encrypted radios, have revolutionized military coordination. These tools enable instantaneous and secure communication over vast distances, providing a critical advantage in dynamic battle scenarios. Szpak (2024, p. 38) states that “modern systems allow for real-time information exchange, ensuring coordination in fast-paced environments.</w:t>
      </w:r>
      <w:r w:rsidR="003C2E5F">
        <w:rPr>
          <w:rFonts w:ascii="Arial" w:hAnsi="Arial" w:cs="Arial"/>
          <w:sz w:val="20"/>
          <w:szCs w:val="20"/>
        </w:rPr>
        <w:t xml:space="preserve"> But</w:t>
      </w:r>
      <w:r w:rsidRPr="00C0265A">
        <w:rPr>
          <w:rFonts w:ascii="Arial" w:hAnsi="Arial" w:cs="Arial"/>
          <w:sz w:val="20"/>
          <w:szCs w:val="20"/>
        </w:rPr>
        <w:t xml:space="preserve"> </w:t>
      </w:r>
      <w:r w:rsidRPr="00C53683">
        <w:rPr>
          <w:rFonts w:ascii="Arial" w:hAnsi="Arial" w:cs="Arial"/>
          <w:sz w:val="20"/>
          <w:szCs w:val="20"/>
        </w:rPr>
        <w:t>“</w:t>
      </w:r>
      <w:r w:rsidR="003C2E5F">
        <w:rPr>
          <w:rFonts w:ascii="Arial" w:hAnsi="Arial" w:cs="Arial"/>
          <w:sz w:val="20"/>
          <w:szCs w:val="20"/>
        </w:rPr>
        <w:t>b</w:t>
      </w:r>
      <w:r w:rsidRPr="00C53683">
        <w:rPr>
          <w:rFonts w:ascii="Arial" w:hAnsi="Arial" w:cs="Arial"/>
          <w:sz w:val="20"/>
          <w:szCs w:val="20"/>
        </w:rPr>
        <w:t>efore</w:t>
      </w:r>
      <w:r w:rsidR="00C53683" w:rsidRPr="00C53683">
        <w:rPr>
          <w:rFonts w:ascii="Arial" w:hAnsi="Arial" w:cs="Arial"/>
          <w:sz w:val="20"/>
          <w:szCs w:val="20"/>
        </w:rPr>
        <w:t xml:space="preserve"> the advent of advanced communication technologies, animals played a vital role in transmitting messages. During World War I, messenger pigeons were used extensively to deliver critical information across enemy lines. Allsopp (2014, p. 92) describes pigeons as “invaluable in signal-deprived environments,” where radio systems were unavailable or unreliable. Their ability to travel undetected made them ideal for covert operations. Salter (2015, p. 14) notes that messenger pigeons minimized the risk of interception, offering a level of stealth unmatched by electronic systems.</w:t>
      </w:r>
    </w:p>
    <w:p w14:paraId="14ADBF0F" w14:textId="57C9E307" w:rsidR="00C53683" w:rsidRPr="00C53683" w:rsidRDefault="00C53683" w:rsidP="00C53683">
      <w:pPr>
        <w:rPr>
          <w:rFonts w:ascii="Arial" w:hAnsi="Arial" w:cs="Arial"/>
          <w:sz w:val="20"/>
          <w:szCs w:val="20"/>
        </w:rPr>
      </w:pPr>
      <w:r w:rsidRPr="00C53683">
        <w:rPr>
          <w:rFonts w:ascii="Arial" w:hAnsi="Arial" w:cs="Arial"/>
          <w:sz w:val="20"/>
          <w:szCs w:val="20"/>
        </w:rPr>
        <w:t>Animals also proved reliable for short-range communication in specific tactical scenarios. For example, dogs were trained to carry messages across battlefields, navigating through difficult terrain to deliver orders. Peters and de Hemptinne (2022, p. 1287) highlight that animals provided “a resourceful means of communication in areas where conditions were unstable for technological tools.”</w:t>
      </w:r>
      <w:r w:rsidR="00156AFB" w:rsidRPr="00156AFB">
        <w:t xml:space="preserve"> </w:t>
      </w:r>
      <w:r w:rsidR="00156AFB" w:rsidRPr="00156AFB">
        <w:rPr>
          <w:rFonts w:ascii="Arial" w:hAnsi="Arial" w:cs="Arial"/>
          <w:sz w:val="20"/>
          <w:szCs w:val="20"/>
        </w:rPr>
        <w:t>However, technological systems are not infallible. They are vulnerable to technical failures, electronic interference, and cyberattacks. Schultz-Figueroa (2019, p. 102) warns that “disruptions in electronic communication can compromise operations,” leaving units without reliable means of coordination. Additionally, the complexity and cost of advanced systems pose challenges, particularly for smaller or resource-constrained militaries.</w:t>
      </w:r>
    </w:p>
    <w:p w14:paraId="68874D75" w14:textId="77777777" w:rsidR="00C53683" w:rsidRPr="00C53683" w:rsidRDefault="00C53683" w:rsidP="00C53683">
      <w:pPr>
        <w:rPr>
          <w:rFonts w:ascii="Arial" w:hAnsi="Arial" w:cs="Arial"/>
          <w:sz w:val="20"/>
          <w:szCs w:val="20"/>
        </w:rPr>
      </w:pPr>
      <w:r w:rsidRPr="00C53683">
        <w:rPr>
          <w:rFonts w:ascii="Arial" w:hAnsi="Arial" w:cs="Arial"/>
          <w:sz w:val="20"/>
          <w:szCs w:val="20"/>
        </w:rPr>
        <w:t>Challenges:</w:t>
      </w:r>
    </w:p>
    <w:p w14:paraId="25E3C9BA" w14:textId="77777777" w:rsidR="00163C1B" w:rsidRDefault="00C53683" w:rsidP="00C53683">
      <w:pPr>
        <w:rPr>
          <w:rFonts w:ascii="Arial" w:hAnsi="Arial" w:cs="Arial"/>
          <w:sz w:val="20"/>
          <w:szCs w:val="20"/>
        </w:rPr>
      </w:pPr>
      <w:r w:rsidRPr="00C53683">
        <w:rPr>
          <w:rFonts w:ascii="Arial" w:hAnsi="Arial" w:cs="Arial"/>
          <w:sz w:val="20"/>
          <w:szCs w:val="20"/>
        </w:rPr>
        <w:t>Despite their historical importance, animals face limitations in communication roles. They are affected by physical exhaustion, weather conditions, and the dangers of modern battlefields. Cummings (2024, p. 18) emphasizes that “animals are susceptible to environmental obstacles, reducing their reliability for long-distance communication.” Moreover, advancements in electronic communication have rendered animals largely obsolete in this domain, as modern systems offer greater speed, security, and reliability.</w:t>
      </w:r>
    </w:p>
    <w:p w14:paraId="63740AA2" w14:textId="77777777" w:rsidR="00F16EBE" w:rsidRDefault="00F16EBE" w:rsidP="00C53683">
      <w:pPr>
        <w:rPr>
          <w:rFonts w:ascii="Arial" w:hAnsi="Arial" w:cs="Arial"/>
          <w:sz w:val="20"/>
          <w:szCs w:val="20"/>
        </w:rPr>
      </w:pPr>
    </w:p>
    <w:p w14:paraId="2210CED2" w14:textId="218C7EA8" w:rsidR="002B11F7" w:rsidRPr="00674E5D" w:rsidRDefault="002B11F7" w:rsidP="00C53683">
      <w:pPr>
        <w:rPr>
          <w:rFonts w:ascii="Arial" w:hAnsi="Arial" w:cs="Arial"/>
          <w:b/>
          <w:bCs/>
          <w:sz w:val="20"/>
          <w:szCs w:val="20"/>
        </w:rPr>
      </w:pPr>
      <w:r w:rsidRPr="00674E5D">
        <w:rPr>
          <w:rFonts w:ascii="Arial" w:hAnsi="Arial" w:cs="Arial"/>
          <w:b/>
          <w:bCs/>
          <w:sz w:val="20"/>
          <w:szCs w:val="20"/>
        </w:rPr>
        <w:t>Detection: An Arena of Shared Strengths and Weaknesses.</w:t>
      </w:r>
    </w:p>
    <w:p w14:paraId="65DBFFF6" w14:textId="2EC092D9" w:rsidR="002B11F7" w:rsidRPr="00674E5D" w:rsidRDefault="002B11F7" w:rsidP="002B11F7">
      <w:pPr>
        <w:rPr>
          <w:rFonts w:ascii="Arial" w:hAnsi="Arial" w:cs="Arial"/>
          <w:sz w:val="20"/>
          <w:szCs w:val="20"/>
        </w:rPr>
      </w:pPr>
      <w:r w:rsidRPr="00674E5D">
        <w:rPr>
          <w:rFonts w:ascii="Arial" w:hAnsi="Arial" w:cs="Arial"/>
          <w:sz w:val="20"/>
          <w:szCs w:val="20"/>
        </w:rPr>
        <w:t>The Edge of Natural Instincts</w:t>
      </w:r>
      <w:r w:rsidR="00674E5D" w:rsidRPr="00674E5D">
        <w:rPr>
          <w:rFonts w:ascii="Arial" w:hAnsi="Arial" w:cs="Arial"/>
          <w:sz w:val="20"/>
          <w:szCs w:val="20"/>
        </w:rPr>
        <w:t>:</w:t>
      </w:r>
    </w:p>
    <w:p w14:paraId="7909A53F" w14:textId="0CEF2C79" w:rsidR="002B11F7" w:rsidRDefault="002B11F7" w:rsidP="002B11F7">
      <w:pPr>
        <w:rPr>
          <w:rFonts w:ascii="Arial" w:hAnsi="Arial" w:cs="Arial"/>
          <w:sz w:val="20"/>
          <w:szCs w:val="20"/>
        </w:rPr>
      </w:pPr>
      <w:r w:rsidRPr="00674E5D">
        <w:rPr>
          <w:rFonts w:ascii="Arial" w:hAnsi="Arial" w:cs="Arial"/>
          <w:sz w:val="20"/>
          <w:szCs w:val="20"/>
        </w:rPr>
        <w:lastRenderedPageBreak/>
        <w:t>Animals, particularly dogs, have excelled in detection roles, leveraging their acute olfactory senses to identify explosives and narcotics. Salter (2015, p. 15) observes that “the olfactory prowess of dogs provides unmatched detection capabilities, especially for explosives and narcotics, often surpassing the sensitivity of technical sensors.” Their natural adaptability allows them to operate effectively in unstable environments where technology may falter.</w:t>
      </w:r>
    </w:p>
    <w:p w14:paraId="4C01C9D2" w14:textId="5D50514F" w:rsidR="00163FDF" w:rsidRPr="00163FDF" w:rsidRDefault="00163FDF" w:rsidP="00163FDF">
      <w:pPr>
        <w:rPr>
          <w:rFonts w:ascii="Arial" w:hAnsi="Arial" w:cs="Arial"/>
          <w:sz w:val="20"/>
          <w:szCs w:val="20"/>
        </w:rPr>
      </w:pPr>
      <w:r w:rsidRPr="00163FDF">
        <w:rPr>
          <w:rFonts w:ascii="Arial" w:hAnsi="Arial" w:cs="Arial"/>
          <w:sz w:val="20"/>
          <w:szCs w:val="20"/>
        </w:rPr>
        <w:t>Technological sensors, such as radar, thermal imaging, and chemical detectors, have transformed detection capabilities. These tools offer unparalleled precision, scanning large areas continuously and providing real-time data. Pollack (2024, p. 46) emphasizes that “modern detection systems cover vast areas efficiently,” surpassing the capabilities of animals. Technology also operates reliably in extreme environmental conditions, unaffected by variables such as wind or temperature. Cummings (2024, p. 22) notes that “technological tools maintain consistent functionality across environmental extremes.”</w:t>
      </w:r>
    </w:p>
    <w:p w14:paraId="7BA86D3B" w14:textId="77777777" w:rsidR="00163FDF" w:rsidRPr="00163FDF" w:rsidRDefault="00163FDF" w:rsidP="00163FDF">
      <w:pPr>
        <w:rPr>
          <w:rFonts w:ascii="Arial" w:hAnsi="Arial" w:cs="Arial"/>
          <w:sz w:val="20"/>
          <w:szCs w:val="20"/>
        </w:rPr>
      </w:pPr>
      <w:r w:rsidRPr="00163FDF">
        <w:rPr>
          <w:rFonts w:ascii="Arial" w:hAnsi="Arial" w:cs="Arial"/>
          <w:sz w:val="20"/>
          <w:szCs w:val="20"/>
        </w:rPr>
        <w:t>Additionally, the integration of artificial intelligence (AI) enhances detection systems by enabling data analysis and pattern recognition. Szpak (2024, p. 38) argues that “real-time data interpretation gives technology an advantage, allowing for instant action in detection tasks.” This capability is particularly valuable in modern warfare, where timely information can be critical.</w:t>
      </w:r>
    </w:p>
    <w:p w14:paraId="4925D387" w14:textId="07735883" w:rsidR="00163FDF" w:rsidRPr="00674E5D" w:rsidRDefault="00163FDF" w:rsidP="00163FDF">
      <w:pPr>
        <w:rPr>
          <w:rFonts w:ascii="Arial" w:hAnsi="Arial" w:cs="Arial"/>
          <w:sz w:val="20"/>
          <w:szCs w:val="20"/>
        </w:rPr>
      </w:pPr>
      <w:r w:rsidRPr="00163FDF">
        <w:rPr>
          <w:rFonts w:ascii="Arial" w:hAnsi="Arial" w:cs="Arial"/>
          <w:sz w:val="20"/>
          <w:szCs w:val="20"/>
        </w:rPr>
        <w:t>Despite these advantages, technological systems have vulnerabilities. They are susceptible to electronic interference, hacking, and technical malfunctions, particularly in conflict zones. Schultz-Figueroa (2019, p. 102) points out that “dependency on uninterrupted signals limits technology’s reliability.” Furthermore, the high cost of acquisition and maintenance restricts accessibility, especially for developing nations. Peters and de Hemptinne (2022, p. 1302) highlight that “the financial burden of advanced systems hinders their widespread implementation.”</w:t>
      </w:r>
    </w:p>
    <w:p w14:paraId="1395DD18" w14:textId="77777777" w:rsidR="002B11F7" w:rsidRPr="00674E5D" w:rsidRDefault="002B11F7" w:rsidP="002B11F7">
      <w:pPr>
        <w:rPr>
          <w:rFonts w:ascii="Arial" w:hAnsi="Arial" w:cs="Arial"/>
          <w:sz w:val="20"/>
          <w:szCs w:val="20"/>
        </w:rPr>
      </w:pPr>
    </w:p>
    <w:p w14:paraId="4662CB13" w14:textId="63F233CF" w:rsidR="002B11F7" w:rsidRPr="00674E5D" w:rsidRDefault="002B11F7" w:rsidP="002B11F7">
      <w:pPr>
        <w:rPr>
          <w:rFonts w:ascii="Arial" w:hAnsi="Arial" w:cs="Arial"/>
          <w:b/>
          <w:bCs/>
          <w:sz w:val="20"/>
          <w:szCs w:val="20"/>
        </w:rPr>
      </w:pPr>
      <w:r w:rsidRPr="00674E5D">
        <w:rPr>
          <w:rFonts w:ascii="Arial" w:hAnsi="Arial" w:cs="Arial"/>
          <w:b/>
          <w:bCs/>
          <w:sz w:val="20"/>
          <w:szCs w:val="20"/>
        </w:rPr>
        <w:t>The Rise of Technology: A Double-Edged Sword.</w:t>
      </w:r>
    </w:p>
    <w:p w14:paraId="6A917086" w14:textId="3B931AB5" w:rsidR="002B11F7" w:rsidRPr="00674E5D" w:rsidRDefault="002B11F7" w:rsidP="002B11F7">
      <w:pPr>
        <w:rPr>
          <w:rFonts w:ascii="Arial" w:hAnsi="Arial" w:cs="Arial"/>
          <w:sz w:val="20"/>
          <w:szCs w:val="20"/>
        </w:rPr>
      </w:pPr>
      <w:r w:rsidRPr="00674E5D">
        <w:rPr>
          <w:rFonts w:ascii="Arial" w:hAnsi="Arial" w:cs="Arial"/>
          <w:sz w:val="20"/>
          <w:szCs w:val="20"/>
        </w:rPr>
        <w:t>Technological Advancements</w:t>
      </w:r>
      <w:r w:rsidR="00674E5D" w:rsidRPr="00674E5D">
        <w:rPr>
          <w:rFonts w:ascii="Arial" w:hAnsi="Arial" w:cs="Arial"/>
          <w:sz w:val="20"/>
          <w:szCs w:val="20"/>
        </w:rPr>
        <w:t>:</w:t>
      </w:r>
    </w:p>
    <w:p w14:paraId="78D2BD60" w14:textId="38846AFE" w:rsidR="002B11F7" w:rsidRPr="00674E5D" w:rsidRDefault="002B11F7" w:rsidP="002B11F7">
      <w:pPr>
        <w:rPr>
          <w:rFonts w:ascii="Arial" w:hAnsi="Arial" w:cs="Arial"/>
          <w:sz w:val="20"/>
          <w:szCs w:val="20"/>
        </w:rPr>
      </w:pPr>
      <w:r w:rsidRPr="00674E5D">
        <w:rPr>
          <w:rFonts w:ascii="Arial" w:hAnsi="Arial" w:cs="Arial"/>
          <w:sz w:val="20"/>
          <w:szCs w:val="20"/>
        </w:rPr>
        <w:t xml:space="preserve">Technological innovations have revolutionized warfare, offering precision, durability, and scalability. Modern vehicles, equipped with </w:t>
      </w:r>
      <w:r w:rsidR="00674E5D" w:rsidRPr="00674E5D">
        <w:rPr>
          <w:rFonts w:ascii="Arial" w:hAnsi="Arial" w:cs="Arial"/>
          <w:sz w:val="20"/>
          <w:szCs w:val="20"/>
        </w:rPr>
        <w:t>armour</w:t>
      </w:r>
      <w:r w:rsidRPr="00674E5D">
        <w:rPr>
          <w:rFonts w:ascii="Arial" w:hAnsi="Arial" w:cs="Arial"/>
          <w:sz w:val="20"/>
          <w:szCs w:val="20"/>
        </w:rPr>
        <w:t xml:space="preserve"> and advanced sensors, ensure efficiency and resilience. Pollack (2024, p. 92) emphasizes, “Technological advancements in transport systems ensure durability even under hostile conditions, a key advantage over animal transport.” Similarly, sensors like radar and thermal imaging enhance detection capabilities, providing real-time data analysis to inform tactical decisions.</w:t>
      </w:r>
    </w:p>
    <w:p w14:paraId="7C2F9BF0" w14:textId="7190B768" w:rsidR="002B11F7" w:rsidRPr="00674E5D" w:rsidRDefault="002B11F7" w:rsidP="002B11F7">
      <w:pPr>
        <w:rPr>
          <w:rFonts w:ascii="Arial" w:hAnsi="Arial" w:cs="Arial"/>
          <w:sz w:val="20"/>
          <w:szCs w:val="20"/>
        </w:rPr>
      </w:pPr>
      <w:r w:rsidRPr="00674E5D">
        <w:rPr>
          <w:rFonts w:ascii="Arial" w:hAnsi="Arial" w:cs="Arial"/>
          <w:sz w:val="20"/>
          <w:szCs w:val="20"/>
        </w:rPr>
        <w:t>Challenges of Overreliance</w:t>
      </w:r>
      <w:r w:rsidR="00674E5D" w:rsidRPr="00674E5D">
        <w:rPr>
          <w:rFonts w:ascii="Arial" w:hAnsi="Arial" w:cs="Arial"/>
          <w:sz w:val="20"/>
          <w:szCs w:val="20"/>
        </w:rPr>
        <w:t>:</w:t>
      </w:r>
    </w:p>
    <w:p w14:paraId="497E4604" w14:textId="77777777" w:rsidR="002B11F7" w:rsidRPr="00674E5D" w:rsidRDefault="002B11F7" w:rsidP="002B11F7">
      <w:pPr>
        <w:rPr>
          <w:rFonts w:ascii="Arial" w:hAnsi="Arial" w:cs="Arial"/>
          <w:sz w:val="20"/>
          <w:szCs w:val="20"/>
        </w:rPr>
      </w:pPr>
      <w:r w:rsidRPr="00674E5D">
        <w:rPr>
          <w:rFonts w:ascii="Arial" w:hAnsi="Arial" w:cs="Arial"/>
          <w:sz w:val="20"/>
          <w:szCs w:val="20"/>
        </w:rPr>
        <w:t>Despite these strengths, technology is not without its vulnerabilities. Dependence on fuel and infrastructure limits its utility in remote regions. Peters and de Hemptinne (2022, p. 1301) explain, “The dependency on fuel and logistical infrastructure limits vehicle operations in isolated regions where resupply lines are constrained.” Additionally, systems reliant on autonomous operations are susceptible to hacking or signal interference. Cummings (2024, p. 78) notes, “Reliance on mechanized and autonomous systems opens up risks of breakdowns or cyber vulnerabilities that can jeopardize transport missions.”</w:t>
      </w:r>
    </w:p>
    <w:p w14:paraId="0C50DCCD" w14:textId="77777777" w:rsidR="002B11F7" w:rsidRPr="00674E5D" w:rsidRDefault="002B11F7" w:rsidP="002B11F7">
      <w:pPr>
        <w:rPr>
          <w:rFonts w:ascii="Arial" w:hAnsi="Arial" w:cs="Arial"/>
          <w:sz w:val="20"/>
          <w:szCs w:val="20"/>
        </w:rPr>
      </w:pPr>
    </w:p>
    <w:p w14:paraId="7D2B1D2E" w14:textId="1D5076D1" w:rsidR="00674E5D" w:rsidRPr="00674E5D" w:rsidRDefault="00EA1549" w:rsidP="002B11F7">
      <w:pPr>
        <w:rPr>
          <w:rFonts w:ascii="Arial" w:hAnsi="Arial" w:cs="Arial"/>
          <w:b/>
          <w:bCs/>
          <w:sz w:val="20"/>
          <w:szCs w:val="20"/>
        </w:rPr>
      </w:pPr>
      <w:r w:rsidRPr="00EA1549">
        <w:rPr>
          <w:rFonts w:ascii="Arial" w:hAnsi="Arial" w:cs="Arial"/>
          <w:b/>
          <w:bCs/>
          <w:sz w:val="20"/>
          <w:szCs w:val="20"/>
        </w:rPr>
        <w:t>Ethical and Logistical Concerns</w:t>
      </w:r>
      <w:r w:rsidR="001A017F">
        <w:rPr>
          <w:rFonts w:ascii="Arial" w:hAnsi="Arial" w:cs="Arial"/>
          <w:b/>
          <w:bCs/>
          <w:sz w:val="20"/>
          <w:szCs w:val="20"/>
        </w:rPr>
        <w:t>:</w:t>
      </w:r>
      <w:r>
        <w:rPr>
          <w:rFonts w:ascii="Arial" w:hAnsi="Arial" w:cs="Arial"/>
          <w:b/>
          <w:bCs/>
          <w:sz w:val="20"/>
          <w:szCs w:val="20"/>
        </w:rPr>
        <w:t xml:space="preserve"> </w:t>
      </w:r>
      <w:r w:rsidR="002B11F7" w:rsidRPr="00674E5D">
        <w:rPr>
          <w:rFonts w:ascii="Arial" w:hAnsi="Arial" w:cs="Arial"/>
          <w:b/>
          <w:bCs/>
          <w:sz w:val="20"/>
          <w:szCs w:val="20"/>
        </w:rPr>
        <w:t>Considerations and Future Directions.</w:t>
      </w:r>
    </w:p>
    <w:p w14:paraId="022EEFCB" w14:textId="046A4D7B" w:rsidR="002B11F7" w:rsidRDefault="002B11F7" w:rsidP="002B11F7">
      <w:pPr>
        <w:rPr>
          <w:rFonts w:ascii="Arial" w:hAnsi="Arial" w:cs="Arial"/>
          <w:sz w:val="20"/>
          <w:szCs w:val="20"/>
        </w:rPr>
      </w:pPr>
      <w:r w:rsidRPr="00674E5D">
        <w:rPr>
          <w:rFonts w:ascii="Arial" w:hAnsi="Arial" w:cs="Arial"/>
          <w:sz w:val="20"/>
          <w:szCs w:val="20"/>
        </w:rPr>
        <w:t>The ethical implications of using animals in warfare demand careful scrutiny. While technological advancements aim to minimize harm, reliance on machines raises concerns about the potential dehumanization of warfare. Animals’ emotional connection to humans often fosters camaraderie among troops, a quality irreplaceable by machines.</w:t>
      </w:r>
    </w:p>
    <w:p w14:paraId="5311B98B" w14:textId="38902524" w:rsidR="00F16EBE" w:rsidRPr="00F16EBE" w:rsidRDefault="00F16EBE" w:rsidP="002B11F7">
      <w:pPr>
        <w:rPr>
          <w:rFonts w:ascii="Arial" w:hAnsi="Arial" w:cs="Arial"/>
          <w:sz w:val="20"/>
          <w:szCs w:val="20"/>
        </w:rPr>
      </w:pPr>
      <w:r w:rsidRPr="00F16EBE">
        <w:rPr>
          <w:rFonts w:ascii="Arial" w:hAnsi="Arial" w:cs="Arial"/>
          <w:sz w:val="20"/>
          <w:szCs w:val="20"/>
        </w:rPr>
        <w:t xml:space="preserve">Nevertheless, the use of animals for detection raises ethical questions. Szpak (2024, p. 32) warns, “Deploying animals in high-risk detection missions prompts serious ethical concerns, especially regarding their welfare in hazardous environments.” Moreover, animals’ limited endurance restricts </w:t>
      </w:r>
      <w:r w:rsidRPr="00F16EBE">
        <w:rPr>
          <w:rFonts w:ascii="Arial" w:hAnsi="Arial" w:cs="Arial"/>
          <w:sz w:val="20"/>
          <w:szCs w:val="20"/>
        </w:rPr>
        <w:lastRenderedPageBreak/>
        <w:t>their utility in sustained operations, contrasting sharply with technology’s ability to function continuously.</w:t>
      </w:r>
    </w:p>
    <w:p w14:paraId="5DB1ED0D" w14:textId="77777777" w:rsidR="002B11F7" w:rsidRPr="00674E5D" w:rsidRDefault="002B11F7" w:rsidP="002B11F7">
      <w:pPr>
        <w:rPr>
          <w:rFonts w:ascii="Arial" w:hAnsi="Arial" w:cs="Arial"/>
          <w:sz w:val="20"/>
          <w:szCs w:val="20"/>
        </w:rPr>
      </w:pPr>
      <w:r w:rsidRPr="00674E5D">
        <w:rPr>
          <w:rFonts w:ascii="Arial" w:hAnsi="Arial" w:cs="Arial"/>
          <w:sz w:val="20"/>
          <w:szCs w:val="20"/>
        </w:rPr>
        <w:t>Looking ahead, a hybrid approach combining technology with the unique capabilities of animals may offer the most sustainable solution. Pollack (2024, p. 46) suggests, “The integration of biological and technological systems could maximize the strengths of both, ensuring operational efficiency while respecting ethical concerns.”</w:t>
      </w:r>
    </w:p>
    <w:p w14:paraId="5D8E492B" w14:textId="77777777" w:rsidR="00674E5D" w:rsidRPr="00674E5D" w:rsidRDefault="00674E5D" w:rsidP="002B11F7">
      <w:pPr>
        <w:rPr>
          <w:rFonts w:ascii="Arial" w:hAnsi="Arial" w:cs="Arial"/>
          <w:sz w:val="20"/>
          <w:szCs w:val="20"/>
        </w:rPr>
      </w:pPr>
    </w:p>
    <w:p w14:paraId="20BF5906" w14:textId="3994CEB8" w:rsidR="002B11F7" w:rsidRPr="00674E5D" w:rsidRDefault="002B11F7" w:rsidP="002B11F7">
      <w:pPr>
        <w:rPr>
          <w:rFonts w:ascii="Arial" w:hAnsi="Arial" w:cs="Arial"/>
          <w:b/>
          <w:bCs/>
          <w:sz w:val="20"/>
          <w:szCs w:val="20"/>
        </w:rPr>
      </w:pPr>
      <w:r w:rsidRPr="00674E5D">
        <w:rPr>
          <w:rFonts w:ascii="Arial" w:hAnsi="Arial" w:cs="Arial"/>
          <w:b/>
          <w:bCs/>
          <w:sz w:val="20"/>
          <w:szCs w:val="20"/>
        </w:rPr>
        <w:t>Conclusion.</w:t>
      </w:r>
    </w:p>
    <w:p w14:paraId="323A16D3" w14:textId="332B5F3E" w:rsidR="002253D9" w:rsidRPr="002253D9" w:rsidRDefault="002B11F7" w:rsidP="002253D9">
      <w:pPr>
        <w:rPr>
          <w:rFonts w:ascii="Arial" w:hAnsi="Arial" w:cs="Arial"/>
          <w:sz w:val="20"/>
          <w:szCs w:val="20"/>
        </w:rPr>
      </w:pPr>
      <w:r w:rsidRPr="00674E5D">
        <w:rPr>
          <w:rFonts w:ascii="Arial" w:hAnsi="Arial" w:cs="Arial"/>
          <w:sz w:val="20"/>
          <w:szCs w:val="20"/>
        </w:rPr>
        <w:t xml:space="preserve">Animals have played pivotal roles in warfare, offering adaptability, resilience, </w:t>
      </w:r>
      <w:r w:rsidR="00A156AA" w:rsidRPr="00A156AA">
        <w:rPr>
          <w:rFonts w:ascii="Arial" w:hAnsi="Arial" w:cs="Arial"/>
          <w:sz w:val="20"/>
          <w:szCs w:val="20"/>
        </w:rPr>
        <w:t>navigating challenging terrains or performing detection tasks that require natural adaptability</w:t>
      </w:r>
      <w:r w:rsidR="00C72019">
        <w:rPr>
          <w:rFonts w:ascii="Arial" w:hAnsi="Arial" w:cs="Arial"/>
          <w:sz w:val="20"/>
          <w:szCs w:val="20"/>
        </w:rPr>
        <w:t>. Furthermore</w:t>
      </w:r>
      <w:r w:rsidR="00A156AA" w:rsidRPr="00A156AA">
        <w:rPr>
          <w:rFonts w:ascii="Arial" w:hAnsi="Arial" w:cs="Arial"/>
          <w:sz w:val="20"/>
          <w:szCs w:val="20"/>
        </w:rPr>
        <w:t xml:space="preserve"> technological advancements have largely surpassed their capabilities in speed, efficiency, and precision. Vehicles, sensors, and communication systems now dominate modern warfare, offering advantages that animals cannot match</w:t>
      </w:r>
      <w:r w:rsidR="00523F86">
        <w:rPr>
          <w:rFonts w:ascii="Arial" w:hAnsi="Arial" w:cs="Arial"/>
          <w:sz w:val="20"/>
          <w:szCs w:val="20"/>
        </w:rPr>
        <w:t xml:space="preserve"> </w:t>
      </w:r>
      <w:r w:rsidRPr="00674E5D">
        <w:rPr>
          <w:rFonts w:ascii="Arial" w:hAnsi="Arial" w:cs="Arial"/>
          <w:sz w:val="20"/>
          <w:szCs w:val="20"/>
        </w:rPr>
        <w:t>and efficiency in scenarios where technology falls short. However, the advent of advanced machines challenges their utility, providing unmatched speed, precision, and scalability.</w:t>
      </w:r>
      <w:r w:rsidR="002253D9" w:rsidRPr="002253D9">
        <w:t xml:space="preserve"> </w:t>
      </w:r>
    </w:p>
    <w:p w14:paraId="26718236" w14:textId="14D84AAD" w:rsidR="00BD4B04" w:rsidRDefault="002253D9" w:rsidP="002B11F7">
      <w:pPr>
        <w:rPr>
          <w:rFonts w:ascii="Arial" w:hAnsi="Arial" w:cs="Arial"/>
          <w:sz w:val="20"/>
          <w:szCs w:val="20"/>
        </w:rPr>
      </w:pPr>
      <w:r w:rsidRPr="002253D9">
        <w:rPr>
          <w:rFonts w:ascii="Arial" w:hAnsi="Arial" w:cs="Arial"/>
          <w:sz w:val="20"/>
          <w:szCs w:val="20"/>
        </w:rPr>
        <w:t>However, technology is not without its limitations. Issues such as fuel dependency, high costs, and vulnerability to cyberattacks present significant challenges. In contrast, animals are often more cost-effective, sustainable, and adaptable in certain environments. For example, in areas with limited infrastructure or extreme conditions, the unique attributes of animals may still prove advantageous</w:t>
      </w:r>
      <w:r w:rsidR="002B11F7" w:rsidRPr="00674E5D">
        <w:rPr>
          <w:rFonts w:ascii="Arial" w:hAnsi="Arial" w:cs="Arial"/>
          <w:sz w:val="20"/>
          <w:szCs w:val="20"/>
        </w:rPr>
        <w:t xml:space="preserve"> While technological solutions often outshine animals in terms of efficiency, they introduce vulnerabilities and ethical dilemmas. </w:t>
      </w:r>
    </w:p>
    <w:p w14:paraId="55AD357A" w14:textId="4D9135C2" w:rsidR="002B11F7" w:rsidRPr="00674E5D" w:rsidRDefault="002B11F7" w:rsidP="002B778C">
      <w:pPr>
        <w:rPr>
          <w:rFonts w:ascii="Arial" w:hAnsi="Arial" w:cs="Arial"/>
          <w:sz w:val="20"/>
          <w:szCs w:val="20"/>
        </w:rPr>
      </w:pPr>
      <w:r w:rsidRPr="00674E5D">
        <w:rPr>
          <w:rFonts w:ascii="Arial" w:hAnsi="Arial" w:cs="Arial"/>
          <w:sz w:val="20"/>
          <w:szCs w:val="20"/>
        </w:rPr>
        <w:t>Balancing the strengths of animals and machines may hold the key to addressing these challenges, ensuring that warfare evolves in a manner that respects both ethical principles and operational demands.</w:t>
      </w:r>
      <w:r w:rsidR="00B36561">
        <w:rPr>
          <w:rFonts w:ascii="Arial" w:hAnsi="Arial" w:cs="Arial"/>
          <w:sz w:val="20"/>
          <w:szCs w:val="20"/>
        </w:rPr>
        <w:t xml:space="preserve"> </w:t>
      </w:r>
      <w:r w:rsidR="002B778C" w:rsidRPr="002B778C">
        <w:rPr>
          <w:rFonts w:ascii="Arial" w:hAnsi="Arial" w:cs="Arial"/>
          <w:sz w:val="20"/>
          <w:szCs w:val="20"/>
        </w:rPr>
        <w:t>The evolution of warfare reflects a transition from reliance on animals to the integration of advanced technologies. Ultimately, the choice between animals and technology depends on the operational context. While technological systems have revolutionized warfare, the enduring value of animals should not be overlooked. Their natural capabilities, combined with their historical contributions to military operations, underscore their continuing relevance in specific scenarios. As warfare continues to evolve, a balanced approach that leverages both technological innovations and the unique strengths of animals may prove most effective in addressing the diverse challenges of modern conflict.</w:t>
      </w:r>
    </w:p>
    <w:p w14:paraId="6D04B3FD" w14:textId="75F6843D" w:rsidR="004249B1" w:rsidRDefault="004249B1" w:rsidP="004249B1">
      <w:pPr>
        <w:rPr>
          <w:rFonts w:ascii="Arial" w:hAnsi="Arial" w:cs="Arial"/>
          <w:sz w:val="20"/>
          <w:szCs w:val="20"/>
        </w:rPr>
      </w:pPr>
      <w:r>
        <w:rPr>
          <w:rFonts w:ascii="Arial" w:hAnsi="Arial" w:cs="Arial"/>
          <w:sz w:val="20"/>
          <w:szCs w:val="20"/>
        </w:rPr>
        <w:br w:type="page"/>
      </w:r>
    </w:p>
    <w:p w14:paraId="39DEABDF" w14:textId="2E746384" w:rsidR="00C31CC4" w:rsidRDefault="002B11F7" w:rsidP="00C31CC4">
      <w:pPr>
        <w:jc w:val="center"/>
        <w:rPr>
          <w:rFonts w:ascii="Arial" w:hAnsi="Arial" w:cs="Arial"/>
          <w:b/>
          <w:bCs/>
          <w:sz w:val="20"/>
          <w:szCs w:val="20"/>
        </w:rPr>
      </w:pPr>
      <w:r w:rsidRPr="004249B1">
        <w:rPr>
          <w:rFonts w:ascii="Arial" w:hAnsi="Arial" w:cs="Arial"/>
          <w:b/>
          <w:bCs/>
          <w:sz w:val="20"/>
          <w:szCs w:val="20"/>
        </w:rPr>
        <w:lastRenderedPageBreak/>
        <w:t>Bibliography</w:t>
      </w:r>
    </w:p>
    <w:p w14:paraId="0E597878" w14:textId="77777777" w:rsidR="00C31CC4" w:rsidRPr="00C31CC4" w:rsidRDefault="00C31CC4" w:rsidP="00C31CC4">
      <w:pPr>
        <w:jc w:val="center"/>
        <w:rPr>
          <w:rFonts w:ascii="Arial" w:hAnsi="Arial" w:cs="Arial"/>
          <w:b/>
          <w:bCs/>
          <w:sz w:val="20"/>
          <w:szCs w:val="20"/>
        </w:rPr>
      </w:pPr>
    </w:p>
    <w:p w14:paraId="11AB3071" w14:textId="06CE2B63" w:rsidR="002B5990" w:rsidRPr="008D4A64" w:rsidRDefault="002B5990" w:rsidP="007032D7">
      <w:pPr>
        <w:pStyle w:val="p5"/>
        <w:rPr>
          <w:rFonts w:ascii="Arial" w:hAnsi="Arial" w:cs="Arial"/>
          <w:sz w:val="22"/>
          <w:szCs w:val="22"/>
        </w:rPr>
      </w:pPr>
      <w:r w:rsidRPr="008D4A64">
        <w:rPr>
          <w:rStyle w:val="apple-tab-span"/>
          <w:rFonts w:ascii="Arial" w:hAnsi="Arial" w:cs="Arial"/>
          <w:sz w:val="22"/>
          <w:szCs w:val="22"/>
        </w:rPr>
        <w:tab/>
      </w:r>
      <w:r w:rsidRPr="008D4A64">
        <w:rPr>
          <w:rStyle w:val="s1"/>
          <w:rFonts w:ascii="Arial" w:hAnsi="Arial" w:cs="Arial"/>
          <w:sz w:val="22"/>
          <w:szCs w:val="22"/>
        </w:rPr>
        <w:t xml:space="preserve">Allsopp, N.B. (2014) </w:t>
      </w:r>
      <w:r w:rsidRPr="008D4A64">
        <w:rPr>
          <w:rStyle w:val="s5"/>
          <w:rFonts w:ascii="Arial" w:hAnsi="Arial" w:cs="Arial"/>
          <w:sz w:val="22"/>
          <w:szCs w:val="22"/>
        </w:rPr>
        <w:t>War Heroes Too: Military Mascots of the First World War and Their Legacy</w:t>
      </w:r>
      <w:r w:rsidRPr="008D4A64">
        <w:rPr>
          <w:rStyle w:val="s1"/>
          <w:rFonts w:ascii="Arial" w:hAnsi="Arial" w:cs="Arial"/>
          <w:sz w:val="22"/>
          <w:szCs w:val="22"/>
        </w:rPr>
        <w:t>. London: Pen and Sword.</w:t>
      </w:r>
    </w:p>
    <w:p w14:paraId="6F6E1C1D" w14:textId="79EC8DA0" w:rsidR="002B5990" w:rsidRPr="008D4A64" w:rsidRDefault="002B5990" w:rsidP="007032D7">
      <w:pPr>
        <w:pStyle w:val="p5"/>
        <w:rPr>
          <w:rFonts w:ascii="Arial" w:hAnsi="Arial" w:cs="Arial"/>
          <w:sz w:val="22"/>
          <w:szCs w:val="22"/>
        </w:rPr>
      </w:pPr>
      <w:r w:rsidRPr="008D4A64">
        <w:rPr>
          <w:rStyle w:val="apple-tab-span"/>
          <w:rFonts w:ascii="Arial" w:hAnsi="Arial" w:cs="Arial"/>
          <w:sz w:val="22"/>
          <w:szCs w:val="22"/>
        </w:rPr>
        <w:tab/>
      </w:r>
      <w:r w:rsidRPr="008D4A64">
        <w:rPr>
          <w:rStyle w:val="s1"/>
          <w:rFonts w:ascii="Arial" w:hAnsi="Arial" w:cs="Arial"/>
          <w:sz w:val="22"/>
          <w:szCs w:val="22"/>
        </w:rPr>
        <w:t xml:space="preserve">Cummings, M.L. (2024) </w:t>
      </w:r>
      <w:r w:rsidRPr="008D4A64">
        <w:rPr>
          <w:rStyle w:val="s5"/>
          <w:rFonts w:ascii="Arial" w:hAnsi="Arial" w:cs="Arial"/>
          <w:sz w:val="22"/>
          <w:szCs w:val="22"/>
        </w:rPr>
        <w:t>Artificial Intelligence and the Future of Warfare</w:t>
      </w:r>
      <w:r w:rsidRPr="008D4A64">
        <w:rPr>
          <w:rStyle w:val="s1"/>
          <w:rFonts w:ascii="Arial" w:hAnsi="Arial" w:cs="Arial"/>
          <w:sz w:val="22"/>
          <w:szCs w:val="22"/>
        </w:rPr>
        <w:t>. Cambridge: MIT Press.</w:t>
      </w:r>
    </w:p>
    <w:p w14:paraId="6E398629" w14:textId="6A9581AA" w:rsidR="002B5990" w:rsidRPr="008D4A64" w:rsidRDefault="002B5990" w:rsidP="007032D7">
      <w:pPr>
        <w:pStyle w:val="p5"/>
        <w:rPr>
          <w:rFonts w:ascii="Arial" w:hAnsi="Arial" w:cs="Arial"/>
          <w:sz w:val="22"/>
          <w:szCs w:val="22"/>
        </w:rPr>
      </w:pPr>
      <w:r w:rsidRPr="008D4A64">
        <w:rPr>
          <w:rStyle w:val="apple-tab-span"/>
          <w:rFonts w:ascii="Arial" w:hAnsi="Arial" w:cs="Arial"/>
          <w:sz w:val="22"/>
          <w:szCs w:val="22"/>
        </w:rPr>
        <w:tab/>
      </w:r>
      <w:r w:rsidRPr="008D4A64">
        <w:rPr>
          <w:rStyle w:val="s1"/>
          <w:rFonts w:ascii="Arial" w:hAnsi="Arial" w:cs="Arial"/>
          <w:sz w:val="22"/>
          <w:szCs w:val="22"/>
        </w:rPr>
        <w:t xml:space="preserve">Peters, A. and de Hemptinne, J. (2022) ‘Animals in War: At the Vanishing Point of International Humanitarian Law’. </w:t>
      </w:r>
      <w:r w:rsidRPr="008D4A64">
        <w:rPr>
          <w:rStyle w:val="s5"/>
          <w:rFonts w:ascii="Arial" w:hAnsi="Arial" w:cs="Arial"/>
          <w:sz w:val="22"/>
          <w:szCs w:val="22"/>
        </w:rPr>
        <w:t>Cambridge University Press</w:t>
      </w:r>
      <w:r w:rsidRPr="008D4A64">
        <w:rPr>
          <w:rStyle w:val="s1"/>
          <w:rFonts w:ascii="Arial" w:hAnsi="Arial" w:cs="Arial"/>
          <w:sz w:val="22"/>
          <w:szCs w:val="22"/>
        </w:rPr>
        <w:t>.</w:t>
      </w:r>
    </w:p>
    <w:p w14:paraId="2FDCB5E0" w14:textId="36F84529" w:rsidR="002B5990" w:rsidRPr="008D4A64" w:rsidRDefault="002B5990" w:rsidP="007032D7">
      <w:pPr>
        <w:pStyle w:val="p5"/>
        <w:rPr>
          <w:rFonts w:ascii="Arial" w:hAnsi="Arial" w:cs="Arial"/>
          <w:sz w:val="22"/>
          <w:szCs w:val="22"/>
        </w:rPr>
      </w:pPr>
      <w:r w:rsidRPr="008D4A64">
        <w:rPr>
          <w:rStyle w:val="apple-tab-span"/>
          <w:rFonts w:ascii="Arial" w:hAnsi="Arial" w:cs="Arial"/>
          <w:sz w:val="22"/>
          <w:szCs w:val="22"/>
        </w:rPr>
        <w:tab/>
      </w:r>
      <w:r w:rsidRPr="008D4A64">
        <w:rPr>
          <w:rStyle w:val="s1"/>
          <w:rFonts w:ascii="Arial" w:hAnsi="Arial" w:cs="Arial"/>
          <w:sz w:val="22"/>
          <w:szCs w:val="22"/>
        </w:rPr>
        <w:t xml:space="preserve">Pollack, K. (2024) </w:t>
      </w:r>
      <w:r w:rsidRPr="008D4A64">
        <w:rPr>
          <w:rStyle w:val="s5"/>
          <w:rFonts w:ascii="Arial" w:hAnsi="Arial" w:cs="Arial"/>
          <w:sz w:val="22"/>
          <w:szCs w:val="22"/>
        </w:rPr>
        <w:t>Society, Technology, and Future Warfare</w:t>
      </w:r>
      <w:r w:rsidRPr="008D4A64">
        <w:rPr>
          <w:rStyle w:val="s1"/>
          <w:rFonts w:ascii="Arial" w:hAnsi="Arial" w:cs="Arial"/>
          <w:sz w:val="22"/>
          <w:szCs w:val="22"/>
        </w:rPr>
        <w:t>. New York: HarperCollins.</w:t>
      </w:r>
    </w:p>
    <w:p w14:paraId="413A2A44" w14:textId="6004E72D" w:rsidR="002B5990" w:rsidRPr="008D4A64" w:rsidRDefault="002B5990" w:rsidP="007032D7">
      <w:pPr>
        <w:pStyle w:val="p5"/>
        <w:rPr>
          <w:rFonts w:ascii="Arial" w:hAnsi="Arial" w:cs="Arial"/>
          <w:sz w:val="22"/>
          <w:szCs w:val="22"/>
        </w:rPr>
      </w:pPr>
      <w:r w:rsidRPr="008D4A64">
        <w:rPr>
          <w:rStyle w:val="apple-tab-span"/>
          <w:rFonts w:ascii="Arial" w:hAnsi="Arial" w:cs="Arial"/>
          <w:sz w:val="22"/>
          <w:szCs w:val="22"/>
        </w:rPr>
        <w:tab/>
      </w:r>
      <w:r w:rsidRPr="008D4A64">
        <w:rPr>
          <w:rStyle w:val="s1"/>
          <w:rFonts w:ascii="Arial" w:hAnsi="Arial" w:cs="Arial"/>
          <w:sz w:val="22"/>
          <w:szCs w:val="22"/>
        </w:rPr>
        <w:t xml:space="preserve">Salter, C. (2015) ‘Animals and War: Anthropocentrism and </w:t>
      </w:r>
      <w:proofErr w:type="spellStart"/>
      <w:r w:rsidRPr="008D4A64">
        <w:rPr>
          <w:rStyle w:val="s1"/>
          <w:rFonts w:ascii="Arial" w:hAnsi="Arial" w:cs="Arial"/>
          <w:sz w:val="22"/>
          <w:szCs w:val="22"/>
        </w:rPr>
        <w:t>Technoscience</w:t>
      </w:r>
      <w:proofErr w:type="spellEnd"/>
      <w:r w:rsidRPr="008D4A64">
        <w:rPr>
          <w:rStyle w:val="s1"/>
          <w:rFonts w:ascii="Arial" w:hAnsi="Arial" w:cs="Arial"/>
          <w:sz w:val="22"/>
          <w:szCs w:val="22"/>
        </w:rPr>
        <w:t xml:space="preserve">’, </w:t>
      </w:r>
      <w:proofErr w:type="spellStart"/>
      <w:r w:rsidRPr="008D4A64">
        <w:rPr>
          <w:rStyle w:val="s5"/>
          <w:rFonts w:ascii="Arial" w:hAnsi="Arial" w:cs="Arial"/>
          <w:sz w:val="22"/>
          <w:szCs w:val="22"/>
        </w:rPr>
        <w:t>Nanoethics</w:t>
      </w:r>
      <w:proofErr w:type="spellEnd"/>
      <w:r w:rsidRPr="008D4A64">
        <w:rPr>
          <w:rStyle w:val="s1"/>
          <w:rFonts w:ascii="Arial" w:hAnsi="Arial" w:cs="Arial"/>
          <w:sz w:val="22"/>
          <w:szCs w:val="22"/>
        </w:rPr>
        <w:t>, 9(1), pp. 11–21.</w:t>
      </w:r>
    </w:p>
    <w:p w14:paraId="6F744F03" w14:textId="1E31D5CE" w:rsidR="002B5990" w:rsidRPr="008D4A64" w:rsidRDefault="002B5990" w:rsidP="007032D7">
      <w:pPr>
        <w:pStyle w:val="p5"/>
        <w:rPr>
          <w:rFonts w:ascii="Arial" w:hAnsi="Arial" w:cs="Arial"/>
          <w:sz w:val="22"/>
          <w:szCs w:val="22"/>
        </w:rPr>
      </w:pPr>
      <w:r w:rsidRPr="008D4A64">
        <w:rPr>
          <w:rStyle w:val="apple-tab-span"/>
          <w:rFonts w:ascii="Arial" w:hAnsi="Arial" w:cs="Arial"/>
          <w:sz w:val="22"/>
          <w:szCs w:val="22"/>
        </w:rPr>
        <w:tab/>
      </w:r>
      <w:r w:rsidRPr="008D4A64">
        <w:rPr>
          <w:rStyle w:val="s1"/>
          <w:rFonts w:ascii="Arial" w:hAnsi="Arial" w:cs="Arial"/>
          <w:sz w:val="22"/>
          <w:szCs w:val="22"/>
        </w:rPr>
        <w:t xml:space="preserve">Schultz-Figueroa, B. (2019) ‘Project Pigeon: Rendering the War Animal through Optical Technology’, </w:t>
      </w:r>
      <w:r w:rsidRPr="008D4A64">
        <w:rPr>
          <w:rStyle w:val="s5"/>
          <w:rFonts w:ascii="Arial" w:hAnsi="Arial" w:cs="Arial"/>
          <w:sz w:val="22"/>
          <w:szCs w:val="22"/>
        </w:rPr>
        <w:t>Cinema Journal</w:t>
      </w:r>
      <w:r w:rsidRPr="008D4A64">
        <w:rPr>
          <w:rStyle w:val="s1"/>
          <w:rFonts w:ascii="Arial" w:hAnsi="Arial" w:cs="Arial"/>
          <w:sz w:val="22"/>
          <w:szCs w:val="22"/>
        </w:rPr>
        <w:t>, 58(4), pp. 100–102.</w:t>
      </w:r>
    </w:p>
    <w:p w14:paraId="5C081DE6" w14:textId="66A988E0" w:rsidR="002B5990" w:rsidRPr="008D4A64" w:rsidRDefault="002B5990" w:rsidP="007032D7">
      <w:pPr>
        <w:pStyle w:val="p5"/>
        <w:rPr>
          <w:rFonts w:ascii="Arial" w:hAnsi="Arial" w:cs="Arial"/>
          <w:sz w:val="22"/>
          <w:szCs w:val="22"/>
        </w:rPr>
      </w:pPr>
      <w:r w:rsidRPr="008D4A64">
        <w:rPr>
          <w:rStyle w:val="apple-tab-span"/>
          <w:rFonts w:ascii="Arial" w:hAnsi="Arial" w:cs="Arial"/>
          <w:sz w:val="22"/>
          <w:szCs w:val="22"/>
        </w:rPr>
        <w:tab/>
      </w:r>
      <w:r w:rsidRPr="008D4A64">
        <w:rPr>
          <w:rStyle w:val="s1"/>
          <w:rFonts w:ascii="Arial" w:hAnsi="Arial" w:cs="Arial"/>
          <w:sz w:val="22"/>
          <w:szCs w:val="22"/>
        </w:rPr>
        <w:t xml:space="preserve">Szpak, A. (2024) </w:t>
      </w:r>
      <w:r w:rsidRPr="008D4A64">
        <w:rPr>
          <w:rStyle w:val="s5"/>
          <w:rFonts w:ascii="Arial" w:hAnsi="Arial" w:cs="Arial"/>
          <w:sz w:val="22"/>
          <w:szCs w:val="22"/>
        </w:rPr>
        <w:t>Legality of Use and Challenges of New Technologies in Warfare</w:t>
      </w:r>
      <w:r w:rsidRPr="008D4A64">
        <w:rPr>
          <w:rStyle w:val="s1"/>
          <w:rFonts w:ascii="Arial" w:hAnsi="Arial" w:cs="Arial"/>
          <w:sz w:val="22"/>
          <w:szCs w:val="22"/>
        </w:rPr>
        <w:t>. Warsaw: University of Warsaw Press.</w:t>
      </w:r>
    </w:p>
    <w:p w14:paraId="1414D1A8" w14:textId="7B9802AA" w:rsidR="002B11F7" w:rsidRPr="00674E5D" w:rsidRDefault="002B11F7" w:rsidP="002B5990">
      <w:pPr>
        <w:ind w:left="720" w:hanging="720"/>
        <w:rPr>
          <w:rFonts w:ascii="Arial" w:hAnsi="Arial" w:cs="Arial"/>
          <w:sz w:val="20"/>
          <w:szCs w:val="20"/>
        </w:rPr>
      </w:pPr>
    </w:p>
    <w:sectPr w:rsidR="002B11F7" w:rsidRPr="00674E5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283C22" w14:textId="77777777" w:rsidR="005F1811" w:rsidRDefault="005F1811" w:rsidP="00E63D4A">
      <w:pPr>
        <w:spacing w:after="0" w:line="240" w:lineRule="auto"/>
      </w:pPr>
      <w:r>
        <w:separator/>
      </w:r>
    </w:p>
  </w:endnote>
  <w:endnote w:type="continuationSeparator" w:id="0">
    <w:p w14:paraId="6E6DC3B4" w14:textId="77777777" w:rsidR="005F1811" w:rsidRDefault="005F1811" w:rsidP="00E63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EB8707" w14:textId="7F86D918" w:rsidR="00E63D4A" w:rsidRDefault="00E63D4A">
    <w:pPr>
      <w:pStyle w:val="Footer"/>
    </w:pPr>
    <w:r w:rsidRPr="00E63D4A">
      <w:t>The Humanities (HPFY3011) – Humans &amp; Animals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895B04" w14:textId="77777777" w:rsidR="005F1811" w:rsidRDefault="005F1811" w:rsidP="00E63D4A">
      <w:pPr>
        <w:spacing w:after="0" w:line="240" w:lineRule="auto"/>
      </w:pPr>
      <w:r>
        <w:separator/>
      </w:r>
    </w:p>
  </w:footnote>
  <w:footnote w:type="continuationSeparator" w:id="0">
    <w:p w14:paraId="7C7C9DCF" w14:textId="77777777" w:rsidR="005F1811" w:rsidRDefault="005F1811" w:rsidP="00E63D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0888223"/>
      <w:docPartObj>
        <w:docPartGallery w:val="Page Numbers (Top of Page)"/>
        <w:docPartUnique/>
      </w:docPartObj>
    </w:sdtPr>
    <w:sdtEndPr>
      <w:rPr>
        <w:noProof/>
      </w:rPr>
    </w:sdtEndPr>
    <w:sdtContent>
      <w:p w14:paraId="4F782AF9" w14:textId="62DC9AC7" w:rsidR="00E63D4A" w:rsidRDefault="00E63D4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712EA2" w14:textId="424BA434" w:rsidR="00E63D4A" w:rsidRDefault="00E63D4A">
    <w:pPr>
      <w:pStyle w:val="Header"/>
    </w:pPr>
    <w:r w:rsidRPr="00E63D4A">
      <w:t>Callum Carter 2404122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D4A"/>
    <w:rsid w:val="00066FB8"/>
    <w:rsid w:val="00070674"/>
    <w:rsid w:val="000A4AC8"/>
    <w:rsid w:val="00156AFB"/>
    <w:rsid w:val="00163C1B"/>
    <w:rsid w:val="00163FDF"/>
    <w:rsid w:val="001A017F"/>
    <w:rsid w:val="00201726"/>
    <w:rsid w:val="0022502C"/>
    <w:rsid w:val="002253D9"/>
    <w:rsid w:val="002B11F7"/>
    <w:rsid w:val="002B5990"/>
    <w:rsid w:val="002B778C"/>
    <w:rsid w:val="003155EA"/>
    <w:rsid w:val="00380892"/>
    <w:rsid w:val="003B7FF8"/>
    <w:rsid w:val="003C2E5F"/>
    <w:rsid w:val="004249B1"/>
    <w:rsid w:val="004E357C"/>
    <w:rsid w:val="00523F86"/>
    <w:rsid w:val="005F1811"/>
    <w:rsid w:val="00674E5D"/>
    <w:rsid w:val="0071069B"/>
    <w:rsid w:val="00744106"/>
    <w:rsid w:val="008E667A"/>
    <w:rsid w:val="008F3CCC"/>
    <w:rsid w:val="00947DEE"/>
    <w:rsid w:val="009523DD"/>
    <w:rsid w:val="00965584"/>
    <w:rsid w:val="00A156AA"/>
    <w:rsid w:val="00A435CB"/>
    <w:rsid w:val="00B00AC6"/>
    <w:rsid w:val="00B36561"/>
    <w:rsid w:val="00BD4B04"/>
    <w:rsid w:val="00C0265A"/>
    <w:rsid w:val="00C31CC4"/>
    <w:rsid w:val="00C53683"/>
    <w:rsid w:val="00C72019"/>
    <w:rsid w:val="00CF1A71"/>
    <w:rsid w:val="00D74E15"/>
    <w:rsid w:val="00E32094"/>
    <w:rsid w:val="00E32735"/>
    <w:rsid w:val="00E63D4A"/>
    <w:rsid w:val="00EA1549"/>
    <w:rsid w:val="00EF6E08"/>
    <w:rsid w:val="00F16EBE"/>
    <w:rsid w:val="00F84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E005C"/>
  <w15:chartTrackingRefBased/>
  <w15:docId w15:val="{29E952A8-ABAC-46FF-83CD-FD3D9F6D8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D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3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D4A"/>
  </w:style>
  <w:style w:type="paragraph" w:styleId="Footer">
    <w:name w:val="footer"/>
    <w:basedOn w:val="Normal"/>
    <w:link w:val="FooterChar"/>
    <w:uiPriority w:val="99"/>
    <w:unhideWhenUsed/>
    <w:rsid w:val="00E63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D4A"/>
  </w:style>
  <w:style w:type="paragraph" w:customStyle="1" w:styleId="p5">
    <w:name w:val="p5"/>
    <w:basedOn w:val="Normal"/>
    <w:rsid w:val="002B5990"/>
    <w:pPr>
      <w:spacing w:before="180" w:after="0" w:line="240" w:lineRule="auto"/>
      <w:ind w:left="195" w:hanging="195"/>
    </w:pPr>
    <w:rPr>
      <w:rFonts w:ascii=".SF UI" w:eastAsiaTheme="minorEastAsia" w:hAnsi=".SF UI" w:cs="Times New Roman"/>
      <w:color w:val="111111"/>
      <w:sz w:val="26"/>
      <w:szCs w:val="26"/>
      <w:lang w:eastAsia="en-GB"/>
    </w:rPr>
  </w:style>
  <w:style w:type="character" w:customStyle="1" w:styleId="s1">
    <w:name w:val="s1"/>
    <w:basedOn w:val="DefaultParagraphFont"/>
    <w:rsid w:val="002B5990"/>
    <w:rPr>
      <w:rFonts w:ascii=".SFUI-Regular" w:hAnsi=".SFUI-Regular" w:hint="default"/>
      <w:b w:val="0"/>
      <w:bCs w:val="0"/>
      <w:i w:val="0"/>
      <w:iCs w:val="0"/>
      <w:sz w:val="26"/>
      <w:szCs w:val="26"/>
    </w:rPr>
  </w:style>
  <w:style w:type="character" w:customStyle="1" w:styleId="s5">
    <w:name w:val="s5"/>
    <w:basedOn w:val="DefaultParagraphFont"/>
    <w:rsid w:val="002B5990"/>
    <w:rPr>
      <w:rFonts w:ascii=".SFUI-RegularItalic" w:hAnsi=".SFUI-RegularItalic" w:hint="default"/>
      <w:b w:val="0"/>
      <w:bCs w:val="0"/>
      <w:i/>
      <w:iCs/>
      <w:sz w:val="26"/>
      <w:szCs w:val="26"/>
    </w:rPr>
  </w:style>
  <w:style w:type="character" w:customStyle="1" w:styleId="apple-tab-span">
    <w:name w:val="apple-tab-span"/>
    <w:basedOn w:val="DefaultParagraphFont"/>
    <w:rsid w:val="002B59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Callum LCpl</dc:creator>
  <cp:keywords/>
  <dc:description/>
  <cp:lastModifiedBy>Callum Carter (2404122)</cp:lastModifiedBy>
  <cp:revision>2</cp:revision>
  <dcterms:created xsi:type="dcterms:W3CDTF">2024-11-20T17:51:00Z</dcterms:created>
  <dcterms:modified xsi:type="dcterms:W3CDTF">2024-11-20T17:51:00Z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2024-11-19T11:24:19Z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b5575c26-e9d1-4f8d-bc3d-bdb1e9a5b1cb</vt:lpwstr>
  </property>
  <property fmtid="{D5CDD505-2E9C-101B-9397-08002B2CF9AE}" pid="8" name="MSIP_Label_8e28611e-2819-430a-bdf7-3581be6cbbdd_ContentBits">
    <vt:lpwstr>0</vt:lpwstr>
  </property>
</Properties>
</file>