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000000" w:themeColor="text1"/>
  <w:body>
    <w:sdt>
      <w:sdtPr>
        <w:id w:val="-1584439753"/>
        <w:docPartObj>
          <w:docPartGallery w:val="Cover Pages"/>
          <w:docPartUnique/>
        </w:docPartObj>
      </w:sdtPr>
      <w:sdtContent>
        <w:p w14:paraId="55BE8034" w14:textId="4519B91E" w:rsidR="00433EFA" w:rsidRDefault="00433EFA" w:rsidP="00433EFA">
          <w:pPr>
            <w:tabs>
              <w:tab w:val="left" w:pos="708"/>
              <w:tab w:val="left" w:pos="3540"/>
            </w:tabs>
          </w:pPr>
          <w:r>
            <w:rPr>
              <w:noProof/>
            </w:rPr>
            <mc:AlternateContent>
              <mc:Choice Requires="wpg">
                <w:drawing>
                  <wp:anchor distT="0" distB="0" distL="114300" distR="114300" simplePos="0" relativeHeight="251659264" behindDoc="1" locked="0" layoutInCell="1" allowOverlap="1" wp14:anchorId="0849234F" wp14:editId="78DC4E0F">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u w:val="single"/>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E51A6FF" w14:textId="694A64BA" w:rsidR="00433EFA" w:rsidRPr="00433EFA" w:rsidRDefault="00433EFA">
                                      <w:pPr>
                                        <w:pStyle w:val="NoSpacing"/>
                                        <w:spacing w:before="120"/>
                                        <w:jc w:val="center"/>
                                        <w:rPr>
                                          <w:color w:val="FFFFFF" w:themeColor="background1"/>
                                          <w:sz w:val="32"/>
                                          <w:szCs w:val="32"/>
                                          <w:u w:val="single"/>
                                        </w:rPr>
                                      </w:pPr>
                                      <w:r>
                                        <w:rPr>
                                          <w:color w:val="FFFFFF" w:themeColor="background1"/>
                                          <w:sz w:val="32"/>
                                          <w:szCs w:val="32"/>
                                          <w:u w:val="single"/>
                                        </w:rPr>
                                        <w:t>J</w:t>
                                      </w:r>
                                      <w:r w:rsidRPr="00433EFA">
                                        <w:rPr>
                                          <w:color w:val="FFFFFF" w:themeColor="background1"/>
                                          <w:sz w:val="32"/>
                                          <w:szCs w:val="32"/>
                                          <w:u w:val="single"/>
                                        </w:rPr>
                                        <w:t xml:space="preserve">avairia </w:t>
                                      </w:r>
                                      <w:r>
                                        <w:rPr>
                                          <w:color w:val="FFFFFF" w:themeColor="background1"/>
                                          <w:sz w:val="32"/>
                                          <w:szCs w:val="32"/>
                                          <w:u w:val="single"/>
                                        </w:rPr>
                                        <w:t>S</w:t>
                                      </w:r>
                                      <w:r w:rsidRPr="00433EFA">
                                        <w:rPr>
                                          <w:color w:val="FFFFFF" w:themeColor="background1"/>
                                          <w:sz w:val="32"/>
                                          <w:szCs w:val="32"/>
                                          <w:u w:val="single"/>
                                        </w:rPr>
                                        <w:t>uleman</w:t>
                                      </w:r>
                                    </w:p>
                                  </w:sdtContent>
                                </w:sdt>
                                <w:p w14:paraId="7D807C25" w14:textId="0265E058" w:rsidR="00433EFA" w:rsidRPr="00433EFA" w:rsidRDefault="00433EFA">
                                  <w:pPr>
                                    <w:pStyle w:val="NoSpacing"/>
                                    <w:spacing w:before="120"/>
                                    <w:jc w:val="center"/>
                                    <w:rPr>
                                      <w:color w:val="FFFFFF" w:themeColor="background1"/>
                                      <w:sz w:val="32"/>
                                      <w:szCs w:val="32"/>
                                      <w:u w:val="single"/>
                                    </w:rPr>
                                  </w:pPr>
                                  <w:sdt>
                                    <w:sdtPr>
                                      <w:rPr>
                                        <w:caps/>
                                        <w:color w:val="FFFFFF" w:themeColor="background1"/>
                                        <w:sz w:val="32"/>
                                        <w:szCs w:val="32"/>
                                        <w:u w:val="single"/>
                                      </w:rPr>
                                      <w:alias w:val="Company"/>
                                      <w:tag w:val=""/>
                                      <w:id w:val="1618182777"/>
                                      <w:dataBinding w:prefixMappings="xmlns:ns0='http://schemas.openxmlformats.org/officeDocument/2006/extended-properties' " w:xpath="/ns0:Properties[1]/ns0:Company[1]" w:storeItemID="{6668398D-A668-4E3E-A5EB-62B293D839F1}"/>
                                      <w:text/>
                                    </w:sdtPr>
                                    <w:sdtContent>
                                      <w:r w:rsidRPr="00433EFA">
                                        <w:rPr>
                                          <w:caps/>
                                          <w:color w:val="FFFFFF" w:themeColor="background1"/>
                                          <w:sz w:val="32"/>
                                          <w:szCs w:val="32"/>
                                          <w:u w:val="single"/>
                                        </w:rPr>
                                        <w:t>2522371</w:t>
                                      </w:r>
                                    </w:sdtContent>
                                  </w:sdt>
                                  <w:r w:rsidRPr="00433EFA">
                                    <w:rPr>
                                      <w:color w:val="FFFFFF" w:themeColor="background1"/>
                                      <w:sz w:val="32"/>
                                      <w:szCs w:val="32"/>
                                      <w:u w:val="single"/>
                                    </w:rPr>
                                    <w:t>  </w:t>
                                  </w:r>
                                  <w:sdt>
                                    <w:sdtPr>
                                      <w:rPr>
                                        <w:color w:val="FFFFFF" w:themeColor="background1"/>
                                        <w:sz w:val="32"/>
                                        <w:szCs w:val="32"/>
                                        <w:u w:val="single"/>
                                      </w:rPr>
                                      <w:alias w:val="Address"/>
                                      <w:tag w:val=""/>
                                      <w:id w:val="-253358678"/>
                                      <w:dataBinding w:prefixMappings="xmlns:ns0='http://schemas.microsoft.com/office/2006/coverPageProps' " w:xpath="/ns0:CoverPageProperties[1]/ns0:CompanyAddress[1]" w:storeItemID="{55AF091B-3C7A-41E3-B477-F2FDAA23CFDA}"/>
                                      <w:text/>
                                    </w:sdtPr>
                                    <w:sdtContent>
                                      <w:r w:rsidRPr="00433EFA">
                                        <w:rPr>
                                          <w:color w:val="FFFFFF" w:themeColor="background1"/>
                                          <w:sz w:val="32"/>
                                          <w:szCs w:val="32"/>
                                          <w:u w:val="single"/>
                                        </w:rPr>
                                        <w:t>Daniel Haruna</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9509985" w14:textId="1C00B84D" w:rsidR="00433EFA" w:rsidRPr="00433EFA" w:rsidRDefault="00433EFA">
                                  <w:pPr>
                                    <w:pStyle w:val="NoSpacing"/>
                                    <w:jc w:val="center"/>
                                    <w:rPr>
                                      <w:rFonts w:asciiTheme="majorHAnsi" w:eastAsiaTheme="majorEastAsia" w:hAnsiTheme="majorHAnsi" w:cstheme="majorBidi"/>
                                      <w:b/>
                                      <w:bCs/>
                                      <w:caps/>
                                      <w:color w:val="156082" w:themeColor="accent1"/>
                                      <w:sz w:val="36"/>
                                      <w:szCs w:val="36"/>
                                      <w:u w:val="single"/>
                                    </w:rPr>
                                  </w:pPr>
                                  <w:r w:rsidRPr="00433EFA">
                                    <w:rPr>
                                      <w:rFonts w:asciiTheme="majorHAnsi" w:eastAsiaTheme="majorEastAsia" w:hAnsiTheme="majorHAnsi" w:cstheme="majorBidi"/>
                                      <w:b/>
                                      <w:bCs/>
                                      <w:caps/>
                                      <w:color w:val="156082" w:themeColor="accent1"/>
                                      <w:sz w:val="36"/>
                                      <w:szCs w:val="36"/>
                                      <w:u w:val="single"/>
                                    </w:rPr>
                                    <w:t xml:space="preserve">component 2 assignment </w:t>
                                  </w:r>
                                </w:p>
                                <w:p w14:paraId="4041FAC3" w14:textId="3B16048D" w:rsidR="00433EFA" w:rsidRPr="00433EFA" w:rsidRDefault="00433EFA">
                                  <w:pPr>
                                    <w:pStyle w:val="NoSpacing"/>
                                    <w:jc w:val="center"/>
                                    <w:rPr>
                                      <w:rFonts w:asciiTheme="majorHAnsi" w:eastAsiaTheme="majorEastAsia" w:hAnsiTheme="majorHAnsi" w:cstheme="majorBidi"/>
                                      <w:b/>
                                      <w:bCs/>
                                      <w:caps/>
                                      <w:color w:val="156082" w:themeColor="accent1"/>
                                      <w:sz w:val="36"/>
                                      <w:szCs w:val="36"/>
                                      <w:u w:val="single"/>
                                    </w:rPr>
                                  </w:pPr>
                                  <w:r w:rsidRPr="00433EFA">
                                    <w:rPr>
                                      <w:rFonts w:asciiTheme="majorHAnsi" w:eastAsiaTheme="majorEastAsia" w:hAnsiTheme="majorHAnsi" w:cstheme="majorBidi"/>
                                      <w:b/>
                                      <w:bCs/>
                                      <w:caps/>
                                      <w:color w:val="156082" w:themeColor="accent1"/>
                                      <w:sz w:val="36"/>
                                      <w:szCs w:val="36"/>
                                      <w:u w:val="single"/>
                                    </w:rPr>
                                    <w:t>LCHS4003: health and social care</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849234F"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sz w:val="32"/>
                                <w:szCs w:val="32"/>
                                <w:u w:val="single"/>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E51A6FF" w14:textId="694A64BA" w:rsidR="00433EFA" w:rsidRPr="00433EFA" w:rsidRDefault="00433EFA">
                                <w:pPr>
                                  <w:pStyle w:val="NoSpacing"/>
                                  <w:spacing w:before="120"/>
                                  <w:jc w:val="center"/>
                                  <w:rPr>
                                    <w:color w:val="FFFFFF" w:themeColor="background1"/>
                                    <w:sz w:val="32"/>
                                    <w:szCs w:val="32"/>
                                    <w:u w:val="single"/>
                                  </w:rPr>
                                </w:pPr>
                                <w:r>
                                  <w:rPr>
                                    <w:color w:val="FFFFFF" w:themeColor="background1"/>
                                    <w:sz w:val="32"/>
                                    <w:szCs w:val="32"/>
                                    <w:u w:val="single"/>
                                  </w:rPr>
                                  <w:t>J</w:t>
                                </w:r>
                                <w:r w:rsidRPr="00433EFA">
                                  <w:rPr>
                                    <w:color w:val="FFFFFF" w:themeColor="background1"/>
                                    <w:sz w:val="32"/>
                                    <w:szCs w:val="32"/>
                                    <w:u w:val="single"/>
                                  </w:rPr>
                                  <w:t xml:space="preserve">avairia </w:t>
                                </w:r>
                                <w:r>
                                  <w:rPr>
                                    <w:color w:val="FFFFFF" w:themeColor="background1"/>
                                    <w:sz w:val="32"/>
                                    <w:szCs w:val="32"/>
                                    <w:u w:val="single"/>
                                  </w:rPr>
                                  <w:t>S</w:t>
                                </w:r>
                                <w:r w:rsidRPr="00433EFA">
                                  <w:rPr>
                                    <w:color w:val="FFFFFF" w:themeColor="background1"/>
                                    <w:sz w:val="32"/>
                                    <w:szCs w:val="32"/>
                                    <w:u w:val="single"/>
                                  </w:rPr>
                                  <w:t>uleman</w:t>
                                </w:r>
                              </w:p>
                            </w:sdtContent>
                          </w:sdt>
                          <w:p w14:paraId="7D807C25" w14:textId="0265E058" w:rsidR="00433EFA" w:rsidRPr="00433EFA" w:rsidRDefault="00433EFA">
                            <w:pPr>
                              <w:pStyle w:val="NoSpacing"/>
                              <w:spacing w:before="120"/>
                              <w:jc w:val="center"/>
                              <w:rPr>
                                <w:color w:val="FFFFFF" w:themeColor="background1"/>
                                <w:sz w:val="32"/>
                                <w:szCs w:val="32"/>
                                <w:u w:val="single"/>
                              </w:rPr>
                            </w:pPr>
                            <w:sdt>
                              <w:sdtPr>
                                <w:rPr>
                                  <w:caps/>
                                  <w:color w:val="FFFFFF" w:themeColor="background1"/>
                                  <w:sz w:val="32"/>
                                  <w:szCs w:val="32"/>
                                  <w:u w:val="single"/>
                                </w:rPr>
                                <w:alias w:val="Company"/>
                                <w:tag w:val=""/>
                                <w:id w:val="1618182777"/>
                                <w:dataBinding w:prefixMappings="xmlns:ns0='http://schemas.openxmlformats.org/officeDocument/2006/extended-properties' " w:xpath="/ns0:Properties[1]/ns0:Company[1]" w:storeItemID="{6668398D-A668-4E3E-A5EB-62B293D839F1}"/>
                                <w:text/>
                              </w:sdtPr>
                              <w:sdtContent>
                                <w:r w:rsidRPr="00433EFA">
                                  <w:rPr>
                                    <w:caps/>
                                    <w:color w:val="FFFFFF" w:themeColor="background1"/>
                                    <w:sz w:val="32"/>
                                    <w:szCs w:val="32"/>
                                    <w:u w:val="single"/>
                                  </w:rPr>
                                  <w:t>2522371</w:t>
                                </w:r>
                              </w:sdtContent>
                            </w:sdt>
                            <w:r w:rsidRPr="00433EFA">
                              <w:rPr>
                                <w:color w:val="FFFFFF" w:themeColor="background1"/>
                                <w:sz w:val="32"/>
                                <w:szCs w:val="32"/>
                                <w:u w:val="single"/>
                              </w:rPr>
                              <w:t>  </w:t>
                            </w:r>
                            <w:sdt>
                              <w:sdtPr>
                                <w:rPr>
                                  <w:color w:val="FFFFFF" w:themeColor="background1"/>
                                  <w:sz w:val="32"/>
                                  <w:szCs w:val="32"/>
                                  <w:u w:val="single"/>
                                </w:rPr>
                                <w:alias w:val="Address"/>
                                <w:tag w:val=""/>
                                <w:id w:val="-253358678"/>
                                <w:dataBinding w:prefixMappings="xmlns:ns0='http://schemas.microsoft.com/office/2006/coverPageProps' " w:xpath="/ns0:CoverPageProperties[1]/ns0:CompanyAddress[1]" w:storeItemID="{55AF091B-3C7A-41E3-B477-F2FDAA23CFDA}"/>
                                <w:text/>
                              </w:sdtPr>
                              <w:sdtContent>
                                <w:r w:rsidRPr="00433EFA">
                                  <w:rPr>
                                    <w:color w:val="FFFFFF" w:themeColor="background1"/>
                                    <w:sz w:val="32"/>
                                    <w:szCs w:val="32"/>
                                    <w:u w:val="single"/>
                                  </w:rPr>
                                  <w:t>Daniel Haruna</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19509985" w14:textId="1C00B84D" w:rsidR="00433EFA" w:rsidRPr="00433EFA" w:rsidRDefault="00433EFA">
                            <w:pPr>
                              <w:pStyle w:val="NoSpacing"/>
                              <w:jc w:val="center"/>
                              <w:rPr>
                                <w:rFonts w:asciiTheme="majorHAnsi" w:eastAsiaTheme="majorEastAsia" w:hAnsiTheme="majorHAnsi" w:cstheme="majorBidi"/>
                                <w:b/>
                                <w:bCs/>
                                <w:caps/>
                                <w:color w:val="156082" w:themeColor="accent1"/>
                                <w:sz w:val="36"/>
                                <w:szCs w:val="36"/>
                                <w:u w:val="single"/>
                              </w:rPr>
                            </w:pPr>
                            <w:r w:rsidRPr="00433EFA">
                              <w:rPr>
                                <w:rFonts w:asciiTheme="majorHAnsi" w:eastAsiaTheme="majorEastAsia" w:hAnsiTheme="majorHAnsi" w:cstheme="majorBidi"/>
                                <w:b/>
                                <w:bCs/>
                                <w:caps/>
                                <w:color w:val="156082" w:themeColor="accent1"/>
                                <w:sz w:val="36"/>
                                <w:szCs w:val="36"/>
                                <w:u w:val="single"/>
                              </w:rPr>
                              <w:t xml:space="preserve">component 2 assignment </w:t>
                            </w:r>
                          </w:p>
                          <w:p w14:paraId="4041FAC3" w14:textId="3B16048D" w:rsidR="00433EFA" w:rsidRPr="00433EFA" w:rsidRDefault="00433EFA">
                            <w:pPr>
                              <w:pStyle w:val="NoSpacing"/>
                              <w:jc w:val="center"/>
                              <w:rPr>
                                <w:rFonts w:asciiTheme="majorHAnsi" w:eastAsiaTheme="majorEastAsia" w:hAnsiTheme="majorHAnsi" w:cstheme="majorBidi"/>
                                <w:b/>
                                <w:bCs/>
                                <w:caps/>
                                <w:color w:val="156082" w:themeColor="accent1"/>
                                <w:sz w:val="36"/>
                                <w:szCs w:val="36"/>
                                <w:u w:val="single"/>
                              </w:rPr>
                            </w:pPr>
                            <w:r w:rsidRPr="00433EFA">
                              <w:rPr>
                                <w:rFonts w:asciiTheme="majorHAnsi" w:eastAsiaTheme="majorEastAsia" w:hAnsiTheme="majorHAnsi" w:cstheme="majorBidi"/>
                                <w:b/>
                                <w:bCs/>
                                <w:caps/>
                                <w:color w:val="156082" w:themeColor="accent1"/>
                                <w:sz w:val="36"/>
                                <w:szCs w:val="36"/>
                                <w:u w:val="single"/>
                              </w:rPr>
                              <w:t>LCHS4003: health and social care</w:t>
                            </w:r>
                          </w:p>
                        </w:txbxContent>
                      </v:textbox>
                    </v:shape>
                    <w10:wrap anchorx="page" anchory="page"/>
                  </v:group>
                </w:pict>
              </mc:Fallback>
            </mc:AlternateContent>
          </w:r>
          <w:r>
            <w:tab/>
          </w:r>
          <w:r w:rsidRPr="00433EFA">
            <w:rPr>
              <w:b/>
              <w:bCs/>
              <w:sz w:val="52"/>
              <w:szCs w:val="52"/>
              <w:u w:val="single"/>
            </w:rPr>
            <w:t>Case study: Written report</w:t>
          </w:r>
          <w:r>
            <w:rPr>
              <w:b/>
              <w:bCs/>
              <w:u w:val="single"/>
            </w:rPr>
            <w:t xml:space="preserve"> </w:t>
          </w:r>
        </w:p>
        <w:p w14:paraId="3FDC8FD7" w14:textId="72B89934" w:rsidR="00C001CA" w:rsidRPr="0050644C" w:rsidRDefault="00433EFA">
          <w:r>
            <w:br w:type="page"/>
          </w:r>
        </w:p>
      </w:sdtContent>
    </w:sdt>
    <w:p w14:paraId="1858614A" w14:textId="77777777" w:rsidR="000C3EA5" w:rsidRDefault="000C3EA5" w:rsidP="000C3EA5">
      <w:pPr>
        <w:spacing w:after="0" w:line="240" w:lineRule="auto"/>
        <w:rPr>
          <w:rFonts w:ascii="Arial" w:eastAsia="Times New Roman" w:hAnsi="Arial" w:cs="Arial"/>
          <w:kern w:val="0"/>
          <w:lang w:eastAsia="en-GB"/>
          <w14:ligatures w14:val="none"/>
        </w:rPr>
      </w:pPr>
      <w:r w:rsidRPr="000C3EA5">
        <w:rPr>
          <w:rFonts w:ascii="Arial" w:eastAsia="Times New Roman" w:hAnsi="Arial" w:cs="Arial"/>
          <w:kern w:val="0"/>
          <w:lang w:eastAsia="en-GB"/>
          <w14:ligatures w14:val="none"/>
        </w:rPr>
        <w:lastRenderedPageBreak/>
        <w:t>Mrs Thompson is an 84-year-old woman who has just recently returned home from the hospital after being treated for pneumonia. She lives alone in supported/sheltered accommodation and receives help from domiciliary care workers twice a day. Due to her mild dementia, Mrs Thompson sometimes experiences difficulty remembering things, which has affected her ability to take her medication correctly. After missing two days of medication, she became more confused than normal, and the incident was reported through the organisation's incident reporting system for these types of safeguarding issues. Since then, a medication review has been requested to help reduce the risk of any further problems. As well as this, Mrs Thompson was found outside in the cold without the correct appropriate clothing, which raised concerns about her safety and well-being. The purpose of this report is to examine the value of effective communication, accurate administrative skills, and joint working in health and social care.</w:t>
      </w:r>
    </w:p>
    <w:p w14:paraId="08075DFB" w14:textId="77777777" w:rsidR="000C3EA5" w:rsidRPr="000C3EA5" w:rsidRDefault="000C3EA5" w:rsidP="000C3EA5">
      <w:pPr>
        <w:spacing w:after="0" w:line="240" w:lineRule="auto"/>
        <w:rPr>
          <w:rFonts w:ascii="Arial" w:eastAsia="Times New Roman" w:hAnsi="Arial" w:cs="Arial"/>
          <w:kern w:val="0"/>
          <w:lang w:eastAsia="en-GB"/>
          <w14:ligatures w14:val="none"/>
        </w:rPr>
      </w:pPr>
    </w:p>
    <w:p w14:paraId="11990FE7" w14:textId="77777777" w:rsidR="000C3EA5" w:rsidRDefault="000C3EA5" w:rsidP="000C3EA5">
      <w:pPr>
        <w:spacing w:after="0" w:line="240" w:lineRule="auto"/>
        <w:rPr>
          <w:rFonts w:ascii="Arial" w:eastAsia="Times New Roman" w:hAnsi="Arial" w:cs="Arial"/>
          <w:kern w:val="0"/>
          <w:lang w:eastAsia="en-GB"/>
          <w14:ligatures w14:val="none"/>
        </w:rPr>
      </w:pPr>
      <w:r w:rsidRPr="000C3EA5">
        <w:rPr>
          <w:rFonts w:ascii="Arial" w:eastAsia="Times New Roman" w:hAnsi="Arial" w:cs="Arial"/>
          <w:kern w:val="0"/>
          <w:lang w:eastAsia="en-GB"/>
          <w14:ligatures w14:val="none"/>
        </w:rPr>
        <w:t>Good communication is essential in health and social care because it supports safe practice, builds trusting relationships, and guarantees that individuals receive care that meets their needs. Communication allows professionals to share information, assess people's needs, and involve individuals in choices about their treatment. The Health and Care Professions Council (HCPC, 2024) states that healthcare professionals must communicate effectively to provide safe, high-quality care. In Mrs Thompson's case, communication is especially important because her dementia affects her memory and understanding of certain things. Care staff should use clear, simple language, maintain good eye contact with the client, and give her enough time to process any information being shared. This can help her understand her medication routine and reduce the possibility of additional incidents. Communication barriers can affect the quality of care if they are not recognised straight away. Language difficulties may make it harder for people to understand medical advice or express their concerns clearly. If this does happen, healthcare organisations should qualify more interpreters to ensure information is communicated accurately and confidently. The use of family members as interpreters is not highly recommended because important information may be misunderstood (NHS England,2016). Visual communication tools, such as medication reminders, pictures, and calendars, can help individuals with dementia or communication difficulties understand important information. For Mrs Thompson, these visual aids could support her memory and encourage her to manage her medication more safely and independently. Healthcare professionals must also communicate in a culturally sensitive way. People from different cultural backgrounds may hold different beliefs about illness, treatment, and care. Professionals should respect these differences by listening, asking about someone’s personal health preferences, and adapting their communication to meet everyone’s needs. This approach supports person-centred care and helps patients feel safe, respected, and valued, including people in their health journeys (NICE,2021).</w:t>
      </w:r>
    </w:p>
    <w:p w14:paraId="25B1A9F0" w14:textId="77777777" w:rsidR="00CF1C98" w:rsidRPr="000C3EA5" w:rsidRDefault="00CF1C98" w:rsidP="000C3EA5">
      <w:pPr>
        <w:spacing w:after="0" w:line="240" w:lineRule="auto"/>
        <w:rPr>
          <w:rFonts w:ascii="Arial" w:eastAsia="Times New Roman" w:hAnsi="Arial" w:cs="Arial"/>
          <w:kern w:val="0"/>
          <w:lang w:eastAsia="en-GB"/>
          <w14:ligatures w14:val="none"/>
        </w:rPr>
      </w:pPr>
    </w:p>
    <w:p w14:paraId="3803D75A" w14:textId="2628A137" w:rsidR="000C3EA5" w:rsidRPr="000C3EA5" w:rsidRDefault="000C3EA5" w:rsidP="000C3EA5">
      <w:pPr>
        <w:spacing w:after="0" w:line="240" w:lineRule="auto"/>
        <w:rPr>
          <w:rFonts w:ascii="Arial" w:eastAsia="Times New Roman" w:hAnsi="Arial" w:cs="Arial"/>
          <w:kern w:val="0"/>
          <w:lang w:eastAsia="en-GB"/>
          <w14:ligatures w14:val="none"/>
        </w:rPr>
      </w:pPr>
      <w:r w:rsidRPr="000C3EA5">
        <w:rPr>
          <w:rFonts w:ascii="Arial" w:eastAsia="Times New Roman" w:hAnsi="Arial" w:cs="Arial"/>
          <w:kern w:val="0"/>
          <w:lang w:eastAsia="en-GB"/>
          <w14:ligatures w14:val="none"/>
        </w:rPr>
        <w:t>The Equality Act 2010 requires health and social care organisations to protect people from discrimination based on characteristics such as disability, age, race, religion, and sex. The Equality Act also requires health organisations to implement necessary adjustments so that disabled people can access services fairly. As Mrs Thompson has mild dementia, reasonable adjustments could include using larger print, memory prompts, reducing th</w:t>
      </w:r>
      <w:r w:rsidR="00CF1C98">
        <w:rPr>
          <w:rFonts w:ascii="Arial" w:eastAsia="Times New Roman" w:hAnsi="Arial" w:cs="Arial"/>
          <w:kern w:val="0"/>
          <w:lang w:eastAsia="en-GB"/>
          <w14:ligatures w14:val="none"/>
        </w:rPr>
        <w:t>e</w:t>
      </w:r>
      <w:r w:rsidRPr="000C3EA5">
        <w:rPr>
          <w:rFonts w:ascii="Arial" w:eastAsia="Times New Roman" w:hAnsi="Arial" w:cs="Arial"/>
          <w:kern w:val="0"/>
          <w:lang w:eastAsia="en-GB"/>
          <w14:ligatures w14:val="none"/>
        </w:rPr>
        <w:t xml:space="preserve"> number of distractions in conversations, and allowing her additional time for discussions. Health professionals should also ensure </w:t>
      </w:r>
      <w:r w:rsidRPr="000C3EA5">
        <w:rPr>
          <w:rFonts w:ascii="Arial" w:eastAsia="Times New Roman" w:hAnsi="Arial" w:cs="Arial"/>
          <w:kern w:val="0"/>
          <w:lang w:eastAsia="en-GB"/>
          <w14:ligatures w14:val="none"/>
        </w:rPr>
        <w:lastRenderedPageBreak/>
        <w:t>that the information they communicate is reliable. The CRAAP Test, which stands for Currency, Relevance, Authority, Accuracy, and Purpose, helps professionals evaluate whether information is suitable before sharing it with service users (Blakeslee, 2004). For example, before discussing medication with Mrs Thompson, staff should check that the information is correct and comes from trusted organisations such as NICE or NHS England. Using reliable evidence reduces misinformation and supports safe workplace practices.</w:t>
      </w:r>
    </w:p>
    <w:p w14:paraId="066967A6" w14:textId="77777777" w:rsidR="000C3EA5" w:rsidRDefault="000C3EA5" w:rsidP="000C3EA5">
      <w:pPr>
        <w:spacing w:after="0" w:line="240" w:lineRule="auto"/>
        <w:rPr>
          <w:rFonts w:ascii="Arial" w:eastAsia="Times New Roman" w:hAnsi="Arial" w:cs="Arial"/>
          <w:kern w:val="0"/>
          <w:lang w:eastAsia="en-GB"/>
          <w14:ligatures w14:val="none"/>
        </w:rPr>
      </w:pPr>
      <w:r w:rsidRPr="000C3EA5">
        <w:rPr>
          <w:rFonts w:ascii="Arial" w:eastAsia="Times New Roman" w:hAnsi="Arial" w:cs="Arial"/>
          <w:kern w:val="0"/>
          <w:lang w:eastAsia="en-GB"/>
          <w14:ligatures w14:val="none"/>
        </w:rPr>
        <w:t>Accurate documentation is a huge part of safe and effective health and social care practice. Keeping records gives a detailed overview of an individual's needs, care provided, and any changes in their condition. They support communication among professionals and ensure that everyone involved in a person’s care has access to the correct information. Good record keeping helps healthcare professionals make well-informed decisions, maintain continuous care, and provide evidence that care has been delivered appropriately (NMC,2018). In Mrs Thompson's case, documentation is extremely important because of her dementia. Recording her missed medications, increased confusion, and any safety concerns allows professionals in her life to identify risks, review her care plan, and provide the best support. Incomplete, inaccurate, or outdated records can result in misunderstandings among healthcare staff and incorrect decisions in the service user’s treatment. For example, if Mrs Thompson's missed medication was not recorded, other members of staff involved in her care may not recognise the seriousness of the incident. Poor record-keeping may also raise safeguarding risks, as important concerns about someone’s wellbeing may be overlooked.</w:t>
      </w:r>
    </w:p>
    <w:p w14:paraId="24682BF7" w14:textId="77777777" w:rsidR="00CF1C98" w:rsidRPr="000C3EA5" w:rsidRDefault="00CF1C98" w:rsidP="000C3EA5">
      <w:pPr>
        <w:spacing w:after="0" w:line="240" w:lineRule="auto"/>
        <w:rPr>
          <w:rFonts w:ascii="Arial" w:eastAsia="Times New Roman" w:hAnsi="Arial" w:cs="Arial"/>
          <w:kern w:val="0"/>
          <w:lang w:eastAsia="en-GB"/>
          <w14:ligatures w14:val="none"/>
        </w:rPr>
      </w:pPr>
    </w:p>
    <w:p w14:paraId="3BD0F19B" w14:textId="1368C2D1" w:rsidR="00CF1C98" w:rsidRPr="00CF1C98" w:rsidRDefault="000C3EA5" w:rsidP="00CF1C98">
      <w:pPr>
        <w:spacing w:after="0" w:line="240" w:lineRule="auto"/>
        <w:rPr>
          <w:rFonts w:ascii="Arial" w:eastAsia="Times New Roman" w:hAnsi="Arial" w:cs="Arial"/>
          <w:kern w:val="0"/>
          <w:lang w:eastAsia="en-GB"/>
          <w14:ligatures w14:val="none"/>
        </w:rPr>
      </w:pPr>
      <w:r w:rsidRPr="000C3EA5">
        <w:rPr>
          <w:rFonts w:ascii="Arial" w:eastAsia="Times New Roman" w:hAnsi="Arial" w:cs="Arial"/>
          <w:kern w:val="0"/>
          <w:lang w:eastAsia="en-GB"/>
          <w14:ligatures w14:val="none"/>
        </w:rPr>
        <w:t>The Care Quality Commission (CQC) highlights that effective record-keeping is necessary to ensure services are safe, effective, and well-managed (CQC, 2023). The Data Protection Act 2018 provides legal guidance on how personal information should be collected, shared, and stored. Health and social care records contain confidential information, meaning organisations such as care homes have a huge responsibility to ensure this information is kept secure and shared only with the relevant health professionals involved in the service user's care, such as GPs and care workers. Keeping Mrs Thompson's important and personal information safe helps sustain trust between service users and staff. The Caldicott Principles also support the safe handling of confidential information. These principles state that important information should be shared only when necessary, that only the minimum amount should be used, and that everyone who handles this information has a responsibility to protect it (National Data Guardian, 2020). For example, when sharing information about Mrs Thompson's missed medication concerns, professionals should provide only the essential details directly to those involved in her day-to-day care. Frameworks also show the importance of keeping records. The CQC Fundamental Standards require care providers to keep accurate records that support the quality and safety of services (CQC,2023). Following these frameworks ensures that professionals remain accountable and that service users receive consistent, correct care.</w:t>
      </w:r>
    </w:p>
    <w:p w14:paraId="3D593CE0" w14:textId="490BD264" w:rsidR="000C3EA5" w:rsidRPr="000C3EA5" w:rsidRDefault="000C3EA5" w:rsidP="00CF1C98">
      <w:pPr>
        <w:rPr>
          <w:rFonts w:ascii="Arial" w:eastAsia="Times New Roman" w:hAnsi="Arial" w:cs="Arial"/>
          <w:kern w:val="0"/>
          <w:lang w:eastAsia="en-GB"/>
          <w14:ligatures w14:val="none"/>
        </w:rPr>
      </w:pPr>
      <w:r w:rsidRPr="000C3EA5">
        <w:rPr>
          <w:rFonts w:ascii="Arial" w:eastAsia="Times New Roman" w:hAnsi="Arial" w:cs="Arial"/>
          <w:kern w:val="0"/>
          <w:lang w:eastAsia="en-GB"/>
          <w14:ligatures w14:val="none"/>
        </w:rPr>
        <w:t xml:space="preserve">Multi-agency collaboration is important because it enables professionals from different services to work together to provide effective, coordinated support. People with complex needs may require extra support from multiple agencies, such as healthcare, social care, and education. By sharing knowledge and working towards goals, agencies can provide better care and reduce the risk that important needs are </w:t>
      </w:r>
      <w:r w:rsidRPr="000C3EA5">
        <w:rPr>
          <w:rFonts w:ascii="Arial" w:eastAsia="Times New Roman" w:hAnsi="Arial" w:cs="Arial"/>
          <w:kern w:val="0"/>
          <w:lang w:eastAsia="en-GB"/>
          <w14:ligatures w14:val="none"/>
        </w:rPr>
        <w:lastRenderedPageBreak/>
        <w:t>not seriously addressed (Reeves et al., 2017). One approach that improves collaboration is the used of shared care plans. These plans allow professionals to document an individual needs, actions to be taken, and the predicted results. They help ensure that all agencies involved in the care of service users understand their responsibilities and provide support. Regular communication is important, as professionals can use meetings, reviews, and shared information to discuss progress or concerns regarding a person’s care. However, multi-agency working can be challenging. Different services may prioritise different things, have different policies, and work in different ways, which can make it difficult to make the right choices. Other barriers include a lack of resources and concerns about confidentiality when sharing information. To fix these issues, agencies should foster clear communication, respect others' roles, and provide opportunities for training. Overall, multi-agency collaboration is key for delivering safe and effective support. Although there are issues to overcome, strong communication, care planning, and positive relationships can help agencies work together and improve outcomes for all individuals especially regarding the case of Mrs Thompson.</w:t>
      </w:r>
    </w:p>
    <w:p w14:paraId="2DBCDB3D" w14:textId="4B3B5519" w:rsidR="00EF62C5" w:rsidRDefault="00EF62C5">
      <w:pPr>
        <w:rPr>
          <w:rFonts w:ascii="Arial" w:hAnsi="Arial" w:cs="Arial"/>
          <w:sz w:val="22"/>
          <w:szCs w:val="22"/>
        </w:rPr>
      </w:pPr>
    </w:p>
    <w:p w14:paraId="5A7DB205" w14:textId="77777777" w:rsidR="007270E3" w:rsidRDefault="007270E3">
      <w:pPr>
        <w:rPr>
          <w:rFonts w:ascii="Arial" w:hAnsi="Arial" w:cs="Arial"/>
          <w:sz w:val="22"/>
          <w:szCs w:val="22"/>
        </w:rPr>
      </w:pPr>
    </w:p>
    <w:p w14:paraId="1B463170" w14:textId="77777777" w:rsidR="007270E3" w:rsidRDefault="007270E3">
      <w:pPr>
        <w:rPr>
          <w:rFonts w:ascii="Arial" w:hAnsi="Arial" w:cs="Arial"/>
          <w:sz w:val="22"/>
          <w:szCs w:val="22"/>
        </w:rPr>
      </w:pPr>
    </w:p>
    <w:p w14:paraId="23072493" w14:textId="77777777" w:rsidR="007270E3" w:rsidRDefault="007270E3">
      <w:pPr>
        <w:rPr>
          <w:rFonts w:ascii="Arial" w:hAnsi="Arial" w:cs="Arial"/>
          <w:sz w:val="22"/>
          <w:szCs w:val="22"/>
        </w:rPr>
      </w:pPr>
    </w:p>
    <w:p w14:paraId="44127752" w14:textId="77777777" w:rsidR="007270E3" w:rsidRDefault="007270E3">
      <w:pPr>
        <w:rPr>
          <w:rFonts w:ascii="Arial" w:hAnsi="Arial" w:cs="Arial"/>
          <w:sz w:val="22"/>
          <w:szCs w:val="22"/>
        </w:rPr>
      </w:pPr>
    </w:p>
    <w:p w14:paraId="0A072CDB" w14:textId="06FFDC29" w:rsidR="007270E3" w:rsidRDefault="007270E3">
      <w:pPr>
        <w:rPr>
          <w:rFonts w:ascii="Arial" w:hAnsi="Arial" w:cs="Arial"/>
          <w:b/>
          <w:bCs/>
          <w:sz w:val="32"/>
          <w:szCs w:val="32"/>
          <w:u w:val="single"/>
        </w:rPr>
      </w:pPr>
      <w:r w:rsidRPr="007270E3">
        <w:rPr>
          <w:rFonts w:ascii="Arial" w:hAnsi="Arial" w:cs="Arial"/>
          <w:b/>
          <w:bCs/>
          <w:sz w:val="32"/>
          <w:szCs w:val="32"/>
          <w:u w:val="single"/>
        </w:rPr>
        <w:t xml:space="preserve">References </w:t>
      </w:r>
    </w:p>
    <w:p w14:paraId="00C9D95A" w14:textId="0A889295" w:rsidR="00966B3A" w:rsidRDefault="00966B3A">
      <w:pPr>
        <w:rPr>
          <w:rFonts w:ascii="Arial" w:hAnsi="Arial" w:cs="Arial"/>
          <w:sz w:val="28"/>
          <w:szCs w:val="28"/>
        </w:rPr>
      </w:pPr>
      <w:r w:rsidRPr="00966B3A">
        <w:rPr>
          <w:rFonts w:ascii="Arial" w:hAnsi="Arial" w:cs="Arial"/>
          <w:sz w:val="28"/>
          <w:szCs w:val="28"/>
        </w:rPr>
        <w:t>1.</w:t>
      </w:r>
      <w:r>
        <w:rPr>
          <w:rFonts w:ascii="Arial" w:hAnsi="Arial" w:cs="Arial"/>
          <w:sz w:val="28"/>
          <w:szCs w:val="28"/>
        </w:rPr>
        <w:t xml:space="preserve"> </w:t>
      </w:r>
      <w:r w:rsidR="00E14D18">
        <w:rPr>
          <w:rFonts w:ascii="Arial" w:hAnsi="Arial" w:cs="Arial"/>
          <w:sz w:val="28"/>
          <w:szCs w:val="28"/>
        </w:rPr>
        <w:t>E</w:t>
      </w:r>
      <w:r w:rsidR="002B68D7">
        <w:rPr>
          <w:rFonts w:ascii="Arial" w:hAnsi="Arial" w:cs="Arial"/>
          <w:sz w:val="28"/>
          <w:szCs w:val="28"/>
        </w:rPr>
        <w:t>quality Act 2010.c.15: The Stationary Office</w:t>
      </w:r>
    </w:p>
    <w:p w14:paraId="4B65B6E3" w14:textId="198D7A63" w:rsidR="001D4924" w:rsidRDefault="001D4924">
      <w:pPr>
        <w:rPr>
          <w:rFonts w:ascii="Arial" w:hAnsi="Arial" w:cs="Arial"/>
          <w:sz w:val="28"/>
          <w:szCs w:val="28"/>
        </w:rPr>
      </w:pPr>
      <w:r>
        <w:rPr>
          <w:rFonts w:ascii="Arial" w:hAnsi="Arial" w:cs="Arial"/>
          <w:sz w:val="28"/>
          <w:szCs w:val="28"/>
        </w:rPr>
        <w:t>2. National Institution</w:t>
      </w:r>
      <w:r w:rsidR="002F7BA4">
        <w:rPr>
          <w:rFonts w:ascii="Arial" w:hAnsi="Arial" w:cs="Arial"/>
          <w:sz w:val="28"/>
          <w:szCs w:val="28"/>
        </w:rPr>
        <w:t xml:space="preserve"> for </w:t>
      </w:r>
      <w:r w:rsidR="00DA52B3">
        <w:rPr>
          <w:rFonts w:ascii="Arial" w:hAnsi="Arial" w:cs="Arial"/>
          <w:sz w:val="28"/>
          <w:szCs w:val="28"/>
        </w:rPr>
        <w:t>Health and Care Excellence</w:t>
      </w:r>
      <w:r w:rsidR="0047398E">
        <w:rPr>
          <w:rFonts w:ascii="Arial" w:hAnsi="Arial" w:cs="Arial"/>
          <w:sz w:val="28"/>
          <w:szCs w:val="28"/>
        </w:rPr>
        <w:t xml:space="preserve"> (NICE). </w:t>
      </w:r>
      <w:r w:rsidR="00E076F4">
        <w:rPr>
          <w:rFonts w:ascii="Arial" w:hAnsi="Arial" w:cs="Arial"/>
          <w:sz w:val="28"/>
          <w:szCs w:val="28"/>
        </w:rPr>
        <w:t>2010</w:t>
      </w:r>
    </w:p>
    <w:p w14:paraId="1804FCE6" w14:textId="1EB8A6D2" w:rsidR="00E076F4" w:rsidRDefault="00E076F4">
      <w:pPr>
        <w:rPr>
          <w:rFonts w:ascii="Arial" w:hAnsi="Arial" w:cs="Arial"/>
          <w:sz w:val="28"/>
          <w:szCs w:val="28"/>
        </w:rPr>
      </w:pPr>
      <w:r>
        <w:rPr>
          <w:rFonts w:ascii="Arial" w:hAnsi="Arial" w:cs="Arial"/>
          <w:sz w:val="28"/>
          <w:szCs w:val="28"/>
        </w:rPr>
        <w:t xml:space="preserve">3. Data Protection Act </w:t>
      </w:r>
      <w:r w:rsidR="00550C14">
        <w:rPr>
          <w:rFonts w:ascii="Arial" w:hAnsi="Arial" w:cs="Arial"/>
          <w:sz w:val="28"/>
          <w:szCs w:val="28"/>
        </w:rPr>
        <w:t>2018.c</w:t>
      </w:r>
      <w:r w:rsidR="002D29B7">
        <w:rPr>
          <w:rFonts w:ascii="Arial" w:hAnsi="Arial" w:cs="Arial"/>
          <w:sz w:val="28"/>
          <w:szCs w:val="28"/>
        </w:rPr>
        <w:t>12. London</w:t>
      </w:r>
    </w:p>
    <w:p w14:paraId="0BB6506E" w14:textId="2BD968F3" w:rsidR="00550C14" w:rsidRDefault="00550C14">
      <w:pPr>
        <w:rPr>
          <w:rFonts w:ascii="Arial" w:hAnsi="Arial" w:cs="Arial"/>
          <w:sz w:val="28"/>
          <w:szCs w:val="28"/>
        </w:rPr>
      </w:pPr>
      <w:r>
        <w:rPr>
          <w:rFonts w:ascii="Arial" w:hAnsi="Arial" w:cs="Arial"/>
          <w:sz w:val="28"/>
          <w:szCs w:val="28"/>
        </w:rPr>
        <w:t xml:space="preserve">4. National Data </w:t>
      </w:r>
      <w:r w:rsidR="002D29B7">
        <w:rPr>
          <w:rFonts w:ascii="Arial" w:hAnsi="Arial" w:cs="Arial"/>
          <w:sz w:val="28"/>
          <w:szCs w:val="28"/>
        </w:rPr>
        <w:t>Guardian (</w:t>
      </w:r>
      <w:r>
        <w:rPr>
          <w:rFonts w:ascii="Arial" w:hAnsi="Arial" w:cs="Arial"/>
          <w:sz w:val="28"/>
          <w:szCs w:val="28"/>
        </w:rPr>
        <w:t>2020) The Caldicott Principles</w:t>
      </w:r>
      <w:r w:rsidR="00A670FE">
        <w:rPr>
          <w:rFonts w:ascii="Arial" w:hAnsi="Arial" w:cs="Arial"/>
          <w:sz w:val="28"/>
          <w:szCs w:val="28"/>
        </w:rPr>
        <w:t>. London</w:t>
      </w:r>
    </w:p>
    <w:p w14:paraId="2DC46EA1" w14:textId="5B479592" w:rsidR="00A670FE" w:rsidRPr="00966B3A" w:rsidRDefault="00A670FE">
      <w:pPr>
        <w:rPr>
          <w:rFonts w:ascii="Arial" w:hAnsi="Arial" w:cs="Arial"/>
          <w:sz w:val="28"/>
          <w:szCs w:val="28"/>
        </w:rPr>
      </w:pPr>
      <w:r>
        <w:rPr>
          <w:rFonts w:ascii="Arial" w:hAnsi="Arial" w:cs="Arial"/>
          <w:sz w:val="28"/>
          <w:szCs w:val="28"/>
        </w:rPr>
        <w:t xml:space="preserve">5. </w:t>
      </w:r>
      <w:r w:rsidR="0059037E">
        <w:rPr>
          <w:rFonts w:ascii="Arial" w:hAnsi="Arial" w:cs="Arial"/>
          <w:sz w:val="28"/>
          <w:szCs w:val="28"/>
        </w:rPr>
        <w:t xml:space="preserve">Care and Quality </w:t>
      </w:r>
      <w:r w:rsidR="002D29B7">
        <w:rPr>
          <w:rFonts w:ascii="Arial" w:hAnsi="Arial" w:cs="Arial"/>
          <w:sz w:val="28"/>
          <w:szCs w:val="28"/>
        </w:rPr>
        <w:t>Commission (</w:t>
      </w:r>
      <w:r w:rsidR="0059037E">
        <w:rPr>
          <w:rFonts w:ascii="Arial" w:hAnsi="Arial" w:cs="Arial"/>
          <w:sz w:val="28"/>
          <w:szCs w:val="28"/>
        </w:rPr>
        <w:t>CQC) 2023 Regulation 17: Good Governance</w:t>
      </w:r>
    </w:p>
    <w:sectPr w:rsidR="00A670FE" w:rsidRPr="00966B3A" w:rsidSect="00433EF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EFA"/>
    <w:rsid w:val="00001C8A"/>
    <w:rsid w:val="00057626"/>
    <w:rsid w:val="000A0E4A"/>
    <w:rsid w:val="000C3EA5"/>
    <w:rsid w:val="001A72D7"/>
    <w:rsid w:val="001B66B5"/>
    <w:rsid w:val="001C2ABD"/>
    <w:rsid w:val="001D4924"/>
    <w:rsid w:val="002320A9"/>
    <w:rsid w:val="002B68D7"/>
    <w:rsid w:val="002D29B7"/>
    <w:rsid w:val="002F7BA4"/>
    <w:rsid w:val="00394E9E"/>
    <w:rsid w:val="0042297D"/>
    <w:rsid w:val="00433EFA"/>
    <w:rsid w:val="0047398E"/>
    <w:rsid w:val="0050644C"/>
    <w:rsid w:val="00550C14"/>
    <w:rsid w:val="0055293B"/>
    <w:rsid w:val="0059037E"/>
    <w:rsid w:val="005D107D"/>
    <w:rsid w:val="00611514"/>
    <w:rsid w:val="006F5DAF"/>
    <w:rsid w:val="0072526C"/>
    <w:rsid w:val="007270E3"/>
    <w:rsid w:val="008503C5"/>
    <w:rsid w:val="00966B3A"/>
    <w:rsid w:val="00A670FE"/>
    <w:rsid w:val="00C001CA"/>
    <w:rsid w:val="00C10545"/>
    <w:rsid w:val="00CF1C98"/>
    <w:rsid w:val="00DA52B3"/>
    <w:rsid w:val="00E076F4"/>
    <w:rsid w:val="00E14D18"/>
    <w:rsid w:val="00EF62C5"/>
    <w:rsid w:val="00F901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82241"/>
  <w15:chartTrackingRefBased/>
  <w15:docId w15:val="{1ED6A128-D1C7-4B6D-91F2-120F02F310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3E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3E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3E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3E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3E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3E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3E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3E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3E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3E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3E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3E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3E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3E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3E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3E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3E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3EFA"/>
    <w:rPr>
      <w:rFonts w:eastAsiaTheme="majorEastAsia" w:cstheme="majorBidi"/>
      <w:color w:val="272727" w:themeColor="text1" w:themeTint="D8"/>
    </w:rPr>
  </w:style>
  <w:style w:type="paragraph" w:styleId="Title">
    <w:name w:val="Title"/>
    <w:basedOn w:val="Normal"/>
    <w:next w:val="Normal"/>
    <w:link w:val="TitleChar"/>
    <w:uiPriority w:val="10"/>
    <w:qFormat/>
    <w:rsid w:val="00433E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3E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3E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3E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3EFA"/>
    <w:pPr>
      <w:spacing w:before="160"/>
      <w:jc w:val="center"/>
    </w:pPr>
    <w:rPr>
      <w:i/>
      <w:iCs/>
      <w:color w:val="404040" w:themeColor="text1" w:themeTint="BF"/>
    </w:rPr>
  </w:style>
  <w:style w:type="character" w:customStyle="1" w:styleId="QuoteChar">
    <w:name w:val="Quote Char"/>
    <w:basedOn w:val="DefaultParagraphFont"/>
    <w:link w:val="Quote"/>
    <w:uiPriority w:val="29"/>
    <w:rsid w:val="00433EFA"/>
    <w:rPr>
      <w:i/>
      <w:iCs/>
      <w:color w:val="404040" w:themeColor="text1" w:themeTint="BF"/>
    </w:rPr>
  </w:style>
  <w:style w:type="paragraph" w:styleId="ListParagraph">
    <w:name w:val="List Paragraph"/>
    <w:basedOn w:val="Normal"/>
    <w:uiPriority w:val="34"/>
    <w:qFormat/>
    <w:rsid w:val="00433EFA"/>
    <w:pPr>
      <w:ind w:left="720"/>
      <w:contextualSpacing/>
    </w:pPr>
  </w:style>
  <w:style w:type="character" w:styleId="IntenseEmphasis">
    <w:name w:val="Intense Emphasis"/>
    <w:basedOn w:val="DefaultParagraphFont"/>
    <w:uiPriority w:val="21"/>
    <w:qFormat/>
    <w:rsid w:val="00433EFA"/>
    <w:rPr>
      <w:i/>
      <w:iCs/>
      <w:color w:val="0F4761" w:themeColor="accent1" w:themeShade="BF"/>
    </w:rPr>
  </w:style>
  <w:style w:type="paragraph" w:styleId="IntenseQuote">
    <w:name w:val="Intense Quote"/>
    <w:basedOn w:val="Normal"/>
    <w:next w:val="Normal"/>
    <w:link w:val="IntenseQuoteChar"/>
    <w:uiPriority w:val="30"/>
    <w:qFormat/>
    <w:rsid w:val="00433E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3EFA"/>
    <w:rPr>
      <w:i/>
      <w:iCs/>
      <w:color w:val="0F4761" w:themeColor="accent1" w:themeShade="BF"/>
    </w:rPr>
  </w:style>
  <w:style w:type="character" w:styleId="IntenseReference">
    <w:name w:val="Intense Reference"/>
    <w:basedOn w:val="DefaultParagraphFont"/>
    <w:uiPriority w:val="32"/>
    <w:qFormat/>
    <w:rsid w:val="00433EFA"/>
    <w:rPr>
      <w:b/>
      <w:bCs/>
      <w:smallCaps/>
      <w:color w:val="0F4761" w:themeColor="accent1" w:themeShade="BF"/>
      <w:spacing w:val="5"/>
    </w:rPr>
  </w:style>
  <w:style w:type="paragraph" w:styleId="NoSpacing">
    <w:name w:val="No Spacing"/>
    <w:link w:val="NoSpacingChar"/>
    <w:uiPriority w:val="1"/>
    <w:qFormat/>
    <w:rsid w:val="00433EFA"/>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433EFA"/>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Daniel Haruna</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893</TotalTime>
  <Pages>4</Pages>
  <Words>1361</Words>
  <Characters>7763</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2522371</Company>
  <LinksUpToDate>false</LinksUpToDate>
  <CharactersWithSpaces>9106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Javairia Suleman</dc:creator>
  <cp:keywords/>
  <dc:description/>
  <cp:lastModifiedBy>javairia suleman</cp:lastModifiedBy>
  <cp:revision>20</cp:revision>
  <dcterms:created xsi:type="dcterms:W3CDTF">2026-07-21T20:52:00Z</dcterms:created>
  <dcterms:modified xsi:type="dcterms:W3CDTF">2026-07-24T02:58:00Z</dcterms:modified>
</cp:coreProperties>
</file>