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B172D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17FCF">
              <w:rPr>
                <w:rFonts w:ascii="Arial" w:hAnsi="Arial" w:cs="Arial"/>
                <w:b/>
                <w:sz w:val="22"/>
                <w:szCs w:val="22"/>
              </w:rPr>
              <w:t xml:space="preserve">Joseph </w:t>
            </w:r>
            <w:proofErr w:type="spellStart"/>
            <w:r w:rsidR="00617FCF">
              <w:rPr>
                <w:rFonts w:ascii="Arial" w:hAnsi="Arial" w:cs="Arial"/>
                <w:b/>
                <w:sz w:val="22"/>
                <w:szCs w:val="22"/>
              </w:rPr>
              <w:t>McNicholas</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Friday 12 </w:t>
            </w:r>
            <w:proofErr w:type="spellStart"/>
            <w:r>
              <w:rPr>
                <w:rFonts w:ascii="Arial" w:hAnsi="Arial" w:cs="Arial"/>
                <w:b/>
                <w:sz w:val="22"/>
                <w:szCs w:val="22"/>
              </w:rPr>
              <w:t>th</w:t>
            </w:r>
            <w:proofErr w:type="spellEnd"/>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w:t>
      </w:r>
      <w:proofErr w:type="gramStart"/>
      <w:r>
        <w:rPr>
          <w:rFonts w:ascii="Arial" w:hAnsi="Arial" w:cs="Arial"/>
          <w:sz w:val="24"/>
          <w:szCs w:val="24"/>
        </w:rPr>
        <w:t xml:space="preserve">examples’  </w:t>
      </w:r>
      <w:r w:rsidR="003B4DE3">
        <w:rPr>
          <w:rFonts w:ascii="Arial" w:hAnsi="Arial" w:cs="Arial"/>
          <w:sz w:val="24"/>
          <w:szCs w:val="24"/>
        </w:rPr>
        <w:t>aspect</w:t>
      </w:r>
      <w:proofErr w:type="gramEnd"/>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bullet onto an aluminium plate. A predefined ABAQUS model </w:t>
      </w:r>
      <w:proofErr w:type="spellStart"/>
      <w:r w:rsidR="003B4DE3">
        <w:rPr>
          <w:rFonts w:ascii="Arial" w:hAnsi="Arial" w:cs="Arial"/>
          <w:sz w:val="24"/>
          <w:szCs w:val="24"/>
        </w:rPr>
        <w:t>ballistic.cae</w:t>
      </w:r>
      <w:proofErr w:type="spellEnd"/>
      <w:r w:rsidR="003B4DE3">
        <w:rPr>
          <w:rFonts w:ascii="Arial" w:hAnsi="Arial" w:cs="Arial"/>
          <w:sz w:val="24"/>
          <w:szCs w:val="24"/>
        </w:rPr>
        <w:t xml:space="preserv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w:t>
      </w:r>
      <w:proofErr w:type="gramStart"/>
      <w:r w:rsidR="00C63677">
        <w:rPr>
          <w:rFonts w:ascii="Arial" w:hAnsi="Arial" w:cs="Arial"/>
          <w:sz w:val="24"/>
          <w:szCs w:val="24"/>
        </w:rPr>
        <w:t>to  stress</w:t>
      </w:r>
      <w:proofErr w:type="gramEnd"/>
      <w:r w:rsidR="00C63677">
        <w:rPr>
          <w:rFonts w:ascii="Arial" w:hAnsi="Arial" w:cs="Arial"/>
          <w:sz w:val="24"/>
          <w:szCs w:val="24"/>
        </w:rPr>
        <w:t xml:space="preserve">,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proofErr w:type="gramStart"/>
      <w:r w:rsidR="001325FF">
        <w:rPr>
          <w:rFonts w:ascii="Arial" w:hAnsi="Arial" w:cs="Arial"/>
          <w:sz w:val="24"/>
          <w:szCs w:val="24"/>
        </w:rPr>
        <w:t>BALLISTICS.CAE</w:t>
      </w:r>
      <w:r>
        <w:rPr>
          <w:rFonts w:ascii="Arial" w:hAnsi="Arial" w:cs="Arial"/>
          <w:sz w:val="24"/>
          <w:szCs w:val="24"/>
        </w:rPr>
        <w:t xml:space="preserve">  .</w:t>
      </w:r>
      <w:proofErr w:type="gramEnd"/>
      <w:r>
        <w:rPr>
          <w:rFonts w:ascii="Arial" w:hAnsi="Arial" w:cs="Arial"/>
          <w:sz w:val="24"/>
          <w:szCs w:val="24"/>
        </w:rPr>
        <w:t xml:space="preserve"> All parts have been created, with the bullet represented by an analytical surface (that will not require meshing since it is a rigid, non-</w:t>
      </w:r>
      <w:proofErr w:type="gramStart"/>
      <w:r>
        <w:rPr>
          <w:rFonts w:ascii="Arial" w:hAnsi="Arial" w:cs="Arial"/>
          <w:sz w:val="24"/>
          <w:szCs w:val="24"/>
        </w:rPr>
        <w:t>deformable  part</w:t>
      </w:r>
      <w:proofErr w:type="gramEnd"/>
      <w:r>
        <w:rPr>
          <w:rFonts w:ascii="Arial" w:hAnsi="Arial" w:cs="Arial"/>
          <w:sz w:val="24"/>
          <w:szCs w:val="24"/>
        </w:rPr>
        <w:t xml:space="preserve">)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w:t>
      </w:r>
      <w:proofErr w:type="gramStart"/>
      <w:r w:rsidRPr="00CA207C">
        <w:rPr>
          <w:rFonts w:ascii="Arial" w:hAnsi="Arial" w:cs="Arial"/>
          <w:sz w:val="24"/>
          <w:szCs w:val="24"/>
          <w:highlight w:val="yellow"/>
        </w:rPr>
        <w:t xml:space="preserve">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Aluminium</w:t>
      </w:r>
      <w:proofErr w:type="gramEnd"/>
      <w:r w:rsidRPr="00CA207C">
        <w:rPr>
          <w:rFonts w:ascii="Arial" w:hAnsi="Arial" w:cs="Arial"/>
          <w:sz w:val="24"/>
          <w:szCs w:val="24"/>
          <w:highlight w:val="yellow"/>
        </w:rPr>
        <w:t xml:space="preserve">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w:t>
      </w:r>
      <w:proofErr w:type="gramStart"/>
      <w:r w:rsidR="00224B3E">
        <w:rPr>
          <w:rFonts w:ascii="Arial" w:hAnsi="Arial" w:cs="Arial"/>
          <w:sz w:val="24"/>
          <w:szCs w:val="24"/>
          <w:highlight w:val="yellow"/>
        </w:rPr>
        <w:t>to  research</w:t>
      </w:r>
      <w:proofErr w:type="gramEnd"/>
      <w:r w:rsidR="00224B3E">
        <w:rPr>
          <w:rFonts w:ascii="Arial" w:hAnsi="Arial" w:cs="Arial"/>
          <w:sz w:val="24"/>
          <w:szCs w:val="24"/>
          <w:highlight w:val="yellow"/>
        </w:rPr>
        <w:t xml:space="preserve">,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 xml:space="preserve">(The Section has already been created and assigned </w:t>
      </w:r>
      <w:proofErr w:type="gramStart"/>
      <w:r>
        <w:rPr>
          <w:rFonts w:ascii="Arial" w:hAnsi="Arial" w:cs="Arial"/>
          <w:sz w:val="24"/>
          <w:szCs w:val="24"/>
        </w:rPr>
        <w:t>to  the</w:t>
      </w:r>
      <w:proofErr w:type="gramEnd"/>
      <w:r>
        <w:rPr>
          <w:rFonts w:ascii="Arial" w:hAnsi="Arial" w:cs="Arial"/>
          <w:sz w:val="24"/>
          <w:szCs w:val="24"/>
        </w:rPr>
        <w:t xml:space="preserv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w:t>
      </w:r>
      <w:proofErr w:type="gramStart"/>
      <w:r>
        <w:rPr>
          <w:rFonts w:ascii="Arial" w:hAnsi="Arial" w:cs="Arial"/>
          <w:sz w:val="24"/>
          <w:szCs w:val="24"/>
        </w:rPr>
        <w:t>to  the</w:t>
      </w:r>
      <w:proofErr w:type="gramEnd"/>
      <w:r>
        <w:rPr>
          <w:rFonts w:ascii="Arial" w:hAnsi="Arial" w:cs="Arial"/>
          <w:sz w:val="24"/>
          <w:szCs w:val="24"/>
        </w:rPr>
        <w:t xml:space="preserve"> bullet   as a Predefined Field in the LOAD module. </w:t>
      </w:r>
      <w:r w:rsidRPr="00CA207C">
        <w:rPr>
          <w:rFonts w:ascii="Arial" w:hAnsi="Arial" w:cs="Arial"/>
          <w:sz w:val="24"/>
          <w:szCs w:val="24"/>
          <w:highlight w:val="yellow"/>
        </w:rPr>
        <w:t xml:space="preserve">This value can be </w:t>
      </w:r>
      <w:proofErr w:type="gramStart"/>
      <w:r w:rsidRPr="00CA207C">
        <w:rPr>
          <w:rFonts w:ascii="Arial" w:hAnsi="Arial" w:cs="Arial"/>
          <w:sz w:val="24"/>
          <w:szCs w:val="24"/>
          <w:highlight w:val="yellow"/>
        </w:rPr>
        <w:t>edited  by</w:t>
      </w:r>
      <w:proofErr w:type="gramEnd"/>
      <w:r w:rsidRPr="00CA207C">
        <w:rPr>
          <w:rFonts w:ascii="Arial" w:hAnsi="Arial" w:cs="Arial"/>
          <w:sz w:val="24"/>
          <w:szCs w:val="24"/>
          <w:highlight w:val="yellow"/>
        </w:rPr>
        <w:t xml:space="preserve">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w:t>
      </w:r>
      <w:proofErr w:type="gramStart"/>
      <w:r w:rsidR="007E3D02">
        <w:rPr>
          <w:rFonts w:ascii="Arial" w:hAnsi="Arial" w:cs="Arial"/>
          <w:i/>
          <w:sz w:val="22"/>
          <w:szCs w:val="22"/>
        </w:rPr>
        <w:t>to  be</w:t>
      </w:r>
      <w:proofErr w:type="gramEnd"/>
      <w:r w:rsidR="007E3D02">
        <w:rPr>
          <w:rFonts w:ascii="Arial" w:hAnsi="Arial" w:cs="Arial"/>
          <w:i/>
          <w:sz w:val="22"/>
          <w:szCs w:val="22"/>
        </w:rPr>
        <w:t xml:space="preserv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Analysis of the quantitative data generated from </w:t>
      </w:r>
      <w:proofErr w:type="gramStart"/>
      <w:r w:rsidR="007E3D02">
        <w:rPr>
          <w:rFonts w:ascii="Arial" w:hAnsi="Arial" w:cs="Arial"/>
          <w:i/>
          <w:sz w:val="22"/>
          <w:szCs w:val="22"/>
        </w:rPr>
        <w:t>the  simulations</w:t>
      </w:r>
      <w:proofErr w:type="gramEnd"/>
      <w:r w:rsidR="007E3D02">
        <w:rPr>
          <w:rFonts w:ascii="Arial" w:hAnsi="Arial" w:cs="Arial"/>
          <w:i/>
          <w:sz w:val="22"/>
          <w:szCs w:val="22"/>
        </w:rPr>
        <w:t xml:space="preserve">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Critical commentary on limitations and </w:t>
      </w:r>
      <w:proofErr w:type="gramStart"/>
      <w:r>
        <w:rPr>
          <w:rFonts w:ascii="Arial" w:hAnsi="Arial" w:cs="Arial"/>
          <w:sz w:val="22"/>
          <w:szCs w:val="22"/>
        </w:rPr>
        <w:t>approximations  of</w:t>
      </w:r>
      <w:proofErr w:type="gramEnd"/>
      <w:r>
        <w:rPr>
          <w:rFonts w:ascii="Arial" w:hAnsi="Arial" w:cs="Arial"/>
          <w:sz w:val="22"/>
          <w:szCs w:val="22"/>
        </w:rPr>
        <w:t xml:space="preserve">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17FCF"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617FCF" w:rsidP="00152E9D">
            <w:pPr>
              <w:spacing w:after="120"/>
              <w:rPr>
                <w:rFonts w:ascii="Arial" w:hAnsi="Arial" w:cs="Arial"/>
                <w:sz w:val="14"/>
                <w:szCs w:val="14"/>
              </w:rPr>
            </w:pPr>
            <w:r>
              <w:rPr>
                <w:rFonts w:ascii="Arial" w:hAnsi="Arial" w:cs="Arial"/>
                <w:sz w:val="14"/>
                <w:szCs w:val="14"/>
              </w:rPr>
              <w:t>Very good referencing throughout body of text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17FCF" w:rsidP="00152E9D">
            <w:pPr>
              <w:jc w:val="center"/>
              <w:rPr>
                <w:rFonts w:ascii="Arial" w:hAnsi="Arial" w:cs="Arial"/>
                <w:sz w:val="32"/>
              </w:rPr>
            </w:pPr>
            <w:r>
              <w:rPr>
                <w:rFonts w:ascii="Arial" w:hAnsi="Arial" w:cs="Arial"/>
                <w:sz w:val="32"/>
              </w:rPr>
              <w:t>14</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617FCF" w:rsidP="00152E9D">
            <w:pPr>
              <w:spacing w:after="120"/>
              <w:rPr>
                <w:rFonts w:ascii="Arial" w:hAnsi="Arial" w:cs="Arial"/>
                <w:sz w:val="14"/>
                <w:szCs w:val="14"/>
              </w:rPr>
            </w:pPr>
            <w:r>
              <w:rPr>
                <w:rFonts w:ascii="Arial" w:hAnsi="Arial" w:cs="Arial"/>
                <w:sz w:val="14"/>
                <w:szCs w:val="14"/>
              </w:rPr>
              <w:t>Very good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17FCF" w:rsidP="00152E9D">
            <w:pPr>
              <w:jc w:val="center"/>
              <w:rPr>
                <w:rFonts w:ascii="Arial" w:hAnsi="Arial" w:cs="Arial"/>
                <w:sz w:val="32"/>
              </w:rPr>
            </w:pPr>
            <w:r>
              <w:rPr>
                <w:rFonts w:ascii="Arial" w:hAnsi="Arial" w:cs="Arial"/>
                <w:sz w:val="32"/>
              </w:rPr>
              <w:t>23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617FCF" w:rsidP="00152E9D">
            <w:pPr>
              <w:spacing w:after="120"/>
              <w:rPr>
                <w:rFonts w:ascii="Arial" w:hAnsi="Arial" w:cs="Arial"/>
                <w:sz w:val="14"/>
                <w:szCs w:val="14"/>
              </w:rPr>
            </w:pPr>
            <w:r>
              <w:rPr>
                <w:rFonts w:ascii="Arial" w:hAnsi="Arial" w:cs="Arial"/>
                <w:sz w:val="14"/>
                <w:szCs w:val="14"/>
              </w:rPr>
              <w:t>A very good critical discussion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17FCF"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617FCF" w:rsidP="00152E9D">
            <w:pPr>
              <w:spacing w:after="120"/>
              <w:rPr>
                <w:rFonts w:ascii="Arial" w:hAnsi="Arial" w:cs="Arial"/>
                <w:sz w:val="14"/>
                <w:szCs w:val="14"/>
              </w:rPr>
            </w:pPr>
            <w:r>
              <w:rPr>
                <w:rFonts w:ascii="Arial" w:hAnsi="Arial" w:cs="Arial"/>
                <w:sz w:val="14"/>
                <w:szCs w:val="14"/>
              </w:rPr>
              <w:t>Clear description and presentation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17FCF" w:rsidP="00152E9D">
            <w:pPr>
              <w:jc w:val="center"/>
              <w:rPr>
                <w:rFonts w:ascii="Arial" w:hAnsi="Arial" w:cs="Arial"/>
                <w:sz w:val="32"/>
              </w:rPr>
            </w:pPr>
            <w:r>
              <w:rPr>
                <w:rFonts w:ascii="Arial" w:hAnsi="Arial" w:cs="Arial"/>
                <w:sz w:val="32"/>
              </w:rPr>
              <w:t>17</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617FCF" w:rsidP="00152E9D">
            <w:pPr>
              <w:spacing w:after="120"/>
              <w:rPr>
                <w:rFonts w:ascii="Arial" w:hAnsi="Arial" w:cs="Arial"/>
                <w:sz w:val="14"/>
                <w:szCs w:val="14"/>
              </w:rPr>
            </w:pPr>
            <w:r>
              <w:rPr>
                <w:rFonts w:ascii="Arial" w:hAnsi="Arial" w:cs="Arial"/>
                <w:sz w:val="14"/>
                <w:szCs w:val="14"/>
              </w:rPr>
              <w:t>Contents page, refs very good. High written standard.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617FCF" w:rsidP="00152E9D">
            <w:pPr>
              <w:jc w:val="right"/>
              <w:rPr>
                <w:rFonts w:ascii="Arial" w:hAnsi="Arial" w:cs="Arial"/>
                <w:b/>
                <w:bCs/>
              </w:rPr>
            </w:pPr>
            <w:r>
              <w:rPr>
                <w:rFonts w:ascii="Arial" w:hAnsi="Arial" w:cs="Arial"/>
                <w:b/>
                <w:bCs/>
              </w:rPr>
              <w:t>76</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14500" w:rsidRDefault="00D14500">
      <w:r>
        <w:separator/>
      </w:r>
    </w:p>
  </w:endnote>
  <w:endnote w:type="continuationSeparator" w:id="0">
    <w:p w:rsidR="00D14500" w:rsidRDefault="00D145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17FC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17FC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14500" w:rsidRDefault="00D14500">
      <w:r>
        <w:separator/>
      </w:r>
    </w:p>
  </w:footnote>
  <w:footnote w:type="continuationSeparator" w:id="0">
    <w:p w:rsidR="00D14500" w:rsidRDefault="00D1450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6AB4"/>
    <w:rsid w:val="00577917"/>
    <w:rsid w:val="0058048A"/>
    <w:rsid w:val="00590667"/>
    <w:rsid w:val="005969E2"/>
    <w:rsid w:val="005A1689"/>
    <w:rsid w:val="005A2340"/>
    <w:rsid w:val="005B61CD"/>
    <w:rsid w:val="005D1D58"/>
    <w:rsid w:val="005D432C"/>
    <w:rsid w:val="005E285E"/>
    <w:rsid w:val="005E72F8"/>
    <w:rsid w:val="005F0579"/>
    <w:rsid w:val="005F3A53"/>
    <w:rsid w:val="006062A3"/>
    <w:rsid w:val="00610E08"/>
    <w:rsid w:val="0061238F"/>
    <w:rsid w:val="006140BF"/>
    <w:rsid w:val="006161BE"/>
    <w:rsid w:val="006176EC"/>
    <w:rsid w:val="00617FCF"/>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12001"/>
    <w:rsid w:val="007366DF"/>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172D8"/>
    <w:rsid w:val="00B50EA8"/>
    <w:rsid w:val="00B64082"/>
    <w:rsid w:val="00B72325"/>
    <w:rsid w:val="00B811A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14500"/>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1D08"/>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9</Pages>
  <Words>3161</Words>
  <Characters>18020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3</cp:revision>
  <cp:lastPrinted>2019-01-28T08:19:00Z</cp:lastPrinted>
  <dcterms:created xsi:type="dcterms:W3CDTF">2019-04-29T10:50:00Z</dcterms:created>
  <dcterms:modified xsi:type="dcterms:W3CDTF">2019-04-29T10:52:00Z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