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503BF" w14:textId="77777777" w:rsidR="00465979" w:rsidRPr="0001517E" w:rsidRDefault="00465979" w:rsidP="00465979">
      <w:pPr>
        <w:rPr>
          <w:rFonts w:ascii="Arial" w:hAnsi="Arial" w:cs="Arial"/>
          <w:szCs w:val="24"/>
        </w:rPr>
      </w:pPr>
      <w:r>
        <w:rPr>
          <w:rFonts w:ascii="Arial" w:hAnsi="Arial" w:cs="Arial"/>
          <w:szCs w:val="24"/>
        </w:rPr>
        <w:t>1501955</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SJEU6006</w:t>
      </w:r>
    </w:p>
    <w:p w14:paraId="6DAD917F" w14:textId="77777777" w:rsidR="00465979" w:rsidRDefault="00465979" w:rsidP="00465979"/>
    <w:tbl>
      <w:tblPr>
        <w:tblpPr w:leftFromText="180" w:rightFromText="180" w:vertAnchor="text" w:tblpX="223"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4"/>
        <w:gridCol w:w="5036"/>
      </w:tblGrid>
      <w:tr w:rsidR="00465979" w:rsidRPr="00FE4403" w14:paraId="6320900D" w14:textId="77777777" w:rsidTr="007F0890">
        <w:trPr>
          <w:trHeight w:val="1150"/>
        </w:trPr>
        <w:tc>
          <w:tcPr>
            <w:tcW w:w="8990" w:type="dxa"/>
            <w:gridSpan w:val="2"/>
            <w:tcBorders>
              <w:top w:val="double" w:sz="4" w:space="0" w:color="auto"/>
              <w:left w:val="double" w:sz="4" w:space="0" w:color="auto"/>
              <w:bottom w:val="single" w:sz="6" w:space="0" w:color="auto"/>
              <w:right w:val="double" w:sz="4" w:space="0" w:color="auto"/>
            </w:tcBorders>
          </w:tcPr>
          <w:p w14:paraId="36B3B08B" w14:textId="77777777" w:rsidR="00465979" w:rsidRPr="00E30914" w:rsidRDefault="00465979" w:rsidP="007F0890">
            <w:pPr>
              <w:jc w:val="center"/>
              <w:rPr>
                <w:rFonts w:ascii="Arial" w:hAnsi="Arial" w:cs="Arial"/>
              </w:rPr>
            </w:pPr>
            <w:r w:rsidRPr="00E30914">
              <w:rPr>
                <w:rFonts w:ascii="Arial" w:hAnsi="Arial" w:cs="Arial"/>
                <w:b/>
              </w:rPr>
              <w:t>Personal Evaluation</w:t>
            </w:r>
            <w:r w:rsidRPr="00E30914">
              <w:rPr>
                <w:rFonts w:ascii="Arial" w:hAnsi="Arial" w:cs="Arial"/>
              </w:rPr>
              <w:t xml:space="preserve"> – to support your academic progress, we are interested to read your own assessment of this work as a measure of your own effort and in order that we may comment on your strengths and weaknesses.</w:t>
            </w:r>
          </w:p>
          <w:p w14:paraId="2688A4A2" w14:textId="77777777" w:rsidR="00465979" w:rsidRPr="00E30914" w:rsidRDefault="00465979" w:rsidP="007F0890">
            <w:pPr>
              <w:jc w:val="center"/>
              <w:rPr>
                <w:rFonts w:ascii="Arial" w:hAnsi="Arial" w:cs="Arial"/>
                <w:b/>
                <w:u w:val="single"/>
              </w:rPr>
            </w:pPr>
            <w:r w:rsidRPr="00E30914">
              <w:rPr>
                <w:rFonts w:ascii="Arial" w:hAnsi="Arial" w:cs="Arial"/>
                <w:b/>
                <w:u w:val="single"/>
              </w:rPr>
              <w:t>Please ensure you complete this assessment before submitting your work.</w:t>
            </w:r>
          </w:p>
        </w:tc>
      </w:tr>
      <w:tr w:rsidR="00465979" w:rsidRPr="00FE4403" w14:paraId="4018D7E8" w14:textId="77777777" w:rsidTr="007F0890">
        <w:trPr>
          <w:trHeight w:val="607"/>
        </w:trPr>
        <w:tc>
          <w:tcPr>
            <w:tcW w:w="3954" w:type="dxa"/>
            <w:tcBorders>
              <w:top w:val="single" w:sz="6" w:space="0" w:color="auto"/>
              <w:left w:val="double" w:sz="4" w:space="0" w:color="auto"/>
              <w:bottom w:val="single" w:sz="6" w:space="0" w:color="auto"/>
              <w:right w:val="single" w:sz="6" w:space="0" w:color="auto"/>
            </w:tcBorders>
          </w:tcPr>
          <w:p w14:paraId="73431B36" w14:textId="77777777" w:rsidR="00465979" w:rsidRPr="00E30914" w:rsidRDefault="00465979" w:rsidP="007F0890">
            <w:pPr>
              <w:rPr>
                <w:rFonts w:ascii="Arial" w:hAnsi="Arial" w:cs="Arial"/>
              </w:rPr>
            </w:pPr>
            <w:r w:rsidRPr="00E30914">
              <w:rPr>
                <w:rFonts w:ascii="Arial" w:hAnsi="Arial" w:cs="Arial"/>
              </w:rPr>
              <w:t xml:space="preserve">What do you consider are the best aspects of this piece of work?    </w:t>
            </w:r>
          </w:p>
        </w:tc>
        <w:tc>
          <w:tcPr>
            <w:tcW w:w="5036" w:type="dxa"/>
            <w:tcBorders>
              <w:top w:val="single" w:sz="6" w:space="0" w:color="auto"/>
              <w:left w:val="single" w:sz="6" w:space="0" w:color="auto"/>
              <w:bottom w:val="single" w:sz="6" w:space="0" w:color="auto"/>
              <w:right w:val="double" w:sz="4" w:space="0" w:color="auto"/>
            </w:tcBorders>
          </w:tcPr>
          <w:p w14:paraId="7077D44F" w14:textId="41BAB47D" w:rsidR="00465979" w:rsidRPr="00E30914" w:rsidRDefault="00606BFF" w:rsidP="007F0890">
            <w:pPr>
              <w:rPr>
                <w:rFonts w:ascii="Arial" w:hAnsi="Arial" w:cs="Arial"/>
              </w:rPr>
            </w:pPr>
            <w:r>
              <w:rPr>
                <w:rFonts w:ascii="Arial" w:hAnsi="Arial" w:cs="Arial"/>
              </w:rPr>
              <w:t xml:space="preserve">The choice of vulnerable group and service. Feel it is appropriate at the moment due to the number of refugees needing support. </w:t>
            </w:r>
          </w:p>
        </w:tc>
      </w:tr>
      <w:tr w:rsidR="00465979" w:rsidRPr="00FE4403" w14:paraId="2C6CDBE5" w14:textId="77777777" w:rsidTr="007F0890">
        <w:trPr>
          <w:trHeight w:val="633"/>
        </w:trPr>
        <w:tc>
          <w:tcPr>
            <w:tcW w:w="3954" w:type="dxa"/>
            <w:tcBorders>
              <w:top w:val="single" w:sz="6" w:space="0" w:color="auto"/>
              <w:left w:val="double" w:sz="4" w:space="0" w:color="auto"/>
              <w:bottom w:val="single" w:sz="6" w:space="0" w:color="auto"/>
              <w:right w:val="single" w:sz="6" w:space="0" w:color="auto"/>
            </w:tcBorders>
          </w:tcPr>
          <w:p w14:paraId="141FA6D7" w14:textId="77777777" w:rsidR="00465979" w:rsidRPr="00E30914" w:rsidRDefault="00465979" w:rsidP="007F0890">
            <w:pPr>
              <w:rPr>
                <w:rFonts w:ascii="Arial" w:hAnsi="Arial" w:cs="Arial"/>
              </w:rPr>
            </w:pPr>
            <w:r w:rsidRPr="00E30914">
              <w:rPr>
                <w:rFonts w:ascii="Arial" w:hAnsi="Arial" w:cs="Arial"/>
              </w:rPr>
              <w:t>Which aspects do you consider could have been improved in this piece of work?</w:t>
            </w:r>
          </w:p>
        </w:tc>
        <w:tc>
          <w:tcPr>
            <w:tcW w:w="5036" w:type="dxa"/>
            <w:tcBorders>
              <w:top w:val="single" w:sz="6" w:space="0" w:color="auto"/>
              <w:left w:val="single" w:sz="6" w:space="0" w:color="auto"/>
              <w:bottom w:val="single" w:sz="6" w:space="0" w:color="auto"/>
              <w:right w:val="double" w:sz="4" w:space="0" w:color="auto"/>
            </w:tcBorders>
          </w:tcPr>
          <w:p w14:paraId="1D504B7E" w14:textId="35E3592C" w:rsidR="00465979" w:rsidRPr="00E30914" w:rsidRDefault="00606BFF" w:rsidP="007F0890">
            <w:pPr>
              <w:rPr>
                <w:rFonts w:ascii="Arial" w:hAnsi="Arial" w:cs="Arial"/>
              </w:rPr>
            </w:pPr>
            <w:r>
              <w:rPr>
                <w:rFonts w:ascii="Arial" w:hAnsi="Arial" w:cs="Arial"/>
              </w:rPr>
              <w:t>Further detail on the theories surrounding PCP approaches.</w:t>
            </w:r>
          </w:p>
        </w:tc>
      </w:tr>
      <w:tr w:rsidR="00465979" w:rsidRPr="00FE4403" w14:paraId="7AA92695" w14:textId="77777777" w:rsidTr="007F0890">
        <w:trPr>
          <w:trHeight w:val="1067"/>
        </w:trPr>
        <w:tc>
          <w:tcPr>
            <w:tcW w:w="3954" w:type="dxa"/>
            <w:tcBorders>
              <w:top w:val="single" w:sz="6" w:space="0" w:color="auto"/>
              <w:left w:val="double" w:sz="4" w:space="0" w:color="auto"/>
              <w:bottom w:val="double" w:sz="4" w:space="0" w:color="auto"/>
              <w:right w:val="single" w:sz="6" w:space="0" w:color="auto"/>
            </w:tcBorders>
          </w:tcPr>
          <w:p w14:paraId="673C9FBB" w14:textId="77777777" w:rsidR="00465979" w:rsidRPr="00E30914" w:rsidRDefault="00465979" w:rsidP="007F0890">
            <w:pPr>
              <w:rPr>
                <w:rFonts w:ascii="Arial" w:hAnsi="Arial" w:cs="Arial"/>
              </w:rPr>
            </w:pPr>
            <w:r w:rsidRPr="00E30914">
              <w:rPr>
                <w:rFonts w:ascii="Arial" w:hAnsi="Arial" w:cs="Arial"/>
              </w:rPr>
              <w:t>What have you found most satisfying whilst undertaking this submission?</w:t>
            </w:r>
          </w:p>
          <w:p w14:paraId="1BC8A3F9" w14:textId="77777777" w:rsidR="00465979" w:rsidRPr="00E30914" w:rsidRDefault="00465979" w:rsidP="007F0890">
            <w:pPr>
              <w:rPr>
                <w:rFonts w:ascii="Arial" w:hAnsi="Arial" w:cs="Arial"/>
              </w:rPr>
            </w:pPr>
          </w:p>
        </w:tc>
        <w:tc>
          <w:tcPr>
            <w:tcW w:w="5036" w:type="dxa"/>
            <w:tcBorders>
              <w:top w:val="single" w:sz="6" w:space="0" w:color="auto"/>
              <w:left w:val="single" w:sz="6" w:space="0" w:color="auto"/>
              <w:bottom w:val="double" w:sz="4" w:space="0" w:color="auto"/>
              <w:right w:val="double" w:sz="4" w:space="0" w:color="auto"/>
            </w:tcBorders>
          </w:tcPr>
          <w:p w14:paraId="7B475587" w14:textId="5B9A579D" w:rsidR="00465979" w:rsidRPr="00E30914" w:rsidRDefault="00606BFF" w:rsidP="007F0890">
            <w:pPr>
              <w:rPr>
                <w:rFonts w:ascii="Arial" w:hAnsi="Arial" w:cs="Arial"/>
              </w:rPr>
            </w:pPr>
            <w:r>
              <w:rPr>
                <w:rFonts w:ascii="Arial" w:hAnsi="Arial" w:cs="Arial"/>
              </w:rPr>
              <w:t xml:space="preserve">Developing the group and searching the different activities available. </w:t>
            </w:r>
            <w:r w:rsidR="0019138B">
              <w:rPr>
                <w:rFonts w:ascii="Arial" w:hAnsi="Arial" w:cs="Arial"/>
              </w:rPr>
              <w:t>Learning more about ACE’s.</w:t>
            </w:r>
          </w:p>
        </w:tc>
      </w:tr>
    </w:tbl>
    <w:p w14:paraId="463A1CC9" w14:textId="77777777" w:rsidR="00092FF7" w:rsidRDefault="007405CE"/>
    <w:p w14:paraId="61597A7C" w14:textId="4519E77C" w:rsidR="000C0014" w:rsidRDefault="000C0014" w:rsidP="00790488">
      <w:pPr>
        <w:spacing w:line="360" w:lineRule="auto"/>
        <w:rPr>
          <w:rFonts w:ascii="Arial" w:hAnsi="Arial" w:cs="Arial"/>
          <w:szCs w:val="24"/>
        </w:rPr>
      </w:pPr>
      <w:r w:rsidRPr="00790488">
        <w:rPr>
          <w:rFonts w:ascii="Arial" w:hAnsi="Arial" w:cs="Arial"/>
          <w:szCs w:val="24"/>
        </w:rPr>
        <w:t>Design a person-centred service for vulnerable children.  Include a critical evaluation of different types of person-centred planning.</w:t>
      </w:r>
    </w:p>
    <w:p w14:paraId="0DD24A87" w14:textId="77777777" w:rsidR="005E484E" w:rsidRPr="005E484E" w:rsidRDefault="005E484E" w:rsidP="00790488">
      <w:pPr>
        <w:spacing w:line="360" w:lineRule="auto"/>
        <w:rPr>
          <w:rFonts w:ascii="Arial" w:hAnsi="Arial" w:cs="Arial"/>
          <w:szCs w:val="24"/>
        </w:rPr>
      </w:pPr>
    </w:p>
    <w:p w14:paraId="4E7387EA" w14:textId="6DBCB647" w:rsidR="00437618" w:rsidRPr="00C85A9D" w:rsidRDefault="00850483" w:rsidP="00790488">
      <w:pPr>
        <w:spacing w:line="360" w:lineRule="auto"/>
        <w:rPr>
          <w:rFonts w:ascii="Arial" w:hAnsi="Arial" w:cs="Arial"/>
          <w:szCs w:val="24"/>
        </w:rPr>
      </w:pPr>
      <w:r w:rsidRPr="0025341B">
        <w:rPr>
          <w:rFonts w:ascii="Arial" w:hAnsi="Arial" w:cs="Arial"/>
          <w:color w:val="000000" w:themeColor="text1"/>
          <w:szCs w:val="24"/>
        </w:rPr>
        <w:t xml:space="preserve">The United Nations Convention </w:t>
      </w:r>
      <w:r w:rsidR="0025341B" w:rsidRPr="0025341B">
        <w:rPr>
          <w:rFonts w:ascii="Arial" w:hAnsi="Arial" w:cs="Arial"/>
          <w:color w:val="000000" w:themeColor="text1"/>
          <w:szCs w:val="24"/>
        </w:rPr>
        <w:t>on the Rights o</w:t>
      </w:r>
      <w:r w:rsidR="002C3D87" w:rsidRPr="0025341B">
        <w:rPr>
          <w:rFonts w:ascii="Arial" w:hAnsi="Arial" w:cs="Arial"/>
          <w:color w:val="000000" w:themeColor="text1"/>
          <w:szCs w:val="24"/>
        </w:rPr>
        <w:t>f the Child (UNCRC) (Bra</w:t>
      </w:r>
      <w:r w:rsidR="0025341B" w:rsidRPr="0025341B">
        <w:rPr>
          <w:rFonts w:ascii="Arial" w:hAnsi="Arial" w:cs="Arial"/>
          <w:color w:val="000000" w:themeColor="text1"/>
          <w:szCs w:val="24"/>
        </w:rPr>
        <w:t>dford, 2012) identifies how</w:t>
      </w:r>
      <w:r w:rsidR="005E484E" w:rsidRPr="0025341B">
        <w:rPr>
          <w:rFonts w:ascii="Arial" w:hAnsi="Arial" w:cs="Arial"/>
          <w:color w:val="000000" w:themeColor="text1"/>
          <w:szCs w:val="24"/>
        </w:rPr>
        <w:t xml:space="preserve"> children have </w:t>
      </w:r>
      <w:r w:rsidR="002C3D87" w:rsidRPr="0025341B">
        <w:rPr>
          <w:rFonts w:ascii="Arial" w:hAnsi="Arial" w:cs="Arial"/>
          <w:color w:val="000000" w:themeColor="text1"/>
          <w:szCs w:val="24"/>
        </w:rPr>
        <w:t xml:space="preserve">the </w:t>
      </w:r>
      <w:r w:rsidR="005E484E" w:rsidRPr="0025341B">
        <w:rPr>
          <w:rFonts w:ascii="Arial" w:hAnsi="Arial" w:cs="Arial"/>
          <w:color w:val="000000" w:themeColor="text1"/>
          <w:szCs w:val="24"/>
        </w:rPr>
        <w:t>right to be heard and have their opinions taken into consideration when decisions are bei</w:t>
      </w:r>
      <w:r w:rsidR="007B451A" w:rsidRPr="0025341B">
        <w:rPr>
          <w:rFonts w:ascii="Arial" w:hAnsi="Arial" w:cs="Arial"/>
          <w:color w:val="000000" w:themeColor="text1"/>
          <w:szCs w:val="24"/>
        </w:rPr>
        <w:t xml:space="preserve">ng made which </w:t>
      </w:r>
      <w:r w:rsidR="000D5605" w:rsidRPr="0025341B">
        <w:rPr>
          <w:rFonts w:ascii="Arial" w:hAnsi="Arial" w:cs="Arial"/>
          <w:color w:val="000000" w:themeColor="text1"/>
          <w:szCs w:val="24"/>
        </w:rPr>
        <w:t xml:space="preserve">affect them. </w:t>
      </w:r>
      <w:r w:rsidR="00EA3D79" w:rsidRPr="0025341B">
        <w:rPr>
          <w:rFonts w:ascii="Arial" w:hAnsi="Arial" w:cs="Arial"/>
          <w:color w:val="000000" w:themeColor="text1"/>
          <w:szCs w:val="24"/>
        </w:rPr>
        <w:t>Furthermore, i</w:t>
      </w:r>
      <w:r w:rsidR="006A3FDB" w:rsidRPr="0025341B">
        <w:rPr>
          <w:rFonts w:ascii="Arial" w:hAnsi="Arial" w:cs="Arial"/>
          <w:color w:val="000000" w:themeColor="text1"/>
          <w:szCs w:val="24"/>
        </w:rPr>
        <w:t xml:space="preserve">t </w:t>
      </w:r>
      <w:r w:rsidR="0025341B" w:rsidRPr="0025341B">
        <w:rPr>
          <w:rFonts w:ascii="Arial" w:hAnsi="Arial" w:cs="Arial"/>
          <w:color w:val="000000" w:themeColor="text1"/>
          <w:szCs w:val="24"/>
        </w:rPr>
        <w:t xml:space="preserve">went on to </w:t>
      </w:r>
      <w:r w:rsidR="000D5605" w:rsidRPr="0025341B">
        <w:rPr>
          <w:rFonts w:ascii="Arial" w:hAnsi="Arial" w:cs="Arial"/>
          <w:color w:val="000000" w:themeColor="text1"/>
          <w:szCs w:val="24"/>
        </w:rPr>
        <w:t>provide</w:t>
      </w:r>
      <w:r w:rsidR="006A3FDB" w:rsidRPr="0025341B">
        <w:rPr>
          <w:rFonts w:ascii="Arial" w:hAnsi="Arial" w:cs="Arial"/>
          <w:color w:val="000000" w:themeColor="text1"/>
          <w:szCs w:val="24"/>
        </w:rPr>
        <w:t xml:space="preserve"> </w:t>
      </w:r>
      <w:r w:rsidR="006167E3" w:rsidRPr="0025341B">
        <w:rPr>
          <w:rFonts w:ascii="Arial" w:hAnsi="Arial" w:cs="Arial"/>
          <w:color w:val="000000" w:themeColor="text1"/>
          <w:szCs w:val="24"/>
        </w:rPr>
        <w:t xml:space="preserve">the context for the 1989 Children’s </w:t>
      </w:r>
      <w:r w:rsidR="0025341B" w:rsidRPr="0025341B">
        <w:rPr>
          <w:rFonts w:ascii="Arial" w:hAnsi="Arial" w:cs="Arial"/>
          <w:color w:val="000000" w:themeColor="text1"/>
          <w:szCs w:val="24"/>
        </w:rPr>
        <w:t>Act (O’Brien and O’Brien, 2002) which r</w:t>
      </w:r>
      <w:bookmarkStart w:id="0" w:name="_GoBack"/>
      <w:bookmarkEnd w:id="0"/>
      <w:r w:rsidR="0025341B" w:rsidRPr="0025341B">
        <w:rPr>
          <w:rFonts w:ascii="Arial" w:hAnsi="Arial" w:cs="Arial"/>
          <w:color w:val="000000" w:themeColor="text1"/>
          <w:szCs w:val="24"/>
        </w:rPr>
        <w:t>ecognising</w:t>
      </w:r>
      <w:r w:rsidR="00917789" w:rsidRPr="0025341B">
        <w:rPr>
          <w:rFonts w:ascii="Arial" w:hAnsi="Arial" w:cs="Arial"/>
          <w:color w:val="000000" w:themeColor="text1"/>
          <w:szCs w:val="24"/>
        </w:rPr>
        <w:t xml:space="preserve"> </w:t>
      </w:r>
      <w:r w:rsidR="0025341B" w:rsidRPr="0025341B">
        <w:rPr>
          <w:rFonts w:ascii="Arial" w:hAnsi="Arial" w:cs="Arial"/>
          <w:color w:val="000000" w:themeColor="text1"/>
          <w:szCs w:val="24"/>
        </w:rPr>
        <w:t xml:space="preserve">the importance of children making </w:t>
      </w:r>
      <w:r w:rsidR="00051FEB" w:rsidRPr="0025341B">
        <w:rPr>
          <w:rFonts w:ascii="Arial" w:hAnsi="Arial" w:cs="Arial"/>
          <w:color w:val="000000" w:themeColor="text1"/>
          <w:szCs w:val="24"/>
        </w:rPr>
        <w:t>decisions which influence their lives.</w:t>
      </w:r>
      <w:r w:rsidR="006A3FDB" w:rsidRPr="0025341B">
        <w:rPr>
          <w:rFonts w:ascii="Arial" w:hAnsi="Arial" w:cs="Arial"/>
          <w:color w:val="000000" w:themeColor="text1"/>
          <w:szCs w:val="24"/>
        </w:rPr>
        <w:t xml:space="preserve"> </w:t>
      </w:r>
      <w:r w:rsidR="00544DF8">
        <w:rPr>
          <w:rFonts w:ascii="Arial" w:hAnsi="Arial" w:cs="Arial"/>
          <w:color w:val="000000" w:themeColor="text1"/>
          <w:szCs w:val="24"/>
        </w:rPr>
        <w:t>T</w:t>
      </w:r>
      <w:r w:rsidR="006A3FDB" w:rsidRPr="0025341B">
        <w:rPr>
          <w:rFonts w:ascii="Arial" w:hAnsi="Arial" w:cs="Arial"/>
          <w:color w:val="000000" w:themeColor="text1"/>
          <w:szCs w:val="24"/>
        </w:rPr>
        <w:t xml:space="preserve">hese </w:t>
      </w:r>
      <w:r w:rsidR="00544DF8">
        <w:rPr>
          <w:rFonts w:ascii="Arial" w:hAnsi="Arial" w:cs="Arial"/>
          <w:color w:val="000000" w:themeColor="text1"/>
          <w:szCs w:val="24"/>
        </w:rPr>
        <w:t>changes</w:t>
      </w:r>
      <w:r w:rsidR="000D5605" w:rsidRPr="0025341B">
        <w:rPr>
          <w:rFonts w:ascii="Arial" w:hAnsi="Arial" w:cs="Arial"/>
          <w:color w:val="000000" w:themeColor="text1"/>
          <w:szCs w:val="24"/>
        </w:rPr>
        <w:t xml:space="preserve"> </w:t>
      </w:r>
      <w:r w:rsidR="00544DF8">
        <w:rPr>
          <w:rFonts w:ascii="Arial" w:hAnsi="Arial" w:cs="Arial"/>
          <w:color w:val="000000" w:themeColor="text1"/>
          <w:szCs w:val="24"/>
        </w:rPr>
        <w:t>mean</w:t>
      </w:r>
      <w:r w:rsidR="006A3FDB" w:rsidRPr="0025341B">
        <w:rPr>
          <w:rFonts w:ascii="Arial" w:hAnsi="Arial" w:cs="Arial"/>
          <w:color w:val="000000" w:themeColor="text1"/>
          <w:szCs w:val="24"/>
        </w:rPr>
        <w:t xml:space="preserve"> that </w:t>
      </w:r>
      <w:r w:rsidR="000D5605" w:rsidRPr="0025341B">
        <w:rPr>
          <w:rFonts w:ascii="Arial" w:hAnsi="Arial" w:cs="Arial"/>
          <w:color w:val="000000" w:themeColor="text1"/>
          <w:szCs w:val="24"/>
        </w:rPr>
        <w:t xml:space="preserve">there is a greater </w:t>
      </w:r>
      <w:r w:rsidR="006A3FDB" w:rsidRPr="0025341B">
        <w:rPr>
          <w:rFonts w:ascii="Arial" w:hAnsi="Arial" w:cs="Arial"/>
          <w:color w:val="000000" w:themeColor="text1"/>
          <w:szCs w:val="24"/>
        </w:rPr>
        <w:t xml:space="preserve">understanding </w:t>
      </w:r>
      <w:r w:rsidR="000D5605" w:rsidRPr="0025341B">
        <w:rPr>
          <w:rFonts w:ascii="Arial" w:hAnsi="Arial" w:cs="Arial"/>
          <w:color w:val="000000" w:themeColor="text1"/>
          <w:szCs w:val="24"/>
        </w:rPr>
        <w:t xml:space="preserve">within society </w:t>
      </w:r>
      <w:r w:rsidR="00972914" w:rsidRPr="0025341B">
        <w:rPr>
          <w:rFonts w:ascii="Arial" w:hAnsi="Arial" w:cs="Arial"/>
          <w:color w:val="000000" w:themeColor="text1"/>
          <w:szCs w:val="24"/>
        </w:rPr>
        <w:t>regarding children’</w:t>
      </w:r>
      <w:r w:rsidR="002E3774" w:rsidRPr="0025341B">
        <w:rPr>
          <w:rFonts w:ascii="Arial" w:hAnsi="Arial" w:cs="Arial"/>
          <w:color w:val="000000" w:themeColor="text1"/>
          <w:szCs w:val="24"/>
        </w:rPr>
        <w:t xml:space="preserve">s needs </w:t>
      </w:r>
      <w:r w:rsidR="00544DF8">
        <w:rPr>
          <w:rFonts w:ascii="Arial" w:hAnsi="Arial" w:cs="Arial"/>
          <w:color w:val="000000" w:themeColor="text1"/>
          <w:szCs w:val="24"/>
        </w:rPr>
        <w:t>(Kincaid and Fox, 2002).</w:t>
      </w:r>
      <w:r w:rsidR="00972914" w:rsidRPr="0025341B">
        <w:rPr>
          <w:rFonts w:ascii="Arial" w:hAnsi="Arial" w:cs="Arial"/>
          <w:color w:val="000000" w:themeColor="text1"/>
          <w:szCs w:val="24"/>
        </w:rPr>
        <w:t xml:space="preserve"> </w:t>
      </w:r>
      <w:r w:rsidR="0094425B">
        <w:rPr>
          <w:rFonts w:ascii="Arial" w:hAnsi="Arial" w:cs="Arial"/>
          <w:color w:val="000000" w:themeColor="text1"/>
          <w:szCs w:val="24"/>
        </w:rPr>
        <w:t>Howev</w:t>
      </w:r>
      <w:r w:rsidR="00B47A9A">
        <w:rPr>
          <w:rFonts w:ascii="Arial" w:hAnsi="Arial" w:cs="Arial"/>
          <w:color w:val="000000" w:themeColor="text1"/>
          <w:szCs w:val="24"/>
        </w:rPr>
        <w:t>er, changes in practice involve</w:t>
      </w:r>
      <w:r w:rsidR="005B447A" w:rsidRPr="0025341B">
        <w:rPr>
          <w:rFonts w:ascii="Arial" w:hAnsi="Arial" w:cs="Arial"/>
          <w:color w:val="000000" w:themeColor="text1"/>
          <w:szCs w:val="24"/>
        </w:rPr>
        <w:t xml:space="preserve"> more than</w:t>
      </w:r>
      <w:r w:rsidR="00FB7A70" w:rsidRPr="0025341B">
        <w:rPr>
          <w:rFonts w:ascii="Arial" w:hAnsi="Arial" w:cs="Arial"/>
          <w:color w:val="000000" w:themeColor="text1"/>
          <w:szCs w:val="24"/>
        </w:rPr>
        <w:t xml:space="preserve"> just</w:t>
      </w:r>
      <w:r w:rsidR="005B447A" w:rsidRPr="0025341B">
        <w:rPr>
          <w:rFonts w:ascii="Arial" w:hAnsi="Arial" w:cs="Arial"/>
          <w:color w:val="000000" w:themeColor="text1"/>
          <w:szCs w:val="24"/>
        </w:rPr>
        <w:t xml:space="preserve"> having a policy in place with Sanderson (2002, cited in O’Brien and</w:t>
      </w:r>
      <w:r w:rsidR="00FB7A70" w:rsidRPr="0025341B">
        <w:rPr>
          <w:rFonts w:ascii="Arial" w:hAnsi="Arial" w:cs="Arial"/>
          <w:color w:val="000000" w:themeColor="text1"/>
          <w:szCs w:val="24"/>
        </w:rPr>
        <w:t xml:space="preserve"> O’Brien, 2002, pg.</w:t>
      </w:r>
      <w:r w:rsidR="00265FCC">
        <w:rPr>
          <w:rFonts w:ascii="Arial" w:hAnsi="Arial" w:cs="Arial"/>
          <w:color w:val="000000" w:themeColor="text1"/>
          <w:szCs w:val="24"/>
        </w:rPr>
        <w:t xml:space="preserve"> 340</w:t>
      </w:r>
      <w:r w:rsidR="00FB7A70" w:rsidRPr="0025341B">
        <w:rPr>
          <w:rFonts w:ascii="Arial" w:hAnsi="Arial" w:cs="Arial"/>
          <w:color w:val="000000" w:themeColor="text1"/>
          <w:szCs w:val="24"/>
        </w:rPr>
        <w:t>) highlighting</w:t>
      </w:r>
      <w:r w:rsidR="005B447A" w:rsidRPr="0025341B">
        <w:rPr>
          <w:rFonts w:ascii="Arial" w:hAnsi="Arial" w:cs="Arial"/>
          <w:color w:val="000000" w:themeColor="text1"/>
          <w:szCs w:val="24"/>
        </w:rPr>
        <w:t xml:space="preserve"> how ‘i</w:t>
      </w:r>
      <w:r w:rsidR="00FC36AC" w:rsidRPr="0025341B">
        <w:rPr>
          <w:rFonts w:ascii="Arial" w:hAnsi="Arial" w:cs="Arial"/>
          <w:color w:val="000000" w:themeColor="text1"/>
          <w:szCs w:val="24"/>
        </w:rPr>
        <w:t>mplementing plans involves moving from planning to action</w:t>
      </w:r>
      <w:r w:rsidR="005B447A" w:rsidRPr="0025341B">
        <w:rPr>
          <w:rFonts w:ascii="Arial" w:hAnsi="Arial" w:cs="Arial"/>
          <w:color w:val="000000" w:themeColor="text1"/>
          <w:szCs w:val="24"/>
        </w:rPr>
        <w:t>,</w:t>
      </w:r>
      <w:r w:rsidR="0094425B">
        <w:rPr>
          <w:rFonts w:ascii="Arial" w:hAnsi="Arial" w:cs="Arial"/>
          <w:color w:val="000000" w:themeColor="text1"/>
          <w:szCs w:val="24"/>
        </w:rPr>
        <w:t xml:space="preserve"> reflection and back to action’ and i</w:t>
      </w:r>
      <w:r w:rsidR="00F47F92" w:rsidRPr="0025341B">
        <w:rPr>
          <w:rFonts w:ascii="Arial" w:hAnsi="Arial" w:cs="Arial"/>
          <w:color w:val="000000" w:themeColor="text1"/>
          <w:szCs w:val="24"/>
        </w:rPr>
        <w:t>n recent years</w:t>
      </w:r>
      <w:r w:rsidR="002E3774" w:rsidRPr="0025341B">
        <w:rPr>
          <w:rFonts w:ascii="Arial" w:hAnsi="Arial" w:cs="Arial"/>
          <w:color w:val="000000" w:themeColor="text1"/>
          <w:szCs w:val="24"/>
        </w:rPr>
        <w:t xml:space="preserve"> an approach more commonly used to meet the needs of children</w:t>
      </w:r>
      <w:r w:rsidR="00F47F92" w:rsidRPr="0025341B">
        <w:rPr>
          <w:rFonts w:ascii="Arial" w:hAnsi="Arial" w:cs="Arial"/>
          <w:color w:val="000000" w:themeColor="text1"/>
          <w:szCs w:val="24"/>
        </w:rPr>
        <w:t xml:space="preserve"> is Person-</w:t>
      </w:r>
      <w:r w:rsidR="00F47F92">
        <w:rPr>
          <w:rFonts w:ascii="Arial" w:hAnsi="Arial" w:cs="Arial"/>
          <w:szCs w:val="24"/>
        </w:rPr>
        <w:t>Centred P</w:t>
      </w:r>
      <w:r w:rsidR="006A3FDB">
        <w:rPr>
          <w:rFonts w:ascii="Arial" w:hAnsi="Arial" w:cs="Arial"/>
          <w:szCs w:val="24"/>
        </w:rPr>
        <w:t xml:space="preserve">lanning </w:t>
      </w:r>
      <w:r w:rsidR="00F47F92">
        <w:rPr>
          <w:rFonts w:ascii="Arial" w:hAnsi="Arial" w:cs="Arial"/>
          <w:szCs w:val="24"/>
        </w:rPr>
        <w:t>(PCP)</w:t>
      </w:r>
      <w:r w:rsidR="0094425B">
        <w:rPr>
          <w:rFonts w:ascii="Arial" w:hAnsi="Arial" w:cs="Arial"/>
          <w:szCs w:val="24"/>
        </w:rPr>
        <w:t xml:space="preserve">. </w:t>
      </w:r>
      <w:r w:rsidR="00F47F92">
        <w:rPr>
          <w:rFonts w:ascii="Arial" w:hAnsi="Arial" w:cs="Arial"/>
          <w:szCs w:val="24"/>
        </w:rPr>
        <w:t>Ritchie (2002, ci</w:t>
      </w:r>
      <w:r w:rsidR="00B47A9A">
        <w:rPr>
          <w:rFonts w:ascii="Arial" w:hAnsi="Arial" w:cs="Arial"/>
          <w:szCs w:val="24"/>
        </w:rPr>
        <w:t>ted O’Brien and O’Brien, 2002, pg.10</w:t>
      </w:r>
      <w:r w:rsidR="00F47F92">
        <w:rPr>
          <w:rFonts w:ascii="Arial" w:hAnsi="Arial" w:cs="Arial"/>
          <w:szCs w:val="24"/>
        </w:rPr>
        <w:t>) defines</w:t>
      </w:r>
      <w:r w:rsidR="00B605DD">
        <w:rPr>
          <w:rFonts w:ascii="Arial" w:hAnsi="Arial" w:cs="Arial"/>
          <w:szCs w:val="24"/>
        </w:rPr>
        <w:t xml:space="preserve"> PCP</w:t>
      </w:r>
      <w:r w:rsidR="00F47F92">
        <w:rPr>
          <w:rFonts w:ascii="Arial" w:hAnsi="Arial" w:cs="Arial"/>
          <w:szCs w:val="24"/>
        </w:rPr>
        <w:t xml:space="preserve"> as</w:t>
      </w:r>
      <w:r w:rsidR="00F47F92" w:rsidRPr="00790488">
        <w:rPr>
          <w:rFonts w:ascii="Arial" w:hAnsi="Arial" w:cs="Arial"/>
          <w:szCs w:val="24"/>
        </w:rPr>
        <w:t xml:space="preserve"> </w:t>
      </w:r>
      <w:r w:rsidR="00F47F92">
        <w:rPr>
          <w:rFonts w:ascii="Arial" w:hAnsi="Arial" w:cs="Arial"/>
          <w:szCs w:val="24"/>
        </w:rPr>
        <w:t>‘</w:t>
      </w:r>
      <w:r w:rsidR="00F47F92" w:rsidRPr="00790488">
        <w:rPr>
          <w:rFonts w:ascii="Arial" w:hAnsi="Arial" w:cs="Arial"/>
          <w:szCs w:val="24"/>
        </w:rPr>
        <w:t xml:space="preserve">a way of organising around one person to define </w:t>
      </w:r>
      <w:r w:rsidR="00F47F92">
        <w:rPr>
          <w:rFonts w:ascii="Arial" w:hAnsi="Arial" w:cs="Arial"/>
          <w:szCs w:val="24"/>
        </w:rPr>
        <w:t xml:space="preserve">and create a better future’ with Cole, McIntosh and Whittaker (2000) echoing how it </w:t>
      </w:r>
      <w:r w:rsidR="006A3FDB">
        <w:rPr>
          <w:rFonts w:ascii="Arial" w:hAnsi="Arial" w:cs="Arial"/>
          <w:szCs w:val="24"/>
        </w:rPr>
        <w:t>helps people to speak out about their personal hopes and ambitions and be more</w:t>
      </w:r>
      <w:r w:rsidR="00F47F92">
        <w:rPr>
          <w:rFonts w:ascii="Arial" w:hAnsi="Arial" w:cs="Arial"/>
          <w:szCs w:val="24"/>
        </w:rPr>
        <w:t xml:space="preserve"> in</w:t>
      </w:r>
      <w:r w:rsidR="002A3287">
        <w:rPr>
          <w:rFonts w:ascii="Arial" w:hAnsi="Arial" w:cs="Arial"/>
          <w:szCs w:val="24"/>
        </w:rPr>
        <w:t xml:space="preserve"> control of their </w:t>
      </w:r>
      <w:r w:rsidR="0025341B">
        <w:rPr>
          <w:rFonts w:ascii="Arial" w:hAnsi="Arial" w:cs="Arial"/>
          <w:szCs w:val="24"/>
        </w:rPr>
        <w:t>lives.</w:t>
      </w:r>
      <w:r w:rsidR="0094425B">
        <w:rPr>
          <w:rFonts w:ascii="Arial" w:hAnsi="Arial" w:cs="Arial"/>
          <w:szCs w:val="24"/>
        </w:rPr>
        <w:t xml:space="preserve"> </w:t>
      </w:r>
      <w:r w:rsidR="007B705C">
        <w:rPr>
          <w:rFonts w:ascii="Arial" w:hAnsi="Arial" w:cs="Arial"/>
          <w:szCs w:val="24"/>
        </w:rPr>
        <w:t xml:space="preserve">The main focus of this essay will be </w:t>
      </w:r>
      <w:r w:rsidR="002A3287">
        <w:rPr>
          <w:rFonts w:ascii="Arial" w:hAnsi="Arial" w:cs="Arial"/>
          <w:szCs w:val="24"/>
        </w:rPr>
        <w:t xml:space="preserve">based around the use of PCP approaches </w:t>
      </w:r>
      <w:r w:rsidR="007B705C">
        <w:rPr>
          <w:rFonts w:ascii="Arial" w:hAnsi="Arial" w:cs="Arial"/>
          <w:szCs w:val="24"/>
        </w:rPr>
        <w:t xml:space="preserve">to develop a service for children who are deemed to be vulnerable. It will begin by </w:t>
      </w:r>
      <w:r w:rsidR="007B705C">
        <w:rPr>
          <w:rFonts w:ascii="Arial" w:hAnsi="Arial" w:cs="Arial"/>
          <w:color w:val="000000" w:themeColor="text1"/>
          <w:szCs w:val="24"/>
        </w:rPr>
        <w:t xml:space="preserve">taking a look at where </w:t>
      </w:r>
      <w:r w:rsidR="0094425B">
        <w:rPr>
          <w:rFonts w:ascii="Arial" w:hAnsi="Arial" w:cs="Arial"/>
          <w:color w:val="000000" w:themeColor="text1"/>
          <w:szCs w:val="24"/>
        </w:rPr>
        <w:t xml:space="preserve">PCP </w:t>
      </w:r>
      <w:r w:rsidR="007B705C">
        <w:rPr>
          <w:rFonts w:ascii="Arial" w:hAnsi="Arial" w:cs="Arial"/>
          <w:color w:val="000000" w:themeColor="text1"/>
          <w:szCs w:val="24"/>
        </w:rPr>
        <w:t>originated from and the id</w:t>
      </w:r>
      <w:r w:rsidR="0098635F">
        <w:rPr>
          <w:rFonts w:ascii="Arial" w:hAnsi="Arial" w:cs="Arial"/>
          <w:color w:val="000000" w:themeColor="text1"/>
          <w:szCs w:val="24"/>
        </w:rPr>
        <w:t>eas and theories behind its use.</w:t>
      </w:r>
      <w:r w:rsidR="00D614B0">
        <w:rPr>
          <w:rFonts w:ascii="Arial" w:hAnsi="Arial" w:cs="Arial"/>
          <w:color w:val="000000" w:themeColor="text1"/>
          <w:szCs w:val="24"/>
        </w:rPr>
        <w:t xml:space="preserve"> The benefits and challenges </w:t>
      </w:r>
      <w:r w:rsidR="0098635F">
        <w:rPr>
          <w:rFonts w:ascii="Arial" w:hAnsi="Arial" w:cs="Arial"/>
          <w:color w:val="000000" w:themeColor="text1"/>
          <w:szCs w:val="24"/>
        </w:rPr>
        <w:t xml:space="preserve">of </w:t>
      </w:r>
      <w:r w:rsidR="00D614B0">
        <w:rPr>
          <w:rFonts w:ascii="Arial" w:hAnsi="Arial" w:cs="Arial"/>
          <w:color w:val="000000" w:themeColor="text1"/>
          <w:szCs w:val="24"/>
        </w:rPr>
        <w:t xml:space="preserve">applying </w:t>
      </w:r>
      <w:r w:rsidR="0098635F">
        <w:rPr>
          <w:rFonts w:ascii="Arial" w:hAnsi="Arial" w:cs="Arial"/>
          <w:color w:val="000000" w:themeColor="text1"/>
          <w:szCs w:val="24"/>
        </w:rPr>
        <w:t xml:space="preserve">PCP </w:t>
      </w:r>
      <w:r w:rsidR="00D614B0">
        <w:rPr>
          <w:rFonts w:ascii="Arial" w:hAnsi="Arial" w:cs="Arial"/>
          <w:color w:val="000000" w:themeColor="text1"/>
          <w:szCs w:val="24"/>
        </w:rPr>
        <w:t xml:space="preserve">approaches will be </w:t>
      </w:r>
      <w:r w:rsidR="00D614B0">
        <w:rPr>
          <w:rFonts w:ascii="Arial" w:hAnsi="Arial" w:cs="Arial"/>
          <w:color w:val="000000" w:themeColor="text1"/>
          <w:szCs w:val="24"/>
        </w:rPr>
        <w:lastRenderedPageBreak/>
        <w:t xml:space="preserve">considered within the essay with </w:t>
      </w:r>
      <w:r w:rsidR="0098635F">
        <w:rPr>
          <w:rFonts w:ascii="Arial" w:hAnsi="Arial" w:cs="Arial"/>
          <w:color w:val="000000" w:themeColor="text1"/>
          <w:szCs w:val="24"/>
        </w:rPr>
        <w:t>Holburn and Vietze (2002) identify</w:t>
      </w:r>
      <w:r w:rsidR="00D614B0">
        <w:rPr>
          <w:rFonts w:ascii="Arial" w:hAnsi="Arial" w:cs="Arial"/>
          <w:color w:val="000000" w:themeColor="text1"/>
          <w:szCs w:val="24"/>
        </w:rPr>
        <w:t>ing how success is depende</w:t>
      </w:r>
      <w:r w:rsidR="0098635F">
        <w:rPr>
          <w:rFonts w:ascii="Arial" w:hAnsi="Arial" w:cs="Arial"/>
          <w:color w:val="000000" w:themeColor="text1"/>
          <w:szCs w:val="24"/>
        </w:rPr>
        <w:t xml:space="preserve">nt on </w:t>
      </w:r>
      <w:r w:rsidR="00273D00">
        <w:rPr>
          <w:rFonts w:ascii="Arial" w:hAnsi="Arial" w:cs="Arial"/>
          <w:color w:val="000000" w:themeColor="text1"/>
          <w:szCs w:val="24"/>
        </w:rPr>
        <w:t>all those</w:t>
      </w:r>
      <w:r w:rsidR="0098635F">
        <w:rPr>
          <w:rFonts w:ascii="Arial" w:hAnsi="Arial" w:cs="Arial"/>
          <w:color w:val="000000" w:themeColor="text1"/>
          <w:szCs w:val="24"/>
        </w:rPr>
        <w:t xml:space="preserve"> involved.</w:t>
      </w:r>
      <w:r w:rsidR="0098635F">
        <w:rPr>
          <w:rFonts w:ascii="Arial" w:hAnsi="Arial" w:cs="Arial"/>
          <w:szCs w:val="24"/>
        </w:rPr>
        <w:t xml:space="preserve"> It will go on to consider a vulnerable group of children and look at why PCP is needed in order to support them effectively. </w:t>
      </w:r>
      <w:r w:rsidR="00B40CE6">
        <w:rPr>
          <w:rFonts w:ascii="Arial" w:hAnsi="Arial" w:cs="Arial"/>
          <w:color w:val="000000" w:themeColor="text1"/>
          <w:szCs w:val="24"/>
        </w:rPr>
        <w:t>Vulnerable children are defined as ‘being under the age of eightee</w:t>
      </w:r>
      <w:r w:rsidR="00DF02A1">
        <w:rPr>
          <w:rFonts w:ascii="Arial" w:hAnsi="Arial" w:cs="Arial"/>
          <w:color w:val="000000" w:themeColor="text1"/>
          <w:szCs w:val="24"/>
        </w:rPr>
        <w:t>n and at high risk of lacking adequate care and protection’ (Home Grown School Feeding, nd</w:t>
      </w:r>
      <w:r w:rsidR="0098635F">
        <w:rPr>
          <w:rFonts w:ascii="Arial" w:hAnsi="Arial" w:cs="Arial"/>
          <w:color w:val="000000" w:themeColor="text1"/>
          <w:szCs w:val="24"/>
        </w:rPr>
        <w:t>, para.5</w:t>
      </w:r>
      <w:r w:rsidR="00273D00">
        <w:rPr>
          <w:rFonts w:ascii="Arial" w:hAnsi="Arial" w:cs="Arial"/>
          <w:color w:val="000000" w:themeColor="text1"/>
          <w:szCs w:val="24"/>
        </w:rPr>
        <w:t xml:space="preserve">). Anne Longfield (OBE) the Children’s </w:t>
      </w:r>
      <w:r w:rsidR="007405CE">
        <w:rPr>
          <w:rFonts w:ascii="Arial" w:hAnsi="Arial" w:cs="Arial"/>
          <w:color w:val="000000" w:themeColor="text1"/>
          <w:szCs w:val="24"/>
        </w:rPr>
        <w:t>Commissioner</w:t>
      </w:r>
      <w:r w:rsidR="00273D00">
        <w:rPr>
          <w:rFonts w:ascii="Arial" w:hAnsi="Arial" w:cs="Arial"/>
          <w:color w:val="000000" w:themeColor="text1"/>
          <w:szCs w:val="24"/>
        </w:rPr>
        <w:t xml:space="preserve"> for England (2017) highlights how difficult it is to determine how many vulnerable children there are in the United Kingdom (UK) due to the</w:t>
      </w:r>
      <w:r w:rsidR="00E07E4E">
        <w:rPr>
          <w:rFonts w:ascii="Arial" w:hAnsi="Arial" w:cs="Arial"/>
          <w:color w:val="000000" w:themeColor="text1"/>
          <w:szCs w:val="24"/>
        </w:rPr>
        <w:t xml:space="preserve"> w</w:t>
      </w:r>
      <w:r w:rsidR="00F055B8">
        <w:rPr>
          <w:rFonts w:ascii="Arial" w:hAnsi="Arial" w:cs="Arial"/>
          <w:color w:val="000000" w:themeColor="text1"/>
          <w:szCs w:val="24"/>
        </w:rPr>
        <w:t>ide range of forms it</w:t>
      </w:r>
      <w:r w:rsidR="00E07E4E">
        <w:rPr>
          <w:rFonts w:ascii="Arial" w:hAnsi="Arial" w:cs="Arial"/>
          <w:color w:val="000000" w:themeColor="text1"/>
          <w:szCs w:val="24"/>
        </w:rPr>
        <w:t xml:space="preserve"> covers</w:t>
      </w:r>
      <w:r w:rsidR="006B738A">
        <w:rPr>
          <w:rFonts w:ascii="Arial" w:hAnsi="Arial" w:cs="Arial"/>
          <w:color w:val="000000" w:themeColor="text1"/>
          <w:szCs w:val="24"/>
        </w:rPr>
        <w:t>. One part</w:t>
      </w:r>
      <w:r w:rsidR="00B47A9A">
        <w:rPr>
          <w:rFonts w:ascii="Arial" w:hAnsi="Arial" w:cs="Arial"/>
          <w:color w:val="000000" w:themeColor="text1"/>
          <w:szCs w:val="24"/>
        </w:rPr>
        <w:t>icular group which has been identified</w:t>
      </w:r>
      <w:r w:rsidR="006B738A">
        <w:rPr>
          <w:rFonts w:ascii="Arial" w:hAnsi="Arial" w:cs="Arial"/>
          <w:color w:val="000000" w:themeColor="text1"/>
          <w:szCs w:val="24"/>
        </w:rPr>
        <w:t xml:space="preserve"> by the Welsh Assembly G</w:t>
      </w:r>
      <w:r w:rsidR="00B47A9A">
        <w:rPr>
          <w:rFonts w:ascii="Arial" w:hAnsi="Arial" w:cs="Arial"/>
          <w:color w:val="000000" w:themeColor="text1"/>
          <w:szCs w:val="24"/>
        </w:rPr>
        <w:t xml:space="preserve">overnment (WAG, 2016) as </w:t>
      </w:r>
      <w:r w:rsidR="006B738A">
        <w:rPr>
          <w:rFonts w:ascii="Arial" w:hAnsi="Arial" w:cs="Arial"/>
          <w:color w:val="000000" w:themeColor="text1"/>
          <w:szCs w:val="24"/>
        </w:rPr>
        <w:t>v</w:t>
      </w:r>
      <w:r w:rsidR="002E3774">
        <w:rPr>
          <w:rFonts w:ascii="Arial" w:hAnsi="Arial" w:cs="Arial"/>
          <w:color w:val="000000" w:themeColor="text1"/>
          <w:szCs w:val="24"/>
        </w:rPr>
        <w:t>ulnerable are child refugees. They</w:t>
      </w:r>
      <w:r w:rsidR="006B738A">
        <w:rPr>
          <w:rFonts w:ascii="Arial" w:hAnsi="Arial" w:cs="Arial"/>
          <w:color w:val="000000" w:themeColor="text1"/>
          <w:szCs w:val="24"/>
        </w:rPr>
        <w:t xml:space="preserve"> face issues including</w:t>
      </w:r>
      <w:r w:rsidR="00B605DD">
        <w:rPr>
          <w:rFonts w:ascii="Arial" w:hAnsi="Arial" w:cs="Arial"/>
          <w:color w:val="000000" w:themeColor="text1"/>
          <w:szCs w:val="24"/>
        </w:rPr>
        <w:t xml:space="preserve">; </w:t>
      </w:r>
      <w:r w:rsidR="006B738A">
        <w:rPr>
          <w:rFonts w:ascii="Arial" w:hAnsi="Arial" w:cs="Arial"/>
          <w:color w:val="000000" w:themeColor="text1"/>
          <w:szCs w:val="24"/>
        </w:rPr>
        <w:t xml:space="preserve">social isolation, lack of access to support </w:t>
      </w:r>
      <w:r w:rsidR="00F055B8">
        <w:rPr>
          <w:rFonts w:ascii="Arial" w:hAnsi="Arial" w:cs="Arial"/>
          <w:color w:val="000000" w:themeColor="text1"/>
          <w:szCs w:val="24"/>
        </w:rPr>
        <w:t xml:space="preserve">networks and language barriers (WAG, 2016). </w:t>
      </w:r>
      <w:r w:rsidR="00360EC1">
        <w:rPr>
          <w:rFonts w:ascii="Arial" w:hAnsi="Arial" w:cs="Arial"/>
          <w:color w:val="000000" w:themeColor="text1"/>
          <w:szCs w:val="24"/>
        </w:rPr>
        <w:t>Th</w:t>
      </w:r>
      <w:r w:rsidR="00B47A9A">
        <w:rPr>
          <w:rFonts w:ascii="Arial" w:hAnsi="Arial" w:cs="Arial"/>
          <w:color w:val="000000" w:themeColor="text1"/>
          <w:szCs w:val="24"/>
        </w:rPr>
        <w:t>is essay will focus on developing</w:t>
      </w:r>
      <w:r w:rsidR="00360EC1">
        <w:rPr>
          <w:rFonts w:ascii="Arial" w:hAnsi="Arial" w:cs="Arial"/>
          <w:color w:val="000000" w:themeColor="text1"/>
          <w:szCs w:val="24"/>
        </w:rPr>
        <w:t xml:space="preserve"> an Art </w:t>
      </w:r>
      <w:r w:rsidR="00FC2132" w:rsidRPr="00790488">
        <w:rPr>
          <w:rFonts w:ascii="Arial" w:hAnsi="Arial" w:cs="Arial"/>
          <w:color w:val="000000" w:themeColor="text1"/>
          <w:szCs w:val="24"/>
        </w:rPr>
        <w:t xml:space="preserve">Therapy group aimed </w:t>
      </w:r>
      <w:r w:rsidR="00FC2132">
        <w:rPr>
          <w:rFonts w:ascii="Arial" w:hAnsi="Arial" w:cs="Arial"/>
          <w:color w:val="000000" w:themeColor="text1"/>
          <w:szCs w:val="24"/>
        </w:rPr>
        <w:t xml:space="preserve">at </w:t>
      </w:r>
      <w:r w:rsidR="00360EC1">
        <w:rPr>
          <w:rFonts w:ascii="Arial" w:hAnsi="Arial" w:cs="Arial"/>
          <w:color w:val="000000" w:themeColor="text1"/>
          <w:szCs w:val="24"/>
        </w:rPr>
        <w:t>providi</w:t>
      </w:r>
      <w:r w:rsidR="00B47A9A">
        <w:rPr>
          <w:rFonts w:ascii="Arial" w:hAnsi="Arial" w:cs="Arial"/>
          <w:color w:val="000000" w:themeColor="text1"/>
          <w:szCs w:val="24"/>
        </w:rPr>
        <w:t>ng them</w:t>
      </w:r>
      <w:r w:rsidR="002E3774">
        <w:rPr>
          <w:rFonts w:ascii="Arial" w:hAnsi="Arial" w:cs="Arial"/>
          <w:color w:val="000000" w:themeColor="text1"/>
          <w:szCs w:val="24"/>
        </w:rPr>
        <w:t xml:space="preserve"> </w:t>
      </w:r>
      <w:r w:rsidR="00B47A9A">
        <w:rPr>
          <w:rFonts w:ascii="Arial" w:hAnsi="Arial" w:cs="Arial"/>
          <w:color w:val="000000" w:themeColor="text1"/>
          <w:szCs w:val="24"/>
        </w:rPr>
        <w:t xml:space="preserve">with a way of </w:t>
      </w:r>
      <w:r w:rsidR="00360EC1">
        <w:rPr>
          <w:rFonts w:ascii="Arial" w:hAnsi="Arial" w:cs="Arial"/>
          <w:color w:val="000000" w:themeColor="text1"/>
          <w:szCs w:val="24"/>
        </w:rPr>
        <w:t xml:space="preserve">dealing with the trauma they may have faced </w:t>
      </w:r>
      <w:r w:rsidR="00360EC1">
        <w:rPr>
          <w:rFonts w:ascii="Arial" w:hAnsi="Arial" w:cs="Arial"/>
          <w:szCs w:val="24"/>
        </w:rPr>
        <w:t>(Chapman, 2016)</w:t>
      </w:r>
      <w:r w:rsidR="00A703FD">
        <w:rPr>
          <w:rFonts w:ascii="Arial" w:hAnsi="Arial" w:cs="Arial"/>
          <w:color w:val="000000" w:themeColor="text1"/>
          <w:szCs w:val="24"/>
        </w:rPr>
        <w:t xml:space="preserve">. Reasoning behind both the choice </w:t>
      </w:r>
      <w:r w:rsidR="00B47A9A">
        <w:rPr>
          <w:rFonts w:ascii="Arial" w:hAnsi="Arial" w:cs="Arial"/>
          <w:color w:val="000000" w:themeColor="text1"/>
          <w:szCs w:val="24"/>
        </w:rPr>
        <w:t xml:space="preserve">of vulnerable group and </w:t>
      </w:r>
      <w:r w:rsidR="00A703FD">
        <w:rPr>
          <w:rFonts w:ascii="Arial" w:hAnsi="Arial" w:cs="Arial"/>
          <w:color w:val="000000" w:themeColor="text1"/>
          <w:szCs w:val="24"/>
        </w:rPr>
        <w:t xml:space="preserve">service will be </w:t>
      </w:r>
      <w:r w:rsidR="00B47A9A">
        <w:rPr>
          <w:rFonts w:ascii="Arial" w:hAnsi="Arial" w:cs="Arial"/>
          <w:color w:val="000000" w:themeColor="text1"/>
          <w:szCs w:val="24"/>
        </w:rPr>
        <w:t xml:space="preserve">undertaken including </w:t>
      </w:r>
      <w:r w:rsidR="0056400F">
        <w:rPr>
          <w:rFonts w:ascii="Arial" w:hAnsi="Arial" w:cs="Arial"/>
          <w:color w:val="000000" w:themeColor="text1"/>
          <w:szCs w:val="24"/>
        </w:rPr>
        <w:t>details about how PCP</w:t>
      </w:r>
      <w:r w:rsidR="00D06794">
        <w:rPr>
          <w:rFonts w:ascii="Arial" w:hAnsi="Arial" w:cs="Arial"/>
          <w:color w:val="000000" w:themeColor="text1"/>
          <w:szCs w:val="24"/>
        </w:rPr>
        <w:t xml:space="preserve"> approaches can be effectively used to support them. </w:t>
      </w:r>
      <w:r w:rsidR="00F055B8">
        <w:rPr>
          <w:rFonts w:ascii="Arial" w:hAnsi="Arial" w:cs="Arial"/>
          <w:color w:val="000000" w:themeColor="text1"/>
          <w:szCs w:val="24"/>
        </w:rPr>
        <w:t xml:space="preserve">A </w:t>
      </w:r>
      <w:r w:rsidR="0056400F">
        <w:rPr>
          <w:rFonts w:ascii="Arial" w:hAnsi="Arial" w:cs="Arial"/>
          <w:color w:val="000000" w:themeColor="text1"/>
          <w:szCs w:val="24"/>
        </w:rPr>
        <w:t>description of the service will be</w:t>
      </w:r>
      <w:r w:rsidR="00B47A9A">
        <w:rPr>
          <w:rFonts w:ascii="Arial" w:hAnsi="Arial" w:cs="Arial"/>
          <w:color w:val="000000" w:themeColor="text1"/>
          <w:szCs w:val="24"/>
        </w:rPr>
        <w:t xml:space="preserve"> provided along with a critical </w:t>
      </w:r>
      <w:r w:rsidR="0056400F">
        <w:rPr>
          <w:rFonts w:ascii="Arial" w:hAnsi="Arial" w:cs="Arial"/>
          <w:color w:val="000000" w:themeColor="text1"/>
          <w:szCs w:val="24"/>
        </w:rPr>
        <w:t xml:space="preserve">analysis of the </w:t>
      </w:r>
      <w:r w:rsidR="00B47A9A">
        <w:rPr>
          <w:rFonts w:ascii="Arial" w:hAnsi="Arial" w:cs="Arial"/>
          <w:color w:val="000000" w:themeColor="text1"/>
          <w:szCs w:val="24"/>
        </w:rPr>
        <w:t xml:space="preserve">different </w:t>
      </w:r>
      <w:r w:rsidR="00437618" w:rsidRPr="00790488">
        <w:rPr>
          <w:rFonts w:ascii="Arial" w:hAnsi="Arial" w:cs="Arial"/>
          <w:color w:val="000000" w:themeColor="text1"/>
          <w:szCs w:val="24"/>
        </w:rPr>
        <w:t>metho</w:t>
      </w:r>
      <w:r w:rsidR="0056400F">
        <w:rPr>
          <w:rFonts w:ascii="Arial" w:hAnsi="Arial" w:cs="Arial"/>
          <w:color w:val="000000" w:themeColor="text1"/>
          <w:szCs w:val="24"/>
        </w:rPr>
        <w:t xml:space="preserve">ds used when </w:t>
      </w:r>
      <w:r w:rsidR="00D06794">
        <w:rPr>
          <w:rFonts w:ascii="Arial" w:hAnsi="Arial" w:cs="Arial"/>
          <w:color w:val="000000" w:themeColor="text1"/>
          <w:szCs w:val="24"/>
        </w:rPr>
        <w:t xml:space="preserve">applying </w:t>
      </w:r>
      <w:r w:rsidR="0099085C">
        <w:rPr>
          <w:rFonts w:ascii="Arial" w:hAnsi="Arial" w:cs="Arial"/>
          <w:color w:val="000000" w:themeColor="text1"/>
          <w:szCs w:val="24"/>
        </w:rPr>
        <w:t xml:space="preserve">the </w:t>
      </w:r>
      <w:r w:rsidR="0056400F">
        <w:rPr>
          <w:rFonts w:ascii="Arial" w:hAnsi="Arial" w:cs="Arial"/>
          <w:color w:val="000000" w:themeColor="text1"/>
          <w:szCs w:val="24"/>
        </w:rPr>
        <w:t xml:space="preserve">principles of </w:t>
      </w:r>
      <w:r w:rsidR="002E3774">
        <w:rPr>
          <w:rFonts w:ascii="Arial" w:hAnsi="Arial" w:cs="Arial"/>
          <w:color w:val="000000" w:themeColor="text1"/>
          <w:szCs w:val="24"/>
        </w:rPr>
        <w:t>PCP</w:t>
      </w:r>
      <w:r w:rsidR="0056400F">
        <w:rPr>
          <w:rFonts w:ascii="Arial" w:hAnsi="Arial" w:cs="Arial"/>
          <w:color w:val="000000" w:themeColor="text1"/>
          <w:szCs w:val="24"/>
        </w:rPr>
        <w:t>,</w:t>
      </w:r>
      <w:r w:rsidR="00437618" w:rsidRPr="00790488">
        <w:rPr>
          <w:rFonts w:ascii="Arial" w:hAnsi="Arial" w:cs="Arial"/>
          <w:color w:val="000000" w:themeColor="text1"/>
          <w:szCs w:val="24"/>
        </w:rPr>
        <w:t xml:space="preserve"> including the use of on</w:t>
      </w:r>
      <w:r w:rsidR="0056400F">
        <w:rPr>
          <w:rFonts w:ascii="Arial" w:hAnsi="Arial" w:cs="Arial"/>
          <w:color w:val="000000" w:themeColor="text1"/>
          <w:szCs w:val="24"/>
        </w:rPr>
        <w:t>e</w:t>
      </w:r>
      <w:r w:rsidR="00CD04BB">
        <w:rPr>
          <w:rFonts w:ascii="Arial" w:hAnsi="Arial" w:cs="Arial"/>
          <w:color w:val="000000" w:themeColor="text1"/>
          <w:szCs w:val="24"/>
        </w:rPr>
        <w:t>-</w:t>
      </w:r>
      <w:r w:rsidR="007A3732">
        <w:rPr>
          <w:rFonts w:ascii="Arial" w:hAnsi="Arial" w:cs="Arial"/>
          <w:color w:val="000000" w:themeColor="text1"/>
          <w:szCs w:val="24"/>
        </w:rPr>
        <w:t xml:space="preserve">page profiles which are </w:t>
      </w:r>
      <w:r w:rsidR="002E3774">
        <w:rPr>
          <w:rFonts w:ascii="Arial" w:hAnsi="Arial" w:cs="Arial"/>
          <w:color w:val="000000" w:themeColor="text1"/>
          <w:szCs w:val="24"/>
        </w:rPr>
        <w:t xml:space="preserve">seen as </w:t>
      </w:r>
      <w:r w:rsidR="007A3732">
        <w:rPr>
          <w:rFonts w:ascii="Arial" w:hAnsi="Arial" w:cs="Arial"/>
          <w:color w:val="000000" w:themeColor="text1"/>
          <w:szCs w:val="24"/>
        </w:rPr>
        <w:t xml:space="preserve">an effective way of </w:t>
      </w:r>
      <w:r w:rsidR="007A3732" w:rsidRPr="00790488">
        <w:rPr>
          <w:rFonts w:ascii="Arial" w:hAnsi="Arial" w:cs="Arial"/>
          <w:szCs w:val="24"/>
        </w:rPr>
        <w:t xml:space="preserve">gathering and sharing </w:t>
      </w:r>
      <w:r w:rsidR="002E3774">
        <w:rPr>
          <w:rFonts w:ascii="Arial" w:hAnsi="Arial" w:cs="Arial"/>
          <w:szCs w:val="24"/>
        </w:rPr>
        <w:t>important information about an</w:t>
      </w:r>
      <w:r w:rsidR="007A3732">
        <w:rPr>
          <w:rFonts w:ascii="Arial" w:hAnsi="Arial" w:cs="Arial"/>
          <w:szCs w:val="24"/>
        </w:rPr>
        <w:t xml:space="preserve"> individual child </w:t>
      </w:r>
      <w:r w:rsidR="007A3732">
        <w:rPr>
          <w:rFonts w:ascii="Arial" w:hAnsi="Arial" w:cs="Arial"/>
          <w:color w:val="000000" w:themeColor="text1"/>
          <w:szCs w:val="24"/>
        </w:rPr>
        <w:t xml:space="preserve">(WAG, 2015). </w:t>
      </w:r>
      <w:r w:rsidR="0056400F">
        <w:rPr>
          <w:rFonts w:ascii="Arial" w:hAnsi="Arial" w:cs="Arial"/>
          <w:color w:val="000000" w:themeColor="text1"/>
          <w:szCs w:val="24"/>
        </w:rPr>
        <w:t>Finally, the essay will conclude by taking a look at what the future holds for PCP including how the introduction of the new Additional Learning Needs and Education Tribunal (Wales) Act 2018 which received Royal Assent in January 2018 will affect service provision (WAG, 2018)</w:t>
      </w:r>
      <w:r w:rsidR="00B605DD">
        <w:rPr>
          <w:rFonts w:ascii="Arial" w:hAnsi="Arial" w:cs="Arial"/>
          <w:color w:val="000000" w:themeColor="text1"/>
          <w:szCs w:val="24"/>
        </w:rPr>
        <w:t>.</w:t>
      </w:r>
    </w:p>
    <w:p w14:paraId="2739B881" w14:textId="41841B58" w:rsidR="00301FC3" w:rsidRDefault="00301FC3" w:rsidP="00790488">
      <w:pPr>
        <w:spacing w:line="360" w:lineRule="auto"/>
        <w:rPr>
          <w:rFonts w:ascii="Arial" w:hAnsi="Arial" w:cs="Arial"/>
          <w:color w:val="FF0000"/>
          <w:szCs w:val="24"/>
        </w:rPr>
      </w:pPr>
    </w:p>
    <w:p w14:paraId="7B850004" w14:textId="2696E491" w:rsidR="00CD2CE7" w:rsidRDefault="00261B3F" w:rsidP="00DD2BEA">
      <w:pPr>
        <w:spacing w:line="360" w:lineRule="auto"/>
        <w:rPr>
          <w:rFonts w:ascii="Arial" w:hAnsi="Arial" w:cs="Arial"/>
          <w:szCs w:val="24"/>
        </w:rPr>
      </w:pPr>
      <w:r>
        <w:rPr>
          <w:rFonts w:ascii="Arial" w:hAnsi="Arial" w:cs="Arial"/>
          <w:szCs w:val="24"/>
        </w:rPr>
        <w:t xml:space="preserve">PCP is thought to have originated in the early 1970’s </w:t>
      </w:r>
      <w:r w:rsidR="00DB2C37">
        <w:rPr>
          <w:rFonts w:ascii="Arial" w:hAnsi="Arial" w:cs="Arial"/>
          <w:szCs w:val="24"/>
        </w:rPr>
        <w:t xml:space="preserve">in North America </w:t>
      </w:r>
      <w:r>
        <w:rPr>
          <w:rFonts w:ascii="Arial" w:hAnsi="Arial" w:cs="Arial"/>
          <w:szCs w:val="24"/>
        </w:rPr>
        <w:t>as an approach to improve the quality of life and services of those with developmental disabilities (O’Brien and O’Brien, 2002).  However, the term ‘person-centred’ was first used in the early 1960’s by Carl Rogers (The Health Foundation, 2014)</w:t>
      </w:r>
      <w:r w:rsidR="00524A8F">
        <w:rPr>
          <w:rFonts w:ascii="Arial" w:hAnsi="Arial" w:cs="Arial"/>
          <w:szCs w:val="24"/>
        </w:rPr>
        <w:t>, he</w:t>
      </w:r>
      <w:r w:rsidR="00B47A9A">
        <w:rPr>
          <w:rFonts w:ascii="Arial" w:hAnsi="Arial" w:cs="Arial"/>
          <w:szCs w:val="24"/>
        </w:rPr>
        <w:t xml:space="preserve"> noted how</w:t>
      </w:r>
      <w:r w:rsidR="007B451A">
        <w:rPr>
          <w:rFonts w:ascii="Arial" w:hAnsi="Arial" w:cs="Arial"/>
          <w:szCs w:val="24"/>
        </w:rPr>
        <w:t xml:space="preserve"> </w:t>
      </w:r>
      <w:r w:rsidR="00D90038">
        <w:rPr>
          <w:rFonts w:ascii="Arial" w:hAnsi="Arial" w:cs="Arial"/>
          <w:szCs w:val="24"/>
        </w:rPr>
        <w:t xml:space="preserve">children </w:t>
      </w:r>
      <w:r w:rsidR="00F00463">
        <w:rPr>
          <w:rFonts w:ascii="Arial" w:hAnsi="Arial" w:cs="Arial"/>
          <w:szCs w:val="24"/>
        </w:rPr>
        <w:t xml:space="preserve">know better than anyone </w:t>
      </w:r>
      <w:r w:rsidR="007B451A">
        <w:rPr>
          <w:rFonts w:ascii="Arial" w:hAnsi="Arial" w:cs="Arial"/>
          <w:szCs w:val="24"/>
        </w:rPr>
        <w:t xml:space="preserve">else </w:t>
      </w:r>
      <w:r w:rsidRPr="00790488">
        <w:rPr>
          <w:rFonts w:ascii="Arial" w:hAnsi="Arial" w:cs="Arial"/>
          <w:color w:val="000000" w:themeColor="text1"/>
          <w:szCs w:val="24"/>
        </w:rPr>
        <w:t xml:space="preserve">in how to proceed </w:t>
      </w:r>
      <w:r w:rsidR="00D90038">
        <w:rPr>
          <w:rFonts w:ascii="Arial" w:hAnsi="Arial" w:cs="Arial"/>
          <w:color w:val="000000" w:themeColor="text1"/>
          <w:szCs w:val="24"/>
        </w:rPr>
        <w:t>when</w:t>
      </w:r>
      <w:r w:rsidR="007B451A">
        <w:rPr>
          <w:rFonts w:ascii="Arial" w:hAnsi="Arial" w:cs="Arial"/>
          <w:color w:val="000000" w:themeColor="text1"/>
          <w:szCs w:val="24"/>
        </w:rPr>
        <w:t xml:space="preserve"> providing them with support </w:t>
      </w:r>
      <w:r w:rsidR="00D90038">
        <w:rPr>
          <w:rFonts w:ascii="Arial" w:hAnsi="Arial" w:cs="Arial"/>
          <w:color w:val="000000" w:themeColor="text1"/>
          <w:szCs w:val="24"/>
        </w:rPr>
        <w:t xml:space="preserve">(Aubrey and Riley, 2017). </w:t>
      </w:r>
      <w:r w:rsidR="00B47A9A">
        <w:rPr>
          <w:rFonts w:ascii="Arial" w:hAnsi="Arial" w:cs="Arial"/>
          <w:szCs w:val="24"/>
        </w:rPr>
        <w:t>The first evidence of its use</w:t>
      </w:r>
      <w:r w:rsidR="00CB3169">
        <w:rPr>
          <w:rFonts w:ascii="Arial" w:hAnsi="Arial" w:cs="Arial"/>
          <w:szCs w:val="24"/>
        </w:rPr>
        <w:t xml:space="preserve"> in the </w:t>
      </w:r>
      <w:r w:rsidR="00F055B8">
        <w:rPr>
          <w:rFonts w:ascii="Arial" w:hAnsi="Arial" w:cs="Arial"/>
          <w:szCs w:val="24"/>
        </w:rPr>
        <w:t>UK was in 1979</w:t>
      </w:r>
      <w:r w:rsidR="00B47A9A">
        <w:rPr>
          <w:rFonts w:ascii="Arial" w:hAnsi="Arial" w:cs="Arial"/>
          <w:szCs w:val="24"/>
        </w:rPr>
        <w:t xml:space="preserve"> when it was used</w:t>
      </w:r>
      <w:r w:rsidR="00F055B8">
        <w:rPr>
          <w:rFonts w:ascii="Arial" w:hAnsi="Arial" w:cs="Arial"/>
          <w:szCs w:val="24"/>
        </w:rPr>
        <w:t xml:space="preserve"> </w:t>
      </w:r>
      <w:r w:rsidR="00CB3169">
        <w:rPr>
          <w:rFonts w:ascii="Arial" w:hAnsi="Arial" w:cs="Arial"/>
          <w:szCs w:val="24"/>
        </w:rPr>
        <w:t xml:space="preserve">as a planning tool to reflect the needs of those with learning disabilities (Department of Health (DOH), 2001). </w:t>
      </w:r>
      <w:r w:rsidR="00CD2CE7">
        <w:rPr>
          <w:rFonts w:ascii="Arial" w:hAnsi="Arial" w:cs="Arial"/>
          <w:szCs w:val="24"/>
        </w:rPr>
        <w:t>However, by 1988 more people</w:t>
      </w:r>
      <w:r w:rsidR="00B47A9A">
        <w:rPr>
          <w:rFonts w:ascii="Arial" w:hAnsi="Arial" w:cs="Arial"/>
          <w:szCs w:val="24"/>
        </w:rPr>
        <w:t xml:space="preserve"> were seen to be adopting</w:t>
      </w:r>
      <w:r w:rsidR="007B451A">
        <w:rPr>
          <w:rFonts w:ascii="Arial" w:hAnsi="Arial" w:cs="Arial"/>
          <w:szCs w:val="24"/>
        </w:rPr>
        <w:t xml:space="preserve"> the approaches</w:t>
      </w:r>
      <w:r w:rsidR="00CD2CE7">
        <w:rPr>
          <w:rFonts w:ascii="Arial" w:hAnsi="Arial" w:cs="Arial"/>
          <w:szCs w:val="24"/>
        </w:rPr>
        <w:t xml:space="preserve"> </w:t>
      </w:r>
      <w:r w:rsidR="00B47A9A">
        <w:rPr>
          <w:rFonts w:ascii="Arial" w:hAnsi="Arial" w:cs="Arial"/>
          <w:szCs w:val="24"/>
        </w:rPr>
        <w:t xml:space="preserve">within </w:t>
      </w:r>
      <w:r w:rsidR="00F055B8">
        <w:rPr>
          <w:rFonts w:ascii="Arial" w:hAnsi="Arial" w:cs="Arial"/>
          <w:szCs w:val="24"/>
        </w:rPr>
        <w:t xml:space="preserve">different </w:t>
      </w:r>
      <w:r w:rsidR="00CD2CE7">
        <w:rPr>
          <w:rFonts w:ascii="Arial" w:hAnsi="Arial" w:cs="Arial"/>
          <w:szCs w:val="24"/>
        </w:rPr>
        <w:t xml:space="preserve">settings (O’Brien and O’Brien, 2002). </w:t>
      </w:r>
      <w:r w:rsidR="00704648">
        <w:rPr>
          <w:rFonts w:ascii="Arial" w:hAnsi="Arial" w:cs="Arial"/>
          <w:szCs w:val="24"/>
        </w:rPr>
        <w:t>During the</w:t>
      </w:r>
      <w:r w:rsidR="00B02E39">
        <w:rPr>
          <w:rFonts w:ascii="Arial" w:hAnsi="Arial" w:cs="Arial"/>
          <w:szCs w:val="24"/>
        </w:rPr>
        <w:t xml:space="preserve"> 1990’s </w:t>
      </w:r>
      <w:r w:rsidR="00704648">
        <w:rPr>
          <w:rFonts w:ascii="Arial" w:hAnsi="Arial" w:cs="Arial"/>
          <w:szCs w:val="24"/>
        </w:rPr>
        <w:t xml:space="preserve">the use of </w:t>
      </w:r>
      <w:r w:rsidR="005F3745">
        <w:rPr>
          <w:rFonts w:ascii="Arial" w:hAnsi="Arial" w:cs="Arial"/>
          <w:szCs w:val="24"/>
        </w:rPr>
        <w:t xml:space="preserve">PCP </w:t>
      </w:r>
      <w:r w:rsidR="00704648">
        <w:rPr>
          <w:rFonts w:ascii="Arial" w:hAnsi="Arial" w:cs="Arial"/>
          <w:szCs w:val="24"/>
        </w:rPr>
        <w:t>began to develop furthe</w:t>
      </w:r>
      <w:r w:rsidR="00B47A9A">
        <w:rPr>
          <w:rFonts w:ascii="Arial" w:hAnsi="Arial" w:cs="Arial"/>
          <w:szCs w:val="24"/>
        </w:rPr>
        <w:t>r (Holburn and Vietze, 2002) with</w:t>
      </w:r>
      <w:r w:rsidR="00704648">
        <w:rPr>
          <w:rFonts w:ascii="Arial" w:hAnsi="Arial" w:cs="Arial"/>
          <w:szCs w:val="24"/>
        </w:rPr>
        <w:t xml:space="preserve"> Kincaid and Fox (2002) highlight</w:t>
      </w:r>
      <w:r w:rsidR="00B47A9A">
        <w:rPr>
          <w:rFonts w:ascii="Arial" w:hAnsi="Arial" w:cs="Arial"/>
          <w:szCs w:val="24"/>
        </w:rPr>
        <w:t>ing</w:t>
      </w:r>
      <w:r w:rsidR="00704648">
        <w:rPr>
          <w:rFonts w:ascii="Arial" w:hAnsi="Arial" w:cs="Arial"/>
          <w:szCs w:val="24"/>
        </w:rPr>
        <w:t xml:space="preserve"> how during this </w:t>
      </w:r>
      <w:r w:rsidR="00704648">
        <w:rPr>
          <w:rFonts w:ascii="Arial" w:hAnsi="Arial" w:cs="Arial"/>
          <w:szCs w:val="24"/>
        </w:rPr>
        <w:lastRenderedPageBreak/>
        <w:t xml:space="preserve">time there was a development of individuals with disabilities taking an active role in determining the support they </w:t>
      </w:r>
      <w:r w:rsidR="007B451A">
        <w:rPr>
          <w:rFonts w:ascii="Arial" w:hAnsi="Arial" w:cs="Arial"/>
          <w:szCs w:val="24"/>
        </w:rPr>
        <w:t xml:space="preserve">needed. </w:t>
      </w:r>
      <w:r w:rsidR="00704648">
        <w:rPr>
          <w:rFonts w:ascii="Arial" w:hAnsi="Arial" w:cs="Arial"/>
          <w:szCs w:val="24"/>
        </w:rPr>
        <w:t>The ideas behind the use</w:t>
      </w:r>
      <w:r w:rsidR="00B47A9A">
        <w:rPr>
          <w:rFonts w:ascii="Arial" w:hAnsi="Arial" w:cs="Arial"/>
          <w:szCs w:val="24"/>
        </w:rPr>
        <w:t xml:space="preserve"> of PCP started to </w:t>
      </w:r>
      <w:r w:rsidR="00704648">
        <w:rPr>
          <w:rFonts w:ascii="Arial" w:hAnsi="Arial" w:cs="Arial"/>
          <w:szCs w:val="24"/>
        </w:rPr>
        <w:t>appear in a number of policy documents</w:t>
      </w:r>
      <w:r w:rsidR="007B451A">
        <w:rPr>
          <w:rFonts w:ascii="Arial" w:hAnsi="Arial" w:cs="Arial"/>
          <w:szCs w:val="24"/>
        </w:rPr>
        <w:t xml:space="preserve"> (The Health Foundation, 2014) and t</w:t>
      </w:r>
      <w:r w:rsidR="00814F54">
        <w:rPr>
          <w:rFonts w:ascii="Arial" w:hAnsi="Arial" w:cs="Arial"/>
          <w:szCs w:val="24"/>
        </w:rPr>
        <w:t>he DOH (2001, cited in Sanderson, Thompson and Kilbane</w:t>
      </w:r>
      <w:r w:rsidR="007B451A">
        <w:rPr>
          <w:rFonts w:ascii="Arial" w:hAnsi="Arial" w:cs="Arial"/>
          <w:szCs w:val="24"/>
        </w:rPr>
        <w:t xml:space="preserve">, 2006, para. 2) note </w:t>
      </w:r>
      <w:r w:rsidR="00814F54">
        <w:rPr>
          <w:rFonts w:ascii="Arial" w:hAnsi="Arial" w:cs="Arial"/>
          <w:szCs w:val="24"/>
        </w:rPr>
        <w:t>that a significa</w:t>
      </w:r>
      <w:r w:rsidR="00B47A9A">
        <w:rPr>
          <w:rFonts w:ascii="Arial" w:hAnsi="Arial" w:cs="Arial"/>
          <w:szCs w:val="24"/>
        </w:rPr>
        <w:t>nt step in making PCP</w:t>
      </w:r>
      <w:r w:rsidR="00814F54">
        <w:rPr>
          <w:rFonts w:ascii="Arial" w:hAnsi="Arial" w:cs="Arial"/>
          <w:szCs w:val="24"/>
        </w:rPr>
        <w:t xml:space="preserve"> available to individuals was the 2001 </w:t>
      </w:r>
      <w:r w:rsidR="00814F54" w:rsidRPr="00790488">
        <w:rPr>
          <w:rFonts w:ascii="Arial" w:hAnsi="Arial" w:cs="Arial"/>
          <w:szCs w:val="24"/>
        </w:rPr>
        <w:t>White Paper, Valuing Peop</w:t>
      </w:r>
      <w:r w:rsidR="00814F54">
        <w:rPr>
          <w:rFonts w:ascii="Arial" w:hAnsi="Arial" w:cs="Arial"/>
          <w:szCs w:val="24"/>
        </w:rPr>
        <w:t>le. The main objective was enabling individuals</w:t>
      </w:r>
      <w:r w:rsidR="00814F54" w:rsidRPr="00790488">
        <w:rPr>
          <w:rFonts w:ascii="Arial" w:hAnsi="Arial" w:cs="Arial"/>
          <w:szCs w:val="24"/>
        </w:rPr>
        <w:t xml:space="preserve"> to </w:t>
      </w:r>
      <w:r w:rsidR="00B47A9A">
        <w:rPr>
          <w:rFonts w:ascii="Arial" w:hAnsi="Arial" w:cs="Arial"/>
          <w:szCs w:val="24"/>
        </w:rPr>
        <w:t>have more control over their</w:t>
      </w:r>
      <w:r w:rsidR="00814F54" w:rsidRPr="00790488">
        <w:rPr>
          <w:rFonts w:ascii="Arial" w:hAnsi="Arial" w:cs="Arial"/>
          <w:szCs w:val="24"/>
        </w:rPr>
        <w:t xml:space="preserve"> lives </w:t>
      </w:r>
      <w:r w:rsidR="00814F54">
        <w:rPr>
          <w:rFonts w:ascii="Arial" w:hAnsi="Arial" w:cs="Arial"/>
          <w:szCs w:val="24"/>
        </w:rPr>
        <w:t xml:space="preserve">and the </w:t>
      </w:r>
      <w:r w:rsidR="00814F54" w:rsidRPr="00790488">
        <w:rPr>
          <w:rFonts w:ascii="Arial" w:hAnsi="Arial" w:cs="Arial"/>
          <w:szCs w:val="24"/>
        </w:rPr>
        <w:t>se</w:t>
      </w:r>
      <w:r w:rsidR="00814F54">
        <w:rPr>
          <w:rFonts w:ascii="Arial" w:hAnsi="Arial" w:cs="Arial"/>
          <w:szCs w:val="24"/>
        </w:rPr>
        <w:t xml:space="preserve">rvices </w:t>
      </w:r>
      <w:r w:rsidR="000059A9">
        <w:rPr>
          <w:rFonts w:ascii="Arial" w:hAnsi="Arial" w:cs="Arial"/>
          <w:szCs w:val="24"/>
        </w:rPr>
        <w:t>they need</w:t>
      </w:r>
      <w:r w:rsidR="00814F54">
        <w:rPr>
          <w:rFonts w:ascii="Arial" w:hAnsi="Arial" w:cs="Arial"/>
          <w:szCs w:val="24"/>
        </w:rPr>
        <w:t>.</w:t>
      </w:r>
      <w:r w:rsidR="000059A9">
        <w:rPr>
          <w:rFonts w:ascii="Arial" w:hAnsi="Arial" w:cs="Arial"/>
          <w:szCs w:val="24"/>
        </w:rPr>
        <w:t xml:space="preserve"> Following on from this in 2010 the Coal</w:t>
      </w:r>
      <w:r w:rsidR="007B451A">
        <w:rPr>
          <w:rFonts w:ascii="Arial" w:hAnsi="Arial" w:cs="Arial"/>
          <w:szCs w:val="24"/>
        </w:rPr>
        <w:t>ition Government published the White P</w:t>
      </w:r>
      <w:r w:rsidR="000059A9">
        <w:rPr>
          <w:rFonts w:ascii="Arial" w:hAnsi="Arial" w:cs="Arial"/>
          <w:szCs w:val="24"/>
        </w:rPr>
        <w:t xml:space="preserve">aper ‘Equity and Excellence: liberating the NHS’ and introduced the catchphrase ‘no decision about me without me’ (The Health Foundation, 2013). </w:t>
      </w:r>
      <w:r w:rsidR="00B47A9A">
        <w:rPr>
          <w:rFonts w:ascii="Arial" w:hAnsi="Arial" w:cs="Arial"/>
          <w:szCs w:val="24"/>
        </w:rPr>
        <w:t xml:space="preserve">Further developments were </w:t>
      </w:r>
      <w:r w:rsidR="00BE2745">
        <w:rPr>
          <w:rFonts w:ascii="Arial" w:hAnsi="Arial" w:cs="Arial"/>
          <w:szCs w:val="24"/>
        </w:rPr>
        <w:t xml:space="preserve">seen in the </w:t>
      </w:r>
      <w:r w:rsidR="000059A9">
        <w:rPr>
          <w:rFonts w:ascii="Arial" w:hAnsi="Arial" w:cs="Arial"/>
          <w:szCs w:val="24"/>
        </w:rPr>
        <w:t>Welsh White Paper: The listening organisation</w:t>
      </w:r>
      <w:r w:rsidR="00BE2745">
        <w:rPr>
          <w:rFonts w:ascii="Arial" w:hAnsi="Arial" w:cs="Arial"/>
          <w:szCs w:val="24"/>
        </w:rPr>
        <w:t xml:space="preserve"> 2013 which focuses </w:t>
      </w:r>
      <w:r w:rsidR="000059A9">
        <w:rPr>
          <w:rFonts w:ascii="Arial" w:hAnsi="Arial" w:cs="Arial"/>
          <w:szCs w:val="24"/>
        </w:rPr>
        <w:t xml:space="preserve">on ‘ensuring care is person-centred in </w:t>
      </w:r>
      <w:r w:rsidR="00F055B8">
        <w:rPr>
          <w:rFonts w:ascii="Arial" w:hAnsi="Arial" w:cs="Arial"/>
          <w:szCs w:val="24"/>
        </w:rPr>
        <w:t xml:space="preserve">the </w:t>
      </w:r>
      <w:r w:rsidR="000059A9">
        <w:rPr>
          <w:rFonts w:ascii="Arial" w:hAnsi="Arial" w:cs="Arial"/>
          <w:szCs w:val="24"/>
        </w:rPr>
        <w:t>N</w:t>
      </w:r>
      <w:r w:rsidR="00F055B8">
        <w:rPr>
          <w:rFonts w:ascii="Arial" w:hAnsi="Arial" w:cs="Arial"/>
          <w:szCs w:val="24"/>
        </w:rPr>
        <w:t xml:space="preserve">ational </w:t>
      </w:r>
      <w:r w:rsidR="000059A9">
        <w:rPr>
          <w:rFonts w:ascii="Arial" w:hAnsi="Arial" w:cs="Arial"/>
          <w:szCs w:val="24"/>
        </w:rPr>
        <w:t>H</w:t>
      </w:r>
      <w:r w:rsidR="00F055B8">
        <w:rPr>
          <w:rFonts w:ascii="Arial" w:hAnsi="Arial" w:cs="Arial"/>
          <w:szCs w:val="24"/>
        </w:rPr>
        <w:t xml:space="preserve">ealth </w:t>
      </w:r>
      <w:r w:rsidR="000059A9">
        <w:rPr>
          <w:rFonts w:ascii="Arial" w:hAnsi="Arial" w:cs="Arial"/>
          <w:szCs w:val="24"/>
        </w:rPr>
        <w:t>S</w:t>
      </w:r>
      <w:r w:rsidR="00F055B8">
        <w:rPr>
          <w:rFonts w:ascii="Arial" w:hAnsi="Arial" w:cs="Arial"/>
          <w:szCs w:val="24"/>
        </w:rPr>
        <w:t>ervice</w:t>
      </w:r>
      <w:r w:rsidR="000059A9">
        <w:rPr>
          <w:rFonts w:ascii="Arial" w:hAnsi="Arial" w:cs="Arial"/>
          <w:szCs w:val="24"/>
        </w:rPr>
        <w:t xml:space="preserve"> Wales</w:t>
      </w:r>
      <w:r w:rsidR="00BE2745">
        <w:rPr>
          <w:rFonts w:ascii="Arial" w:hAnsi="Arial" w:cs="Arial"/>
          <w:szCs w:val="24"/>
        </w:rPr>
        <w:t xml:space="preserve">’ </w:t>
      </w:r>
      <w:r w:rsidR="000059A9">
        <w:rPr>
          <w:rFonts w:ascii="Arial" w:hAnsi="Arial" w:cs="Arial"/>
          <w:szCs w:val="24"/>
        </w:rPr>
        <w:t>(The Health Foundation, 2014).</w:t>
      </w:r>
      <w:r w:rsidR="002929C7">
        <w:rPr>
          <w:rFonts w:ascii="Arial" w:hAnsi="Arial" w:cs="Arial"/>
          <w:szCs w:val="24"/>
        </w:rPr>
        <w:t xml:space="preserve"> </w:t>
      </w:r>
    </w:p>
    <w:p w14:paraId="2681555D" w14:textId="77777777" w:rsidR="002372A1" w:rsidRDefault="002372A1" w:rsidP="002372A1">
      <w:pPr>
        <w:spacing w:line="360" w:lineRule="auto"/>
        <w:rPr>
          <w:rFonts w:ascii="Arial" w:hAnsi="Arial" w:cs="Arial"/>
          <w:szCs w:val="24"/>
        </w:rPr>
      </w:pPr>
    </w:p>
    <w:p w14:paraId="7F39A52F" w14:textId="09C0964B" w:rsidR="00C315F1" w:rsidRPr="00C21103" w:rsidRDefault="002372A1" w:rsidP="00C315F1">
      <w:pPr>
        <w:spacing w:line="360" w:lineRule="auto"/>
        <w:rPr>
          <w:rFonts w:ascii="Arial" w:hAnsi="Arial" w:cs="Arial"/>
          <w:szCs w:val="24"/>
        </w:rPr>
      </w:pPr>
      <w:r>
        <w:rPr>
          <w:rFonts w:ascii="Arial" w:hAnsi="Arial" w:cs="Arial"/>
          <w:szCs w:val="24"/>
        </w:rPr>
        <w:t>PCP has been id</w:t>
      </w:r>
      <w:r w:rsidR="00B47A9A">
        <w:rPr>
          <w:rFonts w:ascii="Arial" w:hAnsi="Arial" w:cs="Arial"/>
          <w:szCs w:val="24"/>
        </w:rPr>
        <w:t>entified as an inclusive process</w:t>
      </w:r>
      <w:r>
        <w:rPr>
          <w:rFonts w:ascii="Arial" w:hAnsi="Arial" w:cs="Arial"/>
          <w:szCs w:val="24"/>
        </w:rPr>
        <w:t xml:space="preserve"> by both O’Brien and O’Brien (2014) and</w:t>
      </w:r>
      <w:r w:rsidR="00C5744A">
        <w:rPr>
          <w:rFonts w:ascii="Arial" w:hAnsi="Arial" w:cs="Arial"/>
          <w:szCs w:val="24"/>
        </w:rPr>
        <w:t xml:space="preserve"> the WAG (SNAP Cymru, 2014)</w:t>
      </w:r>
      <w:r w:rsidR="00235D3A">
        <w:rPr>
          <w:rFonts w:ascii="Arial" w:hAnsi="Arial" w:cs="Arial"/>
          <w:szCs w:val="24"/>
        </w:rPr>
        <w:t xml:space="preserve">. </w:t>
      </w:r>
      <w:r w:rsidR="00371434">
        <w:rPr>
          <w:rFonts w:ascii="Arial" w:hAnsi="Arial" w:cs="Arial"/>
          <w:szCs w:val="24"/>
        </w:rPr>
        <w:t xml:space="preserve">Devas (2003) </w:t>
      </w:r>
      <w:r w:rsidR="00235D3A">
        <w:rPr>
          <w:rFonts w:ascii="Arial" w:hAnsi="Arial" w:cs="Arial"/>
          <w:szCs w:val="24"/>
        </w:rPr>
        <w:t xml:space="preserve">notes </w:t>
      </w:r>
      <w:r w:rsidR="00371434">
        <w:rPr>
          <w:rFonts w:ascii="Arial" w:hAnsi="Arial" w:cs="Arial"/>
          <w:szCs w:val="24"/>
        </w:rPr>
        <w:t xml:space="preserve">that inclusion occurs when </w:t>
      </w:r>
      <w:r w:rsidR="00582E20">
        <w:rPr>
          <w:rFonts w:ascii="Arial" w:hAnsi="Arial" w:cs="Arial"/>
          <w:szCs w:val="24"/>
        </w:rPr>
        <w:t>society is accessible. H</w:t>
      </w:r>
      <w:r w:rsidR="00371434">
        <w:rPr>
          <w:rFonts w:ascii="Arial" w:hAnsi="Arial" w:cs="Arial"/>
          <w:szCs w:val="24"/>
        </w:rPr>
        <w:t>oweve</w:t>
      </w:r>
      <w:r w:rsidR="00F66627">
        <w:rPr>
          <w:rFonts w:ascii="Arial" w:hAnsi="Arial" w:cs="Arial"/>
          <w:szCs w:val="24"/>
        </w:rPr>
        <w:t xml:space="preserve">r, this does not always happen and </w:t>
      </w:r>
      <w:r w:rsidR="00371434">
        <w:rPr>
          <w:rFonts w:ascii="Arial" w:hAnsi="Arial" w:cs="Arial"/>
          <w:szCs w:val="24"/>
        </w:rPr>
        <w:t>society can b</w:t>
      </w:r>
      <w:r w:rsidR="00524A8F">
        <w:rPr>
          <w:rFonts w:ascii="Arial" w:hAnsi="Arial" w:cs="Arial"/>
          <w:szCs w:val="24"/>
        </w:rPr>
        <w:t xml:space="preserve">e disabling for </w:t>
      </w:r>
      <w:r w:rsidR="00235D3A">
        <w:rPr>
          <w:rFonts w:ascii="Arial" w:hAnsi="Arial" w:cs="Arial"/>
          <w:szCs w:val="24"/>
        </w:rPr>
        <w:t xml:space="preserve">many </w:t>
      </w:r>
      <w:r w:rsidR="00582E20">
        <w:rPr>
          <w:rFonts w:ascii="Arial" w:hAnsi="Arial" w:cs="Arial"/>
          <w:szCs w:val="24"/>
        </w:rPr>
        <w:t xml:space="preserve">individuals which </w:t>
      </w:r>
      <w:r w:rsidR="00524A8F">
        <w:rPr>
          <w:rFonts w:ascii="Arial" w:hAnsi="Arial" w:cs="Arial"/>
          <w:szCs w:val="24"/>
        </w:rPr>
        <w:t xml:space="preserve">is identified </w:t>
      </w:r>
      <w:r w:rsidR="00582E20">
        <w:rPr>
          <w:rFonts w:ascii="Arial" w:hAnsi="Arial" w:cs="Arial"/>
          <w:szCs w:val="24"/>
        </w:rPr>
        <w:t>with</w:t>
      </w:r>
      <w:r w:rsidR="00524A8F">
        <w:rPr>
          <w:rFonts w:ascii="Arial" w:hAnsi="Arial" w:cs="Arial"/>
          <w:szCs w:val="24"/>
        </w:rPr>
        <w:t>in t</w:t>
      </w:r>
      <w:r w:rsidR="004C7460">
        <w:rPr>
          <w:rFonts w:ascii="Arial" w:hAnsi="Arial" w:cs="Arial"/>
          <w:szCs w:val="24"/>
        </w:rPr>
        <w:t>he Social Model of Disability</w:t>
      </w:r>
      <w:r w:rsidR="008C3AFE">
        <w:rPr>
          <w:rFonts w:ascii="Arial" w:hAnsi="Arial" w:cs="Arial"/>
          <w:szCs w:val="24"/>
        </w:rPr>
        <w:t xml:space="preserve"> which</w:t>
      </w:r>
      <w:r w:rsidR="00235D3A">
        <w:rPr>
          <w:rFonts w:ascii="Arial" w:hAnsi="Arial" w:cs="Arial"/>
          <w:szCs w:val="24"/>
        </w:rPr>
        <w:t xml:space="preserve"> notes how</w:t>
      </w:r>
      <w:r w:rsidR="008C3AFE">
        <w:rPr>
          <w:rFonts w:ascii="Arial" w:hAnsi="Arial" w:cs="Arial"/>
          <w:szCs w:val="24"/>
        </w:rPr>
        <w:t xml:space="preserve"> issues do not come from the individual but the </w:t>
      </w:r>
      <w:r w:rsidR="004C7460">
        <w:rPr>
          <w:rFonts w:ascii="Arial" w:hAnsi="Arial" w:cs="Arial"/>
          <w:szCs w:val="24"/>
        </w:rPr>
        <w:t xml:space="preserve">barriers </w:t>
      </w:r>
      <w:r w:rsidR="00235D3A">
        <w:rPr>
          <w:rFonts w:ascii="Arial" w:hAnsi="Arial" w:cs="Arial"/>
          <w:szCs w:val="24"/>
        </w:rPr>
        <w:t xml:space="preserve">put in place by </w:t>
      </w:r>
      <w:r w:rsidR="004C7460">
        <w:rPr>
          <w:rFonts w:ascii="Arial" w:hAnsi="Arial" w:cs="Arial"/>
          <w:szCs w:val="24"/>
        </w:rPr>
        <w:t>socie</w:t>
      </w:r>
      <w:r w:rsidR="00235D3A">
        <w:rPr>
          <w:rFonts w:ascii="Arial" w:hAnsi="Arial" w:cs="Arial"/>
          <w:szCs w:val="24"/>
        </w:rPr>
        <w:t>ty</w:t>
      </w:r>
      <w:r w:rsidR="00582E20">
        <w:rPr>
          <w:rFonts w:ascii="Arial" w:hAnsi="Arial" w:cs="Arial"/>
          <w:szCs w:val="24"/>
        </w:rPr>
        <w:t xml:space="preserve"> (O’Brien and O’Brien, 2002). </w:t>
      </w:r>
      <w:r w:rsidR="00F66627">
        <w:rPr>
          <w:rFonts w:ascii="Arial" w:hAnsi="Arial" w:cs="Arial"/>
          <w:szCs w:val="24"/>
        </w:rPr>
        <w:t>Devas (2004, Nind and Seale, 2010, pg.10)</w:t>
      </w:r>
      <w:r w:rsidR="00371434">
        <w:rPr>
          <w:rFonts w:ascii="Arial" w:hAnsi="Arial" w:cs="Arial"/>
          <w:szCs w:val="24"/>
        </w:rPr>
        <w:t xml:space="preserve"> </w:t>
      </w:r>
      <w:r w:rsidR="00F66627">
        <w:rPr>
          <w:rFonts w:ascii="Arial" w:hAnsi="Arial" w:cs="Arial"/>
          <w:szCs w:val="24"/>
        </w:rPr>
        <w:t xml:space="preserve">further </w:t>
      </w:r>
      <w:r w:rsidR="00371434">
        <w:rPr>
          <w:rFonts w:ascii="Arial" w:hAnsi="Arial" w:cs="Arial"/>
          <w:szCs w:val="24"/>
        </w:rPr>
        <w:t xml:space="preserve">argues </w:t>
      </w:r>
      <w:r w:rsidR="00F66627">
        <w:rPr>
          <w:rFonts w:ascii="Arial" w:hAnsi="Arial" w:cs="Arial"/>
          <w:szCs w:val="24"/>
        </w:rPr>
        <w:t>that ‘although it is the individ</w:t>
      </w:r>
      <w:r w:rsidR="00371434">
        <w:rPr>
          <w:rFonts w:ascii="Arial" w:hAnsi="Arial" w:cs="Arial"/>
          <w:szCs w:val="24"/>
        </w:rPr>
        <w:t>ual who makes choices, it is dow</w:t>
      </w:r>
      <w:r w:rsidR="007F2306">
        <w:rPr>
          <w:rFonts w:ascii="Arial" w:hAnsi="Arial" w:cs="Arial"/>
          <w:szCs w:val="24"/>
        </w:rPr>
        <w:t xml:space="preserve">n to society to create access’. </w:t>
      </w:r>
      <w:r>
        <w:rPr>
          <w:rFonts w:ascii="Arial" w:hAnsi="Arial" w:cs="Arial"/>
          <w:szCs w:val="24"/>
        </w:rPr>
        <w:t>The Hea</w:t>
      </w:r>
      <w:r w:rsidR="00C5744A">
        <w:rPr>
          <w:rFonts w:ascii="Arial" w:hAnsi="Arial" w:cs="Arial"/>
          <w:szCs w:val="24"/>
        </w:rPr>
        <w:t>l</w:t>
      </w:r>
      <w:r w:rsidR="00C315F1">
        <w:rPr>
          <w:rFonts w:ascii="Arial" w:hAnsi="Arial" w:cs="Arial"/>
          <w:szCs w:val="24"/>
        </w:rPr>
        <w:t>th Foundation (2014) identifies four</w:t>
      </w:r>
      <w:r>
        <w:rPr>
          <w:rFonts w:ascii="Arial" w:hAnsi="Arial" w:cs="Arial"/>
          <w:szCs w:val="24"/>
        </w:rPr>
        <w:t xml:space="preserve"> principl</w:t>
      </w:r>
      <w:r w:rsidR="00C5744A">
        <w:rPr>
          <w:rFonts w:ascii="Arial" w:hAnsi="Arial" w:cs="Arial"/>
          <w:szCs w:val="24"/>
        </w:rPr>
        <w:t xml:space="preserve">es of applying the </w:t>
      </w:r>
      <w:r w:rsidR="00C315F1">
        <w:rPr>
          <w:rFonts w:ascii="Arial" w:hAnsi="Arial" w:cs="Arial"/>
          <w:szCs w:val="24"/>
        </w:rPr>
        <w:t>approach</w:t>
      </w:r>
      <w:r w:rsidR="00235D3A">
        <w:rPr>
          <w:rFonts w:ascii="Arial" w:hAnsi="Arial" w:cs="Arial"/>
          <w:szCs w:val="24"/>
        </w:rPr>
        <w:t>es</w:t>
      </w:r>
      <w:r w:rsidR="00C315F1">
        <w:rPr>
          <w:rFonts w:ascii="Arial" w:hAnsi="Arial" w:cs="Arial"/>
          <w:szCs w:val="24"/>
        </w:rPr>
        <w:t xml:space="preserve"> noting</w:t>
      </w:r>
      <w:r>
        <w:rPr>
          <w:rFonts w:ascii="Arial" w:hAnsi="Arial" w:cs="Arial"/>
          <w:szCs w:val="24"/>
        </w:rPr>
        <w:t xml:space="preserve"> how it should be; personalised, coordinated, enabling and individuals should be treated with dignity, compassion and respect. This is further echoed by Sanderson (2002, cited in O’Brien and O’Brien, 2002, pg.</w:t>
      </w:r>
      <w:r w:rsidR="00265FCC">
        <w:rPr>
          <w:rFonts w:ascii="Arial" w:hAnsi="Arial" w:cs="Arial"/>
          <w:szCs w:val="24"/>
        </w:rPr>
        <w:t xml:space="preserve"> </w:t>
      </w:r>
      <w:r w:rsidR="006522D9">
        <w:rPr>
          <w:rFonts w:ascii="Arial" w:hAnsi="Arial" w:cs="Arial"/>
          <w:szCs w:val="24"/>
        </w:rPr>
        <w:t>345</w:t>
      </w:r>
      <w:r>
        <w:rPr>
          <w:rFonts w:ascii="Arial" w:hAnsi="Arial" w:cs="Arial"/>
          <w:szCs w:val="24"/>
        </w:rPr>
        <w:t xml:space="preserve">) who highlights how it should </w:t>
      </w:r>
      <w:r w:rsidRPr="00790488">
        <w:rPr>
          <w:rFonts w:ascii="Arial" w:hAnsi="Arial" w:cs="Arial"/>
          <w:szCs w:val="24"/>
        </w:rPr>
        <w:t xml:space="preserve">involve people in all decisions about their life and </w:t>
      </w:r>
      <w:r w:rsidRPr="008E4468">
        <w:rPr>
          <w:rFonts w:ascii="Arial" w:hAnsi="Arial" w:cs="Arial"/>
          <w:color w:val="000000" w:themeColor="text1"/>
          <w:szCs w:val="24"/>
        </w:rPr>
        <w:t>build on their existing skills and interes</w:t>
      </w:r>
      <w:r w:rsidR="00C315F1" w:rsidRPr="008E4468">
        <w:rPr>
          <w:rFonts w:ascii="Arial" w:hAnsi="Arial" w:cs="Arial"/>
          <w:color w:val="000000" w:themeColor="text1"/>
          <w:szCs w:val="24"/>
        </w:rPr>
        <w:t xml:space="preserve">ts. </w:t>
      </w:r>
      <w:r w:rsidR="006A7427" w:rsidRPr="008E4468">
        <w:rPr>
          <w:rFonts w:ascii="Arial" w:hAnsi="Arial" w:cs="Arial"/>
          <w:color w:val="000000" w:themeColor="text1"/>
          <w:szCs w:val="24"/>
        </w:rPr>
        <w:t>In 1995 the DOH (1995, cited in Walker, 2018, pg.25) produced the ‘Lev</w:t>
      </w:r>
      <w:r w:rsidR="008E4468" w:rsidRPr="008E4468">
        <w:rPr>
          <w:rFonts w:ascii="Arial" w:hAnsi="Arial" w:cs="Arial"/>
          <w:color w:val="000000" w:themeColor="text1"/>
          <w:szCs w:val="24"/>
        </w:rPr>
        <w:t>els of Partnership’ model consisting</w:t>
      </w:r>
      <w:r w:rsidR="006A7427" w:rsidRPr="008E4468">
        <w:rPr>
          <w:rFonts w:ascii="Arial" w:hAnsi="Arial" w:cs="Arial"/>
          <w:color w:val="000000" w:themeColor="text1"/>
          <w:szCs w:val="24"/>
        </w:rPr>
        <w:t xml:space="preserve"> of four levels including; providing information, involvement, active in</w:t>
      </w:r>
      <w:r w:rsidR="008E4468" w:rsidRPr="008E4468">
        <w:rPr>
          <w:rFonts w:ascii="Arial" w:hAnsi="Arial" w:cs="Arial"/>
          <w:color w:val="000000" w:themeColor="text1"/>
          <w:szCs w:val="24"/>
        </w:rPr>
        <w:t xml:space="preserve">volvement and full partnership. Full partnership is a reflection of PCP in that it allows children to </w:t>
      </w:r>
      <w:r w:rsidR="006A7427" w:rsidRPr="008E4468">
        <w:rPr>
          <w:rFonts w:ascii="Arial" w:hAnsi="Arial" w:cs="Arial"/>
          <w:color w:val="000000" w:themeColor="text1"/>
          <w:szCs w:val="24"/>
        </w:rPr>
        <w:t xml:space="preserve">involved in the decision-making process. </w:t>
      </w:r>
      <w:r w:rsidR="00582E20">
        <w:rPr>
          <w:rFonts w:ascii="Arial" w:hAnsi="Arial" w:cs="Arial"/>
          <w:szCs w:val="24"/>
        </w:rPr>
        <w:t>PCP is</w:t>
      </w:r>
      <w:r>
        <w:rPr>
          <w:rFonts w:ascii="Arial" w:hAnsi="Arial" w:cs="Arial"/>
          <w:szCs w:val="24"/>
        </w:rPr>
        <w:t xml:space="preserve"> a </w:t>
      </w:r>
      <w:r w:rsidRPr="00790488">
        <w:rPr>
          <w:rFonts w:ascii="Arial" w:hAnsi="Arial" w:cs="Arial"/>
          <w:szCs w:val="24"/>
        </w:rPr>
        <w:t>continual process of listening and learning about what is important to and for</w:t>
      </w:r>
      <w:r w:rsidR="00C315F1">
        <w:rPr>
          <w:rFonts w:ascii="Arial" w:hAnsi="Arial" w:cs="Arial"/>
          <w:szCs w:val="24"/>
        </w:rPr>
        <w:t xml:space="preserve"> individual children</w:t>
      </w:r>
      <w:r>
        <w:rPr>
          <w:rFonts w:ascii="Arial" w:hAnsi="Arial" w:cs="Arial"/>
          <w:szCs w:val="24"/>
        </w:rPr>
        <w:t>, now and in the future</w:t>
      </w:r>
      <w:r w:rsidR="00C315F1">
        <w:rPr>
          <w:rFonts w:ascii="Arial" w:hAnsi="Arial" w:cs="Arial"/>
          <w:szCs w:val="24"/>
        </w:rPr>
        <w:t xml:space="preserve"> </w:t>
      </w:r>
      <w:r>
        <w:rPr>
          <w:rFonts w:ascii="Arial" w:hAnsi="Arial" w:cs="Arial"/>
          <w:szCs w:val="24"/>
        </w:rPr>
        <w:t>(SNAP Cymru, 2</w:t>
      </w:r>
      <w:r w:rsidR="00582E20">
        <w:rPr>
          <w:rFonts w:ascii="Arial" w:hAnsi="Arial" w:cs="Arial"/>
          <w:szCs w:val="24"/>
        </w:rPr>
        <w:t>014) and is</w:t>
      </w:r>
      <w:r w:rsidR="00C5744A">
        <w:rPr>
          <w:rFonts w:ascii="Arial" w:hAnsi="Arial" w:cs="Arial"/>
          <w:szCs w:val="24"/>
        </w:rPr>
        <w:t xml:space="preserve"> reflected </w:t>
      </w:r>
      <w:r w:rsidR="00C315F1">
        <w:rPr>
          <w:rFonts w:ascii="Arial" w:hAnsi="Arial" w:cs="Arial"/>
          <w:szCs w:val="24"/>
        </w:rPr>
        <w:t xml:space="preserve">in Wales through the Seven Core Aims </w:t>
      </w:r>
      <w:r w:rsidR="00C5744A">
        <w:rPr>
          <w:rFonts w:ascii="Arial" w:hAnsi="Arial" w:cs="Arial"/>
          <w:szCs w:val="24"/>
        </w:rPr>
        <w:t>(WAG, 2015)</w:t>
      </w:r>
      <w:r w:rsidR="00C315F1">
        <w:rPr>
          <w:rFonts w:ascii="Arial" w:hAnsi="Arial" w:cs="Arial"/>
          <w:szCs w:val="24"/>
        </w:rPr>
        <w:t xml:space="preserve"> which notes how</w:t>
      </w:r>
      <w:r w:rsidR="00221C52" w:rsidRPr="00AD5329">
        <w:rPr>
          <w:rFonts w:ascii="Arial" w:hAnsi="Arial" w:cs="Arial"/>
        </w:rPr>
        <w:t xml:space="preserve"> children </w:t>
      </w:r>
      <w:r w:rsidR="00C5744A">
        <w:rPr>
          <w:rFonts w:ascii="Arial" w:hAnsi="Arial" w:cs="Arial"/>
        </w:rPr>
        <w:t xml:space="preserve">should be listened to and </w:t>
      </w:r>
      <w:r w:rsidR="00221C52" w:rsidRPr="00AD5329">
        <w:rPr>
          <w:rFonts w:ascii="Arial" w:hAnsi="Arial" w:cs="Arial"/>
        </w:rPr>
        <w:t>treated with respect</w:t>
      </w:r>
      <w:r w:rsidR="00C315F1">
        <w:rPr>
          <w:rFonts w:ascii="Arial" w:hAnsi="Arial" w:cs="Arial"/>
        </w:rPr>
        <w:t>. Furthermore, the catchphrase ‘</w:t>
      </w:r>
      <w:r w:rsidR="00C315F1">
        <w:rPr>
          <w:rFonts w:ascii="Arial" w:hAnsi="Arial" w:cs="Arial"/>
          <w:szCs w:val="24"/>
        </w:rPr>
        <w:t xml:space="preserve">Having a voice, having a choice’ (WAG, 2004, cited in Reason, nd, </w:t>
      </w:r>
      <w:r w:rsidR="00C315F1">
        <w:rPr>
          <w:rFonts w:ascii="Arial" w:hAnsi="Arial" w:cs="Arial"/>
          <w:szCs w:val="24"/>
        </w:rPr>
        <w:lastRenderedPageBreak/>
        <w:t xml:space="preserve">para.4) has being adopted and </w:t>
      </w:r>
      <w:r w:rsidR="007D40F1">
        <w:rPr>
          <w:rFonts w:ascii="Arial" w:hAnsi="Arial" w:cs="Arial"/>
        </w:rPr>
        <w:t>highlight</w:t>
      </w:r>
      <w:r w:rsidR="00C315F1">
        <w:rPr>
          <w:rFonts w:ascii="Arial" w:hAnsi="Arial" w:cs="Arial"/>
        </w:rPr>
        <w:t>s</w:t>
      </w:r>
      <w:r w:rsidR="007D40F1">
        <w:rPr>
          <w:rFonts w:ascii="Arial" w:hAnsi="Arial" w:cs="Arial"/>
        </w:rPr>
        <w:t xml:space="preserve"> the importance of allowing children to participate in makin</w:t>
      </w:r>
      <w:r w:rsidR="00C315F1">
        <w:rPr>
          <w:rFonts w:ascii="Arial" w:hAnsi="Arial" w:cs="Arial"/>
        </w:rPr>
        <w:t xml:space="preserve">g decisions which affect them. </w:t>
      </w:r>
      <w:r w:rsidR="00C21103">
        <w:rPr>
          <w:rFonts w:ascii="Arial" w:hAnsi="Arial" w:cs="Arial"/>
          <w:szCs w:val="24"/>
        </w:rPr>
        <w:t>The Children’s Act 1989 (Reason, nd) and the Social Services and Well-Being (Wales) Act 2014 (WAG, 2017) reflect the need for providing children with a voice and the Embedding the Voice of Children and Young People in Service Evaluation (nd) notes how it contributes to a child’s sense of belonging and increases the likeliho</w:t>
      </w:r>
      <w:r w:rsidR="00582E20">
        <w:rPr>
          <w:rFonts w:ascii="Arial" w:hAnsi="Arial" w:cs="Arial"/>
          <w:szCs w:val="24"/>
        </w:rPr>
        <w:t>od of services making an impact</w:t>
      </w:r>
      <w:r w:rsidR="0026759C">
        <w:rPr>
          <w:rFonts w:ascii="Arial" w:hAnsi="Arial" w:cs="Arial"/>
          <w:szCs w:val="24"/>
        </w:rPr>
        <w:t xml:space="preserve">. </w:t>
      </w:r>
    </w:p>
    <w:p w14:paraId="2CD7D635" w14:textId="77777777" w:rsidR="00C315F1" w:rsidRDefault="00C315F1" w:rsidP="00055DDB">
      <w:pPr>
        <w:spacing w:line="360" w:lineRule="auto"/>
        <w:rPr>
          <w:rFonts w:ascii="Arial" w:hAnsi="Arial" w:cs="Arial"/>
        </w:rPr>
      </w:pPr>
    </w:p>
    <w:p w14:paraId="25B6EE64" w14:textId="3B91C22B" w:rsidR="00E02E4D" w:rsidRDefault="0026759C" w:rsidP="0026759C">
      <w:pPr>
        <w:spacing w:line="360" w:lineRule="auto"/>
        <w:rPr>
          <w:rFonts w:ascii="Arial" w:hAnsi="Arial" w:cs="Arial"/>
          <w:szCs w:val="24"/>
        </w:rPr>
      </w:pPr>
      <w:r>
        <w:rPr>
          <w:rFonts w:ascii="Arial" w:hAnsi="Arial" w:cs="Arial"/>
          <w:szCs w:val="24"/>
        </w:rPr>
        <w:t xml:space="preserve">PCP lays the foundations on which effective support and intervention can be built (Kincaid and Fox, 2002) and </w:t>
      </w:r>
      <w:r w:rsidRPr="00790488">
        <w:rPr>
          <w:rFonts w:ascii="Arial" w:hAnsi="Arial" w:cs="Arial"/>
          <w:szCs w:val="24"/>
        </w:rPr>
        <w:t>Sanderson (2002</w:t>
      </w:r>
      <w:r>
        <w:rPr>
          <w:rFonts w:ascii="Arial" w:hAnsi="Arial" w:cs="Arial"/>
          <w:szCs w:val="24"/>
        </w:rPr>
        <w:t>, cited in O’Brien and O’Brien, 2002, pg</w:t>
      </w:r>
      <w:r w:rsidR="006522D9">
        <w:rPr>
          <w:rFonts w:ascii="Arial" w:hAnsi="Arial" w:cs="Arial"/>
          <w:szCs w:val="24"/>
        </w:rPr>
        <w:t>.347</w:t>
      </w:r>
      <w:r>
        <w:rPr>
          <w:rFonts w:ascii="Arial" w:hAnsi="Arial" w:cs="Arial"/>
          <w:szCs w:val="24"/>
        </w:rPr>
        <w:t>) notes how it</w:t>
      </w:r>
      <w:r w:rsidRPr="00790488">
        <w:rPr>
          <w:rFonts w:ascii="Arial" w:hAnsi="Arial" w:cs="Arial"/>
          <w:szCs w:val="24"/>
        </w:rPr>
        <w:t xml:space="preserve"> can be a life changing experience but d</w:t>
      </w:r>
      <w:r w:rsidR="006A7427">
        <w:rPr>
          <w:rFonts w:ascii="Arial" w:hAnsi="Arial" w:cs="Arial"/>
          <w:szCs w:val="24"/>
        </w:rPr>
        <w:t>isappointing</w:t>
      </w:r>
      <w:r>
        <w:rPr>
          <w:rFonts w:ascii="Arial" w:hAnsi="Arial" w:cs="Arial"/>
          <w:szCs w:val="24"/>
        </w:rPr>
        <w:t xml:space="preserve"> if nothing changes. The 2004 Children’s Act (Walker, 2018, pg.9) identifies that agencies must have arrangements in place to promote cooperation between one another and i</w:t>
      </w:r>
      <w:r w:rsidRPr="00790488">
        <w:rPr>
          <w:rFonts w:ascii="Arial" w:hAnsi="Arial" w:cs="Arial"/>
          <w:szCs w:val="24"/>
        </w:rPr>
        <w:t xml:space="preserve">n order for </w:t>
      </w:r>
      <w:r>
        <w:rPr>
          <w:rFonts w:ascii="Arial" w:hAnsi="Arial" w:cs="Arial"/>
          <w:szCs w:val="24"/>
        </w:rPr>
        <w:t xml:space="preserve">it to be </w:t>
      </w:r>
      <w:r w:rsidRPr="00790488">
        <w:rPr>
          <w:rFonts w:ascii="Arial" w:hAnsi="Arial" w:cs="Arial"/>
          <w:szCs w:val="24"/>
        </w:rPr>
        <w:t>effective there needs to be a shared vision</w:t>
      </w:r>
      <w:r w:rsidR="00050C47">
        <w:rPr>
          <w:rFonts w:ascii="Arial" w:hAnsi="Arial" w:cs="Arial"/>
          <w:szCs w:val="24"/>
        </w:rPr>
        <w:t xml:space="preserve"> and commitment</w:t>
      </w:r>
      <w:r w:rsidRPr="00790488">
        <w:rPr>
          <w:rFonts w:ascii="Arial" w:hAnsi="Arial" w:cs="Arial"/>
          <w:szCs w:val="24"/>
        </w:rPr>
        <w:t xml:space="preserve"> about what is best for the child</w:t>
      </w:r>
      <w:r>
        <w:rPr>
          <w:rFonts w:ascii="Arial" w:hAnsi="Arial" w:cs="Arial"/>
          <w:szCs w:val="24"/>
        </w:rPr>
        <w:t xml:space="preserve"> (Waller and Davis, 2014</w:t>
      </w:r>
      <w:r w:rsidR="00050C47">
        <w:rPr>
          <w:rFonts w:ascii="Arial" w:hAnsi="Arial" w:cs="Arial"/>
          <w:szCs w:val="24"/>
        </w:rPr>
        <w:t>; Kincaid and Fox, 2002). A study carried out by Robertson (Sanderson, Thompso</w:t>
      </w:r>
      <w:r w:rsidR="006A7427">
        <w:rPr>
          <w:rFonts w:ascii="Arial" w:hAnsi="Arial" w:cs="Arial"/>
          <w:szCs w:val="24"/>
        </w:rPr>
        <w:t>n and Kilbane, 2006) highlights</w:t>
      </w:r>
      <w:r w:rsidR="00050C47">
        <w:rPr>
          <w:rFonts w:ascii="Arial" w:hAnsi="Arial" w:cs="Arial"/>
          <w:szCs w:val="24"/>
        </w:rPr>
        <w:t xml:space="preserve"> how PCP positively benefi</w:t>
      </w:r>
      <w:r w:rsidR="006A7427">
        <w:rPr>
          <w:rFonts w:ascii="Arial" w:hAnsi="Arial" w:cs="Arial"/>
          <w:szCs w:val="24"/>
        </w:rPr>
        <w:t>ts the lives of those involved with</w:t>
      </w:r>
      <w:r w:rsidR="00050C47">
        <w:rPr>
          <w:rFonts w:ascii="Arial" w:hAnsi="Arial" w:cs="Arial"/>
          <w:szCs w:val="24"/>
        </w:rPr>
        <w:t xml:space="preserve"> O’Brien (1997, cited Kincaid </w:t>
      </w:r>
      <w:r w:rsidR="006A7427">
        <w:rPr>
          <w:rFonts w:ascii="Arial" w:hAnsi="Arial" w:cs="Arial"/>
          <w:szCs w:val="24"/>
        </w:rPr>
        <w:t xml:space="preserve">and Fox, 2002, pg.35) noting how it also benefits the service providers. </w:t>
      </w:r>
      <w:r w:rsidR="00E02E4D">
        <w:rPr>
          <w:rFonts w:ascii="Arial" w:hAnsi="Arial" w:cs="Arial"/>
          <w:szCs w:val="24"/>
        </w:rPr>
        <w:t xml:space="preserve">An example of how the principles of PCP have being adopted is at Crownbridge School in Torfaen (Estyn, 2014). </w:t>
      </w:r>
      <w:r w:rsidR="006A7427">
        <w:rPr>
          <w:rFonts w:ascii="Arial" w:hAnsi="Arial" w:cs="Arial"/>
          <w:szCs w:val="24"/>
        </w:rPr>
        <w:t xml:space="preserve">The school which provides education </w:t>
      </w:r>
      <w:r w:rsidR="00E02E4D">
        <w:rPr>
          <w:rFonts w:ascii="Arial" w:hAnsi="Arial" w:cs="Arial"/>
          <w:szCs w:val="24"/>
        </w:rPr>
        <w:t>to those wit</w:t>
      </w:r>
      <w:r w:rsidR="006A7427">
        <w:rPr>
          <w:rFonts w:ascii="Arial" w:hAnsi="Arial" w:cs="Arial"/>
          <w:szCs w:val="24"/>
        </w:rPr>
        <w:t xml:space="preserve">h additional learning needs </w:t>
      </w:r>
      <w:r w:rsidR="00E02E4D">
        <w:rPr>
          <w:rFonts w:ascii="Arial" w:hAnsi="Arial" w:cs="Arial"/>
          <w:szCs w:val="24"/>
        </w:rPr>
        <w:t>felt that PCP was the most appropriate model in mee</w:t>
      </w:r>
      <w:r w:rsidR="006A7427">
        <w:rPr>
          <w:rFonts w:ascii="Arial" w:hAnsi="Arial" w:cs="Arial"/>
          <w:szCs w:val="24"/>
        </w:rPr>
        <w:t xml:space="preserve">ting everyone’s needs and </w:t>
      </w:r>
      <w:r w:rsidR="00E02E4D">
        <w:rPr>
          <w:rFonts w:ascii="Arial" w:hAnsi="Arial" w:cs="Arial"/>
          <w:szCs w:val="24"/>
        </w:rPr>
        <w:t xml:space="preserve">now begins with information gained from pupils, parents and a wide range of </w:t>
      </w:r>
      <w:r w:rsidR="006A7427">
        <w:rPr>
          <w:rFonts w:ascii="Arial" w:hAnsi="Arial" w:cs="Arial"/>
          <w:szCs w:val="24"/>
        </w:rPr>
        <w:t>professionals</w:t>
      </w:r>
      <w:r w:rsidR="00E02E4D">
        <w:rPr>
          <w:rFonts w:ascii="Arial" w:hAnsi="Arial" w:cs="Arial"/>
          <w:szCs w:val="24"/>
        </w:rPr>
        <w:t xml:space="preserve"> (Estyn, 2014).</w:t>
      </w:r>
      <w:r w:rsidR="00C21103">
        <w:rPr>
          <w:rFonts w:ascii="Arial" w:hAnsi="Arial" w:cs="Arial"/>
          <w:szCs w:val="24"/>
        </w:rPr>
        <w:t xml:space="preserve"> Applying the principles of PCP </w:t>
      </w:r>
      <w:r w:rsidR="008B3E2E">
        <w:rPr>
          <w:rFonts w:ascii="Arial" w:hAnsi="Arial" w:cs="Arial"/>
          <w:szCs w:val="24"/>
        </w:rPr>
        <w:t xml:space="preserve">does come with challenges for those involved </w:t>
      </w:r>
      <w:r w:rsidR="00560ED7">
        <w:rPr>
          <w:rFonts w:ascii="Arial" w:hAnsi="Arial" w:cs="Arial"/>
          <w:szCs w:val="24"/>
        </w:rPr>
        <w:t>and can</w:t>
      </w:r>
      <w:r w:rsidR="008B3E2E">
        <w:rPr>
          <w:rFonts w:ascii="Arial" w:hAnsi="Arial" w:cs="Arial"/>
          <w:szCs w:val="24"/>
        </w:rPr>
        <w:t xml:space="preserve"> affect the likelihood of children achieving their goals. These include the differing</w:t>
      </w:r>
      <w:r w:rsidR="00560ED7">
        <w:rPr>
          <w:rFonts w:ascii="Arial" w:hAnsi="Arial" w:cs="Arial"/>
          <w:szCs w:val="24"/>
        </w:rPr>
        <w:t xml:space="preserve"> functions within </w:t>
      </w:r>
      <w:r>
        <w:rPr>
          <w:rFonts w:ascii="Arial" w:hAnsi="Arial" w:cs="Arial"/>
          <w:szCs w:val="24"/>
        </w:rPr>
        <w:t xml:space="preserve">agencies, </w:t>
      </w:r>
      <w:r w:rsidR="008B3E2E">
        <w:rPr>
          <w:rFonts w:ascii="Arial" w:hAnsi="Arial" w:cs="Arial"/>
          <w:szCs w:val="24"/>
        </w:rPr>
        <w:t xml:space="preserve">the </w:t>
      </w:r>
      <w:r w:rsidR="0071082F">
        <w:rPr>
          <w:rFonts w:ascii="Arial" w:hAnsi="Arial" w:cs="Arial"/>
          <w:szCs w:val="24"/>
        </w:rPr>
        <w:t xml:space="preserve">agency structures and </w:t>
      </w:r>
      <w:r w:rsidR="00560ED7">
        <w:rPr>
          <w:rFonts w:ascii="Arial" w:hAnsi="Arial" w:cs="Arial"/>
          <w:szCs w:val="24"/>
        </w:rPr>
        <w:t>differing</w:t>
      </w:r>
      <w:r w:rsidR="008B3E2E">
        <w:rPr>
          <w:rFonts w:ascii="Arial" w:hAnsi="Arial" w:cs="Arial"/>
          <w:szCs w:val="24"/>
        </w:rPr>
        <w:t xml:space="preserve"> values (Walker, 2018). Furthermore, </w:t>
      </w:r>
      <w:r w:rsidR="0071082F">
        <w:rPr>
          <w:rFonts w:ascii="Arial" w:hAnsi="Arial" w:cs="Arial"/>
          <w:szCs w:val="24"/>
        </w:rPr>
        <w:t xml:space="preserve">Kincaid and Fox (2002) note how many agencies </w:t>
      </w:r>
      <w:r>
        <w:rPr>
          <w:rFonts w:ascii="Arial" w:hAnsi="Arial" w:cs="Arial"/>
          <w:szCs w:val="24"/>
        </w:rPr>
        <w:t xml:space="preserve">are divided with opinions and understanding </w:t>
      </w:r>
      <w:r w:rsidR="0071082F">
        <w:rPr>
          <w:rFonts w:ascii="Arial" w:hAnsi="Arial" w:cs="Arial"/>
          <w:szCs w:val="24"/>
        </w:rPr>
        <w:t>which can prove difficult when trying to i</w:t>
      </w:r>
      <w:r>
        <w:rPr>
          <w:rFonts w:ascii="Arial" w:hAnsi="Arial" w:cs="Arial"/>
          <w:szCs w:val="24"/>
        </w:rPr>
        <w:t>dentify the most ef</w:t>
      </w:r>
      <w:r w:rsidR="0071082F">
        <w:rPr>
          <w:rFonts w:ascii="Arial" w:hAnsi="Arial" w:cs="Arial"/>
          <w:szCs w:val="24"/>
        </w:rPr>
        <w:t>fective way of supporting children</w:t>
      </w:r>
      <w:r w:rsidR="00560ED7">
        <w:rPr>
          <w:rFonts w:ascii="Arial" w:hAnsi="Arial" w:cs="Arial"/>
          <w:szCs w:val="24"/>
        </w:rPr>
        <w:t xml:space="preserve"> </w:t>
      </w:r>
      <w:r>
        <w:rPr>
          <w:rFonts w:ascii="Arial" w:hAnsi="Arial" w:cs="Arial"/>
          <w:szCs w:val="24"/>
        </w:rPr>
        <w:t xml:space="preserve">(Realising the Value, 2016). </w:t>
      </w:r>
    </w:p>
    <w:p w14:paraId="54C8049D" w14:textId="1865DCBF" w:rsidR="00ED184D" w:rsidRDefault="00ED184D" w:rsidP="0026759C">
      <w:pPr>
        <w:spacing w:line="360" w:lineRule="auto"/>
        <w:rPr>
          <w:rFonts w:ascii="Arial" w:hAnsi="Arial" w:cs="Arial"/>
          <w:szCs w:val="24"/>
        </w:rPr>
      </w:pPr>
    </w:p>
    <w:p w14:paraId="5141C11B" w14:textId="47F1B730" w:rsidR="00DD06DD" w:rsidRPr="00E75F87" w:rsidRDefault="00E70367" w:rsidP="00CD0416">
      <w:pPr>
        <w:spacing w:line="360" w:lineRule="auto"/>
        <w:rPr>
          <w:rFonts w:ascii="Arial" w:hAnsi="Arial" w:cs="Arial"/>
          <w:szCs w:val="24"/>
        </w:rPr>
      </w:pPr>
      <w:r>
        <w:rPr>
          <w:rFonts w:ascii="Arial" w:hAnsi="Arial" w:cs="Arial"/>
          <w:color w:val="000000" w:themeColor="text1"/>
          <w:szCs w:val="24"/>
        </w:rPr>
        <w:t>The Children’</w:t>
      </w:r>
      <w:r w:rsidR="00ED184D">
        <w:rPr>
          <w:rFonts w:ascii="Arial" w:hAnsi="Arial" w:cs="Arial"/>
          <w:color w:val="000000" w:themeColor="text1"/>
          <w:szCs w:val="24"/>
        </w:rPr>
        <w:t>s Commis</w:t>
      </w:r>
      <w:r>
        <w:rPr>
          <w:rFonts w:ascii="Arial" w:hAnsi="Arial" w:cs="Arial"/>
          <w:color w:val="000000" w:themeColor="text1"/>
          <w:szCs w:val="24"/>
        </w:rPr>
        <w:t>s</w:t>
      </w:r>
      <w:r w:rsidR="00ED184D">
        <w:rPr>
          <w:rFonts w:ascii="Arial" w:hAnsi="Arial" w:cs="Arial"/>
          <w:color w:val="000000" w:themeColor="text1"/>
          <w:szCs w:val="24"/>
        </w:rPr>
        <w:t>io</w:t>
      </w:r>
      <w:r w:rsidR="00E75F87">
        <w:rPr>
          <w:rFonts w:ascii="Arial" w:hAnsi="Arial" w:cs="Arial"/>
          <w:color w:val="000000" w:themeColor="text1"/>
          <w:szCs w:val="24"/>
        </w:rPr>
        <w:t>ner for England (2017, para.3) notes</w:t>
      </w:r>
      <w:r w:rsidR="00ED184D">
        <w:rPr>
          <w:rFonts w:ascii="Arial" w:hAnsi="Arial" w:cs="Arial"/>
          <w:color w:val="000000" w:themeColor="text1"/>
          <w:szCs w:val="24"/>
        </w:rPr>
        <w:t xml:space="preserve"> how all children are vulnerable, but there are certain </w:t>
      </w:r>
      <w:r w:rsidR="007F452D">
        <w:rPr>
          <w:rFonts w:ascii="Arial" w:hAnsi="Arial" w:cs="Arial"/>
          <w:color w:val="000000" w:themeColor="text1"/>
          <w:szCs w:val="24"/>
        </w:rPr>
        <w:t xml:space="preserve">groups facing </w:t>
      </w:r>
      <w:r w:rsidR="00ED184D">
        <w:rPr>
          <w:rFonts w:ascii="Arial" w:hAnsi="Arial" w:cs="Arial"/>
          <w:color w:val="000000" w:themeColor="text1"/>
          <w:szCs w:val="24"/>
        </w:rPr>
        <w:t>difficulties which make it hard</w:t>
      </w:r>
      <w:r w:rsidR="007F452D">
        <w:rPr>
          <w:rFonts w:ascii="Arial" w:hAnsi="Arial" w:cs="Arial"/>
          <w:color w:val="000000" w:themeColor="text1"/>
          <w:szCs w:val="24"/>
        </w:rPr>
        <w:t xml:space="preserve">er for them to succeed in life. </w:t>
      </w:r>
      <w:r w:rsidR="007F452D">
        <w:rPr>
          <w:rFonts w:ascii="Arial" w:hAnsi="Arial" w:cs="Arial"/>
          <w:szCs w:val="24"/>
        </w:rPr>
        <w:t>Pierson (2010) and Waller and Davis (2014) identify how r</w:t>
      </w:r>
      <w:r w:rsidR="007F452D" w:rsidRPr="00790488">
        <w:rPr>
          <w:rFonts w:ascii="Arial" w:hAnsi="Arial" w:cs="Arial"/>
          <w:szCs w:val="24"/>
        </w:rPr>
        <w:t xml:space="preserve">efugees </w:t>
      </w:r>
      <w:r w:rsidR="007F452D">
        <w:rPr>
          <w:rFonts w:ascii="Arial" w:hAnsi="Arial" w:cs="Arial"/>
          <w:szCs w:val="24"/>
        </w:rPr>
        <w:t xml:space="preserve">are </w:t>
      </w:r>
      <w:r w:rsidR="007F452D" w:rsidRPr="00790488">
        <w:rPr>
          <w:rFonts w:ascii="Arial" w:hAnsi="Arial" w:cs="Arial"/>
          <w:szCs w:val="24"/>
        </w:rPr>
        <w:t xml:space="preserve">among </w:t>
      </w:r>
      <w:r w:rsidR="007F452D">
        <w:rPr>
          <w:rFonts w:ascii="Arial" w:hAnsi="Arial" w:cs="Arial"/>
          <w:szCs w:val="24"/>
        </w:rPr>
        <w:t xml:space="preserve">one of </w:t>
      </w:r>
      <w:r w:rsidR="007F452D" w:rsidRPr="00790488">
        <w:rPr>
          <w:rFonts w:ascii="Arial" w:hAnsi="Arial" w:cs="Arial"/>
          <w:szCs w:val="24"/>
        </w:rPr>
        <w:t>the</w:t>
      </w:r>
      <w:r w:rsidR="007F452D">
        <w:rPr>
          <w:rFonts w:ascii="Arial" w:hAnsi="Arial" w:cs="Arial"/>
          <w:szCs w:val="24"/>
        </w:rPr>
        <w:t xml:space="preserve"> most excluded groups in the UK</w:t>
      </w:r>
      <w:r w:rsidR="00E75F87">
        <w:rPr>
          <w:rFonts w:ascii="Arial" w:hAnsi="Arial" w:cs="Arial"/>
          <w:szCs w:val="24"/>
        </w:rPr>
        <w:t xml:space="preserve"> and </w:t>
      </w:r>
      <w:r w:rsidR="007F452D">
        <w:rPr>
          <w:rFonts w:ascii="Arial" w:hAnsi="Arial" w:cs="Arial"/>
          <w:szCs w:val="24"/>
        </w:rPr>
        <w:t>are faced with a number of challenges (</w:t>
      </w:r>
      <w:r w:rsidR="007F452D" w:rsidRPr="00790488">
        <w:rPr>
          <w:rFonts w:ascii="Arial" w:hAnsi="Arial" w:cs="Arial"/>
          <w:szCs w:val="24"/>
        </w:rPr>
        <w:t>Cu</w:t>
      </w:r>
      <w:r w:rsidR="007F452D">
        <w:rPr>
          <w:rFonts w:ascii="Arial" w:hAnsi="Arial" w:cs="Arial"/>
          <w:szCs w:val="24"/>
        </w:rPr>
        <w:t xml:space="preserve">nningham-Anderson and Anderson, </w:t>
      </w:r>
      <w:r w:rsidR="007F452D" w:rsidRPr="00790488">
        <w:rPr>
          <w:rFonts w:ascii="Arial" w:hAnsi="Arial" w:cs="Arial"/>
          <w:szCs w:val="24"/>
        </w:rPr>
        <w:t>2004)</w:t>
      </w:r>
      <w:r w:rsidR="00E75F87">
        <w:rPr>
          <w:rFonts w:ascii="Arial" w:hAnsi="Arial" w:cs="Arial"/>
          <w:szCs w:val="24"/>
        </w:rPr>
        <w:t>.</w:t>
      </w:r>
      <w:r w:rsidR="001373C2">
        <w:rPr>
          <w:rFonts w:ascii="Arial" w:hAnsi="Arial" w:cs="Arial"/>
          <w:szCs w:val="24"/>
        </w:rPr>
        <w:t xml:space="preserve"> </w:t>
      </w:r>
      <w:r w:rsidR="00ED184D">
        <w:rPr>
          <w:rFonts w:ascii="Arial" w:hAnsi="Arial" w:cs="Arial"/>
          <w:color w:val="000000" w:themeColor="text1"/>
          <w:szCs w:val="24"/>
        </w:rPr>
        <w:t>T</w:t>
      </w:r>
      <w:r w:rsidR="00ED184D">
        <w:rPr>
          <w:rFonts w:ascii="Arial" w:hAnsi="Arial" w:cs="Arial"/>
          <w:szCs w:val="24"/>
        </w:rPr>
        <w:t xml:space="preserve">he Refugee </w:t>
      </w:r>
      <w:r w:rsidR="00ED184D">
        <w:rPr>
          <w:rFonts w:ascii="Arial" w:hAnsi="Arial" w:cs="Arial"/>
          <w:szCs w:val="24"/>
        </w:rPr>
        <w:lastRenderedPageBreak/>
        <w:t>C</w:t>
      </w:r>
      <w:r w:rsidR="00ED184D" w:rsidRPr="00790488">
        <w:rPr>
          <w:rFonts w:ascii="Arial" w:hAnsi="Arial" w:cs="Arial"/>
          <w:szCs w:val="24"/>
        </w:rPr>
        <w:t xml:space="preserve">ouncil (2013, </w:t>
      </w:r>
      <w:r w:rsidR="00ED184D">
        <w:rPr>
          <w:rFonts w:ascii="Arial" w:hAnsi="Arial" w:cs="Arial"/>
          <w:szCs w:val="24"/>
        </w:rPr>
        <w:t xml:space="preserve">cited in Waller and Davis, 2014 </w:t>
      </w:r>
      <w:r w:rsidR="00ED184D" w:rsidRPr="00790488">
        <w:rPr>
          <w:rFonts w:ascii="Arial" w:hAnsi="Arial" w:cs="Arial"/>
          <w:szCs w:val="24"/>
        </w:rPr>
        <w:t>pg</w:t>
      </w:r>
      <w:r w:rsidR="00ED184D">
        <w:rPr>
          <w:rFonts w:ascii="Arial" w:hAnsi="Arial" w:cs="Arial"/>
          <w:szCs w:val="24"/>
        </w:rPr>
        <w:t>.</w:t>
      </w:r>
      <w:r w:rsidR="00ED184D" w:rsidRPr="00790488">
        <w:rPr>
          <w:rFonts w:ascii="Arial" w:hAnsi="Arial" w:cs="Arial"/>
          <w:szCs w:val="24"/>
        </w:rPr>
        <w:t xml:space="preserve">103) </w:t>
      </w:r>
      <w:r w:rsidR="00ED184D">
        <w:rPr>
          <w:rFonts w:ascii="Arial" w:hAnsi="Arial" w:cs="Arial"/>
          <w:szCs w:val="24"/>
        </w:rPr>
        <w:t xml:space="preserve">defines </w:t>
      </w:r>
      <w:r w:rsidR="00ED184D" w:rsidRPr="00790488">
        <w:rPr>
          <w:rFonts w:ascii="Arial" w:hAnsi="Arial" w:cs="Arial"/>
          <w:szCs w:val="24"/>
        </w:rPr>
        <w:t>a refugee as a ‘person whose application for asylum has been successful and who is allowed to stay, having proved that they have a ‘well-founded fear of being persec</w:t>
      </w:r>
      <w:r w:rsidR="00ED184D">
        <w:rPr>
          <w:rFonts w:ascii="Arial" w:hAnsi="Arial" w:cs="Arial"/>
          <w:szCs w:val="24"/>
        </w:rPr>
        <w:t>uted’ should they return home’</w:t>
      </w:r>
      <w:r w:rsidR="001B4B13">
        <w:rPr>
          <w:rFonts w:ascii="Arial" w:hAnsi="Arial" w:cs="Arial"/>
          <w:szCs w:val="24"/>
        </w:rPr>
        <w:t>.</w:t>
      </w:r>
      <w:r w:rsidR="0007109A">
        <w:rPr>
          <w:rFonts w:ascii="Arial" w:hAnsi="Arial" w:cs="Arial"/>
          <w:szCs w:val="24"/>
        </w:rPr>
        <w:t xml:space="preserve"> I</w:t>
      </w:r>
      <w:r w:rsidR="00ED184D">
        <w:rPr>
          <w:rFonts w:ascii="Arial" w:hAnsi="Arial" w:cs="Arial"/>
          <w:szCs w:val="24"/>
        </w:rPr>
        <w:t>n 2008</w:t>
      </w:r>
      <w:r w:rsidR="00ED184D" w:rsidRPr="00790488">
        <w:rPr>
          <w:rFonts w:ascii="Arial" w:hAnsi="Arial" w:cs="Arial"/>
          <w:szCs w:val="24"/>
        </w:rPr>
        <w:t xml:space="preserve"> </w:t>
      </w:r>
      <w:r w:rsidR="0007109A">
        <w:rPr>
          <w:rFonts w:ascii="Arial" w:hAnsi="Arial" w:cs="Arial"/>
          <w:color w:val="000000" w:themeColor="text1"/>
          <w:szCs w:val="24"/>
        </w:rPr>
        <w:t xml:space="preserve">the WAG </w:t>
      </w:r>
      <w:r w:rsidR="0007109A">
        <w:rPr>
          <w:rFonts w:ascii="Arial" w:hAnsi="Arial" w:cs="Arial"/>
          <w:szCs w:val="24"/>
        </w:rPr>
        <w:t>developed the</w:t>
      </w:r>
      <w:r w:rsidR="0007109A" w:rsidRPr="00790488">
        <w:rPr>
          <w:rFonts w:ascii="Arial" w:hAnsi="Arial" w:cs="Arial"/>
          <w:szCs w:val="24"/>
        </w:rPr>
        <w:t xml:space="preserve"> Refugee Inclusion Strategy</w:t>
      </w:r>
      <w:r w:rsidR="0007109A">
        <w:rPr>
          <w:rFonts w:ascii="Arial" w:hAnsi="Arial" w:cs="Arial"/>
          <w:szCs w:val="24"/>
        </w:rPr>
        <w:t xml:space="preserve"> with an aim of enabling </w:t>
      </w:r>
      <w:r w:rsidR="00ED184D" w:rsidRPr="00790488">
        <w:rPr>
          <w:rFonts w:ascii="Arial" w:hAnsi="Arial" w:cs="Arial"/>
          <w:szCs w:val="24"/>
        </w:rPr>
        <w:t xml:space="preserve">refugees to rebuild their lives </w:t>
      </w:r>
      <w:r w:rsidR="0007109A">
        <w:rPr>
          <w:rFonts w:ascii="Arial" w:hAnsi="Arial" w:cs="Arial"/>
          <w:szCs w:val="24"/>
        </w:rPr>
        <w:t xml:space="preserve">and become active members of society. </w:t>
      </w:r>
      <w:r w:rsidR="00ED184D">
        <w:rPr>
          <w:rFonts w:ascii="Arial" w:hAnsi="Arial" w:cs="Arial"/>
          <w:szCs w:val="24"/>
        </w:rPr>
        <w:t xml:space="preserve">Furthermore, </w:t>
      </w:r>
      <w:r w:rsidR="00ED184D">
        <w:rPr>
          <w:rFonts w:ascii="Arial" w:hAnsi="Arial" w:cs="Arial"/>
          <w:color w:val="000000" w:themeColor="text1"/>
          <w:szCs w:val="24"/>
        </w:rPr>
        <w:t xml:space="preserve">the Refugee and Asylum Seeker Delivery Plan (WAG, 2016) aims to </w:t>
      </w:r>
      <w:r w:rsidR="0007109A">
        <w:rPr>
          <w:rFonts w:ascii="Arial" w:hAnsi="Arial" w:cs="Arial"/>
          <w:color w:val="000000" w:themeColor="text1"/>
          <w:szCs w:val="24"/>
        </w:rPr>
        <w:t>adopt the</w:t>
      </w:r>
      <w:r w:rsidR="00ED184D">
        <w:rPr>
          <w:rFonts w:ascii="Arial" w:hAnsi="Arial" w:cs="Arial"/>
          <w:color w:val="000000" w:themeColor="text1"/>
          <w:szCs w:val="24"/>
        </w:rPr>
        <w:t xml:space="preserve"> principles set out in the</w:t>
      </w:r>
      <w:r w:rsidR="0007109A">
        <w:rPr>
          <w:rFonts w:ascii="Arial" w:hAnsi="Arial" w:cs="Arial"/>
          <w:color w:val="000000" w:themeColor="text1"/>
          <w:szCs w:val="24"/>
        </w:rPr>
        <w:t xml:space="preserve"> </w:t>
      </w:r>
      <w:r w:rsidR="0007109A">
        <w:rPr>
          <w:rFonts w:ascii="Arial" w:hAnsi="Arial" w:cs="Arial"/>
          <w:szCs w:val="24"/>
        </w:rPr>
        <w:t>Well-Being (Wales) Act 2014</w:t>
      </w:r>
      <w:r w:rsidR="0007109A">
        <w:rPr>
          <w:rFonts w:ascii="Arial" w:hAnsi="Arial" w:cs="Arial"/>
          <w:color w:val="000000" w:themeColor="text1"/>
          <w:szCs w:val="24"/>
        </w:rPr>
        <w:t xml:space="preserve"> which highlights </w:t>
      </w:r>
      <w:r w:rsidR="00ED184D">
        <w:rPr>
          <w:rFonts w:ascii="Arial" w:hAnsi="Arial" w:cs="Arial"/>
          <w:color w:val="000000" w:themeColor="text1"/>
          <w:szCs w:val="24"/>
        </w:rPr>
        <w:t>how they should have equal a</w:t>
      </w:r>
      <w:r w:rsidR="0087527A">
        <w:rPr>
          <w:rFonts w:ascii="Arial" w:hAnsi="Arial" w:cs="Arial"/>
          <w:color w:val="000000" w:themeColor="text1"/>
          <w:szCs w:val="24"/>
        </w:rPr>
        <w:t>ccess to health services,</w:t>
      </w:r>
      <w:r w:rsidR="00ED184D">
        <w:rPr>
          <w:rFonts w:ascii="Arial" w:hAnsi="Arial" w:cs="Arial"/>
          <w:color w:val="000000" w:themeColor="text1"/>
          <w:szCs w:val="24"/>
        </w:rPr>
        <w:t xml:space="preserve"> arts, </w:t>
      </w:r>
      <w:r w:rsidR="00ED184D" w:rsidRPr="00214CA7">
        <w:rPr>
          <w:rFonts w:ascii="Arial" w:hAnsi="Arial" w:cs="Arial"/>
          <w:color w:val="000000" w:themeColor="text1"/>
          <w:szCs w:val="24"/>
        </w:rPr>
        <w:t>sports and culture</w:t>
      </w:r>
      <w:r w:rsidR="00214CA7" w:rsidRPr="00214CA7">
        <w:rPr>
          <w:rFonts w:ascii="Arial" w:hAnsi="Arial" w:cs="Arial"/>
          <w:color w:val="000000" w:themeColor="text1"/>
          <w:szCs w:val="24"/>
        </w:rPr>
        <w:t>. Bronfenbrenner’s ecological framework (Pierson, 2010) provides a way of looking at the connections between family, neighbourhood and society with the child placed at the centre. However, Cattanach (2007) identifies how it assumes a continuity of culture</w:t>
      </w:r>
      <w:r w:rsidR="00214CA7">
        <w:rPr>
          <w:rFonts w:ascii="Arial" w:hAnsi="Arial" w:cs="Arial"/>
          <w:color w:val="000000" w:themeColor="text1"/>
          <w:szCs w:val="24"/>
        </w:rPr>
        <w:t xml:space="preserve"> but </w:t>
      </w:r>
      <w:r w:rsidR="00214CA7" w:rsidRPr="00214CA7">
        <w:rPr>
          <w:rFonts w:ascii="Arial" w:hAnsi="Arial" w:cs="Arial"/>
          <w:color w:val="000000" w:themeColor="text1"/>
          <w:szCs w:val="24"/>
        </w:rPr>
        <w:t xml:space="preserve">for refugees this is not the experience they face. The culture of their birth place has been left behind and wider society may be hostile towards them. </w:t>
      </w:r>
      <w:r w:rsidR="00CD0416">
        <w:rPr>
          <w:rFonts w:ascii="Arial" w:hAnsi="Arial" w:cs="Arial"/>
          <w:color w:val="000000" w:themeColor="text1"/>
          <w:szCs w:val="24"/>
        </w:rPr>
        <w:t xml:space="preserve">With these aims in mind the choice of service to support child refugees will be an Art Therapy Group called ‘Healing Hands’. </w:t>
      </w:r>
    </w:p>
    <w:p w14:paraId="0DB189BA" w14:textId="6EFD60CF" w:rsidR="002F4355" w:rsidRDefault="002F4355" w:rsidP="00CD0416">
      <w:pPr>
        <w:spacing w:line="360" w:lineRule="auto"/>
        <w:rPr>
          <w:rFonts w:ascii="Arial" w:hAnsi="Arial" w:cs="Arial"/>
          <w:color w:val="000000" w:themeColor="text1"/>
          <w:szCs w:val="24"/>
        </w:rPr>
      </w:pPr>
    </w:p>
    <w:p w14:paraId="1771FE9B" w14:textId="3B029FB2" w:rsidR="006705FA" w:rsidRDefault="002F4355" w:rsidP="002F4355">
      <w:pPr>
        <w:spacing w:line="360" w:lineRule="auto"/>
        <w:rPr>
          <w:rFonts w:ascii="Arial" w:hAnsi="Arial" w:cs="Arial"/>
          <w:color w:val="000000" w:themeColor="text1"/>
          <w:szCs w:val="24"/>
          <w:lang w:val="en-US" w:eastAsia="en-US"/>
        </w:rPr>
      </w:pPr>
      <w:r>
        <w:rPr>
          <w:rFonts w:ascii="Arial" w:hAnsi="Arial" w:cs="Arial"/>
          <w:szCs w:val="24"/>
        </w:rPr>
        <w:t>Art therapy is the process of making art in a safe and accepting environment (Kalmano</w:t>
      </w:r>
      <w:r w:rsidR="00A36FDA">
        <w:rPr>
          <w:rFonts w:ascii="Arial" w:hAnsi="Arial" w:cs="Arial"/>
          <w:szCs w:val="24"/>
        </w:rPr>
        <w:t xml:space="preserve">witz, 2016) with Chapman (2016) </w:t>
      </w:r>
      <w:r w:rsidR="00B17C4B">
        <w:rPr>
          <w:rFonts w:ascii="Arial" w:hAnsi="Arial" w:cs="Arial"/>
          <w:szCs w:val="24"/>
        </w:rPr>
        <w:t xml:space="preserve">and Metzl (2015) </w:t>
      </w:r>
      <w:r w:rsidR="00A36FDA">
        <w:rPr>
          <w:rFonts w:ascii="Arial" w:hAnsi="Arial" w:cs="Arial"/>
          <w:szCs w:val="24"/>
        </w:rPr>
        <w:t xml:space="preserve">noting how it </w:t>
      </w:r>
      <w:r>
        <w:rPr>
          <w:rFonts w:ascii="Arial" w:hAnsi="Arial" w:cs="Arial"/>
          <w:szCs w:val="24"/>
        </w:rPr>
        <w:t xml:space="preserve">allows children to communicate </w:t>
      </w:r>
      <w:r w:rsidR="00B17C4B">
        <w:rPr>
          <w:rFonts w:ascii="Arial" w:hAnsi="Arial" w:cs="Arial"/>
          <w:szCs w:val="24"/>
        </w:rPr>
        <w:t xml:space="preserve">and express </w:t>
      </w:r>
      <w:r>
        <w:rPr>
          <w:rFonts w:ascii="Arial" w:hAnsi="Arial" w:cs="Arial"/>
          <w:szCs w:val="24"/>
        </w:rPr>
        <w:t xml:space="preserve">their </w:t>
      </w:r>
      <w:r w:rsidR="00B17C4B">
        <w:rPr>
          <w:rFonts w:ascii="Arial" w:hAnsi="Arial" w:cs="Arial"/>
          <w:szCs w:val="24"/>
        </w:rPr>
        <w:t xml:space="preserve">troubling feelings in a </w:t>
      </w:r>
      <w:r w:rsidR="00A36FDA">
        <w:rPr>
          <w:rFonts w:ascii="Arial" w:hAnsi="Arial" w:cs="Arial"/>
          <w:szCs w:val="24"/>
        </w:rPr>
        <w:t>m</w:t>
      </w:r>
      <w:r w:rsidR="00971685">
        <w:rPr>
          <w:rFonts w:ascii="Arial" w:hAnsi="Arial" w:cs="Arial"/>
          <w:szCs w:val="24"/>
        </w:rPr>
        <w:t>ore age appropriate way</w:t>
      </w:r>
      <w:r w:rsidR="00A36FDA">
        <w:rPr>
          <w:rFonts w:ascii="Arial" w:hAnsi="Arial" w:cs="Arial"/>
          <w:szCs w:val="24"/>
        </w:rPr>
        <w:t xml:space="preserve">. </w:t>
      </w:r>
      <w:r w:rsidR="00A36FDA" w:rsidRPr="00790488">
        <w:rPr>
          <w:rFonts w:ascii="Arial" w:hAnsi="Arial" w:cs="Arial"/>
          <w:color w:val="000000" w:themeColor="text1"/>
          <w:szCs w:val="24"/>
        </w:rPr>
        <w:t>Refugee children may have witnessed</w:t>
      </w:r>
      <w:r w:rsidR="006705FA">
        <w:rPr>
          <w:rFonts w:ascii="Arial" w:hAnsi="Arial" w:cs="Arial"/>
          <w:color w:val="000000" w:themeColor="text1"/>
          <w:szCs w:val="24"/>
        </w:rPr>
        <w:t xml:space="preserve"> traumatic events</w:t>
      </w:r>
      <w:r w:rsidR="00A36FDA">
        <w:rPr>
          <w:rFonts w:ascii="Arial" w:hAnsi="Arial" w:cs="Arial"/>
          <w:color w:val="000000" w:themeColor="text1"/>
          <w:szCs w:val="24"/>
        </w:rPr>
        <w:t xml:space="preserve"> (Terr, 1979, cited in Elliot and Place, 2004, pg.118) and </w:t>
      </w:r>
      <w:r w:rsidR="006705FA">
        <w:rPr>
          <w:rFonts w:ascii="Arial" w:hAnsi="Arial" w:cs="Arial"/>
          <w:szCs w:val="24"/>
        </w:rPr>
        <w:t>suffered</w:t>
      </w:r>
      <w:r w:rsidR="00A36FDA">
        <w:rPr>
          <w:rFonts w:ascii="Arial" w:hAnsi="Arial" w:cs="Arial"/>
          <w:szCs w:val="24"/>
        </w:rPr>
        <w:t xml:space="preserve"> losses including their home, identity, family and possessions (Kalmanowitz, 2016).</w:t>
      </w:r>
      <w:r w:rsidR="006705FA">
        <w:rPr>
          <w:rFonts w:ascii="Arial" w:hAnsi="Arial" w:cs="Arial"/>
          <w:color w:val="000000" w:themeColor="text1"/>
          <w:szCs w:val="24"/>
        </w:rPr>
        <w:t xml:space="preserve"> </w:t>
      </w:r>
      <w:r w:rsidR="00575023">
        <w:rPr>
          <w:rFonts w:ascii="Arial" w:hAnsi="Arial" w:cs="Arial"/>
          <w:color w:val="000000" w:themeColor="text1"/>
          <w:szCs w:val="24"/>
        </w:rPr>
        <w:t>Rousseau</w:t>
      </w:r>
      <w:r w:rsidR="00C6743F">
        <w:rPr>
          <w:rFonts w:ascii="Arial" w:hAnsi="Arial" w:cs="Arial"/>
          <w:color w:val="000000" w:themeColor="text1"/>
          <w:szCs w:val="24"/>
        </w:rPr>
        <w:t xml:space="preserve"> et al. (2005) identifies a drawback to the service being that </w:t>
      </w:r>
      <w:r w:rsidR="006705FA">
        <w:rPr>
          <w:rFonts w:ascii="Arial" w:hAnsi="Arial" w:cs="Arial"/>
          <w:szCs w:val="24"/>
        </w:rPr>
        <w:t xml:space="preserve">it may open up old wounds which may then be difficult to heal </w:t>
      </w:r>
      <w:r w:rsidR="000304A0">
        <w:rPr>
          <w:rFonts w:ascii="Arial" w:hAnsi="Arial" w:cs="Arial"/>
          <w:szCs w:val="24"/>
        </w:rPr>
        <w:t xml:space="preserve">echoed by </w:t>
      </w:r>
      <w:r w:rsidR="000304A0">
        <w:rPr>
          <w:rFonts w:ascii="Arial" w:hAnsi="Arial" w:cs="Arial"/>
          <w:color w:val="000000" w:themeColor="text1"/>
          <w:szCs w:val="24"/>
        </w:rPr>
        <w:t>Laub and Podell (1995, cited in</w:t>
      </w:r>
      <w:r w:rsidR="000304A0" w:rsidRPr="00A02634">
        <w:rPr>
          <w:rFonts w:ascii="Arial" w:hAnsi="Arial" w:cs="Arial"/>
          <w:color w:val="000000" w:themeColor="text1"/>
          <w:szCs w:val="24"/>
        </w:rPr>
        <w:t xml:space="preserve"> </w:t>
      </w:r>
      <w:r w:rsidR="000304A0">
        <w:rPr>
          <w:rFonts w:ascii="Arial" w:hAnsi="Arial" w:cs="Arial"/>
          <w:color w:val="000000" w:themeColor="text1"/>
          <w:szCs w:val="24"/>
        </w:rPr>
        <w:t xml:space="preserve">Ottarsdottir, 2010) </w:t>
      </w:r>
      <w:r w:rsidR="0087527A">
        <w:rPr>
          <w:rFonts w:ascii="Arial" w:hAnsi="Arial" w:cs="Arial"/>
          <w:color w:val="000000" w:themeColor="text1"/>
          <w:szCs w:val="24"/>
        </w:rPr>
        <w:t xml:space="preserve">who </w:t>
      </w:r>
      <w:r w:rsidR="000304A0">
        <w:rPr>
          <w:rFonts w:ascii="Arial" w:hAnsi="Arial" w:cs="Arial"/>
          <w:color w:val="000000" w:themeColor="text1"/>
          <w:szCs w:val="24"/>
        </w:rPr>
        <w:t xml:space="preserve">highlight how the recollection of memories may be too overwhelming for some children. </w:t>
      </w:r>
      <w:r w:rsidR="000304A0">
        <w:rPr>
          <w:rFonts w:ascii="Arial" w:hAnsi="Arial" w:cs="Arial"/>
          <w:szCs w:val="24"/>
        </w:rPr>
        <w:t>H</w:t>
      </w:r>
      <w:r w:rsidR="006705FA">
        <w:rPr>
          <w:rFonts w:ascii="Arial" w:hAnsi="Arial" w:cs="Arial"/>
          <w:szCs w:val="24"/>
        </w:rPr>
        <w:t>owever, left undeal</w:t>
      </w:r>
      <w:r w:rsidR="0087527A">
        <w:rPr>
          <w:rFonts w:ascii="Arial" w:hAnsi="Arial" w:cs="Arial"/>
          <w:szCs w:val="24"/>
        </w:rPr>
        <w:t xml:space="preserve">t with the feelings of loss may manifest and </w:t>
      </w:r>
      <w:r w:rsidR="006705FA">
        <w:rPr>
          <w:rFonts w:ascii="Arial" w:hAnsi="Arial" w:cs="Arial"/>
          <w:szCs w:val="24"/>
        </w:rPr>
        <w:t>become more</w:t>
      </w:r>
      <w:r w:rsidR="00E66B26">
        <w:rPr>
          <w:rFonts w:ascii="Arial" w:hAnsi="Arial" w:cs="Arial"/>
          <w:szCs w:val="24"/>
        </w:rPr>
        <w:t xml:space="preserve"> serious as children get older. </w:t>
      </w:r>
      <w:r w:rsidR="005A1A47">
        <w:rPr>
          <w:rFonts w:ascii="Arial" w:hAnsi="Arial" w:cs="Arial"/>
          <w:szCs w:val="24"/>
        </w:rPr>
        <w:t xml:space="preserve">Public Health Wales (2015) highlights the growing concern </w:t>
      </w:r>
      <w:r w:rsidR="005A1A47">
        <w:rPr>
          <w:rFonts w:ascii="Arial" w:hAnsi="Arial" w:cs="Arial"/>
          <w:color w:val="000000" w:themeColor="text1"/>
          <w:szCs w:val="24"/>
        </w:rPr>
        <w:t>a</w:t>
      </w:r>
      <w:r>
        <w:rPr>
          <w:rFonts w:ascii="Arial" w:hAnsi="Arial" w:cs="Arial"/>
          <w:color w:val="000000" w:themeColor="text1"/>
          <w:szCs w:val="24"/>
        </w:rPr>
        <w:t xml:space="preserve">t present in the UK about the effect </w:t>
      </w:r>
      <w:r>
        <w:rPr>
          <w:rFonts w:ascii="Arial" w:hAnsi="Arial" w:cs="Arial"/>
          <w:color w:val="000000" w:themeColor="text1"/>
          <w:szCs w:val="24"/>
          <w:lang w:val="en-US" w:eastAsia="en-US"/>
        </w:rPr>
        <w:t>Adverse Childhood Experiences</w:t>
      </w:r>
      <w:r w:rsidR="00E66B26">
        <w:rPr>
          <w:rFonts w:ascii="Arial" w:hAnsi="Arial" w:cs="Arial"/>
          <w:color w:val="000000" w:themeColor="text1"/>
          <w:szCs w:val="24"/>
          <w:lang w:val="en-US" w:eastAsia="en-US"/>
        </w:rPr>
        <w:t xml:space="preserve"> (ACE’s) can have on children now and in the future.</w:t>
      </w:r>
      <w:r>
        <w:rPr>
          <w:rFonts w:ascii="Arial" w:hAnsi="Arial" w:cs="Arial"/>
          <w:color w:val="000000" w:themeColor="text1"/>
          <w:szCs w:val="24"/>
          <w:lang w:val="en-US" w:eastAsia="en-US"/>
        </w:rPr>
        <w:t xml:space="preserve"> ACE’s </w:t>
      </w:r>
      <w:r w:rsidR="00E66B26">
        <w:rPr>
          <w:rFonts w:ascii="Arial" w:hAnsi="Arial" w:cs="Arial"/>
          <w:color w:val="000000" w:themeColor="text1"/>
          <w:szCs w:val="24"/>
          <w:lang w:val="en-US" w:eastAsia="en-US"/>
        </w:rPr>
        <w:t xml:space="preserve">are defined </w:t>
      </w:r>
      <w:r>
        <w:rPr>
          <w:rFonts w:ascii="Arial" w:hAnsi="Arial" w:cs="Arial"/>
          <w:color w:val="000000" w:themeColor="text1"/>
          <w:szCs w:val="24"/>
          <w:lang w:val="en-US" w:eastAsia="en-US"/>
        </w:rPr>
        <w:t>as ‘stressful experiences occurring during childhood that directly harm a child or affect the e</w:t>
      </w:r>
      <w:r w:rsidR="005A1A47">
        <w:rPr>
          <w:rFonts w:ascii="Arial" w:hAnsi="Arial" w:cs="Arial"/>
          <w:color w:val="000000" w:themeColor="text1"/>
          <w:szCs w:val="24"/>
          <w:lang w:val="en-US" w:eastAsia="en-US"/>
        </w:rPr>
        <w:t>nvironment in which they live’ (Public Health Wales,2015, pg.4)</w:t>
      </w:r>
      <w:r w:rsidR="0087527A">
        <w:rPr>
          <w:rFonts w:ascii="Arial" w:hAnsi="Arial" w:cs="Arial"/>
          <w:color w:val="000000" w:themeColor="text1"/>
          <w:szCs w:val="24"/>
          <w:lang w:val="en-US" w:eastAsia="en-US"/>
        </w:rPr>
        <w:t>.</w:t>
      </w:r>
      <w:r w:rsidR="005A1A47">
        <w:rPr>
          <w:rFonts w:ascii="Arial" w:hAnsi="Arial" w:cs="Arial"/>
          <w:color w:val="000000" w:themeColor="text1"/>
          <w:szCs w:val="24"/>
          <w:lang w:val="en-US" w:eastAsia="en-US"/>
        </w:rPr>
        <w:t xml:space="preserve"> </w:t>
      </w:r>
      <w:r>
        <w:rPr>
          <w:rFonts w:ascii="Arial" w:hAnsi="Arial" w:cs="Arial"/>
          <w:color w:val="000000" w:themeColor="text1"/>
          <w:szCs w:val="24"/>
          <w:lang w:val="en-US" w:eastAsia="en-US"/>
        </w:rPr>
        <w:t>The fo</w:t>
      </w:r>
      <w:r w:rsidR="0087527A">
        <w:rPr>
          <w:rFonts w:ascii="Arial" w:hAnsi="Arial" w:cs="Arial"/>
          <w:color w:val="000000" w:themeColor="text1"/>
          <w:szCs w:val="24"/>
          <w:lang w:val="en-US" w:eastAsia="en-US"/>
        </w:rPr>
        <w:t>cus at present is on prevention,</w:t>
      </w:r>
      <w:r w:rsidR="00E66B26">
        <w:rPr>
          <w:rFonts w:ascii="Arial" w:hAnsi="Arial" w:cs="Arial"/>
          <w:color w:val="000000" w:themeColor="text1"/>
          <w:szCs w:val="24"/>
          <w:lang w:val="en-US" w:eastAsia="en-US"/>
        </w:rPr>
        <w:t xml:space="preserve"> </w:t>
      </w:r>
      <w:r>
        <w:rPr>
          <w:rFonts w:ascii="Arial" w:hAnsi="Arial" w:cs="Arial"/>
          <w:color w:val="000000" w:themeColor="text1"/>
          <w:szCs w:val="24"/>
          <w:lang w:val="en-US" w:eastAsia="en-US"/>
        </w:rPr>
        <w:t>however, for child refuge</w:t>
      </w:r>
      <w:r w:rsidR="00E66B26">
        <w:rPr>
          <w:rFonts w:ascii="Arial" w:hAnsi="Arial" w:cs="Arial"/>
          <w:color w:val="000000" w:themeColor="text1"/>
          <w:szCs w:val="24"/>
          <w:lang w:val="en-US" w:eastAsia="en-US"/>
        </w:rPr>
        <w:t xml:space="preserve">es the damage has already been </w:t>
      </w:r>
      <w:r>
        <w:rPr>
          <w:rFonts w:ascii="Arial" w:hAnsi="Arial" w:cs="Arial"/>
          <w:color w:val="000000" w:themeColor="text1"/>
          <w:szCs w:val="24"/>
          <w:lang w:val="en-US" w:eastAsia="en-US"/>
        </w:rPr>
        <w:t>done so fo</w:t>
      </w:r>
      <w:r w:rsidR="00E66B26">
        <w:rPr>
          <w:rFonts w:ascii="Arial" w:hAnsi="Arial" w:cs="Arial"/>
          <w:color w:val="000000" w:themeColor="text1"/>
          <w:szCs w:val="24"/>
          <w:lang w:val="en-US" w:eastAsia="en-US"/>
        </w:rPr>
        <w:t xml:space="preserve">cus needs to move </w:t>
      </w:r>
      <w:r w:rsidR="007405CE">
        <w:rPr>
          <w:rFonts w:ascii="Arial" w:hAnsi="Arial" w:cs="Arial"/>
          <w:color w:val="000000" w:themeColor="text1"/>
          <w:szCs w:val="24"/>
          <w:lang w:val="en-US" w:eastAsia="en-US"/>
        </w:rPr>
        <w:t>towards</w:t>
      </w:r>
      <w:r w:rsidR="00E66B26">
        <w:rPr>
          <w:rFonts w:ascii="Arial" w:hAnsi="Arial" w:cs="Arial"/>
          <w:color w:val="000000" w:themeColor="text1"/>
          <w:szCs w:val="24"/>
          <w:lang w:val="en-US" w:eastAsia="en-US"/>
        </w:rPr>
        <w:t xml:space="preserve"> </w:t>
      </w:r>
      <w:r>
        <w:rPr>
          <w:rFonts w:ascii="Arial" w:hAnsi="Arial" w:cs="Arial"/>
          <w:color w:val="000000" w:themeColor="text1"/>
          <w:szCs w:val="24"/>
          <w:lang w:val="en-US" w:eastAsia="en-US"/>
        </w:rPr>
        <w:t>help</w:t>
      </w:r>
      <w:r w:rsidR="00E66B26">
        <w:rPr>
          <w:rFonts w:ascii="Arial" w:hAnsi="Arial" w:cs="Arial"/>
          <w:color w:val="000000" w:themeColor="text1"/>
          <w:szCs w:val="24"/>
          <w:lang w:val="en-US" w:eastAsia="en-US"/>
        </w:rPr>
        <w:t>ing</w:t>
      </w:r>
      <w:r>
        <w:rPr>
          <w:rFonts w:ascii="Arial" w:hAnsi="Arial" w:cs="Arial"/>
          <w:color w:val="000000" w:themeColor="text1"/>
          <w:szCs w:val="24"/>
          <w:lang w:val="en-US" w:eastAsia="en-US"/>
        </w:rPr>
        <w:t xml:space="preserve"> children deal with the</w:t>
      </w:r>
      <w:r w:rsidR="00E66B26">
        <w:rPr>
          <w:rFonts w:ascii="Arial" w:hAnsi="Arial" w:cs="Arial"/>
          <w:color w:val="000000" w:themeColor="text1"/>
          <w:szCs w:val="24"/>
          <w:lang w:val="en-US" w:eastAsia="en-US"/>
        </w:rPr>
        <w:t xml:space="preserve"> traumatic</w:t>
      </w:r>
      <w:r>
        <w:rPr>
          <w:rFonts w:ascii="Arial" w:hAnsi="Arial" w:cs="Arial"/>
          <w:color w:val="000000" w:themeColor="text1"/>
          <w:szCs w:val="24"/>
          <w:lang w:val="en-US" w:eastAsia="en-US"/>
        </w:rPr>
        <w:t xml:space="preserve"> experiences they have encountered. </w:t>
      </w:r>
    </w:p>
    <w:p w14:paraId="04B9EF5A" w14:textId="1E1DE986" w:rsidR="000304A0" w:rsidRDefault="000304A0" w:rsidP="002F4355">
      <w:pPr>
        <w:spacing w:line="360" w:lineRule="auto"/>
        <w:rPr>
          <w:rFonts w:ascii="Arial" w:hAnsi="Arial" w:cs="Arial"/>
          <w:color w:val="000000" w:themeColor="text1"/>
          <w:szCs w:val="24"/>
        </w:rPr>
      </w:pPr>
    </w:p>
    <w:p w14:paraId="39CB54FD" w14:textId="0A3DC854" w:rsidR="00CD74DD" w:rsidRPr="00E66B26" w:rsidRDefault="000304A0" w:rsidP="000304A0">
      <w:pPr>
        <w:spacing w:line="360" w:lineRule="auto"/>
        <w:rPr>
          <w:rFonts w:ascii="Arial" w:hAnsi="Arial" w:cs="Arial"/>
          <w:color w:val="FF0000"/>
          <w:szCs w:val="24"/>
        </w:rPr>
      </w:pPr>
      <w:r>
        <w:rPr>
          <w:rFonts w:ascii="Arial" w:hAnsi="Arial" w:cs="Arial"/>
          <w:szCs w:val="24"/>
        </w:rPr>
        <w:t>The group will be based in a community centre (Action for Children, 2017) in a town within Carmarthenshire</w:t>
      </w:r>
      <w:r w:rsidR="00972C2B">
        <w:rPr>
          <w:rFonts w:ascii="Arial" w:hAnsi="Arial" w:cs="Arial"/>
          <w:szCs w:val="24"/>
        </w:rPr>
        <w:t>, where it was reported that fifty-one refugees had resettled in 2017 (Tom Houghton, 2017)</w:t>
      </w:r>
      <w:r>
        <w:rPr>
          <w:rFonts w:ascii="Arial" w:hAnsi="Arial" w:cs="Arial"/>
          <w:szCs w:val="24"/>
        </w:rPr>
        <w:t xml:space="preserve">. The reason for choosing this venue is that it provides an inclusive environment for </w:t>
      </w:r>
      <w:r w:rsidR="00972C2B">
        <w:rPr>
          <w:rFonts w:ascii="Arial" w:hAnsi="Arial" w:cs="Arial"/>
          <w:szCs w:val="24"/>
        </w:rPr>
        <w:t xml:space="preserve">all </w:t>
      </w:r>
      <w:r>
        <w:rPr>
          <w:rFonts w:ascii="Arial" w:hAnsi="Arial" w:cs="Arial"/>
          <w:szCs w:val="24"/>
        </w:rPr>
        <w:t xml:space="preserve">children and </w:t>
      </w:r>
      <w:r w:rsidR="00972C2B">
        <w:rPr>
          <w:rFonts w:ascii="Arial" w:hAnsi="Arial" w:cs="Arial"/>
          <w:szCs w:val="24"/>
        </w:rPr>
        <w:t xml:space="preserve">their </w:t>
      </w:r>
      <w:r>
        <w:rPr>
          <w:rFonts w:ascii="Arial" w:hAnsi="Arial" w:cs="Arial"/>
          <w:szCs w:val="24"/>
        </w:rPr>
        <w:t>families</w:t>
      </w:r>
      <w:r w:rsidR="00972C2B">
        <w:rPr>
          <w:rFonts w:ascii="Arial" w:hAnsi="Arial" w:cs="Arial"/>
          <w:szCs w:val="24"/>
        </w:rPr>
        <w:t>.</w:t>
      </w:r>
      <w:r w:rsidR="00CD74DD">
        <w:rPr>
          <w:rFonts w:ascii="Arial" w:hAnsi="Arial" w:cs="Arial"/>
          <w:szCs w:val="24"/>
        </w:rPr>
        <w:t xml:space="preserve"> </w:t>
      </w:r>
      <w:r w:rsidR="00CD74DD">
        <w:rPr>
          <w:rFonts w:ascii="Arial" w:hAnsi="Arial" w:cs="Arial"/>
          <w:color w:val="000000" w:themeColor="text1"/>
          <w:szCs w:val="24"/>
        </w:rPr>
        <w:t>Th</w:t>
      </w:r>
      <w:r w:rsidR="00440DA6">
        <w:rPr>
          <w:rFonts w:ascii="Arial" w:hAnsi="Arial" w:cs="Arial"/>
          <w:color w:val="000000" w:themeColor="text1"/>
          <w:szCs w:val="24"/>
        </w:rPr>
        <w:t xml:space="preserve">e group will run for twelve weeks and </w:t>
      </w:r>
      <w:r w:rsidR="00CD74DD">
        <w:rPr>
          <w:rFonts w:ascii="Arial" w:hAnsi="Arial" w:cs="Arial"/>
          <w:color w:val="000000" w:themeColor="text1"/>
          <w:szCs w:val="24"/>
        </w:rPr>
        <w:t xml:space="preserve">support children between the ages of four to eleven </w:t>
      </w:r>
      <w:r w:rsidR="00CD74DD">
        <w:rPr>
          <w:rFonts w:ascii="Arial" w:hAnsi="Arial" w:cs="Arial"/>
          <w:szCs w:val="24"/>
        </w:rPr>
        <w:t>(Rousseau, Drapeau, Lacroix, Bagilishya</w:t>
      </w:r>
      <w:r w:rsidR="00440DA6">
        <w:rPr>
          <w:rFonts w:ascii="Arial" w:hAnsi="Arial" w:cs="Arial"/>
          <w:szCs w:val="24"/>
        </w:rPr>
        <w:t xml:space="preserve"> and Heush, 2005). P</w:t>
      </w:r>
      <w:r w:rsidR="00CD74DD">
        <w:rPr>
          <w:rFonts w:ascii="Arial" w:hAnsi="Arial" w:cs="Arial"/>
          <w:szCs w:val="24"/>
        </w:rPr>
        <w:t>arental involvement will be encouraged</w:t>
      </w:r>
      <w:r w:rsidR="00440DA6">
        <w:rPr>
          <w:rFonts w:ascii="Arial" w:hAnsi="Arial" w:cs="Arial"/>
          <w:szCs w:val="24"/>
        </w:rPr>
        <w:t xml:space="preserve"> within the Group</w:t>
      </w:r>
      <w:r w:rsidR="00CD74DD">
        <w:rPr>
          <w:rFonts w:ascii="Arial" w:hAnsi="Arial" w:cs="Arial"/>
          <w:szCs w:val="24"/>
        </w:rPr>
        <w:t xml:space="preserve">. </w:t>
      </w:r>
      <w:r w:rsidR="00440DA6">
        <w:rPr>
          <w:rFonts w:ascii="Arial" w:hAnsi="Arial" w:cs="Arial"/>
          <w:szCs w:val="24"/>
        </w:rPr>
        <w:t>It</w:t>
      </w:r>
      <w:r w:rsidR="00CD74DD">
        <w:rPr>
          <w:rFonts w:ascii="Arial" w:hAnsi="Arial" w:cs="Arial"/>
          <w:szCs w:val="24"/>
        </w:rPr>
        <w:t xml:space="preserve"> will be run by one staff member who will take on the role of </w:t>
      </w:r>
      <w:r w:rsidR="00440DA6">
        <w:rPr>
          <w:rFonts w:ascii="Arial" w:hAnsi="Arial" w:cs="Arial"/>
          <w:szCs w:val="24"/>
        </w:rPr>
        <w:t xml:space="preserve">the </w:t>
      </w:r>
      <w:r w:rsidR="00CD74DD">
        <w:rPr>
          <w:rFonts w:ascii="Arial" w:hAnsi="Arial" w:cs="Arial"/>
          <w:szCs w:val="24"/>
        </w:rPr>
        <w:t>lead professional and two assistants to help with activities</w:t>
      </w:r>
      <w:r w:rsidR="00440DA6">
        <w:rPr>
          <w:rFonts w:ascii="Arial" w:hAnsi="Arial" w:cs="Arial"/>
          <w:szCs w:val="24"/>
        </w:rPr>
        <w:t>,</w:t>
      </w:r>
      <w:r w:rsidR="00CD74DD">
        <w:rPr>
          <w:rFonts w:ascii="Arial" w:hAnsi="Arial" w:cs="Arial"/>
          <w:szCs w:val="24"/>
        </w:rPr>
        <w:t xml:space="preserve"> all of who</w:t>
      </w:r>
      <w:r w:rsidR="00440DA6">
        <w:rPr>
          <w:rFonts w:ascii="Arial" w:hAnsi="Arial" w:cs="Arial"/>
          <w:szCs w:val="24"/>
        </w:rPr>
        <w:t>m</w:t>
      </w:r>
      <w:r w:rsidR="00CD74DD">
        <w:rPr>
          <w:rFonts w:ascii="Arial" w:hAnsi="Arial" w:cs="Arial"/>
          <w:szCs w:val="24"/>
        </w:rPr>
        <w:t xml:space="preserve"> will have training in social work, education </w:t>
      </w:r>
      <w:r w:rsidR="00494B42">
        <w:rPr>
          <w:rFonts w:ascii="Arial" w:hAnsi="Arial" w:cs="Arial"/>
          <w:szCs w:val="24"/>
        </w:rPr>
        <w:t xml:space="preserve">and counselling (Yohani, 2008). The aim of the lead professional will be to co-ordinate the activities taking place in the group </w:t>
      </w:r>
      <w:r w:rsidR="00440DA6">
        <w:rPr>
          <w:rFonts w:ascii="Arial" w:hAnsi="Arial" w:cs="Arial"/>
          <w:szCs w:val="24"/>
        </w:rPr>
        <w:t xml:space="preserve">and </w:t>
      </w:r>
      <w:r w:rsidR="00AA4BA1">
        <w:rPr>
          <w:rFonts w:ascii="Arial" w:hAnsi="Arial" w:cs="Arial"/>
          <w:szCs w:val="24"/>
        </w:rPr>
        <w:t xml:space="preserve">be a point of contact for children and their families (Walker, 2018). </w:t>
      </w:r>
      <w:r w:rsidR="00AA4BA1">
        <w:rPr>
          <w:rFonts w:ascii="Arial" w:hAnsi="Arial" w:cs="Arial"/>
          <w:color w:val="000000" w:themeColor="text1"/>
          <w:szCs w:val="24"/>
        </w:rPr>
        <w:t xml:space="preserve">The centre also has access to a number of local services including health visitors and midwives providing a wide range of resources, knowledge and experience (Action for Children, 2017). The lead professional </w:t>
      </w:r>
      <w:r w:rsidR="00AA4BA1">
        <w:rPr>
          <w:rFonts w:ascii="Arial" w:hAnsi="Arial" w:cs="Arial"/>
          <w:szCs w:val="24"/>
        </w:rPr>
        <w:t xml:space="preserve">will ensure that these other services are able to support children and their families as and when required (Walker, 2018).  The lead professional will act as an advocate, a process highlighted by Children in Wales (2014) </w:t>
      </w:r>
      <w:r w:rsidR="00AA4BA1">
        <w:rPr>
          <w:rFonts w:ascii="Arial" w:hAnsi="Arial" w:cs="Arial"/>
          <w:color w:val="000000"/>
          <w:szCs w:val="24"/>
          <w:shd w:val="clear" w:color="auto" w:fill="FFFFFF"/>
        </w:rPr>
        <w:t xml:space="preserve">whereby another person can speak up for children </w:t>
      </w:r>
      <w:r w:rsidR="00CD74DD" w:rsidRPr="00AD5329">
        <w:rPr>
          <w:rFonts w:ascii="Arial" w:hAnsi="Arial" w:cs="Arial"/>
          <w:color w:val="000000"/>
          <w:szCs w:val="24"/>
          <w:shd w:val="clear" w:color="auto" w:fill="FFFFFF"/>
        </w:rPr>
        <w:t xml:space="preserve">making sure that their </w:t>
      </w:r>
      <w:r w:rsidR="00CD74DD" w:rsidRPr="00696F8F">
        <w:rPr>
          <w:rFonts w:ascii="Arial" w:hAnsi="Arial" w:cs="Arial"/>
          <w:color w:val="000000" w:themeColor="text1"/>
          <w:szCs w:val="24"/>
          <w:shd w:val="clear" w:color="auto" w:fill="FFFFFF"/>
        </w:rPr>
        <w:t xml:space="preserve">rights </w:t>
      </w:r>
      <w:r w:rsidR="00AA4BA1" w:rsidRPr="00696F8F">
        <w:rPr>
          <w:rFonts w:ascii="Arial" w:hAnsi="Arial" w:cs="Arial"/>
          <w:color w:val="000000" w:themeColor="text1"/>
          <w:szCs w:val="24"/>
          <w:shd w:val="clear" w:color="auto" w:fill="FFFFFF"/>
        </w:rPr>
        <w:t xml:space="preserve">and </w:t>
      </w:r>
      <w:r w:rsidR="00CD74DD" w:rsidRPr="00696F8F">
        <w:rPr>
          <w:rFonts w:ascii="Arial" w:hAnsi="Arial" w:cs="Arial"/>
          <w:color w:val="000000" w:themeColor="text1"/>
          <w:szCs w:val="24"/>
          <w:shd w:val="clear" w:color="auto" w:fill="FFFFFF"/>
        </w:rPr>
        <w:t>views</w:t>
      </w:r>
      <w:r w:rsidR="00AA4BA1" w:rsidRPr="00696F8F">
        <w:rPr>
          <w:rFonts w:ascii="Arial" w:hAnsi="Arial" w:cs="Arial"/>
          <w:color w:val="000000" w:themeColor="text1"/>
          <w:szCs w:val="24"/>
          <w:shd w:val="clear" w:color="auto" w:fill="FFFFFF"/>
        </w:rPr>
        <w:t xml:space="preserve"> are</w:t>
      </w:r>
      <w:r w:rsidR="00CD74DD" w:rsidRPr="00696F8F">
        <w:rPr>
          <w:rFonts w:ascii="Arial" w:hAnsi="Arial" w:cs="Arial"/>
          <w:color w:val="000000" w:themeColor="text1"/>
          <w:szCs w:val="24"/>
          <w:shd w:val="clear" w:color="auto" w:fill="FFFFFF"/>
        </w:rPr>
        <w:t xml:space="preserve"> heard</w:t>
      </w:r>
      <w:r w:rsidR="00AA4BA1" w:rsidRPr="00696F8F">
        <w:rPr>
          <w:rFonts w:ascii="Arial" w:hAnsi="Arial" w:cs="Arial"/>
          <w:color w:val="000000" w:themeColor="text1"/>
          <w:szCs w:val="24"/>
          <w:shd w:val="clear" w:color="auto" w:fill="FFFFFF"/>
        </w:rPr>
        <w:t>.</w:t>
      </w:r>
      <w:r w:rsidR="00BA377A" w:rsidRPr="00696F8F">
        <w:rPr>
          <w:rFonts w:ascii="Arial" w:hAnsi="Arial" w:cs="Arial"/>
          <w:color w:val="000000" w:themeColor="text1"/>
          <w:szCs w:val="24"/>
          <w:shd w:val="clear" w:color="auto" w:fill="FFFFFF"/>
        </w:rPr>
        <w:t xml:space="preserve"> Finally, </w:t>
      </w:r>
      <w:r w:rsidR="00BA377A" w:rsidRPr="00696F8F">
        <w:rPr>
          <w:rFonts w:ascii="Arial" w:hAnsi="Arial" w:cs="Arial"/>
          <w:color w:val="000000" w:themeColor="text1"/>
          <w:szCs w:val="24"/>
        </w:rPr>
        <w:t>a</w:t>
      </w:r>
      <w:r w:rsidR="00CD74DD" w:rsidRPr="00696F8F">
        <w:rPr>
          <w:rFonts w:ascii="Arial" w:hAnsi="Arial" w:cs="Arial"/>
          <w:color w:val="000000" w:themeColor="text1"/>
          <w:szCs w:val="24"/>
        </w:rPr>
        <w:t>n interp</w:t>
      </w:r>
      <w:r w:rsidR="005A2E7D" w:rsidRPr="00696F8F">
        <w:rPr>
          <w:rFonts w:ascii="Arial" w:hAnsi="Arial" w:cs="Arial"/>
          <w:color w:val="000000" w:themeColor="text1"/>
          <w:szCs w:val="24"/>
        </w:rPr>
        <w:t>ret</w:t>
      </w:r>
      <w:r w:rsidR="00696F8F" w:rsidRPr="00696F8F">
        <w:rPr>
          <w:rFonts w:ascii="Arial" w:hAnsi="Arial" w:cs="Arial"/>
          <w:color w:val="000000" w:themeColor="text1"/>
          <w:szCs w:val="24"/>
        </w:rPr>
        <w:t xml:space="preserve">er will be on hand which meets the requirements set out in </w:t>
      </w:r>
      <w:r w:rsidR="00440DA6" w:rsidRPr="00696F8F">
        <w:rPr>
          <w:rFonts w:ascii="Arial" w:hAnsi="Arial" w:cs="Arial"/>
          <w:color w:val="000000" w:themeColor="text1"/>
          <w:szCs w:val="24"/>
        </w:rPr>
        <w:t>article thirty</w:t>
      </w:r>
      <w:r w:rsidR="005A2E7D" w:rsidRPr="00696F8F">
        <w:rPr>
          <w:rFonts w:ascii="Arial" w:hAnsi="Arial" w:cs="Arial"/>
          <w:color w:val="000000" w:themeColor="text1"/>
          <w:szCs w:val="24"/>
        </w:rPr>
        <w:t xml:space="preserve"> of the </w:t>
      </w:r>
      <w:r w:rsidR="00CD74DD" w:rsidRPr="00696F8F">
        <w:rPr>
          <w:rFonts w:ascii="Arial" w:hAnsi="Arial" w:cs="Arial"/>
          <w:color w:val="000000" w:themeColor="text1"/>
          <w:szCs w:val="24"/>
        </w:rPr>
        <w:t xml:space="preserve">UNCRC </w:t>
      </w:r>
      <w:r w:rsidR="005A2E7D" w:rsidRPr="00696F8F">
        <w:rPr>
          <w:rFonts w:ascii="Arial" w:hAnsi="Arial" w:cs="Arial"/>
          <w:color w:val="000000" w:themeColor="text1"/>
          <w:szCs w:val="24"/>
        </w:rPr>
        <w:t xml:space="preserve">(Bradford, 2012) </w:t>
      </w:r>
      <w:r w:rsidR="00696F8F" w:rsidRPr="00696F8F">
        <w:rPr>
          <w:rFonts w:ascii="Arial" w:hAnsi="Arial" w:cs="Arial"/>
          <w:color w:val="000000" w:themeColor="text1"/>
          <w:szCs w:val="24"/>
        </w:rPr>
        <w:t xml:space="preserve">which highlights how </w:t>
      </w:r>
      <w:r w:rsidR="00CD74DD" w:rsidRPr="00696F8F">
        <w:rPr>
          <w:rFonts w:ascii="Arial" w:hAnsi="Arial" w:cs="Arial"/>
          <w:color w:val="000000" w:themeColor="text1"/>
          <w:szCs w:val="24"/>
        </w:rPr>
        <w:t>children who come from a minority group have the right to learn and use the language an</w:t>
      </w:r>
      <w:r w:rsidR="005A2E7D" w:rsidRPr="00696F8F">
        <w:rPr>
          <w:rFonts w:ascii="Arial" w:hAnsi="Arial" w:cs="Arial"/>
          <w:color w:val="000000" w:themeColor="text1"/>
          <w:szCs w:val="24"/>
        </w:rPr>
        <w:t xml:space="preserve">d customs of their own family. </w:t>
      </w:r>
      <w:r w:rsidR="00CD74DD" w:rsidRPr="00696F8F">
        <w:rPr>
          <w:rFonts w:ascii="Arial" w:hAnsi="Arial" w:cs="Arial"/>
          <w:color w:val="000000" w:themeColor="text1"/>
          <w:szCs w:val="24"/>
        </w:rPr>
        <w:t xml:space="preserve"> </w:t>
      </w:r>
    </w:p>
    <w:p w14:paraId="6BDED306" w14:textId="5E527075" w:rsidR="005F2464" w:rsidRDefault="005F2464" w:rsidP="000304A0">
      <w:pPr>
        <w:spacing w:line="360" w:lineRule="auto"/>
        <w:rPr>
          <w:rFonts w:ascii="Arial" w:hAnsi="Arial" w:cs="Arial"/>
          <w:color w:val="000000" w:themeColor="text1"/>
          <w:szCs w:val="24"/>
        </w:rPr>
      </w:pPr>
    </w:p>
    <w:p w14:paraId="3399D9E5" w14:textId="705D89AB" w:rsidR="005F2464" w:rsidRDefault="005F2464" w:rsidP="005F2464">
      <w:pPr>
        <w:spacing w:line="360" w:lineRule="auto"/>
        <w:rPr>
          <w:rFonts w:ascii="Arial" w:hAnsi="Arial" w:cs="Arial"/>
          <w:szCs w:val="24"/>
        </w:rPr>
      </w:pPr>
      <w:r>
        <w:rPr>
          <w:rFonts w:ascii="Arial" w:hAnsi="Arial" w:cs="Arial"/>
          <w:szCs w:val="24"/>
        </w:rPr>
        <w:t xml:space="preserve">The first session will involve getting to know the children and families. There are a number of PCP approaches which can be used to do this including; one-page profiles, </w:t>
      </w:r>
      <w:r w:rsidR="00140B9C">
        <w:rPr>
          <w:rFonts w:ascii="Arial" w:hAnsi="Arial" w:cs="Arial"/>
          <w:szCs w:val="24"/>
        </w:rPr>
        <w:t>Making Action Plans (MAPS) and P</w:t>
      </w:r>
      <w:r>
        <w:rPr>
          <w:rFonts w:ascii="Arial" w:hAnsi="Arial" w:cs="Arial"/>
          <w:szCs w:val="24"/>
        </w:rPr>
        <w:t xml:space="preserve">lanning Alternative Tomorrows with Hope (PATH). </w:t>
      </w:r>
      <w:r w:rsidR="00FC5C87">
        <w:rPr>
          <w:rFonts w:ascii="Arial" w:hAnsi="Arial" w:cs="Arial"/>
          <w:szCs w:val="24"/>
        </w:rPr>
        <w:t xml:space="preserve">MAPS is identified by </w:t>
      </w:r>
      <w:r>
        <w:rPr>
          <w:rFonts w:ascii="Arial" w:hAnsi="Arial" w:cs="Arial"/>
          <w:szCs w:val="24"/>
        </w:rPr>
        <w:t xml:space="preserve">Kincaid and </w:t>
      </w:r>
      <w:r w:rsidR="00FC5C87">
        <w:rPr>
          <w:rFonts w:ascii="Arial" w:hAnsi="Arial" w:cs="Arial"/>
          <w:szCs w:val="24"/>
        </w:rPr>
        <w:t>Fox (2002) and O’Brien and O’Brien (</w:t>
      </w:r>
      <w:r>
        <w:rPr>
          <w:rFonts w:ascii="Arial" w:hAnsi="Arial" w:cs="Arial"/>
          <w:szCs w:val="24"/>
        </w:rPr>
        <w:t>2002) as a to</w:t>
      </w:r>
      <w:r w:rsidR="00FC5C87">
        <w:rPr>
          <w:rFonts w:ascii="Arial" w:hAnsi="Arial" w:cs="Arial"/>
          <w:szCs w:val="24"/>
        </w:rPr>
        <w:t>ol</w:t>
      </w:r>
      <w:r w:rsidR="00E66B26">
        <w:rPr>
          <w:rFonts w:ascii="Arial" w:hAnsi="Arial" w:cs="Arial"/>
          <w:szCs w:val="24"/>
        </w:rPr>
        <w:t xml:space="preserve"> used to promote inclusion and </w:t>
      </w:r>
      <w:r>
        <w:rPr>
          <w:rFonts w:ascii="Arial" w:hAnsi="Arial" w:cs="Arial"/>
          <w:szCs w:val="24"/>
        </w:rPr>
        <w:t>focuses on l</w:t>
      </w:r>
      <w:r w:rsidR="00E66B26">
        <w:rPr>
          <w:rFonts w:ascii="Arial" w:hAnsi="Arial" w:cs="Arial"/>
          <w:szCs w:val="24"/>
        </w:rPr>
        <w:t xml:space="preserve">istening and assisting children </w:t>
      </w:r>
      <w:r>
        <w:rPr>
          <w:rFonts w:ascii="Arial" w:hAnsi="Arial" w:cs="Arial"/>
          <w:szCs w:val="24"/>
        </w:rPr>
        <w:t xml:space="preserve">to </w:t>
      </w:r>
      <w:r w:rsidR="00E66B26">
        <w:rPr>
          <w:rFonts w:ascii="Arial" w:hAnsi="Arial" w:cs="Arial"/>
          <w:szCs w:val="24"/>
        </w:rPr>
        <w:t xml:space="preserve">effectively </w:t>
      </w:r>
      <w:r>
        <w:rPr>
          <w:rFonts w:ascii="Arial" w:hAnsi="Arial" w:cs="Arial"/>
          <w:szCs w:val="24"/>
        </w:rPr>
        <w:t>support them in achieving th</w:t>
      </w:r>
      <w:r w:rsidR="00FC5C87">
        <w:rPr>
          <w:rFonts w:ascii="Arial" w:hAnsi="Arial" w:cs="Arial"/>
          <w:szCs w:val="24"/>
        </w:rPr>
        <w:t xml:space="preserve">eir goals. PATH </w:t>
      </w:r>
      <w:r w:rsidR="00E66B26">
        <w:rPr>
          <w:rFonts w:ascii="Arial" w:hAnsi="Arial" w:cs="Arial"/>
          <w:szCs w:val="24"/>
        </w:rPr>
        <w:t>focuses on a child’s</w:t>
      </w:r>
      <w:r>
        <w:rPr>
          <w:rFonts w:ascii="Arial" w:hAnsi="Arial" w:cs="Arial"/>
          <w:szCs w:val="24"/>
        </w:rPr>
        <w:t xml:space="preserve"> dreams (Kincaid and Fox, 2002) and i</w:t>
      </w:r>
      <w:r w:rsidR="00FC5C87">
        <w:rPr>
          <w:rFonts w:ascii="Arial" w:hAnsi="Arial" w:cs="Arial"/>
          <w:szCs w:val="24"/>
        </w:rPr>
        <w:t xml:space="preserve">s ideal for long term planning. </w:t>
      </w:r>
      <w:r>
        <w:rPr>
          <w:rFonts w:ascii="Arial" w:hAnsi="Arial" w:cs="Arial"/>
          <w:szCs w:val="24"/>
        </w:rPr>
        <w:t>Both MAPS and PATH are very detailed approaches and Kincaid and Fox (2002) note how they can take betw</w:t>
      </w:r>
      <w:r w:rsidR="00E66B26">
        <w:rPr>
          <w:rFonts w:ascii="Arial" w:hAnsi="Arial" w:cs="Arial"/>
          <w:szCs w:val="24"/>
        </w:rPr>
        <w:t>een two to three hours</w:t>
      </w:r>
      <w:r>
        <w:rPr>
          <w:rFonts w:ascii="Arial" w:hAnsi="Arial" w:cs="Arial"/>
          <w:szCs w:val="24"/>
        </w:rPr>
        <w:t xml:space="preserve"> to complete meaning they would not be appropriate approaches for the group. Therefore, it is felt that one-page profil</w:t>
      </w:r>
      <w:r w:rsidR="00E66B26">
        <w:rPr>
          <w:rFonts w:ascii="Arial" w:hAnsi="Arial" w:cs="Arial"/>
          <w:szCs w:val="24"/>
        </w:rPr>
        <w:t>es would be the best</w:t>
      </w:r>
      <w:r>
        <w:rPr>
          <w:rFonts w:ascii="Arial" w:hAnsi="Arial" w:cs="Arial"/>
          <w:szCs w:val="24"/>
        </w:rPr>
        <w:t xml:space="preserve"> use of time and resources. HSA (nd) identifies how one-page </w:t>
      </w:r>
      <w:r>
        <w:rPr>
          <w:rFonts w:ascii="Arial" w:hAnsi="Arial" w:cs="Arial"/>
          <w:szCs w:val="24"/>
        </w:rPr>
        <w:lastRenderedPageBreak/>
        <w:t xml:space="preserve">profiles use three headings; what people appreciate about me, what’s important to me and how best to support me. They are useful in providing all the information needed about the child and what matters to them on one piece of paper. Furthermore, the WAG (2015) notes how they reflect what is important to the child and can be easily updated to reflect changes in circumstances (HSA, </w:t>
      </w:r>
      <w:r w:rsidR="00FC5C87">
        <w:rPr>
          <w:rFonts w:ascii="Arial" w:hAnsi="Arial" w:cs="Arial"/>
          <w:szCs w:val="24"/>
        </w:rPr>
        <w:t xml:space="preserve">nd). A similar approach is </w:t>
      </w:r>
      <w:r>
        <w:rPr>
          <w:rFonts w:ascii="Arial" w:hAnsi="Arial" w:cs="Arial"/>
          <w:szCs w:val="24"/>
        </w:rPr>
        <w:t>used by ‘My View’ (Refugee Council, 2018) a care project which offers counselling and art workshops. During one session the children created a flag to represent the things that were important to them, the things they liked doing and how they felt they came across to pe</w:t>
      </w:r>
      <w:r w:rsidR="00E66B26">
        <w:rPr>
          <w:rFonts w:ascii="Arial" w:hAnsi="Arial" w:cs="Arial"/>
          <w:szCs w:val="24"/>
        </w:rPr>
        <w:t>ople. Working in non-verbal way</w:t>
      </w:r>
      <w:r>
        <w:rPr>
          <w:rFonts w:ascii="Arial" w:hAnsi="Arial" w:cs="Arial"/>
          <w:szCs w:val="24"/>
        </w:rPr>
        <w:t xml:space="preserve"> has been highlighted by the Refugee Council (2018) as more appropriate due to the language barrier</w:t>
      </w:r>
      <w:r w:rsidR="00852CEA">
        <w:rPr>
          <w:rFonts w:ascii="Arial" w:hAnsi="Arial" w:cs="Arial"/>
          <w:szCs w:val="24"/>
        </w:rPr>
        <w:t xml:space="preserve">. Furthermore, </w:t>
      </w:r>
      <w:r w:rsidR="00852CEA">
        <w:rPr>
          <w:rFonts w:ascii="Arial" w:hAnsi="Arial" w:cs="Arial"/>
          <w:color w:val="000000" w:themeColor="text1"/>
          <w:szCs w:val="24"/>
        </w:rPr>
        <w:t>the UNCRC (2009, cited in Waller and Davis, 2014, pg.85) general comment twelve recognises the value of non-verbal forms of communication including</w:t>
      </w:r>
      <w:r w:rsidR="00000C66">
        <w:rPr>
          <w:rFonts w:ascii="Arial" w:hAnsi="Arial" w:cs="Arial"/>
          <w:color w:val="000000" w:themeColor="text1"/>
          <w:szCs w:val="24"/>
        </w:rPr>
        <w:t xml:space="preserve"> drawing and painting and stating</w:t>
      </w:r>
      <w:r w:rsidR="00852CEA">
        <w:rPr>
          <w:rFonts w:ascii="Arial" w:hAnsi="Arial" w:cs="Arial"/>
          <w:color w:val="000000" w:themeColor="text1"/>
          <w:szCs w:val="24"/>
        </w:rPr>
        <w:t xml:space="preserve"> that ‘very young children </w:t>
      </w:r>
      <w:r w:rsidR="00852CEA" w:rsidRPr="00790488">
        <w:rPr>
          <w:rFonts w:ascii="Arial" w:hAnsi="Arial" w:cs="Arial"/>
          <w:szCs w:val="24"/>
        </w:rPr>
        <w:t>demonstrate understan</w:t>
      </w:r>
      <w:r w:rsidR="00852CEA">
        <w:rPr>
          <w:rFonts w:ascii="Arial" w:hAnsi="Arial" w:cs="Arial"/>
          <w:szCs w:val="24"/>
        </w:rPr>
        <w:t xml:space="preserve">ding, choices and preferences’. </w:t>
      </w:r>
    </w:p>
    <w:p w14:paraId="564E0F6B" w14:textId="0BB268E5" w:rsidR="00A745A6" w:rsidRDefault="00A745A6" w:rsidP="005F2464">
      <w:pPr>
        <w:spacing w:line="360" w:lineRule="auto"/>
        <w:rPr>
          <w:rFonts w:ascii="Arial" w:hAnsi="Arial" w:cs="Arial"/>
          <w:szCs w:val="24"/>
        </w:rPr>
      </w:pPr>
    </w:p>
    <w:p w14:paraId="1516091D" w14:textId="403DC303" w:rsidR="001850F9" w:rsidRDefault="00787B75" w:rsidP="00A745A6">
      <w:pPr>
        <w:spacing w:line="360" w:lineRule="auto"/>
        <w:rPr>
          <w:rFonts w:ascii="Arial" w:hAnsi="Arial" w:cs="Arial"/>
          <w:color w:val="000000" w:themeColor="text1"/>
          <w:szCs w:val="24"/>
        </w:rPr>
      </w:pPr>
      <w:r>
        <w:rPr>
          <w:rFonts w:ascii="Arial" w:hAnsi="Arial" w:cs="Arial"/>
          <w:color w:val="000000" w:themeColor="text1"/>
          <w:szCs w:val="24"/>
        </w:rPr>
        <w:t>Following on from the first session</w:t>
      </w:r>
      <w:r w:rsidR="00A745A6" w:rsidRPr="007F30A3">
        <w:rPr>
          <w:rFonts w:ascii="Arial" w:hAnsi="Arial" w:cs="Arial"/>
          <w:color w:val="000000" w:themeColor="text1"/>
          <w:szCs w:val="24"/>
        </w:rPr>
        <w:t xml:space="preserve"> there will be a programme in place</w:t>
      </w:r>
      <w:r w:rsidR="00391770">
        <w:rPr>
          <w:rFonts w:ascii="Arial" w:hAnsi="Arial" w:cs="Arial"/>
          <w:color w:val="000000" w:themeColor="text1"/>
          <w:szCs w:val="24"/>
        </w:rPr>
        <w:t xml:space="preserve"> however, </w:t>
      </w:r>
      <w:r w:rsidR="00A745A6" w:rsidRPr="007F30A3">
        <w:rPr>
          <w:rFonts w:ascii="Arial" w:hAnsi="Arial" w:cs="Arial"/>
          <w:color w:val="000000" w:themeColor="text1"/>
          <w:szCs w:val="24"/>
        </w:rPr>
        <w:t>children will be able to choose a different activity if they wish. Rogers believed that therapy to support children worked best when the child is placed at the centre and felt that children should d</w:t>
      </w:r>
      <w:r w:rsidR="00E66B26">
        <w:rPr>
          <w:rFonts w:ascii="Arial" w:hAnsi="Arial" w:cs="Arial"/>
          <w:color w:val="000000" w:themeColor="text1"/>
          <w:szCs w:val="24"/>
        </w:rPr>
        <w:t xml:space="preserve">irect the progress of sessions </w:t>
      </w:r>
      <w:r w:rsidR="00A745A6" w:rsidRPr="007F30A3">
        <w:rPr>
          <w:rFonts w:ascii="Arial" w:hAnsi="Arial" w:cs="Arial"/>
          <w:color w:val="000000" w:themeColor="text1"/>
          <w:szCs w:val="24"/>
        </w:rPr>
        <w:t>with the therapist taking on the role of the facilitator (Aubrey and Riley, 2017)</w:t>
      </w:r>
      <w:r>
        <w:rPr>
          <w:rFonts w:ascii="Arial" w:hAnsi="Arial" w:cs="Arial"/>
          <w:color w:val="000000" w:themeColor="text1"/>
          <w:szCs w:val="24"/>
        </w:rPr>
        <w:t>. During all the session</w:t>
      </w:r>
      <w:r w:rsidR="00E66B26">
        <w:rPr>
          <w:rFonts w:ascii="Arial" w:hAnsi="Arial" w:cs="Arial"/>
          <w:color w:val="000000" w:themeColor="text1"/>
          <w:szCs w:val="24"/>
        </w:rPr>
        <w:t>s</w:t>
      </w:r>
      <w:r>
        <w:rPr>
          <w:rFonts w:ascii="Arial" w:hAnsi="Arial" w:cs="Arial"/>
          <w:color w:val="000000" w:themeColor="text1"/>
          <w:szCs w:val="24"/>
        </w:rPr>
        <w:t xml:space="preserve"> there will be areas available where the children are free to choose </w:t>
      </w:r>
      <w:r w:rsidR="00E66B26">
        <w:rPr>
          <w:rFonts w:ascii="Arial" w:hAnsi="Arial" w:cs="Arial"/>
          <w:color w:val="000000" w:themeColor="text1"/>
          <w:szCs w:val="24"/>
        </w:rPr>
        <w:t>activities to participate in. A wide variety</w:t>
      </w:r>
      <w:r>
        <w:rPr>
          <w:rFonts w:ascii="Arial" w:hAnsi="Arial" w:cs="Arial"/>
          <w:color w:val="000000" w:themeColor="text1"/>
          <w:szCs w:val="24"/>
        </w:rPr>
        <w:t xml:space="preserve"> of supplies </w:t>
      </w:r>
      <w:r w:rsidR="00E66B26">
        <w:rPr>
          <w:rFonts w:ascii="Arial" w:hAnsi="Arial" w:cs="Arial"/>
          <w:color w:val="000000" w:themeColor="text1"/>
          <w:szCs w:val="24"/>
        </w:rPr>
        <w:t xml:space="preserve">will be provided </w:t>
      </w:r>
      <w:r>
        <w:rPr>
          <w:rFonts w:ascii="Arial" w:hAnsi="Arial" w:cs="Arial"/>
          <w:color w:val="000000" w:themeColor="text1"/>
          <w:szCs w:val="24"/>
        </w:rPr>
        <w:t>in</w:t>
      </w:r>
      <w:r w:rsidR="00E66B26">
        <w:rPr>
          <w:rFonts w:ascii="Arial" w:hAnsi="Arial" w:cs="Arial"/>
          <w:color w:val="000000" w:themeColor="text1"/>
          <w:szCs w:val="24"/>
        </w:rPr>
        <w:t>cluding; modelling clay and</w:t>
      </w:r>
      <w:r>
        <w:rPr>
          <w:rFonts w:ascii="Arial" w:hAnsi="Arial" w:cs="Arial"/>
          <w:color w:val="000000" w:themeColor="text1"/>
          <w:szCs w:val="24"/>
        </w:rPr>
        <w:t xml:space="preserve"> play-doh, </w:t>
      </w:r>
      <w:r w:rsidRPr="007F30A3">
        <w:rPr>
          <w:rFonts w:ascii="Arial" w:hAnsi="Arial" w:cs="Arial"/>
          <w:color w:val="000000" w:themeColor="text1"/>
          <w:szCs w:val="24"/>
        </w:rPr>
        <w:t>coloured markers and crayons, paper of dif</w:t>
      </w:r>
      <w:r w:rsidR="00391770">
        <w:rPr>
          <w:rFonts w:ascii="Arial" w:hAnsi="Arial" w:cs="Arial"/>
          <w:color w:val="000000" w:themeColor="text1"/>
          <w:szCs w:val="24"/>
        </w:rPr>
        <w:t xml:space="preserve">ferent colours, scissors, glue and </w:t>
      </w:r>
      <w:r w:rsidRPr="007F30A3">
        <w:rPr>
          <w:rFonts w:ascii="Arial" w:hAnsi="Arial" w:cs="Arial"/>
          <w:color w:val="000000" w:themeColor="text1"/>
          <w:szCs w:val="24"/>
        </w:rPr>
        <w:t>w</w:t>
      </w:r>
      <w:r>
        <w:rPr>
          <w:rFonts w:ascii="Arial" w:hAnsi="Arial" w:cs="Arial"/>
          <w:color w:val="000000" w:themeColor="text1"/>
          <w:szCs w:val="24"/>
        </w:rPr>
        <w:t xml:space="preserve">ater colours and finger paints </w:t>
      </w:r>
      <w:r w:rsidRPr="007F30A3">
        <w:rPr>
          <w:rFonts w:ascii="Arial" w:hAnsi="Arial" w:cs="Arial"/>
          <w:color w:val="000000" w:themeColor="text1"/>
          <w:szCs w:val="24"/>
        </w:rPr>
        <w:t>(Webb, 2007).</w:t>
      </w:r>
      <w:r>
        <w:rPr>
          <w:rFonts w:ascii="Arial" w:hAnsi="Arial" w:cs="Arial"/>
          <w:color w:val="000000" w:themeColor="text1"/>
          <w:szCs w:val="24"/>
        </w:rPr>
        <w:t xml:space="preserve"> Webb (2007) has identified how m</w:t>
      </w:r>
      <w:r w:rsidRPr="007F30A3">
        <w:rPr>
          <w:rFonts w:ascii="Arial" w:hAnsi="Arial" w:cs="Arial"/>
          <w:color w:val="000000" w:themeColor="text1"/>
          <w:szCs w:val="24"/>
        </w:rPr>
        <w:t xml:space="preserve">odelling clay provides a safe </w:t>
      </w:r>
      <w:r>
        <w:rPr>
          <w:rFonts w:ascii="Arial" w:hAnsi="Arial" w:cs="Arial"/>
          <w:color w:val="000000" w:themeColor="text1"/>
          <w:szCs w:val="24"/>
        </w:rPr>
        <w:t xml:space="preserve">outlet for aggressive feelings as it </w:t>
      </w:r>
      <w:r w:rsidRPr="007F30A3">
        <w:rPr>
          <w:rFonts w:ascii="Arial" w:hAnsi="Arial" w:cs="Arial"/>
          <w:color w:val="000000" w:themeColor="text1"/>
          <w:szCs w:val="24"/>
        </w:rPr>
        <w:t>requir</w:t>
      </w:r>
      <w:r>
        <w:rPr>
          <w:rFonts w:ascii="Arial" w:hAnsi="Arial" w:cs="Arial"/>
          <w:color w:val="000000" w:themeColor="text1"/>
          <w:szCs w:val="24"/>
        </w:rPr>
        <w:t xml:space="preserve">es pounding, poking, squeezing </w:t>
      </w:r>
      <w:r w:rsidR="00620C1D">
        <w:rPr>
          <w:rFonts w:ascii="Arial" w:hAnsi="Arial" w:cs="Arial"/>
          <w:color w:val="000000" w:themeColor="text1"/>
          <w:szCs w:val="24"/>
        </w:rPr>
        <w:t>and cutting</w:t>
      </w:r>
      <w:r w:rsidRPr="007F30A3">
        <w:rPr>
          <w:rFonts w:ascii="Arial" w:hAnsi="Arial" w:cs="Arial"/>
          <w:color w:val="000000" w:themeColor="text1"/>
          <w:szCs w:val="24"/>
        </w:rPr>
        <w:t>.</w:t>
      </w:r>
      <w:r w:rsidR="001850F9">
        <w:rPr>
          <w:rFonts w:ascii="Arial" w:hAnsi="Arial" w:cs="Arial"/>
          <w:color w:val="000000" w:themeColor="text1"/>
          <w:szCs w:val="24"/>
        </w:rPr>
        <w:t xml:space="preserve"> Other session</w:t>
      </w:r>
      <w:r w:rsidR="00391770">
        <w:rPr>
          <w:rFonts w:ascii="Arial" w:hAnsi="Arial" w:cs="Arial"/>
          <w:color w:val="000000" w:themeColor="text1"/>
          <w:szCs w:val="24"/>
        </w:rPr>
        <w:t>s</w:t>
      </w:r>
      <w:r w:rsidR="001850F9">
        <w:rPr>
          <w:rFonts w:ascii="Arial" w:hAnsi="Arial" w:cs="Arial"/>
          <w:color w:val="000000" w:themeColor="text1"/>
          <w:szCs w:val="24"/>
        </w:rPr>
        <w:t xml:space="preserve"> will include the</w:t>
      </w:r>
      <w:r w:rsidR="00391770">
        <w:rPr>
          <w:rFonts w:ascii="Arial" w:hAnsi="Arial" w:cs="Arial"/>
          <w:color w:val="000000" w:themeColor="text1"/>
          <w:szCs w:val="24"/>
        </w:rPr>
        <w:t xml:space="preserve"> development of a story</w:t>
      </w:r>
      <w:r w:rsidR="00D34BF4">
        <w:rPr>
          <w:rFonts w:ascii="Arial" w:hAnsi="Arial" w:cs="Arial"/>
          <w:color w:val="000000" w:themeColor="text1"/>
          <w:szCs w:val="24"/>
        </w:rPr>
        <w:t xml:space="preserve"> where t</w:t>
      </w:r>
      <w:r w:rsidR="001850F9">
        <w:rPr>
          <w:rFonts w:ascii="Arial" w:hAnsi="Arial" w:cs="Arial"/>
          <w:color w:val="000000" w:themeColor="text1"/>
          <w:szCs w:val="24"/>
        </w:rPr>
        <w:t>he children will cho</w:t>
      </w:r>
      <w:r w:rsidR="00D34BF4">
        <w:rPr>
          <w:rFonts w:ascii="Arial" w:hAnsi="Arial" w:cs="Arial"/>
          <w:color w:val="000000" w:themeColor="text1"/>
          <w:szCs w:val="24"/>
        </w:rPr>
        <w:t>o</w:t>
      </w:r>
      <w:r w:rsidR="001850F9">
        <w:rPr>
          <w:rFonts w:ascii="Arial" w:hAnsi="Arial" w:cs="Arial"/>
          <w:color w:val="000000" w:themeColor="text1"/>
          <w:szCs w:val="24"/>
        </w:rPr>
        <w:t xml:space="preserve">se a </w:t>
      </w:r>
      <w:r w:rsidR="00A745A6" w:rsidRPr="007F30A3">
        <w:rPr>
          <w:rFonts w:ascii="Arial" w:hAnsi="Arial" w:cs="Arial"/>
          <w:color w:val="000000" w:themeColor="text1"/>
          <w:szCs w:val="24"/>
        </w:rPr>
        <w:t>character who has been through the</w:t>
      </w:r>
      <w:r w:rsidR="001850F9">
        <w:rPr>
          <w:rFonts w:ascii="Arial" w:hAnsi="Arial" w:cs="Arial"/>
          <w:color w:val="000000" w:themeColor="text1"/>
          <w:szCs w:val="24"/>
        </w:rPr>
        <w:t xml:space="preserve"> process of becoming a refugee and </w:t>
      </w:r>
      <w:r w:rsidR="00D34BF4">
        <w:rPr>
          <w:rFonts w:ascii="Arial" w:hAnsi="Arial" w:cs="Arial"/>
          <w:color w:val="000000" w:themeColor="text1"/>
          <w:szCs w:val="24"/>
        </w:rPr>
        <w:t>draw the story including</w:t>
      </w:r>
      <w:r w:rsidR="00A745A6" w:rsidRPr="007F30A3">
        <w:rPr>
          <w:rFonts w:ascii="Arial" w:hAnsi="Arial" w:cs="Arial"/>
          <w:color w:val="000000" w:themeColor="text1"/>
          <w:szCs w:val="24"/>
        </w:rPr>
        <w:t xml:space="preserve"> the past, the journ</w:t>
      </w:r>
      <w:r w:rsidR="001850F9">
        <w:rPr>
          <w:rFonts w:ascii="Arial" w:hAnsi="Arial" w:cs="Arial"/>
          <w:color w:val="000000" w:themeColor="text1"/>
          <w:szCs w:val="24"/>
        </w:rPr>
        <w:t xml:space="preserve">ey, the arrival and the future </w:t>
      </w:r>
      <w:r w:rsidR="00A745A6" w:rsidRPr="007F30A3">
        <w:rPr>
          <w:rFonts w:ascii="Arial" w:hAnsi="Arial" w:cs="Arial"/>
          <w:color w:val="000000" w:themeColor="text1"/>
          <w:szCs w:val="24"/>
        </w:rPr>
        <w:t>(Rousseau et al., 2005).</w:t>
      </w:r>
      <w:r w:rsidR="00D34BF4">
        <w:rPr>
          <w:rFonts w:ascii="Arial" w:hAnsi="Arial" w:cs="Arial"/>
          <w:color w:val="000000" w:themeColor="text1"/>
          <w:szCs w:val="24"/>
        </w:rPr>
        <w:t xml:space="preserve"> Further ideas include drawing in sand, </w:t>
      </w:r>
      <w:r w:rsidR="00362D8F">
        <w:rPr>
          <w:rFonts w:ascii="Arial" w:hAnsi="Arial" w:cs="Arial"/>
          <w:color w:val="000000" w:themeColor="text1"/>
          <w:szCs w:val="24"/>
        </w:rPr>
        <w:t xml:space="preserve">drawing a place where they feel safe and producing a present and future self-portrait which should reflect where they have been, who they are today and how they see themselves in the future </w:t>
      </w:r>
      <w:r w:rsidR="00362D8F" w:rsidRPr="007F30A3">
        <w:rPr>
          <w:rFonts w:ascii="Arial" w:hAnsi="Arial" w:cs="Arial"/>
          <w:color w:val="000000" w:themeColor="text1"/>
          <w:szCs w:val="24"/>
        </w:rPr>
        <w:t>(Intuitive Creativity, nd)</w:t>
      </w:r>
      <w:r w:rsidR="00362D8F">
        <w:rPr>
          <w:rFonts w:ascii="Arial" w:hAnsi="Arial" w:cs="Arial"/>
          <w:color w:val="000000" w:themeColor="text1"/>
          <w:szCs w:val="24"/>
        </w:rPr>
        <w:t xml:space="preserve">. </w:t>
      </w:r>
      <w:r w:rsidR="00A745A6" w:rsidRPr="007F30A3">
        <w:rPr>
          <w:rFonts w:ascii="Arial" w:hAnsi="Arial" w:cs="Arial"/>
          <w:color w:val="000000" w:themeColor="text1"/>
          <w:szCs w:val="24"/>
        </w:rPr>
        <w:t xml:space="preserve">Once the twelve sessions have being completed children will be given their own </w:t>
      </w:r>
      <w:r w:rsidR="00391770">
        <w:rPr>
          <w:rFonts w:ascii="Arial" w:hAnsi="Arial" w:cs="Arial"/>
          <w:color w:val="000000" w:themeColor="text1"/>
          <w:szCs w:val="24"/>
        </w:rPr>
        <w:t>canvas bag</w:t>
      </w:r>
      <w:r w:rsidR="00A745A6" w:rsidRPr="007F30A3">
        <w:rPr>
          <w:rFonts w:ascii="Arial" w:hAnsi="Arial" w:cs="Arial"/>
          <w:color w:val="000000" w:themeColor="text1"/>
          <w:szCs w:val="24"/>
        </w:rPr>
        <w:t xml:space="preserve"> to take home which will </w:t>
      </w:r>
      <w:r w:rsidR="00A745A6" w:rsidRPr="007F30A3">
        <w:rPr>
          <w:rFonts w:ascii="Arial" w:hAnsi="Arial" w:cs="Arial"/>
          <w:color w:val="000000" w:themeColor="text1"/>
          <w:szCs w:val="24"/>
        </w:rPr>
        <w:lastRenderedPageBreak/>
        <w:t xml:space="preserve">include a </w:t>
      </w:r>
      <w:r w:rsidR="001850F9">
        <w:rPr>
          <w:rFonts w:ascii="Arial" w:hAnsi="Arial" w:cs="Arial"/>
          <w:color w:val="000000" w:themeColor="text1"/>
          <w:szCs w:val="24"/>
        </w:rPr>
        <w:t xml:space="preserve">blank </w:t>
      </w:r>
      <w:r w:rsidR="00A745A6" w:rsidRPr="007F30A3">
        <w:rPr>
          <w:rFonts w:ascii="Arial" w:hAnsi="Arial" w:cs="Arial"/>
          <w:color w:val="000000" w:themeColor="text1"/>
          <w:szCs w:val="24"/>
        </w:rPr>
        <w:t>canvas, a journ</w:t>
      </w:r>
      <w:r w:rsidR="001850F9">
        <w:rPr>
          <w:rFonts w:ascii="Arial" w:hAnsi="Arial" w:cs="Arial"/>
          <w:color w:val="000000" w:themeColor="text1"/>
          <w:szCs w:val="24"/>
        </w:rPr>
        <w:t>al which will include their one-</w:t>
      </w:r>
      <w:r w:rsidR="00A745A6" w:rsidRPr="007F30A3">
        <w:rPr>
          <w:rFonts w:ascii="Arial" w:hAnsi="Arial" w:cs="Arial"/>
          <w:color w:val="000000" w:themeColor="text1"/>
          <w:szCs w:val="24"/>
        </w:rPr>
        <w:t>page profile and al</w:t>
      </w:r>
      <w:r w:rsidR="00391770">
        <w:rPr>
          <w:rFonts w:ascii="Arial" w:hAnsi="Arial" w:cs="Arial"/>
          <w:color w:val="000000" w:themeColor="text1"/>
          <w:szCs w:val="24"/>
        </w:rPr>
        <w:t>l the work they have completed, crayons, paints and brushes.</w:t>
      </w:r>
    </w:p>
    <w:p w14:paraId="446E96A5" w14:textId="6EB0D45E" w:rsidR="00A745A6" w:rsidRPr="003235BB" w:rsidRDefault="00A745A6" w:rsidP="005F2464">
      <w:pPr>
        <w:spacing w:line="360" w:lineRule="auto"/>
        <w:rPr>
          <w:rFonts w:ascii="Arial" w:hAnsi="Arial" w:cs="Arial"/>
          <w:color w:val="000000" w:themeColor="text1"/>
          <w:szCs w:val="24"/>
        </w:rPr>
      </w:pPr>
    </w:p>
    <w:p w14:paraId="0977E6E7" w14:textId="3278C5AB" w:rsidR="002F4355" w:rsidRPr="004434A9" w:rsidRDefault="0038021D" w:rsidP="00CD0416">
      <w:pPr>
        <w:spacing w:line="360" w:lineRule="auto"/>
        <w:rPr>
          <w:rFonts w:ascii="Arial" w:hAnsi="Arial" w:cs="Arial"/>
          <w:color w:val="000000" w:themeColor="text1"/>
          <w:szCs w:val="24"/>
        </w:rPr>
      </w:pPr>
      <w:r w:rsidRPr="003235BB">
        <w:rPr>
          <w:rFonts w:ascii="Arial" w:hAnsi="Arial" w:cs="Arial"/>
          <w:color w:val="000000" w:themeColor="text1"/>
          <w:szCs w:val="24"/>
        </w:rPr>
        <w:t xml:space="preserve">The proposed outcomes of the </w:t>
      </w:r>
      <w:r w:rsidR="003A3203" w:rsidRPr="003235BB">
        <w:rPr>
          <w:rFonts w:ascii="Arial" w:hAnsi="Arial" w:cs="Arial"/>
          <w:color w:val="000000" w:themeColor="text1"/>
          <w:szCs w:val="24"/>
        </w:rPr>
        <w:t>g</w:t>
      </w:r>
      <w:r w:rsidR="00D502D8">
        <w:rPr>
          <w:rFonts w:ascii="Arial" w:hAnsi="Arial" w:cs="Arial"/>
          <w:color w:val="000000" w:themeColor="text1"/>
          <w:szCs w:val="24"/>
        </w:rPr>
        <w:t>roup will be to support</w:t>
      </w:r>
      <w:r w:rsidR="003A3203" w:rsidRPr="003235BB">
        <w:rPr>
          <w:rFonts w:ascii="Arial" w:hAnsi="Arial" w:cs="Arial"/>
          <w:color w:val="000000" w:themeColor="text1"/>
          <w:szCs w:val="24"/>
        </w:rPr>
        <w:t xml:space="preserve"> children in working towards dealing </w:t>
      </w:r>
      <w:r w:rsidRPr="003235BB">
        <w:rPr>
          <w:rFonts w:ascii="Arial" w:hAnsi="Arial" w:cs="Arial"/>
          <w:color w:val="000000" w:themeColor="text1"/>
          <w:szCs w:val="24"/>
        </w:rPr>
        <w:t>with th</w:t>
      </w:r>
      <w:r w:rsidR="003A3203" w:rsidRPr="003235BB">
        <w:rPr>
          <w:rFonts w:ascii="Arial" w:hAnsi="Arial" w:cs="Arial"/>
          <w:color w:val="000000" w:themeColor="text1"/>
          <w:szCs w:val="24"/>
        </w:rPr>
        <w:t xml:space="preserve">e traumas they have encountered. </w:t>
      </w:r>
      <w:r w:rsidRPr="003235BB">
        <w:rPr>
          <w:rFonts w:ascii="Arial" w:hAnsi="Arial" w:cs="Arial"/>
          <w:color w:val="000000" w:themeColor="text1"/>
          <w:szCs w:val="24"/>
        </w:rPr>
        <w:t>Rubin (1999, cited in Ottarsdottir, 20</w:t>
      </w:r>
      <w:r w:rsidR="003A3203" w:rsidRPr="003235BB">
        <w:rPr>
          <w:rFonts w:ascii="Arial" w:hAnsi="Arial" w:cs="Arial"/>
          <w:color w:val="000000" w:themeColor="text1"/>
          <w:szCs w:val="24"/>
        </w:rPr>
        <w:t xml:space="preserve">10, pg.146) highlights how </w:t>
      </w:r>
      <w:r w:rsidRPr="003235BB">
        <w:rPr>
          <w:rFonts w:ascii="Arial" w:hAnsi="Arial" w:cs="Arial"/>
          <w:color w:val="000000" w:themeColor="text1"/>
          <w:szCs w:val="24"/>
        </w:rPr>
        <w:t xml:space="preserve">children find it easier to use visual </w:t>
      </w:r>
      <w:r w:rsidR="003A3203" w:rsidRPr="003235BB">
        <w:rPr>
          <w:rFonts w:ascii="Arial" w:hAnsi="Arial" w:cs="Arial"/>
          <w:color w:val="000000" w:themeColor="text1"/>
          <w:szCs w:val="24"/>
        </w:rPr>
        <w:t xml:space="preserve">forms of communication to relay trauma </w:t>
      </w:r>
      <w:r w:rsidRPr="003235BB">
        <w:rPr>
          <w:rFonts w:ascii="Arial" w:hAnsi="Arial" w:cs="Arial"/>
          <w:color w:val="000000" w:themeColor="text1"/>
          <w:szCs w:val="24"/>
        </w:rPr>
        <w:t>due to</w:t>
      </w:r>
      <w:r w:rsidR="003A3203" w:rsidRPr="003235BB">
        <w:rPr>
          <w:rFonts w:ascii="Arial" w:hAnsi="Arial" w:cs="Arial"/>
          <w:color w:val="000000" w:themeColor="text1"/>
          <w:szCs w:val="24"/>
        </w:rPr>
        <w:t xml:space="preserve"> </w:t>
      </w:r>
      <w:r w:rsidRPr="003235BB">
        <w:rPr>
          <w:rFonts w:ascii="Arial" w:hAnsi="Arial" w:cs="Arial"/>
          <w:color w:val="000000" w:themeColor="text1"/>
          <w:szCs w:val="24"/>
        </w:rPr>
        <w:t>the experience</w:t>
      </w:r>
      <w:r w:rsidR="00D502D8">
        <w:rPr>
          <w:rFonts w:ascii="Arial" w:hAnsi="Arial" w:cs="Arial"/>
          <w:color w:val="000000" w:themeColor="text1"/>
          <w:szCs w:val="24"/>
        </w:rPr>
        <w:t>s</w:t>
      </w:r>
      <w:r w:rsidRPr="003235BB">
        <w:rPr>
          <w:rFonts w:ascii="Arial" w:hAnsi="Arial" w:cs="Arial"/>
          <w:color w:val="000000" w:themeColor="text1"/>
          <w:szCs w:val="24"/>
        </w:rPr>
        <w:t xml:space="preserve"> </w:t>
      </w:r>
      <w:r w:rsidR="003A3203" w:rsidRPr="003235BB">
        <w:rPr>
          <w:rFonts w:ascii="Arial" w:hAnsi="Arial" w:cs="Arial"/>
          <w:color w:val="000000" w:themeColor="text1"/>
          <w:szCs w:val="24"/>
        </w:rPr>
        <w:t>been so distressing</w:t>
      </w:r>
      <w:r w:rsidRPr="003235BB">
        <w:rPr>
          <w:rFonts w:ascii="Arial" w:hAnsi="Arial" w:cs="Arial"/>
          <w:color w:val="000000" w:themeColor="text1"/>
          <w:szCs w:val="24"/>
        </w:rPr>
        <w:t xml:space="preserve">. </w:t>
      </w:r>
      <w:r w:rsidR="00A712BB">
        <w:rPr>
          <w:rFonts w:ascii="Arial" w:hAnsi="Arial" w:cs="Arial"/>
          <w:color w:val="000000" w:themeColor="text1"/>
          <w:szCs w:val="24"/>
        </w:rPr>
        <w:t xml:space="preserve">Art </w:t>
      </w:r>
      <w:r w:rsidR="003235BB" w:rsidRPr="003235BB">
        <w:rPr>
          <w:rFonts w:ascii="Arial" w:hAnsi="Arial" w:cs="Arial"/>
          <w:color w:val="000000" w:themeColor="text1"/>
          <w:szCs w:val="24"/>
        </w:rPr>
        <w:t>Refuge UK (nd) was established in 2006 and note that children who attend</w:t>
      </w:r>
      <w:r w:rsidR="00A745A6" w:rsidRPr="003235BB">
        <w:rPr>
          <w:rFonts w:ascii="Arial" w:hAnsi="Arial" w:cs="Arial"/>
          <w:color w:val="000000" w:themeColor="text1"/>
          <w:szCs w:val="24"/>
        </w:rPr>
        <w:t xml:space="preserve"> art therapy </w:t>
      </w:r>
      <w:r w:rsidR="003235BB" w:rsidRPr="003235BB">
        <w:rPr>
          <w:rFonts w:ascii="Arial" w:hAnsi="Arial" w:cs="Arial"/>
          <w:color w:val="000000" w:themeColor="text1"/>
          <w:szCs w:val="24"/>
        </w:rPr>
        <w:t xml:space="preserve">have improved confidence, are able to build social networks and discover </w:t>
      </w:r>
      <w:r w:rsidR="00A745A6" w:rsidRPr="003235BB">
        <w:rPr>
          <w:rFonts w:ascii="Arial" w:hAnsi="Arial" w:cs="Arial"/>
          <w:color w:val="000000" w:themeColor="text1"/>
          <w:szCs w:val="24"/>
        </w:rPr>
        <w:t>a sense of belon</w:t>
      </w:r>
      <w:r w:rsidR="003235BB" w:rsidRPr="003235BB">
        <w:rPr>
          <w:rFonts w:ascii="Arial" w:hAnsi="Arial" w:cs="Arial"/>
          <w:color w:val="000000" w:themeColor="text1"/>
          <w:szCs w:val="24"/>
        </w:rPr>
        <w:t>ging. Feedback from one group includes a child stating</w:t>
      </w:r>
      <w:r w:rsidR="00A745A6" w:rsidRPr="003235BB">
        <w:rPr>
          <w:rFonts w:ascii="Arial" w:hAnsi="Arial" w:cs="Arial"/>
          <w:color w:val="000000" w:themeColor="text1"/>
          <w:szCs w:val="24"/>
        </w:rPr>
        <w:t xml:space="preserve"> that ‘The group has helped me to express my feelings abou</w:t>
      </w:r>
      <w:r w:rsidR="003235BB" w:rsidRPr="003235BB">
        <w:rPr>
          <w:rFonts w:ascii="Arial" w:hAnsi="Arial" w:cs="Arial"/>
          <w:color w:val="000000" w:themeColor="text1"/>
          <w:szCs w:val="24"/>
        </w:rPr>
        <w:t xml:space="preserve">t missing my mother and </w:t>
      </w:r>
      <w:r w:rsidR="003235BB" w:rsidRPr="00A712BB">
        <w:rPr>
          <w:rFonts w:ascii="Arial" w:hAnsi="Arial" w:cs="Arial"/>
          <w:color w:val="000000" w:themeColor="text1"/>
          <w:szCs w:val="24"/>
        </w:rPr>
        <w:t xml:space="preserve">father’ </w:t>
      </w:r>
      <w:r w:rsidR="00A712BB" w:rsidRPr="00A712BB">
        <w:rPr>
          <w:rFonts w:ascii="Arial" w:hAnsi="Arial" w:cs="Arial"/>
          <w:color w:val="000000" w:themeColor="text1"/>
          <w:szCs w:val="24"/>
        </w:rPr>
        <w:t>(Art Refuge UK, nd, para.2</w:t>
      </w:r>
      <w:r w:rsidR="003235BB" w:rsidRPr="00A712BB">
        <w:rPr>
          <w:rFonts w:ascii="Arial" w:hAnsi="Arial" w:cs="Arial"/>
          <w:color w:val="000000" w:themeColor="text1"/>
          <w:szCs w:val="24"/>
        </w:rPr>
        <w:t>)</w:t>
      </w:r>
      <w:r w:rsidR="0093493A">
        <w:rPr>
          <w:rFonts w:ascii="Arial" w:hAnsi="Arial" w:cs="Arial"/>
          <w:color w:val="000000" w:themeColor="text1"/>
          <w:szCs w:val="24"/>
        </w:rPr>
        <w:t xml:space="preserve">. </w:t>
      </w:r>
      <w:r w:rsidR="00D502D8">
        <w:rPr>
          <w:rFonts w:ascii="Arial" w:hAnsi="Arial" w:cs="Arial"/>
          <w:color w:val="000000" w:themeColor="text1"/>
          <w:szCs w:val="24"/>
        </w:rPr>
        <w:t xml:space="preserve">The group </w:t>
      </w:r>
      <w:r w:rsidR="0093493A">
        <w:rPr>
          <w:rFonts w:ascii="Arial" w:hAnsi="Arial" w:cs="Arial"/>
          <w:color w:val="000000" w:themeColor="text1"/>
          <w:szCs w:val="24"/>
        </w:rPr>
        <w:t>also aims to empower them in believing that they do belong and have a voice.</w:t>
      </w:r>
      <w:r w:rsidR="004434A9">
        <w:rPr>
          <w:rFonts w:ascii="Arial" w:hAnsi="Arial" w:cs="Arial"/>
          <w:color w:val="000000" w:themeColor="text1"/>
          <w:szCs w:val="24"/>
        </w:rPr>
        <w:t xml:space="preserve"> </w:t>
      </w:r>
      <w:r w:rsidR="00A745A6" w:rsidRPr="004434A9">
        <w:rPr>
          <w:rFonts w:ascii="Arial" w:hAnsi="Arial" w:cs="Arial"/>
          <w:color w:val="000000" w:themeColor="text1"/>
          <w:szCs w:val="24"/>
        </w:rPr>
        <w:t xml:space="preserve">Bandura </w:t>
      </w:r>
      <w:r w:rsidR="004434A9" w:rsidRPr="004434A9">
        <w:rPr>
          <w:rFonts w:ascii="Arial" w:hAnsi="Arial" w:cs="Arial"/>
          <w:color w:val="000000" w:themeColor="text1"/>
          <w:szCs w:val="24"/>
        </w:rPr>
        <w:t>(1997) developed the theory of self-efficacy</w:t>
      </w:r>
      <w:r w:rsidR="004434A9">
        <w:rPr>
          <w:rFonts w:ascii="Arial" w:hAnsi="Arial" w:cs="Arial"/>
          <w:color w:val="000000" w:themeColor="text1"/>
          <w:szCs w:val="24"/>
        </w:rPr>
        <w:t xml:space="preserve"> which </w:t>
      </w:r>
      <w:r w:rsidR="004434A9" w:rsidRPr="004434A9">
        <w:rPr>
          <w:rFonts w:ascii="Arial" w:hAnsi="Arial" w:cs="Arial"/>
          <w:color w:val="000000" w:themeColor="text1"/>
          <w:szCs w:val="24"/>
        </w:rPr>
        <w:t>determines how people approach tasks, goals and challenges (</w:t>
      </w:r>
      <w:r w:rsidR="004434A9" w:rsidRPr="004434A9">
        <w:rPr>
          <w:rFonts w:ascii="Arial" w:hAnsi="Arial" w:cs="Arial"/>
          <w:color w:val="000000" w:themeColor="text1"/>
        </w:rPr>
        <w:t>Brims, Allen, Gordon and Whalley, 2011)</w:t>
      </w:r>
      <w:r w:rsidR="004434A9">
        <w:rPr>
          <w:rFonts w:ascii="Arial" w:hAnsi="Arial" w:cs="Arial"/>
          <w:color w:val="000000" w:themeColor="text1"/>
        </w:rPr>
        <w:t>. The group aims to develop this in children</w:t>
      </w:r>
      <w:r w:rsidR="00BD33E8">
        <w:rPr>
          <w:rFonts w:ascii="Arial" w:hAnsi="Arial" w:cs="Arial"/>
          <w:color w:val="000000" w:themeColor="text1"/>
        </w:rPr>
        <w:t xml:space="preserve"> so they are more able to </w:t>
      </w:r>
      <w:r w:rsidR="004434A9" w:rsidRPr="00BD33E8">
        <w:rPr>
          <w:rFonts w:ascii="Arial" w:hAnsi="Arial" w:cs="Arial"/>
          <w:color w:val="000000" w:themeColor="text1"/>
          <w:szCs w:val="24"/>
        </w:rPr>
        <w:t>create and manage the circumsta</w:t>
      </w:r>
      <w:r w:rsidR="00A745A6" w:rsidRPr="00BD33E8">
        <w:rPr>
          <w:rFonts w:ascii="Arial" w:hAnsi="Arial" w:cs="Arial"/>
          <w:color w:val="000000" w:themeColor="text1"/>
          <w:szCs w:val="24"/>
        </w:rPr>
        <w:t>nces which af</w:t>
      </w:r>
      <w:r w:rsidR="00BD33E8">
        <w:rPr>
          <w:rFonts w:ascii="Arial" w:hAnsi="Arial" w:cs="Arial"/>
          <w:color w:val="000000" w:themeColor="text1"/>
          <w:szCs w:val="24"/>
        </w:rPr>
        <w:t xml:space="preserve">fect the course of their lives </w:t>
      </w:r>
      <w:r w:rsidR="00A745A6" w:rsidRPr="00BD33E8">
        <w:rPr>
          <w:rFonts w:ascii="Arial" w:hAnsi="Arial" w:cs="Arial"/>
          <w:color w:val="000000" w:themeColor="text1"/>
          <w:szCs w:val="24"/>
        </w:rPr>
        <w:t>(Dumas, Del La</w:t>
      </w:r>
      <w:r w:rsidR="00BD33E8">
        <w:rPr>
          <w:rFonts w:ascii="Arial" w:hAnsi="Arial" w:cs="Arial"/>
          <w:color w:val="000000" w:themeColor="text1"/>
          <w:szCs w:val="24"/>
        </w:rPr>
        <w:t xml:space="preserve"> Garza, Seay and Becker, 2002).</w:t>
      </w:r>
    </w:p>
    <w:p w14:paraId="68B14BA6" w14:textId="3A206C73" w:rsidR="00A745A6" w:rsidRPr="000214C7" w:rsidRDefault="00A745A6" w:rsidP="00ED184D">
      <w:pPr>
        <w:spacing w:line="360" w:lineRule="auto"/>
        <w:rPr>
          <w:rFonts w:ascii="Arial" w:hAnsi="Arial" w:cs="Arial"/>
          <w:color w:val="FF0000"/>
          <w:szCs w:val="24"/>
        </w:rPr>
      </w:pPr>
    </w:p>
    <w:p w14:paraId="4CBCDD9D" w14:textId="764020CA" w:rsidR="0038585D" w:rsidRPr="008E4468" w:rsidRDefault="0038585D" w:rsidP="0038585D">
      <w:pPr>
        <w:spacing w:line="360" w:lineRule="auto"/>
        <w:outlineLvl w:val="0"/>
        <w:rPr>
          <w:rFonts w:ascii="Arial" w:hAnsi="Arial" w:cs="Arial"/>
          <w:color w:val="FF0000"/>
        </w:rPr>
      </w:pPr>
      <w:r w:rsidRPr="008E4468">
        <w:rPr>
          <w:rFonts w:ascii="Arial" w:hAnsi="Arial" w:cs="Arial"/>
          <w:color w:val="000000" w:themeColor="text1"/>
          <w:szCs w:val="24"/>
        </w:rPr>
        <w:t>To conclude, it is evident when looking back at how far PCP has</w:t>
      </w:r>
      <w:r w:rsidR="008E4468">
        <w:rPr>
          <w:rFonts w:ascii="Arial" w:hAnsi="Arial" w:cs="Arial"/>
          <w:color w:val="000000" w:themeColor="text1"/>
          <w:szCs w:val="24"/>
        </w:rPr>
        <w:t xml:space="preserve"> developed that the ideas are an effective way of providing support for </w:t>
      </w:r>
      <w:r w:rsidRPr="008E4468">
        <w:rPr>
          <w:rFonts w:ascii="Arial" w:hAnsi="Arial" w:cs="Arial"/>
          <w:color w:val="000000" w:themeColor="text1"/>
          <w:szCs w:val="24"/>
        </w:rPr>
        <w:t>those in</w:t>
      </w:r>
      <w:r w:rsidR="008E4468">
        <w:rPr>
          <w:rFonts w:ascii="Arial" w:hAnsi="Arial" w:cs="Arial"/>
          <w:color w:val="000000" w:themeColor="text1"/>
          <w:szCs w:val="24"/>
        </w:rPr>
        <w:t xml:space="preserve"> need</w:t>
      </w:r>
      <w:r w:rsidRPr="008E4468">
        <w:rPr>
          <w:rFonts w:ascii="Arial" w:hAnsi="Arial" w:cs="Arial"/>
          <w:color w:val="000000" w:themeColor="text1"/>
          <w:szCs w:val="24"/>
        </w:rPr>
        <w:t xml:space="preserve">. </w:t>
      </w:r>
      <w:r w:rsidR="008E4468">
        <w:rPr>
          <w:rFonts w:ascii="Arial" w:hAnsi="Arial" w:cs="Arial"/>
          <w:color w:val="000000" w:themeColor="text1"/>
          <w:szCs w:val="24"/>
        </w:rPr>
        <w:t xml:space="preserve">The approaches have developed </w:t>
      </w:r>
      <w:r w:rsidRPr="008E4468">
        <w:rPr>
          <w:rFonts w:ascii="Arial" w:hAnsi="Arial" w:cs="Arial"/>
          <w:color w:val="000000" w:themeColor="text1"/>
          <w:szCs w:val="24"/>
        </w:rPr>
        <w:t xml:space="preserve">over </w:t>
      </w:r>
      <w:r w:rsidR="008E4468">
        <w:rPr>
          <w:rFonts w:ascii="Arial" w:hAnsi="Arial" w:cs="Arial"/>
          <w:color w:val="000000" w:themeColor="text1"/>
          <w:szCs w:val="24"/>
        </w:rPr>
        <w:t xml:space="preserve">the last </w:t>
      </w:r>
      <w:r w:rsidRPr="008E4468">
        <w:rPr>
          <w:rFonts w:ascii="Arial" w:hAnsi="Arial" w:cs="Arial"/>
          <w:color w:val="000000" w:themeColor="text1"/>
          <w:szCs w:val="24"/>
        </w:rPr>
        <w:t xml:space="preserve">forty years ago </w:t>
      </w:r>
      <w:r w:rsidR="00606BFF">
        <w:rPr>
          <w:rFonts w:ascii="Arial" w:hAnsi="Arial" w:cs="Arial"/>
          <w:color w:val="000000" w:themeColor="text1"/>
          <w:szCs w:val="24"/>
        </w:rPr>
        <w:t xml:space="preserve">and have gone from just </w:t>
      </w:r>
      <w:r w:rsidRPr="008E4468">
        <w:rPr>
          <w:rFonts w:ascii="Arial" w:hAnsi="Arial" w:cs="Arial"/>
          <w:color w:val="000000" w:themeColor="text1"/>
          <w:szCs w:val="24"/>
        </w:rPr>
        <w:t xml:space="preserve">supporting those with </w:t>
      </w:r>
      <w:r>
        <w:rPr>
          <w:rFonts w:ascii="Arial" w:hAnsi="Arial" w:cs="Arial"/>
          <w:szCs w:val="24"/>
        </w:rPr>
        <w:t>developmental disabilities (O’Brien and O’Brien, 2002)</w:t>
      </w:r>
      <w:r>
        <w:rPr>
          <w:rFonts w:ascii="Arial" w:hAnsi="Arial" w:cs="Arial"/>
          <w:szCs w:val="24"/>
        </w:rPr>
        <w:t xml:space="preserve"> to being used by the NHS </w:t>
      </w:r>
      <w:r w:rsidRPr="008E4468">
        <w:rPr>
          <w:rFonts w:ascii="Arial" w:hAnsi="Arial" w:cs="Arial"/>
          <w:color w:val="000000" w:themeColor="text1"/>
          <w:szCs w:val="24"/>
        </w:rPr>
        <w:t xml:space="preserve">(The Health Foundation, 2013) and Schools (Estyn, 2014). The </w:t>
      </w:r>
      <w:r w:rsidR="006522D9" w:rsidRPr="008E4468">
        <w:rPr>
          <w:rFonts w:ascii="Arial" w:hAnsi="Arial" w:cs="Arial"/>
          <w:color w:val="000000" w:themeColor="text1"/>
          <w:szCs w:val="24"/>
        </w:rPr>
        <w:t xml:space="preserve">policies </w:t>
      </w:r>
      <w:r w:rsidRPr="008E4468">
        <w:rPr>
          <w:rFonts w:ascii="Arial" w:hAnsi="Arial" w:cs="Arial"/>
          <w:color w:val="000000" w:themeColor="text1"/>
          <w:szCs w:val="24"/>
        </w:rPr>
        <w:t xml:space="preserve">put in place by </w:t>
      </w:r>
      <w:r w:rsidR="006522D9" w:rsidRPr="008E4468">
        <w:rPr>
          <w:rFonts w:ascii="Arial" w:hAnsi="Arial" w:cs="Arial"/>
          <w:color w:val="000000" w:themeColor="text1"/>
          <w:szCs w:val="24"/>
        </w:rPr>
        <w:t>National Government</w:t>
      </w:r>
      <w:r w:rsidRPr="008E4468">
        <w:rPr>
          <w:rFonts w:ascii="Arial" w:hAnsi="Arial" w:cs="Arial"/>
          <w:color w:val="000000" w:themeColor="text1"/>
          <w:szCs w:val="24"/>
        </w:rPr>
        <w:t xml:space="preserve"> are evidence of how they feel the approaches benefit all those involved including children, their families and service providers</w:t>
      </w:r>
      <w:r w:rsidR="006522D9" w:rsidRPr="008E4468">
        <w:rPr>
          <w:rFonts w:ascii="Arial" w:hAnsi="Arial" w:cs="Arial"/>
          <w:color w:val="000000" w:themeColor="text1"/>
          <w:szCs w:val="24"/>
        </w:rPr>
        <w:t xml:space="preserve">. </w:t>
      </w:r>
      <w:r w:rsidRPr="008E4468">
        <w:rPr>
          <w:rFonts w:ascii="Arial" w:hAnsi="Arial" w:cs="Arial"/>
          <w:color w:val="000000" w:themeColor="text1"/>
          <w:szCs w:val="24"/>
        </w:rPr>
        <w:t xml:space="preserve">In terms of the vulnerable group it can prove difficult to provide services for them with </w:t>
      </w:r>
      <w:r w:rsidRPr="008E4468">
        <w:rPr>
          <w:rFonts w:ascii="Arial" w:hAnsi="Arial" w:cs="Arial"/>
          <w:color w:val="000000" w:themeColor="text1"/>
          <w:szCs w:val="24"/>
        </w:rPr>
        <w:t>Mott (2000, cited in National Foundation for Educational Resea</w:t>
      </w:r>
      <w:r w:rsidRPr="008E4468">
        <w:rPr>
          <w:rFonts w:ascii="Arial" w:hAnsi="Arial" w:cs="Arial"/>
          <w:color w:val="000000" w:themeColor="text1"/>
          <w:szCs w:val="24"/>
        </w:rPr>
        <w:t>rch, 2004, para. 44) highlighting</w:t>
      </w:r>
      <w:r w:rsidRPr="008E4468">
        <w:rPr>
          <w:rFonts w:ascii="Arial" w:hAnsi="Arial" w:cs="Arial"/>
          <w:color w:val="000000" w:themeColor="text1"/>
          <w:szCs w:val="24"/>
        </w:rPr>
        <w:t xml:space="preserve"> how the lack of information regarding refugees is considered to hind</w:t>
      </w:r>
      <w:r w:rsidR="00606BFF">
        <w:rPr>
          <w:rFonts w:ascii="Arial" w:hAnsi="Arial" w:cs="Arial"/>
          <w:color w:val="000000" w:themeColor="text1"/>
          <w:szCs w:val="24"/>
        </w:rPr>
        <w:t xml:space="preserve">er </w:t>
      </w:r>
      <w:r w:rsidR="008E4468" w:rsidRPr="008E4468">
        <w:rPr>
          <w:rFonts w:ascii="Arial" w:hAnsi="Arial" w:cs="Arial"/>
          <w:color w:val="000000" w:themeColor="text1"/>
          <w:szCs w:val="24"/>
        </w:rPr>
        <w:t>provision. Furthermore, the WAG (2017) identifies developing schemes to enable children and families to integrate into Welsh society can be a challenge but they are committed to supporting and enabling refuge</w:t>
      </w:r>
      <w:r w:rsidR="00606BFF">
        <w:rPr>
          <w:rFonts w:ascii="Arial" w:hAnsi="Arial" w:cs="Arial"/>
          <w:color w:val="000000" w:themeColor="text1"/>
          <w:szCs w:val="24"/>
        </w:rPr>
        <w:t>e</w:t>
      </w:r>
      <w:r w:rsidR="008E4468" w:rsidRPr="008E4468">
        <w:rPr>
          <w:rFonts w:ascii="Arial" w:hAnsi="Arial" w:cs="Arial"/>
          <w:color w:val="000000" w:themeColor="text1"/>
          <w:szCs w:val="24"/>
        </w:rPr>
        <w:t xml:space="preserve">s in rebuilding their lives (WAG, 2016). </w:t>
      </w:r>
      <w:r w:rsidR="008E4468" w:rsidRPr="008E4468">
        <w:rPr>
          <w:rFonts w:ascii="Arial" w:hAnsi="Arial" w:cs="Arial"/>
          <w:color w:val="000000" w:themeColor="text1"/>
        </w:rPr>
        <w:t>Looking to the future there are further developments which are evident in the recently introduced Additional Learning Needs and Educational Tribunal (Wales) Bill which hopes to</w:t>
      </w:r>
      <w:r w:rsidR="00606BFF">
        <w:rPr>
          <w:rFonts w:ascii="Arial" w:hAnsi="Arial" w:cs="Arial"/>
          <w:color w:val="000000" w:themeColor="text1"/>
        </w:rPr>
        <w:t xml:space="preserve"> provide opportunities to meet the needs of </w:t>
      </w:r>
      <w:r w:rsidR="008E4468" w:rsidRPr="008E4468">
        <w:rPr>
          <w:rFonts w:ascii="Arial" w:hAnsi="Arial" w:cs="Arial"/>
          <w:color w:val="000000" w:themeColor="text1"/>
        </w:rPr>
        <w:t>children through person-</w:t>
      </w:r>
      <w:r w:rsidR="008E4468" w:rsidRPr="008E4468">
        <w:rPr>
          <w:rFonts w:ascii="Arial" w:hAnsi="Arial" w:cs="Arial"/>
          <w:color w:val="000000" w:themeColor="text1"/>
        </w:rPr>
        <w:lastRenderedPageBreak/>
        <w:t>centred services (The Children’s Commissioner for Wales, 2017). Furthermore, The Children’s Commissioner for Wales (2017, pg.12) highlights the importance of participation in the 2016-2017 Year of Change report stating ‘children have a right to have a say on issues that affect them and to make choices’.</w:t>
      </w:r>
      <w:r w:rsidR="008E4468" w:rsidRPr="008E4468">
        <w:rPr>
          <w:rFonts w:ascii="Arial" w:hAnsi="Arial" w:cs="Arial"/>
          <w:color w:val="000000" w:themeColor="text1"/>
        </w:rPr>
        <w:t xml:space="preserve"> Hopefully these changes will e</w:t>
      </w:r>
      <w:r w:rsidR="00606BFF">
        <w:rPr>
          <w:rFonts w:ascii="Arial" w:hAnsi="Arial" w:cs="Arial"/>
          <w:color w:val="000000" w:themeColor="text1"/>
        </w:rPr>
        <w:t>nsure</w:t>
      </w:r>
      <w:r w:rsidR="008E4468" w:rsidRPr="008E4468">
        <w:rPr>
          <w:rFonts w:ascii="Arial" w:hAnsi="Arial" w:cs="Arial"/>
          <w:color w:val="000000" w:themeColor="text1"/>
        </w:rPr>
        <w:t xml:space="preserve"> that </w:t>
      </w:r>
      <w:r w:rsidR="00CC4036">
        <w:rPr>
          <w:rFonts w:ascii="Arial" w:hAnsi="Arial" w:cs="Arial"/>
          <w:color w:val="000000" w:themeColor="text1"/>
        </w:rPr>
        <w:t xml:space="preserve">the use of PCP </w:t>
      </w:r>
      <w:r w:rsidR="008E4468" w:rsidRPr="008E4468">
        <w:rPr>
          <w:rFonts w:ascii="Arial" w:hAnsi="Arial" w:cs="Arial"/>
          <w:color w:val="000000" w:themeColor="text1"/>
        </w:rPr>
        <w:t>approaches</w:t>
      </w:r>
      <w:r w:rsidR="00CC4036">
        <w:rPr>
          <w:rFonts w:ascii="Arial" w:hAnsi="Arial" w:cs="Arial"/>
          <w:color w:val="000000" w:themeColor="text1"/>
        </w:rPr>
        <w:t xml:space="preserve"> continue</w:t>
      </w:r>
      <w:r w:rsidR="00606BFF">
        <w:rPr>
          <w:rFonts w:ascii="Arial" w:hAnsi="Arial" w:cs="Arial"/>
          <w:color w:val="000000" w:themeColor="text1"/>
        </w:rPr>
        <w:t xml:space="preserve"> </w:t>
      </w:r>
      <w:r w:rsidR="008E4468" w:rsidRPr="008E4468">
        <w:rPr>
          <w:rFonts w:ascii="Arial" w:hAnsi="Arial" w:cs="Arial"/>
          <w:color w:val="000000" w:themeColor="text1"/>
        </w:rPr>
        <w:t xml:space="preserve">and children are </w:t>
      </w:r>
      <w:r w:rsidR="00CC4036">
        <w:rPr>
          <w:rFonts w:ascii="Arial" w:hAnsi="Arial" w:cs="Arial"/>
          <w:color w:val="000000" w:themeColor="text1"/>
        </w:rPr>
        <w:t xml:space="preserve">still </w:t>
      </w:r>
      <w:r w:rsidR="008E4468" w:rsidRPr="008E4468">
        <w:rPr>
          <w:rFonts w:ascii="Arial" w:hAnsi="Arial" w:cs="Arial"/>
          <w:color w:val="000000" w:themeColor="text1"/>
          <w:szCs w:val="24"/>
        </w:rPr>
        <w:t>placed</w:t>
      </w:r>
      <w:r w:rsidRPr="008E4468">
        <w:rPr>
          <w:rFonts w:ascii="Arial" w:hAnsi="Arial" w:cs="Arial"/>
          <w:color w:val="000000" w:themeColor="text1"/>
          <w:szCs w:val="24"/>
        </w:rPr>
        <w:t xml:space="preserve"> at the centre of all </w:t>
      </w:r>
      <w:r w:rsidR="00CC4036">
        <w:rPr>
          <w:rFonts w:ascii="Arial" w:hAnsi="Arial" w:cs="Arial"/>
          <w:color w:val="000000" w:themeColor="text1"/>
          <w:szCs w:val="24"/>
        </w:rPr>
        <w:t xml:space="preserve">the decisions which affect them </w:t>
      </w:r>
      <w:r w:rsidRPr="008E4468">
        <w:rPr>
          <w:rFonts w:ascii="Arial" w:hAnsi="Arial" w:cs="Arial"/>
          <w:color w:val="000000" w:themeColor="text1"/>
          <w:szCs w:val="24"/>
        </w:rPr>
        <w:t>(Pierson, 2010)</w:t>
      </w:r>
      <w:r w:rsidR="008E4468">
        <w:rPr>
          <w:rFonts w:ascii="Arial" w:hAnsi="Arial" w:cs="Arial"/>
          <w:color w:val="000000" w:themeColor="text1"/>
          <w:szCs w:val="24"/>
        </w:rPr>
        <w:t xml:space="preserve">. </w:t>
      </w:r>
    </w:p>
    <w:p w14:paraId="7EF79A4F" w14:textId="3C526F79" w:rsidR="008E4468" w:rsidRPr="00B87922" w:rsidRDefault="008E4468" w:rsidP="008E4468">
      <w:pPr>
        <w:spacing w:line="360" w:lineRule="auto"/>
        <w:outlineLvl w:val="0"/>
      </w:pPr>
    </w:p>
    <w:p w14:paraId="1378A08B" w14:textId="5D1ED9C0" w:rsidR="000E161A" w:rsidRDefault="000C0014" w:rsidP="000E161A">
      <w:pPr>
        <w:outlineLvl w:val="0"/>
        <w:rPr>
          <w:rFonts w:ascii="Arial" w:hAnsi="Arial" w:cs="Arial"/>
          <w:color w:val="000000" w:themeColor="text1"/>
        </w:rPr>
      </w:pPr>
      <w:r w:rsidRPr="003F0CD4">
        <w:rPr>
          <w:rFonts w:ascii="Arial" w:hAnsi="Arial" w:cs="Arial"/>
          <w:color w:val="000000" w:themeColor="text1"/>
        </w:rPr>
        <w:t>References</w:t>
      </w:r>
    </w:p>
    <w:p w14:paraId="629CC74A" w14:textId="77777777" w:rsidR="00EF605B" w:rsidRDefault="00EF605B" w:rsidP="000E161A">
      <w:pPr>
        <w:outlineLvl w:val="0"/>
        <w:rPr>
          <w:rFonts w:ascii="Arial" w:hAnsi="Arial" w:cs="Arial"/>
          <w:color w:val="000000" w:themeColor="text1"/>
        </w:rPr>
      </w:pPr>
    </w:p>
    <w:p w14:paraId="387DEFC2" w14:textId="09E71B16" w:rsidR="000E161A" w:rsidRDefault="000E161A" w:rsidP="000E161A">
      <w:pPr>
        <w:spacing w:line="360" w:lineRule="auto"/>
        <w:outlineLvl w:val="0"/>
        <w:rPr>
          <w:rFonts w:ascii="Arial" w:hAnsi="Arial" w:cs="Arial"/>
          <w:i/>
          <w:color w:val="000000" w:themeColor="text1"/>
        </w:rPr>
      </w:pPr>
      <w:r>
        <w:rPr>
          <w:rFonts w:ascii="Arial" w:hAnsi="Arial" w:cs="Arial"/>
          <w:color w:val="000000" w:themeColor="text1"/>
        </w:rPr>
        <w:t xml:space="preserve">Action for Children (2017) </w:t>
      </w:r>
      <w:r>
        <w:rPr>
          <w:rFonts w:ascii="Arial" w:hAnsi="Arial" w:cs="Arial"/>
          <w:i/>
          <w:color w:val="000000" w:themeColor="text1"/>
        </w:rPr>
        <w:t xml:space="preserve">Carmarthenshire Family and Community Team. </w:t>
      </w:r>
      <w:hyperlink r:id="rId7" w:history="1">
        <w:r w:rsidRPr="000E161A">
          <w:rPr>
            <w:rStyle w:val="Hyperlink"/>
            <w:rFonts w:ascii="Arial" w:hAnsi="Arial" w:cs="Arial"/>
          </w:rPr>
          <w:t>https://www.actionforchildren.org.uk/in-your-area/services/early-years-and-family-support/family-support/carmarthenshire-family-community-team/</w:t>
        </w:r>
      </w:hyperlink>
      <w:r>
        <w:rPr>
          <w:rFonts w:ascii="Arial" w:hAnsi="Arial" w:cs="Arial"/>
          <w:color w:val="000000" w:themeColor="text1"/>
        </w:rPr>
        <w:t xml:space="preserve"> (Accessed: 15 April 2018) </w:t>
      </w:r>
    </w:p>
    <w:p w14:paraId="5350A5B1" w14:textId="4736A427" w:rsidR="000A7753" w:rsidRDefault="000A7753" w:rsidP="007247AB">
      <w:pPr>
        <w:widowControl w:val="0"/>
        <w:autoSpaceDE w:val="0"/>
        <w:autoSpaceDN w:val="0"/>
        <w:adjustRightInd w:val="0"/>
        <w:spacing w:line="360" w:lineRule="auto"/>
        <w:rPr>
          <w:rFonts w:ascii="Arial" w:eastAsiaTheme="minorHAnsi" w:hAnsi="Arial" w:cs="Arial"/>
          <w:color w:val="000000" w:themeColor="text1"/>
          <w:szCs w:val="24"/>
          <w:lang w:val="en-US" w:eastAsia="en-US"/>
        </w:rPr>
      </w:pPr>
    </w:p>
    <w:p w14:paraId="5F6C67A1" w14:textId="711DB799" w:rsidR="000A7753" w:rsidRPr="00795979" w:rsidRDefault="000A7753" w:rsidP="007247AB">
      <w:pPr>
        <w:widowControl w:val="0"/>
        <w:autoSpaceDE w:val="0"/>
        <w:autoSpaceDN w:val="0"/>
        <w:adjustRightInd w:val="0"/>
        <w:spacing w:line="360" w:lineRule="auto"/>
        <w:rPr>
          <w:rFonts w:ascii="Arial" w:eastAsiaTheme="minorHAnsi" w:hAnsi="Arial" w:cs="Arial"/>
          <w:color w:val="000000" w:themeColor="text1"/>
          <w:szCs w:val="24"/>
          <w:lang w:val="en-US" w:eastAsia="en-US"/>
        </w:rPr>
      </w:pPr>
      <w:r>
        <w:rPr>
          <w:rFonts w:ascii="Arial" w:eastAsiaTheme="minorHAnsi" w:hAnsi="Arial" w:cs="Arial"/>
          <w:color w:val="000000" w:themeColor="text1"/>
          <w:szCs w:val="24"/>
          <w:lang w:val="en-US" w:eastAsia="en-US"/>
        </w:rPr>
        <w:t xml:space="preserve">Art Refuge UK (no date) </w:t>
      </w:r>
      <w:r w:rsidR="00795979">
        <w:rPr>
          <w:rFonts w:ascii="Arial" w:eastAsiaTheme="minorHAnsi" w:hAnsi="Arial" w:cs="Arial"/>
          <w:i/>
          <w:color w:val="000000" w:themeColor="text1"/>
          <w:szCs w:val="24"/>
          <w:lang w:val="en-US" w:eastAsia="en-US"/>
        </w:rPr>
        <w:t xml:space="preserve">Art therapy group for young refugees in Bristol. </w:t>
      </w:r>
      <w:hyperlink r:id="rId8" w:history="1">
        <w:r w:rsidR="00795979" w:rsidRPr="004343F9">
          <w:rPr>
            <w:rStyle w:val="Hyperlink"/>
            <w:rFonts w:ascii="Arial" w:eastAsiaTheme="minorHAnsi" w:hAnsi="Arial" w:cs="Arial"/>
            <w:szCs w:val="24"/>
            <w:lang w:val="en-US" w:eastAsia="en-US"/>
          </w:rPr>
          <w:t>https://www.artrefugeuk.org/uk</w:t>
        </w:r>
      </w:hyperlink>
      <w:r w:rsidR="00795979">
        <w:rPr>
          <w:rFonts w:ascii="Arial" w:eastAsiaTheme="minorHAnsi" w:hAnsi="Arial" w:cs="Arial"/>
          <w:color w:val="000000" w:themeColor="text1"/>
          <w:szCs w:val="24"/>
          <w:lang w:val="en-US" w:eastAsia="en-US"/>
        </w:rPr>
        <w:t xml:space="preserve"> (Accessed: 14 April 2018)</w:t>
      </w:r>
    </w:p>
    <w:p w14:paraId="6D57B115" w14:textId="5831632C" w:rsidR="00434411" w:rsidRDefault="00434411">
      <w:pPr>
        <w:rPr>
          <w:rFonts w:ascii="Arial" w:hAnsi="Arial" w:cs="Arial"/>
          <w:color w:val="FF0000"/>
        </w:rPr>
      </w:pPr>
    </w:p>
    <w:p w14:paraId="438F936B" w14:textId="39ABF7B8" w:rsidR="00434411" w:rsidRDefault="00434411" w:rsidP="00434411">
      <w:pPr>
        <w:spacing w:line="360" w:lineRule="auto"/>
        <w:ind w:right="1134"/>
        <w:jc w:val="both"/>
        <w:rPr>
          <w:rFonts w:ascii="Arial" w:hAnsi="Arial" w:cs="Arial"/>
          <w:i/>
          <w:color w:val="000000" w:themeColor="text1"/>
          <w:szCs w:val="24"/>
        </w:rPr>
      </w:pPr>
      <w:r>
        <w:rPr>
          <w:rFonts w:ascii="Arial" w:hAnsi="Arial" w:cs="Arial"/>
          <w:color w:val="000000" w:themeColor="text1"/>
          <w:szCs w:val="24"/>
        </w:rPr>
        <w:t>Aubrey, K. and Riley, A. (2017)</w:t>
      </w:r>
      <w:r>
        <w:rPr>
          <w:rFonts w:ascii="Arial" w:hAnsi="Arial" w:cs="Arial"/>
          <w:i/>
          <w:color w:val="000000" w:themeColor="text1"/>
          <w:szCs w:val="24"/>
        </w:rPr>
        <w:t xml:space="preserve"> Understanding and Using Challenging Educational Theories. </w:t>
      </w:r>
      <w:r>
        <w:rPr>
          <w:rFonts w:ascii="Arial" w:hAnsi="Arial" w:cs="Arial"/>
          <w:color w:val="000000" w:themeColor="text1"/>
          <w:szCs w:val="24"/>
        </w:rPr>
        <w:t xml:space="preserve">London: Sage. </w:t>
      </w:r>
      <w:r>
        <w:rPr>
          <w:rFonts w:ascii="Arial" w:hAnsi="Arial" w:cs="Arial"/>
          <w:i/>
          <w:color w:val="000000" w:themeColor="text1"/>
          <w:szCs w:val="24"/>
        </w:rPr>
        <w:t xml:space="preserve"> </w:t>
      </w:r>
    </w:p>
    <w:p w14:paraId="79B6623A" w14:textId="560BD067" w:rsidR="00434411" w:rsidRDefault="00434411">
      <w:pPr>
        <w:rPr>
          <w:rFonts w:ascii="Arial" w:hAnsi="Arial" w:cs="Arial"/>
          <w:color w:val="FF0000"/>
        </w:rPr>
      </w:pPr>
    </w:p>
    <w:p w14:paraId="1D0D876D" w14:textId="01738278" w:rsidR="003441E4" w:rsidRDefault="00434411" w:rsidP="003441E4">
      <w:pPr>
        <w:shd w:val="clear" w:color="auto" w:fill="FFFFFF"/>
        <w:spacing w:after="180" w:line="360" w:lineRule="auto"/>
        <w:rPr>
          <w:rFonts w:ascii="Arial" w:hAnsi="Arial" w:cs="Arial"/>
          <w:color w:val="000000"/>
        </w:rPr>
      </w:pPr>
      <w:r>
        <w:rPr>
          <w:rFonts w:ascii="Arial" w:hAnsi="Arial" w:cs="Arial"/>
          <w:color w:val="000000"/>
        </w:rPr>
        <w:t xml:space="preserve">Bradford, H. (2012) </w:t>
      </w:r>
      <w:r>
        <w:rPr>
          <w:rFonts w:ascii="Arial" w:hAnsi="Arial" w:cs="Arial"/>
          <w:i/>
          <w:color w:val="000000"/>
        </w:rPr>
        <w:t xml:space="preserve">The Wellbeing of Children under Three. </w:t>
      </w:r>
      <w:r>
        <w:rPr>
          <w:rFonts w:ascii="Arial" w:hAnsi="Arial" w:cs="Arial"/>
          <w:color w:val="000000"/>
        </w:rPr>
        <w:t xml:space="preserve">London: Routledge. </w:t>
      </w:r>
    </w:p>
    <w:p w14:paraId="4760F415" w14:textId="131696B4" w:rsidR="0093493A" w:rsidRPr="0093493A" w:rsidRDefault="0093493A" w:rsidP="0093493A">
      <w:pPr>
        <w:spacing w:after="240" w:line="360" w:lineRule="auto"/>
        <w:rPr>
          <w:rFonts w:ascii="Arial" w:hAnsi="Arial" w:cs="Arial"/>
        </w:rPr>
      </w:pPr>
      <w:r w:rsidRPr="00722C8D">
        <w:rPr>
          <w:rFonts w:ascii="Arial" w:hAnsi="Arial" w:cs="Arial"/>
        </w:rPr>
        <w:t xml:space="preserve">Brims, J., Allen, S., Gordon, P. and Whalley, M.E. (2011) </w:t>
      </w:r>
      <w:r>
        <w:rPr>
          <w:rFonts w:ascii="Arial" w:hAnsi="Arial" w:cs="Arial"/>
          <w:i/>
          <w:iCs/>
        </w:rPr>
        <w:t>How Children L</w:t>
      </w:r>
      <w:r w:rsidRPr="00722C8D">
        <w:rPr>
          <w:rFonts w:ascii="Arial" w:hAnsi="Arial" w:cs="Arial"/>
          <w:i/>
          <w:iCs/>
        </w:rPr>
        <w:t>earn 4 thinking on special educational needs and inclusion: 4</w:t>
      </w:r>
      <w:r>
        <w:rPr>
          <w:rFonts w:ascii="Arial" w:hAnsi="Arial" w:cs="Arial"/>
        </w:rPr>
        <w:t>,</w:t>
      </w:r>
      <w:r w:rsidRPr="00722C8D">
        <w:rPr>
          <w:rFonts w:ascii="Arial" w:hAnsi="Arial" w:cs="Arial"/>
        </w:rPr>
        <w:t xml:space="preserve"> London: Practical Pre-School Books.</w:t>
      </w:r>
    </w:p>
    <w:p w14:paraId="461DA6AB" w14:textId="6937CF03" w:rsidR="003F0CD4" w:rsidRPr="003441E4" w:rsidRDefault="003F0CD4" w:rsidP="003441E4">
      <w:pPr>
        <w:shd w:val="clear" w:color="auto" w:fill="FFFFFF"/>
        <w:spacing w:after="180" w:line="360" w:lineRule="auto"/>
        <w:rPr>
          <w:rFonts w:ascii="Arial" w:hAnsi="Arial" w:cs="Arial"/>
          <w:color w:val="000000"/>
        </w:rPr>
      </w:pPr>
      <w:r>
        <w:rPr>
          <w:rFonts w:ascii="Arial" w:hAnsi="Arial" w:cs="Arial"/>
        </w:rPr>
        <w:t xml:space="preserve">Cattanach, A. (2007) ‘Brief Narrative Play Therapy with Refugees’, in N.B. Webb (ed.) </w:t>
      </w:r>
      <w:r>
        <w:rPr>
          <w:rFonts w:ascii="Arial" w:hAnsi="Arial" w:cs="Arial"/>
          <w:i/>
        </w:rPr>
        <w:t xml:space="preserve">Play Therapy with Children in Crisis: Individual, Group, and Family Treatment. </w:t>
      </w:r>
      <w:r>
        <w:rPr>
          <w:rFonts w:ascii="Arial" w:hAnsi="Arial" w:cs="Arial"/>
        </w:rPr>
        <w:t>The Guildford Press: London. pp. 426-439.</w:t>
      </w:r>
    </w:p>
    <w:p w14:paraId="239175C8" w14:textId="77777777" w:rsidR="003F0CD4" w:rsidRPr="003F0CD4" w:rsidRDefault="003F0CD4" w:rsidP="003F0CD4">
      <w:pPr>
        <w:spacing w:line="360" w:lineRule="auto"/>
        <w:rPr>
          <w:rFonts w:ascii="Arial" w:hAnsi="Arial" w:cs="Arial"/>
        </w:rPr>
      </w:pPr>
    </w:p>
    <w:p w14:paraId="0A79C106" w14:textId="354D777C" w:rsidR="008442AC" w:rsidRDefault="008442AC" w:rsidP="00434411">
      <w:pPr>
        <w:shd w:val="clear" w:color="auto" w:fill="FFFFFF"/>
        <w:spacing w:after="180" w:line="360" w:lineRule="auto"/>
        <w:rPr>
          <w:rFonts w:ascii="Arial" w:hAnsi="Arial" w:cs="Arial"/>
          <w:color w:val="000000"/>
        </w:rPr>
      </w:pPr>
      <w:r>
        <w:rPr>
          <w:rFonts w:ascii="Arial" w:hAnsi="Arial" w:cs="Arial"/>
          <w:color w:val="000000"/>
        </w:rPr>
        <w:t xml:space="preserve">Chapman, C. (2016) </w:t>
      </w:r>
      <w:r>
        <w:rPr>
          <w:rFonts w:ascii="Arial" w:hAnsi="Arial" w:cs="Arial"/>
          <w:i/>
          <w:color w:val="000000"/>
        </w:rPr>
        <w:t xml:space="preserve">Using art therapy to treat anxiety in children. </w:t>
      </w:r>
      <w:hyperlink r:id="rId9" w:history="1">
        <w:r w:rsidRPr="008442AC">
          <w:rPr>
            <w:rStyle w:val="Hyperlink"/>
            <w:rFonts w:ascii="Arial" w:hAnsi="Arial" w:cs="Arial"/>
          </w:rPr>
          <w:t>https://www.thepalmeirapractice.org.uk/expertise/2016/7/11/using-art-therapy-to-treat-anxiety-in-children</w:t>
        </w:r>
      </w:hyperlink>
      <w:r>
        <w:rPr>
          <w:rFonts w:ascii="Arial" w:hAnsi="Arial" w:cs="Arial"/>
          <w:i/>
          <w:color w:val="000000"/>
        </w:rPr>
        <w:t xml:space="preserve"> </w:t>
      </w:r>
      <w:r>
        <w:rPr>
          <w:rFonts w:ascii="Arial" w:hAnsi="Arial" w:cs="Arial"/>
          <w:color w:val="000000"/>
        </w:rPr>
        <w:t xml:space="preserve">(Accessed: 29 March 2018) </w:t>
      </w:r>
    </w:p>
    <w:p w14:paraId="77ED8E29" w14:textId="1F91075D" w:rsidR="00273D00" w:rsidRDefault="00273D00" w:rsidP="00434411">
      <w:pPr>
        <w:shd w:val="clear" w:color="auto" w:fill="FFFFFF"/>
        <w:spacing w:after="180" w:line="360" w:lineRule="auto"/>
        <w:rPr>
          <w:rFonts w:ascii="Arial" w:hAnsi="Arial" w:cs="Arial"/>
          <w:color w:val="000000"/>
        </w:rPr>
      </w:pPr>
      <w:r>
        <w:rPr>
          <w:rFonts w:ascii="Arial" w:hAnsi="Arial" w:cs="Arial"/>
          <w:color w:val="000000"/>
        </w:rPr>
        <w:t xml:space="preserve">Children’s </w:t>
      </w:r>
      <w:r w:rsidR="007405CE">
        <w:rPr>
          <w:rFonts w:ascii="Arial" w:hAnsi="Arial" w:cs="Arial"/>
          <w:color w:val="000000"/>
        </w:rPr>
        <w:t>Commissioner</w:t>
      </w:r>
      <w:r>
        <w:rPr>
          <w:rFonts w:ascii="Arial" w:hAnsi="Arial" w:cs="Arial"/>
          <w:color w:val="000000"/>
        </w:rPr>
        <w:t xml:space="preserve"> (2017) </w:t>
      </w:r>
      <w:r>
        <w:rPr>
          <w:rFonts w:ascii="Arial" w:hAnsi="Arial" w:cs="Arial"/>
          <w:i/>
          <w:color w:val="000000"/>
        </w:rPr>
        <w:t xml:space="preserve">On measuring the number of vulnerable children in England. </w:t>
      </w:r>
      <w:r>
        <w:rPr>
          <w:rFonts w:ascii="Arial" w:hAnsi="Arial" w:cs="Arial"/>
          <w:color w:val="000000"/>
        </w:rPr>
        <w:t xml:space="preserve">(Online) Available at: </w:t>
      </w:r>
      <w:hyperlink r:id="rId10" w:history="1">
        <w:r w:rsidRPr="00DC02B2">
          <w:rPr>
            <w:rStyle w:val="Hyperlink"/>
            <w:rFonts w:ascii="Arial" w:hAnsi="Arial" w:cs="Arial"/>
          </w:rPr>
          <w:t>https://www.childrenscommissioner.gov.uk/wp-</w:t>
        </w:r>
        <w:r w:rsidRPr="00DC02B2">
          <w:rPr>
            <w:rStyle w:val="Hyperlink"/>
            <w:rFonts w:ascii="Arial" w:hAnsi="Arial" w:cs="Arial"/>
          </w:rPr>
          <w:lastRenderedPageBreak/>
          <w:t>content/uploads/2017/07/CCO-On-vulnerability-Overveiw.pdf</w:t>
        </w:r>
      </w:hyperlink>
      <w:r>
        <w:rPr>
          <w:rFonts w:ascii="Arial" w:hAnsi="Arial" w:cs="Arial"/>
          <w:color w:val="000000"/>
        </w:rPr>
        <w:t xml:space="preserve"> (Accessed: 12 April 2018). </w:t>
      </w:r>
    </w:p>
    <w:p w14:paraId="063B8330" w14:textId="77777777" w:rsidR="00B3187C" w:rsidRDefault="00B3187C" w:rsidP="00B3187C">
      <w:pPr>
        <w:widowControl w:val="0"/>
        <w:autoSpaceDE w:val="0"/>
        <w:autoSpaceDN w:val="0"/>
        <w:adjustRightInd w:val="0"/>
        <w:spacing w:line="360" w:lineRule="auto"/>
        <w:rPr>
          <w:rFonts w:ascii="Arial" w:hAnsi="Arial" w:cs="Arial"/>
          <w:color w:val="000000"/>
        </w:rPr>
      </w:pPr>
      <w:r w:rsidRPr="009756BE">
        <w:rPr>
          <w:rFonts w:ascii="Arial" w:hAnsi="Arial" w:cs="Arial"/>
          <w:color w:val="000000"/>
        </w:rPr>
        <w:t xml:space="preserve">Children’s Commissioner for Wales, (2017) </w:t>
      </w:r>
      <w:r w:rsidRPr="009756BE">
        <w:rPr>
          <w:rFonts w:ascii="Arial" w:hAnsi="Arial" w:cs="Arial"/>
          <w:i/>
          <w:color w:val="000000"/>
        </w:rPr>
        <w:t xml:space="preserve">A Year of Change 2016-2017. </w:t>
      </w:r>
      <w:r w:rsidRPr="009756BE">
        <w:rPr>
          <w:rFonts w:ascii="Arial" w:hAnsi="Arial" w:cs="Arial"/>
          <w:color w:val="000000"/>
        </w:rPr>
        <w:t>(Online) Available at:</w:t>
      </w:r>
      <w:r>
        <w:rPr>
          <w:rFonts w:ascii="Arial" w:hAnsi="Arial" w:cs="Arial"/>
          <w:color w:val="000000"/>
        </w:rPr>
        <w:t xml:space="preserve"> </w:t>
      </w:r>
      <w:hyperlink r:id="rId11" w:history="1">
        <w:r w:rsidRPr="001F035E">
          <w:rPr>
            <w:rStyle w:val="Hyperlink"/>
            <w:rFonts w:ascii="Arial" w:hAnsi="Arial" w:cs="Arial"/>
            <w:color w:val="002060"/>
          </w:rPr>
          <w:t>https://www.childcomwales.org.uk/wp-content/uploads/2017/10/A-Year-of-Change-CCFW-Annual-Report.pdf</w:t>
        </w:r>
      </w:hyperlink>
      <w:r>
        <w:rPr>
          <w:rFonts w:ascii="Arial" w:hAnsi="Arial" w:cs="Arial"/>
          <w:color w:val="000000"/>
        </w:rPr>
        <w:t xml:space="preserve"> (Accessed: 9 April 2018</w:t>
      </w:r>
      <w:r w:rsidRPr="009756BE">
        <w:rPr>
          <w:rFonts w:ascii="Arial" w:hAnsi="Arial" w:cs="Arial"/>
          <w:color w:val="000000"/>
        </w:rPr>
        <w:t>)</w:t>
      </w:r>
    </w:p>
    <w:p w14:paraId="5C2EB0A5" w14:textId="77777777" w:rsidR="00B3187C" w:rsidRDefault="00B3187C" w:rsidP="00434411">
      <w:pPr>
        <w:shd w:val="clear" w:color="auto" w:fill="FFFFFF"/>
        <w:spacing w:after="180" w:line="360" w:lineRule="auto"/>
        <w:rPr>
          <w:rFonts w:ascii="Arial" w:hAnsi="Arial" w:cs="Arial"/>
          <w:color w:val="000000"/>
        </w:rPr>
      </w:pPr>
    </w:p>
    <w:p w14:paraId="5F2BC397" w14:textId="70F1C42E" w:rsidR="008B380D" w:rsidRDefault="008B380D" w:rsidP="00434411">
      <w:pPr>
        <w:shd w:val="clear" w:color="auto" w:fill="FFFFFF"/>
        <w:spacing w:after="180" w:line="360" w:lineRule="auto"/>
        <w:rPr>
          <w:rFonts w:ascii="Arial" w:hAnsi="Arial" w:cs="Arial"/>
          <w:color w:val="000000"/>
        </w:rPr>
      </w:pPr>
      <w:r>
        <w:rPr>
          <w:rFonts w:ascii="Arial" w:hAnsi="Arial" w:cs="Arial"/>
          <w:color w:val="000000"/>
        </w:rPr>
        <w:t xml:space="preserve">Children in Wales (2014) </w:t>
      </w:r>
      <w:r>
        <w:rPr>
          <w:rFonts w:ascii="Arial" w:hAnsi="Arial" w:cs="Arial"/>
          <w:i/>
          <w:color w:val="000000"/>
        </w:rPr>
        <w:t>Advocacy</w:t>
      </w:r>
      <w:r w:rsidRPr="008B380D">
        <w:rPr>
          <w:rFonts w:ascii="Arial" w:hAnsi="Arial" w:cs="Arial"/>
          <w:color w:val="000000"/>
        </w:rPr>
        <w:t xml:space="preserve">. </w:t>
      </w:r>
      <w:hyperlink r:id="rId12" w:history="1">
        <w:r w:rsidRPr="00467A88">
          <w:rPr>
            <w:rStyle w:val="Hyperlink"/>
            <w:rFonts w:ascii="Arial" w:hAnsi="Arial" w:cs="Arial"/>
          </w:rPr>
          <w:t>http://www.childreninwales.org.uk/our-work/advocacy/</w:t>
        </w:r>
      </w:hyperlink>
      <w:r>
        <w:rPr>
          <w:rFonts w:ascii="Arial" w:hAnsi="Arial" w:cs="Arial"/>
          <w:color w:val="000000"/>
        </w:rPr>
        <w:t xml:space="preserve">. (Accessed: 13 April 2018) </w:t>
      </w:r>
    </w:p>
    <w:p w14:paraId="060011E0" w14:textId="77777777" w:rsidR="00715F37" w:rsidRPr="008B380D" w:rsidRDefault="00715F37" w:rsidP="00434411">
      <w:pPr>
        <w:shd w:val="clear" w:color="auto" w:fill="FFFFFF"/>
        <w:spacing w:after="180" w:line="360" w:lineRule="auto"/>
        <w:rPr>
          <w:rFonts w:ascii="Arial" w:hAnsi="Arial" w:cs="Arial"/>
          <w:color w:val="000000"/>
        </w:rPr>
      </w:pPr>
    </w:p>
    <w:p w14:paraId="0B0EEADC" w14:textId="4867F7A8" w:rsidR="003F0CD4" w:rsidRDefault="003F0CD4" w:rsidP="003F0CD4">
      <w:pPr>
        <w:spacing w:line="360" w:lineRule="auto"/>
        <w:rPr>
          <w:rFonts w:ascii="Arial" w:hAnsi="Arial" w:cs="Arial"/>
          <w:color w:val="000000" w:themeColor="text1"/>
          <w:szCs w:val="24"/>
        </w:rPr>
      </w:pPr>
      <w:r>
        <w:rPr>
          <w:rFonts w:ascii="Arial" w:hAnsi="Arial" w:cs="Arial"/>
          <w:color w:val="000000" w:themeColor="text1"/>
          <w:szCs w:val="24"/>
        </w:rPr>
        <w:t xml:space="preserve">Cole, A., McIntosh, B. and Whittaker, A. (2000) </w:t>
      </w:r>
      <w:r>
        <w:rPr>
          <w:rFonts w:ascii="Arial" w:hAnsi="Arial" w:cs="Arial"/>
          <w:i/>
          <w:color w:val="000000" w:themeColor="text1"/>
          <w:szCs w:val="24"/>
        </w:rPr>
        <w:t xml:space="preserve">Developing new lifestyles with disabled people. </w:t>
      </w:r>
      <w:r>
        <w:rPr>
          <w:rFonts w:ascii="Arial" w:hAnsi="Arial" w:cs="Arial"/>
          <w:color w:val="000000" w:themeColor="text1"/>
          <w:szCs w:val="24"/>
        </w:rPr>
        <w:t xml:space="preserve">Available at: </w:t>
      </w:r>
      <w:hyperlink r:id="rId13" w:history="1">
        <w:r w:rsidRPr="00C60AC9">
          <w:rPr>
            <w:rStyle w:val="Hyperlink"/>
            <w:rFonts w:ascii="Arial" w:hAnsi="Arial" w:cs="Arial"/>
            <w:szCs w:val="24"/>
          </w:rPr>
          <w:t>https://www.jrf.org.uk/report/developing-new-lifestyles-disabled-people</w:t>
        </w:r>
      </w:hyperlink>
      <w:r>
        <w:rPr>
          <w:rFonts w:ascii="Arial" w:hAnsi="Arial" w:cs="Arial"/>
          <w:color w:val="000000" w:themeColor="text1"/>
          <w:szCs w:val="24"/>
        </w:rPr>
        <w:t xml:space="preserve"> (Accessed: 30 March 2018) </w:t>
      </w:r>
    </w:p>
    <w:p w14:paraId="5D12E096" w14:textId="3AE1EF98" w:rsidR="004761E6" w:rsidRDefault="004761E6" w:rsidP="003F0CD4">
      <w:pPr>
        <w:spacing w:line="360" w:lineRule="auto"/>
        <w:rPr>
          <w:rFonts w:ascii="Arial" w:hAnsi="Arial" w:cs="Arial"/>
          <w:color w:val="000000" w:themeColor="text1"/>
          <w:szCs w:val="24"/>
        </w:rPr>
      </w:pPr>
    </w:p>
    <w:p w14:paraId="5A2E4051" w14:textId="530E8A53" w:rsidR="004761E6" w:rsidRPr="004761E6" w:rsidRDefault="004761E6" w:rsidP="003F0CD4">
      <w:pPr>
        <w:spacing w:line="360" w:lineRule="auto"/>
        <w:rPr>
          <w:rFonts w:ascii="Arial" w:hAnsi="Arial" w:cs="Arial"/>
        </w:rPr>
      </w:pPr>
      <w:r w:rsidRPr="0064323A">
        <w:rPr>
          <w:rFonts w:ascii="Arial" w:hAnsi="Arial" w:cs="Arial"/>
        </w:rPr>
        <w:t xml:space="preserve">Department of Health (2001) </w:t>
      </w:r>
      <w:r w:rsidRPr="0064323A">
        <w:rPr>
          <w:rFonts w:ascii="Arial" w:hAnsi="Arial" w:cs="Arial"/>
          <w:i/>
        </w:rPr>
        <w:t>Valuing People: A New Strategy for Learning Disability for the 21</w:t>
      </w:r>
      <w:r w:rsidRPr="0064323A">
        <w:rPr>
          <w:rFonts w:ascii="Arial" w:hAnsi="Arial" w:cs="Arial"/>
          <w:i/>
          <w:vertAlign w:val="superscript"/>
        </w:rPr>
        <w:t>st</w:t>
      </w:r>
      <w:r w:rsidRPr="0064323A">
        <w:rPr>
          <w:rFonts w:ascii="Arial" w:hAnsi="Arial" w:cs="Arial"/>
          <w:i/>
        </w:rPr>
        <w:t xml:space="preserve"> Century. </w:t>
      </w:r>
      <w:r w:rsidRPr="0064323A">
        <w:rPr>
          <w:rFonts w:ascii="Arial" w:hAnsi="Arial" w:cs="Arial"/>
        </w:rPr>
        <w:t xml:space="preserve">Available at: </w:t>
      </w:r>
      <w:hyperlink r:id="rId14" w:history="1">
        <w:r w:rsidRPr="0064323A">
          <w:rPr>
            <w:rStyle w:val="Hyperlink"/>
            <w:rFonts w:ascii="Arial" w:hAnsi="Arial" w:cs="Arial"/>
          </w:rPr>
          <w:t>https://www.gov.uk/government/uploads/system/uploads/attachment_data/file/250877/5086.pdf</w:t>
        </w:r>
      </w:hyperlink>
      <w:r w:rsidRPr="0064323A">
        <w:rPr>
          <w:rFonts w:ascii="Arial" w:hAnsi="Arial" w:cs="Arial"/>
        </w:rPr>
        <w:t xml:space="preserve"> (Accessed: 25 March 2018) </w:t>
      </w:r>
    </w:p>
    <w:p w14:paraId="69219B34" w14:textId="77777777" w:rsidR="003F0CD4" w:rsidRPr="003F0CD4" w:rsidRDefault="003F0CD4" w:rsidP="003F0CD4">
      <w:pPr>
        <w:spacing w:line="360" w:lineRule="auto"/>
        <w:rPr>
          <w:rFonts w:ascii="Arial" w:hAnsi="Arial" w:cs="Arial"/>
          <w:color w:val="000000" w:themeColor="text1"/>
          <w:szCs w:val="24"/>
        </w:rPr>
      </w:pPr>
    </w:p>
    <w:p w14:paraId="78191092" w14:textId="7DA61EFF" w:rsidR="0064323A" w:rsidRDefault="007A340E" w:rsidP="0064323A">
      <w:pPr>
        <w:spacing w:line="360" w:lineRule="auto"/>
        <w:rPr>
          <w:rFonts w:ascii="Arial" w:hAnsi="Arial" w:cs="Arial"/>
          <w:color w:val="000000" w:themeColor="text1"/>
          <w:szCs w:val="24"/>
        </w:rPr>
      </w:pPr>
      <w:r>
        <w:rPr>
          <w:rFonts w:ascii="Arial" w:hAnsi="Arial" w:cs="Arial"/>
          <w:color w:val="000000" w:themeColor="text1"/>
          <w:szCs w:val="24"/>
        </w:rPr>
        <w:t xml:space="preserve">Elliot, J., and Place, M. (2004) </w:t>
      </w:r>
      <w:r>
        <w:rPr>
          <w:rFonts w:ascii="Arial" w:hAnsi="Arial" w:cs="Arial"/>
          <w:i/>
          <w:color w:val="000000" w:themeColor="text1"/>
          <w:szCs w:val="24"/>
        </w:rPr>
        <w:t>Children in difficulty</w:t>
      </w:r>
      <w:r>
        <w:rPr>
          <w:rFonts w:ascii="Arial" w:hAnsi="Arial" w:cs="Arial"/>
          <w:color w:val="000000" w:themeColor="text1"/>
          <w:szCs w:val="24"/>
        </w:rPr>
        <w:t>. 2</w:t>
      </w:r>
      <w:r w:rsidRPr="00F635E9">
        <w:rPr>
          <w:rFonts w:ascii="Arial" w:hAnsi="Arial" w:cs="Arial"/>
          <w:color w:val="000000" w:themeColor="text1"/>
          <w:szCs w:val="24"/>
          <w:vertAlign w:val="superscript"/>
        </w:rPr>
        <w:t>nd</w:t>
      </w:r>
      <w:r w:rsidR="005931D6">
        <w:rPr>
          <w:rFonts w:ascii="Arial" w:hAnsi="Arial" w:cs="Arial"/>
          <w:color w:val="000000" w:themeColor="text1"/>
          <w:szCs w:val="24"/>
        </w:rPr>
        <w:t xml:space="preserve"> ed. London: </w:t>
      </w:r>
      <w:r w:rsidR="007405CE">
        <w:rPr>
          <w:rFonts w:ascii="Arial" w:hAnsi="Arial" w:cs="Arial"/>
          <w:color w:val="000000" w:themeColor="text1"/>
          <w:szCs w:val="24"/>
        </w:rPr>
        <w:t>Routledge Falmer</w:t>
      </w:r>
      <w:r w:rsidR="005931D6">
        <w:rPr>
          <w:rFonts w:ascii="Arial" w:hAnsi="Arial" w:cs="Arial"/>
          <w:color w:val="000000" w:themeColor="text1"/>
          <w:szCs w:val="24"/>
        </w:rPr>
        <w:t>.</w:t>
      </w:r>
    </w:p>
    <w:p w14:paraId="45770EAA" w14:textId="494C04D0" w:rsidR="008442AC" w:rsidRDefault="008442AC" w:rsidP="0064323A">
      <w:pPr>
        <w:spacing w:line="360" w:lineRule="auto"/>
        <w:rPr>
          <w:rFonts w:ascii="Arial" w:hAnsi="Arial" w:cs="Arial"/>
          <w:color w:val="000000" w:themeColor="text1"/>
          <w:szCs w:val="24"/>
        </w:rPr>
      </w:pPr>
    </w:p>
    <w:p w14:paraId="060C2FE6" w14:textId="4F0DD830" w:rsidR="009F2792" w:rsidRDefault="009F2792" w:rsidP="0064323A">
      <w:pPr>
        <w:spacing w:line="360" w:lineRule="auto"/>
        <w:rPr>
          <w:rFonts w:ascii="Arial" w:hAnsi="Arial" w:cs="Arial"/>
          <w:color w:val="000000" w:themeColor="text1"/>
          <w:szCs w:val="24"/>
        </w:rPr>
      </w:pPr>
      <w:r>
        <w:rPr>
          <w:rFonts w:ascii="Arial" w:hAnsi="Arial" w:cs="Arial"/>
          <w:color w:val="000000" w:themeColor="text1"/>
          <w:szCs w:val="24"/>
        </w:rPr>
        <w:t xml:space="preserve">Estyn (2014) </w:t>
      </w:r>
      <w:r>
        <w:rPr>
          <w:rFonts w:ascii="Arial" w:hAnsi="Arial" w:cs="Arial"/>
          <w:i/>
          <w:color w:val="000000" w:themeColor="text1"/>
          <w:szCs w:val="24"/>
        </w:rPr>
        <w:t xml:space="preserve">Using Person Centred Planning across the school. </w:t>
      </w:r>
      <w:hyperlink r:id="rId15" w:history="1">
        <w:r w:rsidRPr="00BE609F">
          <w:rPr>
            <w:rStyle w:val="Hyperlink"/>
            <w:rFonts w:ascii="Arial" w:hAnsi="Arial" w:cs="Arial"/>
            <w:szCs w:val="24"/>
          </w:rPr>
          <w:t>https://www.estyn.gov.wales/effective-practice/using-person-centred-planning-across-school</w:t>
        </w:r>
      </w:hyperlink>
      <w:r>
        <w:rPr>
          <w:rFonts w:ascii="Arial" w:hAnsi="Arial" w:cs="Arial"/>
          <w:color w:val="000000" w:themeColor="text1"/>
          <w:szCs w:val="24"/>
        </w:rPr>
        <w:t xml:space="preserve">. (Accessed: 31 March 2018) </w:t>
      </w:r>
    </w:p>
    <w:p w14:paraId="612B8659" w14:textId="5DCDE729" w:rsidR="00DA2252" w:rsidRDefault="00DA2252" w:rsidP="0064323A">
      <w:pPr>
        <w:spacing w:line="360" w:lineRule="auto"/>
        <w:rPr>
          <w:rFonts w:ascii="Arial" w:hAnsi="Arial" w:cs="Arial"/>
          <w:color w:val="000000" w:themeColor="text1"/>
          <w:szCs w:val="24"/>
        </w:rPr>
      </w:pPr>
    </w:p>
    <w:p w14:paraId="3F2A0023" w14:textId="08B16826" w:rsidR="00DA2252" w:rsidRDefault="00DA2252" w:rsidP="0064323A">
      <w:pPr>
        <w:spacing w:line="360" w:lineRule="auto"/>
        <w:rPr>
          <w:rFonts w:ascii="Arial" w:hAnsi="Arial" w:cs="Arial"/>
          <w:color w:val="000000" w:themeColor="text1"/>
          <w:szCs w:val="24"/>
        </w:rPr>
      </w:pPr>
      <w:r>
        <w:rPr>
          <w:rFonts w:ascii="Arial" w:hAnsi="Arial" w:cs="Arial"/>
          <w:color w:val="000000" w:themeColor="text1"/>
          <w:szCs w:val="24"/>
        </w:rPr>
        <w:t>Intuitive Creativity (no date)</w:t>
      </w:r>
      <w:r w:rsidR="00247DE7">
        <w:rPr>
          <w:rFonts w:ascii="Arial" w:hAnsi="Arial" w:cs="Arial"/>
          <w:color w:val="000000" w:themeColor="text1"/>
          <w:szCs w:val="24"/>
        </w:rPr>
        <w:t xml:space="preserve"> </w:t>
      </w:r>
      <w:r w:rsidRPr="00DA2252">
        <w:rPr>
          <w:rFonts w:ascii="Arial" w:hAnsi="Arial" w:cs="Arial"/>
          <w:i/>
          <w:color w:val="000000" w:themeColor="text1"/>
          <w:szCs w:val="24"/>
        </w:rPr>
        <w:t>Expressive Art Inspirations</w:t>
      </w:r>
      <w:r>
        <w:rPr>
          <w:rFonts w:ascii="Arial" w:hAnsi="Arial" w:cs="Arial"/>
          <w:color w:val="000000" w:themeColor="text1"/>
          <w:szCs w:val="24"/>
        </w:rPr>
        <w:t xml:space="preserve">. </w:t>
      </w:r>
      <w:hyperlink r:id="rId16" w:history="1">
        <w:r w:rsidRPr="00E641C3">
          <w:rPr>
            <w:rStyle w:val="Hyperlink"/>
            <w:rFonts w:ascii="Arial" w:hAnsi="Arial" w:cs="Arial"/>
            <w:szCs w:val="24"/>
          </w:rPr>
          <w:t>http://intuitivecreativity.typepad.com/expressiveartinspirations/100-art-therapy-exercises.html</w:t>
        </w:r>
      </w:hyperlink>
      <w:r>
        <w:rPr>
          <w:rFonts w:ascii="Arial" w:hAnsi="Arial" w:cs="Arial"/>
          <w:color w:val="000000" w:themeColor="text1"/>
          <w:szCs w:val="24"/>
        </w:rPr>
        <w:t xml:space="preserve"> (Accessed: 17 April 2018) </w:t>
      </w:r>
    </w:p>
    <w:p w14:paraId="1071A127" w14:textId="7240069E" w:rsidR="00A74606" w:rsidRDefault="00A74606" w:rsidP="0064323A">
      <w:pPr>
        <w:spacing w:line="360" w:lineRule="auto"/>
        <w:rPr>
          <w:rFonts w:ascii="Arial" w:hAnsi="Arial" w:cs="Arial"/>
          <w:color w:val="000000" w:themeColor="text1"/>
          <w:szCs w:val="24"/>
        </w:rPr>
      </w:pPr>
    </w:p>
    <w:p w14:paraId="1D4AD71C" w14:textId="2DDFAB1E" w:rsidR="00A74606" w:rsidRDefault="00A74606" w:rsidP="0064323A">
      <w:pPr>
        <w:spacing w:line="360" w:lineRule="auto"/>
        <w:rPr>
          <w:rFonts w:ascii="Arial" w:hAnsi="Arial" w:cs="Arial"/>
          <w:color w:val="000000" w:themeColor="text1"/>
          <w:szCs w:val="24"/>
        </w:rPr>
      </w:pPr>
      <w:r>
        <w:rPr>
          <w:rFonts w:ascii="Arial" w:hAnsi="Arial" w:cs="Arial"/>
          <w:color w:val="000000" w:themeColor="text1"/>
          <w:szCs w:val="24"/>
        </w:rPr>
        <w:t xml:space="preserve">Helen Sanderson Associates (no date) </w:t>
      </w:r>
      <w:r>
        <w:rPr>
          <w:rFonts w:ascii="Arial" w:hAnsi="Arial" w:cs="Arial"/>
          <w:i/>
          <w:color w:val="000000" w:themeColor="text1"/>
          <w:szCs w:val="24"/>
        </w:rPr>
        <w:t xml:space="preserve">Person-Centred Practices. </w:t>
      </w:r>
      <w:hyperlink r:id="rId17" w:history="1">
        <w:r w:rsidRPr="000705A6">
          <w:rPr>
            <w:rStyle w:val="Hyperlink"/>
            <w:rFonts w:ascii="Arial" w:hAnsi="Arial" w:cs="Arial"/>
            <w:szCs w:val="24"/>
          </w:rPr>
          <w:t>http://helensandersonassociates.co.uk</w:t>
        </w:r>
      </w:hyperlink>
      <w:r>
        <w:rPr>
          <w:rFonts w:ascii="Arial" w:hAnsi="Arial" w:cs="Arial"/>
          <w:color w:val="000000" w:themeColor="text1"/>
          <w:szCs w:val="24"/>
        </w:rPr>
        <w:t xml:space="preserve"> (Accessed: 28 March 2018) </w:t>
      </w:r>
    </w:p>
    <w:p w14:paraId="78B4617B" w14:textId="3B0CA5BE" w:rsidR="003F0CD4" w:rsidRDefault="003F0CD4" w:rsidP="0064323A">
      <w:pPr>
        <w:spacing w:line="360" w:lineRule="auto"/>
        <w:rPr>
          <w:rFonts w:ascii="Arial" w:hAnsi="Arial" w:cs="Arial"/>
          <w:color w:val="000000" w:themeColor="text1"/>
          <w:szCs w:val="24"/>
        </w:rPr>
      </w:pPr>
    </w:p>
    <w:p w14:paraId="6F3F3FD0" w14:textId="532BD6B1" w:rsidR="003F0CD4" w:rsidRDefault="003F0CD4" w:rsidP="0064323A">
      <w:pPr>
        <w:spacing w:line="360" w:lineRule="auto"/>
        <w:rPr>
          <w:rFonts w:ascii="Arial" w:hAnsi="Arial" w:cs="Arial"/>
          <w:color w:val="000000" w:themeColor="text1"/>
          <w:szCs w:val="24"/>
        </w:rPr>
      </w:pPr>
      <w:r>
        <w:rPr>
          <w:rFonts w:ascii="Arial" w:hAnsi="Arial" w:cs="Arial"/>
          <w:color w:val="000000" w:themeColor="text1"/>
          <w:szCs w:val="24"/>
        </w:rPr>
        <w:lastRenderedPageBreak/>
        <w:t xml:space="preserve">Holburn, S., and Vietze, M. (2002) </w:t>
      </w:r>
      <w:r>
        <w:rPr>
          <w:rFonts w:ascii="Arial" w:hAnsi="Arial" w:cs="Arial"/>
          <w:i/>
          <w:color w:val="000000" w:themeColor="text1"/>
          <w:szCs w:val="24"/>
        </w:rPr>
        <w:t xml:space="preserve">Person Centred Planning: Research, Practice and Future Directions. </w:t>
      </w:r>
      <w:r>
        <w:rPr>
          <w:rFonts w:ascii="Arial" w:hAnsi="Arial" w:cs="Arial"/>
          <w:color w:val="000000" w:themeColor="text1"/>
          <w:szCs w:val="24"/>
        </w:rPr>
        <w:t xml:space="preserve">Paul H. Brookes Publishing Co: Maryland. </w:t>
      </w:r>
    </w:p>
    <w:p w14:paraId="53D8348B" w14:textId="28649615" w:rsidR="00146A61" w:rsidRDefault="00146A61" w:rsidP="0064323A">
      <w:pPr>
        <w:spacing w:line="360" w:lineRule="auto"/>
        <w:rPr>
          <w:rFonts w:ascii="Arial" w:hAnsi="Arial" w:cs="Arial"/>
          <w:color w:val="000000" w:themeColor="text1"/>
          <w:szCs w:val="24"/>
        </w:rPr>
      </w:pPr>
    </w:p>
    <w:p w14:paraId="35DE7873" w14:textId="6B8379A9" w:rsidR="00146A61" w:rsidRDefault="00146A61" w:rsidP="0064323A">
      <w:pPr>
        <w:spacing w:line="360" w:lineRule="auto"/>
        <w:rPr>
          <w:rFonts w:ascii="Arial" w:hAnsi="Arial" w:cs="Arial"/>
          <w:color w:val="000000" w:themeColor="text1"/>
          <w:szCs w:val="24"/>
        </w:rPr>
      </w:pPr>
      <w:r>
        <w:rPr>
          <w:rFonts w:ascii="Arial" w:hAnsi="Arial" w:cs="Arial"/>
          <w:color w:val="000000" w:themeColor="text1"/>
          <w:szCs w:val="24"/>
        </w:rPr>
        <w:t xml:space="preserve">Home Grown School Feeding (no date) </w:t>
      </w:r>
      <w:r>
        <w:rPr>
          <w:rFonts w:ascii="Arial" w:hAnsi="Arial" w:cs="Arial"/>
          <w:i/>
          <w:color w:val="000000" w:themeColor="text1"/>
          <w:szCs w:val="24"/>
        </w:rPr>
        <w:t xml:space="preserve">Orphans and Vulnerable Children Defined. </w:t>
      </w:r>
      <w:hyperlink r:id="rId18" w:history="1">
        <w:r w:rsidRPr="001A5F5D">
          <w:rPr>
            <w:rStyle w:val="Hyperlink"/>
            <w:rFonts w:ascii="Arial" w:hAnsi="Arial" w:cs="Arial"/>
            <w:szCs w:val="24"/>
          </w:rPr>
          <w:t>http://hgsf-global.org/en/ovc/background/263-orphans-and-vulnerable-children-defined</w:t>
        </w:r>
      </w:hyperlink>
      <w:r>
        <w:rPr>
          <w:rFonts w:ascii="Arial" w:hAnsi="Arial" w:cs="Arial"/>
          <w:color w:val="000000" w:themeColor="text1"/>
          <w:szCs w:val="24"/>
        </w:rPr>
        <w:t xml:space="preserve"> (Accessed: 12 April 2018)</w:t>
      </w:r>
    </w:p>
    <w:p w14:paraId="2DDF4AB2" w14:textId="6A4163B5" w:rsidR="003D2721" w:rsidRDefault="003D2721" w:rsidP="0064323A">
      <w:pPr>
        <w:spacing w:line="360" w:lineRule="auto"/>
        <w:rPr>
          <w:rFonts w:ascii="Arial" w:hAnsi="Arial" w:cs="Arial"/>
          <w:color w:val="000000" w:themeColor="text1"/>
          <w:szCs w:val="24"/>
        </w:rPr>
      </w:pPr>
    </w:p>
    <w:p w14:paraId="699AF6CF" w14:textId="3913C24E" w:rsidR="003D2721" w:rsidRPr="003D2721" w:rsidRDefault="003D2721" w:rsidP="0064323A">
      <w:pPr>
        <w:spacing w:line="360" w:lineRule="auto"/>
        <w:rPr>
          <w:rFonts w:ascii="Arial" w:hAnsi="Arial" w:cs="Arial"/>
          <w:color w:val="000000" w:themeColor="text1"/>
          <w:szCs w:val="24"/>
        </w:rPr>
      </w:pPr>
      <w:r>
        <w:rPr>
          <w:rFonts w:ascii="Arial" w:hAnsi="Arial" w:cs="Arial"/>
          <w:color w:val="000000" w:themeColor="text1"/>
          <w:szCs w:val="24"/>
        </w:rPr>
        <w:t xml:space="preserve">Houghton, T (2017) </w:t>
      </w:r>
      <w:r>
        <w:rPr>
          <w:rFonts w:ascii="Arial" w:hAnsi="Arial" w:cs="Arial"/>
          <w:i/>
          <w:color w:val="000000" w:themeColor="text1"/>
          <w:szCs w:val="24"/>
        </w:rPr>
        <w:t xml:space="preserve">This is how many refugees have been resettled in Wales over the past year. </w:t>
      </w:r>
      <w:hyperlink r:id="rId19" w:history="1">
        <w:r w:rsidRPr="00467A88">
          <w:rPr>
            <w:rStyle w:val="Hyperlink"/>
            <w:rFonts w:ascii="Arial" w:hAnsi="Arial" w:cs="Arial"/>
            <w:szCs w:val="24"/>
          </w:rPr>
          <w:t>https://www.walesonline.co.uk/news/wales-news/how-many-refugees-been-resettled-14055878</w:t>
        </w:r>
      </w:hyperlink>
      <w:r>
        <w:rPr>
          <w:rFonts w:ascii="Arial" w:hAnsi="Arial" w:cs="Arial"/>
          <w:color w:val="000000" w:themeColor="text1"/>
          <w:szCs w:val="24"/>
        </w:rPr>
        <w:t xml:space="preserve"> (Accessed: 13 April 2018) </w:t>
      </w:r>
    </w:p>
    <w:p w14:paraId="322B847C" w14:textId="54A0AE01" w:rsidR="003F0CD4" w:rsidRDefault="003F0CD4" w:rsidP="0064323A">
      <w:pPr>
        <w:spacing w:line="360" w:lineRule="auto"/>
        <w:rPr>
          <w:rFonts w:ascii="Arial" w:hAnsi="Arial" w:cs="Arial"/>
          <w:color w:val="000000" w:themeColor="text1"/>
          <w:szCs w:val="24"/>
        </w:rPr>
      </w:pPr>
    </w:p>
    <w:p w14:paraId="1ED783CC" w14:textId="1B30571D" w:rsidR="003F0CD4" w:rsidRDefault="003F0CD4" w:rsidP="0064323A">
      <w:pPr>
        <w:spacing w:line="360" w:lineRule="auto"/>
        <w:rPr>
          <w:rFonts w:ascii="Arial" w:hAnsi="Arial" w:cs="Arial"/>
          <w:color w:val="000000" w:themeColor="text1"/>
          <w:szCs w:val="24"/>
        </w:rPr>
      </w:pPr>
      <w:r>
        <w:rPr>
          <w:rFonts w:ascii="Arial" w:hAnsi="Arial" w:cs="Arial"/>
          <w:color w:val="000000" w:themeColor="text1"/>
          <w:szCs w:val="24"/>
        </w:rPr>
        <w:t xml:space="preserve">Kalmanowitz, D. (2016) ‘Inhabited studio: Art therapy and mindfulness, resilience, adversity and refugees’, </w:t>
      </w:r>
      <w:r>
        <w:rPr>
          <w:rFonts w:ascii="Arial" w:hAnsi="Arial" w:cs="Arial"/>
          <w:i/>
          <w:color w:val="000000" w:themeColor="text1"/>
          <w:szCs w:val="24"/>
        </w:rPr>
        <w:t xml:space="preserve">International Journal of Art Therapy, </w:t>
      </w:r>
      <w:r>
        <w:rPr>
          <w:rFonts w:ascii="Arial" w:hAnsi="Arial" w:cs="Arial"/>
          <w:color w:val="000000" w:themeColor="text1"/>
          <w:szCs w:val="24"/>
        </w:rPr>
        <w:t xml:space="preserve">21 (2), pp. 75-84. </w:t>
      </w:r>
    </w:p>
    <w:p w14:paraId="288AB2DA" w14:textId="6BFC1B53" w:rsidR="003F0CD4" w:rsidRDefault="003F0CD4" w:rsidP="0064323A">
      <w:pPr>
        <w:spacing w:line="360" w:lineRule="auto"/>
        <w:rPr>
          <w:rFonts w:ascii="Arial" w:hAnsi="Arial" w:cs="Arial"/>
          <w:color w:val="000000" w:themeColor="text1"/>
          <w:szCs w:val="24"/>
        </w:rPr>
      </w:pPr>
    </w:p>
    <w:p w14:paraId="4B90CD88" w14:textId="1566B3A4" w:rsidR="003F0CD4" w:rsidRDefault="003F0CD4" w:rsidP="0064323A">
      <w:pPr>
        <w:spacing w:line="360" w:lineRule="auto"/>
        <w:rPr>
          <w:rFonts w:ascii="Arial" w:hAnsi="Arial" w:cs="Arial"/>
          <w:color w:val="000000" w:themeColor="text1"/>
          <w:szCs w:val="24"/>
        </w:rPr>
      </w:pPr>
      <w:r>
        <w:rPr>
          <w:rFonts w:ascii="Arial" w:hAnsi="Arial" w:cs="Arial"/>
          <w:color w:val="000000" w:themeColor="text1"/>
          <w:szCs w:val="24"/>
        </w:rPr>
        <w:t xml:space="preserve">Kincaid, D. and Fox, L. (2002) ‘Person-Centred Planning and Positive </w:t>
      </w:r>
      <w:r w:rsidR="007405CE">
        <w:rPr>
          <w:rFonts w:ascii="Arial" w:hAnsi="Arial" w:cs="Arial"/>
          <w:color w:val="000000" w:themeColor="text1"/>
          <w:szCs w:val="24"/>
        </w:rPr>
        <w:t>Behaviour</w:t>
      </w:r>
      <w:r>
        <w:rPr>
          <w:rFonts w:ascii="Arial" w:hAnsi="Arial" w:cs="Arial"/>
          <w:color w:val="000000" w:themeColor="text1"/>
          <w:szCs w:val="24"/>
        </w:rPr>
        <w:t xml:space="preserve"> Support’, in S. Holburn, and M. Vietze. </w:t>
      </w:r>
      <w:r>
        <w:rPr>
          <w:rFonts w:ascii="Arial" w:hAnsi="Arial" w:cs="Arial"/>
          <w:i/>
          <w:color w:val="000000" w:themeColor="text1"/>
          <w:szCs w:val="24"/>
        </w:rPr>
        <w:t xml:space="preserve">Person Centred Planning: Research, Practice and Future Directions. </w:t>
      </w:r>
      <w:r>
        <w:rPr>
          <w:rFonts w:ascii="Arial" w:hAnsi="Arial" w:cs="Arial"/>
          <w:color w:val="000000" w:themeColor="text1"/>
          <w:szCs w:val="24"/>
        </w:rPr>
        <w:t>Paul H. Brookes Publishing Co: Maryland, pp. 29-49.</w:t>
      </w:r>
    </w:p>
    <w:p w14:paraId="6C8BEF39" w14:textId="77777777" w:rsidR="00247DE7" w:rsidRPr="00247DE7" w:rsidRDefault="00247DE7" w:rsidP="0064323A">
      <w:pPr>
        <w:spacing w:line="360" w:lineRule="auto"/>
        <w:rPr>
          <w:rFonts w:ascii="Arial" w:hAnsi="Arial" w:cs="Arial"/>
          <w:color w:val="000000" w:themeColor="text1"/>
          <w:szCs w:val="24"/>
        </w:rPr>
      </w:pPr>
    </w:p>
    <w:p w14:paraId="1425845D" w14:textId="26F41C7B" w:rsidR="003F0CD4" w:rsidRPr="003F0CD4" w:rsidRDefault="003F0CD4" w:rsidP="0064323A">
      <w:pPr>
        <w:spacing w:line="360" w:lineRule="auto"/>
        <w:rPr>
          <w:rFonts w:ascii="Arial" w:hAnsi="Arial" w:cs="Arial"/>
          <w:color w:val="000000" w:themeColor="text1"/>
          <w:szCs w:val="24"/>
        </w:rPr>
      </w:pPr>
      <w:r>
        <w:rPr>
          <w:rFonts w:ascii="Arial" w:hAnsi="Arial" w:cs="Arial"/>
          <w:color w:val="000000" w:themeColor="text1"/>
          <w:szCs w:val="24"/>
        </w:rPr>
        <w:t xml:space="preserve">Metzl, E. S. (2015) ‘Holding and creating: A grounded theory of art therapy with 0-5 year olds’, </w:t>
      </w:r>
      <w:r>
        <w:rPr>
          <w:rFonts w:ascii="Arial" w:hAnsi="Arial" w:cs="Arial"/>
          <w:i/>
          <w:color w:val="000000" w:themeColor="text1"/>
          <w:szCs w:val="24"/>
        </w:rPr>
        <w:t xml:space="preserve">International Journal of Art Therapy, </w:t>
      </w:r>
      <w:r>
        <w:rPr>
          <w:rFonts w:ascii="Arial" w:hAnsi="Arial" w:cs="Arial"/>
          <w:color w:val="000000" w:themeColor="text1"/>
          <w:szCs w:val="24"/>
        </w:rPr>
        <w:t xml:space="preserve">20 (3), pp. 93-106. </w:t>
      </w:r>
    </w:p>
    <w:p w14:paraId="78379967" w14:textId="0804F184" w:rsidR="009507D4" w:rsidRDefault="009507D4" w:rsidP="0064323A">
      <w:pPr>
        <w:spacing w:line="360" w:lineRule="auto"/>
        <w:rPr>
          <w:rFonts w:ascii="Arial" w:hAnsi="Arial" w:cs="Arial"/>
          <w:color w:val="000000" w:themeColor="text1"/>
          <w:szCs w:val="24"/>
        </w:rPr>
      </w:pPr>
    </w:p>
    <w:p w14:paraId="0C0FB609" w14:textId="0755B68B" w:rsidR="003F0CD4" w:rsidRDefault="003F0CD4" w:rsidP="003F0CD4">
      <w:pPr>
        <w:spacing w:line="360" w:lineRule="auto"/>
        <w:rPr>
          <w:rFonts w:ascii="Arial" w:hAnsi="Arial" w:cs="Arial"/>
          <w:color w:val="000000" w:themeColor="text1"/>
          <w:szCs w:val="24"/>
        </w:rPr>
      </w:pPr>
      <w:r>
        <w:rPr>
          <w:rFonts w:ascii="Arial" w:hAnsi="Arial" w:cs="Arial"/>
          <w:color w:val="000000" w:themeColor="text1"/>
          <w:szCs w:val="24"/>
        </w:rPr>
        <w:t xml:space="preserve">National Foundation for Educational Research (2004) </w:t>
      </w:r>
      <w:r>
        <w:rPr>
          <w:rFonts w:ascii="Arial" w:hAnsi="Arial" w:cs="Arial"/>
          <w:i/>
          <w:color w:val="000000" w:themeColor="text1"/>
          <w:szCs w:val="24"/>
        </w:rPr>
        <w:t xml:space="preserve">The education of asylum seekers in Wales: implications for LEA’s and Schools. </w:t>
      </w:r>
      <w:hyperlink r:id="rId20" w:history="1">
        <w:r w:rsidRPr="00C04BC1">
          <w:rPr>
            <w:rStyle w:val="Hyperlink"/>
            <w:rFonts w:ascii="Arial" w:hAnsi="Arial" w:cs="Arial"/>
            <w:szCs w:val="24"/>
          </w:rPr>
          <w:t>https://www.nfer.ac.uk/publications/91010/91010.pdf</w:t>
        </w:r>
      </w:hyperlink>
      <w:r>
        <w:rPr>
          <w:rFonts w:ascii="Arial" w:hAnsi="Arial" w:cs="Arial"/>
          <w:color w:val="000000" w:themeColor="text1"/>
          <w:szCs w:val="24"/>
        </w:rPr>
        <w:t xml:space="preserve"> (Accessed: 26 March 2018) </w:t>
      </w:r>
    </w:p>
    <w:p w14:paraId="7E489542" w14:textId="41930FF8" w:rsidR="004761E6" w:rsidRDefault="004761E6" w:rsidP="003F0CD4">
      <w:pPr>
        <w:spacing w:line="360" w:lineRule="auto"/>
        <w:rPr>
          <w:rFonts w:ascii="Arial" w:hAnsi="Arial" w:cs="Arial"/>
          <w:color w:val="000000" w:themeColor="text1"/>
          <w:szCs w:val="24"/>
        </w:rPr>
      </w:pPr>
    </w:p>
    <w:p w14:paraId="41D874D6" w14:textId="1AF68098" w:rsidR="004761E6" w:rsidRPr="004761E6" w:rsidRDefault="004761E6" w:rsidP="003F0CD4">
      <w:pPr>
        <w:spacing w:line="360" w:lineRule="auto"/>
        <w:rPr>
          <w:rFonts w:ascii="Arial" w:hAnsi="Arial" w:cs="Arial"/>
        </w:rPr>
      </w:pPr>
      <w:r>
        <w:rPr>
          <w:rFonts w:ascii="Arial" w:hAnsi="Arial" w:cs="Arial"/>
        </w:rPr>
        <w:t xml:space="preserve">Nind, J., and Seale, M. (eds.) (2010) </w:t>
      </w:r>
      <w:r>
        <w:rPr>
          <w:rFonts w:ascii="Arial" w:hAnsi="Arial" w:cs="Arial"/>
          <w:i/>
        </w:rPr>
        <w:t xml:space="preserve">Understanding and Promoting Access for People with Learning Difficulties: Seeing the Opportunities and Challenges of Risk. </w:t>
      </w:r>
      <w:r>
        <w:rPr>
          <w:rFonts w:ascii="Arial" w:hAnsi="Arial" w:cs="Arial"/>
        </w:rPr>
        <w:t xml:space="preserve">Routledge: Abingdon. </w:t>
      </w:r>
    </w:p>
    <w:p w14:paraId="73034023" w14:textId="5EC07493" w:rsidR="003F0CD4" w:rsidRDefault="003F0CD4" w:rsidP="003F0CD4">
      <w:pPr>
        <w:spacing w:line="360" w:lineRule="auto"/>
        <w:rPr>
          <w:rFonts w:ascii="Arial" w:hAnsi="Arial" w:cs="Arial"/>
          <w:color w:val="000000" w:themeColor="text1"/>
          <w:szCs w:val="24"/>
        </w:rPr>
      </w:pPr>
    </w:p>
    <w:p w14:paraId="184520F8" w14:textId="063ACD84" w:rsidR="003F0CD4" w:rsidRDefault="009E3C01" w:rsidP="003F0CD4">
      <w:pPr>
        <w:spacing w:line="360" w:lineRule="auto"/>
        <w:rPr>
          <w:rFonts w:ascii="Arial" w:hAnsi="Arial" w:cs="Arial"/>
          <w:color w:val="000000" w:themeColor="text1"/>
          <w:szCs w:val="24"/>
        </w:rPr>
      </w:pPr>
      <w:r>
        <w:rPr>
          <w:rFonts w:ascii="Arial" w:hAnsi="Arial" w:cs="Arial"/>
          <w:color w:val="000000" w:themeColor="text1"/>
          <w:szCs w:val="24"/>
        </w:rPr>
        <w:t>O’Brien, C.L., and O’</w:t>
      </w:r>
      <w:r w:rsidR="003F0CD4">
        <w:rPr>
          <w:rFonts w:ascii="Arial" w:hAnsi="Arial" w:cs="Arial"/>
          <w:color w:val="000000" w:themeColor="text1"/>
          <w:szCs w:val="24"/>
        </w:rPr>
        <w:t xml:space="preserve">Brien, J. (2002) ‘The Origins of Person-Centred Planning: A Community of Practice Perspective’, in S. Holburn, and M. Vietze. </w:t>
      </w:r>
      <w:r w:rsidR="003F0CD4">
        <w:rPr>
          <w:rFonts w:ascii="Arial" w:hAnsi="Arial" w:cs="Arial"/>
          <w:i/>
          <w:color w:val="000000" w:themeColor="text1"/>
          <w:szCs w:val="24"/>
        </w:rPr>
        <w:t xml:space="preserve">Person Centred Planning: Research, Practice and Future Directions. </w:t>
      </w:r>
      <w:r w:rsidR="003F0CD4">
        <w:rPr>
          <w:rFonts w:ascii="Arial" w:hAnsi="Arial" w:cs="Arial"/>
          <w:color w:val="000000" w:themeColor="text1"/>
          <w:szCs w:val="24"/>
        </w:rPr>
        <w:t>Paul H. Brookes Publishing Co: Maryland, pp. 3-27.</w:t>
      </w:r>
    </w:p>
    <w:p w14:paraId="5C61B16E" w14:textId="63E1AEFA" w:rsidR="004D6D6E" w:rsidRDefault="004D6D6E" w:rsidP="0064323A">
      <w:pPr>
        <w:spacing w:line="360" w:lineRule="auto"/>
        <w:rPr>
          <w:rFonts w:ascii="Arial" w:hAnsi="Arial" w:cs="Arial"/>
          <w:color w:val="000000" w:themeColor="text1"/>
          <w:szCs w:val="24"/>
        </w:rPr>
      </w:pPr>
    </w:p>
    <w:p w14:paraId="64028755" w14:textId="4A67B6BA" w:rsidR="003F0CD4" w:rsidRDefault="003F0CD4" w:rsidP="0064323A">
      <w:pPr>
        <w:spacing w:line="360" w:lineRule="auto"/>
        <w:rPr>
          <w:rFonts w:ascii="Arial" w:hAnsi="Arial" w:cs="Arial"/>
          <w:color w:val="000000" w:themeColor="text1"/>
          <w:szCs w:val="24"/>
        </w:rPr>
      </w:pPr>
      <w:r>
        <w:rPr>
          <w:rFonts w:ascii="Arial" w:hAnsi="Arial" w:cs="Arial"/>
          <w:color w:val="000000" w:themeColor="text1"/>
          <w:szCs w:val="24"/>
        </w:rPr>
        <w:lastRenderedPageBreak/>
        <w:t xml:space="preserve">Ottarsdottir, U. (2010) ‘Art therapy in education for children with specific learning difficulties who have experienced stress and/or trauma’, in V. Karkou (ed.) </w:t>
      </w:r>
      <w:r>
        <w:rPr>
          <w:rFonts w:ascii="Arial" w:hAnsi="Arial" w:cs="Arial"/>
          <w:i/>
          <w:color w:val="000000" w:themeColor="text1"/>
          <w:szCs w:val="24"/>
        </w:rPr>
        <w:t xml:space="preserve">Arts Therapies in </w:t>
      </w:r>
      <w:r w:rsidRPr="00192A44">
        <w:rPr>
          <w:rFonts w:ascii="Arial" w:hAnsi="Arial" w:cs="Arial"/>
          <w:i/>
          <w:color w:val="000000" w:themeColor="text1"/>
          <w:szCs w:val="24"/>
        </w:rPr>
        <w:t>Schools : Research and Practice</w:t>
      </w:r>
      <w:r>
        <w:rPr>
          <w:rFonts w:ascii="Arial" w:hAnsi="Arial" w:cs="Arial"/>
          <w:i/>
          <w:color w:val="000000" w:themeColor="text1"/>
          <w:szCs w:val="24"/>
        </w:rPr>
        <w:t xml:space="preserve">. </w:t>
      </w:r>
      <w:r>
        <w:rPr>
          <w:rFonts w:ascii="Arial" w:hAnsi="Arial" w:cs="Arial"/>
          <w:color w:val="000000" w:themeColor="text1"/>
          <w:szCs w:val="24"/>
        </w:rPr>
        <w:t>Jessica Kingsley Publishers: London, pp. 145-160.</w:t>
      </w:r>
    </w:p>
    <w:p w14:paraId="01C6A64F" w14:textId="041C7C49" w:rsidR="00C14CD5" w:rsidRDefault="00C14CD5" w:rsidP="0064323A">
      <w:pPr>
        <w:spacing w:line="360" w:lineRule="auto"/>
        <w:rPr>
          <w:rFonts w:ascii="Arial" w:hAnsi="Arial" w:cs="Arial"/>
          <w:color w:val="000000" w:themeColor="text1"/>
          <w:szCs w:val="24"/>
        </w:rPr>
      </w:pPr>
    </w:p>
    <w:p w14:paraId="53D8A9DA" w14:textId="4BC6B9C0" w:rsidR="003F0CD4" w:rsidRDefault="003F0CD4" w:rsidP="00EA0680">
      <w:pPr>
        <w:widowControl w:val="0"/>
        <w:autoSpaceDE w:val="0"/>
        <w:autoSpaceDN w:val="0"/>
        <w:adjustRightInd w:val="0"/>
        <w:spacing w:line="360" w:lineRule="auto"/>
        <w:outlineLvl w:val="0"/>
        <w:rPr>
          <w:rFonts w:ascii="Arial" w:hAnsi="Arial" w:cs="Arial"/>
          <w:color w:val="000000"/>
        </w:rPr>
      </w:pPr>
      <w:r w:rsidRPr="009756BE">
        <w:rPr>
          <w:rFonts w:ascii="Arial" w:hAnsi="Arial" w:cs="Arial"/>
          <w:color w:val="000000"/>
        </w:rPr>
        <w:t xml:space="preserve">Pierson, J, (2010) </w:t>
      </w:r>
      <w:r w:rsidRPr="009756BE">
        <w:rPr>
          <w:rFonts w:ascii="Arial" w:hAnsi="Arial" w:cs="Arial"/>
          <w:i/>
          <w:color w:val="000000"/>
        </w:rPr>
        <w:t xml:space="preserve">Tackling Social Exclusion </w:t>
      </w:r>
      <w:r w:rsidRPr="009756BE">
        <w:rPr>
          <w:rFonts w:ascii="Arial" w:hAnsi="Arial" w:cs="Arial"/>
          <w:color w:val="000000"/>
        </w:rPr>
        <w:t>2</w:t>
      </w:r>
      <w:r w:rsidRPr="009756BE">
        <w:rPr>
          <w:rFonts w:ascii="Arial" w:hAnsi="Arial" w:cs="Arial"/>
          <w:color w:val="000000"/>
          <w:vertAlign w:val="superscript"/>
        </w:rPr>
        <w:t>nd</w:t>
      </w:r>
      <w:r w:rsidRPr="009756BE">
        <w:rPr>
          <w:rFonts w:ascii="Arial" w:hAnsi="Arial" w:cs="Arial"/>
          <w:color w:val="000000"/>
        </w:rPr>
        <w:t xml:space="preserve"> ed., New York: Routledge. </w:t>
      </w:r>
    </w:p>
    <w:p w14:paraId="02D2338C" w14:textId="1A01D0CE" w:rsidR="003F0CD4" w:rsidRDefault="003F0CD4" w:rsidP="003F0CD4">
      <w:pPr>
        <w:widowControl w:val="0"/>
        <w:autoSpaceDE w:val="0"/>
        <w:autoSpaceDN w:val="0"/>
        <w:adjustRightInd w:val="0"/>
        <w:spacing w:line="360" w:lineRule="auto"/>
        <w:rPr>
          <w:rFonts w:ascii="Arial" w:hAnsi="Arial" w:cs="Arial"/>
          <w:color w:val="000000" w:themeColor="text1"/>
          <w:szCs w:val="24"/>
        </w:rPr>
      </w:pPr>
    </w:p>
    <w:p w14:paraId="6BBB0051" w14:textId="0F25CED7" w:rsidR="003F0CD4" w:rsidRPr="003F0CD4" w:rsidRDefault="003F0CD4" w:rsidP="003F0CD4">
      <w:pPr>
        <w:widowControl w:val="0"/>
        <w:autoSpaceDE w:val="0"/>
        <w:autoSpaceDN w:val="0"/>
        <w:adjustRightInd w:val="0"/>
        <w:spacing w:line="360" w:lineRule="auto"/>
        <w:rPr>
          <w:rFonts w:ascii="Arial" w:hAnsi="Arial" w:cs="Arial"/>
          <w:color w:val="000000"/>
        </w:rPr>
      </w:pPr>
      <w:r>
        <w:rPr>
          <w:rFonts w:ascii="Arial" w:hAnsi="Arial" w:cs="Arial"/>
          <w:color w:val="000000"/>
        </w:rPr>
        <w:t xml:space="preserve">Public Health Wales (2015) </w:t>
      </w:r>
      <w:r>
        <w:rPr>
          <w:rFonts w:ascii="Arial" w:hAnsi="Arial" w:cs="Arial"/>
          <w:i/>
          <w:color w:val="000000"/>
        </w:rPr>
        <w:t xml:space="preserve">Adverse Childhood Experiences and their impact on health-harming behaviours in the Welsh adult population. </w:t>
      </w:r>
      <w:hyperlink r:id="rId21" w:history="1">
        <w:r w:rsidRPr="00D55E91">
          <w:rPr>
            <w:rStyle w:val="Hyperlink"/>
            <w:rFonts w:ascii="Arial" w:hAnsi="Arial" w:cs="Arial"/>
          </w:rPr>
          <w:t>http://www2.nphs.wales.nhs.uk:8080/PRIDDocs.nsf/7c21215d6d0c613e80256f490030c05a/d488a3852491bc1d80257f370038919e/$FILE/ACE%20Report%20FINAL%20(E).pdf</w:t>
        </w:r>
      </w:hyperlink>
      <w:r>
        <w:rPr>
          <w:rFonts w:ascii="Arial" w:hAnsi="Arial" w:cs="Arial"/>
          <w:color w:val="000000"/>
        </w:rPr>
        <w:t xml:space="preserve"> (Accessed: 10 April 2018) </w:t>
      </w:r>
    </w:p>
    <w:p w14:paraId="66E1BED2" w14:textId="55130CF9" w:rsidR="00A46E8E" w:rsidRDefault="00A46E8E" w:rsidP="003F0CD4">
      <w:pPr>
        <w:spacing w:line="360" w:lineRule="auto"/>
        <w:rPr>
          <w:rFonts w:ascii="Arial" w:hAnsi="Arial" w:cs="Arial"/>
        </w:rPr>
      </w:pPr>
    </w:p>
    <w:p w14:paraId="4356FF14" w14:textId="6FCBAAAC" w:rsidR="00A46E8E" w:rsidRPr="00A46E8E" w:rsidRDefault="00A46E8E" w:rsidP="003F0CD4">
      <w:pPr>
        <w:spacing w:line="360" w:lineRule="auto"/>
        <w:rPr>
          <w:rFonts w:ascii="Arial" w:hAnsi="Arial" w:cs="Arial"/>
        </w:rPr>
      </w:pPr>
      <w:r>
        <w:rPr>
          <w:rFonts w:ascii="Arial" w:hAnsi="Arial" w:cs="Arial"/>
        </w:rPr>
        <w:t xml:space="preserve">Reason (no date) </w:t>
      </w:r>
      <w:r>
        <w:rPr>
          <w:rFonts w:ascii="Arial" w:hAnsi="Arial" w:cs="Arial"/>
          <w:i/>
        </w:rPr>
        <w:t xml:space="preserve">Embedding the Voice of Children and Young People in Service Evaluation. </w:t>
      </w:r>
      <w:hyperlink r:id="rId22" w:history="1">
        <w:r w:rsidRPr="008D18F4">
          <w:rPr>
            <w:rStyle w:val="Hyperlink"/>
            <w:rFonts w:ascii="Arial" w:hAnsi="Arial" w:cs="Arial"/>
          </w:rPr>
          <w:t>https://www.rip.org.uk/~ftp_user/embedding_the_voice_of_children_and_young_people_in_service_evaluation/files/assets/common/downloads/embedding_the_voice_of_children_and_young_people_in_service_evaluation.pdf</w:t>
        </w:r>
      </w:hyperlink>
      <w:r>
        <w:rPr>
          <w:rFonts w:ascii="Arial" w:hAnsi="Arial" w:cs="Arial"/>
        </w:rPr>
        <w:t xml:space="preserve"> (Accessed: 15 April 2018)</w:t>
      </w:r>
    </w:p>
    <w:p w14:paraId="522C6630" w14:textId="0C5930BC" w:rsidR="003F0CD4" w:rsidRDefault="003F0CD4" w:rsidP="003F0CD4">
      <w:pPr>
        <w:spacing w:line="360" w:lineRule="auto"/>
        <w:rPr>
          <w:rFonts w:ascii="Arial" w:hAnsi="Arial" w:cs="Arial"/>
        </w:rPr>
      </w:pPr>
    </w:p>
    <w:p w14:paraId="54AF41FC" w14:textId="767B0C4F" w:rsidR="003F0CD4" w:rsidRDefault="003F0CD4" w:rsidP="003F0CD4">
      <w:pPr>
        <w:spacing w:line="360" w:lineRule="auto"/>
        <w:rPr>
          <w:rFonts w:ascii="Arial" w:hAnsi="Arial" w:cs="Arial"/>
        </w:rPr>
      </w:pPr>
      <w:r>
        <w:rPr>
          <w:rFonts w:ascii="Arial" w:hAnsi="Arial" w:cs="Arial"/>
        </w:rPr>
        <w:t xml:space="preserve">Refugee Council (2018) </w:t>
      </w:r>
      <w:r>
        <w:rPr>
          <w:rFonts w:ascii="Arial" w:hAnsi="Arial" w:cs="Arial"/>
          <w:i/>
        </w:rPr>
        <w:t xml:space="preserve">Hot chocolate, flags and thoughts of home. </w:t>
      </w:r>
      <w:hyperlink r:id="rId23" w:history="1">
        <w:r w:rsidRPr="001D6AB1">
          <w:rPr>
            <w:rStyle w:val="Hyperlink"/>
            <w:rFonts w:ascii="Arial" w:hAnsi="Arial" w:cs="Arial"/>
          </w:rPr>
          <w:t>https://www.refugeecouncil.org.uk/latest/blogs/4480_hot_chocolate_flags_and_thoughts_of_home</w:t>
        </w:r>
      </w:hyperlink>
      <w:r w:rsidRPr="001D6AB1">
        <w:rPr>
          <w:rFonts w:ascii="Arial" w:hAnsi="Arial" w:cs="Arial"/>
        </w:rPr>
        <w:t xml:space="preserve"> </w:t>
      </w:r>
      <w:r>
        <w:rPr>
          <w:rFonts w:ascii="Arial" w:hAnsi="Arial" w:cs="Arial"/>
        </w:rPr>
        <w:t xml:space="preserve">(Accessed: 29 March 2018) </w:t>
      </w:r>
    </w:p>
    <w:p w14:paraId="69943B97" w14:textId="76BF0AA9" w:rsidR="003F0CD4" w:rsidRDefault="003F0CD4" w:rsidP="003F0CD4">
      <w:pPr>
        <w:spacing w:line="360" w:lineRule="auto"/>
        <w:rPr>
          <w:rFonts w:ascii="Arial" w:hAnsi="Arial" w:cs="Arial"/>
        </w:rPr>
      </w:pPr>
    </w:p>
    <w:p w14:paraId="1A08EA6F" w14:textId="6276B528" w:rsidR="003F0CD4" w:rsidRPr="003F0CD4" w:rsidRDefault="003F0CD4" w:rsidP="003F0CD4">
      <w:pPr>
        <w:spacing w:line="360" w:lineRule="auto"/>
        <w:rPr>
          <w:rFonts w:ascii="Arial" w:hAnsi="Arial" w:cs="Arial"/>
        </w:rPr>
      </w:pPr>
      <w:r>
        <w:rPr>
          <w:rFonts w:ascii="Arial" w:hAnsi="Arial" w:cs="Arial"/>
        </w:rPr>
        <w:t xml:space="preserve">Ritchie, P. (2002) ‘A Turn for the Better’, in J. O’ Brien., </w:t>
      </w:r>
      <w:r w:rsidRPr="0064323A">
        <w:rPr>
          <w:rFonts w:ascii="Arial" w:hAnsi="Arial" w:cs="Arial"/>
        </w:rPr>
        <w:t xml:space="preserve">and </w:t>
      </w:r>
      <w:r>
        <w:rPr>
          <w:rFonts w:ascii="Arial" w:hAnsi="Arial" w:cs="Arial"/>
        </w:rPr>
        <w:t xml:space="preserve">C.L. O’ Brien </w:t>
      </w:r>
      <w:r w:rsidRPr="0064323A">
        <w:rPr>
          <w:rFonts w:ascii="Arial" w:hAnsi="Arial" w:cs="Arial"/>
        </w:rPr>
        <w:t>(eds.)</w:t>
      </w:r>
      <w:r>
        <w:rPr>
          <w:rFonts w:ascii="Arial" w:hAnsi="Arial" w:cs="Arial"/>
        </w:rPr>
        <w:t xml:space="preserve"> </w:t>
      </w:r>
      <w:r w:rsidRPr="0064323A">
        <w:rPr>
          <w:rFonts w:ascii="Arial" w:hAnsi="Arial" w:cs="Arial"/>
          <w:i/>
        </w:rPr>
        <w:t>Implementing Person-Centred Planning: Voices of Experience.</w:t>
      </w:r>
      <w:r w:rsidRPr="0064323A">
        <w:rPr>
          <w:rFonts w:ascii="Arial" w:hAnsi="Arial" w:cs="Arial"/>
        </w:rPr>
        <w:t xml:space="preserve"> 2</w:t>
      </w:r>
      <w:r w:rsidRPr="0064323A">
        <w:rPr>
          <w:rFonts w:ascii="Arial" w:hAnsi="Arial" w:cs="Arial"/>
          <w:vertAlign w:val="superscript"/>
        </w:rPr>
        <w:t>nd</w:t>
      </w:r>
      <w:r>
        <w:rPr>
          <w:rFonts w:ascii="Arial" w:hAnsi="Arial" w:cs="Arial"/>
        </w:rPr>
        <w:t xml:space="preserve"> edn. Inclusion Press: Toronto, pp. 2-24.</w:t>
      </w:r>
    </w:p>
    <w:p w14:paraId="28EF6C5A" w14:textId="77777777" w:rsidR="003F0CD4" w:rsidRDefault="003F0CD4" w:rsidP="0064323A">
      <w:pPr>
        <w:spacing w:line="360" w:lineRule="auto"/>
        <w:rPr>
          <w:rFonts w:ascii="Arial" w:hAnsi="Arial" w:cs="Arial"/>
          <w:color w:val="000000" w:themeColor="text1"/>
          <w:szCs w:val="24"/>
        </w:rPr>
      </w:pPr>
    </w:p>
    <w:p w14:paraId="7BFDAAAE" w14:textId="7C819277" w:rsidR="00C14CD5" w:rsidRDefault="00C14CD5" w:rsidP="0064323A">
      <w:pPr>
        <w:spacing w:line="360" w:lineRule="auto"/>
        <w:rPr>
          <w:rFonts w:ascii="Arial" w:hAnsi="Arial" w:cs="Arial"/>
          <w:szCs w:val="24"/>
        </w:rPr>
      </w:pPr>
      <w:r>
        <w:rPr>
          <w:rFonts w:ascii="Arial" w:hAnsi="Arial" w:cs="Arial"/>
          <w:szCs w:val="24"/>
        </w:rPr>
        <w:t xml:space="preserve">Rousseau, C., Drapeau, A., Lacroix, L., Bagilishya, D. and Heush, N. (2005) ‘Evaluation of a classroom program of creative expression workshops for refugee and immigrant children’, </w:t>
      </w:r>
      <w:r>
        <w:rPr>
          <w:rFonts w:ascii="Arial" w:hAnsi="Arial" w:cs="Arial"/>
          <w:i/>
          <w:szCs w:val="24"/>
        </w:rPr>
        <w:t xml:space="preserve">Journal of </w:t>
      </w:r>
      <w:r w:rsidR="009943DF">
        <w:rPr>
          <w:rFonts w:ascii="Arial" w:hAnsi="Arial" w:cs="Arial"/>
          <w:i/>
          <w:szCs w:val="24"/>
        </w:rPr>
        <w:t xml:space="preserve">Child Psychology and Psychiatry. </w:t>
      </w:r>
      <w:r w:rsidR="009943DF">
        <w:rPr>
          <w:rFonts w:ascii="Arial" w:hAnsi="Arial" w:cs="Arial"/>
          <w:szCs w:val="24"/>
        </w:rPr>
        <w:t xml:space="preserve">46 (2), pp. 180-185. </w:t>
      </w:r>
    </w:p>
    <w:p w14:paraId="11DCE26F" w14:textId="61E771E5" w:rsidR="004761E6" w:rsidRDefault="004761E6" w:rsidP="0064323A">
      <w:pPr>
        <w:spacing w:line="360" w:lineRule="auto"/>
        <w:rPr>
          <w:rFonts w:ascii="Arial" w:hAnsi="Arial" w:cs="Arial"/>
          <w:szCs w:val="24"/>
        </w:rPr>
      </w:pPr>
    </w:p>
    <w:p w14:paraId="07095987" w14:textId="7DF99E64" w:rsidR="004761E6" w:rsidRPr="004761E6" w:rsidRDefault="004761E6" w:rsidP="0064323A">
      <w:pPr>
        <w:spacing w:line="360" w:lineRule="auto"/>
        <w:rPr>
          <w:rFonts w:ascii="Arial" w:hAnsi="Arial" w:cs="Arial"/>
        </w:rPr>
      </w:pPr>
      <w:r>
        <w:rPr>
          <w:rFonts w:ascii="Arial" w:hAnsi="Arial" w:cs="Arial"/>
        </w:rPr>
        <w:lastRenderedPageBreak/>
        <w:t xml:space="preserve">Sanderson, H. (2002) ‘Person-Centred Teams’, in J. O’Brien., </w:t>
      </w:r>
      <w:r w:rsidRPr="0064323A">
        <w:rPr>
          <w:rFonts w:ascii="Arial" w:hAnsi="Arial" w:cs="Arial"/>
        </w:rPr>
        <w:t xml:space="preserve">and </w:t>
      </w:r>
      <w:r>
        <w:rPr>
          <w:rFonts w:ascii="Arial" w:hAnsi="Arial" w:cs="Arial"/>
        </w:rPr>
        <w:t xml:space="preserve">C.L. O’Brien </w:t>
      </w:r>
      <w:r w:rsidRPr="0064323A">
        <w:rPr>
          <w:rFonts w:ascii="Arial" w:hAnsi="Arial" w:cs="Arial"/>
        </w:rPr>
        <w:t>(eds.)</w:t>
      </w:r>
      <w:r>
        <w:rPr>
          <w:rFonts w:ascii="Arial" w:hAnsi="Arial" w:cs="Arial"/>
        </w:rPr>
        <w:t xml:space="preserve"> </w:t>
      </w:r>
      <w:r w:rsidRPr="0064323A">
        <w:rPr>
          <w:rFonts w:ascii="Arial" w:hAnsi="Arial" w:cs="Arial"/>
          <w:i/>
        </w:rPr>
        <w:t>Implementing Person-Centred Planning: Voices of Experience.</w:t>
      </w:r>
      <w:r w:rsidRPr="0064323A">
        <w:rPr>
          <w:rFonts w:ascii="Arial" w:hAnsi="Arial" w:cs="Arial"/>
        </w:rPr>
        <w:t xml:space="preserve"> 2</w:t>
      </w:r>
      <w:r w:rsidRPr="0064323A">
        <w:rPr>
          <w:rFonts w:ascii="Arial" w:hAnsi="Arial" w:cs="Arial"/>
          <w:vertAlign w:val="superscript"/>
        </w:rPr>
        <w:t>nd</w:t>
      </w:r>
      <w:r>
        <w:rPr>
          <w:rFonts w:ascii="Arial" w:hAnsi="Arial" w:cs="Arial"/>
        </w:rPr>
        <w:t xml:space="preserve"> edn. Inclusion Press: Toronto, pp. 337-353.</w:t>
      </w:r>
    </w:p>
    <w:p w14:paraId="3BD7E9A0" w14:textId="268CAEA4" w:rsidR="003F0CD4" w:rsidRDefault="003F0CD4" w:rsidP="003F0CD4">
      <w:pPr>
        <w:spacing w:line="360" w:lineRule="auto"/>
        <w:rPr>
          <w:rFonts w:ascii="Arial" w:hAnsi="Arial" w:cs="Arial"/>
        </w:rPr>
      </w:pPr>
    </w:p>
    <w:p w14:paraId="652A65B5" w14:textId="2E0987BE" w:rsidR="003F0CD4" w:rsidRDefault="003F0CD4" w:rsidP="003F0CD4">
      <w:pPr>
        <w:spacing w:line="360" w:lineRule="auto"/>
        <w:rPr>
          <w:rFonts w:ascii="Arial" w:hAnsi="Arial" w:cs="Arial"/>
        </w:rPr>
      </w:pPr>
      <w:r>
        <w:rPr>
          <w:rFonts w:ascii="Arial" w:hAnsi="Arial" w:cs="Arial"/>
        </w:rPr>
        <w:t xml:space="preserve">Sanderson, H., Thompson, J. and Kilbane, J. (2006) ‘The Emergence of Person-Centred Planning as Evidence-Based Practice’, </w:t>
      </w:r>
      <w:r>
        <w:rPr>
          <w:rFonts w:ascii="Arial" w:hAnsi="Arial" w:cs="Arial"/>
          <w:i/>
        </w:rPr>
        <w:t xml:space="preserve">Journal of Integrated Care, </w:t>
      </w:r>
      <w:r>
        <w:rPr>
          <w:rFonts w:ascii="Arial" w:hAnsi="Arial" w:cs="Arial"/>
        </w:rPr>
        <w:t xml:space="preserve">14 (2), (Online). </w:t>
      </w:r>
      <w:hyperlink r:id="rId24" w:history="1">
        <w:r w:rsidRPr="00C9051D">
          <w:rPr>
            <w:rStyle w:val="Hyperlink"/>
            <w:rFonts w:ascii="Arial" w:hAnsi="Arial" w:cs="Arial"/>
          </w:rPr>
          <w:t>http://www.in-control.org.uk/media/85688/person%20centred%20planning%20evidence-based%20practice.pdf</w:t>
        </w:r>
      </w:hyperlink>
      <w:r>
        <w:rPr>
          <w:rFonts w:ascii="Arial" w:hAnsi="Arial" w:cs="Arial"/>
        </w:rPr>
        <w:t xml:space="preserve"> (Accessed: 8 April 2018)</w:t>
      </w:r>
    </w:p>
    <w:p w14:paraId="3EA945E3" w14:textId="7EEAE256" w:rsidR="004761E6" w:rsidRDefault="004761E6" w:rsidP="003F0CD4">
      <w:pPr>
        <w:spacing w:line="360" w:lineRule="auto"/>
        <w:rPr>
          <w:rFonts w:ascii="Arial" w:hAnsi="Arial" w:cs="Arial"/>
        </w:rPr>
      </w:pPr>
    </w:p>
    <w:p w14:paraId="13FA0B62" w14:textId="4854C383" w:rsidR="004761E6" w:rsidRDefault="004761E6" w:rsidP="003F0CD4">
      <w:pPr>
        <w:spacing w:line="360" w:lineRule="auto"/>
        <w:rPr>
          <w:rFonts w:ascii="Arial" w:hAnsi="Arial" w:cs="Arial"/>
        </w:rPr>
      </w:pPr>
      <w:r>
        <w:rPr>
          <w:rFonts w:ascii="Arial" w:hAnsi="Arial" w:cs="Arial"/>
        </w:rPr>
        <w:t xml:space="preserve">SNAP Cymru (2014) </w:t>
      </w:r>
      <w:r>
        <w:rPr>
          <w:rFonts w:ascii="Arial" w:hAnsi="Arial" w:cs="Arial"/>
          <w:i/>
        </w:rPr>
        <w:t xml:space="preserve">Person Centred Planning. </w:t>
      </w:r>
      <w:r>
        <w:rPr>
          <w:rFonts w:ascii="Arial" w:hAnsi="Arial" w:cs="Arial"/>
        </w:rPr>
        <w:t xml:space="preserve">Available at: </w:t>
      </w:r>
      <w:hyperlink r:id="rId25" w:history="1">
        <w:r w:rsidRPr="00C04BC1">
          <w:rPr>
            <w:rStyle w:val="Hyperlink"/>
            <w:rFonts w:ascii="Arial" w:hAnsi="Arial" w:cs="Arial"/>
          </w:rPr>
          <w:t>http://www.snapcymru.org/wp-content/uploads/2014/09/PCP-Booklet.pdf</w:t>
        </w:r>
      </w:hyperlink>
      <w:r>
        <w:rPr>
          <w:rFonts w:ascii="Arial" w:hAnsi="Arial" w:cs="Arial"/>
        </w:rPr>
        <w:t xml:space="preserve"> (Accessed: 26 March 2018) </w:t>
      </w:r>
    </w:p>
    <w:p w14:paraId="1B04B755" w14:textId="1F2AA6AD" w:rsidR="000A4A11" w:rsidRDefault="000A4A11" w:rsidP="003F0CD4">
      <w:pPr>
        <w:spacing w:line="360" w:lineRule="auto"/>
        <w:rPr>
          <w:rFonts w:ascii="Arial" w:hAnsi="Arial" w:cs="Arial"/>
        </w:rPr>
      </w:pPr>
    </w:p>
    <w:p w14:paraId="779B3323" w14:textId="2442BE87" w:rsidR="000A4A11" w:rsidRPr="000A4A11" w:rsidRDefault="000A4A11" w:rsidP="003F0CD4">
      <w:pPr>
        <w:spacing w:line="360" w:lineRule="auto"/>
        <w:rPr>
          <w:rFonts w:ascii="Arial" w:hAnsi="Arial" w:cs="Arial"/>
        </w:rPr>
      </w:pPr>
      <w:r>
        <w:rPr>
          <w:rFonts w:ascii="Arial" w:hAnsi="Arial" w:cs="Arial"/>
        </w:rPr>
        <w:t xml:space="preserve">The Health Foundation (2013) </w:t>
      </w:r>
      <w:r w:rsidRPr="000A4A11">
        <w:rPr>
          <w:rFonts w:ascii="Arial" w:hAnsi="Arial" w:cs="Arial"/>
          <w:i/>
        </w:rPr>
        <w:t>Person-centre</w:t>
      </w:r>
      <w:r>
        <w:rPr>
          <w:rFonts w:ascii="Arial" w:hAnsi="Arial" w:cs="Arial"/>
          <w:i/>
        </w:rPr>
        <w:t xml:space="preserve"> care timeline. </w:t>
      </w:r>
      <w:hyperlink r:id="rId26" w:history="1">
        <w:r w:rsidRPr="004343F9">
          <w:rPr>
            <w:rStyle w:val="Hyperlink"/>
            <w:rFonts w:ascii="Arial" w:hAnsi="Arial" w:cs="Arial"/>
          </w:rPr>
          <w:t>http://personcentredcare.health.org.uk/resources/person-centred-care-timeline</w:t>
        </w:r>
      </w:hyperlink>
      <w:r>
        <w:rPr>
          <w:rFonts w:ascii="Arial" w:hAnsi="Arial" w:cs="Arial"/>
        </w:rPr>
        <w:t xml:space="preserve"> (Accessed: 14 April 2018)</w:t>
      </w:r>
    </w:p>
    <w:p w14:paraId="44F28B81" w14:textId="27DEAAC8" w:rsidR="004761E6" w:rsidRDefault="004761E6" w:rsidP="003F0CD4">
      <w:pPr>
        <w:spacing w:line="360" w:lineRule="auto"/>
        <w:rPr>
          <w:rFonts w:ascii="Arial" w:hAnsi="Arial" w:cs="Arial"/>
        </w:rPr>
      </w:pPr>
    </w:p>
    <w:p w14:paraId="244A891C" w14:textId="2B111234" w:rsidR="004761E6" w:rsidRDefault="004761E6" w:rsidP="003F0CD4">
      <w:pPr>
        <w:spacing w:line="360" w:lineRule="auto"/>
        <w:rPr>
          <w:rFonts w:ascii="Arial" w:hAnsi="Arial" w:cs="Arial"/>
        </w:rPr>
      </w:pPr>
      <w:r>
        <w:rPr>
          <w:rFonts w:ascii="Arial" w:hAnsi="Arial" w:cs="Arial"/>
        </w:rPr>
        <w:t xml:space="preserve">The Health Foundation (2014) </w:t>
      </w:r>
      <w:r>
        <w:rPr>
          <w:rFonts w:ascii="Arial" w:hAnsi="Arial" w:cs="Arial"/>
          <w:i/>
        </w:rPr>
        <w:t xml:space="preserve">Person-centred care made simple. </w:t>
      </w:r>
      <w:r>
        <w:rPr>
          <w:rFonts w:ascii="Arial" w:hAnsi="Arial" w:cs="Arial"/>
        </w:rPr>
        <w:t xml:space="preserve">Available at: </w:t>
      </w:r>
      <w:hyperlink r:id="rId27" w:history="1">
        <w:r w:rsidRPr="00C60AC9">
          <w:rPr>
            <w:rStyle w:val="Hyperlink"/>
            <w:rFonts w:ascii="Arial" w:hAnsi="Arial" w:cs="Arial"/>
          </w:rPr>
          <w:t>http://www.health.org.uk/sites/health/files/PersonCentredCareMadeSimple.pdf</w:t>
        </w:r>
      </w:hyperlink>
      <w:r>
        <w:rPr>
          <w:rFonts w:ascii="Arial" w:hAnsi="Arial" w:cs="Arial"/>
        </w:rPr>
        <w:t xml:space="preserve"> (Accessed: 30 March 2018) </w:t>
      </w:r>
    </w:p>
    <w:p w14:paraId="48F411CF" w14:textId="565BFF86" w:rsidR="003441E4" w:rsidRDefault="003441E4" w:rsidP="003F0CD4">
      <w:pPr>
        <w:spacing w:line="360" w:lineRule="auto"/>
        <w:rPr>
          <w:rFonts w:ascii="Arial" w:hAnsi="Arial" w:cs="Arial"/>
        </w:rPr>
      </w:pPr>
    </w:p>
    <w:p w14:paraId="2266A2E7" w14:textId="2D11FFDD" w:rsidR="003441E4" w:rsidRPr="003441E4" w:rsidRDefault="003441E4" w:rsidP="003F0CD4">
      <w:pPr>
        <w:spacing w:line="360" w:lineRule="auto"/>
        <w:rPr>
          <w:rFonts w:ascii="Arial" w:hAnsi="Arial" w:cs="Arial"/>
        </w:rPr>
      </w:pPr>
      <w:r>
        <w:rPr>
          <w:rFonts w:ascii="Arial" w:hAnsi="Arial" w:cs="Arial"/>
        </w:rPr>
        <w:t xml:space="preserve">Thompson, N. (2003) </w:t>
      </w:r>
      <w:r>
        <w:rPr>
          <w:rFonts w:ascii="Arial" w:hAnsi="Arial" w:cs="Arial"/>
          <w:i/>
        </w:rPr>
        <w:t xml:space="preserve">Promoting Equality: Challenging discrimination and oppression. </w:t>
      </w:r>
      <w:r>
        <w:rPr>
          <w:rFonts w:ascii="Arial" w:hAnsi="Arial" w:cs="Arial"/>
        </w:rPr>
        <w:t>2</w:t>
      </w:r>
      <w:r w:rsidRPr="003441E4">
        <w:rPr>
          <w:rFonts w:ascii="Arial" w:hAnsi="Arial" w:cs="Arial"/>
          <w:vertAlign w:val="superscript"/>
        </w:rPr>
        <w:t>nd</w:t>
      </w:r>
      <w:r>
        <w:rPr>
          <w:rFonts w:ascii="Arial" w:hAnsi="Arial" w:cs="Arial"/>
        </w:rPr>
        <w:t xml:space="preserve"> edn. Palgrave Macmillan: Basingstoke. </w:t>
      </w:r>
    </w:p>
    <w:p w14:paraId="0FB7F196" w14:textId="1EBBD2DF" w:rsidR="004761E6" w:rsidRDefault="004761E6" w:rsidP="003F0CD4">
      <w:pPr>
        <w:spacing w:line="360" w:lineRule="auto"/>
        <w:rPr>
          <w:rFonts w:ascii="Arial" w:hAnsi="Arial" w:cs="Arial"/>
        </w:rPr>
      </w:pPr>
    </w:p>
    <w:p w14:paraId="26958483" w14:textId="1D3E19E1" w:rsidR="004761E6" w:rsidRPr="001F2295" w:rsidRDefault="004761E6" w:rsidP="003F0CD4">
      <w:pPr>
        <w:spacing w:line="360" w:lineRule="auto"/>
        <w:rPr>
          <w:rFonts w:ascii="Arial" w:hAnsi="Arial" w:cs="Arial"/>
        </w:rPr>
      </w:pPr>
      <w:r>
        <w:rPr>
          <w:rFonts w:ascii="Arial" w:hAnsi="Arial" w:cs="Arial"/>
        </w:rPr>
        <w:t xml:space="preserve">Walker, G. (2018) </w:t>
      </w:r>
      <w:r>
        <w:rPr>
          <w:rFonts w:ascii="Arial" w:hAnsi="Arial" w:cs="Arial"/>
          <w:i/>
        </w:rPr>
        <w:t xml:space="preserve">Working Together for Children: A critical introduction to multi-agency working. </w:t>
      </w:r>
      <w:r>
        <w:rPr>
          <w:rFonts w:ascii="Arial" w:hAnsi="Arial" w:cs="Arial"/>
        </w:rPr>
        <w:t>2</w:t>
      </w:r>
      <w:r w:rsidRPr="00332676">
        <w:rPr>
          <w:rFonts w:ascii="Arial" w:hAnsi="Arial" w:cs="Arial"/>
          <w:vertAlign w:val="superscript"/>
        </w:rPr>
        <w:t>nd</w:t>
      </w:r>
      <w:r>
        <w:rPr>
          <w:rFonts w:ascii="Arial" w:hAnsi="Arial" w:cs="Arial"/>
        </w:rPr>
        <w:t xml:space="preserve"> edn. Bloomsbury: London. </w:t>
      </w:r>
    </w:p>
    <w:p w14:paraId="58A174CA" w14:textId="7F10A61B" w:rsidR="003F0CD4" w:rsidRDefault="003F0CD4" w:rsidP="0064323A">
      <w:pPr>
        <w:spacing w:line="360" w:lineRule="auto"/>
        <w:rPr>
          <w:rFonts w:ascii="Arial" w:hAnsi="Arial" w:cs="Arial"/>
          <w:szCs w:val="24"/>
        </w:rPr>
      </w:pPr>
    </w:p>
    <w:p w14:paraId="3CDAFBED" w14:textId="5C62C6E4" w:rsidR="003441E4" w:rsidRDefault="003F0CD4" w:rsidP="0064323A">
      <w:pPr>
        <w:spacing w:line="360" w:lineRule="auto"/>
        <w:rPr>
          <w:rFonts w:ascii="Arial" w:hAnsi="Arial" w:cs="Arial"/>
        </w:rPr>
      </w:pPr>
      <w:r w:rsidRPr="0064323A">
        <w:rPr>
          <w:rFonts w:ascii="Arial" w:hAnsi="Arial" w:cs="Arial"/>
        </w:rPr>
        <w:t xml:space="preserve">Waller, T., and Davis, G. (eds.) (2014) </w:t>
      </w:r>
      <w:r w:rsidRPr="0064323A">
        <w:rPr>
          <w:rFonts w:ascii="Arial" w:hAnsi="Arial" w:cs="Arial"/>
          <w:i/>
        </w:rPr>
        <w:t xml:space="preserve">An Introduction to Early Childhood. </w:t>
      </w:r>
      <w:r w:rsidRPr="0064323A">
        <w:rPr>
          <w:rFonts w:ascii="Arial" w:hAnsi="Arial" w:cs="Arial"/>
        </w:rPr>
        <w:t>3</w:t>
      </w:r>
      <w:r w:rsidRPr="0064323A">
        <w:rPr>
          <w:rFonts w:ascii="Arial" w:hAnsi="Arial" w:cs="Arial"/>
          <w:vertAlign w:val="superscript"/>
        </w:rPr>
        <w:t>rd</w:t>
      </w:r>
      <w:r w:rsidRPr="0064323A">
        <w:rPr>
          <w:rFonts w:ascii="Arial" w:hAnsi="Arial" w:cs="Arial"/>
        </w:rPr>
        <w:t xml:space="preserve"> edn. London: Sage. </w:t>
      </w:r>
    </w:p>
    <w:p w14:paraId="5474EF4B" w14:textId="77777777" w:rsidR="00CA148C" w:rsidRDefault="00CA148C" w:rsidP="0064323A">
      <w:pPr>
        <w:spacing w:line="360" w:lineRule="auto"/>
        <w:rPr>
          <w:rFonts w:ascii="Arial" w:hAnsi="Arial" w:cs="Arial"/>
        </w:rPr>
      </w:pPr>
    </w:p>
    <w:p w14:paraId="61820FC4" w14:textId="65658996" w:rsidR="003F0CD4" w:rsidRDefault="003F0CD4" w:rsidP="0064323A">
      <w:pPr>
        <w:spacing w:line="360" w:lineRule="auto"/>
        <w:rPr>
          <w:rFonts w:ascii="Arial" w:hAnsi="Arial" w:cs="Arial"/>
        </w:rPr>
      </w:pPr>
      <w:r>
        <w:rPr>
          <w:rFonts w:ascii="Arial" w:hAnsi="Arial" w:cs="Arial"/>
        </w:rPr>
        <w:t xml:space="preserve">Webb, N.B. (2007) ‘Crisis Intervention Play Therapy with Children’, in N.B. Webb (ed.) </w:t>
      </w:r>
      <w:r>
        <w:rPr>
          <w:rFonts w:ascii="Arial" w:hAnsi="Arial" w:cs="Arial"/>
          <w:i/>
        </w:rPr>
        <w:t xml:space="preserve">Play Therapy with Children in Crisis: Individual, Group, and Family Treatment. </w:t>
      </w:r>
      <w:r>
        <w:rPr>
          <w:rFonts w:ascii="Arial" w:hAnsi="Arial" w:cs="Arial"/>
        </w:rPr>
        <w:t>The Guildford Press: London. pp 45-70.</w:t>
      </w:r>
    </w:p>
    <w:p w14:paraId="035C33C9" w14:textId="033B55E7" w:rsidR="009E6B5D" w:rsidRDefault="009E6B5D" w:rsidP="0064323A">
      <w:pPr>
        <w:spacing w:line="360" w:lineRule="auto"/>
        <w:rPr>
          <w:rFonts w:ascii="Arial" w:hAnsi="Arial" w:cs="Arial"/>
        </w:rPr>
      </w:pPr>
    </w:p>
    <w:p w14:paraId="440DB9D7" w14:textId="4789196D" w:rsidR="009E6B5D" w:rsidRDefault="009E6B5D" w:rsidP="009E6B5D">
      <w:pPr>
        <w:shd w:val="clear" w:color="auto" w:fill="FFFFFF"/>
        <w:spacing w:after="180" w:line="360" w:lineRule="auto"/>
        <w:rPr>
          <w:rFonts w:ascii="Arial" w:hAnsi="Arial" w:cs="Arial"/>
          <w:color w:val="000000"/>
        </w:rPr>
      </w:pPr>
      <w:r>
        <w:rPr>
          <w:rFonts w:ascii="Arial" w:hAnsi="Arial" w:cs="Arial"/>
          <w:color w:val="000000"/>
        </w:rPr>
        <w:t xml:space="preserve">Welsh Assembly Government </w:t>
      </w:r>
      <w:r w:rsidRPr="009756BE">
        <w:rPr>
          <w:rFonts w:ascii="Arial" w:hAnsi="Arial" w:cs="Arial"/>
          <w:color w:val="000000"/>
        </w:rPr>
        <w:t xml:space="preserve">(no date) </w:t>
      </w:r>
      <w:r w:rsidRPr="009756BE">
        <w:rPr>
          <w:rFonts w:ascii="Arial" w:hAnsi="Arial" w:cs="Arial"/>
          <w:i/>
          <w:color w:val="000000"/>
        </w:rPr>
        <w:t>Children and Young People: Rights to Action</w:t>
      </w:r>
      <w:r w:rsidRPr="009756BE">
        <w:rPr>
          <w:rFonts w:ascii="Arial" w:hAnsi="Arial" w:cs="Arial"/>
          <w:color w:val="000000"/>
        </w:rPr>
        <w:t xml:space="preserve"> (Online) Available at: </w:t>
      </w:r>
      <w:hyperlink r:id="rId28" w:history="1">
        <w:r w:rsidRPr="003C066A">
          <w:rPr>
            <w:rStyle w:val="Hyperlink"/>
            <w:rFonts w:ascii="Arial" w:hAnsi="Arial" w:cs="Arial"/>
          </w:rPr>
          <w:t>http://www.assembly.wales/Committee%20Documents/HSS(2)-02-04%20Paper%201%20%20Children%20and%20Young%20People%20Rights%20to%20Action-04022004-14558/n0000000000000000000000000016990-English.pdf</w:t>
        </w:r>
      </w:hyperlink>
      <w:r>
        <w:rPr>
          <w:rFonts w:ascii="Arial" w:hAnsi="Arial" w:cs="Arial"/>
          <w:color w:val="000000"/>
        </w:rPr>
        <w:t xml:space="preserve">  (Accessed: 10 April 2018</w:t>
      </w:r>
      <w:r w:rsidRPr="009756BE">
        <w:rPr>
          <w:rFonts w:ascii="Arial" w:hAnsi="Arial" w:cs="Arial"/>
          <w:color w:val="000000"/>
        </w:rPr>
        <w:t>).</w:t>
      </w:r>
    </w:p>
    <w:p w14:paraId="165B3505" w14:textId="5D9F4059" w:rsidR="009E6B5D" w:rsidRDefault="009E6B5D" w:rsidP="0064323A">
      <w:pPr>
        <w:spacing w:line="360" w:lineRule="auto"/>
        <w:rPr>
          <w:rFonts w:ascii="Arial" w:hAnsi="Arial" w:cs="Arial"/>
        </w:rPr>
      </w:pPr>
    </w:p>
    <w:p w14:paraId="3A262DF2" w14:textId="464142A2" w:rsidR="004761E6" w:rsidRDefault="004761E6" w:rsidP="0064323A">
      <w:pPr>
        <w:spacing w:line="360" w:lineRule="auto"/>
        <w:rPr>
          <w:rFonts w:ascii="Arial" w:hAnsi="Arial" w:cs="Arial"/>
        </w:rPr>
      </w:pPr>
      <w:r>
        <w:rPr>
          <w:rFonts w:ascii="Arial" w:hAnsi="Arial" w:cs="Arial"/>
        </w:rPr>
        <w:t xml:space="preserve">Welsh Assembly Government (2008) </w:t>
      </w:r>
      <w:r>
        <w:rPr>
          <w:rFonts w:ascii="Arial" w:hAnsi="Arial" w:cs="Arial"/>
          <w:i/>
        </w:rPr>
        <w:t xml:space="preserve">Refugee Inclusion Strategy. </w:t>
      </w:r>
      <w:r>
        <w:rPr>
          <w:rFonts w:ascii="Arial" w:hAnsi="Arial" w:cs="Arial"/>
        </w:rPr>
        <w:t xml:space="preserve">Cardiff: Welsh Assembly Government. Available at: </w:t>
      </w:r>
      <w:hyperlink r:id="rId29" w:history="1">
        <w:r w:rsidRPr="00C04BC1">
          <w:rPr>
            <w:rStyle w:val="Hyperlink"/>
            <w:rFonts w:ascii="Arial" w:hAnsi="Arial" w:cs="Arial"/>
          </w:rPr>
          <w:t>http://gov.wales/dsjlg/publications/communityregendevelop/refugeeinclusionstrategy/strategye.pdf?lang=en</w:t>
        </w:r>
      </w:hyperlink>
      <w:r>
        <w:rPr>
          <w:rFonts w:ascii="Arial" w:hAnsi="Arial" w:cs="Arial"/>
        </w:rPr>
        <w:t xml:space="preserve"> (Accessed: 26 March 2018) </w:t>
      </w:r>
    </w:p>
    <w:p w14:paraId="631806DC" w14:textId="49461A01" w:rsidR="004761E6" w:rsidRDefault="004761E6" w:rsidP="0064323A">
      <w:pPr>
        <w:spacing w:line="360" w:lineRule="auto"/>
        <w:rPr>
          <w:rFonts w:ascii="Arial" w:hAnsi="Arial" w:cs="Arial"/>
        </w:rPr>
      </w:pPr>
    </w:p>
    <w:p w14:paraId="21607B45" w14:textId="160E4F23" w:rsidR="008D60C4" w:rsidRPr="008D60C4" w:rsidRDefault="008D60C4" w:rsidP="0064323A">
      <w:pPr>
        <w:spacing w:line="360" w:lineRule="auto"/>
        <w:rPr>
          <w:rFonts w:ascii="Arial" w:hAnsi="Arial" w:cs="Arial"/>
        </w:rPr>
      </w:pPr>
      <w:r>
        <w:rPr>
          <w:rFonts w:ascii="Arial" w:hAnsi="Arial" w:cs="Arial"/>
        </w:rPr>
        <w:t xml:space="preserve">Welsh Assembly Government (2015) </w:t>
      </w:r>
      <w:r>
        <w:rPr>
          <w:rFonts w:ascii="Arial" w:hAnsi="Arial" w:cs="Arial"/>
          <w:i/>
        </w:rPr>
        <w:t xml:space="preserve">Children and Young People Wellbeing Monitor for Wales 2015. </w:t>
      </w:r>
      <w:r>
        <w:rPr>
          <w:rFonts w:ascii="Arial" w:hAnsi="Arial" w:cs="Arial"/>
        </w:rPr>
        <w:t xml:space="preserve">(Online) Available at: </w:t>
      </w:r>
      <w:hyperlink r:id="rId30" w:history="1">
        <w:r w:rsidRPr="00467A88">
          <w:rPr>
            <w:rStyle w:val="Hyperlink"/>
            <w:rFonts w:ascii="Arial" w:hAnsi="Arial" w:cs="Arial"/>
          </w:rPr>
          <w:t>http://gov.wales/docs/caecd/research/2015/151211-children-young-people-wellbeing-monitor-2015-en.pdf</w:t>
        </w:r>
      </w:hyperlink>
      <w:r>
        <w:rPr>
          <w:rFonts w:ascii="Arial" w:hAnsi="Arial" w:cs="Arial"/>
        </w:rPr>
        <w:t xml:space="preserve"> (Accessed: 13 April 2018)</w:t>
      </w:r>
    </w:p>
    <w:p w14:paraId="43C720E7" w14:textId="77777777" w:rsidR="008D60C4" w:rsidRDefault="008D60C4" w:rsidP="0064323A">
      <w:pPr>
        <w:spacing w:line="360" w:lineRule="auto"/>
        <w:rPr>
          <w:rFonts w:ascii="Arial" w:hAnsi="Arial" w:cs="Arial"/>
        </w:rPr>
      </w:pPr>
    </w:p>
    <w:p w14:paraId="4C61CA89" w14:textId="301AEB63" w:rsidR="004761E6" w:rsidRDefault="004761E6" w:rsidP="0064323A">
      <w:pPr>
        <w:spacing w:line="360" w:lineRule="auto"/>
        <w:rPr>
          <w:rFonts w:ascii="Arial" w:hAnsi="Arial" w:cs="Arial"/>
        </w:rPr>
      </w:pPr>
      <w:r>
        <w:rPr>
          <w:rFonts w:ascii="Arial" w:hAnsi="Arial" w:cs="Arial"/>
        </w:rPr>
        <w:t xml:space="preserve">Welsh Assembly Government (2015) </w:t>
      </w:r>
      <w:r>
        <w:rPr>
          <w:rFonts w:ascii="Arial" w:hAnsi="Arial" w:cs="Arial"/>
          <w:i/>
        </w:rPr>
        <w:t xml:space="preserve">Person-centred practice in education: a guide for early years, schools and colleges in Wales. </w:t>
      </w:r>
      <w:r>
        <w:rPr>
          <w:rFonts w:ascii="Arial" w:hAnsi="Arial" w:cs="Arial"/>
        </w:rPr>
        <w:t xml:space="preserve">Cardiff: Welsh Assembly Government. (Online). Available at: </w:t>
      </w:r>
      <w:hyperlink r:id="rId31" w:history="1">
        <w:r w:rsidRPr="00C04BC1">
          <w:rPr>
            <w:rStyle w:val="Hyperlink"/>
            <w:rFonts w:ascii="Arial" w:hAnsi="Arial" w:cs="Arial"/>
          </w:rPr>
          <w:t>http://learning.gov.wales/docs/learningwales/publications/151210-person-centred-practice-in-education-en.pdf</w:t>
        </w:r>
      </w:hyperlink>
      <w:r>
        <w:rPr>
          <w:rFonts w:ascii="Arial" w:hAnsi="Arial" w:cs="Arial"/>
        </w:rPr>
        <w:t xml:space="preserve"> (Accessed: 26 March 2018) </w:t>
      </w:r>
    </w:p>
    <w:p w14:paraId="7DDC967A" w14:textId="1285D01E" w:rsidR="004761E6" w:rsidRDefault="004761E6" w:rsidP="0064323A">
      <w:pPr>
        <w:spacing w:line="360" w:lineRule="auto"/>
        <w:rPr>
          <w:rFonts w:ascii="Arial" w:hAnsi="Arial" w:cs="Arial"/>
        </w:rPr>
      </w:pPr>
    </w:p>
    <w:p w14:paraId="328DC3E0" w14:textId="74D02273" w:rsidR="004761E6" w:rsidRDefault="004761E6" w:rsidP="0064323A">
      <w:pPr>
        <w:spacing w:line="360" w:lineRule="auto"/>
        <w:rPr>
          <w:rFonts w:ascii="Arial" w:hAnsi="Arial" w:cs="Arial"/>
        </w:rPr>
      </w:pPr>
      <w:r>
        <w:rPr>
          <w:rFonts w:ascii="Arial" w:hAnsi="Arial" w:cs="Arial"/>
        </w:rPr>
        <w:t xml:space="preserve">Welsh Assembly Government (2016) </w:t>
      </w:r>
      <w:r>
        <w:rPr>
          <w:rFonts w:ascii="Arial" w:hAnsi="Arial" w:cs="Arial"/>
          <w:i/>
        </w:rPr>
        <w:t xml:space="preserve">Refugee and Asylum Seeker Delivery Plan. </w:t>
      </w:r>
      <w:r>
        <w:rPr>
          <w:rFonts w:ascii="Arial" w:hAnsi="Arial" w:cs="Arial"/>
        </w:rPr>
        <w:t xml:space="preserve">Cardiff: Welsh Assembly Government. Available at: </w:t>
      </w:r>
      <w:hyperlink r:id="rId32" w:history="1">
        <w:r w:rsidRPr="006714FB">
          <w:rPr>
            <w:rStyle w:val="Hyperlink"/>
            <w:rFonts w:ascii="Arial" w:hAnsi="Arial" w:cs="Arial"/>
          </w:rPr>
          <w:t>http://gov.wales/docs/dsjlg/publications/equality/160316-refugee-asylum-seeker-delivery-plan-en.pdf</w:t>
        </w:r>
      </w:hyperlink>
      <w:r>
        <w:rPr>
          <w:rFonts w:ascii="Arial" w:hAnsi="Arial" w:cs="Arial"/>
        </w:rPr>
        <w:t xml:space="preserve"> (Accessed: 29 March 2018) </w:t>
      </w:r>
    </w:p>
    <w:p w14:paraId="6FC69441" w14:textId="303272D5" w:rsidR="003D4C1F" w:rsidRDefault="003D4C1F" w:rsidP="0064323A">
      <w:pPr>
        <w:spacing w:line="360" w:lineRule="auto"/>
        <w:rPr>
          <w:rFonts w:ascii="Arial" w:hAnsi="Arial" w:cs="Arial"/>
        </w:rPr>
      </w:pPr>
    </w:p>
    <w:p w14:paraId="1A6C1A8A" w14:textId="57081EB9" w:rsidR="003D4C1F" w:rsidRPr="003D4C1F" w:rsidRDefault="003D4C1F" w:rsidP="0064323A">
      <w:pPr>
        <w:spacing w:line="360" w:lineRule="auto"/>
        <w:rPr>
          <w:rFonts w:ascii="Arial" w:hAnsi="Arial" w:cs="Arial"/>
        </w:rPr>
      </w:pPr>
      <w:r>
        <w:rPr>
          <w:rFonts w:ascii="Arial" w:hAnsi="Arial" w:cs="Arial"/>
        </w:rPr>
        <w:t xml:space="preserve">Welsh Assembly Government (2017) </w:t>
      </w:r>
      <w:r>
        <w:rPr>
          <w:rFonts w:ascii="Arial" w:hAnsi="Arial" w:cs="Arial"/>
          <w:i/>
        </w:rPr>
        <w:t xml:space="preserve">Measuring national well-being: A report on the national outcomes framework for people who need care and support, and carers who need support, 2016-2017. </w:t>
      </w:r>
      <w:hyperlink r:id="rId33" w:history="1">
        <w:r w:rsidRPr="00467A88">
          <w:rPr>
            <w:rStyle w:val="Hyperlink"/>
            <w:rFonts w:ascii="Arial" w:hAnsi="Arial" w:cs="Arial"/>
          </w:rPr>
          <w:t>http://gov.wales/docs/dhss/publications/171219frameworken.pdf</w:t>
        </w:r>
      </w:hyperlink>
      <w:r>
        <w:rPr>
          <w:rFonts w:ascii="Arial" w:hAnsi="Arial" w:cs="Arial"/>
          <w:i/>
        </w:rPr>
        <w:t xml:space="preserve"> </w:t>
      </w:r>
      <w:r>
        <w:rPr>
          <w:rFonts w:ascii="Arial" w:hAnsi="Arial" w:cs="Arial"/>
        </w:rPr>
        <w:t>(Accessed: 13 April 2018)</w:t>
      </w:r>
    </w:p>
    <w:p w14:paraId="4081DEA2" w14:textId="5146CB69" w:rsidR="004761E6" w:rsidRDefault="004761E6" w:rsidP="0064323A">
      <w:pPr>
        <w:spacing w:line="360" w:lineRule="auto"/>
        <w:rPr>
          <w:rFonts w:ascii="Arial" w:hAnsi="Arial" w:cs="Arial"/>
        </w:rPr>
      </w:pPr>
    </w:p>
    <w:p w14:paraId="6DE9E666" w14:textId="16663A54" w:rsidR="0022369C" w:rsidRPr="0022369C" w:rsidRDefault="0022369C" w:rsidP="004761E6">
      <w:pPr>
        <w:shd w:val="clear" w:color="auto" w:fill="FFFFFF"/>
        <w:spacing w:after="180" w:line="360" w:lineRule="auto"/>
        <w:rPr>
          <w:rFonts w:ascii="Arial" w:hAnsi="Arial" w:cs="Arial"/>
          <w:color w:val="000000"/>
        </w:rPr>
      </w:pPr>
      <w:r>
        <w:rPr>
          <w:rFonts w:ascii="Arial" w:hAnsi="Arial" w:cs="Arial"/>
          <w:color w:val="000000"/>
        </w:rPr>
        <w:t xml:space="preserve">Welsh Assembly Government (2018) </w:t>
      </w:r>
      <w:r>
        <w:rPr>
          <w:rFonts w:ascii="Arial" w:hAnsi="Arial" w:cs="Arial"/>
          <w:i/>
          <w:color w:val="000000"/>
        </w:rPr>
        <w:t xml:space="preserve">The Additional Learning Needs and Education Tribunal (Wales) Act 2018. </w:t>
      </w:r>
      <w:hyperlink r:id="rId34" w:history="1">
        <w:r w:rsidRPr="00DC02B2">
          <w:rPr>
            <w:rStyle w:val="Hyperlink"/>
            <w:rFonts w:ascii="Arial" w:hAnsi="Arial" w:cs="Arial"/>
          </w:rPr>
          <w:t>http://gov.wales/topics/educationandskills/schoolshome/additional-learning-special-educational-needs/transformation-programme/legislation-and-statutory-guidance/?lang=en</w:t>
        </w:r>
      </w:hyperlink>
      <w:r>
        <w:rPr>
          <w:rFonts w:ascii="Arial" w:hAnsi="Arial" w:cs="Arial"/>
          <w:color w:val="000000"/>
        </w:rPr>
        <w:t xml:space="preserve"> (Accessed: 12 April 2018) </w:t>
      </w:r>
    </w:p>
    <w:p w14:paraId="63D04BE6" w14:textId="77777777" w:rsidR="004761E6" w:rsidRPr="00B8367D" w:rsidRDefault="004761E6" w:rsidP="004761E6">
      <w:pPr>
        <w:spacing w:line="360" w:lineRule="auto"/>
        <w:rPr>
          <w:rFonts w:ascii="Arial" w:hAnsi="Arial" w:cs="Arial"/>
        </w:rPr>
      </w:pPr>
      <w:r>
        <w:rPr>
          <w:rFonts w:ascii="Arial" w:hAnsi="Arial" w:cs="Arial"/>
        </w:rPr>
        <w:t xml:space="preserve">Welsh Refugee Council (2014) </w:t>
      </w:r>
      <w:r>
        <w:rPr>
          <w:rFonts w:ascii="Arial" w:hAnsi="Arial" w:cs="Arial"/>
          <w:i/>
        </w:rPr>
        <w:t xml:space="preserve">Fact Pack: Asylum and the provision of sanctuary. </w:t>
      </w:r>
      <w:r>
        <w:rPr>
          <w:rFonts w:ascii="Arial" w:hAnsi="Arial" w:cs="Arial"/>
        </w:rPr>
        <w:t xml:space="preserve">(Online). Available at: </w:t>
      </w:r>
      <w:hyperlink r:id="rId35" w:history="1">
        <w:r w:rsidRPr="006E5ADE">
          <w:rPr>
            <w:rStyle w:val="Hyperlink"/>
            <w:rFonts w:ascii="Arial" w:hAnsi="Arial" w:cs="Arial"/>
          </w:rPr>
          <w:t>http://welshrefugeecouncil.org.uk/resources/research/fact-pack-asylum-and-the-provision-of-sanctuary</w:t>
        </w:r>
      </w:hyperlink>
      <w:r>
        <w:rPr>
          <w:rFonts w:ascii="Arial" w:hAnsi="Arial" w:cs="Arial"/>
        </w:rPr>
        <w:t xml:space="preserve"> (Accessed: 28 March 2018) </w:t>
      </w:r>
    </w:p>
    <w:p w14:paraId="4D92E246" w14:textId="79F721CB" w:rsidR="00E27961" w:rsidRDefault="00E27961" w:rsidP="0064323A">
      <w:pPr>
        <w:spacing w:line="360" w:lineRule="auto"/>
        <w:rPr>
          <w:rFonts w:ascii="Arial" w:hAnsi="Arial" w:cs="Arial"/>
          <w:color w:val="000000" w:themeColor="text1"/>
          <w:szCs w:val="24"/>
        </w:rPr>
      </w:pPr>
    </w:p>
    <w:p w14:paraId="4ABA9320" w14:textId="18F1B221" w:rsidR="00183C67" w:rsidRPr="004761E6" w:rsidRDefault="00E27961" w:rsidP="00BA133D">
      <w:pPr>
        <w:spacing w:line="360" w:lineRule="auto"/>
        <w:rPr>
          <w:rFonts w:ascii="Arial" w:hAnsi="Arial" w:cs="Arial"/>
          <w:color w:val="000000" w:themeColor="text1"/>
          <w:szCs w:val="24"/>
        </w:rPr>
      </w:pPr>
      <w:r>
        <w:rPr>
          <w:rFonts w:ascii="Arial" w:hAnsi="Arial" w:cs="Arial"/>
          <w:color w:val="000000" w:themeColor="text1"/>
          <w:szCs w:val="24"/>
        </w:rPr>
        <w:t xml:space="preserve">Yohani, S.C. (2008) ‘Creating an Ecology of Hope: Arts-based Interventions with Refugee Children’, </w:t>
      </w:r>
      <w:r>
        <w:rPr>
          <w:rFonts w:ascii="Arial" w:hAnsi="Arial" w:cs="Arial"/>
          <w:i/>
          <w:color w:val="000000" w:themeColor="text1"/>
          <w:szCs w:val="24"/>
        </w:rPr>
        <w:t xml:space="preserve">Child Adolesc Soc Work </w:t>
      </w:r>
      <w:r>
        <w:rPr>
          <w:rFonts w:ascii="Arial" w:hAnsi="Arial" w:cs="Arial"/>
          <w:color w:val="000000" w:themeColor="text1"/>
          <w:szCs w:val="24"/>
        </w:rPr>
        <w:t>(25), pp.309-323.</w:t>
      </w:r>
    </w:p>
    <w:p w14:paraId="4CBB078F" w14:textId="3E1DE5D2" w:rsidR="00B8367D" w:rsidRDefault="00B8367D" w:rsidP="00BA133D">
      <w:pPr>
        <w:spacing w:line="360" w:lineRule="auto"/>
        <w:rPr>
          <w:rFonts w:ascii="Arial" w:hAnsi="Arial" w:cs="Arial"/>
        </w:rPr>
      </w:pPr>
    </w:p>
    <w:p w14:paraId="7D81B8C3" w14:textId="04307EA0" w:rsidR="000C0014" w:rsidRPr="00575023" w:rsidRDefault="000C0014" w:rsidP="00EA0680">
      <w:pPr>
        <w:outlineLvl w:val="0"/>
        <w:rPr>
          <w:rFonts w:ascii="Arial" w:hAnsi="Arial" w:cs="Arial"/>
          <w:color w:val="000000" w:themeColor="text1"/>
        </w:rPr>
      </w:pPr>
      <w:r w:rsidRPr="00575023">
        <w:rPr>
          <w:rFonts w:ascii="Arial" w:hAnsi="Arial" w:cs="Arial"/>
          <w:color w:val="000000" w:themeColor="text1"/>
        </w:rPr>
        <w:t>Bibliography</w:t>
      </w:r>
    </w:p>
    <w:p w14:paraId="5376607F" w14:textId="28031112" w:rsidR="00406724" w:rsidRDefault="00406724">
      <w:pPr>
        <w:rPr>
          <w:rFonts w:ascii="Arial" w:hAnsi="Arial" w:cs="Arial"/>
          <w:color w:val="FF0000"/>
        </w:rPr>
      </w:pPr>
    </w:p>
    <w:p w14:paraId="18B2A4C7" w14:textId="1E46F223" w:rsidR="00247DE7" w:rsidRDefault="00247DE7" w:rsidP="00247DE7">
      <w:pPr>
        <w:widowControl w:val="0"/>
        <w:autoSpaceDE w:val="0"/>
        <w:autoSpaceDN w:val="0"/>
        <w:adjustRightInd w:val="0"/>
        <w:spacing w:line="360" w:lineRule="auto"/>
        <w:rPr>
          <w:rFonts w:ascii="Arial" w:eastAsiaTheme="minorHAnsi" w:hAnsi="Arial" w:cs="Arial"/>
          <w:color w:val="000000" w:themeColor="text1"/>
          <w:szCs w:val="24"/>
          <w:lang w:val="en-US" w:eastAsia="en-US"/>
        </w:rPr>
      </w:pPr>
      <w:r w:rsidRPr="00D968E1">
        <w:rPr>
          <w:rFonts w:ascii="Arial" w:eastAsiaTheme="minorHAnsi" w:hAnsi="Arial" w:cs="Arial"/>
          <w:color w:val="000000" w:themeColor="text1"/>
          <w:szCs w:val="24"/>
          <w:lang w:val="en-US" w:eastAsia="en-US"/>
        </w:rPr>
        <w:t xml:space="preserve">Andersson, S. and Cunningham-Andersson, U. (2004). </w:t>
      </w:r>
      <w:r w:rsidRPr="00D968E1">
        <w:rPr>
          <w:rFonts w:ascii="Arial" w:eastAsiaTheme="minorHAnsi" w:hAnsi="Arial" w:cs="Arial"/>
          <w:i/>
          <w:iCs/>
          <w:color w:val="000000" w:themeColor="text1"/>
          <w:szCs w:val="24"/>
          <w:lang w:val="en-US" w:eastAsia="en-US"/>
        </w:rPr>
        <w:t>Growing up with two Languages: A practical guide</w:t>
      </w:r>
      <w:r w:rsidRPr="00D968E1">
        <w:rPr>
          <w:rFonts w:ascii="Arial" w:eastAsiaTheme="minorHAnsi" w:hAnsi="Arial" w:cs="Arial"/>
          <w:color w:val="000000" w:themeColor="text1"/>
          <w:szCs w:val="24"/>
          <w:lang w:val="en-US" w:eastAsia="en-US"/>
        </w:rPr>
        <w:t>. 2nd ed. New York: Taylor &amp; Francis.</w:t>
      </w:r>
    </w:p>
    <w:p w14:paraId="22C3DFB7" w14:textId="4F6A2F65" w:rsidR="00247DE7" w:rsidRDefault="00247DE7" w:rsidP="00247DE7">
      <w:pPr>
        <w:widowControl w:val="0"/>
        <w:autoSpaceDE w:val="0"/>
        <w:autoSpaceDN w:val="0"/>
        <w:adjustRightInd w:val="0"/>
        <w:spacing w:line="360" w:lineRule="auto"/>
        <w:rPr>
          <w:rFonts w:ascii="Arial" w:eastAsiaTheme="minorHAnsi" w:hAnsi="Arial" w:cs="Arial"/>
          <w:color w:val="000000" w:themeColor="text1"/>
          <w:szCs w:val="24"/>
          <w:lang w:val="en-US" w:eastAsia="en-US"/>
        </w:rPr>
      </w:pPr>
    </w:p>
    <w:p w14:paraId="37A90D35" w14:textId="4777131F" w:rsidR="00247DE7" w:rsidRPr="00247DE7" w:rsidRDefault="00247DE7" w:rsidP="00247DE7">
      <w:pPr>
        <w:shd w:val="clear" w:color="auto" w:fill="FFFFFF"/>
        <w:spacing w:after="180" w:line="360" w:lineRule="auto"/>
        <w:rPr>
          <w:rFonts w:ascii="Arial" w:hAnsi="Arial" w:cs="Arial"/>
          <w:color w:val="000000"/>
        </w:rPr>
      </w:pPr>
      <w:r>
        <w:rPr>
          <w:rFonts w:ascii="Arial" w:hAnsi="Arial" w:cs="Arial"/>
          <w:color w:val="000000"/>
        </w:rPr>
        <w:t>Barnes, J. (2015)</w:t>
      </w:r>
      <w:r w:rsidRPr="00BA0FF8">
        <w:rPr>
          <w:rFonts w:ascii="Arial" w:hAnsi="Arial" w:cs="Arial"/>
          <w:color w:val="000000"/>
        </w:rPr>
        <w:t> </w:t>
      </w:r>
      <w:r w:rsidRPr="007F34C3">
        <w:rPr>
          <w:rFonts w:ascii="Arial" w:hAnsi="Arial" w:cs="Arial"/>
          <w:i/>
          <w:iCs/>
          <w:color w:val="000000"/>
        </w:rPr>
        <w:t>Cross-Curricular Learning 3-14</w:t>
      </w:r>
      <w:r w:rsidRPr="007F34C3">
        <w:rPr>
          <w:rFonts w:ascii="Arial" w:hAnsi="Arial" w:cs="Arial"/>
          <w:i/>
          <w:color w:val="000000"/>
        </w:rPr>
        <w:t>.</w:t>
      </w:r>
      <w:r w:rsidRPr="00BA0FF8">
        <w:rPr>
          <w:rFonts w:ascii="Arial" w:hAnsi="Arial" w:cs="Arial"/>
          <w:color w:val="000000"/>
        </w:rPr>
        <w:t xml:space="preserve"> 1st ed. London: Sage publications.</w:t>
      </w:r>
    </w:p>
    <w:p w14:paraId="70C530BC" w14:textId="0E695B45" w:rsidR="00B874E9" w:rsidRDefault="00B874E9" w:rsidP="00B874E9">
      <w:pPr>
        <w:spacing w:line="360" w:lineRule="auto"/>
        <w:rPr>
          <w:rFonts w:ascii="Arial" w:hAnsi="Arial" w:cs="Arial"/>
        </w:rPr>
      </w:pPr>
    </w:p>
    <w:p w14:paraId="7ADF23BB" w14:textId="77881D46" w:rsidR="00B874E9" w:rsidRDefault="007405CE" w:rsidP="00B874E9">
      <w:pPr>
        <w:spacing w:line="360" w:lineRule="auto"/>
        <w:rPr>
          <w:rFonts w:ascii="Arial" w:hAnsi="Arial" w:cs="Arial"/>
        </w:rPr>
      </w:pPr>
      <w:r>
        <w:rPr>
          <w:rFonts w:ascii="Arial" w:hAnsi="Arial" w:cs="Arial"/>
        </w:rPr>
        <w:t>ChildLine</w:t>
      </w:r>
      <w:r w:rsidR="00B874E9">
        <w:rPr>
          <w:rFonts w:ascii="Arial" w:hAnsi="Arial" w:cs="Arial"/>
        </w:rPr>
        <w:t xml:space="preserve"> (no date) </w:t>
      </w:r>
      <w:r w:rsidR="00B874E9">
        <w:rPr>
          <w:rFonts w:ascii="Arial" w:hAnsi="Arial" w:cs="Arial"/>
          <w:i/>
        </w:rPr>
        <w:t xml:space="preserve">Child Refugees and Asylum Seekers. </w:t>
      </w:r>
      <w:r w:rsidR="00B874E9">
        <w:rPr>
          <w:rFonts w:ascii="Arial" w:hAnsi="Arial" w:cs="Arial"/>
        </w:rPr>
        <w:t xml:space="preserve">Available at: </w:t>
      </w:r>
      <w:hyperlink r:id="rId36" w:history="1">
        <w:r w:rsidR="00B874E9" w:rsidRPr="006E5ADE">
          <w:rPr>
            <w:rStyle w:val="Hyperlink"/>
            <w:rFonts w:ascii="Arial" w:hAnsi="Arial" w:cs="Arial"/>
          </w:rPr>
          <w:t>https://www.childline.org.uk/info-advice/bullying-abuse-safety/your-rights/child-refugees-and-asylum-seekers/</w:t>
        </w:r>
      </w:hyperlink>
      <w:r w:rsidR="00B874E9">
        <w:rPr>
          <w:rFonts w:ascii="Arial" w:hAnsi="Arial" w:cs="Arial"/>
        </w:rPr>
        <w:t xml:space="preserve"> </w:t>
      </w:r>
      <w:r>
        <w:rPr>
          <w:rFonts w:ascii="Arial" w:hAnsi="Arial" w:cs="Arial"/>
        </w:rPr>
        <w:t>Accessed</w:t>
      </w:r>
      <w:r w:rsidR="00B874E9">
        <w:rPr>
          <w:rFonts w:ascii="Arial" w:hAnsi="Arial" w:cs="Arial"/>
        </w:rPr>
        <w:t xml:space="preserve">: 28 March 2018) </w:t>
      </w:r>
    </w:p>
    <w:p w14:paraId="104CFB0A" w14:textId="744767A6" w:rsidR="00247DE7" w:rsidRDefault="00247DE7" w:rsidP="00B874E9">
      <w:pPr>
        <w:spacing w:line="360" w:lineRule="auto"/>
        <w:rPr>
          <w:rFonts w:ascii="Arial" w:hAnsi="Arial" w:cs="Arial"/>
        </w:rPr>
      </w:pPr>
    </w:p>
    <w:p w14:paraId="72605445" w14:textId="33403DBC" w:rsidR="00247DE7" w:rsidRDefault="00247DE7" w:rsidP="00B874E9">
      <w:pPr>
        <w:spacing w:line="360" w:lineRule="auto"/>
        <w:rPr>
          <w:rFonts w:ascii="Arial" w:hAnsi="Arial" w:cs="Arial"/>
          <w:color w:val="000000" w:themeColor="text1"/>
          <w:szCs w:val="24"/>
        </w:rPr>
      </w:pPr>
      <w:r>
        <w:rPr>
          <w:rFonts w:ascii="Arial" w:hAnsi="Arial" w:cs="Arial"/>
          <w:color w:val="000000" w:themeColor="text1"/>
          <w:szCs w:val="24"/>
        </w:rPr>
        <w:t xml:space="preserve">Davis, P. and Faw, G. (2002) ‘Residential Preferences in Person-Centred Planning: Empowerment Through the Self-Identification of Preferences and Their Availablity’, in S. Holburn, and M. Vietze. </w:t>
      </w:r>
      <w:r>
        <w:rPr>
          <w:rFonts w:ascii="Arial" w:hAnsi="Arial" w:cs="Arial"/>
          <w:i/>
          <w:color w:val="000000" w:themeColor="text1"/>
          <w:szCs w:val="24"/>
        </w:rPr>
        <w:t xml:space="preserve">Person Centred Planning: Research, Practice and Future Directions. </w:t>
      </w:r>
      <w:r>
        <w:rPr>
          <w:rFonts w:ascii="Arial" w:hAnsi="Arial" w:cs="Arial"/>
          <w:color w:val="000000" w:themeColor="text1"/>
          <w:szCs w:val="24"/>
        </w:rPr>
        <w:t>Paul H. Brookes Publishing Co: Maryland, pp. 203-221.</w:t>
      </w:r>
    </w:p>
    <w:p w14:paraId="428D1D87" w14:textId="3AB2A1C7" w:rsidR="00247DE7" w:rsidRDefault="00247DE7" w:rsidP="00B874E9">
      <w:pPr>
        <w:spacing w:line="360" w:lineRule="auto"/>
        <w:rPr>
          <w:rFonts w:ascii="Arial" w:hAnsi="Arial" w:cs="Arial"/>
          <w:color w:val="000000" w:themeColor="text1"/>
          <w:szCs w:val="24"/>
        </w:rPr>
      </w:pPr>
    </w:p>
    <w:p w14:paraId="71F5320C" w14:textId="321FD651" w:rsidR="00247DE7" w:rsidRDefault="00247DE7" w:rsidP="00B874E9">
      <w:pPr>
        <w:spacing w:line="360" w:lineRule="auto"/>
        <w:rPr>
          <w:rFonts w:ascii="Arial" w:hAnsi="Arial" w:cs="Arial"/>
          <w:color w:val="000000" w:themeColor="text1"/>
          <w:szCs w:val="24"/>
        </w:rPr>
      </w:pPr>
      <w:r>
        <w:rPr>
          <w:rFonts w:ascii="Arial" w:hAnsi="Arial" w:cs="Arial"/>
          <w:color w:val="000000" w:themeColor="text1"/>
          <w:szCs w:val="24"/>
        </w:rPr>
        <w:t>Innes, A., Macpherson, S. and McCabe, L. (2006) ‘</w:t>
      </w:r>
      <w:r w:rsidRPr="0008683D">
        <w:rPr>
          <w:rFonts w:ascii="Arial" w:hAnsi="Arial" w:cs="Arial"/>
          <w:color w:val="000000" w:themeColor="text1"/>
          <w:szCs w:val="24"/>
        </w:rPr>
        <w:t>Promoting person-</w:t>
      </w:r>
      <w:r>
        <w:rPr>
          <w:rFonts w:ascii="Arial" w:hAnsi="Arial" w:cs="Arial"/>
          <w:color w:val="000000" w:themeColor="text1"/>
          <w:szCs w:val="24"/>
        </w:rPr>
        <w:t xml:space="preserve">centred care at the front line’. </w:t>
      </w:r>
      <w:r>
        <w:rPr>
          <w:rFonts w:ascii="Arial" w:hAnsi="Arial" w:cs="Arial"/>
          <w:i/>
          <w:color w:val="000000" w:themeColor="text1"/>
          <w:szCs w:val="24"/>
        </w:rPr>
        <w:t xml:space="preserve">Joseph Rowntree Foundation. </w:t>
      </w:r>
      <w:r>
        <w:rPr>
          <w:rFonts w:ascii="Arial" w:hAnsi="Arial" w:cs="Arial"/>
          <w:color w:val="000000" w:themeColor="text1"/>
          <w:szCs w:val="24"/>
        </w:rPr>
        <w:t xml:space="preserve">Available at: </w:t>
      </w:r>
      <w:hyperlink r:id="rId37" w:history="1">
        <w:r w:rsidRPr="006714FB">
          <w:rPr>
            <w:rStyle w:val="Hyperlink"/>
            <w:rFonts w:ascii="Arial" w:hAnsi="Arial" w:cs="Arial"/>
            <w:szCs w:val="24"/>
          </w:rPr>
          <w:t>https://www.jrf.org.uk/sites/default/files/jrf/migrated/files/9781859354520.pdf</w:t>
        </w:r>
      </w:hyperlink>
      <w:r>
        <w:rPr>
          <w:rFonts w:ascii="Arial" w:hAnsi="Arial" w:cs="Arial"/>
          <w:color w:val="000000" w:themeColor="text1"/>
          <w:szCs w:val="24"/>
        </w:rPr>
        <w:t xml:space="preserve"> (Accessed: 29 March 2018) </w:t>
      </w:r>
    </w:p>
    <w:p w14:paraId="0A6DAFF4" w14:textId="2D03E4E8" w:rsidR="00247DE7" w:rsidRDefault="00247DE7" w:rsidP="00B874E9">
      <w:pPr>
        <w:spacing w:line="360" w:lineRule="auto"/>
        <w:rPr>
          <w:rFonts w:ascii="Arial" w:hAnsi="Arial" w:cs="Arial"/>
          <w:color w:val="000000" w:themeColor="text1"/>
          <w:szCs w:val="24"/>
        </w:rPr>
      </w:pPr>
    </w:p>
    <w:p w14:paraId="097153C7" w14:textId="0AED1E76" w:rsidR="00247DE7" w:rsidRDefault="00247DE7" w:rsidP="00B874E9">
      <w:pPr>
        <w:spacing w:line="360" w:lineRule="auto"/>
        <w:rPr>
          <w:rFonts w:ascii="Arial" w:hAnsi="Arial" w:cs="Arial"/>
          <w:szCs w:val="24"/>
        </w:rPr>
      </w:pPr>
      <w:r>
        <w:rPr>
          <w:rFonts w:ascii="Arial" w:hAnsi="Arial" w:cs="Arial"/>
          <w:szCs w:val="24"/>
        </w:rPr>
        <w:t xml:space="preserve">Kowitt, S.D., Emmerling, D., Gavarkavich, D., Mershon, C., Linton, K., Rubesin, H., Agnew-Burne, C. and Eng, E. (2016) ‘A Pilot Evaluation of an Art Therapy Program for Refugee Youth from Burma’, </w:t>
      </w:r>
      <w:r>
        <w:rPr>
          <w:rFonts w:ascii="Arial" w:hAnsi="Arial" w:cs="Arial"/>
          <w:i/>
          <w:szCs w:val="24"/>
        </w:rPr>
        <w:t xml:space="preserve">Art Therapy: Journal of the American Art Therapy Association, </w:t>
      </w:r>
      <w:r>
        <w:rPr>
          <w:rFonts w:ascii="Arial" w:hAnsi="Arial" w:cs="Arial"/>
          <w:szCs w:val="24"/>
        </w:rPr>
        <w:t>33 (1) pp. 13-20.</w:t>
      </w:r>
    </w:p>
    <w:p w14:paraId="45B65CE0" w14:textId="0015C636" w:rsidR="00247DE7" w:rsidRDefault="00247DE7" w:rsidP="00B874E9">
      <w:pPr>
        <w:spacing w:line="360" w:lineRule="auto"/>
        <w:rPr>
          <w:rFonts w:ascii="Arial" w:hAnsi="Arial" w:cs="Arial"/>
          <w:szCs w:val="24"/>
        </w:rPr>
      </w:pPr>
    </w:p>
    <w:p w14:paraId="555DBC42" w14:textId="3BEA13A6" w:rsidR="00575023" w:rsidRDefault="00247DE7" w:rsidP="00B874E9">
      <w:pPr>
        <w:spacing w:line="360" w:lineRule="auto"/>
        <w:rPr>
          <w:rFonts w:ascii="Arial" w:hAnsi="Arial" w:cs="Arial"/>
        </w:rPr>
      </w:pPr>
      <w:r>
        <w:rPr>
          <w:rFonts w:ascii="Arial" w:hAnsi="Arial" w:cs="Arial"/>
        </w:rPr>
        <w:t xml:space="preserve">McConkey, R., and Collins, S. (2010) ‘Promoting social inclusion through building bridges and bonds’, in J. Seale., and M. Nind (eds.) </w:t>
      </w:r>
      <w:r>
        <w:rPr>
          <w:rFonts w:ascii="Arial" w:hAnsi="Arial" w:cs="Arial"/>
          <w:i/>
        </w:rPr>
        <w:t xml:space="preserve">Understanding and Promoting Access for People with Learning Difficulties: Seeing the Opportunities and Challenges of Risk. </w:t>
      </w:r>
      <w:r>
        <w:rPr>
          <w:rFonts w:ascii="Arial" w:hAnsi="Arial" w:cs="Arial"/>
        </w:rPr>
        <w:t>Routledge: Abingdon, pp. 125-139.</w:t>
      </w:r>
    </w:p>
    <w:p w14:paraId="5B084CAB" w14:textId="77777777" w:rsidR="00575023" w:rsidRDefault="00575023" w:rsidP="00575023">
      <w:pPr>
        <w:spacing w:line="360" w:lineRule="auto"/>
        <w:rPr>
          <w:rFonts w:ascii="Arial" w:hAnsi="Arial" w:cs="Arial"/>
        </w:rPr>
      </w:pPr>
    </w:p>
    <w:p w14:paraId="4FADD66F" w14:textId="6780BDAC" w:rsidR="00575023" w:rsidRDefault="00575023" w:rsidP="00B874E9">
      <w:pPr>
        <w:spacing w:line="360" w:lineRule="auto"/>
        <w:rPr>
          <w:rFonts w:ascii="Arial" w:hAnsi="Arial" w:cs="Arial"/>
        </w:rPr>
      </w:pPr>
      <w:r>
        <w:rPr>
          <w:rFonts w:ascii="Arial" w:hAnsi="Arial" w:cs="Arial"/>
        </w:rPr>
        <w:t>Mercer, M. (</w:t>
      </w:r>
      <w:r w:rsidRPr="0071426E">
        <w:rPr>
          <w:rFonts w:ascii="Arial" w:hAnsi="Arial" w:cs="Arial"/>
        </w:rPr>
        <w:t xml:space="preserve">2003) </w:t>
      </w:r>
      <w:r w:rsidRPr="0071426E">
        <w:rPr>
          <w:rFonts w:ascii="Arial" w:hAnsi="Arial" w:cs="Arial"/>
          <w:i/>
          <w:iCs/>
        </w:rPr>
        <w:t xml:space="preserve">Person </w:t>
      </w:r>
      <w:r w:rsidR="007405CE" w:rsidRPr="0071426E">
        <w:rPr>
          <w:rFonts w:ascii="Arial" w:hAnsi="Arial" w:cs="Arial"/>
          <w:i/>
          <w:iCs/>
        </w:rPr>
        <w:t>Centred</w:t>
      </w:r>
      <w:r w:rsidRPr="0071426E">
        <w:rPr>
          <w:rFonts w:ascii="Arial" w:hAnsi="Arial" w:cs="Arial"/>
          <w:i/>
          <w:iCs/>
        </w:rPr>
        <w:t xml:space="preserve"> Planning. Helping People with Disabilities Achieve Personal Outcomes</w:t>
      </w:r>
      <w:r w:rsidRPr="0071426E">
        <w:rPr>
          <w:rFonts w:ascii="Arial" w:hAnsi="Arial" w:cs="Arial"/>
        </w:rPr>
        <w:t>. Illinois: High Tide Press</w:t>
      </w:r>
      <w:r>
        <w:rPr>
          <w:rFonts w:ascii="Arial" w:hAnsi="Arial" w:cs="Arial"/>
        </w:rPr>
        <w:t>.</w:t>
      </w:r>
    </w:p>
    <w:p w14:paraId="650AD7EC" w14:textId="6C0A5378" w:rsidR="00575023" w:rsidRDefault="00575023" w:rsidP="00B874E9">
      <w:pPr>
        <w:spacing w:line="360" w:lineRule="auto"/>
        <w:rPr>
          <w:rFonts w:ascii="Arial" w:hAnsi="Arial" w:cs="Arial"/>
        </w:rPr>
      </w:pPr>
    </w:p>
    <w:p w14:paraId="63312185" w14:textId="12D42A1C" w:rsidR="00575023" w:rsidRDefault="00575023" w:rsidP="00575023">
      <w:pPr>
        <w:widowControl w:val="0"/>
        <w:autoSpaceDE w:val="0"/>
        <w:autoSpaceDN w:val="0"/>
        <w:adjustRightInd w:val="0"/>
        <w:spacing w:line="360" w:lineRule="auto"/>
        <w:rPr>
          <w:rFonts w:ascii="Arial" w:hAnsi="Arial" w:cs="Arial"/>
          <w:color w:val="000000" w:themeColor="text1"/>
          <w:szCs w:val="24"/>
        </w:rPr>
      </w:pPr>
      <w:r>
        <w:rPr>
          <w:rFonts w:ascii="Arial" w:hAnsi="Arial" w:cs="Arial"/>
          <w:color w:val="000000" w:themeColor="text1"/>
          <w:szCs w:val="24"/>
        </w:rPr>
        <w:t xml:space="preserve">Prokofiev, F. (2010) ‘Give me some paper: The role of image-making as a stabilizing force for a child in transition’ in V. Karkou (ed.) </w:t>
      </w:r>
      <w:r>
        <w:rPr>
          <w:rFonts w:ascii="Arial" w:hAnsi="Arial" w:cs="Arial"/>
          <w:i/>
          <w:color w:val="000000" w:themeColor="text1"/>
          <w:szCs w:val="24"/>
        </w:rPr>
        <w:t xml:space="preserve">Arts Therapies in </w:t>
      </w:r>
      <w:r w:rsidRPr="00192A44">
        <w:rPr>
          <w:rFonts w:ascii="Arial" w:hAnsi="Arial" w:cs="Arial"/>
          <w:i/>
          <w:color w:val="000000" w:themeColor="text1"/>
          <w:szCs w:val="24"/>
        </w:rPr>
        <w:t>Schools : Research and Practice</w:t>
      </w:r>
      <w:r>
        <w:rPr>
          <w:rFonts w:ascii="Arial" w:hAnsi="Arial" w:cs="Arial"/>
          <w:i/>
          <w:color w:val="000000" w:themeColor="text1"/>
          <w:szCs w:val="24"/>
        </w:rPr>
        <w:t xml:space="preserve">. </w:t>
      </w:r>
      <w:r>
        <w:rPr>
          <w:rFonts w:ascii="Arial" w:hAnsi="Arial" w:cs="Arial"/>
          <w:color w:val="000000" w:themeColor="text1"/>
          <w:szCs w:val="24"/>
        </w:rPr>
        <w:t>Jessica Kingsley Publishers: London, pp. 161-175.</w:t>
      </w:r>
    </w:p>
    <w:p w14:paraId="70603E33" w14:textId="373F160D" w:rsidR="00575023" w:rsidRDefault="00575023" w:rsidP="00575023">
      <w:pPr>
        <w:widowControl w:val="0"/>
        <w:autoSpaceDE w:val="0"/>
        <w:autoSpaceDN w:val="0"/>
        <w:adjustRightInd w:val="0"/>
        <w:spacing w:line="360" w:lineRule="auto"/>
        <w:rPr>
          <w:rFonts w:ascii="Arial" w:hAnsi="Arial" w:cs="Arial"/>
          <w:color w:val="000000" w:themeColor="text1"/>
          <w:szCs w:val="24"/>
        </w:rPr>
      </w:pPr>
    </w:p>
    <w:p w14:paraId="0A3DBD61" w14:textId="42490554" w:rsidR="00575023" w:rsidRDefault="00575023" w:rsidP="00575023">
      <w:pPr>
        <w:spacing w:line="360" w:lineRule="auto"/>
        <w:rPr>
          <w:rFonts w:ascii="Arial" w:hAnsi="Arial" w:cs="Arial"/>
        </w:rPr>
      </w:pPr>
      <w:r>
        <w:rPr>
          <w:rFonts w:ascii="Arial" w:hAnsi="Arial" w:cs="Arial"/>
        </w:rPr>
        <w:t xml:space="preserve">Reakes, A. (2007) ‘The education of asylum seekers: some UK case studies’, </w:t>
      </w:r>
      <w:r>
        <w:rPr>
          <w:rFonts w:ascii="Arial" w:hAnsi="Arial" w:cs="Arial"/>
          <w:i/>
        </w:rPr>
        <w:t xml:space="preserve">Research in Education, </w:t>
      </w:r>
      <w:r>
        <w:rPr>
          <w:rFonts w:ascii="Arial" w:hAnsi="Arial" w:cs="Arial"/>
        </w:rPr>
        <w:t xml:space="preserve">77 (1), pp.92-108. (Online). </w:t>
      </w:r>
      <w:hyperlink r:id="rId38" w:history="1">
        <w:r w:rsidRPr="000705A6">
          <w:rPr>
            <w:rStyle w:val="Hyperlink"/>
            <w:rFonts w:ascii="Arial" w:hAnsi="Arial" w:cs="Arial"/>
          </w:rPr>
          <w:t>https://web-a-ebscohost-com.ezproxy.uwtsd.ac.uk/ehost/pdfviewer/pdfviewer?vid=1&amp;sid=a81b2d1b-80c7-4526-83f4-56657e69dd5f%40sessionmgr4007</w:t>
        </w:r>
      </w:hyperlink>
      <w:r>
        <w:rPr>
          <w:rFonts w:ascii="Arial" w:hAnsi="Arial" w:cs="Arial"/>
        </w:rPr>
        <w:t xml:space="preserve"> (Accessed: 28 March 2018) </w:t>
      </w:r>
    </w:p>
    <w:p w14:paraId="065E3020" w14:textId="6668EF79" w:rsidR="00575023" w:rsidRDefault="00575023" w:rsidP="00575023">
      <w:pPr>
        <w:spacing w:line="360" w:lineRule="auto"/>
        <w:rPr>
          <w:rFonts w:ascii="Arial" w:hAnsi="Arial" w:cs="Arial"/>
        </w:rPr>
      </w:pPr>
    </w:p>
    <w:p w14:paraId="62B7E978" w14:textId="75972DC4" w:rsidR="00575023" w:rsidRPr="00575023" w:rsidRDefault="00575023" w:rsidP="00575023">
      <w:pPr>
        <w:spacing w:line="360" w:lineRule="auto"/>
        <w:rPr>
          <w:rFonts w:ascii="Arial" w:hAnsi="Arial" w:cs="Arial"/>
        </w:rPr>
      </w:pPr>
      <w:r>
        <w:rPr>
          <w:rFonts w:ascii="Arial" w:hAnsi="Arial" w:cs="Arial"/>
        </w:rPr>
        <w:t xml:space="preserve">Social Care Institute for Excellence (2015) </w:t>
      </w:r>
      <w:r>
        <w:rPr>
          <w:rFonts w:ascii="Arial" w:hAnsi="Arial" w:cs="Arial"/>
          <w:i/>
        </w:rPr>
        <w:t xml:space="preserve">Good practice in social care for refugees and asylum seekers. </w:t>
      </w:r>
      <w:r>
        <w:rPr>
          <w:rFonts w:ascii="Arial" w:hAnsi="Arial" w:cs="Arial"/>
        </w:rPr>
        <w:t xml:space="preserve">Available at: </w:t>
      </w:r>
      <w:hyperlink r:id="rId39" w:history="1">
        <w:r w:rsidRPr="006E5ADE">
          <w:rPr>
            <w:rStyle w:val="Hyperlink"/>
            <w:rFonts w:ascii="Arial" w:hAnsi="Arial" w:cs="Arial"/>
          </w:rPr>
          <w:t>https://www.scie.org.uk/publications/guides/guide37-good-practice-in-social-care-with-refugees-and-asylum-seekers/research.asp</w:t>
        </w:r>
      </w:hyperlink>
      <w:r>
        <w:rPr>
          <w:rFonts w:ascii="Arial" w:hAnsi="Arial" w:cs="Arial"/>
        </w:rPr>
        <w:t xml:space="preserve"> (Accessed: 28 March 2018)</w:t>
      </w:r>
    </w:p>
    <w:p w14:paraId="02338B08" w14:textId="1A353B93" w:rsidR="00B874E9" w:rsidRDefault="00B874E9" w:rsidP="00B874E9">
      <w:pPr>
        <w:spacing w:line="360" w:lineRule="auto"/>
        <w:rPr>
          <w:rFonts w:ascii="Arial" w:hAnsi="Arial" w:cs="Arial"/>
        </w:rPr>
      </w:pPr>
    </w:p>
    <w:p w14:paraId="19F85220" w14:textId="7B319AFB" w:rsidR="00B874E9" w:rsidRDefault="00B874E9" w:rsidP="00B874E9">
      <w:pPr>
        <w:spacing w:line="360" w:lineRule="auto"/>
        <w:rPr>
          <w:rFonts w:ascii="Arial" w:hAnsi="Arial" w:cs="Arial"/>
        </w:rPr>
      </w:pPr>
      <w:r>
        <w:rPr>
          <w:rFonts w:ascii="Arial" w:hAnsi="Arial" w:cs="Arial"/>
        </w:rPr>
        <w:t xml:space="preserve">Threadgod, T., Clifford, S., Arwo, A., Powell, V., Harb, Z., Jiang, X. and Jewell, J. (2008) ‘Immigration and inclusion in South Wales’, </w:t>
      </w:r>
      <w:r>
        <w:rPr>
          <w:rFonts w:ascii="Arial" w:hAnsi="Arial" w:cs="Arial"/>
          <w:i/>
        </w:rPr>
        <w:t xml:space="preserve">Joseph Rowntree Foundation. </w:t>
      </w:r>
      <w:r>
        <w:rPr>
          <w:rFonts w:ascii="Arial" w:hAnsi="Arial" w:cs="Arial"/>
        </w:rPr>
        <w:t xml:space="preserve">(Online). Available at: </w:t>
      </w:r>
      <w:hyperlink r:id="rId40" w:history="1">
        <w:r w:rsidRPr="006E5ADE">
          <w:rPr>
            <w:rStyle w:val="Hyperlink"/>
            <w:rFonts w:ascii="Arial" w:hAnsi="Arial" w:cs="Arial"/>
          </w:rPr>
          <w:t>https://orca.cf.ac.uk/18365/1/2290-wales-migration-cohesion.pdf</w:t>
        </w:r>
      </w:hyperlink>
      <w:r>
        <w:rPr>
          <w:rFonts w:ascii="Arial" w:hAnsi="Arial" w:cs="Arial"/>
        </w:rPr>
        <w:t xml:space="preserve"> (Accessed: 28 March 2018)</w:t>
      </w:r>
    </w:p>
    <w:p w14:paraId="39139AA0" w14:textId="401FC750" w:rsidR="00E26EB2" w:rsidRDefault="00E26EB2" w:rsidP="00B874E9">
      <w:pPr>
        <w:spacing w:line="360" w:lineRule="auto"/>
        <w:rPr>
          <w:rFonts w:ascii="Arial" w:hAnsi="Arial" w:cs="Arial"/>
        </w:rPr>
      </w:pPr>
    </w:p>
    <w:p w14:paraId="51D5F434" w14:textId="50A61106" w:rsidR="00183C67" w:rsidRDefault="00E26EB2" w:rsidP="00B874E9">
      <w:pPr>
        <w:spacing w:line="360" w:lineRule="auto"/>
        <w:rPr>
          <w:rFonts w:ascii="Arial" w:hAnsi="Arial" w:cs="Arial"/>
        </w:rPr>
      </w:pPr>
      <w:r>
        <w:rPr>
          <w:rFonts w:ascii="Arial" w:hAnsi="Arial" w:cs="Arial"/>
        </w:rPr>
        <w:t xml:space="preserve">Warren, R., and York, S. (2014) ‘How children become failed asylum-seekers: Research report on the experiences of young unaccompanied asylum-seekers in Kent from 2006 to 2013, and how ‘corrective remedies’ have failed them’, </w:t>
      </w:r>
      <w:r>
        <w:rPr>
          <w:rFonts w:ascii="Arial" w:hAnsi="Arial" w:cs="Arial"/>
          <w:i/>
        </w:rPr>
        <w:t xml:space="preserve">Kent Law School. </w:t>
      </w:r>
      <w:r>
        <w:rPr>
          <w:rFonts w:ascii="Arial" w:hAnsi="Arial" w:cs="Arial"/>
        </w:rPr>
        <w:t xml:space="preserve">(Online). Available at: </w:t>
      </w:r>
      <w:hyperlink r:id="rId41" w:history="1">
        <w:r w:rsidRPr="000705A6">
          <w:rPr>
            <w:rStyle w:val="Hyperlink"/>
            <w:rFonts w:ascii="Arial" w:hAnsi="Arial" w:cs="Arial"/>
          </w:rPr>
          <w:t>https://kar.kent.ac.uk/44608/1/how_children_become_failed_asylum-seekers.pdf</w:t>
        </w:r>
      </w:hyperlink>
      <w:r>
        <w:rPr>
          <w:rFonts w:ascii="Arial" w:hAnsi="Arial" w:cs="Arial"/>
        </w:rPr>
        <w:t xml:space="preserve"> (Accessed: 28 March 2018) </w:t>
      </w:r>
    </w:p>
    <w:p w14:paraId="0DE7FAA9" w14:textId="1787D2F4" w:rsidR="00575023" w:rsidRDefault="00575023" w:rsidP="00B874E9">
      <w:pPr>
        <w:spacing w:line="360" w:lineRule="auto"/>
        <w:rPr>
          <w:rFonts w:ascii="Arial" w:hAnsi="Arial" w:cs="Arial"/>
        </w:rPr>
      </w:pPr>
    </w:p>
    <w:p w14:paraId="50B49EE6" w14:textId="663B9F9B" w:rsidR="00575023" w:rsidRDefault="00575023" w:rsidP="00B874E9">
      <w:pPr>
        <w:spacing w:line="360" w:lineRule="auto"/>
        <w:rPr>
          <w:rFonts w:ascii="Arial" w:hAnsi="Arial" w:cs="Arial"/>
        </w:rPr>
      </w:pPr>
      <w:r>
        <w:rPr>
          <w:rFonts w:ascii="Arial" w:hAnsi="Arial" w:cs="Arial"/>
        </w:rPr>
        <w:t xml:space="preserve">Welsh Assembly Government (no date) </w:t>
      </w:r>
      <w:r>
        <w:rPr>
          <w:rFonts w:ascii="Arial" w:hAnsi="Arial" w:cs="Arial"/>
          <w:i/>
        </w:rPr>
        <w:t xml:space="preserve">Welcome to Wales </w:t>
      </w:r>
      <w:r>
        <w:rPr>
          <w:rFonts w:ascii="Arial" w:hAnsi="Arial" w:cs="Arial"/>
        </w:rPr>
        <w:t xml:space="preserve">(Online) Available at: </w:t>
      </w:r>
      <w:hyperlink r:id="rId42" w:history="1">
        <w:r w:rsidRPr="004343F9">
          <w:rPr>
            <w:rStyle w:val="Hyperlink"/>
            <w:rFonts w:ascii="Arial" w:hAnsi="Arial" w:cs="Arial"/>
          </w:rPr>
          <w:t>http://gov.wales/docs/dsjlg/publications/equality/151209-welcome-to-wales-childrens2-en.pdf</w:t>
        </w:r>
      </w:hyperlink>
      <w:r>
        <w:rPr>
          <w:rFonts w:ascii="Arial" w:hAnsi="Arial" w:cs="Arial"/>
        </w:rPr>
        <w:t xml:space="preserve"> (Accessed: 14 April 2018)</w:t>
      </w:r>
    </w:p>
    <w:p w14:paraId="5CBEACCE" w14:textId="431D76E3" w:rsidR="00B874E9" w:rsidRDefault="00B874E9">
      <w:pPr>
        <w:rPr>
          <w:rFonts w:ascii="Arial" w:hAnsi="Arial" w:cs="Arial"/>
          <w:color w:val="FF0000"/>
        </w:rPr>
      </w:pPr>
    </w:p>
    <w:p w14:paraId="3E62A4F4" w14:textId="5B9E3B77" w:rsidR="00406724" w:rsidRDefault="00406724" w:rsidP="00B874E9">
      <w:pPr>
        <w:spacing w:line="360" w:lineRule="auto"/>
        <w:rPr>
          <w:rFonts w:ascii="Arial" w:hAnsi="Arial" w:cs="Arial"/>
          <w:color w:val="000000" w:themeColor="text1"/>
        </w:rPr>
      </w:pPr>
      <w:r w:rsidRPr="00B874E9">
        <w:rPr>
          <w:rFonts w:ascii="Arial" w:hAnsi="Arial" w:cs="Arial"/>
          <w:color w:val="000000" w:themeColor="text1"/>
        </w:rPr>
        <w:t xml:space="preserve">Welsh Assembly Government (2017) </w:t>
      </w:r>
      <w:r w:rsidRPr="00B874E9">
        <w:rPr>
          <w:rFonts w:ascii="Arial" w:hAnsi="Arial" w:cs="Arial"/>
          <w:i/>
          <w:color w:val="000000" w:themeColor="text1"/>
        </w:rPr>
        <w:t xml:space="preserve">Written Statement – An Update on Refugee Resettlement in Wales. </w:t>
      </w:r>
      <w:hyperlink r:id="rId43" w:history="1">
        <w:r w:rsidRPr="00B874E9">
          <w:rPr>
            <w:rStyle w:val="Hyperlink"/>
            <w:rFonts w:ascii="Arial" w:hAnsi="Arial" w:cs="Arial"/>
          </w:rPr>
          <w:t>http://gov.wales/about/cabinet/cabinetstatements/2017/refugeeresettlement/?lang=en</w:t>
        </w:r>
      </w:hyperlink>
      <w:r w:rsidRPr="00B874E9">
        <w:rPr>
          <w:rFonts w:ascii="Arial" w:hAnsi="Arial" w:cs="Arial"/>
          <w:color w:val="000000" w:themeColor="text1"/>
        </w:rPr>
        <w:t xml:space="preserve"> (Accessed: 26 March 2018) </w:t>
      </w:r>
    </w:p>
    <w:p w14:paraId="605C3658" w14:textId="4C9DC04F" w:rsidR="004D6D6E" w:rsidRDefault="004D6D6E" w:rsidP="00B874E9">
      <w:pPr>
        <w:spacing w:line="360" w:lineRule="auto"/>
        <w:rPr>
          <w:rFonts w:ascii="Arial" w:hAnsi="Arial" w:cs="Arial"/>
          <w:color w:val="000000" w:themeColor="text1"/>
        </w:rPr>
      </w:pPr>
    </w:p>
    <w:p w14:paraId="7CE363A5" w14:textId="5AF60216" w:rsidR="004D6D6E" w:rsidRDefault="004D6D6E" w:rsidP="004D6D6E">
      <w:pPr>
        <w:spacing w:line="360" w:lineRule="auto"/>
        <w:rPr>
          <w:rFonts w:ascii="Arial" w:hAnsi="Arial" w:cs="Arial"/>
          <w:color w:val="000000" w:themeColor="text1"/>
          <w:szCs w:val="24"/>
        </w:rPr>
      </w:pPr>
      <w:r>
        <w:rPr>
          <w:rFonts w:ascii="Arial" w:hAnsi="Arial" w:cs="Arial"/>
          <w:color w:val="000000" w:themeColor="text1"/>
          <w:szCs w:val="24"/>
        </w:rPr>
        <w:t xml:space="preserve">Wilkinson, R.A. and Chilton, G. (2013) ‘Positive Art Therapy: Linking Positive Psychology to Art Therapy Theory, Practice and Research’, </w:t>
      </w:r>
      <w:r>
        <w:rPr>
          <w:rFonts w:ascii="Arial" w:hAnsi="Arial" w:cs="Arial"/>
          <w:i/>
          <w:color w:val="000000" w:themeColor="text1"/>
          <w:szCs w:val="24"/>
        </w:rPr>
        <w:t xml:space="preserve">Art Therapy: Journal of the American Art Therapy Association, </w:t>
      </w:r>
      <w:r>
        <w:rPr>
          <w:rFonts w:ascii="Arial" w:hAnsi="Arial" w:cs="Arial"/>
          <w:color w:val="000000" w:themeColor="text1"/>
          <w:szCs w:val="24"/>
        </w:rPr>
        <w:t>30 (1), pp. 4-11.</w:t>
      </w:r>
    </w:p>
    <w:p w14:paraId="5AE77795" w14:textId="50074A66" w:rsidR="004D6D6E" w:rsidRPr="00B874E9" w:rsidRDefault="004D6D6E" w:rsidP="00B874E9">
      <w:pPr>
        <w:spacing w:line="360" w:lineRule="auto"/>
        <w:rPr>
          <w:rFonts w:ascii="Arial" w:hAnsi="Arial" w:cs="Arial"/>
          <w:color w:val="000000" w:themeColor="text1"/>
        </w:rPr>
      </w:pPr>
    </w:p>
    <w:p w14:paraId="26A8A8D3" w14:textId="77777777" w:rsidR="000C0014" w:rsidRPr="00B874E9" w:rsidRDefault="000C0014" w:rsidP="00B874E9">
      <w:pPr>
        <w:spacing w:line="360" w:lineRule="auto"/>
        <w:rPr>
          <w:rFonts w:ascii="Arial" w:hAnsi="Arial" w:cs="Arial"/>
        </w:rPr>
      </w:pPr>
    </w:p>
    <w:p w14:paraId="493DC272" w14:textId="77777777" w:rsidR="000C0014" w:rsidRPr="000C0014" w:rsidRDefault="000C0014">
      <w:pPr>
        <w:rPr>
          <w:rFonts w:ascii="Arial" w:hAnsi="Arial" w:cs="Arial"/>
        </w:rPr>
      </w:pPr>
    </w:p>
    <w:sectPr w:rsidR="000C0014" w:rsidRPr="000C0014" w:rsidSect="00085C23">
      <w:headerReference w:type="even" r:id="rId44"/>
      <w:headerReference w:type="default" r:id="rId45"/>
      <w:footerReference w:type="even" r:id="rId46"/>
      <w:footerReference w:type="default" r:id="rId47"/>
      <w:headerReference w:type="first" r:id="rId48"/>
      <w:footerReference w:type="first" r:id="rId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EF0FE" w14:textId="77777777" w:rsidR="00277452" w:rsidRDefault="00277452" w:rsidP="00B3187C">
      <w:r>
        <w:separator/>
      </w:r>
    </w:p>
  </w:endnote>
  <w:endnote w:type="continuationSeparator" w:id="0">
    <w:p w14:paraId="1FFC8162" w14:textId="77777777" w:rsidR="00277452" w:rsidRDefault="00277452" w:rsidP="00B318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D5880" w14:textId="77777777" w:rsidR="00B3187C" w:rsidRDefault="00B318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380DFA" w14:textId="77777777" w:rsidR="00B3187C" w:rsidRDefault="00B318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BCB64D" w14:textId="77777777" w:rsidR="00B3187C" w:rsidRDefault="00B31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AD72D" w14:textId="77777777" w:rsidR="00277452" w:rsidRDefault="00277452" w:rsidP="00B3187C">
      <w:r>
        <w:separator/>
      </w:r>
    </w:p>
  </w:footnote>
  <w:footnote w:type="continuationSeparator" w:id="0">
    <w:p w14:paraId="208A90D6" w14:textId="77777777" w:rsidR="00277452" w:rsidRDefault="00277452" w:rsidP="00B318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42E5EA" w14:textId="77777777" w:rsidR="00B3187C" w:rsidRDefault="00B318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5C82B" w14:textId="77777777" w:rsidR="00B3187C" w:rsidRDefault="00B318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865D0" w14:textId="77777777" w:rsidR="00B3187C" w:rsidRDefault="00B318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51357B"/>
    <w:multiLevelType w:val="hybridMultilevel"/>
    <w:tmpl w:val="CA96833A"/>
    <w:lvl w:ilvl="0" w:tplc="D74E5C36">
      <w:start w:val="1"/>
      <w:numFmt w:val="bullet"/>
      <w:lvlText w:val=""/>
      <w:lvlJc w:val="left"/>
      <w:pPr>
        <w:tabs>
          <w:tab w:val="num" w:pos="720"/>
        </w:tabs>
        <w:ind w:left="720" w:hanging="360"/>
      </w:pPr>
      <w:rPr>
        <w:rFonts w:ascii="Wingdings 3" w:hAnsi="Wingdings 3" w:hint="default"/>
      </w:rPr>
    </w:lvl>
    <w:lvl w:ilvl="1" w:tplc="E514C9F2" w:tentative="1">
      <w:start w:val="1"/>
      <w:numFmt w:val="bullet"/>
      <w:lvlText w:val=""/>
      <w:lvlJc w:val="left"/>
      <w:pPr>
        <w:tabs>
          <w:tab w:val="num" w:pos="1440"/>
        </w:tabs>
        <w:ind w:left="1440" w:hanging="360"/>
      </w:pPr>
      <w:rPr>
        <w:rFonts w:ascii="Wingdings 3" w:hAnsi="Wingdings 3" w:hint="default"/>
      </w:rPr>
    </w:lvl>
    <w:lvl w:ilvl="2" w:tplc="F9A846DA" w:tentative="1">
      <w:start w:val="1"/>
      <w:numFmt w:val="bullet"/>
      <w:lvlText w:val=""/>
      <w:lvlJc w:val="left"/>
      <w:pPr>
        <w:tabs>
          <w:tab w:val="num" w:pos="2160"/>
        </w:tabs>
        <w:ind w:left="2160" w:hanging="360"/>
      </w:pPr>
      <w:rPr>
        <w:rFonts w:ascii="Wingdings 3" w:hAnsi="Wingdings 3" w:hint="default"/>
      </w:rPr>
    </w:lvl>
    <w:lvl w:ilvl="3" w:tplc="71A40954" w:tentative="1">
      <w:start w:val="1"/>
      <w:numFmt w:val="bullet"/>
      <w:lvlText w:val=""/>
      <w:lvlJc w:val="left"/>
      <w:pPr>
        <w:tabs>
          <w:tab w:val="num" w:pos="2880"/>
        </w:tabs>
        <w:ind w:left="2880" w:hanging="360"/>
      </w:pPr>
      <w:rPr>
        <w:rFonts w:ascii="Wingdings 3" w:hAnsi="Wingdings 3" w:hint="default"/>
      </w:rPr>
    </w:lvl>
    <w:lvl w:ilvl="4" w:tplc="37D40958" w:tentative="1">
      <w:start w:val="1"/>
      <w:numFmt w:val="bullet"/>
      <w:lvlText w:val=""/>
      <w:lvlJc w:val="left"/>
      <w:pPr>
        <w:tabs>
          <w:tab w:val="num" w:pos="3600"/>
        </w:tabs>
        <w:ind w:left="3600" w:hanging="360"/>
      </w:pPr>
      <w:rPr>
        <w:rFonts w:ascii="Wingdings 3" w:hAnsi="Wingdings 3" w:hint="default"/>
      </w:rPr>
    </w:lvl>
    <w:lvl w:ilvl="5" w:tplc="D81C6A5E" w:tentative="1">
      <w:start w:val="1"/>
      <w:numFmt w:val="bullet"/>
      <w:lvlText w:val=""/>
      <w:lvlJc w:val="left"/>
      <w:pPr>
        <w:tabs>
          <w:tab w:val="num" w:pos="4320"/>
        </w:tabs>
        <w:ind w:left="4320" w:hanging="360"/>
      </w:pPr>
      <w:rPr>
        <w:rFonts w:ascii="Wingdings 3" w:hAnsi="Wingdings 3" w:hint="default"/>
      </w:rPr>
    </w:lvl>
    <w:lvl w:ilvl="6" w:tplc="25F6B05A" w:tentative="1">
      <w:start w:val="1"/>
      <w:numFmt w:val="bullet"/>
      <w:lvlText w:val=""/>
      <w:lvlJc w:val="left"/>
      <w:pPr>
        <w:tabs>
          <w:tab w:val="num" w:pos="5040"/>
        </w:tabs>
        <w:ind w:left="5040" w:hanging="360"/>
      </w:pPr>
      <w:rPr>
        <w:rFonts w:ascii="Wingdings 3" w:hAnsi="Wingdings 3" w:hint="default"/>
      </w:rPr>
    </w:lvl>
    <w:lvl w:ilvl="7" w:tplc="0C601746" w:tentative="1">
      <w:start w:val="1"/>
      <w:numFmt w:val="bullet"/>
      <w:lvlText w:val=""/>
      <w:lvlJc w:val="left"/>
      <w:pPr>
        <w:tabs>
          <w:tab w:val="num" w:pos="5760"/>
        </w:tabs>
        <w:ind w:left="5760" w:hanging="360"/>
      </w:pPr>
      <w:rPr>
        <w:rFonts w:ascii="Wingdings 3" w:hAnsi="Wingdings 3" w:hint="default"/>
      </w:rPr>
    </w:lvl>
    <w:lvl w:ilvl="8" w:tplc="5A862F54"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displayBackgroundShape/>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979"/>
    <w:rsid w:val="00000C66"/>
    <w:rsid w:val="000053A8"/>
    <w:rsid w:val="000059A9"/>
    <w:rsid w:val="00011CB3"/>
    <w:rsid w:val="0001696F"/>
    <w:rsid w:val="00016E82"/>
    <w:rsid w:val="000214C7"/>
    <w:rsid w:val="000266CB"/>
    <w:rsid w:val="00026796"/>
    <w:rsid w:val="000304A0"/>
    <w:rsid w:val="00031A80"/>
    <w:rsid w:val="00037514"/>
    <w:rsid w:val="00050C47"/>
    <w:rsid w:val="00051BB9"/>
    <w:rsid w:val="00051FEB"/>
    <w:rsid w:val="00052E59"/>
    <w:rsid w:val="0005360F"/>
    <w:rsid w:val="00055DDB"/>
    <w:rsid w:val="000671D2"/>
    <w:rsid w:val="00070C77"/>
    <w:rsid w:val="0007109A"/>
    <w:rsid w:val="00073E04"/>
    <w:rsid w:val="00085C23"/>
    <w:rsid w:val="0008683D"/>
    <w:rsid w:val="0008748E"/>
    <w:rsid w:val="00090B9F"/>
    <w:rsid w:val="000919D6"/>
    <w:rsid w:val="00095072"/>
    <w:rsid w:val="00097ADE"/>
    <w:rsid w:val="00097BC1"/>
    <w:rsid w:val="000A4A11"/>
    <w:rsid w:val="000A6BAE"/>
    <w:rsid w:val="000A7753"/>
    <w:rsid w:val="000B515E"/>
    <w:rsid w:val="000B67FA"/>
    <w:rsid w:val="000B6D34"/>
    <w:rsid w:val="000B7122"/>
    <w:rsid w:val="000C0014"/>
    <w:rsid w:val="000C392F"/>
    <w:rsid w:val="000D162A"/>
    <w:rsid w:val="000D5605"/>
    <w:rsid w:val="000D62A6"/>
    <w:rsid w:val="000E161A"/>
    <w:rsid w:val="000E60E5"/>
    <w:rsid w:val="0010419B"/>
    <w:rsid w:val="00111A00"/>
    <w:rsid w:val="00113D43"/>
    <w:rsid w:val="00115FEF"/>
    <w:rsid w:val="00116F8C"/>
    <w:rsid w:val="00121E3B"/>
    <w:rsid w:val="00122051"/>
    <w:rsid w:val="00122F3C"/>
    <w:rsid w:val="00126101"/>
    <w:rsid w:val="001373C2"/>
    <w:rsid w:val="00140B9C"/>
    <w:rsid w:val="00146A61"/>
    <w:rsid w:val="001527DC"/>
    <w:rsid w:val="00154742"/>
    <w:rsid w:val="0016328D"/>
    <w:rsid w:val="001646BD"/>
    <w:rsid w:val="00164D90"/>
    <w:rsid w:val="0016620F"/>
    <w:rsid w:val="00170E43"/>
    <w:rsid w:val="00173FC0"/>
    <w:rsid w:val="00180319"/>
    <w:rsid w:val="00183C67"/>
    <w:rsid w:val="001845BC"/>
    <w:rsid w:val="001850F9"/>
    <w:rsid w:val="00187258"/>
    <w:rsid w:val="00190BBD"/>
    <w:rsid w:val="0019138B"/>
    <w:rsid w:val="00192A44"/>
    <w:rsid w:val="00193698"/>
    <w:rsid w:val="001972B8"/>
    <w:rsid w:val="001978AD"/>
    <w:rsid w:val="001A1857"/>
    <w:rsid w:val="001B16FD"/>
    <w:rsid w:val="001B1801"/>
    <w:rsid w:val="001B4337"/>
    <w:rsid w:val="001B4B13"/>
    <w:rsid w:val="001C458D"/>
    <w:rsid w:val="001C55EF"/>
    <w:rsid w:val="001C5A06"/>
    <w:rsid w:val="001C66E1"/>
    <w:rsid w:val="001C7FAE"/>
    <w:rsid w:val="001D6AB1"/>
    <w:rsid w:val="001E444D"/>
    <w:rsid w:val="001F0AAD"/>
    <w:rsid w:val="001F2295"/>
    <w:rsid w:val="0020023D"/>
    <w:rsid w:val="00203697"/>
    <w:rsid w:val="002118E7"/>
    <w:rsid w:val="00214CA7"/>
    <w:rsid w:val="002203EB"/>
    <w:rsid w:val="00221C52"/>
    <w:rsid w:val="0022369C"/>
    <w:rsid w:val="00224C68"/>
    <w:rsid w:val="002251EF"/>
    <w:rsid w:val="0023139F"/>
    <w:rsid w:val="00234F7E"/>
    <w:rsid w:val="00235D3A"/>
    <w:rsid w:val="00236E11"/>
    <w:rsid w:val="002372A1"/>
    <w:rsid w:val="00237ED4"/>
    <w:rsid w:val="00243A58"/>
    <w:rsid w:val="00245D0D"/>
    <w:rsid w:val="00246DD2"/>
    <w:rsid w:val="00247DE7"/>
    <w:rsid w:val="0025341B"/>
    <w:rsid w:val="00261B3F"/>
    <w:rsid w:val="00262BAB"/>
    <w:rsid w:val="00263C3F"/>
    <w:rsid w:val="00265A16"/>
    <w:rsid w:val="00265FCC"/>
    <w:rsid w:val="0026759C"/>
    <w:rsid w:val="00273D00"/>
    <w:rsid w:val="00277452"/>
    <w:rsid w:val="00277B1B"/>
    <w:rsid w:val="00287151"/>
    <w:rsid w:val="002929C7"/>
    <w:rsid w:val="002A3287"/>
    <w:rsid w:val="002A4556"/>
    <w:rsid w:val="002B3FBB"/>
    <w:rsid w:val="002C3D87"/>
    <w:rsid w:val="002C4B96"/>
    <w:rsid w:val="002D7F05"/>
    <w:rsid w:val="002E1DD7"/>
    <w:rsid w:val="002E3774"/>
    <w:rsid w:val="002E3AFF"/>
    <w:rsid w:val="002E3DAB"/>
    <w:rsid w:val="002F3AA3"/>
    <w:rsid w:val="002F4355"/>
    <w:rsid w:val="002F4C46"/>
    <w:rsid w:val="002F5789"/>
    <w:rsid w:val="00301FC3"/>
    <w:rsid w:val="00305C97"/>
    <w:rsid w:val="00307CED"/>
    <w:rsid w:val="003115FE"/>
    <w:rsid w:val="00313E24"/>
    <w:rsid w:val="00320EC2"/>
    <w:rsid w:val="003235BB"/>
    <w:rsid w:val="00332676"/>
    <w:rsid w:val="00337FE6"/>
    <w:rsid w:val="003441E4"/>
    <w:rsid w:val="003446BB"/>
    <w:rsid w:val="00347585"/>
    <w:rsid w:val="00347EA4"/>
    <w:rsid w:val="00354BC2"/>
    <w:rsid w:val="00354EF9"/>
    <w:rsid w:val="0035761A"/>
    <w:rsid w:val="00357DFF"/>
    <w:rsid w:val="00360EC1"/>
    <w:rsid w:val="00362C61"/>
    <w:rsid w:val="00362D8F"/>
    <w:rsid w:val="00370AC6"/>
    <w:rsid w:val="00371434"/>
    <w:rsid w:val="0038021D"/>
    <w:rsid w:val="0038585D"/>
    <w:rsid w:val="00391770"/>
    <w:rsid w:val="003A3203"/>
    <w:rsid w:val="003A4E60"/>
    <w:rsid w:val="003A7EA3"/>
    <w:rsid w:val="003B3F0A"/>
    <w:rsid w:val="003B63BF"/>
    <w:rsid w:val="003C3246"/>
    <w:rsid w:val="003C4EF4"/>
    <w:rsid w:val="003C6521"/>
    <w:rsid w:val="003D0304"/>
    <w:rsid w:val="003D2721"/>
    <w:rsid w:val="003D4C1F"/>
    <w:rsid w:val="003E2548"/>
    <w:rsid w:val="003E52D0"/>
    <w:rsid w:val="003E61F9"/>
    <w:rsid w:val="003F0CD4"/>
    <w:rsid w:val="00405C57"/>
    <w:rsid w:val="00406724"/>
    <w:rsid w:val="00413BA5"/>
    <w:rsid w:val="0042179E"/>
    <w:rsid w:val="00422AB4"/>
    <w:rsid w:val="0042524F"/>
    <w:rsid w:val="00431F1B"/>
    <w:rsid w:val="00433E59"/>
    <w:rsid w:val="00434411"/>
    <w:rsid w:val="00437618"/>
    <w:rsid w:val="00440DA6"/>
    <w:rsid w:val="004434A9"/>
    <w:rsid w:val="00445B8E"/>
    <w:rsid w:val="00446D68"/>
    <w:rsid w:val="00446DA8"/>
    <w:rsid w:val="0046025C"/>
    <w:rsid w:val="00463D47"/>
    <w:rsid w:val="00465979"/>
    <w:rsid w:val="00467825"/>
    <w:rsid w:val="00470A0D"/>
    <w:rsid w:val="0047157F"/>
    <w:rsid w:val="00474392"/>
    <w:rsid w:val="004761E6"/>
    <w:rsid w:val="00476826"/>
    <w:rsid w:val="0048055A"/>
    <w:rsid w:val="0049228D"/>
    <w:rsid w:val="00494B42"/>
    <w:rsid w:val="004A290B"/>
    <w:rsid w:val="004A6B97"/>
    <w:rsid w:val="004A723F"/>
    <w:rsid w:val="004B17D7"/>
    <w:rsid w:val="004B2241"/>
    <w:rsid w:val="004B3825"/>
    <w:rsid w:val="004C57D1"/>
    <w:rsid w:val="004C7460"/>
    <w:rsid w:val="004D08F8"/>
    <w:rsid w:val="004D4B83"/>
    <w:rsid w:val="004D6D6E"/>
    <w:rsid w:val="004D7FF4"/>
    <w:rsid w:val="004E00A2"/>
    <w:rsid w:val="004E6884"/>
    <w:rsid w:val="004F22A3"/>
    <w:rsid w:val="00502906"/>
    <w:rsid w:val="00505177"/>
    <w:rsid w:val="00507025"/>
    <w:rsid w:val="00521B28"/>
    <w:rsid w:val="00524A8F"/>
    <w:rsid w:val="005321FF"/>
    <w:rsid w:val="00532EB0"/>
    <w:rsid w:val="00535C8C"/>
    <w:rsid w:val="005422AA"/>
    <w:rsid w:val="005440CC"/>
    <w:rsid w:val="00544DF8"/>
    <w:rsid w:val="00547227"/>
    <w:rsid w:val="00547808"/>
    <w:rsid w:val="00547D77"/>
    <w:rsid w:val="00556841"/>
    <w:rsid w:val="00560ED7"/>
    <w:rsid w:val="0056400F"/>
    <w:rsid w:val="00567BC7"/>
    <w:rsid w:val="00570DA5"/>
    <w:rsid w:val="00574AA3"/>
    <w:rsid w:val="00575023"/>
    <w:rsid w:val="0057558F"/>
    <w:rsid w:val="00577810"/>
    <w:rsid w:val="00582E20"/>
    <w:rsid w:val="00582FAE"/>
    <w:rsid w:val="00583031"/>
    <w:rsid w:val="00583D78"/>
    <w:rsid w:val="0059295A"/>
    <w:rsid w:val="005931D6"/>
    <w:rsid w:val="00594238"/>
    <w:rsid w:val="005A1A47"/>
    <w:rsid w:val="005A2E7D"/>
    <w:rsid w:val="005A2F38"/>
    <w:rsid w:val="005A3542"/>
    <w:rsid w:val="005A6584"/>
    <w:rsid w:val="005B447A"/>
    <w:rsid w:val="005B6820"/>
    <w:rsid w:val="005C4FEE"/>
    <w:rsid w:val="005C50DD"/>
    <w:rsid w:val="005C7F36"/>
    <w:rsid w:val="005D1C22"/>
    <w:rsid w:val="005D3D96"/>
    <w:rsid w:val="005D5604"/>
    <w:rsid w:val="005D63E3"/>
    <w:rsid w:val="005E183E"/>
    <w:rsid w:val="005E484E"/>
    <w:rsid w:val="005F210B"/>
    <w:rsid w:val="005F2464"/>
    <w:rsid w:val="005F35B5"/>
    <w:rsid w:val="005F3745"/>
    <w:rsid w:val="005F435B"/>
    <w:rsid w:val="005F44FA"/>
    <w:rsid w:val="005F6E35"/>
    <w:rsid w:val="00606BFF"/>
    <w:rsid w:val="00611ED7"/>
    <w:rsid w:val="00613FCE"/>
    <w:rsid w:val="006146D6"/>
    <w:rsid w:val="00614E03"/>
    <w:rsid w:val="006167E3"/>
    <w:rsid w:val="00617F5D"/>
    <w:rsid w:val="00620C1D"/>
    <w:rsid w:val="00622F19"/>
    <w:rsid w:val="00626862"/>
    <w:rsid w:val="00631F17"/>
    <w:rsid w:val="0063212F"/>
    <w:rsid w:val="006373A3"/>
    <w:rsid w:val="00640D7E"/>
    <w:rsid w:val="0064155C"/>
    <w:rsid w:val="0064323A"/>
    <w:rsid w:val="00646BF4"/>
    <w:rsid w:val="00650DA8"/>
    <w:rsid w:val="0065219B"/>
    <w:rsid w:val="006522D9"/>
    <w:rsid w:val="00665198"/>
    <w:rsid w:val="006705FA"/>
    <w:rsid w:val="00670E08"/>
    <w:rsid w:val="00672E9A"/>
    <w:rsid w:val="00676072"/>
    <w:rsid w:val="006831AC"/>
    <w:rsid w:val="00683F76"/>
    <w:rsid w:val="006871DB"/>
    <w:rsid w:val="006905DA"/>
    <w:rsid w:val="006907A2"/>
    <w:rsid w:val="00692E1B"/>
    <w:rsid w:val="00694136"/>
    <w:rsid w:val="00696F8F"/>
    <w:rsid w:val="006A0BA1"/>
    <w:rsid w:val="006A3FDB"/>
    <w:rsid w:val="006A5953"/>
    <w:rsid w:val="006A7427"/>
    <w:rsid w:val="006B738A"/>
    <w:rsid w:val="006B7855"/>
    <w:rsid w:val="006C67D4"/>
    <w:rsid w:val="006D27FC"/>
    <w:rsid w:val="006D78AB"/>
    <w:rsid w:val="006F44AA"/>
    <w:rsid w:val="006F592C"/>
    <w:rsid w:val="007001AA"/>
    <w:rsid w:val="00702F94"/>
    <w:rsid w:val="00704648"/>
    <w:rsid w:val="00707EEE"/>
    <w:rsid w:val="0071082F"/>
    <w:rsid w:val="00710D72"/>
    <w:rsid w:val="0071426E"/>
    <w:rsid w:val="00715F37"/>
    <w:rsid w:val="007213F7"/>
    <w:rsid w:val="007247AB"/>
    <w:rsid w:val="00727F00"/>
    <w:rsid w:val="007312F5"/>
    <w:rsid w:val="00731614"/>
    <w:rsid w:val="00732BFC"/>
    <w:rsid w:val="00735155"/>
    <w:rsid w:val="007405CE"/>
    <w:rsid w:val="00740917"/>
    <w:rsid w:val="00745078"/>
    <w:rsid w:val="007469AF"/>
    <w:rsid w:val="00746A09"/>
    <w:rsid w:val="007576A1"/>
    <w:rsid w:val="00757BB5"/>
    <w:rsid w:val="007609E1"/>
    <w:rsid w:val="00763E91"/>
    <w:rsid w:val="00766BE0"/>
    <w:rsid w:val="00772ADD"/>
    <w:rsid w:val="0077559E"/>
    <w:rsid w:val="007774CE"/>
    <w:rsid w:val="0078130C"/>
    <w:rsid w:val="0078398E"/>
    <w:rsid w:val="00784E74"/>
    <w:rsid w:val="00787B75"/>
    <w:rsid w:val="00790488"/>
    <w:rsid w:val="00795979"/>
    <w:rsid w:val="007A340E"/>
    <w:rsid w:val="007A3732"/>
    <w:rsid w:val="007A4D1D"/>
    <w:rsid w:val="007B1B87"/>
    <w:rsid w:val="007B25F8"/>
    <w:rsid w:val="007B451A"/>
    <w:rsid w:val="007B705C"/>
    <w:rsid w:val="007B7E08"/>
    <w:rsid w:val="007C78CD"/>
    <w:rsid w:val="007C7982"/>
    <w:rsid w:val="007D40F1"/>
    <w:rsid w:val="007E042B"/>
    <w:rsid w:val="007F2306"/>
    <w:rsid w:val="007F30A3"/>
    <w:rsid w:val="007F452D"/>
    <w:rsid w:val="00802F4B"/>
    <w:rsid w:val="00813BFE"/>
    <w:rsid w:val="00814F54"/>
    <w:rsid w:val="008173D6"/>
    <w:rsid w:val="00820B8E"/>
    <w:rsid w:val="00822E3D"/>
    <w:rsid w:val="00826D5A"/>
    <w:rsid w:val="00827A49"/>
    <w:rsid w:val="00831EF2"/>
    <w:rsid w:val="008355CA"/>
    <w:rsid w:val="008360E7"/>
    <w:rsid w:val="008434D6"/>
    <w:rsid w:val="008442AC"/>
    <w:rsid w:val="008446B2"/>
    <w:rsid w:val="00850483"/>
    <w:rsid w:val="00852CEA"/>
    <w:rsid w:val="0085407A"/>
    <w:rsid w:val="00855C43"/>
    <w:rsid w:val="008576F1"/>
    <w:rsid w:val="00864EF3"/>
    <w:rsid w:val="00867854"/>
    <w:rsid w:val="00873532"/>
    <w:rsid w:val="00875257"/>
    <w:rsid w:val="0087527A"/>
    <w:rsid w:val="008838AF"/>
    <w:rsid w:val="00883C20"/>
    <w:rsid w:val="00885479"/>
    <w:rsid w:val="008942DB"/>
    <w:rsid w:val="00894F45"/>
    <w:rsid w:val="00896241"/>
    <w:rsid w:val="008A0C25"/>
    <w:rsid w:val="008A7B3D"/>
    <w:rsid w:val="008B08F8"/>
    <w:rsid w:val="008B380D"/>
    <w:rsid w:val="008B3E2E"/>
    <w:rsid w:val="008B3E81"/>
    <w:rsid w:val="008B5F76"/>
    <w:rsid w:val="008C2DC8"/>
    <w:rsid w:val="008C373B"/>
    <w:rsid w:val="008C3AFE"/>
    <w:rsid w:val="008C629B"/>
    <w:rsid w:val="008C67BB"/>
    <w:rsid w:val="008D60C4"/>
    <w:rsid w:val="008E4468"/>
    <w:rsid w:val="008E641C"/>
    <w:rsid w:val="009014A2"/>
    <w:rsid w:val="00901757"/>
    <w:rsid w:val="0091158D"/>
    <w:rsid w:val="00917789"/>
    <w:rsid w:val="00920AD8"/>
    <w:rsid w:val="0093493A"/>
    <w:rsid w:val="0094425B"/>
    <w:rsid w:val="00944CF6"/>
    <w:rsid w:val="009507D4"/>
    <w:rsid w:val="00950B84"/>
    <w:rsid w:val="0095366E"/>
    <w:rsid w:val="00955C35"/>
    <w:rsid w:val="009624A1"/>
    <w:rsid w:val="009674B4"/>
    <w:rsid w:val="00971685"/>
    <w:rsid w:val="00972914"/>
    <w:rsid w:val="00972C2B"/>
    <w:rsid w:val="00976084"/>
    <w:rsid w:val="00982666"/>
    <w:rsid w:val="00984A5D"/>
    <w:rsid w:val="00984E6B"/>
    <w:rsid w:val="0098635F"/>
    <w:rsid w:val="009879CD"/>
    <w:rsid w:val="0099085C"/>
    <w:rsid w:val="009943DF"/>
    <w:rsid w:val="009A1E87"/>
    <w:rsid w:val="009A7584"/>
    <w:rsid w:val="009B221C"/>
    <w:rsid w:val="009B6EC3"/>
    <w:rsid w:val="009C1D56"/>
    <w:rsid w:val="009D5DA9"/>
    <w:rsid w:val="009E12C5"/>
    <w:rsid w:val="009E39CB"/>
    <w:rsid w:val="009E3C01"/>
    <w:rsid w:val="009E6B5D"/>
    <w:rsid w:val="009E74E6"/>
    <w:rsid w:val="009F2792"/>
    <w:rsid w:val="009F27F6"/>
    <w:rsid w:val="009F5425"/>
    <w:rsid w:val="00A02634"/>
    <w:rsid w:val="00A044C3"/>
    <w:rsid w:val="00A128BA"/>
    <w:rsid w:val="00A1432E"/>
    <w:rsid w:val="00A15165"/>
    <w:rsid w:val="00A32AF7"/>
    <w:rsid w:val="00A34454"/>
    <w:rsid w:val="00A36FDA"/>
    <w:rsid w:val="00A37142"/>
    <w:rsid w:val="00A46E8E"/>
    <w:rsid w:val="00A536F8"/>
    <w:rsid w:val="00A57D98"/>
    <w:rsid w:val="00A6146F"/>
    <w:rsid w:val="00A622CD"/>
    <w:rsid w:val="00A653D1"/>
    <w:rsid w:val="00A703FD"/>
    <w:rsid w:val="00A712BB"/>
    <w:rsid w:val="00A71F6D"/>
    <w:rsid w:val="00A72754"/>
    <w:rsid w:val="00A73642"/>
    <w:rsid w:val="00A745A6"/>
    <w:rsid w:val="00A74606"/>
    <w:rsid w:val="00A81B79"/>
    <w:rsid w:val="00A85CE8"/>
    <w:rsid w:val="00A86270"/>
    <w:rsid w:val="00A865C5"/>
    <w:rsid w:val="00A8780E"/>
    <w:rsid w:val="00A92E50"/>
    <w:rsid w:val="00A96303"/>
    <w:rsid w:val="00AA4BA1"/>
    <w:rsid w:val="00AB23E7"/>
    <w:rsid w:val="00AB2CE2"/>
    <w:rsid w:val="00AB6037"/>
    <w:rsid w:val="00AB7290"/>
    <w:rsid w:val="00AC1485"/>
    <w:rsid w:val="00AC49FB"/>
    <w:rsid w:val="00AD08BC"/>
    <w:rsid w:val="00AD0B1C"/>
    <w:rsid w:val="00AD5329"/>
    <w:rsid w:val="00AD664C"/>
    <w:rsid w:val="00AE26DE"/>
    <w:rsid w:val="00AE3CB3"/>
    <w:rsid w:val="00AE4EC7"/>
    <w:rsid w:val="00AF1440"/>
    <w:rsid w:val="00AF2380"/>
    <w:rsid w:val="00B02E39"/>
    <w:rsid w:val="00B04501"/>
    <w:rsid w:val="00B05DE1"/>
    <w:rsid w:val="00B0656A"/>
    <w:rsid w:val="00B10403"/>
    <w:rsid w:val="00B11E0E"/>
    <w:rsid w:val="00B12F70"/>
    <w:rsid w:val="00B17C4B"/>
    <w:rsid w:val="00B21ABF"/>
    <w:rsid w:val="00B21B6B"/>
    <w:rsid w:val="00B225DA"/>
    <w:rsid w:val="00B22677"/>
    <w:rsid w:val="00B23A92"/>
    <w:rsid w:val="00B26F46"/>
    <w:rsid w:val="00B30FD2"/>
    <w:rsid w:val="00B3187C"/>
    <w:rsid w:val="00B33261"/>
    <w:rsid w:val="00B348D3"/>
    <w:rsid w:val="00B3633B"/>
    <w:rsid w:val="00B40B1D"/>
    <w:rsid w:val="00B40CE6"/>
    <w:rsid w:val="00B46460"/>
    <w:rsid w:val="00B4790E"/>
    <w:rsid w:val="00B47A9A"/>
    <w:rsid w:val="00B51F61"/>
    <w:rsid w:val="00B56D87"/>
    <w:rsid w:val="00B605DD"/>
    <w:rsid w:val="00B6461A"/>
    <w:rsid w:val="00B74268"/>
    <w:rsid w:val="00B82AA9"/>
    <w:rsid w:val="00B82C34"/>
    <w:rsid w:val="00B8367D"/>
    <w:rsid w:val="00B83A9C"/>
    <w:rsid w:val="00B874E9"/>
    <w:rsid w:val="00B87922"/>
    <w:rsid w:val="00B90D08"/>
    <w:rsid w:val="00B91B4B"/>
    <w:rsid w:val="00B938A9"/>
    <w:rsid w:val="00BA133D"/>
    <w:rsid w:val="00BA377A"/>
    <w:rsid w:val="00BB36A2"/>
    <w:rsid w:val="00BB63DE"/>
    <w:rsid w:val="00BC3A90"/>
    <w:rsid w:val="00BC76E9"/>
    <w:rsid w:val="00BD33E8"/>
    <w:rsid w:val="00BE0ADD"/>
    <w:rsid w:val="00BE252D"/>
    <w:rsid w:val="00BE2745"/>
    <w:rsid w:val="00BE5047"/>
    <w:rsid w:val="00BE7E3E"/>
    <w:rsid w:val="00BF2045"/>
    <w:rsid w:val="00BF663B"/>
    <w:rsid w:val="00C0014F"/>
    <w:rsid w:val="00C070C9"/>
    <w:rsid w:val="00C109FD"/>
    <w:rsid w:val="00C12F83"/>
    <w:rsid w:val="00C14CD5"/>
    <w:rsid w:val="00C17E2D"/>
    <w:rsid w:val="00C20376"/>
    <w:rsid w:val="00C20472"/>
    <w:rsid w:val="00C21103"/>
    <w:rsid w:val="00C215A6"/>
    <w:rsid w:val="00C227D3"/>
    <w:rsid w:val="00C23AE5"/>
    <w:rsid w:val="00C24C42"/>
    <w:rsid w:val="00C2789B"/>
    <w:rsid w:val="00C315F1"/>
    <w:rsid w:val="00C370FB"/>
    <w:rsid w:val="00C4038E"/>
    <w:rsid w:val="00C43319"/>
    <w:rsid w:val="00C45D7C"/>
    <w:rsid w:val="00C46A1A"/>
    <w:rsid w:val="00C52878"/>
    <w:rsid w:val="00C5744A"/>
    <w:rsid w:val="00C604E7"/>
    <w:rsid w:val="00C6743F"/>
    <w:rsid w:val="00C703B4"/>
    <w:rsid w:val="00C73288"/>
    <w:rsid w:val="00C737E0"/>
    <w:rsid w:val="00C738AA"/>
    <w:rsid w:val="00C740B3"/>
    <w:rsid w:val="00C82132"/>
    <w:rsid w:val="00C83E3B"/>
    <w:rsid w:val="00C85A9D"/>
    <w:rsid w:val="00C85AA9"/>
    <w:rsid w:val="00C9022E"/>
    <w:rsid w:val="00C90ADB"/>
    <w:rsid w:val="00C92916"/>
    <w:rsid w:val="00C95CF0"/>
    <w:rsid w:val="00CA0A3B"/>
    <w:rsid w:val="00CA148C"/>
    <w:rsid w:val="00CA548B"/>
    <w:rsid w:val="00CA70B3"/>
    <w:rsid w:val="00CA7233"/>
    <w:rsid w:val="00CB0181"/>
    <w:rsid w:val="00CB26D5"/>
    <w:rsid w:val="00CB3169"/>
    <w:rsid w:val="00CB6AC5"/>
    <w:rsid w:val="00CC0A3E"/>
    <w:rsid w:val="00CC4036"/>
    <w:rsid w:val="00CD0416"/>
    <w:rsid w:val="00CD04BB"/>
    <w:rsid w:val="00CD2CE7"/>
    <w:rsid w:val="00CD31F0"/>
    <w:rsid w:val="00CD74DD"/>
    <w:rsid w:val="00CE0E56"/>
    <w:rsid w:val="00CE1BD5"/>
    <w:rsid w:val="00CE5995"/>
    <w:rsid w:val="00CF3DD4"/>
    <w:rsid w:val="00CF6CF3"/>
    <w:rsid w:val="00D06794"/>
    <w:rsid w:val="00D136A9"/>
    <w:rsid w:val="00D17E66"/>
    <w:rsid w:val="00D3055B"/>
    <w:rsid w:val="00D30F67"/>
    <w:rsid w:val="00D34BF4"/>
    <w:rsid w:val="00D43301"/>
    <w:rsid w:val="00D502D8"/>
    <w:rsid w:val="00D521DE"/>
    <w:rsid w:val="00D530A8"/>
    <w:rsid w:val="00D537D9"/>
    <w:rsid w:val="00D5562B"/>
    <w:rsid w:val="00D57261"/>
    <w:rsid w:val="00D578AF"/>
    <w:rsid w:val="00D614B0"/>
    <w:rsid w:val="00D670B6"/>
    <w:rsid w:val="00D80801"/>
    <w:rsid w:val="00D81C57"/>
    <w:rsid w:val="00D90038"/>
    <w:rsid w:val="00D90075"/>
    <w:rsid w:val="00DA2252"/>
    <w:rsid w:val="00DB051C"/>
    <w:rsid w:val="00DB2C37"/>
    <w:rsid w:val="00DB3DFB"/>
    <w:rsid w:val="00DB58C6"/>
    <w:rsid w:val="00DC1480"/>
    <w:rsid w:val="00DC6D45"/>
    <w:rsid w:val="00DD0381"/>
    <w:rsid w:val="00DD06DD"/>
    <w:rsid w:val="00DD0D0F"/>
    <w:rsid w:val="00DD2419"/>
    <w:rsid w:val="00DD2BEA"/>
    <w:rsid w:val="00DD30C5"/>
    <w:rsid w:val="00DD3226"/>
    <w:rsid w:val="00DD540D"/>
    <w:rsid w:val="00DE1C0B"/>
    <w:rsid w:val="00DF02A1"/>
    <w:rsid w:val="00DF2D02"/>
    <w:rsid w:val="00E02E4D"/>
    <w:rsid w:val="00E0415E"/>
    <w:rsid w:val="00E05BAF"/>
    <w:rsid w:val="00E07E4E"/>
    <w:rsid w:val="00E102FC"/>
    <w:rsid w:val="00E12F9F"/>
    <w:rsid w:val="00E26EB2"/>
    <w:rsid w:val="00E27961"/>
    <w:rsid w:val="00E32A14"/>
    <w:rsid w:val="00E36216"/>
    <w:rsid w:val="00E4034B"/>
    <w:rsid w:val="00E4139F"/>
    <w:rsid w:val="00E456AB"/>
    <w:rsid w:val="00E46177"/>
    <w:rsid w:val="00E46F1A"/>
    <w:rsid w:val="00E47A52"/>
    <w:rsid w:val="00E54073"/>
    <w:rsid w:val="00E5566D"/>
    <w:rsid w:val="00E61940"/>
    <w:rsid w:val="00E648B4"/>
    <w:rsid w:val="00E65B9B"/>
    <w:rsid w:val="00E66B26"/>
    <w:rsid w:val="00E70367"/>
    <w:rsid w:val="00E75F87"/>
    <w:rsid w:val="00E76524"/>
    <w:rsid w:val="00E90A1C"/>
    <w:rsid w:val="00E927F2"/>
    <w:rsid w:val="00E9651B"/>
    <w:rsid w:val="00EA0680"/>
    <w:rsid w:val="00EA0FF3"/>
    <w:rsid w:val="00EA3D79"/>
    <w:rsid w:val="00EA451A"/>
    <w:rsid w:val="00EA559D"/>
    <w:rsid w:val="00EA5DE4"/>
    <w:rsid w:val="00EB5DFF"/>
    <w:rsid w:val="00EB76C4"/>
    <w:rsid w:val="00EC15E8"/>
    <w:rsid w:val="00EC1B17"/>
    <w:rsid w:val="00ED184D"/>
    <w:rsid w:val="00ED3911"/>
    <w:rsid w:val="00EE2025"/>
    <w:rsid w:val="00EF41C6"/>
    <w:rsid w:val="00EF605B"/>
    <w:rsid w:val="00EF6132"/>
    <w:rsid w:val="00F00463"/>
    <w:rsid w:val="00F046B3"/>
    <w:rsid w:val="00F055B8"/>
    <w:rsid w:val="00F061FA"/>
    <w:rsid w:val="00F10000"/>
    <w:rsid w:val="00F137AB"/>
    <w:rsid w:val="00F13D96"/>
    <w:rsid w:val="00F142EE"/>
    <w:rsid w:val="00F174C2"/>
    <w:rsid w:val="00F21346"/>
    <w:rsid w:val="00F23F4F"/>
    <w:rsid w:val="00F2495E"/>
    <w:rsid w:val="00F30BA7"/>
    <w:rsid w:val="00F33A93"/>
    <w:rsid w:val="00F36FE8"/>
    <w:rsid w:val="00F37DB8"/>
    <w:rsid w:val="00F40006"/>
    <w:rsid w:val="00F40241"/>
    <w:rsid w:val="00F419A9"/>
    <w:rsid w:val="00F43ED8"/>
    <w:rsid w:val="00F43F78"/>
    <w:rsid w:val="00F44852"/>
    <w:rsid w:val="00F44D50"/>
    <w:rsid w:val="00F457B8"/>
    <w:rsid w:val="00F47F92"/>
    <w:rsid w:val="00F50F54"/>
    <w:rsid w:val="00F55FAD"/>
    <w:rsid w:val="00F57938"/>
    <w:rsid w:val="00F60731"/>
    <w:rsid w:val="00F63F3C"/>
    <w:rsid w:val="00F66627"/>
    <w:rsid w:val="00F67823"/>
    <w:rsid w:val="00F711DE"/>
    <w:rsid w:val="00F71F59"/>
    <w:rsid w:val="00F72F4A"/>
    <w:rsid w:val="00FA0EC3"/>
    <w:rsid w:val="00FA758A"/>
    <w:rsid w:val="00FB3FB5"/>
    <w:rsid w:val="00FB7A70"/>
    <w:rsid w:val="00FC2132"/>
    <w:rsid w:val="00FC36AC"/>
    <w:rsid w:val="00FC5C87"/>
    <w:rsid w:val="00FD0208"/>
    <w:rsid w:val="00FD5F39"/>
    <w:rsid w:val="00FD7C9A"/>
    <w:rsid w:val="00FE1754"/>
    <w:rsid w:val="00FE774D"/>
    <w:rsid w:val="00FF49C3"/>
    <w:rsid w:val="00FF5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7998D8C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426E"/>
    <w:rPr>
      <w:rFonts w:ascii="Tahoma" w:eastAsia="Times New Roman" w:hAnsi="Tahoma" w:cs="Times New Roman"/>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23A"/>
    <w:rPr>
      <w:color w:val="0563C1" w:themeColor="hyperlink"/>
      <w:u w:val="single"/>
    </w:rPr>
  </w:style>
  <w:style w:type="character" w:customStyle="1" w:styleId="UnresolvedMention1">
    <w:name w:val="Unresolved Mention1"/>
    <w:basedOn w:val="DefaultParagraphFont"/>
    <w:uiPriority w:val="99"/>
    <w:semiHidden/>
    <w:unhideWhenUsed/>
    <w:rsid w:val="00D530A8"/>
    <w:rPr>
      <w:color w:val="808080"/>
      <w:shd w:val="clear" w:color="auto" w:fill="E6E6E6"/>
    </w:rPr>
  </w:style>
  <w:style w:type="character" w:customStyle="1" w:styleId="UnresolvedMention2">
    <w:name w:val="Unresolved Mention2"/>
    <w:basedOn w:val="DefaultParagraphFont"/>
    <w:uiPriority w:val="99"/>
    <w:semiHidden/>
    <w:unhideWhenUsed/>
    <w:rsid w:val="008942DB"/>
    <w:rPr>
      <w:color w:val="808080"/>
      <w:shd w:val="clear" w:color="auto" w:fill="E6E6E6"/>
    </w:rPr>
  </w:style>
  <w:style w:type="character" w:styleId="FollowedHyperlink">
    <w:name w:val="FollowedHyperlink"/>
    <w:basedOn w:val="DefaultParagraphFont"/>
    <w:uiPriority w:val="99"/>
    <w:semiHidden/>
    <w:unhideWhenUsed/>
    <w:rsid w:val="0098635F"/>
    <w:rPr>
      <w:color w:val="954F72" w:themeColor="followedHyperlink"/>
      <w:u w:val="single"/>
    </w:rPr>
  </w:style>
  <w:style w:type="paragraph" w:styleId="NormalWeb">
    <w:name w:val="Normal (Web)"/>
    <w:basedOn w:val="Normal"/>
    <w:uiPriority w:val="99"/>
    <w:unhideWhenUsed/>
    <w:rsid w:val="00F137AB"/>
    <w:pPr>
      <w:spacing w:before="100" w:beforeAutospacing="1" w:after="100" w:afterAutospacing="1"/>
    </w:pPr>
    <w:rPr>
      <w:rFonts w:ascii="Times New Roman" w:hAnsi="Times New Roman"/>
      <w:szCs w:val="24"/>
      <w:lang w:eastAsia="en-US"/>
    </w:rPr>
  </w:style>
  <w:style w:type="paragraph" w:styleId="Header">
    <w:name w:val="header"/>
    <w:basedOn w:val="Normal"/>
    <w:link w:val="HeaderChar"/>
    <w:uiPriority w:val="99"/>
    <w:unhideWhenUsed/>
    <w:rsid w:val="00B3187C"/>
    <w:pPr>
      <w:tabs>
        <w:tab w:val="center" w:pos="4513"/>
        <w:tab w:val="right" w:pos="9026"/>
      </w:tabs>
    </w:pPr>
  </w:style>
  <w:style w:type="character" w:customStyle="1" w:styleId="HeaderChar">
    <w:name w:val="Header Char"/>
    <w:basedOn w:val="DefaultParagraphFont"/>
    <w:link w:val="Header"/>
    <w:uiPriority w:val="99"/>
    <w:rsid w:val="00B3187C"/>
    <w:rPr>
      <w:rFonts w:ascii="Tahoma" w:eastAsia="Times New Roman" w:hAnsi="Tahoma" w:cs="Times New Roman"/>
      <w:szCs w:val="20"/>
      <w:lang w:val="en-GB" w:eastAsia="en-GB"/>
    </w:rPr>
  </w:style>
  <w:style w:type="paragraph" w:styleId="Footer">
    <w:name w:val="footer"/>
    <w:basedOn w:val="Normal"/>
    <w:link w:val="FooterChar"/>
    <w:uiPriority w:val="99"/>
    <w:unhideWhenUsed/>
    <w:rsid w:val="00B3187C"/>
    <w:pPr>
      <w:tabs>
        <w:tab w:val="center" w:pos="4513"/>
        <w:tab w:val="right" w:pos="9026"/>
      </w:tabs>
    </w:pPr>
  </w:style>
  <w:style w:type="character" w:customStyle="1" w:styleId="FooterChar">
    <w:name w:val="Footer Char"/>
    <w:basedOn w:val="DefaultParagraphFont"/>
    <w:link w:val="Footer"/>
    <w:uiPriority w:val="99"/>
    <w:rsid w:val="00B3187C"/>
    <w:rPr>
      <w:rFonts w:ascii="Tahoma" w:eastAsia="Times New Roman" w:hAnsi="Tahoma" w:cs="Times New Roman"/>
      <w:szCs w:val="20"/>
      <w:lang w:val="en-GB" w:eastAsia="en-GB"/>
    </w:rPr>
  </w:style>
  <w:style w:type="character" w:styleId="UnresolvedMention">
    <w:name w:val="Unresolved Mention"/>
    <w:basedOn w:val="DefaultParagraphFont"/>
    <w:uiPriority w:val="99"/>
    <w:semiHidden/>
    <w:unhideWhenUsed/>
    <w:rsid w:val="00DA225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4735">
      <w:bodyDiv w:val="1"/>
      <w:marLeft w:val="0"/>
      <w:marRight w:val="0"/>
      <w:marTop w:val="0"/>
      <w:marBottom w:val="0"/>
      <w:divBdr>
        <w:top w:val="none" w:sz="0" w:space="0" w:color="auto"/>
        <w:left w:val="none" w:sz="0" w:space="0" w:color="auto"/>
        <w:bottom w:val="none" w:sz="0" w:space="0" w:color="auto"/>
        <w:right w:val="none" w:sz="0" w:space="0" w:color="auto"/>
      </w:divBdr>
      <w:divsChild>
        <w:div w:id="1277446399">
          <w:marLeft w:val="0"/>
          <w:marRight w:val="0"/>
          <w:marTop w:val="0"/>
          <w:marBottom w:val="0"/>
          <w:divBdr>
            <w:top w:val="none" w:sz="0" w:space="0" w:color="auto"/>
            <w:left w:val="none" w:sz="0" w:space="0" w:color="auto"/>
            <w:bottom w:val="none" w:sz="0" w:space="0" w:color="auto"/>
            <w:right w:val="none" w:sz="0" w:space="0" w:color="auto"/>
          </w:divBdr>
          <w:divsChild>
            <w:div w:id="443690042">
              <w:marLeft w:val="0"/>
              <w:marRight w:val="0"/>
              <w:marTop w:val="0"/>
              <w:marBottom w:val="0"/>
              <w:divBdr>
                <w:top w:val="none" w:sz="0" w:space="0" w:color="auto"/>
                <w:left w:val="none" w:sz="0" w:space="0" w:color="auto"/>
                <w:bottom w:val="none" w:sz="0" w:space="0" w:color="auto"/>
                <w:right w:val="none" w:sz="0" w:space="0" w:color="auto"/>
              </w:divBdr>
              <w:divsChild>
                <w:div w:id="774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8758">
      <w:bodyDiv w:val="1"/>
      <w:marLeft w:val="0"/>
      <w:marRight w:val="0"/>
      <w:marTop w:val="0"/>
      <w:marBottom w:val="0"/>
      <w:divBdr>
        <w:top w:val="none" w:sz="0" w:space="0" w:color="auto"/>
        <w:left w:val="none" w:sz="0" w:space="0" w:color="auto"/>
        <w:bottom w:val="none" w:sz="0" w:space="0" w:color="auto"/>
        <w:right w:val="none" w:sz="0" w:space="0" w:color="auto"/>
      </w:divBdr>
      <w:divsChild>
        <w:div w:id="190412999">
          <w:marLeft w:val="0"/>
          <w:marRight w:val="0"/>
          <w:marTop w:val="0"/>
          <w:marBottom w:val="0"/>
          <w:divBdr>
            <w:top w:val="none" w:sz="0" w:space="0" w:color="auto"/>
            <w:left w:val="none" w:sz="0" w:space="0" w:color="auto"/>
            <w:bottom w:val="none" w:sz="0" w:space="0" w:color="auto"/>
            <w:right w:val="none" w:sz="0" w:space="0" w:color="auto"/>
          </w:divBdr>
          <w:divsChild>
            <w:div w:id="186259011">
              <w:marLeft w:val="0"/>
              <w:marRight w:val="0"/>
              <w:marTop w:val="0"/>
              <w:marBottom w:val="0"/>
              <w:divBdr>
                <w:top w:val="none" w:sz="0" w:space="0" w:color="auto"/>
                <w:left w:val="none" w:sz="0" w:space="0" w:color="auto"/>
                <w:bottom w:val="none" w:sz="0" w:space="0" w:color="auto"/>
                <w:right w:val="none" w:sz="0" w:space="0" w:color="auto"/>
              </w:divBdr>
              <w:divsChild>
                <w:div w:id="158972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406986">
      <w:bodyDiv w:val="1"/>
      <w:marLeft w:val="0"/>
      <w:marRight w:val="0"/>
      <w:marTop w:val="0"/>
      <w:marBottom w:val="0"/>
      <w:divBdr>
        <w:top w:val="none" w:sz="0" w:space="0" w:color="auto"/>
        <w:left w:val="none" w:sz="0" w:space="0" w:color="auto"/>
        <w:bottom w:val="none" w:sz="0" w:space="0" w:color="auto"/>
        <w:right w:val="none" w:sz="0" w:space="0" w:color="auto"/>
      </w:divBdr>
      <w:divsChild>
        <w:div w:id="1005551559">
          <w:marLeft w:val="0"/>
          <w:marRight w:val="0"/>
          <w:marTop w:val="0"/>
          <w:marBottom w:val="0"/>
          <w:divBdr>
            <w:top w:val="none" w:sz="0" w:space="0" w:color="auto"/>
            <w:left w:val="none" w:sz="0" w:space="0" w:color="auto"/>
            <w:bottom w:val="none" w:sz="0" w:space="0" w:color="auto"/>
            <w:right w:val="none" w:sz="0" w:space="0" w:color="auto"/>
          </w:divBdr>
          <w:divsChild>
            <w:div w:id="1978607613">
              <w:marLeft w:val="0"/>
              <w:marRight w:val="0"/>
              <w:marTop w:val="0"/>
              <w:marBottom w:val="0"/>
              <w:divBdr>
                <w:top w:val="none" w:sz="0" w:space="0" w:color="auto"/>
                <w:left w:val="none" w:sz="0" w:space="0" w:color="auto"/>
                <w:bottom w:val="none" w:sz="0" w:space="0" w:color="auto"/>
                <w:right w:val="none" w:sz="0" w:space="0" w:color="auto"/>
              </w:divBdr>
              <w:divsChild>
                <w:div w:id="737946940">
                  <w:marLeft w:val="0"/>
                  <w:marRight w:val="0"/>
                  <w:marTop w:val="0"/>
                  <w:marBottom w:val="0"/>
                  <w:divBdr>
                    <w:top w:val="none" w:sz="0" w:space="0" w:color="auto"/>
                    <w:left w:val="none" w:sz="0" w:space="0" w:color="auto"/>
                    <w:bottom w:val="none" w:sz="0" w:space="0" w:color="auto"/>
                    <w:right w:val="none" w:sz="0" w:space="0" w:color="auto"/>
                  </w:divBdr>
                  <w:divsChild>
                    <w:div w:id="107080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16032">
      <w:bodyDiv w:val="1"/>
      <w:marLeft w:val="0"/>
      <w:marRight w:val="0"/>
      <w:marTop w:val="0"/>
      <w:marBottom w:val="0"/>
      <w:divBdr>
        <w:top w:val="none" w:sz="0" w:space="0" w:color="auto"/>
        <w:left w:val="none" w:sz="0" w:space="0" w:color="auto"/>
        <w:bottom w:val="none" w:sz="0" w:space="0" w:color="auto"/>
        <w:right w:val="none" w:sz="0" w:space="0" w:color="auto"/>
      </w:divBdr>
    </w:div>
    <w:div w:id="820999172">
      <w:bodyDiv w:val="1"/>
      <w:marLeft w:val="0"/>
      <w:marRight w:val="0"/>
      <w:marTop w:val="0"/>
      <w:marBottom w:val="0"/>
      <w:divBdr>
        <w:top w:val="none" w:sz="0" w:space="0" w:color="auto"/>
        <w:left w:val="none" w:sz="0" w:space="0" w:color="auto"/>
        <w:bottom w:val="none" w:sz="0" w:space="0" w:color="auto"/>
        <w:right w:val="none" w:sz="0" w:space="0" w:color="auto"/>
      </w:divBdr>
      <w:divsChild>
        <w:div w:id="248660394">
          <w:marLeft w:val="547"/>
          <w:marRight w:val="0"/>
          <w:marTop w:val="140"/>
          <w:marBottom w:val="0"/>
          <w:divBdr>
            <w:top w:val="none" w:sz="0" w:space="0" w:color="auto"/>
            <w:left w:val="none" w:sz="0" w:space="0" w:color="auto"/>
            <w:bottom w:val="none" w:sz="0" w:space="0" w:color="auto"/>
            <w:right w:val="none" w:sz="0" w:space="0" w:color="auto"/>
          </w:divBdr>
        </w:div>
      </w:divsChild>
    </w:div>
    <w:div w:id="1111512841">
      <w:bodyDiv w:val="1"/>
      <w:marLeft w:val="0"/>
      <w:marRight w:val="0"/>
      <w:marTop w:val="0"/>
      <w:marBottom w:val="0"/>
      <w:divBdr>
        <w:top w:val="none" w:sz="0" w:space="0" w:color="auto"/>
        <w:left w:val="none" w:sz="0" w:space="0" w:color="auto"/>
        <w:bottom w:val="none" w:sz="0" w:space="0" w:color="auto"/>
        <w:right w:val="none" w:sz="0" w:space="0" w:color="auto"/>
      </w:divBdr>
      <w:divsChild>
        <w:div w:id="379942812">
          <w:marLeft w:val="0"/>
          <w:marRight w:val="0"/>
          <w:marTop w:val="0"/>
          <w:marBottom w:val="0"/>
          <w:divBdr>
            <w:top w:val="none" w:sz="0" w:space="0" w:color="auto"/>
            <w:left w:val="none" w:sz="0" w:space="0" w:color="auto"/>
            <w:bottom w:val="none" w:sz="0" w:space="0" w:color="auto"/>
            <w:right w:val="none" w:sz="0" w:space="0" w:color="auto"/>
          </w:divBdr>
          <w:divsChild>
            <w:div w:id="382487711">
              <w:marLeft w:val="0"/>
              <w:marRight w:val="0"/>
              <w:marTop w:val="0"/>
              <w:marBottom w:val="0"/>
              <w:divBdr>
                <w:top w:val="none" w:sz="0" w:space="0" w:color="auto"/>
                <w:left w:val="none" w:sz="0" w:space="0" w:color="auto"/>
                <w:bottom w:val="none" w:sz="0" w:space="0" w:color="auto"/>
                <w:right w:val="none" w:sz="0" w:space="0" w:color="auto"/>
              </w:divBdr>
              <w:divsChild>
                <w:div w:id="873008373">
                  <w:marLeft w:val="0"/>
                  <w:marRight w:val="0"/>
                  <w:marTop w:val="0"/>
                  <w:marBottom w:val="0"/>
                  <w:divBdr>
                    <w:top w:val="none" w:sz="0" w:space="0" w:color="auto"/>
                    <w:left w:val="none" w:sz="0" w:space="0" w:color="auto"/>
                    <w:bottom w:val="none" w:sz="0" w:space="0" w:color="auto"/>
                    <w:right w:val="none" w:sz="0" w:space="0" w:color="auto"/>
                  </w:divBdr>
                  <w:divsChild>
                    <w:div w:id="107154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458034">
      <w:bodyDiv w:val="1"/>
      <w:marLeft w:val="0"/>
      <w:marRight w:val="0"/>
      <w:marTop w:val="0"/>
      <w:marBottom w:val="0"/>
      <w:divBdr>
        <w:top w:val="none" w:sz="0" w:space="0" w:color="auto"/>
        <w:left w:val="none" w:sz="0" w:space="0" w:color="auto"/>
        <w:bottom w:val="none" w:sz="0" w:space="0" w:color="auto"/>
        <w:right w:val="none" w:sz="0" w:space="0" w:color="auto"/>
      </w:divBdr>
    </w:div>
    <w:div w:id="1583374211">
      <w:bodyDiv w:val="1"/>
      <w:marLeft w:val="0"/>
      <w:marRight w:val="0"/>
      <w:marTop w:val="0"/>
      <w:marBottom w:val="0"/>
      <w:divBdr>
        <w:top w:val="none" w:sz="0" w:space="0" w:color="auto"/>
        <w:left w:val="none" w:sz="0" w:space="0" w:color="auto"/>
        <w:bottom w:val="none" w:sz="0" w:space="0" w:color="auto"/>
        <w:right w:val="none" w:sz="0" w:space="0" w:color="auto"/>
      </w:divBdr>
    </w:div>
    <w:div w:id="1861972721">
      <w:bodyDiv w:val="1"/>
      <w:marLeft w:val="0"/>
      <w:marRight w:val="0"/>
      <w:marTop w:val="0"/>
      <w:marBottom w:val="0"/>
      <w:divBdr>
        <w:top w:val="none" w:sz="0" w:space="0" w:color="auto"/>
        <w:left w:val="none" w:sz="0" w:space="0" w:color="auto"/>
        <w:bottom w:val="none" w:sz="0" w:space="0" w:color="auto"/>
        <w:right w:val="none" w:sz="0" w:space="0" w:color="auto"/>
      </w:divBdr>
    </w:div>
    <w:div w:id="1941377392">
      <w:bodyDiv w:val="1"/>
      <w:marLeft w:val="0"/>
      <w:marRight w:val="0"/>
      <w:marTop w:val="0"/>
      <w:marBottom w:val="0"/>
      <w:divBdr>
        <w:top w:val="none" w:sz="0" w:space="0" w:color="auto"/>
        <w:left w:val="none" w:sz="0" w:space="0" w:color="auto"/>
        <w:bottom w:val="none" w:sz="0" w:space="0" w:color="auto"/>
        <w:right w:val="none" w:sz="0" w:space="0" w:color="auto"/>
      </w:divBdr>
      <w:divsChild>
        <w:div w:id="2012875383">
          <w:marLeft w:val="0"/>
          <w:marRight w:val="0"/>
          <w:marTop w:val="0"/>
          <w:marBottom w:val="0"/>
          <w:divBdr>
            <w:top w:val="none" w:sz="0" w:space="0" w:color="auto"/>
            <w:left w:val="none" w:sz="0" w:space="0" w:color="auto"/>
            <w:bottom w:val="none" w:sz="0" w:space="0" w:color="auto"/>
            <w:right w:val="none" w:sz="0" w:space="0" w:color="auto"/>
          </w:divBdr>
          <w:divsChild>
            <w:div w:id="55980215">
              <w:marLeft w:val="0"/>
              <w:marRight w:val="0"/>
              <w:marTop w:val="0"/>
              <w:marBottom w:val="0"/>
              <w:divBdr>
                <w:top w:val="none" w:sz="0" w:space="0" w:color="auto"/>
                <w:left w:val="none" w:sz="0" w:space="0" w:color="auto"/>
                <w:bottom w:val="none" w:sz="0" w:space="0" w:color="auto"/>
                <w:right w:val="none" w:sz="0" w:space="0" w:color="auto"/>
              </w:divBdr>
              <w:divsChild>
                <w:div w:id="863203910">
                  <w:marLeft w:val="0"/>
                  <w:marRight w:val="0"/>
                  <w:marTop w:val="0"/>
                  <w:marBottom w:val="0"/>
                  <w:divBdr>
                    <w:top w:val="none" w:sz="0" w:space="0" w:color="auto"/>
                    <w:left w:val="none" w:sz="0" w:space="0" w:color="auto"/>
                    <w:bottom w:val="none" w:sz="0" w:space="0" w:color="auto"/>
                    <w:right w:val="none" w:sz="0" w:space="0" w:color="auto"/>
                  </w:divBdr>
                  <w:divsChild>
                    <w:div w:id="119599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2100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rf.org.uk/report/developing-new-lifestyles-disabled-people" TargetMode="External"/><Relationship Id="rId18" Type="http://schemas.openxmlformats.org/officeDocument/2006/relationships/hyperlink" Target="http://hgsf-global.org/en/ovc/background/263-orphans-and-vulnerable-children-defined" TargetMode="External"/><Relationship Id="rId26" Type="http://schemas.openxmlformats.org/officeDocument/2006/relationships/hyperlink" Target="http://personcentredcare.health.org.uk/resources/person-centred-care-timeline" TargetMode="External"/><Relationship Id="rId39" Type="http://schemas.openxmlformats.org/officeDocument/2006/relationships/hyperlink" Target="https://www.scie.org.uk/publications/guides/guide37-good-practice-in-social-care-with-refugees-and-asylum-seekers/research.asp" TargetMode="External"/><Relationship Id="rId21" Type="http://schemas.openxmlformats.org/officeDocument/2006/relationships/hyperlink" Target="http://www2.nphs.wales.nhs.uk:8080/PRIDDocs.nsf/7c21215d6d0c613e80256f490030c05a/d488a3852491bc1d80257f370038919e/$FILE/ACE%20Report%20FINAL%20(E).pdf" TargetMode="External"/><Relationship Id="rId34" Type="http://schemas.openxmlformats.org/officeDocument/2006/relationships/hyperlink" Target="http://gov.wales/topics/educationandskills/schoolshome/additional-learning-special-educational-needs/transformation-programme/legislation-and-statutory-guidance/?lang=en" TargetMode="External"/><Relationship Id="rId42" Type="http://schemas.openxmlformats.org/officeDocument/2006/relationships/hyperlink" Target="http://gov.wales/docs/dsjlg/publications/equality/151209-welcome-to-wales-childrens2-en.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www.actionforchildren.org.uk/in-your-area/services/early-years-and-family-support/family-support/carmarthenshire-family-community-team/" TargetMode="External"/><Relationship Id="rId2" Type="http://schemas.openxmlformats.org/officeDocument/2006/relationships/styles" Target="styles.xml"/><Relationship Id="rId16" Type="http://schemas.openxmlformats.org/officeDocument/2006/relationships/hyperlink" Target="http://intuitivecreativity.typepad.com/expressiveartinspirations/100-art-therapy-exercises.html" TargetMode="External"/><Relationship Id="rId29" Type="http://schemas.openxmlformats.org/officeDocument/2006/relationships/hyperlink" Target="http://gov.wales/dsjlg/publications/communityregendevelop/refugeeinclusionstrategy/strategye.pdf?lang=en" TargetMode="External"/><Relationship Id="rId11" Type="http://schemas.openxmlformats.org/officeDocument/2006/relationships/hyperlink" Target="https://www.childcomwales.org.uk/wp-content/uploads/2017/10/A-Year-of-Change-CCFW-Annual-Report.pdf" TargetMode="External"/><Relationship Id="rId24" Type="http://schemas.openxmlformats.org/officeDocument/2006/relationships/hyperlink" Target="http://www.in-control.org.uk/media/85688/person%20centred%20planning%20evidence-based%20practice.pdf" TargetMode="External"/><Relationship Id="rId32" Type="http://schemas.openxmlformats.org/officeDocument/2006/relationships/hyperlink" Target="http://gov.wales/docs/dsjlg/publications/equality/160316-refugee-asylum-seeker-delivery-plan-en.pdf" TargetMode="External"/><Relationship Id="rId37" Type="http://schemas.openxmlformats.org/officeDocument/2006/relationships/hyperlink" Target="https://www.jrf.org.uk/sites/default/files/jrf/migrated/files/9781859354520.pdf" TargetMode="External"/><Relationship Id="rId40" Type="http://schemas.openxmlformats.org/officeDocument/2006/relationships/hyperlink" Target="https://orca.cf.ac.uk/18365/1/2290-wales-migration-cohesion.pdf" TargetMode="External"/><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estyn.gov.wales/effective-practice/using-person-centred-planning-across-school" TargetMode="External"/><Relationship Id="rId23" Type="http://schemas.openxmlformats.org/officeDocument/2006/relationships/hyperlink" Target="https://www.refugeecouncil.org.uk/latest/blogs/4480_hot_chocolate_flags_and_thoughts_of_home" TargetMode="External"/><Relationship Id="rId28"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36" Type="http://schemas.openxmlformats.org/officeDocument/2006/relationships/hyperlink" Target="https://www.childline.org.uk/info-advice/bullying-abuse-safety/your-rights/child-refugees-and-asylum-seekers/" TargetMode="External"/><Relationship Id="rId49" Type="http://schemas.openxmlformats.org/officeDocument/2006/relationships/footer" Target="footer3.xml"/><Relationship Id="rId10" Type="http://schemas.openxmlformats.org/officeDocument/2006/relationships/hyperlink" Target="https://www.childrenscommissioner.gov.uk/wp-content/uploads/2017/07/CCO-On-vulnerability-Overveiw.pdf" TargetMode="External"/><Relationship Id="rId19" Type="http://schemas.openxmlformats.org/officeDocument/2006/relationships/hyperlink" Target="https://www.walesonline.co.uk/news/wales-news/how-many-refugees-been-resettled-14055878" TargetMode="External"/><Relationship Id="rId31" Type="http://schemas.openxmlformats.org/officeDocument/2006/relationships/hyperlink" Target="http://learning.gov.wales/docs/learningwales/publications/151210-person-centred-practice-in-education-en.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palmeirapractice.org.uk/expertise/2016/7/11/using-art-therapy-to-treat-anxiety-in-children" TargetMode="External"/><Relationship Id="rId14" Type="http://schemas.openxmlformats.org/officeDocument/2006/relationships/hyperlink" Target="https://www.gov.uk/government/uploads/system/uploads/attachment_data/file/250877/5086.pdf" TargetMode="External"/><Relationship Id="rId22" Type="http://schemas.openxmlformats.org/officeDocument/2006/relationships/hyperlink" Target="https://www.rip.org.uk/~ftp_user/embedding_the_voice_of_children_and_young_people_in_service_evaluation/files/assets/common/downloads/embedding_the_voice_of_children_and_young_people_in_service_evaluation.pdf" TargetMode="External"/><Relationship Id="rId27" Type="http://schemas.openxmlformats.org/officeDocument/2006/relationships/hyperlink" Target="http://www.health.org.uk/sites/health/files/PersonCentredCareMadeSimple.pdf" TargetMode="External"/><Relationship Id="rId30" Type="http://schemas.openxmlformats.org/officeDocument/2006/relationships/hyperlink" Target="http://gov.wales/docs/caecd/research/2015/151211-children-young-people-wellbeing-monitor-2015-en.pdf" TargetMode="External"/><Relationship Id="rId35" Type="http://schemas.openxmlformats.org/officeDocument/2006/relationships/hyperlink" Target="http://welshrefugeecouncil.org.uk/resources/research/fact-pack-asylum-and-the-provision-of-sanctuary" TargetMode="External"/><Relationship Id="rId43" Type="http://schemas.openxmlformats.org/officeDocument/2006/relationships/hyperlink" Target="http://gov.wales/about/cabinet/cabinetstatements/2017/refugeeresettlement/?lang=en" TargetMode="External"/><Relationship Id="rId48" Type="http://schemas.openxmlformats.org/officeDocument/2006/relationships/header" Target="header3.xml"/><Relationship Id="rId8" Type="http://schemas.openxmlformats.org/officeDocument/2006/relationships/hyperlink" Target="https://www.artrefugeuk.org/uk"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www.childreninwales.org.uk/our-work/advocacy/" TargetMode="External"/><Relationship Id="rId17" Type="http://schemas.openxmlformats.org/officeDocument/2006/relationships/hyperlink" Target="http://helensandersonassociates.co.uk" TargetMode="External"/><Relationship Id="rId25" Type="http://schemas.openxmlformats.org/officeDocument/2006/relationships/hyperlink" Target="http://www.snapcymru.org/wp-content/uploads/2014/09/PCP-Booklet.pdf" TargetMode="External"/><Relationship Id="rId33" Type="http://schemas.openxmlformats.org/officeDocument/2006/relationships/hyperlink" Target="http://gov.wales/docs/dhss/publications/171219frameworken.pdf" TargetMode="External"/><Relationship Id="rId38" Type="http://schemas.openxmlformats.org/officeDocument/2006/relationships/hyperlink" Target="https://web-a-ebscohost-com.ezproxy.uwtsd.ac.uk/ehost/pdfviewer/pdfviewer?vid=1&amp;sid=a81b2d1b-80c7-4526-83f4-56657e69dd5f%40sessionmgr4007" TargetMode="External"/><Relationship Id="rId46" Type="http://schemas.openxmlformats.org/officeDocument/2006/relationships/footer" Target="footer1.xml"/><Relationship Id="rId20" Type="http://schemas.openxmlformats.org/officeDocument/2006/relationships/hyperlink" Target="https://www.nfer.ac.uk/publications/91010/91010.pdf" TargetMode="External"/><Relationship Id="rId41" Type="http://schemas.openxmlformats.org/officeDocument/2006/relationships/hyperlink" Target="https://kar.kent.ac.uk/44608/1/how_children_become_failed_asylum-seekers.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5866</Words>
  <Characters>33439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3</cp:revision>
  <dcterms:created xsi:type="dcterms:W3CDTF">2018-04-18T14:48:00Z</dcterms:created>
  <dcterms:modified xsi:type="dcterms:W3CDTF">2018-04-18T14:50:00Z</dcterms:modified>
</cp:coreProperties>
</file>