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509E74" w14:textId="6FEF24CA" w:rsidR="00B73493" w:rsidRPr="00B73493" w:rsidRDefault="00B73493" w:rsidP="00B73493">
      <w:pPr>
        <w:jc w:val="center"/>
        <w:rPr>
          <w:b/>
          <w:bCs/>
        </w:rPr>
      </w:pPr>
      <w:r w:rsidRPr="00B73493">
        <w:rPr>
          <w:b/>
          <w:bCs/>
        </w:rPr>
        <w:t>Case Study Activity</w:t>
      </w:r>
    </w:p>
    <w:p w14:paraId="55D84755" w14:textId="77777777" w:rsidR="00B73493" w:rsidRDefault="00B73493" w:rsidP="00B73493"/>
    <w:p w14:paraId="24560767" w14:textId="4B67D410" w:rsidR="00B73493" w:rsidRDefault="00B73493" w:rsidP="00B73493">
      <w:r>
        <w:t xml:space="preserve">Case Study 1: The Overwhelmed School </w:t>
      </w:r>
      <w:r>
        <w:t>Counsellor/Support worker</w:t>
      </w:r>
    </w:p>
    <w:p w14:paraId="1366B9A9" w14:textId="77777777" w:rsidR="00B73493" w:rsidRDefault="00B73493" w:rsidP="00B73493">
      <w:r>
        <w:t>Background</w:t>
      </w:r>
    </w:p>
    <w:p w14:paraId="66ED530F" w14:textId="7B41B75C" w:rsidR="00B73493" w:rsidRDefault="00B73493" w:rsidP="00B73493">
      <w:r>
        <w:t xml:space="preserve">Sarah is a school </w:t>
      </w:r>
      <w:r>
        <w:t xml:space="preserve">counsellor/support worker </w:t>
      </w:r>
      <w:r>
        <w:t xml:space="preserve">at a </w:t>
      </w:r>
      <w:r>
        <w:t xml:space="preserve">comprehensive </w:t>
      </w:r>
      <w:r>
        <w:t>school in an urban area. She works primarily with students who have experienced various forms of trauma, including physical and emotional abuse, neglect, and exposure to domestic violence. On a daily basis, Sarah listens to stories from students about their abusive home environments, bullying experiences, and personal struggles. Over time, she has become the go-to person for students needing emotional support.</w:t>
      </w:r>
    </w:p>
    <w:p w14:paraId="399853A8" w14:textId="77777777" w:rsidR="00B73493" w:rsidRDefault="00B73493" w:rsidP="00B73493"/>
    <w:p w14:paraId="23CE3717" w14:textId="77777777" w:rsidR="00B73493" w:rsidRPr="00B73493" w:rsidRDefault="00B73493" w:rsidP="00B73493">
      <w:pPr>
        <w:rPr>
          <w:b/>
          <w:bCs/>
        </w:rPr>
      </w:pPr>
      <w:r w:rsidRPr="00B73493">
        <w:rPr>
          <w:b/>
          <w:bCs/>
        </w:rPr>
        <w:t>The Emotional and Psychological Impact</w:t>
      </w:r>
    </w:p>
    <w:p w14:paraId="392425C7" w14:textId="77777777" w:rsidR="00B73493" w:rsidRDefault="00B73493" w:rsidP="00B73493">
      <w:r>
        <w:t>After several years of working in this emotionally charged environment, Sarah has started to feel overwhelmed. She finds herself constantly thinking about the students’ stories, even when she is at home. She experiences intense feelings of sadness, anger, and helplessness, particularly because many of the students' situations remain unchanged despite her interventions. The cumulative weight of hearing repeated accounts of trauma has started to take a toll on her emotional well-being.</w:t>
      </w:r>
    </w:p>
    <w:p w14:paraId="3ACA1484" w14:textId="77777777" w:rsidR="00B73493" w:rsidRDefault="00B73493" w:rsidP="00B73493"/>
    <w:p w14:paraId="7581E1E5" w14:textId="7C1412F6" w:rsidR="00B73493" w:rsidRDefault="00B73493" w:rsidP="00B73493">
      <w:r>
        <w:t xml:space="preserve">Sarah also notices a growing sense of disconnection from her work. She has become less empathetic during </w:t>
      </w:r>
      <w:r>
        <w:t>counselling</w:t>
      </w:r>
      <w:r>
        <w:t xml:space="preserve"> sessions, sometimes feeling emotionally numb or detached. Previously, Sarah would provide creative solutions and emotional support, but now she feels like she’s just going through the motions. She has also started to avoid certain students whose stories are particularly distressing.</w:t>
      </w:r>
    </w:p>
    <w:p w14:paraId="12C3F525" w14:textId="77777777" w:rsidR="00B73493" w:rsidRDefault="00B73493" w:rsidP="00B73493"/>
    <w:p w14:paraId="02A0561A" w14:textId="77777777" w:rsidR="00B73493" w:rsidRDefault="00B73493" w:rsidP="00B73493">
      <w:r>
        <w:t>The Professional and Personal Impact</w:t>
      </w:r>
    </w:p>
    <w:p w14:paraId="5C13C5C3" w14:textId="77777777" w:rsidR="00B73493" w:rsidRDefault="00B73493" w:rsidP="00B73493">
      <w:r>
        <w:t>This emotional detachment has also bled into Sarah’s personal life. She avoids socializing with friends and family, as she feels emotionally drained at the end of each day. Her relationships have become strained because she has difficulty talking about anything unrelated to her work. She frequently feels irritable and fatigued but struggles to sleep through the night, often lying awake thinking about her students’ problems.</w:t>
      </w:r>
    </w:p>
    <w:p w14:paraId="7D96AB05" w14:textId="77777777" w:rsidR="00B73493" w:rsidRDefault="00B73493" w:rsidP="00B73493"/>
    <w:p w14:paraId="182BE637" w14:textId="77777777" w:rsidR="00B73493" w:rsidRDefault="00B73493" w:rsidP="00B73493">
      <w:r>
        <w:t xml:space="preserve">Her productivity at work has decreased. Once an enthusiastic </w:t>
      </w:r>
      <w:proofErr w:type="spellStart"/>
      <w:r>
        <w:t>counselor</w:t>
      </w:r>
      <w:proofErr w:type="spellEnd"/>
      <w:r>
        <w:t xml:space="preserve"> who would go above and beyond for her students, Sarah now finds herself dreading the workday. She </w:t>
      </w:r>
      <w:r>
        <w:lastRenderedPageBreak/>
        <w:t>has been late for several meetings, and her colleagues have noticed a decline in her performance. Despite her efforts, she can’t seem to shake the overwhelming sense of burnout.</w:t>
      </w:r>
    </w:p>
    <w:p w14:paraId="672B8825" w14:textId="77777777" w:rsidR="00B73493" w:rsidRDefault="00B73493" w:rsidP="00B73493"/>
    <w:p w14:paraId="0C12EE2D" w14:textId="77777777" w:rsidR="00B73493" w:rsidRDefault="00B73493" w:rsidP="00B73493">
      <w:r>
        <w:t>Case Study 2: The Sleep-Deprived Child Welfare Worker</w:t>
      </w:r>
    </w:p>
    <w:p w14:paraId="4D47FC0E" w14:textId="77777777" w:rsidR="00B73493" w:rsidRDefault="00B73493" w:rsidP="00B73493">
      <w:r>
        <w:t>Background</w:t>
      </w:r>
    </w:p>
    <w:p w14:paraId="5D9D7868" w14:textId="77777777" w:rsidR="00B73493" w:rsidRDefault="00B73493" w:rsidP="00B73493">
      <w:r>
        <w:t>David is a child welfare worker who investigates cases of abuse and neglect. His job requires him to assess the safety of children in dangerous environments, work closely with law enforcement, and provide testimony in court. David often spends hours listening to children describe horrific experiences of physical abuse, sexual assault, and neglect. He regularly visits homes that are unsanitary or unsafe, witnessing first-hand the poor living conditions that many of his young clients endure.</w:t>
      </w:r>
    </w:p>
    <w:p w14:paraId="7D210704" w14:textId="77777777" w:rsidR="00B73493" w:rsidRDefault="00B73493" w:rsidP="00B73493"/>
    <w:p w14:paraId="77173177" w14:textId="77777777" w:rsidR="00B73493" w:rsidRDefault="00B73493" w:rsidP="00B73493">
      <w:r>
        <w:t>The Emotional and Psychological Impact</w:t>
      </w:r>
    </w:p>
    <w:p w14:paraId="4FD19CBD" w14:textId="77777777" w:rsidR="00B73493" w:rsidRDefault="00B73493" w:rsidP="00B73493">
      <w:r>
        <w:t>Over time, David has started experiencing vivid nightmares related to the cases he works on. He often dreams about the traumatic events described by the children he interviews, and the nightmares wake him up in a panic. As a result, David is frequently sleep-deprived, which exacerbates his feelings of anxiety and stress. He has started to feel emotionally exhausted and finds it difficult to concentrate during the day.</w:t>
      </w:r>
    </w:p>
    <w:p w14:paraId="3776D7E7" w14:textId="77777777" w:rsidR="00B73493" w:rsidRDefault="00B73493" w:rsidP="00B73493"/>
    <w:p w14:paraId="65457934" w14:textId="77777777" w:rsidR="00B73493" w:rsidRDefault="00B73493" w:rsidP="00B73493">
      <w:r>
        <w:t>David also struggles with guilt, feeling responsible for the well-being of the children in his cases. He often second-guesses his decisions, wondering if he could have done more to protect them. He has become hypervigilant, constantly worried that something might go wrong with his cases or that he missed an important detail that could endanger a child’s safety.</w:t>
      </w:r>
    </w:p>
    <w:p w14:paraId="3547BA40" w14:textId="77777777" w:rsidR="00B73493" w:rsidRDefault="00B73493" w:rsidP="00B73493"/>
    <w:p w14:paraId="1BC0F47B" w14:textId="77777777" w:rsidR="00B73493" w:rsidRDefault="00B73493" w:rsidP="00B73493">
      <w:r>
        <w:t>The Professional and Personal Impact</w:t>
      </w:r>
    </w:p>
    <w:p w14:paraId="546FD43F" w14:textId="77777777" w:rsidR="00B73493" w:rsidRDefault="00B73493" w:rsidP="00B73493">
      <w:r>
        <w:t>The constant stress and lack of sleep have taken a significant toll on David’s ability to perform his job. He has become less patient with clients and colleagues, snapping at others during meetings and frequently losing his temper. His supervisor has noticed that he’s making mistakes in his case reports, missing deadlines, and struggling to manage his caseload effectively.</w:t>
      </w:r>
    </w:p>
    <w:p w14:paraId="612E4C40" w14:textId="77777777" w:rsidR="00B73493" w:rsidRDefault="00B73493" w:rsidP="00B73493"/>
    <w:p w14:paraId="48302B82" w14:textId="77777777" w:rsidR="00B73493" w:rsidRDefault="00B73493" w:rsidP="00B73493">
      <w:r>
        <w:lastRenderedPageBreak/>
        <w:t>Outside of work, David’s personal relationships have deteriorated. He often cancels plans with friends and family, preferring to isolate himself because he feels too exhausted to socialize. He has also begun drinking more heavily in an attempt to numb the stress and anxiety he experiences. His partner has expressed concern about his emotional distance and lack of engagement in their relationship.</w:t>
      </w:r>
    </w:p>
    <w:p w14:paraId="7B020885" w14:textId="77777777" w:rsidR="00B73493" w:rsidRDefault="00B73493" w:rsidP="00B73493"/>
    <w:p w14:paraId="180DBE8B" w14:textId="77777777" w:rsidR="00B73493" w:rsidRPr="00B73493" w:rsidRDefault="00B73493" w:rsidP="00B73493">
      <w:pPr>
        <w:jc w:val="center"/>
        <w:rPr>
          <w:b/>
          <w:bCs/>
        </w:rPr>
      </w:pPr>
      <w:r w:rsidRPr="00B73493">
        <w:rPr>
          <w:b/>
          <w:bCs/>
        </w:rPr>
        <w:t>Group Task for Critical Discussion:</w:t>
      </w:r>
    </w:p>
    <w:p w14:paraId="6253A772" w14:textId="77777777" w:rsidR="00B73493" w:rsidRDefault="00B73493" w:rsidP="00B73493">
      <w:r>
        <w:t>Identify Signs of Vicarious Trauma</w:t>
      </w:r>
    </w:p>
    <w:p w14:paraId="3E4BAF29" w14:textId="77777777" w:rsidR="00B73493" w:rsidRDefault="00B73493" w:rsidP="00B73493"/>
    <w:p w14:paraId="788B7D33" w14:textId="77777777" w:rsidR="00B73493" w:rsidRDefault="00B73493" w:rsidP="00B73493">
      <w:r>
        <w:t>What specific signs of vicarious trauma can you identify in Sarah and David?</w:t>
      </w:r>
    </w:p>
    <w:p w14:paraId="65E86F71" w14:textId="3C28E113" w:rsidR="00B73493" w:rsidRDefault="00B73493" w:rsidP="00B73493">
      <w:r>
        <w:t>How do these symptoms manifest emotionally, psychologically, and physically?</w:t>
      </w:r>
      <w:r>
        <w:t xml:space="preserve"> And </w:t>
      </w:r>
      <w:r>
        <w:t>Impact on Professional Effectiveness</w:t>
      </w:r>
    </w:p>
    <w:p w14:paraId="4F426A14" w14:textId="77777777" w:rsidR="00B73493" w:rsidRDefault="00B73493" w:rsidP="00B73493">
      <w:r>
        <w:t>In what ways is vicarious trauma affecting Sarah and David's ability to perform their jobs effectively?</w:t>
      </w:r>
    </w:p>
    <w:p w14:paraId="41EC53B0" w14:textId="77777777" w:rsidR="00B73493" w:rsidRDefault="00B73493" w:rsidP="00B73493">
      <w:r>
        <w:t>How has their work performance changed over time?</w:t>
      </w:r>
    </w:p>
    <w:p w14:paraId="729510E5" w14:textId="074F73CB" w:rsidR="00B73493" w:rsidRDefault="00B73493" w:rsidP="00B73493">
      <w:r>
        <w:t>Consequences of Ignoring Vicarious Trauma</w:t>
      </w:r>
    </w:p>
    <w:p w14:paraId="5BB6170D" w14:textId="77777777" w:rsidR="00B73493" w:rsidRDefault="00B73493" w:rsidP="00B73493">
      <w:r>
        <w:t>What might happen if Sarah and David do not address their symptoms of vicarious trauma?</w:t>
      </w:r>
    </w:p>
    <w:p w14:paraId="739F4348" w14:textId="77777777" w:rsidR="00B73493" w:rsidRDefault="00B73493" w:rsidP="00B73493">
      <w:r>
        <w:t>How could this affect their clients, colleagues, and their personal well-being in the long term?</w:t>
      </w:r>
    </w:p>
    <w:p w14:paraId="3FE52122" w14:textId="77777777" w:rsidR="00B73493" w:rsidRDefault="00B73493" w:rsidP="00B73493"/>
    <w:p w14:paraId="5434F87B" w14:textId="77777777" w:rsidR="00B73493" w:rsidRDefault="00B73493" w:rsidP="00B73493"/>
    <w:p w14:paraId="0F2D6C71" w14:textId="77777777" w:rsidR="00B73493" w:rsidRDefault="00B73493" w:rsidP="00B73493"/>
    <w:p w14:paraId="5CA5D1CA" w14:textId="77777777" w:rsidR="00B73493" w:rsidRDefault="00B73493" w:rsidP="00B73493"/>
    <w:p w14:paraId="37F82AB0" w14:textId="77777777" w:rsidR="00726A92" w:rsidRDefault="00726A92"/>
    <w:sectPr w:rsidR="00726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493"/>
    <w:rsid w:val="0003583A"/>
    <w:rsid w:val="003E031C"/>
    <w:rsid w:val="00591828"/>
    <w:rsid w:val="00726A92"/>
    <w:rsid w:val="00B73493"/>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AA71F"/>
  <w15:chartTrackingRefBased/>
  <w15:docId w15:val="{4CEEE091-38F4-4069-BA89-2286D4AD5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4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4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4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4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4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4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4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4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4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4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4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4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4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4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4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4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4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493"/>
    <w:rPr>
      <w:rFonts w:eastAsiaTheme="majorEastAsia" w:cstheme="majorBidi"/>
      <w:color w:val="272727" w:themeColor="text1" w:themeTint="D8"/>
    </w:rPr>
  </w:style>
  <w:style w:type="paragraph" w:styleId="Title">
    <w:name w:val="Title"/>
    <w:basedOn w:val="Normal"/>
    <w:next w:val="Normal"/>
    <w:link w:val="TitleChar"/>
    <w:uiPriority w:val="10"/>
    <w:qFormat/>
    <w:rsid w:val="00B734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4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4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4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493"/>
    <w:pPr>
      <w:spacing w:before="160"/>
      <w:jc w:val="center"/>
    </w:pPr>
    <w:rPr>
      <w:i/>
      <w:iCs/>
      <w:color w:val="404040" w:themeColor="text1" w:themeTint="BF"/>
    </w:rPr>
  </w:style>
  <w:style w:type="character" w:customStyle="1" w:styleId="QuoteChar">
    <w:name w:val="Quote Char"/>
    <w:basedOn w:val="DefaultParagraphFont"/>
    <w:link w:val="Quote"/>
    <w:uiPriority w:val="29"/>
    <w:rsid w:val="00B73493"/>
    <w:rPr>
      <w:i/>
      <w:iCs/>
      <w:color w:val="404040" w:themeColor="text1" w:themeTint="BF"/>
    </w:rPr>
  </w:style>
  <w:style w:type="paragraph" w:styleId="ListParagraph">
    <w:name w:val="List Paragraph"/>
    <w:basedOn w:val="Normal"/>
    <w:uiPriority w:val="34"/>
    <w:qFormat/>
    <w:rsid w:val="00B73493"/>
    <w:pPr>
      <w:ind w:left="720"/>
      <w:contextualSpacing/>
    </w:pPr>
  </w:style>
  <w:style w:type="character" w:styleId="IntenseEmphasis">
    <w:name w:val="Intense Emphasis"/>
    <w:basedOn w:val="DefaultParagraphFont"/>
    <w:uiPriority w:val="21"/>
    <w:qFormat/>
    <w:rsid w:val="00B73493"/>
    <w:rPr>
      <w:i/>
      <w:iCs/>
      <w:color w:val="0F4761" w:themeColor="accent1" w:themeShade="BF"/>
    </w:rPr>
  </w:style>
  <w:style w:type="paragraph" w:styleId="IntenseQuote">
    <w:name w:val="Intense Quote"/>
    <w:basedOn w:val="Normal"/>
    <w:next w:val="Normal"/>
    <w:link w:val="IntenseQuoteChar"/>
    <w:uiPriority w:val="30"/>
    <w:qFormat/>
    <w:rsid w:val="00B734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493"/>
    <w:rPr>
      <w:i/>
      <w:iCs/>
      <w:color w:val="0F4761" w:themeColor="accent1" w:themeShade="BF"/>
    </w:rPr>
  </w:style>
  <w:style w:type="character" w:styleId="IntenseReference">
    <w:name w:val="Intense Reference"/>
    <w:basedOn w:val="DefaultParagraphFont"/>
    <w:uiPriority w:val="32"/>
    <w:qFormat/>
    <w:rsid w:val="00B734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772</Words>
  <Characters>4402</Characters>
  <Application>Microsoft Office Word</Application>
  <DocSecurity>0</DocSecurity>
  <Lines>36</Lines>
  <Paragraphs>10</Paragraphs>
  <ScaleCrop>false</ScaleCrop>
  <Company>University of Wales Trinity Saint David</Company>
  <LinksUpToDate>false</LinksUpToDate>
  <CharactersWithSpaces>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cp:revision>
  <dcterms:created xsi:type="dcterms:W3CDTF">2024-09-20T13:47:00Z</dcterms:created>
  <dcterms:modified xsi:type="dcterms:W3CDTF">2024-09-20T13:49:00Z</dcterms:modified>
</cp:coreProperties>
</file>