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Lines="100" w:line="360" w:lineRule="auto"/>
        <w:jc w:val="center"/>
        <w:rPr>
          <w:rFonts w:ascii="Times New Roman" w:hAnsi="Times New Roman" w:cs="Times New Roman"/>
          <w:b/>
          <w:bCs/>
          <w:sz w:val="32"/>
          <w:szCs w:val="32"/>
        </w:rPr>
      </w:pPr>
      <w:r>
        <w:rPr>
          <w:rFonts w:ascii="Times New Roman" w:hAnsi="Times New Roman" w:cs="Times New Roman"/>
          <w:b/>
          <w:bCs/>
          <w:sz w:val="32"/>
          <w:szCs w:val="32"/>
        </w:rPr>
        <w:t>The influence of online comments on college students' online purchase intention in China</w:t>
      </w:r>
    </w:p>
    <w:p>
      <w:pPr>
        <w:spacing w:afterLines="100" w:line="360" w:lineRule="auto"/>
        <w:rPr>
          <w:rFonts w:ascii="Times New Roman" w:hAnsi="Times New Roman" w:cs="Times New Roman"/>
          <w:sz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bCs/>
          <w:sz w:val="32"/>
          <w:szCs w:val="32"/>
        </w:rPr>
      </w:pPr>
      <w:r>
        <w:rPr>
          <w:rFonts w:hint="default" w:ascii="Times New Roman" w:hAnsi="Times New Roman" w:cs="Times New Roman"/>
          <w:b/>
          <w:bCs/>
          <w:sz w:val="32"/>
          <w:szCs w:val="32"/>
        </w:rPr>
        <w:t>Chapter 1 Introduction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1.1 Background and overview</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Because </w:t>
      </w:r>
      <w:r>
        <w:rPr>
          <w:rFonts w:hint="default" w:ascii="Times New Roman" w:hAnsi="Times New Roman" w:cs="Times New Roman"/>
          <w:sz w:val="24"/>
          <w:szCs w:val="24"/>
        </w:rPr>
        <w:t xml:space="preserve">of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Word of Mouth, it is as a valuable source of information</w:t>
      </w:r>
      <w:r>
        <w:rPr>
          <w:rFonts w:hint="eastAsia" w:ascii="Times New Roman" w:hAnsi="Times New Roman" w:cs="Times New Roman"/>
          <w:sz w:val="24"/>
          <w:szCs w:val="24"/>
          <w:lang w:val="en-US" w:eastAsia="zh-CN"/>
        </w:rPr>
        <w:t xml:space="preserve"> for</w:t>
      </w:r>
      <w:r>
        <w:rPr>
          <w:rFonts w:hint="default" w:ascii="Times New Roman" w:hAnsi="Times New Roman" w:cs="Times New Roman"/>
          <w:sz w:val="24"/>
          <w:szCs w:val="24"/>
        </w:rPr>
        <w:t xml:space="preserve"> consumers and marketers . On the one hand, consumers share the feels and experiences of using products, brands or services through WOM information. On the other hand, WOM information can help potential consumers </w:t>
      </w:r>
      <w:r>
        <w:rPr>
          <w:rFonts w:hint="eastAsia" w:ascii="Times New Roman" w:hAnsi="Times New Roman" w:cs="Times New Roman"/>
          <w:sz w:val="24"/>
          <w:szCs w:val="24"/>
          <w:lang w:val="en-US" w:eastAsia="zh-CN"/>
        </w:rPr>
        <w:t xml:space="preserve">to </w:t>
      </w:r>
      <w:r>
        <w:rPr>
          <w:rFonts w:hint="default" w:ascii="Times New Roman" w:hAnsi="Times New Roman" w:cs="Times New Roman"/>
          <w:sz w:val="24"/>
          <w:szCs w:val="24"/>
        </w:rPr>
        <w:t>understand products or brands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better (Chen &amp; Xie, 2008). WOM information not only affect consumer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decision</w:t>
      </w:r>
      <w:r>
        <w:rPr>
          <w:rFonts w:hint="eastAsia" w:ascii="Times New Roman" w:hAnsi="Times New Roman" w:cs="Times New Roman"/>
          <w:sz w:val="24"/>
          <w:szCs w:val="24"/>
          <w:lang w:val="en-US" w:eastAsia="zh-CN"/>
        </w:rPr>
        <w:t xml:space="preserve"> of shopping</w:t>
      </w:r>
      <w:r>
        <w:rPr>
          <w:rFonts w:hint="default" w:ascii="Times New Roman" w:hAnsi="Times New Roman" w:cs="Times New Roman"/>
          <w:sz w:val="24"/>
          <w:szCs w:val="24"/>
        </w:rPr>
        <w:t xml:space="preserve">, but also </w:t>
      </w:r>
      <w:r>
        <w:rPr>
          <w:rFonts w:hint="eastAsia" w:ascii="Times New Roman" w:hAnsi="Times New Roman" w:cs="Times New Roman"/>
          <w:sz w:val="24"/>
          <w:szCs w:val="24"/>
          <w:lang w:val="en-US" w:eastAsia="zh-CN"/>
        </w:rPr>
        <w:t>can</w:t>
      </w:r>
      <w:r>
        <w:rPr>
          <w:rFonts w:hint="default" w:ascii="Times New Roman" w:hAnsi="Times New Roman" w:cs="Times New Roman"/>
          <w:sz w:val="24"/>
          <w:szCs w:val="24"/>
        </w:rPr>
        <w:t xml:space="preserve"> impact the company's sales performance. Previous scholars have confirm that WOM information has </w:t>
      </w:r>
      <w:r>
        <w:rPr>
          <w:rFonts w:hint="eastAsia" w:ascii="Times New Roman" w:hAnsi="Times New Roman" w:cs="Times New Roman"/>
          <w:sz w:val="24"/>
          <w:szCs w:val="24"/>
          <w:lang w:val="en-US" w:eastAsia="zh-CN"/>
        </w:rPr>
        <w:t>the more</w:t>
      </w:r>
      <w:r>
        <w:rPr>
          <w:rFonts w:hint="default" w:ascii="Times New Roman" w:hAnsi="Times New Roman" w:cs="Times New Roman"/>
          <w:sz w:val="24"/>
          <w:szCs w:val="24"/>
        </w:rPr>
        <w:t xml:space="preserve"> impact than</w:t>
      </w:r>
      <w:r>
        <w:rPr>
          <w:rFonts w:hint="eastAsia" w:ascii="Times New Roman" w:hAnsi="Times New Roman" w:cs="Times New Roman"/>
          <w:sz w:val="24"/>
          <w:szCs w:val="24"/>
          <w:lang w:val="en-US" w:eastAsia="zh-CN"/>
        </w:rPr>
        <w:t xml:space="preserve"> the public</w:t>
      </w:r>
      <w:r>
        <w:rPr>
          <w:rFonts w:hint="default" w:ascii="Times New Roman" w:hAnsi="Times New Roman" w:cs="Times New Roman"/>
          <w:sz w:val="24"/>
          <w:szCs w:val="24"/>
        </w:rPr>
        <w:t xml:space="preserve"> media ads on consumers purchasing decisions (Grewal, Cline &amp; Davies, 2003; Cheung, Lee &amp; Rabjohn, 2008). </w:t>
      </w:r>
      <w:r>
        <w:rPr>
          <w:rFonts w:hint="eastAsia" w:ascii="Times New Roman" w:hAnsi="Times New Roman" w:cs="Times New Roman"/>
          <w:sz w:val="24"/>
          <w:szCs w:val="24"/>
          <w:lang w:val="en-US" w:eastAsia="zh-CN"/>
        </w:rPr>
        <w:t>G</w:t>
      </w:r>
      <w:r>
        <w:rPr>
          <w:rFonts w:hint="default" w:ascii="Times New Roman" w:hAnsi="Times New Roman" w:cs="Times New Roman"/>
          <w:sz w:val="24"/>
          <w:szCs w:val="24"/>
        </w:rPr>
        <w:t>eneral</w:t>
      </w:r>
      <w:r>
        <w:rPr>
          <w:rFonts w:hint="eastAsia" w:ascii="Times New Roman" w:hAnsi="Times New Roman" w:cs="Times New Roman"/>
          <w:sz w:val="24"/>
          <w:szCs w:val="24"/>
          <w:lang w:val="en-US" w:eastAsia="zh-CN"/>
        </w:rPr>
        <w:t xml:space="preserve"> speaking</w:t>
      </w:r>
      <w:r>
        <w:rPr>
          <w:rFonts w:hint="default" w:ascii="Times New Roman" w:hAnsi="Times New Roman" w:cs="Times New Roman"/>
          <w:sz w:val="24"/>
          <w:szCs w:val="24"/>
        </w:rPr>
        <w:t xml:space="preserve">, consumers think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WOM information is more reliable, especially compare</w:t>
      </w:r>
      <w:r>
        <w:rPr>
          <w:rFonts w:hint="eastAsia" w:ascii="Times New Roman" w:hAnsi="Times New Roman" w:cs="Times New Roman"/>
          <w:sz w:val="24"/>
          <w:szCs w:val="24"/>
          <w:lang w:val="en-US" w:eastAsia="zh-CN"/>
        </w:rPr>
        <w:t xml:space="preserve"> with</w:t>
      </w:r>
      <w:r>
        <w:rPr>
          <w:rFonts w:hint="default" w:ascii="Times New Roman" w:hAnsi="Times New Roman" w:cs="Times New Roman"/>
          <w:sz w:val="24"/>
          <w:szCs w:val="24"/>
        </w:rPr>
        <w:t xml:space="preserve"> other commercial</w:t>
      </w:r>
      <w:r>
        <w:rPr>
          <w:rFonts w:hint="eastAsia" w:ascii="Times New Roman" w:hAnsi="Times New Roman" w:cs="Times New Roman"/>
          <w:sz w:val="24"/>
          <w:szCs w:val="24"/>
          <w:lang w:val="en-US" w:eastAsia="zh-CN"/>
        </w:rPr>
        <w:t xml:space="preserve"> ads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So</w:t>
      </w:r>
      <w:r>
        <w:rPr>
          <w:rFonts w:hint="default" w:ascii="Times New Roman" w:hAnsi="Times New Roman" w:cs="Times New Roman"/>
          <w:sz w:val="24"/>
          <w:szCs w:val="24"/>
        </w:rPr>
        <w:t xml:space="preserve"> people </w:t>
      </w:r>
      <w:r>
        <w:rPr>
          <w:rFonts w:hint="eastAsia" w:ascii="Times New Roman" w:hAnsi="Times New Roman" w:cs="Times New Roman"/>
          <w:sz w:val="24"/>
          <w:szCs w:val="24"/>
          <w:lang w:val="en-US" w:eastAsia="zh-CN"/>
        </w:rPr>
        <w:t xml:space="preserve">maybe </w:t>
      </w:r>
      <w:r>
        <w:rPr>
          <w:rFonts w:hint="default" w:ascii="Times New Roman" w:hAnsi="Times New Roman" w:cs="Times New Roman"/>
          <w:sz w:val="24"/>
          <w:szCs w:val="24"/>
        </w:rPr>
        <w:t xml:space="preserve">more </w:t>
      </w:r>
      <w:r>
        <w:rPr>
          <w:rFonts w:hint="eastAsia" w:ascii="Times New Roman" w:hAnsi="Times New Roman" w:cs="Times New Roman"/>
          <w:sz w:val="24"/>
          <w:szCs w:val="24"/>
          <w:lang w:val="en-US" w:eastAsia="zh-CN"/>
        </w:rPr>
        <w:t xml:space="preserve">accept </w:t>
      </w:r>
      <w:r>
        <w:rPr>
          <w:rFonts w:hint="default" w:ascii="Times New Roman" w:hAnsi="Times New Roman" w:cs="Times New Roman"/>
          <w:sz w:val="24"/>
          <w:szCs w:val="24"/>
        </w:rPr>
        <w:t>WOM information</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Nawaz, Vveinhardt &amp; Ahmed (2014) </w:t>
      </w:r>
      <w:r>
        <w:rPr>
          <w:rFonts w:hint="eastAsia" w:ascii="Times New Roman" w:hAnsi="Times New Roman" w:cs="Times New Roman"/>
          <w:sz w:val="24"/>
          <w:szCs w:val="24"/>
          <w:lang w:val="en-US" w:eastAsia="zh-CN"/>
        </w:rPr>
        <w:t xml:space="preserve">have a research of </w:t>
      </w:r>
      <w:r>
        <w:rPr>
          <w:rFonts w:hint="default" w:ascii="Times New Roman" w:hAnsi="Times New Roman" w:cs="Times New Roman"/>
          <w:sz w:val="24"/>
          <w:szCs w:val="24"/>
        </w:rPr>
        <w:t>the impact of WOM on consumer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purchas</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decisions. The results show that most consumer </w:t>
      </w:r>
      <w:r>
        <w:rPr>
          <w:rFonts w:hint="eastAsia" w:ascii="Times New Roman" w:hAnsi="Times New Roman" w:cs="Times New Roman"/>
          <w:sz w:val="24"/>
          <w:szCs w:val="24"/>
          <w:lang w:val="en-US" w:eastAsia="zh-CN"/>
        </w:rPr>
        <w:t>purchase</w:t>
      </w:r>
      <w:r>
        <w:rPr>
          <w:rFonts w:hint="default" w:ascii="Times New Roman" w:hAnsi="Times New Roman" w:cs="Times New Roman"/>
          <w:sz w:val="24"/>
          <w:szCs w:val="24"/>
        </w:rPr>
        <w:t xml:space="preserve"> decisions are base on WOM information. The </w:t>
      </w:r>
      <w:r>
        <w:rPr>
          <w:rFonts w:hint="eastAsia" w:ascii="Times New Roman" w:hAnsi="Times New Roman" w:cs="Times New Roman"/>
          <w:sz w:val="24"/>
          <w:szCs w:val="24"/>
          <w:lang w:val="en-US" w:eastAsia="zh-CN"/>
        </w:rPr>
        <w:t>influence</w:t>
      </w:r>
      <w:r>
        <w:rPr>
          <w:rFonts w:hint="default" w:ascii="Times New Roman" w:hAnsi="Times New Roman" w:cs="Times New Roman"/>
          <w:sz w:val="24"/>
          <w:szCs w:val="24"/>
        </w:rPr>
        <w:t xml:space="preserve"> of the Internet is becoming more and more wide and </w:t>
      </w:r>
      <w:r>
        <w:rPr>
          <w:rFonts w:hint="eastAsia" w:ascii="Times New Roman" w:hAnsi="Times New Roman" w:cs="Times New Roman"/>
          <w:sz w:val="24"/>
          <w:szCs w:val="24"/>
          <w:lang w:val="en-US" w:eastAsia="zh-CN"/>
        </w:rPr>
        <w:t>deep for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lives</w:t>
      </w:r>
      <w:r>
        <w:rPr>
          <w:rFonts w:hint="default" w:ascii="Times New Roman" w:hAnsi="Times New Roman" w:cs="Times New Roman"/>
          <w:sz w:val="24"/>
          <w:szCs w:val="24"/>
        </w:rPr>
        <w:t xml:space="preserve">. Consumers are </w:t>
      </w:r>
      <w:r>
        <w:rPr>
          <w:rFonts w:hint="eastAsia" w:ascii="Times New Roman" w:hAnsi="Times New Roman" w:cs="Times New Roman"/>
          <w:sz w:val="24"/>
          <w:szCs w:val="24"/>
          <w:lang w:val="en-US" w:eastAsia="zh-CN"/>
        </w:rPr>
        <w:t xml:space="preserve">more and more like </w:t>
      </w:r>
      <w:r>
        <w:rPr>
          <w:rFonts w:hint="default" w:ascii="Times New Roman" w:hAnsi="Times New Roman" w:cs="Times New Roman"/>
          <w:sz w:val="24"/>
          <w:szCs w:val="24"/>
        </w:rPr>
        <w:t xml:space="preserve">to ask other consumers about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products</w:t>
      </w:r>
      <w:r>
        <w:rPr>
          <w:rFonts w:hint="eastAsia" w:ascii="Times New Roman" w:hAnsi="Times New Roman" w:cs="Times New Roman"/>
          <w:sz w:val="24"/>
          <w:szCs w:val="24"/>
          <w:lang w:val="en-US" w:eastAsia="zh-CN"/>
        </w:rPr>
        <w:t xml:space="preserve"> on Internet</w:t>
      </w:r>
      <w:r>
        <w:rPr>
          <w:rFonts w:hint="default" w:ascii="Times New Roman" w:hAnsi="Times New Roman" w:cs="Times New Roman"/>
          <w:sz w:val="24"/>
          <w:szCs w:val="24"/>
        </w:rPr>
        <w:t>. Due to the</w:t>
      </w:r>
      <w:r>
        <w:rPr>
          <w:rFonts w:hint="eastAsia" w:ascii="Times New Roman" w:hAnsi="Times New Roman" w:cs="Times New Roman"/>
          <w:sz w:val="24"/>
          <w:szCs w:val="24"/>
          <w:lang w:val="en-US" w:eastAsia="zh-CN"/>
        </w:rPr>
        <w:t xml:space="preserve"> big</w:t>
      </w:r>
      <w:r>
        <w:rPr>
          <w:rFonts w:hint="default" w:ascii="Times New Roman" w:hAnsi="Times New Roman" w:cs="Times New Roman"/>
          <w:sz w:val="24"/>
          <w:szCs w:val="24"/>
        </w:rPr>
        <w:t xml:space="preserve"> influence of the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rPr>
        <w:t xml:space="preserve">nternet, it </w:t>
      </w:r>
      <w:r>
        <w:rPr>
          <w:rFonts w:hint="eastAsia" w:ascii="Times New Roman" w:hAnsi="Times New Roman" w:cs="Times New Roman"/>
          <w:sz w:val="24"/>
          <w:szCs w:val="24"/>
          <w:lang w:val="en-US" w:eastAsia="zh-CN"/>
        </w:rPr>
        <w:t>gives</w:t>
      </w:r>
      <w:r>
        <w:rPr>
          <w:rFonts w:hint="default" w:ascii="Times New Roman" w:hAnsi="Times New Roman" w:cs="Times New Roman"/>
          <w:sz w:val="24"/>
          <w:szCs w:val="24"/>
        </w:rPr>
        <w:t xml:space="preserve"> a free platform for WOM recommendations. </w:t>
      </w:r>
      <w:r>
        <w:rPr>
          <w:rFonts w:hint="eastAsia" w:ascii="Times New Roman" w:hAnsi="Times New Roman" w:cs="Times New Roman"/>
          <w:sz w:val="24"/>
          <w:szCs w:val="24"/>
          <w:lang w:val="en-US" w:eastAsia="zh-CN"/>
        </w:rPr>
        <w:t>Whatever consumer or company, they can influence others through WOM</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Online comment is more and more important a</w:t>
      </w:r>
      <w:r>
        <w:rPr>
          <w:rFonts w:hint="default" w:ascii="Times New Roman" w:hAnsi="Times New Roman" w:cs="Times New Roman"/>
          <w:sz w:val="24"/>
          <w:szCs w:val="24"/>
        </w:rPr>
        <w:t xml:space="preserve">s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 important factor</w:t>
      </w:r>
      <w:r>
        <w:rPr>
          <w:rFonts w:hint="eastAsia" w:ascii="Times New Roman" w:hAnsi="Times New Roman" w:cs="Times New Roman"/>
          <w:sz w:val="24"/>
          <w:szCs w:val="24"/>
          <w:lang w:val="en-US" w:eastAsia="zh-CN"/>
        </w:rPr>
        <w:t xml:space="preserve"> to</w:t>
      </w:r>
      <w:r>
        <w:rPr>
          <w:rFonts w:hint="default" w:ascii="Times New Roman" w:hAnsi="Times New Roman" w:cs="Times New Roman"/>
          <w:sz w:val="24"/>
          <w:szCs w:val="24"/>
        </w:rPr>
        <w:t xml:space="preserve"> directly </w:t>
      </w:r>
      <w:r>
        <w:rPr>
          <w:rFonts w:hint="eastAsia" w:ascii="Times New Roman" w:hAnsi="Times New Roman" w:cs="Times New Roman"/>
          <w:sz w:val="24"/>
          <w:szCs w:val="24"/>
          <w:lang w:val="en-US" w:eastAsia="zh-CN"/>
        </w:rPr>
        <w:t>influence</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company</w:t>
      </w:r>
      <w:r>
        <w:rPr>
          <w:rFonts w:hint="default" w:ascii="Times New Roman" w:hAnsi="Times New Roman" w:cs="Times New Roman"/>
          <w:sz w:val="24"/>
          <w:szCs w:val="24"/>
        </w:rPr>
        <w:t xml:space="preserve"> sales, brand image, consumer satisfaction and consumer</w:t>
      </w:r>
      <w:r>
        <w:rPr>
          <w:rFonts w:hint="eastAsia" w:ascii="Times New Roman" w:hAnsi="Times New Roman" w:cs="Times New Roman"/>
          <w:sz w:val="24"/>
          <w:szCs w:val="24"/>
          <w:lang w:val="en-US" w:eastAsia="zh-CN"/>
        </w:rPr>
        <w:t xml:space="preserve"> purchase intention for consumer purchase decision. </w:t>
      </w:r>
      <w:r>
        <w:rPr>
          <w:rFonts w:hint="default" w:ascii="Times New Roman" w:hAnsi="Times New Roman" w:cs="Times New Roman"/>
          <w:sz w:val="24"/>
          <w:szCs w:val="24"/>
        </w:rPr>
        <w:t>(Doh &amp; Hwang, 2009).</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 the </w:t>
      </w:r>
      <w:r>
        <w:rPr>
          <w:rFonts w:hint="eastAsia" w:ascii="Times New Roman" w:hAnsi="Times New Roman" w:cs="Times New Roman"/>
          <w:sz w:val="24"/>
          <w:szCs w:val="24"/>
          <w:lang w:val="en-US" w:eastAsia="zh-CN"/>
        </w:rPr>
        <w:t>background</w:t>
      </w:r>
      <w:r>
        <w:rPr>
          <w:rFonts w:hint="default" w:ascii="Times New Roman" w:hAnsi="Times New Roman" w:cs="Times New Roman"/>
          <w:sz w:val="24"/>
          <w:szCs w:val="24"/>
        </w:rPr>
        <w:t xml:space="preserve"> of online </w:t>
      </w:r>
      <w:r>
        <w:rPr>
          <w:rFonts w:hint="eastAsia" w:ascii="Times New Roman" w:hAnsi="Times New Roman" w:cs="Times New Roman"/>
          <w:sz w:val="24"/>
          <w:szCs w:val="24"/>
          <w:lang w:val="en-US" w:eastAsia="zh-CN"/>
        </w:rPr>
        <w:t>purchase</w:t>
      </w:r>
      <w:r>
        <w:rPr>
          <w:rFonts w:hint="default" w:ascii="Times New Roman" w:hAnsi="Times New Roman" w:cs="Times New Roman"/>
          <w:sz w:val="24"/>
          <w:szCs w:val="24"/>
        </w:rPr>
        <w:t>, consumers face more risks and uncertaint</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Currently</w:t>
      </w:r>
      <w:r>
        <w:rPr>
          <w:rFonts w:hint="default" w:ascii="Times New Roman" w:hAnsi="Times New Roman" w:cs="Times New Roman"/>
          <w:sz w:val="24"/>
          <w:szCs w:val="24"/>
        </w:rPr>
        <w:t xml:space="preserve">, B2C and C2C websites </w:t>
      </w:r>
      <w:r>
        <w:rPr>
          <w:rFonts w:hint="eastAsia" w:ascii="Times New Roman" w:hAnsi="Times New Roman" w:cs="Times New Roman"/>
          <w:sz w:val="24"/>
          <w:szCs w:val="24"/>
          <w:lang w:val="en-US" w:eastAsia="zh-CN"/>
        </w:rPr>
        <w:t xml:space="preserve">both </w:t>
      </w:r>
      <w:r>
        <w:rPr>
          <w:rFonts w:hint="default" w:ascii="Times New Roman" w:hAnsi="Times New Roman" w:cs="Times New Roman"/>
          <w:sz w:val="24"/>
          <w:szCs w:val="24"/>
        </w:rPr>
        <w:t xml:space="preserve">have product comment functions, </w:t>
      </w:r>
      <w:r>
        <w:rPr>
          <w:rFonts w:hint="eastAsia" w:ascii="Times New Roman" w:hAnsi="Times New Roman" w:cs="Times New Roman"/>
          <w:sz w:val="24"/>
          <w:szCs w:val="24"/>
          <w:lang w:val="en-US" w:eastAsia="zh-CN"/>
        </w:rPr>
        <w:t xml:space="preserve">it gives enough right to speak for consumers, </w:t>
      </w:r>
      <w:r>
        <w:rPr>
          <w:rFonts w:hint="default" w:ascii="Times New Roman" w:hAnsi="Times New Roman" w:cs="Times New Roman"/>
          <w:sz w:val="24"/>
          <w:szCs w:val="24"/>
        </w:rPr>
        <w:t>enhance the interaction</w:t>
      </w:r>
      <w:r>
        <w:rPr>
          <w:rFonts w:hint="eastAsia" w:ascii="Times New Roman" w:hAnsi="Times New Roman" w:cs="Times New Roman"/>
          <w:sz w:val="24"/>
          <w:szCs w:val="24"/>
          <w:lang w:val="en-US" w:eastAsia="zh-CN"/>
        </w:rPr>
        <w:t xml:space="preserve"> interact</w:t>
      </w:r>
      <w:r>
        <w:rPr>
          <w:rFonts w:hint="default" w:ascii="Times New Roman" w:hAnsi="Times New Roman" w:cs="Times New Roman"/>
          <w:sz w:val="24"/>
          <w:szCs w:val="24"/>
        </w:rPr>
        <w:t xml:space="preserve"> between users and websites, and between users and users, and help users to </w:t>
      </w:r>
      <w:r>
        <w:rPr>
          <w:rFonts w:hint="eastAsia" w:ascii="Times New Roman" w:hAnsi="Times New Roman" w:cs="Times New Roman"/>
          <w:sz w:val="24"/>
          <w:szCs w:val="24"/>
          <w:lang w:val="en-US" w:eastAsia="zh-CN"/>
        </w:rPr>
        <w:t>choose</w:t>
      </w:r>
      <w:r>
        <w:rPr>
          <w:rFonts w:hint="default" w:ascii="Times New Roman" w:hAnsi="Times New Roman" w:cs="Times New Roman"/>
          <w:sz w:val="24"/>
          <w:szCs w:val="24"/>
        </w:rPr>
        <w:t xml:space="preserve"> products and increase their dependence </w:t>
      </w:r>
      <w:r>
        <w:rPr>
          <w:rFonts w:hint="eastAsia" w:ascii="Times New Roman" w:hAnsi="Times New Roman" w:cs="Times New Roman"/>
          <w:sz w:val="24"/>
          <w:szCs w:val="24"/>
          <w:lang w:val="en-US" w:eastAsia="zh-CN"/>
        </w:rPr>
        <w:t>for</w:t>
      </w:r>
      <w:r>
        <w:rPr>
          <w:rFonts w:hint="default" w:ascii="Times New Roman" w:hAnsi="Times New Roman" w:cs="Times New Roman"/>
          <w:sz w:val="24"/>
          <w:szCs w:val="24"/>
        </w:rPr>
        <w:t xml:space="preserve"> websites. Online comments become a key factor </w:t>
      </w:r>
      <w:r>
        <w:rPr>
          <w:rFonts w:hint="eastAsia" w:ascii="Times New Roman" w:hAnsi="Times New Roman" w:cs="Times New Roman"/>
          <w:sz w:val="24"/>
          <w:szCs w:val="24"/>
          <w:lang w:val="en-US" w:eastAsia="zh-CN"/>
        </w:rPr>
        <w:t xml:space="preserve">of </w:t>
      </w:r>
      <w:r>
        <w:rPr>
          <w:rFonts w:hint="default" w:ascii="Times New Roman" w:hAnsi="Times New Roman" w:cs="Times New Roman"/>
          <w:sz w:val="24"/>
          <w:szCs w:val="24"/>
        </w:rPr>
        <w:t>affect online shopping.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 xml:space="preserve">s are great significance to consumers and businesses. For consumers, text and images posted online can provide consumers with more complete information, reduce the uncertainty and risk of purchasing products, and help consumers make more satisfying decisions (Park, Lee &amp; Han, 2007) . After purchasing the product, consumers can also publish their shopping experience and opinions on the website for other consumers to refer to. For companies, higher-quality, higher-quality 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s can attract more consumers' attention and enhance consumer trust in the company, thereby increasing the company's visibility and sales (Utz, Kerkhof &amp; van den Bos, 2012).</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research report of CNNIC (2016), the first point of consumer concern is the product itself, and the second point is online commentary. According to the survey, 82% of consumers will use 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 xml:space="preserve">s as a reference when shopping online, and only 18% will purchase products based on their own judgment (CNNIC, 2016). In addition, the report also shows that among various factors affecting consumers’ purchase intentions, 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 xml:space="preserve">s posted on the website are the most important, their influence is far greater than advertising and promotion activities, and even more important than the advice of friends and family (CNNIC , 2016). When shopping online, you can learn about the product through a variety of ways, such as viewing product pictures and descriptions, asking friends and family for suggestions, browsing 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 xml:space="preserve">s, etc. The latter is the most important method. However, the need to further study how many factors online </w:t>
      </w:r>
      <w:r>
        <w:rPr>
          <w:rFonts w:hint="eastAsia" w:ascii="Times New Roman" w:hAnsi="Times New Roman" w:cs="Times New Roman"/>
          <w:sz w:val="24"/>
          <w:szCs w:val="24"/>
          <w:lang w:eastAsia="zh-CN"/>
        </w:rPr>
        <w:t>comment</w:t>
      </w:r>
      <w:r>
        <w:rPr>
          <w:rFonts w:hint="default" w:ascii="Times New Roman" w:hAnsi="Times New Roman" w:cs="Times New Roman"/>
          <w:sz w:val="24"/>
          <w:szCs w:val="24"/>
        </w:rPr>
        <w:t>s will affect the consumer's willingness to buy and its influence. On this basis, this paper designed the questionnaires needed for the study according to scholars' research. Based on the data obtained, this article discusses what factors of online comments will influence consumers’ purchasing intentions, and how they make influences, so as to draw conclusions and make recommendations.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1.2 Problem definition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CNNIC (2016) report shows the number of Internet users in China </w:t>
      </w:r>
      <w:r>
        <w:rPr>
          <w:rFonts w:hint="eastAsia" w:ascii="Times New Roman" w:hAnsi="Times New Roman" w:cs="Times New Roman"/>
          <w:sz w:val="24"/>
          <w:szCs w:val="24"/>
          <w:lang w:val="en-US" w:eastAsia="zh-CN"/>
        </w:rPr>
        <w:t>is</w:t>
      </w:r>
      <w:r>
        <w:rPr>
          <w:rFonts w:hint="default" w:ascii="Times New Roman" w:hAnsi="Times New Roman" w:cs="Times New Roman"/>
          <w:sz w:val="24"/>
          <w:szCs w:val="24"/>
        </w:rPr>
        <w:t xml:space="preserve"> 688 million,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rPr>
        <w:t xml:space="preserve"> 413 million </w:t>
      </w:r>
      <w:r>
        <w:rPr>
          <w:rFonts w:hint="eastAsia" w:ascii="Times New Roman" w:hAnsi="Times New Roman" w:cs="Times New Roman"/>
          <w:sz w:val="24"/>
          <w:szCs w:val="24"/>
          <w:lang w:val="en-US" w:eastAsia="zh-CN"/>
        </w:rPr>
        <w:t>are</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online</w:t>
      </w:r>
      <w:r>
        <w:rPr>
          <w:rFonts w:hint="default" w:ascii="Times New Roman" w:hAnsi="Times New Roman" w:cs="Times New Roman"/>
          <w:sz w:val="24"/>
          <w:szCs w:val="24"/>
        </w:rPr>
        <w:t xml:space="preserve"> shopping users, increase 51.83 million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rPr>
        <w:t>14.3% over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2014. </w:t>
      </w:r>
      <w:r>
        <w:rPr>
          <w:rFonts w:hint="eastAsia" w:ascii="Times New Roman" w:hAnsi="Times New Roman" w:cs="Times New Roman"/>
          <w:sz w:val="24"/>
          <w:szCs w:val="24"/>
          <w:lang w:val="en-US" w:eastAsia="zh-CN"/>
        </w:rPr>
        <w:t>The</w:t>
      </w:r>
      <w:r>
        <w:rPr>
          <w:rFonts w:hint="default" w:ascii="Times New Roman" w:hAnsi="Times New Roman" w:cs="Times New Roman"/>
          <w:sz w:val="24"/>
          <w:szCs w:val="24"/>
        </w:rPr>
        <w:t xml:space="preserve"> data </w:t>
      </w:r>
      <w:r>
        <w:rPr>
          <w:rFonts w:hint="eastAsia" w:ascii="Times New Roman" w:hAnsi="Times New Roman" w:cs="Times New Roman"/>
          <w:sz w:val="24"/>
          <w:szCs w:val="24"/>
          <w:lang w:val="en-US" w:eastAsia="zh-CN"/>
        </w:rPr>
        <w:t xml:space="preserve">also </w:t>
      </w:r>
      <w:r>
        <w:rPr>
          <w:rFonts w:hint="default" w:ascii="Times New Roman" w:hAnsi="Times New Roman" w:cs="Times New Roman"/>
          <w:sz w:val="24"/>
          <w:szCs w:val="24"/>
        </w:rPr>
        <w:t xml:space="preserve">shows that the number of Chinese </w:t>
      </w:r>
      <w:r>
        <w:rPr>
          <w:rFonts w:hint="eastAsia" w:ascii="Times New Roman" w:hAnsi="Times New Roman" w:cs="Times New Roman"/>
          <w:sz w:val="24"/>
          <w:szCs w:val="24"/>
          <w:lang w:val="en-US" w:eastAsia="zh-CN"/>
        </w:rPr>
        <w:t>mobile phone Internet</w:t>
      </w:r>
      <w:r>
        <w:rPr>
          <w:rFonts w:hint="default" w:ascii="Times New Roman" w:hAnsi="Times New Roman" w:cs="Times New Roman"/>
          <w:sz w:val="24"/>
          <w:szCs w:val="24"/>
        </w:rPr>
        <w:t xml:space="preserve"> users </w:t>
      </w:r>
      <w:r>
        <w:rPr>
          <w:rFonts w:hint="eastAsia" w:ascii="Times New Roman" w:hAnsi="Times New Roman" w:cs="Times New Roman"/>
          <w:sz w:val="24"/>
          <w:szCs w:val="24"/>
          <w:lang w:val="en-US" w:eastAsia="zh-CN"/>
        </w:rPr>
        <w:t>is</w:t>
      </w:r>
      <w:r>
        <w:rPr>
          <w:rFonts w:hint="default" w:ascii="Times New Roman" w:hAnsi="Times New Roman" w:cs="Times New Roman"/>
          <w:sz w:val="24"/>
          <w:szCs w:val="24"/>
        </w:rPr>
        <w:t xml:space="preserve"> 340 million, an increase of 43.9% over 2014 (CNNIC, 2016). These data show that with the popularity of the Internet and the in-depth development of E-commerce,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online shopping </w:t>
      </w:r>
      <w:r>
        <w:rPr>
          <w:rFonts w:hint="eastAsia" w:ascii="Times New Roman" w:hAnsi="Times New Roman" w:cs="Times New Roman"/>
          <w:sz w:val="24"/>
          <w:szCs w:val="24"/>
          <w:lang w:val="en-US" w:eastAsia="zh-CN"/>
        </w:rPr>
        <w:t>is</w:t>
      </w:r>
      <w:r>
        <w:rPr>
          <w:rFonts w:hint="default" w:ascii="Times New Roman" w:hAnsi="Times New Roman" w:cs="Times New Roman"/>
          <w:sz w:val="24"/>
          <w:szCs w:val="24"/>
        </w:rPr>
        <w:t xml:space="preserve"> accept by </w:t>
      </w:r>
      <w:r>
        <w:rPr>
          <w:rFonts w:hint="eastAsia" w:ascii="Times New Roman" w:hAnsi="Times New Roman" w:cs="Times New Roman"/>
          <w:sz w:val="24"/>
          <w:szCs w:val="24"/>
          <w:lang w:val="en-US" w:eastAsia="zh-CN"/>
        </w:rPr>
        <w:t>people.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The report of CNNIC (2016) shows that in the professional structure of Internet users, the student is the highest,</w:t>
      </w:r>
      <w:r>
        <w:rPr>
          <w:rFonts w:hint="eastAsia" w:ascii="Times New Roman" w:hAnsi="Times New Roman" w:cs="Times New Roman"/>
          <w:sz w:val="24"/>
          <w:szCs w:val="24"/>
          <w:lang w:val="en-US" w:eastAsia="zh-CN"/>
        </w:rPr>
        <w:t xml:space="preserve"> it is</w:t>
      </w:r>
      <w:r>
        <w:rPr>
          <w:rFonts w:hint="default" w:ascii="Times New Roman" w:hAnsi="Times New Roman" w:cs="Times New Roman"/>
          <w:sz w:val="24"/>
          <w:szCs w:val="24"/>
        </w:rPr>
        <w:t xml:space="preserve"> 25.2%; in the education structure of Internet users, the  proportion of undergraduate and higher education in 2015 is 11.2%, that </w:t>
      </w:r>
      <w:r>
        <w:rPr>
          <w:rFonts w:hint="eastAsia" w:ascii="Times New Roman" w:hAnsi="Times New Roman" w:cs="Times New Roman"/>
          <w:sz w:val="24"/>
          <w:szCs w:val="24"/>
          <w:lang w:val="en-US" w:eastAsia="zh-CN"/>
        </w:rPr>
        <w:t xml:space="preserve">means </w:t>
      </w:r>
      <w:r>
        <w:rPr>
          <w:rFonts w:hint="default" w:ascii="Times New Roman" w:hAnsi="Times New Roman" w:cs="Times New Roman"/>
          <w:sz w:val="24"/>
          <w:szCs w:val="24"/>
        </w:rPr>
        <w:t>the number</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rPr>
        <w:t>undergraduate degree or above in Chinese Internet users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can not</w:t>
      </w:r>
      <w:r>
        <w:rPr>
          <w:rFonts w:hint="eastAsia" w:ascii="Times New Roman" w:hAnsi="Times New Roman" w:cs="Times New Roman"/>
          <w:sz w:val="24"/>
          <w:szCs w:val="24"/>
          <w:lang w:val="en-US" w:eastAsia="zh-CN"/>
        </w:rPr>
        <w:t xml:space="preserve"> to</w:t>
      </w:r>
      <w:r>
        <w:rPr>
          <w:rFonts w:hint="default" w:ascii="Times New Roman" w:hAnsi="Times New Roman" w:cs="Times New Roman"/>
          <w:sz w:val="24"/>
          <w:szCs w:val="24"/>
        </w:rPr>
        <w:t xml:space="preserve"> be underestimated; college students are the main </w:t>
      </w:r>
      <w:r>
        <w:rPr>
          <w:rFonts w:hint="eastAsia" w:ascii="Times New Roman" w:hAnsi="Times New Roman" w:cs="Times New Roman"/>
          <w:sz w:val="24"/>
          <w:szCs w:val="24"/>
          <w:lang w:val="en-US" w:eastAsia="zh-CN"/>
        </w:rPr>
        <w:t>part</w:t>
      </w:r>
      <w:r>
        <w:rPr>
          <w:rFonts w:hint="default" w:ascii="Times New Roman" w:hAnsi="Times New Roman" w:cs="Times New Roman"/>
          <w:sz w:val="24"/>
          <w:szCs w:val="24"/>
        </w:rPr>
        <w:t xml:space="preserve"> in the development of online shopping in China, </w:t>
      </w:r>
      <w:r>
        <w:rPr>
          <w:rFonts w:hint="eastAsia" w:ascii="Times New Roman" w:hAnsi="Times New Roman" w:cs="Times New Roman"/>
          <w:sz w:val="24"/>
          <w:szCs w:val="24"/>
          <w:lang w:val="en-US" w:eastAsia="zh-CN"/>
        </w:rPr>
        <w:t>and</w:t>
      </w:r>
      <w:r>
        <w:rPr>
          <w:rFonts w:hint="default" w:ascii="Times New Roman" w:hAnsi="Times New Roman" w:cs="Times New Roman"/>
          <w:sz w:val="24"/>
          <w:szCs w:val="24"/>
        </w:rPr>
        <w:t xml:space="preserve"> also important </w:t>
      </w:r>
      <w:r>
        <w:rPr>
          <w:rFonts w:hint="eastAsia" w:ascii="Times New Roman" w:hAnsi="Times New Roman" w:cs="Times New Roman"/>
          <w:sz w:val="24"/>
          <w:szCs w:val="24"/>
          <w:lang w:val="en-US" w:eastAsia="zh-CN"/>
        </w:rPr>
        <w:t xml:space="preserve">part </w:t>
      </w:r>
      <w:r>
        <w:rPr>
          <w:rFonts w:hint="default" w:ascii="Times New Roman" w:hAnsi="Times New Roman" w:cs="Times New Roman"/>
          <w:sz w:val="24"/>
          <w:szCs w:val="24"/>
        </w:rPr>
        <w:t>to promote the development of online shopping</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Due to the higher level of education, higher level of network technology, college students usually have high information search </w:t>
      </w:r>
      <w:r>
        <w:rPr>
          <w:rFonts w:hint="eastAsia" w:ascii="Times New Roman" w:hAnsi="Times New Roman" w:cs="Times New Roman"/>
          <w:sz w:val="24"/>
          <w:szCs w:val="24"/>
          <w:lang w:val="en-US" w:eastAsia="zh-CN"/>
        </w:rPr>
        <w:t>ability</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they</w:t>
      </w:r>
      <w:r>
        <w:rPr>
          <w:rFonts w:hint="default" w:ascii="Times New Roman" w:hAnsi="Times New Roman" w:cs="Times New Roman"/>
          <w:sz w:val="24"/>
          <w:szCs w:val="24"/>
        </w:rPr>
        <w:t xml:space="preserve"> can get more information. </w:t>
      </w:r>
      <w:r>
        <w:rPr>
          <w:rFonts w:hint="eastAsia" w:ascii="Times New Roman" w:hAnsi="Times New Roman" w:cs="Times New Roman"/>
          <w:sz w:val="24"/>
          <w:szCs w:val="24"/>
          <w:lang w:val="en-US" w:eastAsia="zh-CN"/>
        </w:rPr>
        <w:t>So</w:t>
      </w:r>
      <w:r>
        <w:rPr>
          <w:rFonts w:hint="default" w:ascii="Times New Roman" w:hAnsi="Times New Roman" w:cs="Times New Roman"/>
          <w:sz w:val="24"/>
          <w:szCs w:val="24"/>
        </w:rPr>
        <w:t xml:space="preserve"> in the online shopping, college students </w:t>
      </w:r>
      <w:r>
        <w:rPr>
          <w:rFonts w:hint="eastAsia" w:ascii="Times New Roman" w:hAnsi="Times New Roman" w:cs="Times New Roman"/>
          <w:sz w:val="24"/>
          <w:szCs w:val="24"/>
          <w:lang w:val="en-US" w:eastAsia="zh-CN"/>
        </w:rPr>
        <w:t>always like</w:t>
      </w:r>
      <w:r>
        <w:rPr>
          <w:rFonts w:hint="default" w:ascii="Times New Roman" w:hAnsi="Times New Roman" w:cs="Times New Roman"/>
          <w:sz w:val="24"/>
          <w:szCs w:val="24"/>
        </w:rPr>
        <w:t xml:space="preserve"> to view other consumer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comments</w:t>
      </w:r>
      <w:r>
        <w:rPr>
          <w:rFonts w:hint="default" w:ascii="Times New Roman" w:hAnsi="Times New Roman" w:cs="Times New Roman"/>
          <w:sz w:val="24"/>
          <w:szCs w:val="24"/>
        </w:rPr>
        <w:t xml:space="preserve"> for more product information. On the other hand, </w:t>
      </w:r>
      <w:r>
        <w:rPr>
          <w:rFonts w:hint="eastAsia" w:ascii="Times New Roman" w:hAnsi="Times New Roman" w:cs="Times New Roman"/>
          <w:sz w:val="24"/>
          <w:szCs w:val="24"/>
          <w:lang w:val="en-US" w:eastAsia="zh-CN"/>
        </w:rPr>
        <w:t>because colloge students have lower income</w:t>
      </w:r>
      <w:r>
        <w:rPr>
          <w:rFonts w:hint="default" w:ascii="Times New Roman" w:hAnsi="Times New Roman" w:cs="Times New Roman"/>
          <w:sz w:val="24"/>
          <w:szCs w:val="24"/>
        </w:rPr>
        <w:t xml:space="preserve"> and the perceived risk of online shopping is high,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rPr>
        <w:t xml:space="preserve"> can reduce the uncertainty of the </w:t>
      </w:r>
      <w:r>
        <w:rPr>
          <w:rFonts w:hint="eastAsia" w:ascii="Times New Roman" w:hAnsi="Times New Roman" w:cs="Times New Roman"/>
          <w:sz w:val="24"/>
          <w:szCs w:val="24"/>
          <w:lang w:val="en-US" w:eastAsia="zh-CN"/>
        </w:rPr>
        <w:t>products</w:t>
      </w:r>
      <w:r>
        <w:rPr>
          <w:rFonts w:hint="default" w:ascii="Times New Roman" w:hAnsi="Times New Roman" w:cs="Times New Roman"/>
          <w:sz w:val="24"/>
          <w:szCs w:val="24"/>
        </w:rPr>
        <w:t xml:space="preserve">. Therefore, the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rPr>
        <w:t xml:space="preserve"> ha</w:t>
      </w:r>
      <w:r>
        <w:rPr>
          <w:rFonts w:hint="eastAsia" w:ascii="Times New Roman" w:hAnsi="Times New Roman" w:cs="Times New Roman"/>
          <w:sz w:val="24"/>
          <w:szCs w:val="24"/>
          <w:lang w:val="en-US" w:eastAsia="zh-CN"/>
        </w:rPr>
        <w:t>ve</w:t>
      </w:r>
      <w:r>
        <w:rPr>
          <w:rFonts w:hint="default" w:ascii="Times New Roman" w:hAnsi="Times New Roman" w:cs="Times New Roman"/>
          <w:sz w:val="24"/>
          <w:szCs w:val="24"/>
        </w:rPr>
        <w:t xml:space="preserve"> a </w:t>
      </w:r>
      <w:r>
        <w:rPr>
          <w:rFonts w:hint="eastAsia" w:ascii="Times New Roman" w:hAnsi="Times New Roman" w:cs="Times New Roman"/>
          <w:sz w:val="24"/>
          <w:szCs w:val="24"/>
          <w:lang w:val="en-US" w:eastAsia="zh-CN"/>
        </w:rPr>
        <w:t>big</w:t>
      </w:r>
      <w:r>
        <w:rPr>
          <w:rFonts w:hint="default" w:ascii="Times New Roman" w:hAnsi="Times New Roman" w:cs="Times New Roman"/>
          <w:sz w:val="24"/>
          <w:szCs w:val="24"/>
        </w:rPr>
        <w:t xml:space="preserve"> influence </w:t>
      </w:r>
      <w:r>
        <w:rPr>
          <w:rFonts w:hint="eastAsia" w:ascii="Times New Roman" w:hAnsi="Times New Roman" w:cs="Times New Roman"/>
          <w:sz w:val="24"/>
          <w:szCs w:val="24"/>
          <w:lang w:val="en-US" w:eastAsia="zh-CN"/>
        </w:rPr>
        <w:t xml:space="preserve">for </w:t>
      </w:r>
      <w:r>
        <w:rPr>
          <w:rFonts w:hint="default" w:ascii="Times New Roman" w:hAnsi="Times New Roman" w:cs="Times New Roman"/>
          <w:sz w:val="24"/>
          <w:szCs w:val="24"/>
        </w:rPr>
        <w:t xml:space="preserve">college students online shopping. Based on the relationship between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 xml:space="preserve">s and purchase intention, 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will find out</w:t>
      </w:r>
      <w:r>
        <w:rPr>
          <w:rFonts w:hint="default" w:ascii="Times New Roman" w:hAnsi="Times New Roman" w:cs="Times New Roman"/>
          <w:sz w:val="24"/>
          <w:szCs w:val="24"/>
        </w:rPr>
        <w:t xml:space="preserve"> the nfluence of online comment on college students' purchase intention.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1.3 Justification for the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Although </w:t>
      </w:r>
      <w:r>
        <w:rPr>
          <w:rFonts w:hint="eastAsia" w:ascii="Times New Roman" w:hAnsi="Times New Roman" w:cs="Times New Roman"/>
          <w:b w:val="0"/>
          <w:bCs w:val="0"/>
          <w:sz w:val="24"/>
          <w:szCs w:val="24"/>
          <w:lang w:val="en-US" w:eastAsia="zh-CN"/>
        </w:rPr>
        <w:t>WOM</w:t>
      </w:r>
      <w:r>
        <w:rPr>
          <w:rFonts w:hint="default" w:ascii="Times New Roman" w:hAnsi="Times New Roman" w:cs="Times New Roman"/>
          <w:b w:val="0"/>
          <w:bCs w:val="0"/>
          <w:sz w:val="24"/>
          <w:szCs w:val="24"/>
          <w:lang w:val="en-US" w:eastAsia="zh-CN"/>
        </w:rPr>
        <w:t xml:space="preserve"> can increase the company’s sales, brand loyalty and brand image, but more importantly, it has a very important influence on the attitude and behavior of consumers. Online comment is a basic form of online </w:t>
      </w:r>
      <w:r>
        <w:rPr>
          <w:rFonts w:hint="eastAsia" w:ascii="Times New Roman" w:hAnsi="Times New Roman" w:cs="Times New Roman"/>
          <w:b w:val="0"/>
          <w:bCs w:val="0"/>
          <w:sz w:val="24"/>
          <w:szCs w:val="24"/>
          <w:lang w:val="en-US" w:eastAsia="zh-CN"/>
        </w:rPr>
        <w:t>WOM</w:t>
      </w:r>
      <w:r>
        <w:rPr>
          <w:rFonts w:hint="default" w:ascii="Times New Roman" w:hAnsi="Times New Roman" w:cs="Times New Roman"/>
          <w:b w:val="0"/>
          <w:bCs w:val="0"/>
          <w:sz w:val="24"/>
          <w:szCs w:val="24"/>
          <w:lang w:val="en-US" w:eastAsia="zh-CN"/>
        </w:rPr>
        <w:t xml:space="preserve"> and usually refers to positive or negative opinions of potential or actual consumers posted on the website, such as e-commerce or third-party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(Chen &amp; Xie, 2008). Online comment, as the basic mode of online </w:t>
      </w:r>
      <w:r>
        <w:rPr>
          <w:rFonts w:hint="eastAsia" w:ascii="Times New Roman" w:hAnsi="Times New Roman" w:cs="Times New Roman"/>
          <w:b w:val="0"/>
          <w:bCs w:val="0"/>
          <w:sz w:val="24"/>
          <w:szCs w:val="24"/>
          <w:lang w:val="en-US" w:eastAsia="zh-CN"/>
        </w:rPr>
        <w:t xml:space="preserve">WOM </w:t>
      </w:r>
      <w:r>
        <w:rPr>
          <w:rFonts w:hint="default" w:ascii="Times New Roman" w:hAnsi="Times New Roman" w:cs="Times New Roman"/>
          <w:b w:val="0"/>
          <w:bCs w:val="0"/>
          <w:sz w:val="24"/>
          <w:szCs w:val="24"/>
          <w:lang w:val="en-US" w:eastAsia="zh-CN"/>
        </w:rPr>
        <w:t xml:space="preserve">expression, is more popular and influential than other </w:t>
      </w:r>
      <w:r>
        <w:rPr>
          <w:rFonts w:hint="eastAsia" w:ascii="Times New Roman" w:hAnsi="Times New Roman" w:cs="Times New Roman"/>
          <w:b w:val="0"/>
          <w:bCs w:val="0"/>
          <w:sz w:val="24"/>
          <w:szCs w:val="24"/>
          <w:lang w:val="en-US" w:eastAsia="zh-CN"/>
        </w:rPr>
        <w:t>WOM</w:t>
      </w:r>
      <w:r>
        <w:rPr>
          <w:rFonts w:hint="default" w:ascii="Times New Roman" w:hAnsi="Times New Roman" w:cs="Times New Roman"/>
          <w:b w:val="0"/>
          <w:bCs w:val="0"/>
          <w:sz w:val="24"/>
          <w:szCs w:val="24"/>
          <w:lang w:val="en-US" w:eastAsia="zh-CN"/>
        </w:rPr>
        <w:t xml:space="preserve"> forms (Vermeulen &amp; Seegers, 2009). It is great significance to </w:t>
      </w:r>
      <w:r>
        <w:rPr>
          <w:rFonts w:hint="eastAsia" w:ascii="Times New Roman" w:hAnsi="Times New Roman" w:cs="Times New Roman"/>
          <w:b w:val="0"/>
          <w:bCs w:val="0"/>
          <w:sz w:val="24"/>
          <w:szCs w:val="24"/>
          <w:lang w:val="en-US" w:eastAsia="zh-CN"/>
        </w:rPr>
        <w:t xml:space="preserve">research </w:t>
      </w:r>
      <w:r>
        <w:rPr>
          <w:rFonts w:hint="default" w:ascii="Times New Roman" w:hAnsi="Times New Roman" w:cs="Times New Roman"/>
          <w:b w:val="0"/>
          <w:bCs w:val="0"/>
          <w:sz w:val="24"/>
          <w:szCs w:val="24"/>
          <w:lang w:val="en-US" w:eastAsia="zh-CN"/>
        </w:rPr>
        <w:t xml:space="preserve"> the influence of online comment</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on effective guiding of online comment</w:t>
      </w:r>
      <w:r>
        <w:rPr>
          <w:rFonts w:hint="eastAsia" w:ascii="Times New Roman" w:hAnsi="Times New Roman" w:cs="Times New Roman"/>
          <w:b w:val="0"/>
          <w:bCs w:val="0"/>
          <w:sz w:val="24"/>
          <w:szCs w:val="24"/>
          <w:lang w:val="en-US" w:eastAsia="zh-CN"/>
        </w:rPr>
        <w:t>s</w:t>
      </w:r>
      <w:r>
        <w:rPr>
          <w:rFonts w:hint="default" w:ascii="Times New Roman" w:hAnsi="Times New Roman" w:cs="Times New Roman"/>
          <w:b w:val="0"/>
          <w:bCs w:val="0"/>
          <w:sz w:val="24"/>
          <w:szCs w:val="24"/>
          <w:lang w:val="en-US" w:eastAsia="zh-CN"/>
        </w:rPr>
        <w:t xml:space="preserve"> development trends and taking effective measures. As an important form of </w:t>
      </w:r>
      <w:r>
        <w:rPr>
          <w:rFonts w:hint="eastAsia" w:ascii="Times New Roman" w:hAnsi="Times New Roman" w:cs="Times New Roman"/>
          <w:b w:val="0"/>
          <w:bCs w:val="0"/>
          <w:sz w:val="24"/>
          <w:szCs w:val="24"/>
          <w:lang w:val="en-US" w:eastAsia="zh-CN"/>
        </w:rPr>
        <w:t>WOM</w:t>
      </w:r>
      <w:r>
        <w:rPr>
          <w:rFonts w:hint="default" w:ascii="Times New Roman" w:hAnsi="Times New Roman" w:cs="Times New Roman"/>
          <w:b w:val="0"/>
          <w:bCs w:val="0"/>
          <w:sz w:val="24"/>
          <w:szCs w:val="24"/>
          <w:lang w:val="en-US" w:eastAsia="zh-CN"/>
        </w:rPr>
        <w:t xml:space="preserve">,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are of great significance to the development of consumers and e-commerce companies and the online shopping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First of all, </w:t>
      </w:r>
      <w:r>
        <w:rPr>
          <w:rFonts w:hint="default" w:ascii="Times New Roman" w:hAnsi="Times New Roman" w:cs="Times New Roman"/>
          <w:sz w:val="24"/>
          <w:szCs w:val="24"/>
        </w:rPr>
        <w:t xml:space="preserve"> the consumer online comment provides a powerful market </w:t>
      </w:r>
      <w:r>
        <w:rPr>
          <w:rFonts w:hint="eastAsia" w:ascii="Times New Roman" w:hAnsi="Times New Roman" w:cs="Times New Roman"/>
          <w:sz w:val="24"/>
          <w:szCs w:val="24"/>
          <w:lang w:val="en-US" w:eastAsia="zh-CN"/>
        </w:rPr>
        <w:t>information</w:t>
      </w:r>
      <w:r>
        <w:rPr>
          <w:rFonts w:hint="default" w:ascii="Times New Roman" w:hAnsi="Times New Roman" w:cs="Times New Roman"/>
          <w:sz w:val="24"/>
          <w:szCs w:val="24"/>
        </w:rPr>
        <w:t xml:space="preserve"> to regulate the market</w:t>
      </w:r>
      <w:r>
        <w:rPr>
          <w:rFonts w:hint="default" w:ascii="Times New Roman" w:hAnsi="Times New Roman" w:cs="Times New Roman"/>
          <w:b w:val="0"/>
          <w:bCs w:val="0"/>
          <w:sz w:val="24"/>
          <w:szCs w:val="24"/>
          <w:lang w:val="en-US" w:eastAsia="zh-CN"/>
        </w:rPr>
        <w:t xml:space="preserve">. The reputation of companies selling inferior products will decline. Enterprises that sell normal and high-quality products will stand out from the competition and receive more attention from consumers. Therefore,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can moderate the seller's bad behavior and increase the quality and efficiency of the market.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Second,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reflect consumer opinions and suggestions on companies and their products. Positive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help improve the company's reputation, and negative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help companies correctly identify and address their problems. Through the analysis of online </w:t>
      </w:r>
      <w:r>
        <w:rPr>
          <w:rFonts w:hint="eastAsia" w:ascii="Times New Roman" w:hAnsi="Times New Roman" w:cs="Times New Roman"/>
          <w:b w:val="0"/>
          <w:bCs w:val="0"/>
          <w:sz w:val="24"/>
          <w:szCs w:val="24"/>
          <w:lang w:val="en-US" w:eastAsia="zh-CN"/>
        </w:rPr>
        <w:t>comments</w:t>
      </w:r>
      <w:r>
        <w:rPr>
          <w:rFonts w:hint="default" w:ascii="Times New Roman" w:hAnsi="Times New Roman" w:cs="Times New Roman"/>
          <w:b w:val="0"/>
          <w:bCs w:val="0"/>
          <w:sz w:val="24"/>
          <w:szCs w:val="24"/>
          <w:lang w:val="en-US" w:eastAsia="zh-CN"/>
        </w:rPr>
        <w:t>, companies can better grasp the factors that affect consumers' purchase intentions and strengthen the management and guidance of online</w:t>
      </w:r>
      <w:r>
        <w:rPr>
          <w:rFonts w:hint="eastAsia" w:ascii="Times New Roman" w:hAnsi="Times New Roman" w:cs="Times New Roman"/>
          <w:b w:val="0"/>
          <w:bCs w:val="0"/>
          <w:sz w:val="24"/>
          <w:szCs w:val="24"/>
          <w:lang w:val="en-US" w:eastAsia="zh-CN"/>
        </w:rPr>
        <w:t xml:space="preserve"> comment</w:t>
      </w:r>
      <w:r>
        <w:rPr>
          <w:rFonts w:hint="default" w:ascii="Times New Roman" w:hAnsi="Times New Roman" w:cs="Times New Roman"/>
          <w:b w:val="0"/>
          <w:bCs w:val="0"/>
          <w:sz w:val="24"/>
          <w:szCs w:val="24"/>
          <w:lang w:val="en-US" w:eastAsia="zh-CN"/>
        </w:rPr>
        <w:t xml:space="preserve">s. By increasing the credibility and practicality of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it will attract more attention and enhance the company's influence and performance.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Third, for college students, the relationship between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and purchase intentions is also important, especially for potential consumers. By understanding the impact of online </w:t>
      </w:r>
      <w:r>
        <w:rPr>
          <w:rFonts w:hint="eastAsia" w:ascii="Times New Roman" w:hAnsi="Times New Roman" w:cs="Times New Roman"/>
          <w:b w:val="0"/>
          <w:bCs w:val="0"/>
          <w:sz w:val="24"/>
          <w:szCs w:val="24"/>
          <w:lang w:val="en-US" w:eastAsia="zh-CN"/>
        </w:rPr>
        <w:t>comments</w:t>
      </w:r>
      <w:r>
        <w:rPr>
          <w:rFonts w:hint="default" w:ascii="Times New Roman" w:hAnsi="Times New Roman" w:cs="Times New Roman"/>
          <w:b w:val="0"/>
          <w:bCs w:val="0"/>
          <w:sz w:val="24"/>
          <w:szCs w:val="24"/>
          <w:lang w:val="en-US" w:eastAsia="zh-CN"/>
        </w:rPr>
        <w:t xml:space="preserve"> on purchase intentions, on the one hand will help college students make better use of online</w:t>
      </w:r>
      <w:r>
        <w:rPr>
          <w:rFonts w:hint="eastAsia" w:ascii="Times New Roman" w:hAnsi="Times New Roman" w:cs="Times New Roman"/>
          <w:b w:val="0"/>
          <w:bCs w:val="0"/>
          <w:sz w:val="24"/>
          <w:szCs w:val="24"/>
          <w:lang w:val="en-US" w:eastAsia="zh-CN"/>
        </w:rPr>
        <w:t xml:space="preserve"> comment</w:t>
      </w:r>
      <w:r>
        <w:rPr>
          <w:rFonts w:hint="default" w:ascii="Times New Roman" w:hAnsi="Times New Roman" w:cs="Times New Roman"/>
          <w:b w:val="0"/>
          <w:bCs w:val="0"/>
          <w:sz w:val="24"/>
          <w:szCs w:val="24"/>
          <w:lang w:val="en-US" w:eastAsia="zh-CN"/>
        </w:rPr>
        <w:t xml:space="preserve"> information, reduce the uncertainty and risk of online shopping, so as to make correct purchase decisions; on the other hand, college students will be more </w:t>
      </w:r>
      <w:r>
        <w:rPr>
          <w:rFonts w:hint="eastAsia" w:ascii="Times New Roman" w:hAnsi="Times New Roman" w:cs="Times New Roman"/>
          <w:b w:val="0"/>
          <w:bCs w:val="0"/>
          <w:sz w:val="24"/>
          <w:szCs w:val="24"/>
          <w:lang w:val="en-US" w:eastAsia="zh-CN"/>
        </w:rPr>
        <w:t>p</w:t>
      </w:r>
      <w:r>
        <w:rPr>
          <w:rFonts w:hint="default" w:ascii="Times New Roman" w:hAnsi="Times New Roman" w:cs="Times New Roman"/>
          <w:b w:val="0"/>
          <w:bCs w:val="0"/>
          <w:sz w:val="24"/>
          <w:szCs w:val="24"/>
          <w:lang w:val="en-US" w:eastAsia="zh-CN"/>
        </w:rPr>
        <w:t>ay attention to the opportunity to post comments, so they will release more real, reliable and comprehensive information.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1.4 Research questions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Dodds (1991) believes that the purchase intention is the possibility of the consumer to purchase, which is the premise and basis of the purchase decision. Only if there is such a possibility, the consumer will make the corresponding purchase decision. Online comment is information. The quality of information usually refers to whether it can objectively and truly reflect the characteristics of the product or service itself, and whether it can ultimately meet the needs of consumers (Duan, Gu &amp; Whinston, 2008).</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This </w:t>
      </w:r>
      <w:r>
        <w:rPr>
          <w:rFonts w:hint="eastAsia" w:ascii="Times New Roman" w:hAnsi="Times New Roman" w:cs="Times New Roman"/>
          <w:sz w:val="24"/>
          <w:szCs w:val="24"/>
          <w:lang w:val="en-US" w:eastAsia="zh-CN"/>
        </w:rPr>
        <w:t>research will</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use</w:t>
      </w:r>
      <w:r>
        <w:rPr>
          <w:rFonts w:hint="default" w:ascii="Times New Roman" w:hAnsi="Times New Roman" w:cs="Times New Roman"/>
          <w:sz w:val="24"/>
          <w:szCs w:val="24"/>
        </w:rPr>
        <w:t xml:space="preserve"> Chinese college students aged </w:t>
      </w:r>
      <w:r>
        <w:rPr>
          <w:rFonts w:hint="eastAsia" w:ascii="Times New Roman" w:hAnsi="Times New Roman" w:cs="Times New Roman"/>
          <w:sz w:val="24"/>
          <w:szCs w:val="24"/>
          <w:lang w:val="en-US" w:eastAsia="zh-CN"/>
        </w:rPr>
        <w:t>between</w:t>
      </w:r>
      <w:r>
        <w:rPr>
          <w:rFonts w:hint="default" w:ascii="Times New Roman" w:hAnsi="Times New Roman" w:cs="Times New Roman"/>
          <w:sz w:val="24"/>
          <w:szCs w:val="24"/>
        </w:rPr>
        <w:t xml:space="preserve"> 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25 years </w:t>
      </w:r>
      <w:r>
        <w:rPr>
          <w:rFonts w:hint="eastAsia" w:ascii="Times New Roman" w:hAnsi="Times New Roman" w:cs="Times New Roman"/>
          <w:sz w:val="24"/>
          <w:szCs w:val="24"/>
          <w:lang w:val="en-US" w:eastAsia="zh-CN"/>
        </w:rPr>
        <w:t xml:space="preserve">old </w:t>
      </w:r>
      <w:r>
        <w:rPr>
          <w:rFonts w:hint="default" w:ascii="Times New Roman" w:hAnsi="Times New Roman" w:cs="Times New Roman"/>
          <w:sz w:val="24"/>
          <w:szCs w:val="24"/>
        </w:rPr>
        <w:t xml:space="preserve">as the research object to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rPr>
        <w:t xml:space="preserve"> the relationship between online comment and college students' purchase intention. The research questions are: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Why college students </w:t>
      </w:r>
      <w:r>
        <w:rPr>
          <w:rFonts w:hint="eastAsia" w:ascii="Times New Roman" w:hAnsi="Times New Roman" w:cs="Times New Roman"/>
          <w:sz w:val="24"/>
          <w:szCs w:val="24"/>
          <w:lang w:val="en-US" w:eastAsia="zh-CN"/>
        </w:rPr>
        <w:t>use the</w:t>
      </w:r>
      <w:r>
        <w:rPr>
          <w:rFonts w:hint="default" w:ascii="Times New Roman" w:hAnsi="Times New Roman" w:cs="Times New Roman"/>
          <w:sz w:val="24"/>
          <w:szCs w:val="24"/>
        </w:rPr>
        <w:t xml:space="preserve"> online</w:t>
      </w:r>
      <w:r>
        <w:rPr>
          <w:rFonts w:hint="eastAsia" w:ascii="Times New Roman" w:hAnsi="Times New Roman" w:cs="Times New Roman"/>
          <w:sz w:val="24"/>
          <w:szCs w:val="24"/>
          <w:lang w:val="en-US" w:eastAsia="zh-CN"/>
        </w:rPr>
        <w:t xml:space="preserve"> comments</w:t>
      </w:r>
      <w:r>
        <w:rPr>
          <w:rFonts w:hint="default" w:ascii="Times New Roman" w:hAnsi="Times New Roman" w:cs="Times New Roman"/>
          <w:sz w:val="24"/>
          <w:szCs w:val="24"/>
        </w:rPr>
        <w:t xml:space="preserve"> when</w:t>
      </w:r>
      <w:r>
        <w:rPr>
          <w:rFonts w:hint="eastAsia" w:ascii="Times New Roman" w:hAnsi="Times New Roman" w:cs="Times New Roman"/>
          <w:sz w:val="24"/>
          <w:szCs w:val="24"/>
          <w:lang w:val="en-US" w:eastAsia="zh-CN"/>
        </w:rPr>
        <w:t xml:space="preserve"> they</w:t>
      </w:r>
      <w:r>
        <w:rPr>
          <w:rFonts w:hint="default" w:ascii="Times New Roman" w:hAnsi="Times New Roman" w:cs="Times New Roman"/>
          <w:sz w:val="24"/>
          <w:szCs w:val="24"/>
        </w:rPr>
        <w:t xml:space="preserve"> shopping online?</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How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rPr>
        <w:t xml:space="preserve"> affect college student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online </w:t>
      </w:r>
      <w:r>
        <w:rPr>
          <w:rFonts w:hint="eastAsia" w:ascii="Times New Roman" w:hAnsi="Times New Roman" w:cs="Times New Roman"/>
          <w:sz w:val="24"/>
          <w:szCs w:val="24"/>
          <w:lang w:val="en-US" w:eastAsia="zh-CN"/>
        </w:rPr>
        <w:t>purchase</w:t>
      </w:r>
      <w:r>
        <w:rPr>
          <w:rFonts w:hint="default" w:ascii="Times New Roman" w:hAnsi="Times New Roman" w:cs="Times New Roman"/>
          <w:sz w:val="24"/>
          <w:szCs w:val="24"/>
        </w:rPr>
        <w:t xml:space="preserve"> intentions?</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ind w:left="420" w:leftChars="0" w:right="0" w:rightChars="0" w:hanging="42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What measures should </w:t>
      </w:r>
      <w:r>
        <w:rPr>
          <w:rFonts w:hint="eastAsia" w:ascii="Times New Roman" w:hAnsi="Times New Roman" w:cs="Times New Roman"/>
          <w:sz w:val="24"/>
          <w:szCs w:val="24"/>
          <w:lang w:val="en-US" w:eastAsia="zh-CN"/>
        </w:rPr>
        <w:t>businesses</w:t>
      </w:r>
      <w:r>
        <w:rPr>
          <w:rFonts w:hint="default" w:ascii="Times New Roman" w:hAnsi="Times New Roman" w:cs="Times New Roman"/>
          <w:sz w:val="24"/>
          <w:szCs w:val="24"/>
        </w:rPr>
        <w:t xml:space="preserve"> take to enhance </w:t>
      </w:r>
      <w:r>
        <w:rPr>
          <w:rFonts w:hint="eastAsia" w:ascii="Times New Roman" w:hAnsi="Times New Roman" w:cs="Times New Roman"/>
          <w:sz w:val="24"/>
          <w:szCs w:val="24"/>
          <w:lang w:val="en-US" w:eastAsia="zh-CN"/>
        </w:rPr>
        <w:t>college students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purchase intention?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1.5 Structure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This research focuses on the relationship between online comments and college students' purchase intention. The research framework of this research mainly includes the following five chapters: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first chapter is the introduction. This chapter mainly describes the research background and reasons, clarifying research issues, and identifying the research questions and dissertation structure.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second chapter is a literature review. This chapter is a review and summary of previous research, and laid a theoretical foundation for the establishment of this research model. This chapter mainly explains and clarifies the relevant literature from three parts: the literature review related to online comments, the literature review related to purchase intention and the literature review of the influence of online comments on purchase intention.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third chapter is the methodology. This chapter mainly introduces research design, research methods, data collection methods and data analysis methods.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The fourth chapter is data analysis. This chapter uses the </w:t>
      </w:r>
      <w:r>
        <w:rPr>
          <w:rFonts w:hint="eastAsia" w:ascii="Times New Roman" w:hAnsi="Times New Roman" w:cs="Times New Roman"/>
          <w:sz w:val="24"/>
          <w:szCs w:val="24"/>
          <w:lang w:val="en-US" w:eastAsia="zh-CN"/>
        </w:rPr>
        <w:t>SPSS</w:t>
      </w:r>
      <w:r>
        <w:rPr>
          <w:rFonts w:hint="default" w:ascii="Times New Roman" w:hAnsi="Times New Roman" w:cs="Times New Roman"/>
          <w:sz w:val="24"/>
          <w:szCs w:val="24"/>
        </w:rPr>
        <w:t xml:space="preserve"> software to make descriptive analysis and correlation analysis on the questionnaire data, and then analyzes the influence of online comments on the purchase intention of college students.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The chapter five is the conclusions. According to the result of statistical analysis, it firstly concludes the main research results, and then puts forward some rational suggestions for online retailers and college student consumers according to the conclusions. Finally, it points out the limitations of this research and provides reasonable suggestions for future researches.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afterLines="100" w:line="360" w:lineRule="auto"/>
        <w:rPr>
          <w:rFonts w:ascii="Times New Roman" w:hAnsi="Times New Roman" w:cs="Times New Roman"/>
          <w:b/>
          <w:bCs/>
          <w:sz w:val="32"/>
          <w:szCs w:val="32"/>
        </w:rPr>
      </w:pPr>
      <w:r>
        <w:rPr>
          <w:rFonts w:ascii="Times New Roman" w:hAnsi="Times New Roman" w:cs="Times New Roman"/>
          <w:b/>
          <w:bCs/>
          <w:sz w:val="32"/>
          <w:szCs w:val="32"/>
        </w:rPr>
        <w:t>Chapter 2 Literature Review</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2.1 Literature review of online comments</w:t>
      </w:r>
    </w:p>
    <w:p>
      <w:pPr>
        <w:spacing w:afterLines="100" w:line="360" w:lineRule="auto"/>
        <w:rPr>
          <w:rFonts w:hint="eastAsia" w:ascii="Times New Roman" w:hAnsi="Times New Roman" w:cs="Times New Roman"/>
          <w:b/>
          <w:bCs/>
          <w:sz w:val="24"/>
          <w:lang w:val="en-US" w:eastAsia="zh-CN"/>
        </w:rPr>
      </w:pPr>
      <w:r>
        <w:rPr>
          <w:rFonts w:ascii="Times New Roman" w:hAnsi="Times New Roman" w:cs="Times New Roman"/>
          <w:b/>
          <w:bCs/>
          <w:sz w:val="24"/>
        </w:rPr>
        <w:t xml:space="preserve">2.1.1 Concept of online </w:t>
      </w:r>
      <w:r>
        <w:rPr>
          <w:rFonts w:hint="eastAsia" w:ascii="Times New Roman" w:hAnsi="Times New Roman" w:cs="Times New Roman"/>
          <w:b/>
          <w:bCs/>
          <w:sz w:val="24"/>
          <w:lang w:val="en-US" w:eastAsia="zh-CN"/>
        </w:rPr>
        <w:t>WOM</w:t>
      </w:r>
    </w:p>
    <w:p>
      <w:pPr>
        <w:spacing w:afterLines="10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With the application of Internet technology, consumers are not limited to face-to-face communication and introductions by relatives and friends. The influence of traditional communication methods has gradually weakened due to time and space constraints. Consumers are more </w:t>
      </w:r>
      <w:r>
        <w:rPr>
          <w:rFonts w:hint="eastAsia" w:ascii="Times New Roman" w:hAnsi="Times New Roman" w:cs="Times New Roman"/>
          <w:sz w:val="24"/>
          <w:szCs w:val="24"/>
          <w:lang w:val="en-US" w:eastAsia="zh-CN"/>
        </w:rPr>
        <w:t>likely</w:t>
      </w:r>
      <w:r>
        <w:rPr>
          <w:rFonts w:hint="default" w:ascii="Times New Roman" w:hAnsi="Times New Roman" w:cs="Times New Roman"/>
          <w:sz w:val="24"/>
          <w:szCs w:val="24"/>
        </w:rPr>
        <w:t xml:space="preserve"> to post information about products they purchase from the Internet, while online shoppers tend to search for information about the products they want to buy. Internet word of mouth has emerged in the context of using network information to guide purchase decisions. In recent years, many scholars have defined online word of mouth. Based on previous research, this study clarified the most representative research in previous studies.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Initially,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refers to customers expressing their experiences and opinions </w:t>
      </w:r>
      <w:r>
        <w:rPr>
          <w:rFonts w:hint="eastAsia" w:ascii="Times New Roman" w:hAnsi="Times New Roman" w:cs="Times New Roman"/>
          <w:sz w:val="24"/>
          <w:szCs w:val="24"/>
          <w:lang w:val="en-US" w:eastAsia="zh-CN"/>
        </w:rPr>
        <w:t>to</w:t>
      </w:r>
      <w:r>
        <w:rPr>
          <w:rFonts w:hint="default" w:ascii="Times New Roman" w:hAnsi="Times New Roman" w:cs="Times New Roman"/>
          <w:sz w:val="24"/>
          <w:szCs w:val="24"/>
        </w:rPr>
        <w:t xml:space="preserve"> products and services, praising and criticizing the company, Opinions on news, consultations on corporate-related products and services on corporate websites, message boards, company news sections and product information consulting platforms.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López &amp; Sicilia (2011) pointed out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the transmi</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 xml:space="preserve"> and disseminat</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information through the Internet. Senders who comment on product information on the Internet are actually a different way of exchanging information.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display through words and images, while traditional </w:t>
      </w:r>
      <w:r>
        <w:rPr>
          <w:rFonts w:hint="eastAsia" w:ascii="Times New Roman" w:hAnsi="Times New Roman" w:cs="Times New Roman"/>
          <w:sz w:val="24"/>
          <w:szCs w:val="24"/>
          <w:lang w:val="en-US" w:eastAsia="zh-CN"/>
        </w:rPr>
        <w:t>WOM</w:t>
      </w:r>
      <w:r>
        <w:rPr>
          <w:rFonts w:hint="default" w:ascii="Times New Roman" w:hAnsi="Times New Roman" w:cs="Times New Roman"/>
          <w:sz w:val="24"/>
          <w:szCs w:val="24"/>
        </w:rPr>
        <w:t xml:space="preserve"> is through the language to show. Christiansen &amp; Tax (2000) also argues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a text message sent by online users and also highlights the </w:t>
      </w:r>
      <w:r>
        <w:rPr>
          <w:rFonts w:ascii="Times New Roman" w:hAnsi="Times New Roman" w:cs="Times New Roman"/>
          <w:sz w:val="24"/>
        </w:rPr>
        <w:t>text attribute</w:t>
      </w:r>
      <w:r>
        <w:rPr>
          <w:rFonts w:hint="default" w:ascii="Times New Roman" w:hAnsi="Times New Roman" w:cs="Times New Roman"/>
          <w:sz w:val="24"/>
          <w:szCs w:val="24"/>
        </w:rPr>
        <w:t xml:space="preserve"> of </w:t>
      </w:r>
      <w:r>
        <w:rPr>
          <w:rFonts w:hint="eastAsia" w:ascii="Times New Roman" w:hAnsi="Times New Roman" w:cs="Times New Roman"/>
          <w:sz w:val="24"/>
          <w:szCs w:val="24"/>
          <w:lang w:val="en-US" w:eastAsia="zh-CN"/>
        </w:rPr>
        <w:t>WOM</w:t>
      </w:r>
      <w:r>
        <w:rPr>
          <w:rFonts w:hint="default" w:ascii="Times New Roman" w:hAnsi="Times New Roman" w:cs="Times New Roman"/>
          <w:sz w:val="24"/>
          <w:szCs w:val="24"/>
        </w:rPr>
        <w:t xml:space="preserve">. According to Newman Jr (2003),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refers to the </w:t>
      </w:r>
      <w:r>
        <w:rPr>
          <w:rFonts w:hint="eastAsia" w:ascii="Times New Roman" w:hAnsi="Times New Roman" w:cs="Times New Roman"/>
          <w:sz w:val="24"/>
          <w:szCs w:val="24"/>
          <w:lang w:val="en-US" w:eastAsia="zh-CN"/>
        </w:rPr>
        <w:t xml:space="preserve">text form </w:t>
      </w:r>
      <w:r>
        <w:rPr>
          <w:rFonts w:hint="default" w:ascii="Times New Roman" w:hAnsi="Times New Roman" w:cs="Times New Roman"/>
          <w:sz w:val="24"/>
          <w:szCs w:val="24"/>
        </w:rPr>
        <w:t xml:space="preserve">communication between different consumers. The above three studies emphasize the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communication in the form of words to other consumers, which is also an important difference between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and traditional </w:t>
      </w:r>
      <w:r>
        <w:rPr>
          <w:rFonts w:hint="eastAsia" w:ascii="Times New Roman" w:hAnsi="Times New Roman" w:cs="Times New Roman"/>
          <w:sz w:val="24"/>
          <w:szCs w:val="24"/>
          <w:lang w:val="en-US" w:eastAsia="zh-CN"/>
        </w:rPr>
        <w:t>WOM</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Chen &amp; Lurie (2013) </w:t>
      </w:r>
      <w:r>
        <w:rPr>
          <w:rFonts w:hint="eastAsia" w:ascii="Times New Roman" w:hAnsi="Times New Roman" w:cs="Times New Roman"/>
          <w:sz w:val="24"/>
          <w:szCs w:val="24"/>
          <w:lang w:val="en-US" w:eastAsia="zh-CN"/>
        </w:rPr>
        <w:t>think</w:t>
      </w:r>
      <w:r>
        <w:rPr>
          <w:rFonts w:hint="default" w:ascii="Times New Roman" w:hAnsi="Times New Roman" w:cs="Times New Roman"/>
          <w:sz w:val="24"/>
          <w:szCs w:val="24"/>
        </w:rPr>
        <w:t xml:space="preserve">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mainly communicate</w:t>
      </w:r>
      <w:r>
        <w:rPr>
          <w:rFonts w:hint="default" w:ascii="Times New Roman" w:hAnsi="Times New Roman" w:cs="Times New Roman"/>
          <w:sz w:val="24"/>
          <w:szCs w:val="24"/>
        </w:rPr>
        <w:t xml:space="preserve"> through many forms of networks such as e-mail, newsgroups, online forums and chat rooms, making the media more accessible to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people. Yaylı &amp; Bayram (2012) pointed out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a platform for consumers to provide product opinions.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sender and receiver to achieve effective communication through the platform. King, Racherla &amp; Bush (2014) </w:t>
      </w:r>
      <w:r>
        <w:rPr>
          <w:rFonts w:hint="eastAsia" w:ascii="Times New Roman" w:hAnsi="Times New Roman" w:cs="Times New Roman"/>
          <w:sz w:val="24"/>
          <w:szCs w:val="24"/>
          <w:lang w:val="en-US" w:eastAsia="zh-CN"/>
        </w:rPr>
        <w:t>think</w:t>
      </w:r>
      <w:r>
        <w:rPr>
          <w:rFonts w:hint="default" w:ascii="Times New Roman" w:hAnsi="Times New Roman" w:cs="Times New Roman"/>
          <w:sz w:val="24"/>
          <w:szCs w:val="24"/>
        </w:rPr>
        <w:t xml:space="preserve">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refers to consumers communicating with each other in voice or video (face-to-face). These two forms are more intuitive, effective and persuasive. This definition has</w:t>
      </w:r>
      <w:r>
        <w:rPr>
          <w:rFonts w:hint="eastAsia" w:ascii="Times New Roman" w:hAnsi="Times New Roman" w:cs="Times New Roman"/>
          <w:sz w:val="24"/>
          <w:szCs w:val="24"/>
          <w:lang w:val="en-US" w:eastAsia="zh-CN"/>
        </w:rPr>
        <w:t xml:space="preserve"> classify</w:t>
      </w:r>
      <w:r>
        <w:rPr>
          <w:rFonts w:hint="default" w:ascii="Times New Roman" w:hAnsi="Times New Roman" w:cs="Times New Roman"/>
          <w:sz w:val="24"/>
          <w:szCs w:val="24"/>
        </w:rPr>
        <w:t xml:space="preserve"> face-to-face video communications as a form of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Litvin, Goldsmith &amp; Pan (2008) </w:t>
      </w:r>
      <w:r>
        <w:rPr>
          <w:rFonts w:hint="eastAsia" w:ascii="Times New Roman" w:hAnsi="Times New Roman" w:cs="Times New Roman"/>
          <w:sz w:val="24"/>
          <w:szCs w:val="24"/>
          <w:lang w:val="en-US" w:eastAsia="zh-CN"/>
        </w:rPr>
        <w:t>think</w:t>
      </w:r>
      <w:r>
        <w:rPr>
          <w:rFonts w:hint="default" w:ascii="Times New Roman" w:hAnsi="Times New Roman" w:cs="Times New Roman"/>
          <w:sz w:val="24"/>
          <w:szCs w:val="24"/>
        </w:rPr>
        <w:t xml:space="preserve">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the sender's message to recipients in a networked environment. This information may be a description of the product, a service's attributes and characteristics, or it may be the sender's personal shopping experience. The four scholars pointed out that the spread of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rely on the network platform, otherwise it can not be call</w:t>
      </w:r>
      <w:r>
        <w:rPr>
          <w:rFonts w:hint="eastAsia" w:ascii="Times New Roman" w:hAnsi="Times New Roman" w:cs="Times New Roman"/>
          <w:sz w:val="24"/>
          <w:szCs w:val="24"/>
          <w:lang w:val="en-US" w:eastAsia="zh-CN"/>
        </w:rPr>
        <w:t>ed</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In addition, the availability of Internet platforms is also a </w:t>
      </w:r>
      <w:r>
        <w:rPr>
          <w:rFonts w:hint="eastAsia" w:ascii="Times New Roman" w:hAnsi="Times New Roman" w:cs="Times New Roman"/>
          <w:sz w:val="24"/>
          <w:szCs w:val="24"/>
          <w:lang w:val="en-US" w:eastAsia="zh-CN"/>
        </w:rPr>
        <w:t>prerequisite</w:t>
      </w:r>
      <w:r>
        <w:rPr>
          <w:rFonts w:hint="default" w:ascii="Times New Roman" w:hAnsi="Times New Roman" w:cs="Times New Roman"/>
          <w:sz w:val="24"/>
          <w:szCs w:val="24"/>
        </w:rPr>
        <w:t xml:space="preserve"> for promoting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Hennig-Thurau, Walsh &amp; Walsh (2003) </w:t>
      </w:r>
      <w:r>
        <w:rPr>
          <w:rFonts w:hint="eastAsia" w:ascii="Times New Roman" w:hAnsi="Times New Roman" w:cs="Times New Roman"/>
          <w:sz w:val="24"/>
          <w:szCs w:val="24"/>
          <w:lang w:val="en-US" w:eastAsia="zh-CN"/>
        </w:rPr>
        <w:t>think</w:t>
      </w:r>
      <w:r>
        <w:rPr>
          <w:rFonts w:hint="default" w:ascii="Times New Roman" w:hAnsi="Times New Roman" w:cs="Times New Roman"/>
          <w:sz w:val="24"/>
          <w:szCs w:val="24"/>
        </w:rPr>
        <w:t xml:space="preserve">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include information shared by consumers who have already purchased the product, and that consumers who have not purchased the product can get real information through this sharing platform. Consumers can communicate with each other </w:t>
      </w:r>
      <w:r>
        <w:rPr>
          <w:rFonts w:hint="eastAsia" w:ascii="Times New Roman" w:hAnsi="Times New Roman" w:cs="Times New Roman"/>
          <w:sz w:val="24"/>
          <w:szCs w:val="24"/>
          <w:lang w:val="en-US" w:eastAsia="zh-CN"/>
        </w:rPr>
        <w:t xml:space="preserve">no need to worry about </w:t>
      </w:r>
      <w:r>
        <w:rPr>
          <w:rFonts w:hint="default" w:ascii="Times New Roman" w:hAnsi="Times New Roman" w:cs="Times New Roman"/>
          <w:sz w:val="24"/>
          <w:szCs w:val="24"/>
        </w:rPr>
        <w:t>time and space. Eisingerich et al. (2015)</w:t>
      </w:r>
      <w:r>
        <w:rPr>
          <w:rFonts w:hint="eastAsia" w:ascii="Times New Roman" w:hAnsi="Times New Roman" w:cs="Times New Roman"/>
          <w:sz w:val="24"/>
          <w:szCs w:val="24"/>
          <w:lang w:val="en-US" w:eastAsia="zh-CN"/>
        </w:rPr>
        <w:t xml:space="preserve"> think that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communication refers to the experience of using products by buyers or potential buyers of the communication products through the Internet to understand the performance and usage of the products through communication. Lee, Noh &amp; Kim (2013) </w:t>
      </w:r>
      <w:r>
        <w:rPr>
          <w:rFonts w:ascii="Times New Roman" w:hAnsi="Times New Roman" w:cs="Times New Roman"/>
          <w:sz w:val="24"/>
        </w:rPr>
        <w:t>oint out that the online</w:t>
      </w:r>
      <w:r>
        <w:rPr>
          <w:rFonts w:hint="eastAsia" w:ascii="Times New Roman" w:hAnsi="Times New Roman" w:cs="Times New Roman"/>
          <w:sz w:val="24"/>
          <w:lang w:val="en-US" w:eastAsia="zh-CN"/>
        </w:rPr>
        <w:t xml:space="preserve"> WOM</w:t>
      </w:r>
      <w:r>
        <w:rPr>
          <w:rFonts w:ascii="Times New Roman" w:hAnsi="Times New Roman" w:cs="Times New Roman"/>
          <w:sz w:val="24"/>
        </w:rPr>
        <w:t xml:space="preserve"> refers to the information shared by the consumers who have already bought the products and adopted directly by other consumers</w:t>
      </w:r>
      <w:r>
        <w:rPr>
          <w:rFonts w:hint="default" w:ascii="Times New Roman" w:hAnsi="Times New Roman" w:cs="Times New Roman"/>
          <w:sz w:val="24"/>
          <w:szCs w:val="24"/>
        </w:rPr>
        <w:t xml:space="preserve">, highlighting the availability of information. The above definition highlight the strong </w:t>
      </w:r>
      <w:r>
        <w:rPr>
          <w:rFonts w:ascii="Times New Roman" w:hAnsi="Times New Roman" w:cs="Times New Roman"/>
          <w:sz w:val="24"/>
        </w:rPr>
        <w:t>interactivity</w:t>
      </w:r>
      <w:r>
        <w:rPr>
          <w:rFonts w:hint="default" w:ascii="Times New Roman" w:hAnsi="Times New Roman" w:cs="Times New Roman"/>
          <w:sz w:val="24"/>
          <w:szCs w:val="24"/>
        </w:rPr>
        <w:t xml:space="preserve"> of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The main purpose of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is to achieve the network in the non-face-to-face communication of goods and personal advice in the form of effective delivery.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According to t</w:t>
      </w:r>
      <w:r>
        <w:rPr>
          <w:rFonts w:hint="eastAsia" w:ascii="Times New Roman" w:hAnsi="Times New Roman" w:cs="Times New Roman"/>
          <w:sz w:val="24"/>
          <w:szCs w:val="24"/>
          <w:lang w:val="en-US" w:eastAsia="zh-CN"/>
        </w:rPr>
        <w:t>hese</w:t>
      </w:r>
      <w:r>
        <w:rPr>
          <w:rFonts w:hint="default" w:ascii="Times New Roman" w:hAnsi="Times New Roman" w:cs="Times New Roman"/>
          <w:sz w:val="24"/>
          <w:szCs w:val="24"/>
        </w:rPr>
        <w:t xml:space="preserve"> literature, this study believes that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refers to the network users using text, pictures, videos and other forms to share their experience and information through the Internet to achieve at different times and different network users to communicate space to </w:t>
      </w:r>
      <w:r>
        <w:rPr>
          <w:rFonts w:hint="eastAsia" w:ascii="Times New Roman" w:hAnsi="Times New Roman" w:cs="Times New Roman"/>
          <w:sz w:val="24"/>
          <w:szCs w:val="24"/>
          <w:lang w:val="en-US" w:eastAsia="zh-CN"/>
        </w:rPr>
        <w:t>spread</w:t>
      </w:r>
      <w:r>
        <w:rPr>
          <w:rFonts w:hint="default" w:ascii="Times New Roman" w:hAnsi="Times New Roman" w:cs="Times New Roman"/>
          <w:sz w:val="24"/>
          <w:szCs w:val="24"/>
        </w:rPr>
        <w:t xml:space="preserve"> and share information.</w:t>
      </w:r>
    </w:p>
    <w:p>
      <w:pPr>
        <w:spacing w:afterLines="100" w:line="360" w:lineRule="auto"/>
        <w:rPr>
          <w:rFonts w:ascii="Times New Roman" w:hAnsi="Times New Roman" w:cs="Times New Roman"/>
          <w:b/>
          <w:bCs/>
          <w:sz w:val="24"/>
        </w:rPr>
      </w:pPr>
      <w:r>
        <w:rPr>
          <w:rFonts w:ascii="Times New Roman" w:hAnsi="Times New Roman" w:cs="Times New Roman"/>
          <w:b/>
          <w:bCs/>
          <w:sz w:val="24"/>
        </w:rPr>
        <w:t>2.1.2 The concept and characteristics of online comments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With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online shopping users</w:t>
      </w:r>
      <w:r>
        <w:rPr>
          <w:rFonts w:hint="eastAsia" w:ascii="Times New Roman" w:hAnsi="Times New Roman" w:cs="Times New Roman"/>
          <w:sz w:val="24"/>
          <w:szCs w:val="24"/>
          <w:lang w:val="en-US" w:eastAsia="zh-CN"/>
        </w:rPr>
        <w:t xml:space="preserve"> become more and more</w:t>
      </w:r>
      <w:r>
        <w:rPr>
          <w:rFonts w:hint="default" w:ascii="Times New Roman" w:hAnsi="Times New Roman" w:cs="Times New Roman"/>
          <w:sz w:val="24"/>
          <w:szCs w:val="24"/>
        </w:rPr>
        <w:t xml:space="preserve">,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rPr>
        <w:t xml:space="preserve"> as an important form of </w:t>
      </w:r>
      <w:r>
        <w:rPr>
          <w:rFonts w:hint="eastAsia" w:ascii="Times New Roman" w:hAnsi="Times New Roman" w:cs="Times New Roman"/>
          <w:sz w:val="24"/>
          <w:szCs w:val="24"/>
          <w:lang w:val="en-US" w:eastAsia="zh-CN"/>
        </w:rPr>
        <w:t>Online WOM</w:t>
      </w:r>
      <w:r>
        <w:rPr>
          <w:rFonts w:hint="default" w:ascii="Times New Roman" w:hAnsi="Times New Roman" w:cs="Times New Roman"/>
          <w:sz w:val="24"/>
          <w:szCs w:val="24"/>
        </w:rPr>
        <w:t xml:space="preserve">, more and more affect consumers' </w:t>
      </w:r>
      <w:r>
        <w:rPr>
          <w:rFonts w:hint="eastAsia" w:ascii="Times New Roman" w:hAnsi="Times New Roman" w:cs="Times New Roman"/>
          <w:sz w:val="24"/>
          <w:szCs w:val="24"/>
          <w:lang w:val="en-US" w:eastAsia="zh-CN"/>
        </w:rPr>
        <w:t>purchase intentions</w:t>
      </w:r>
      <w:r>
        <w:rPr>
          <w:rFonts w:hint="default" w:ascii="Times New Roman" w:hAnsi="Times New Roman" w:cs="Times New Roman"/>
          <w:sz w:val="24"/>
          <w:szCs w:val="24"/>
        </w:rPr>
        <w:t xml:space="preserve">. When shopping online, consumers </w:t>
      </w:r>
      <w:r>
        <w:rPr>
          <w:rFonts w:hint="eastAsia" w:ascii="Times New Roman" w:hAnsi="Times New Roman" w:cs="Times New Roman"/>
          <w:sz w:val="24"/>
          <w:szCs w:val="24"/>
          <w:lang w:val="en-US" w:eastAsia="zh-CN"/>
        </w:rPr>
        <w:t xml:space="preserve">more </w:t>
      </w:r>
      <w:r>
        <w:rPr>
          <w:rFonts w:hint="default" w:ascii="Times New Roman" w:hAnsi="Times New Roman" w:cs="Times New Roman"/>
          <w:sz w:val="24"/>
          <w:szCs w:val="24"/>
        </w:rPr>
        <w:t xml:space="preserve">rely on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 xml:space="preserve">s for product information, and because of their </w:t>
      </w:r>
      <w:r>
        <w:rPr>
          <w:rFonts w:ascii="Times New Roman" w:hAnsi="Times New Roman" w:cs="Times New Roman"/>
          <w:sz w:val="24"/>
        </w:rPr>
        <w:t>uncertainty</w:t>
      </w:r>
      <w:r>
        <w:rPr>
          <w:rFonts w:hint="default" w:ascii="Times New Roman" w:hAnsi="Times New Roman" w:cs="Times New Roman"/>
          <w:sz w:val="24"/>
          <w:szCs w:val="24"/>
        </w:rPr>
        <w:t xml:space="preserve">,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s are playing</w:t>
      </w:r>
      <w:r>
        <w:rPr>
          <w:rFonts w:hint="eastAsia" w:ascii="Times New Roman" w:hAnsi="Times New Roman" w:cs="Times New Roman"/>
          <w:sz w:val="24"/>
          <w:szCs w:val="24"/>
          <w:lang w:val="en-US" w:eastAsia="zh-CN"/>
        </w:rPr>
        <w:t xml:space="preserve"> an </w:t>
      </w:r>
      <w:r>
        <w:rPr>
          <w:rFonts w:hint="default" w:ascii="Times New Roman" w:hAnsi="Times New Roman" w:cs="Times New Roman"/>
          <w:sz w:val="24"/>
          <w:szCs w:val="24"/>
        </w:rPr>
        <w:t xml:space="preserve"> important role. This research summarizes the existing research results, summarizes the definition of the online comments</w:t>
      </w:r>
      <w:r>
        <w:rPr>
          <w:rFonts w:hint="eastAsia" w:ascii="Times New Roman" w:hAnsi="Times New Roman" w:cs="Times New Roman"/>
          <w:sz w:val="24"/>
          <w:szCs w:val="24"/>
          <w:lang w:val="en-US" w:eastAsia="zh-CN"/>
        </w:rPr>
        <w:t xml:space="preserve"> by </w:t>
      </w:r>
      <w:r>
        <w:rPr>
          <w:rFonts w:hint="default" w:ascii="Times New Roman" w:hAnsi="Times New Roman" w:cs="Times New Roman"/>
          <w:sz w:val="24"/>
          <w:szCs w:val="24"/>
        </w:rPr>
        <w:t>relevant scholars , and</w:t>
      </w:r>
      <w:r>
        <w:rPr>
          <w:rFonts w:hint="eastAsia" w:ascii="Times New Roman" w:hAnsi="Times New Roman" w:cs="Times New Roman"/>
          <w:sz w:val="24"/>
          <w:szCs w:val="24"/>
          <w:lang w:val="en-US" w:eastAsia="zh-CN"/>
        </w:rPr>
        <w:t xml:space="preserve"> put forward</w:t>
      </w:r>
      <w:r>
        <w:rPr>
          <w:rFonts w:hint="default" w:ascii="Times New Roman" w:hAnsi="Times New Roman" w:cs="Times New Roman"/>
          <w:sz w:val="24"/>
          <w:szCs w:val="24"/>
        </w:rPr>
        <w:t xml:space="preserve"> the new definition of online comments in 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default" w:ascii="Times New Roman" w:hAnsi="Times New Roman" w:cs="Times New Roman"/>
          <w:sz w:val="24"/>
          <w:szCs w:val="24"/>
        </w:rPr>
        <w:t xml:space="preserve">As for the definition of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 xml:space="preserve">, many scholars have summarized it on the basis of </w:t>
      </w:r>
      <w:r>
        <w:rPr>
          <w:rFonts w:ascii="Times New Roman" w:hAnsi="Times New Roman" w:cs="Times New Roman"/>
          <w:sz w:val="24"/>
        </w:rPr>
        <w:t>eWOM</w:t>
      </w:r>
      <w:r>
        <w:rPr>
          <w:rFonts w:hint="default" w:ascii="Times New Roman" w:hAnsi="Times New Roman" w:cs="Times New Roman"/>
          <w:sz w:val="24"/>
          <w:szCs w:val="24"/>
        </w:rPr>
        <w:t>. The two concepts are not strictly differentiated. Bickart &amp; Schindler (2001) believes that online</w:t>
      </w:r>
      <w:r>
        <w:rPr>
          <w:rFonts w:hint="eastAsia" w:ascii="Times New Roman" w:hAnsi="Times New Roman" w:cs="Times New Roman"/>
          <w:sz w:val="24"/>
          <w:szCs w:val="24"/>
          <w:lang w:val="en-US" w:eastAsia="zh-CN"/>
        </w:rPr>
        <w:t xml:space="preserve"> comments</w:t>
      </w:r>
      <w:r>
        <w:rPr>
          <w:rFonts w:hint="default" w:ascii="Times New Roman" w:hAnsi="Times New Roman" w:cs="Times New Roman"/>
          <w:sz w:val="24"/>
          <w:szCs w:val="24"/>
        </w:rPr>
        <w:t xml:space="preserve"> are a way for consumers to express their opinions on the use and purchase of products on product sales websites, users' own websites, or other consumer complaint platforms. Park &amp; Kim (2008) defines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 xml:space="preserve">s as positive or negative reviews of past, present, and potential consumers' own online shopping experiences, and the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 xml:space="preserve">s are delivered to other consumers via the Internet. The concept of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s is very similar to eWOM. Park &amp; Lee (2009) then more specifically defines the concept of online</w:t>
      </w:r>
      <w:r>
        <w:rPr>
          <w:rFonts w:hint="eastAsia" w:ascii="Times New Roman" w:hAnsi="Times New Roman" w:cs="Times New Roman"/>
          <w:sz w:val="24"/>
          <w:szCs w:val="24"/>
          <w:lang w:val="en-US" w:eastAsia="zh-CN"/>
        </w:rPr>
        <w:t xml:space="preserve"> comment</w:t>
      </w:r>
      <w:r>
        <w:rPr>
          <w:rFonts w:hint="default" w:ascii="Times New Roman" w:hAnsi="Times New Roman" w:cs="Times New Roman"/>
          <w:sz w:val="24"/>
          <w:szCs w:val="24"/>
        </w:rPr>
        <w:t>s; it refers to the consumer's assessment of online purchases. On this basis, the online</w:t>
      </w:r>
      <w:r>
        <w:rPr>
          <w:rFonts w:hint="eastAsia" w:ascii="Times New Roman" w:hAnsi="Times New Roman" w:cs="Times New Roman"/>
          <w:sz w:val="24"/>
          <w:szCs w:val="24"/>
          <w:lang w:val="en-US" w:eastAsia="zh-CN"/>
        </w:rPr>
        <w:t xml:space="preserve"> comment</w:t>
      </w:r>
      <w:r>
        <w:rPr>
          <w:rFonts w:hint="default" w:ascii="Times New Roman" w:hAnsi="Times New Roman" w:cs="Times New Roman"/>
          <w:sz w:val="24"/>
          <w:szCs w:val="24"/>
        </w:rPr>
        <w:t xml:space="preserve"> in this study refers to various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rPr>
        <w:t>s posted by consumers in the form of text and pictures on shopping websites. For example, most shopping sites such as Taobao, Tmall and Amazon provide comment platforms for consumers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Park &amp; Kim (2008) believes that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s refer to</w:t>
      </w:r>
      <w:r>
        <w:rPr>
          <w:rFonts w:hint="eastAsia" w:ascii="Times New Roman" w:hAnsi="Times New Roman" w:cs="Times New Roman"/>
          <w:sz w:val="24"/>
          <w:szCs w:val="24"/>
          <w:lang w:val="en-US" w:eastAsia="zh-CN"/>
        </w:rPr>
        <w:t xml:space="preserve"> comments</w:t>
      </w:r>
      <w:r>
        <w:rPr>
          <w:rFonts w:hint="default" w:ascii="Times New Roman" w:hAnsi="Times New Roman" w:cs="Times New Roman"/>
          <w:sz w:val="24"/>
          <w:szCs w:val="24"/>
          <w:lang w:val="en-US" w:eastAsia="zh-CN"/>
        </w:rPr>
        <w:t xml:space="preserve"> of product information, purchase experience, etc. by users who purchase goods or services on the site, highlighting convenient access to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 xml:space="preserve"> information. At the same time, they believe that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lang w:val="en-US" w:eastAsia="zh-CN"/>
        </w:rPr>
        <w:t xml:space="preserve"> have the dual role of information providers and information recomm</w:t>
      </w:r>
      <w:r>
        <w:rPr>
          <w:rFonts w:hint="eastAsia" w:ascii="Times New Roman" w:hAnsi="Times New Roman" w:cs="Times New Roman"/>
          <w:sz w:val="24"/>
          <w:szCs w:val="24"/>
          <w:lang w:val="en-US" w:eastAsia="zh-CN"/>
        </w:rPr>
        <w:t>en</w:t>
      </w:r>
      <w:r>
        <w:rPr>
          <w:rFonts w:hint="default" w:ascii="Times New Roman" w:hAnsi="Times New Roman" w:cs="Times New Roman"/>
          <w:sz w:val="24"/>
          <w:szCs w:val="24"/>
          <w:lang w:val="en-US" w:eastAsia="zh-CN"/>
        </w:rPr>
        <w:t xml:space="preserve">ders. On the one hand, it provides relevant information for </w:t>
      </w:r>
      <w:r>
        <w:rPr>
          <w:rFonts w:hint="eastAsia" w:ascii="Times New Roman" w:hAnsi="Times New Roman" w:cs="Times New Roman"/>
          <w:sz w:val="24"/>
          <w:szCs w:val="24"/>
          <w:lang w:val="en-US" w:eastAsia="zh-CN"/>
        </w:rPr>
        <w:t>information</w:t>
      </w:r>
      <w:r>
        <w:rPr>
          <w:rFonts w:hint="default" w:ascii="Times New Roman" w:hAnsi="Times New Roman" w:cs="Times New Roman"/>
          <w:sz w:val="24"/>
          <w:szCs w:val="24"/>
          <w:lang w:val="en-US" w:eastAsia="zh-CN"/>
        </w:rPr>
        <w:t xml:space="preserve"> seekers, on the other hand, it makes some suggestions to consumers and makes suggestions on purchasing goods and services.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Filieri &amp; McLeay (2014) emphasizes user guidance on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lang w:val="en-US" w:eastAsia="zh-CN"/>
        </w:rPr>
        <w:t>. They point out that online</w:t>
      </w:r>
      <w:r>
        <w:rPr>
          <w:rFonts w:hint="eastAsia" w:ascii="Times New Roman" w:hAnsi="Times New Roman" w:cs="Times New Roman"/>
          <w:sz w:val="24"/>
          <w:szCs w:val="24"/>
          <w:lang w:val="en-US" w:eastAsia="zh-CN"/>
        </w:rPr>
        <w:t xml:space="preserve"> comments</w:t>
      </w:r>
      <w:r>
        <w:rPr>
          <w:rFonts w:hint="default" w:ascii="Times New Roman" w:hAnsi="Times New Roman" w:cs="Times New Roman"/>
          <w:sz w:val="24"/>
          <w:szCs w:val="24"/>
          <w:lang w:val="en-US" w:eastAsia="zh-CN"/>
        </w:rPr>
        <w:t xml:space="preserve"> are closer to consumers. The person who consults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s is primarily an online user who has not purchased a product or service. Consumers who provide reviews evaluate the product's performance from the user's perspective and serve as a free “sales assistant” to help new buyers find products that fit their specific needs (Filieri &amp; McLeay, 2014).</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Cheung, Lee &amp; Rabjohn (2008) define online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where consumers evaluate the characteristics of goods or services through text, images, or videos. She emphasized several common forms of online commen</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 The text form is the main form, and the image and video forms play a supporting role. Chatterjee (2001) believes that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 xml:space="preserve">s mean that consumers post comments on shopping websites in text form. These comments may be </w:t>
      </w:r>
      <w:r>
        <w:rPr>
          <w:rFonts w:hint="eastAsia" w:ascii="Times New Roman" w:hAnsi="Times New Roman" w:cs="Times New Roman"/>
          <w:sz w:val="24"/>
          <w:szCs w:val="24"/>
          <w:lang w:val="en-US" w:eastAsia="zh-CN"/>
        </w:rPr>
        <w:t>good for</w:t>
      </w:r>
      <w:r>
        <w:rPr>
          <w:rFonts w:hint="default" w:ascii="Times New Roman" w:hAnsi="Times New Roman" w:cs="Times New Roman"/>
          <w:sz w:val="24"/>
          <w:szCs w:val="24"/>
          <w:lang w:val="en-US" w:eastAsia="zh-CN"/>
        </w:rPr>
        <w:t xml:space="preserve"> product sales, but also may be a release of product defects.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Bickart &amp; Schindler (2012) divided online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into seven forms, arguing that online comment is one of the easiest, lasting, and influential forms. Online comment is one of online word of mouth. It transmits information through texts, pictures, videos and other forms so that the information can be formalized and easily understood by the recipient. Information reviewers who have anonymity and are not limited by time and space will release more real and objective information.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Hennig-Thurau, Walsh &amp; Walsh (2003) analyzed the characteristics of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s through the following</w:t>
      </w:r>
      <w:r>
        <w:rPr>
          <w:rFonts w:hint="eastAsia" w:ascii="Times New Roman" w:hAnsi="Times New Roman" w:cs="Times New Roman"/>
          <w:sz w:val="24"/>
          <w:szCs w:val="24"/>
          <w:lang w:val="en-US" w:eastAsia="zh-CN"/>
        </w:rPr>
        <w:t xml:space="preserve"> part</w:t>
      </w:r>
      <w:r>
        <w:rPr>
          <w:rFonts w:hint="default" w:ascii="Times New Roman" w:hAnsi="Times New Roman" w:cs="Times New Roman"/>
          <w:sz w:val="24"/>
          <w:szCs w:val="24"/>
          <w:lang w:val="en-US" w:eastAsia="zh-CN"/>
        </w:rPr>
        <w:t>s. First, the non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linearity of communication. The sender sends online comments </w:t>
      </w:r>
      <w:r>
        <w:rPr>
          <w:rFonts w:hint="eastAsia" w:ascii="Times New Roman" w:hAnsi="Times New Roman" w:cs="Times New Roman"/>
          <w:sz w:val="24"/>
          <w:szCs w:val="24"/>
          <w:lang w:val="en-US" w:eastAsia="zh-CN"/>
        </w:rPr>
        <w:t>on the website</w:t>
      </w:r>
      <w:r>
        <w:rPr>
          <w:rFonts w:hint="default" w:ascii="Times New Roman" w:hAnsi="Times New Roman" w:cs="Times New Roman"/>
          <w:sz w:val="24"/>
          <w:szCs w:val="24"/>
          <w:lang w:val="en-US" w:eastAsia="zh-CN"/>
        </w:rPr>
        <w:t xml:space="preserve">, and the recipient reads these comments, so online comments play a dual role. More importantly, there are many other forms of communication, which can be one-on-one, one-to-many, many-to-one, or even many-to-many. Second, information acquisition is more convenient. The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 xml:space="preserve"> information can be stored on the network platform for a long time, and consumers can effectively and timely obtain information when needed. Third, it is anonymous. Since the network is virtual, the sender of the information can make a comment without registering, which protects the privacy of the consumer. On the other hand, it also allows consumers to freely speak and express their true feelings.</w:t>
      </w:r>
    </w:p>
    <w:p>
      <w:pPr>
        <w:spacing w:afterLines="100" w:line="360" w:lineRule="auto"/>
        <w:rPr>
          <w:rFonts w:ascii="Times New Roman" w:hAnsi="Times New Roman" w:cs="Times New Roman"/>
          <w:b/>
          <w:bCs/>
          <w:sz w:val="24"/>
        </w:rPr>
      </w:pPr>
      <w:r>
        <w:rPr>
          <w:rFonts w:ascii="Times New Roman" w:hAnsi="Times New Roman" w:cs="Times New Roman"/>
          <w:b/>
          <w:bCs/>
          <w:sz w:val="24"/>
        </w:rPr>
        <w:t>2.1.3 The impacts of online comments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Duan &amp; Whinston (2008) studied the influence of movie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on the movie box office and established a model for film lovers' influence on movie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This study examines the impact of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mouth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s and their value on consumer perceptions and attitudes, and validates the assumption that online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affects box</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office income. The greater the number of word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mouth (reputation</w:t>
      </w:r>
      <w:r>
        <w:rPr>
          <w:rFonts w:hint="eastAsia" w:ascii="Times New Roman" w:hAnsi="Times New Roman" w:cs="Times New Roman"/>
          <w:sz w:val="24"/>
          <w:szCs w:val="24"/>
          <w:lang w:val="en-US" w:eastAsia="zh-CN"/>
        </w:rPr>
        <w:t xml:space="preserve"> comment</w:t>
      </w:r>
      <w:r>
        <w:rPr>
          <w:rFonts w:hint="default" w:ascii="Times New Roman" w:hAnsi="Times New Roman" w:cs="Times New Roman"/>
          <w:sz w:val="24"/>
          <w:szCs w:val="24"/>
          <w:lang w:val="en-US" w:eastAsia="zh-CN"/>
        </w:rPr>
        <w:t xml:space="preserve">s), the easier it is for film lovers to fully discover film-related information, so it can reduce the uncertainty that film lovers perceive. The value of word of mouth may be positive or negative. Positive values influence the attitudes and perceptions of film lovers, prompting them to watch movies, and negative values will reduce the expectations of movie lovers and thus affect movie box office </w:t>
      </w:r>
      <w:r>
        <w:rPr>
          <w:rFonts w:hint="eastAsia" w:ascii="Times New Roman" w:hAnsi="Times New Roman" w:cs="Times New Roman"/>
          <w:sz w:val="24"/>
          <w:szCs w:val="24"/>
          <w:lang w:val="en-US" w:eastAsia="zh-CN"/>
        </w:rPr>
        <w:t>return</w:t>
      </w:r>
      <w:r>
        <w:rPr>
          <w:rFonts w:hint="default" w:ascii="Times New Roman" w:hAnsi="Times New Roman" w:cs="Times New Roman"/>
          <w:sz w:val="24"/>
          <w:szCs w:val="24"/>
          <w:lang w:val="en-US" w:eastAsia="zh-CN"/>
        </w:rPr>
        <w: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Gauri, Bhatnagar &amp; Rao (2008) studied the impact of consumer online </w:t>
      </w:r>
      <w:r>
        <w:rPr>
          <w:rFonts w:hint="eastAsia" w:ascii="Times New Roman" w:hAnsi="Times New Roman" w:cs="Times New Roman"/>
          <w:sz w:val="24"/>
          <w:szCs w:val="24"/>
          <w:lang w:val="en-US" w:eastAsia="zh-CN"/>
        </w:rPr>
        <w:t>comment</w:t>
      </w:r>
      <w:r>
        <w:rPr>
          <w:rFonts w:hint="default" w:ascii="Times New Roman" w:hAnsi="Times New Roman" w:cs="Times New Roman"/>
          <w:sz w:val="24"/>
          <w:szCs w:val="24"/>
          <w:lang w:val="en-US" w:eastAsia="zh-CN"/>
        </w:rPr>
        <w:t>s on customer loyalty to online stores. They collected data from 441 online retailers and these data can be divided into three categories. The first two categories are audio-visual products and books. The standardization of these products is poor, but the shelf life is longer. The third category is food and flowers, with a short refresh time. Therefore, such products should be sold in time. Moreover, the difference between the goods is greater than the first two.</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Gruen, Osmonbekov &amp; Czaplewski (2006) analyzed 616 participants in an online forum and found that consumer subjective motivations and abilities can influence online commentary and communication. Participants with higher subjective motivation and higher language skills are more active in online forums. The communication between customers will affect the consumers' perception of the goods, and will also influence whether consumers will recommend products to a certain extent, but this does not affect the consumers' repeated purchase intention. </w:t>
      </w:r>
      <w:r>
        <w:rPr>
          <w:rFonts w:ascii="Times New Roman" w:hAnsi="Times New Roman" w:cs="Times New Roman"/>
          <w:sz w:val="24"/>
        </w:rPr>
        <w:t>The impact of online comment communication among customers on consumer recommendations is significant</w:t>
      </w:r>
      <w:r>
        <w:rPr>
          <w:rFonts w:hint="default" w:ascii="Times New Roman" w:hAnsi="Times New Roman" w:cs="Times New Roman"/>
          <w:sz w:val="24"/>
          <w:szCs w:val="24"/>
          <w:lang w:val="en-US" w:eastAsia="zh-CN"/>
        </w:rPr>
        <w:t xml:space="preserve">, and concluded that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lang w:val="en-US" w:eastAsia="zh-CN"/>
        </w:rPr>
        <w:t xml:space="preserve"> have a significant impact on brand loyalty.</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ascii="Times New Roman" w:hAnsi="Times New Roman" w:cs="Times New Roman"/>
          <w:b/>
          <w:bCs/>
          <w:sz w:val="28"/>
          <w:szCs w:val="28"/>
        </w:rPr>
      </w:pPr>
      <w:r>
        <w:rPr>
          <w:rFonts w:ascii="Times New Roman" w:hAnsi="Times New Roman" w:cs="Times New Roman"/>
          <w:b/>
          <w:bCs/>
          <w:sz w:val="28"/>
          <w:szCs w:val="28"/>
        </w:rPr>
        <w:t>2.2 Literature review of purchase intention</w:t>
      </w:r>
    </w:p>
    <w:p>
      <w:pPr>
        <w:spacing w:afterLines="100" w:line="360" w:lineRule="auto"/>
        <w:rPr>
          <w:rFonts w:ascii="Times New Roman" w:hAnsi="Times New Roman" w:cs="Times New Roman"/>
          <w:b/>
          <w:bCs/>
          <w:sz w:val="24"/>
        </w:rPr>
      </w:pPr>
      <w:r>
        <w:rPr>
          <w:rFonts w:ascii="Times New Roman" w:hAnsi="Times New Roman" w:cs="Times New Roman"/>
          <w:b/>
          <w:bCs/>
          <w:sz w:val="24"/>
        </w:rPr>
        <w:t>2.2.1 The concept of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sz w:val="24"/>
        </w:rPr>
      </w:pPr>
      <w:r>
        <w:rPr>
          <w:rFonts w:ascii="Times New Roman" w:hAnsi="Times New Roman" w:cs="Times New Roman"/>
          <w:sz w:val="24"/>
        </w:rPr>
        <w:t xml:space="preserve">Lu &amp; Yu-Jen (2009) argue that the purchase intention is mainly determined the value perceived by consumers, it’s the possibility of consumers to buy a product or service. </w:t>
      </w:r>
      <w:r>
        <w:rPr>
          <w:rFonts w:hint="eastAsia" w:ascii="Times New Roman" w:hAnsi="Times New Roman" w:cs="Times New Roman"/>
          <w:sz w:val="24"/>
        </w:rPr>
        <w:t>Mullet (1992) believes that the purchase intention mainly refers to the attitude of the consumer to a certain brand or product under the influence of other external factors. Ling, Chai &amp; Piew (2010) defined purchase intention as a subjective possibility for consumers to purchase products, including online and offline purchase channels.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sz w:val="24"/>
        </w:rPr>
      </w:pPr>
      <w:r>
        <w:rPr>
          <w:rFonts w:hint="eastAsia" w:ascii="Times New Roman" w:hAnsi="Times New Roman" w:cs="Times New Roman"/>
          <w:sz w:val="24"/>
        </w:rPr>
        <w:t>Regarding the relationship between purchase intention and purchase behavior, Kimery &amp; McCord (2002) believes that actual purchase behavior is affected by many factors. It is difficult to directly study the purchase behavior, so it can be similar to the purchase intention. Ajzen &amp; Driver (1991) found that intention to precede behavior and intention to generate is a necessary stage before purchase behavior, so purchase intention can be used to predict purchase behavior. Lapierre (2000) points out that the actual purchase behavior of a consumer's product or service can be predicted using purchase intention and is quite accurate. The results show that the purchase intention significantly affects the actual purchase behavior of the customer. Therefore, the purchase intention can be an important indicator of</w:t>
      </w:r>
      <w:r>
        <w:rPr>
          <w:rFonts w:hint="eastAsia" w:ascii="Times New Roman" w:hAnsi="Times New Roman" w:cs="Times New Roman"/>
          <w:sz w:val="24"/>
          <w:lang w:val="en-US" w:eastAsia="zh-CN"/>
        </w:rPr>
        <w:t xml:space="preserve"> purchase</w:t>
      </w:r>
      <w:r>
        <w:rPr>
          <w:rFonts w:hint="eastAsia" w:ascii="Times New Roman" w:hAnsi="Times New Roman" w:cs="Times New Roman"/>
          <w:sz w:val="24"/>
        </w:rPr>
        <w:t xml:space="preserve"> behavior.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ascii="Times New Roman" w:hAnsi="Times New Roman" w:cs="Times New Roman"/>
          <w:b/>
          <w:bCs/>
          <w:sz w:val="24"/>
        </w:rPr>
      </w:pPr>
      <w:r>
        <w:rPr>
          <w:rFonts w:ascii="Times New Roman" w:hAnsi="Times New Roman" w:cs="Times New Roman"/>
          <w:b/>
          <w:bCs/>
          <w:sz w:val="24"/>
        </w:rPr>
        <w:t>2.2.2 The theoretical basis of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rPr>
      </w:pPr>
      <w:r>
        <w:rPr>
          <w:rFonts w:hint="default" w:ascii="Times New Roman" w:hAnsi="Times New Roman" w:cs="Times New Roman"/>
          <w:b w:val="0"/>
          <w:bCs w:val="0"/>
          <w:sz w:val="24"/>
        </w:rPr>
        <w:t>(1) Theory of planned behavior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rPr>
      </w:pPr>
      <w:r>
        <w:rPr>
          <w:rFonts w:hint="default" w:ascii="Times New Roman" w:hAnsi="Times New Roman" w:cs="Times New Roman"/>
          <w:b w:val="0"/>
          <w:bCs w:val="0"/>
          <w:sz w:val="24"/>
        </w:rPr>
        <w:t>The theory of planned behavior was proposed by Ajzen. The predecessor of this theory was rational behavior theory. Ajzen (1991) found that people's behavior is not completely free, but limited by personal ability and resources. Therefore, a new concept is proposed, namely, perception behavior as a new element influencing the behavior intention. The theory holds that human behavior is actually a planning process, behavioral attitudes, subjective norms and perceptual behaviors that control behavioral intentions, and behavioral intentions that influence actual behaviors, and behavioral intentions play an important role in influencing behavioral elements and actual behaviors (Pavlou &amp; Fygenson, 2006). Among them, behavioral attitude refers to the individual’s perception or evaluation of a specific behavior. Subjective norms refer to the praise or criticism of the behavior of other social groups. Perceptual behavior control refers to the perception of difficulty when individuals perform their own interests. Affected by personally owned resources and experience.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(2) Technology acceptance model</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In order to explain why information technology or information systems are widely accepted, Davis (1989) proposed a technology acceptance model based on rational behavior theory. In this model, there are two decisive factors for system use: perceived usefulness and perceived ease of use. Among them, perceived usefulness refers to a system user's perception of the degree to which a particular system improves its work efficiency, and perceived ease of use refers to a user's perception of system ease of use.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The technology acceptance model believes that system use behavior is determined directly by behavioral intentions and behavioral intentions are the preconditions for using behaviors. However, there are two factors that determine behavioral intentions: perceivable usefulness and intention to use, and use intentions reflect the individual's degree of preference for a particular system, which is determined by the usefulness of perception and the ease of perception (Ha&amp;Stoel, 2009 ). Perceived usefulness is affected by external variables and perceived ease of use. Perceived ease of use also depends on external variables, including system characteristics, individual characteristics, and related policy implications (Ha &amp; Stoel, 2009).</w:t>
      </w:r>
    </w:p>
    <w:p>
      <w:pPr>
        <w:spacing w:afterLines="100" w:line="360" w:lineRule="auto"/>
        <w:rPr>
          <w:rFonts w:ascii="Times New Roman" w:hAnsi="Times New Roman" w:cs="Times New Roman"/>
          <w:b/>
          <w:bCs/>
          <w:sz w:val="24"/>
        </w:rPr>
      </w:pPr>
      <w:r>
        <w:rPr>
          <w:rFonts w:ascii="Times New Roman" w:hAnsi="Times New Roman" w:cs="Times New Roman"/>
          <w:b/>
          <w:bCs/>
          <w:sz w:val="24"/>
        </w:rPr>
        <w:t>2.2.3 Factors affecting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The factors that influence the purchase intention include perceived value, perceived usefulness, perceived ease of use, trus</w:t>
      </w:r>
      <w:r>
        <w:rPr>
          <w:rFonts w:hint="eastAsia" w:ascii="Times New Roman" w:hAnsi="Times New Roman" w:cs="Times New Roman"/>
          <w:b w:val="0"/>
          <w:bCs w:val="0"/>
          <w:sz w:val="24"/>
          <w:lang w:val="en-US" w:eastAsia="zh-CN"/>
        </w:rPr>
        <w:t>t</w:t>
      </w:r>
      <w:r>
        <w:rPr>
          <w:rFonts w:hint="eastAsia" w:ascii="Times New Roman" w:hAnsi="Times New Roman" w:cs="Times New Roman"/>
          <w:b w:val="0"/>
          <w:bCs w:val="0"/>
          <w:sz w:val="24"/>
        </w:rPr>
        <w:t>, and online</w:t>
      </w:r>
      <w:r>
        <w:rPr>
          <w:rFonts w:hint="eastAsia" w:ascii="Times New Roman" w:hAnsi="Times New Roman" w:cs="Times New Roman"/>
          <w:b w:val="0"/>
          <w:bCs w:val="0"/>
          <w:sz w:val="24"/>
          <w:lang w:val="en-US" w:eastAsia="zh-CN"/>
        </w:rPr>
        <w:t xml:space="preserve"> comment</w:t>
      </w:r>
      <w:r>
        <w:rPr>
          <w:rFonts w:hint="eastAsia" w:ascii="Times New Roman" w:hAnsi="Times New Roman" w:cs="Times New Roman"/>
          <w:b w:val="0"/>
          <w:bCs w:val="0"/>
          <w:sz w:val="24"/>
        </w:rPr>
        <w: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Chen &amp; Teng (2013) studied the influence mechanism of consumer's buying intention in the context of e-commerce. Among them, fun positively affects ease of use, usability positively affects availability and trust, and usability positively influences consumers' purchase intention. In addition, the consumer's commercial affinity influences the consumer's purchase intention through its solid external image, and a solid and positive image has a positive influence on the consumer's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val="0"/>
          <w:bCs w:val="0"/>
          <w:sz w:val="24"/>
        </w:rPr>
      </w:pPr>
      <w:r>
        <w:rPr>
          <w:rFonts w:hint="eastAsia" w:ascii="Times New Roman" w:hAnsi="Times New Roman" w:cs="Times New Roman"/>
          <w:b w:val="0"/>
          <w:bCs w:val="0"/>
          <w:sz w:val="24"/>
        </w:rPr>
        <w:t>Through 887 consumers' online shopping surveys, Wu et al. (2014) divided costs into information search costs, moral hazard costs, and specific asset investment costs. Research shows that consumers' perceived value and cost have a positive effect on consumers' repurchase aspiration. In the above relationship, information search cost is the most important factor affecting consumers' repurchase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According to a survey of 451 samples by Ponte, Carvajal-Trujillo and Escobar-Rodríguez (2015), </w:t>
      </w:r>
      <w:r>
        <w:rPr>
          <w:rFonts w:ascii="Times New Roman" w:hAnsi="Times New Roman" w:cs="Times New Roman"/>
          <w:sz w:val="24"/>
        </w:rPr>
        <w:t>consumers' purchase intention</w:t>
      </w:r>
      <w:r>
        <w:rPr>
          <w:rFonts w:hint="eastAsia" w:ascii="Times New Roman" w:hAnsi="Times New Roman" w:cs="Times New Roman"/>
          <w:sz w:val="24"/>
          <w:lang w:val="en-US" w:eastAsia="zh-CN"/>
        </w:rPr>
        <w:t xml:space="preserve"> </w:t>
      </w:r>
      <w:r>
        <w:rPr>
          <w:rFonts w:ascii="Times New Roman" w:hAnsi="Times New Roman" w:cs="Times New Roman"/>
          <w:sz w:val="24"/>
        </w:rPr>
        <w:t>mainly</w:t>
      </w:r>
      <w:r>
        <w:rPr>
          <w:rFonts w:hint="default" w:ascii="Times New Roman" w:hAnsi="Times New Roman" w:cs="Times New Roman"/>
          <w:b w:val="0"/>
          <w:bCs w:val="0"/>
          <w:sz w:val="24"/>
          <w:szCs w:val="24"/>
          <w:lang w:val="en-US" w:eastAsia="zh-CN"/>
        </w:rPr>
        <w:t xml:space="preserve"> depends primarily on perceived value and trust. In addition, the main influencing factors of perceived trust are perceived quality and perceived security. The sense of security of consumers depends on the reputation of the supplier, the investment of the website, the confidentiality of third parties, the understanding of third-party confidentiality, privacy and security policies, the affinity of the website and the privacy of the website.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Based on psychological distance theory, Zhou and Li &amp; Mou (2015) studied the impact of </w:t>
      </w:r>
      <w:r>
        <w:rPr>
          <w:rFonts w:hint="eastAsia" w:ascii="Times New Roman" w:hAnsi="Times New Roman" w:cs="Times New Roman"/>
          <w:b w:val="0"/>
          <w:bCs w:val="0"/>
          <w:sz w:val="24"/>
          <w:szCs w:val="24"/>
          <w:lang w:val="en-US" w:eastAsia="zh-CN"/>
        </w:rPr>
        <w:t>online comment</w:t>
      </w:r>
      <w:r>
        <w:rPr>
          <w:rFonts w:hint="default" w:ascii="Times New Roman" w:hAnsi="Times New Roman" w:cs="Times New Roman"/>
          <w:b w:val="0"/>
          <w:bCs w:val="0"/>
          <w:sz w:val="24"/>
          <w:szCs w:val="24"/>
          <w:lang w:val="en-US" w:eastAsia="zh-CN"/>
        </w:rPr>
        <w:t xml:space="preserve">s on consumer purchase intentions and divided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into two dimensions: comment quality and perceived similarity. The results show that the quality of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and the similarity of perceptions influence the purchase intention of consumers through psychological distance. In addition, the impact of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on consumer purchase intentions is influenced by the type of product.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Based on the theoretical framework of TPB and TAM, Elwalda, Lü&amp;Ali (2016) constructed a PDA model to study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Consumers' perceived usefulness, perceived ease of use, and perceived pleasure all have a positive impact on their trust, and trust has a significant and positive impact on their purchase intentions. In addition, consumer awareness of the usefulness, pleasure, and maneuverability of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can directly and significantly motivate purchases.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ascii="Times New Roman" w:hAnsi="Times New Roman" w:cs="Times New Roman"/>
          <w:sz w:val="24"/>
        </w:rPr>
      </w:pPr>
      <w:r>
        <w:rPr>
          <w:rFonts w:hint="default" w:ascii="Times New Roman" w:hAnsi="Times New Roman" w:cs="Times New Roman"/>
          <w:b w:val="0"/>
          <w:bCs w:val="0"/>
          <w:sz w:val="24"/>
          <w:szCs w:val="24"/>
          <w:lang w:val="en-US" w:eastAsia="zh-CN"/>
        </w:rPr>
        <w:t xml:space="preserve">From the above analysis, it can be found that the main factors affecting the purchase intention include perceived value, perceived usefulness and ease of use, trust, and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 xml:space="preserve">s. These factors are also relevant. The content of online </w:t>
      </w:r>
      <w:r>
        <w:rPr>
          <w:rFonts w:hint="eastAsia" w:ascii="Times New Roman" w:hAnsi="Times New Roman" w:cs="Times New Roman"/>
          <w:b w:val="0"/>
          <w:bCs w:val="0"/>
          <w:sz w:val="24"/>
          <w:szCs w:val="24"/>
          <w:lang w:val="en-US" w:eastAsia="zh-CN"/>
        </w:rPr>
        <w:t>comment</w:t>
      </w:r>
      <w:r>
        <w:rPr>
          <w:rFonts w:hint="default" w:ascii="Times New Roman" w:hAnsi="Times New Roman" w:cs="Times New Roman"/>
          <w:b w:val="0"/>
          <w:bCs w:val="0"/>
          <w:sz w:val="24"/>
          <w:szCs w:val="24"/>
          <w:lang w:val="en-US" w:eastAsia="zh-CN"/>
        </w:rPr>
        <w:t>s is an important factor affecting the purchase intention. However, the source of the speech and the characteristics of the recipient also have a major influence on the purchase intention. Therefore, the impact of online</w:t>
      </w:r>
      <w:r>
        <w:rPr>
          <w:rFonts w:hint="eastAsia" w:ascii="Times New Roman" w:hAnsi="Times New Roman" w:cs="Times New Roman"/>
          <w:b w:val="0"/>
          <w:bCs w:val="0"/>
          <w:sz w:val="24"/>
          <w:szCs w:val="24"/>
          <w:lang w:val="en-US" w:eastAsia="zh-CN"/>
        </w:rPr>
        <w:t xml:space="preserve"> comments</w:t>
      </w:r>
      <w:r>
        <w:rPr>
          <w:rFonts w:hint="default" w:ascii="Times New Roman" w:hAnsi="Times New Roman" w:cs="Times New Roman"/>
          <w:b w:val="0"/>
          <w:bCs w:val="0"/>
          <w:sz w:val="24"/>
          <w:szCs w:val="24"/>
          <w:lang w:val="en-US" w:eastAsia="zh-CN"/>
        </w:rPr>
        <w:t xml:space="preserve"> on purchase intentions </w:t>
      </w:r>
      <w:r>
        <w:rPr>
          <w:rFonts w:ascii="Times New Roman" w:hAnsi="Times New Roman" w:cs="Times New Roman"/>
          <w:sz w:val="24"/>
        </w:rPr>
        <w:t>still need to be further studied.</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ascii="Times New Roman" w:hAnsi="Times New Roman" w:cs="Times New Roman"/>
          <w:sz w:val="24"/>
        </w:rPr>
      </w:pP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2.3 Literature review of the online comments’ influence on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Although online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s will influence consumers' purchase intentions, its influence is influenced by many factors at the same time. These factors can be roughly divided into three categories: one relates to the sources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such as the credibility of the website, the professionalism of the reviewers, and the reliability of the reviewers; the second relates to the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themselves, such as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Quality, number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etc.; third, characteristics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 recipients, such as the recipient's professionalism, the recipient's product involvement, the recipient's perceived risk and trust tendencies (Jiménez &amp; Mendoza, 2013).</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G</w:t>
      </w:r>
      <w:r>
        <w:rPr>
          <w:rFonts w:hint="eastAsia" w:ascii="Times New Roman" w:hAnsi="Times New Roman" w:cs="Times New Roman"/>
          <w:sz w:val="24"/>
          <w:lang w:val="en-US" w:eastAsia="zh-CN"/>
        </w:rPr>
        <w:t>il</w:t>
      </w:r>
      <w:r>
        <w:rPr>
          <w:rFonts w:hint="default" w:ascii="Times New Roman" w:hAnsi="Times New Roman" w:cs="Times New Roman"/>
          <w:sz w:val="24"/>
          <w:lang w:val="en-US" w:eastAsia="zh-CN"/>
        </w:rPr>
        <w:t>ly et al. (1998) believes that there are three factors that influence word of mouth and recipient purchase decisions: information, nature of the source (professional, opinion leaders), homogeneity of the searcher and source, and the searcher's own characteristics (professional knowledge, mouth preference ). Based on Gilly et al. In the 1998 study, Bansal &amp; Voyer (2000) studied the effect of word of mouth on consumer purchasing decisions. They divide the factors that influence consumer purchasing decisions into interpersonal sources (search initiative and relationship strength) and non-human sources (receiver expertise, communicator specificity, and recipient perceived risk). Their study confirmed Gilly et al. (1998) pointed out that the receiver's expertise, the communicator's expertise, and the correlation between the two affect the recipient's purchase decision.</w:t>
      </w:r>
    </w:p>
    <w:p>
      <w:pPr>
        <w:spacing w:afterLines="100" w:line="360" w:lineRule="auto"/>
        <w:rPr>
          <w:rFonts w:ascii="Times New Roman" w:hAnsi="Times New Roman" w:cs="Times New Roman"/>
          <w:sz w:val="24"/>
        </w:rPr>
      </w:pPr>
      <w:r>
        <w:rPr>
          <w:rFonts w:hint="default" w:ascii="Times New Roman" w:hAnsi="Times New Roman" w:cs="Times New Roman"/>
          <w:sz w:val="24"/>
          <w:lang w:val="en-US" w:eastAsia="zh-CN"/>
        </w:rPr>
        <w:t xml:space="preserve">Doh &amp; Hwang (2009) pointed out that the recipients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will pay attention to the specific knowledge of the target products held by the senders, and the professional level of the proponents may influence the attitudes of the recipients and focus on the content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and the expertise of the proponents. The more knowledge communicators have, the more hopeful the recipient is to view the comments. Baek, Ahn &amp; Choi (2012)'s research shows that the professionalism of commentators influences communication. The more professional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 information, the wider the dissemination of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 information. The more specialized professionals, the more likely they are to provide valuable information from a professional perspective and are more likely to influence </w:t>
      </w:r>
      <w:r>
        <w:rPr>
          <w:rFonts w:hint="eastAsia" w:ascii="Times New Roman" w:hAnsi="Times New Roman" w:cs="Times New Roman"/>
          <w:sz w:val="24"/>
          <w:lang w:val="en-US" w:eastAsia="zh-CN"/>
        </w:rPr>
        <w:t xml:space="preserve">the </w:t>
      </w:r>
      <w:r>
        <w:rPr>
          <w:rFonts w:ascii="Times New Roman" w:hAnsi="Times New Roman" w:cs="Times New Roman"/>
          <w:sz w:val="24"/>
        </w:rPr>
        <w:t>consumer's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The timeliness of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s refers to the time the product was updated. The latest reviews on shopping websites are usually displayed at the top of the column, while consumers browse from the latest information. Some products, such as hotels, tourism supplies, etc., will have depreciation of certain goods and facilities over time. Only the latest review information can truly reflect the current status of the goods. While investigating the impact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on sales, Tan &amp; Sutherland (2004) found that with the increase in publication time,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s reduced their influence on purchases.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For the relationship between the professionalism of the commentator and the purchase intention, Guo, Chen &amp; He (2010) controls the website type as a third-party review website, and then uses the credibility of the reviewer to indicate the credibility of the information source. The study found that the credibility of reviewers has a significant positive impact on the credibility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s. Baber et al. (2016) found that the survey of 251 Internet users in Pakistan found that the communicators' credibility and experience can significantly and positively influence the use of Internet word of mouth. The use of Internet word-of-mouth influences consumers' purchase intentions through the attitude of consumers. The more professional the reviewer is, the higher the credibility of the consumer is, and the more useful it is, the greater the influence on the purchase intention of the consumer.</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From the relationship between website credibility and purchase intention, the research of Cheng et al. (2008) shows that online merchants' online branding, network construction and quality assurance can significantly and positively affect the perceived service quality of consumers. Chen (2008) research on the impact of website credibility on Internet word of mouth uses trust as a medium. The study found that website credibility has a positive impact on trust and trust and positively impacts online word of mouth. At the same time, the credibility of the website will also directly affect the reputation of the network, that is, the more credible the website, the greater the impact of online word-of-mouth on consumer purchasing decisions. The higher the credibility of the website, the higher the credibility of the consumer-recognized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 information, the greater the possibility of making a purchase decision based on the review information provided by the website, and the less reliable information. Providing a website has a lower reference value for consumers.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The quality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is mainly based on the following indicators, including reliability, objectivity, authenticity, comprehensiveness, clarity, and ease of understanding (Duan, Gu &amp; Whinston, 2008). High-quality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s are clear, authentic, and reliable, and allow readers to easily access useful information. Whether the consumer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 information is clear, whether the consumer can understand whether the content is real and reliable, and whether it can be easily accessed by the public, these factors determine the impact of the quality of the</w:t>
      </w:r>
      <w:r>
        <w:rPr>
          <w:rFonts w:hint="eastAsia" w:ascii="Times New Roman" w:hAnsi="Times New Roman" w:cs="Times New Roman"/>
          <w:sz w:val="24"/>
          <w:lang w:val="en-US" w:eastAsia="zh-CN"/>
        </w:rPr>
        <w:t xml:space="preserve"> comment</w:t>
      </w:r>
      <w:r>
        <w:rPr>
          <w:rFonts w:hint="default" w:ascii="Times New Roman" w:hAnsi="Times New Roman" w:cs="Times New Roman"/>
          <w:sz w:val="24"/>
          <w:lang w:val="en-US" w:eastAsia="zh-CN"/>
        </w:rPr>
        <w:t xml:space="preserve">. purchase intention. The content of low-quality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s is abstract, vague and lacks detailed analysis. Research by Li &amp; Hitt (2008) shows that consumers are more likely to see high-quality </w:t>
      </w:r>
      <w:r>
        <w:rPr>
          <w:rFonts w:hint="eastAsia" w:ascii="Times New Roman" w:hAnsi="Times New Roman" w:cs="Times New Roman"/>
          <w:sz w:val="24"/>
          <w:lang w:val="en-US" w:eastAsia="zh-CN"/>
        </w:rPr>
        <w:t>comments</w:t>
      </w:r>
      <w:r>
        <w:rPr>
          <w:rFonts w:hint="default" w:ascii="Times New Roman" w:hAnsi="Times New Roman" w:cs="Times New Roman"/>
          <w:sz w:val="24"/>
          <w:lang w:val="en-US" w:eastAsia="zh-CN"/>
        </w:rPr>
        <w:t xml:space="preserve"> and do not pay more attention to low-quality </w:t>
      </w:r>
      <w:r>
        <w:rPr>
          <w:rFonts w:hint="eastAsia" w:ascii="Times New Roman" w:hAnsi="Times New Roman" w:cs="Times New Roman"/>
          <w:sz w:val="24"/>
          <w:lang w:val="en-US" w:eastAsia="zh-CN"/>
        </w:rPr>
        <w:t>comments</w:t>
      </w:r>
      <w:r>
        <w:rPr>
          <w:rFonts w:hint="default" w:ascii="Times New Roman" w:hAnsi="Times New Roman" w:cs="Times New Roman"/>
          <w:sz w:val="24"/>
          <w:lang w:val="en-US" w:eastAsia="zh-CN"/>
        </w:rPr>
        <w:t xml:space="preserve">; high-quality </w:t>
      </w:r>
      <w:r>
        <w:rPr>
          <w:rFonts w:hint="eastAsia" w:ascii="Times New Roman" w:hAnsi="Times New Roman" w:cs="Times New Roman"/>
          <w:sz w:val="24"/>
          <w:lang w:val="en-US" w:eastAsia="zh-CN"/>
        </w:rPr>
        <w:t>comments</w:t>
      </w:r>
      <w:r>
        <w:rPr>
          <w:rFonts w:hint="default" w:ascii="Times New Roman" w:hAnsi="Times New Roman" w:cs="Times New Roman"/>
          <w:sz w:val="24"/>
          <w:lang w:val="en-US" w:eastAsia="zh-CN"/>
        </w:rPr>
        <w:t xml:space="preserve"> are more convincing than low-quality </w:t>
      </w:r>
      <w:r>
        <w:rPr>
          <w:rFonts w:hint="eastAsia" w:ascii="Times New Roman" w:hAnsi="Times New Roman" w:cs="Times New Roman"/>
          <w:sz w:val="24"/>
          <w:lang w:val="en-US" w:eastAsia="zh-CN"/>
        </w:rPr>
        <w:t>comments</w:t>
      </w:r>
      <w:r>
        <w:rPr>
          <w:rFonts w:hint="default" w:ascii="Times New Roman" w:hAnsi="Times New Roman" w:cs="Times New Roman"/>
          <w:sz w:val="24"/>
          <w:lang w:val="en-US" w:eastAsia="zh-CN"/>
        </w:rPr>
        <w:t>.</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2.4 The intermediary role of perceived risk in the relationship between online comments and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Perceived risk was first introduced by Bauer from the psychology of consumer behavior and was defined as the uncertainty consumers felt during the purchase of goods (Featherman &amp; Pavlou, 2003). This uncertainty is subjectively felt by consumers. However, this is not necessarily objective. Consumers cannot predict all the consequences of purchasing a product before purchasing it. Some of these consequences can be unpleasant, and making a purchase is risky. Cox (1967) discusses the concept of perceived risk and sums it up into two aspects: (1) subjective knowledge of potential negative consequences before purchase; (2) possible negative consequences of loss. Cunningham (1967) then partially revised Cox's perceived risk definition and proposed two main components of perceived risk: uncertainty and consequences. Uncertainty refers to the recognition of the probability of a particular event. The consequences are likely to be serious. Cunninghaln's research has been recognized by many scholars. Many subsequent cognitive risk studies are based on this concept.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Jarvenpaa &amp; Todd (1996) used sensory risk for the first time in the Internet environment and investigated 220 shoppers' surveys to investigate product perceptions, shopping experiences, after-sales services, and consumer perceptions of consumer online shopping behavior. The concept of perceived risk in the Internet environment is basically similar to the traditional environment, but the elements of the Internet have been added. Forsythe &amp; Shi (2003) defines online perceived risk as the subjective perception of consumer loss expected when consumers purchase products or services online. Zhao (2010), based on the C2C e-commerce model, discusses the impact of trust, perceived risk and perceived benefits on consumers' online shopping behavior and intentions, and defines perceived risks in the network environment as the subjective expectations of consumers. Due to the virtual nature of online shopping, consumers do not see actual products or services and therefore feel more risk than traditional environments.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Hanafizadeh &amp; Khedmatgozar (2012), while analyzing the risks of online banking, classified the risks into time risk, property risk, performance risk, social risk, security risk and privacy risk. Yang et al. (2015) divides perceived risks into two categories based on their relationship with trust: systemic risk and transactional risk. System risk is positively correlated with trust, and transaction risk is negatively correlated with trust. Pappas (2016) divides risk into product risk and network supplier risk and concludes that the two are interrelated.</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In the past, scholars studied the effects of perceived risk from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s, privacy and security considerations, emotional satisfaction, and commodity price dispersion. Zhang &amp; Liu (2010) classifies the perceived uncertainty of consumers into perceived uncertainty and perceived uncertainty, and finds that factors that influence perceived uncertainty include: online communication, buyer reviews, website security, and product attribute experience. Nepomuceno, Laroche &amp; Richard (2014) classify perceived risk as performance risk, time risk, and financial risk, demonstrating that privacy and security considerations significantly negatively impact consumer perceptions of risk, and that these relationships are influenced by brand affinity and consumer product knowledge. Martin, Mortimer &amp; Andrews (2015) studied the influence of consumers' purchase intentions from cognitive and emotional perspectives and found that the main factor affecting perceived risk is emotional satisfaction. The main factors affecting emotional satisfaction are aesthetic and perceived benefits. Among them, ease of use, assassination and connectivity are the controlling factors of perception. Wu et al. (2015) conducted research on China's C2C market, with 261 students as the research object, among which commodity price dispersion is an antecedent variable of risk perception and value perception. Price dispersion has a significant positive impact on perceived risk and has a significant negative impact on value perception.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Many scholars have studied the effects of perceived risk on consumer trust, intentional use or purchase intention. Hanafizadeh &amp; Khedmatgozar (2012) explored the impact of perceived risk on consumers' use of online banking intent. The study found that, in addition to the above-mentioned social risks, other types of risks have a significant negative impact on consumers' intention to use online banking. These risks play an intermediary role in the relationship between the familiarity of Internet banks and the willingness to use. Yang et al. (2015) studied the impact of perceived risk on trust in online payments from data collected in Shanghai and Macau. Studies have shown that overall risk has a significant negative impact on trust, systemic risk has a positive impact on trust, trading risk has a significant negative impact on trust, and trust has a positive impact on online buying payment propensity. Research by Pappas (2016) shows that perceived risk can influence purchase intentions through the mediating role of consumers in product and network provider trust.</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In exploring the relationship between perceived risk and purchase intention, Hong &amp; Cha (2013) divided perceived risk into performance risk, psychological risk, social risk, financial risk, online payment risk and transport risk. Hong and Cha (2013) used 206 students as valid samples and found that performance risk, psychological risk, financial risk and online payment risk all had a significant negative impact on consumers' purchase intention. However, social risk and transportation risk have no significant effect on purchase intention. In addition, the research also shows that both performance risk and psychological risk can influence consumers' purchase intention through the mediating effect of trust. Kakkos, Trivellas &amp; Sdrolias (2015) conducted a survey of 171 samples from three Greek supermarket chains and found that risk perception, currency value, social value and brand awareness are factors that affect the </w:t>
      </w:r>
      <w:r>
        <w:rPr>
          <w:rFonts w:hint="eastAsia" w:ascii="Times New Roman" w:hAnsi="Times New Roman" w:cs="Times New Roman"/>
          <w:sz w:val="24"/>
          <w:lang w:val="en-US" w:eastAsia="zh-CN"/>
        </w:rPr>
        <w:t xml:space="preserve">intention </w:t>
      </w:r>
      <w:r>
        <w:rPr>
          <w:rFonts w:hint="default" w:ascii="Times New Roman" w:hAnsi="Times New Roman" w:cs="Times New Roman"/>
          <w:sz w:val="24"/>
          <w:lang w:val="en-US" w:eastAsia="zh-CN"/>
        </w:rPr>
        <w:t xml:space="preserve">of independent brands to purchase. The study found that the lower the perceived risk, the higher the </w:t>
      </w:r>
      <w:r>
        <w:rPr>
          <w:rFonts w:hint="eastAsia" w:ascii="Times New Roman" w:hAnsi="Times New Roman" w:cs="Times New Roman"/>
          <w:sz w:val="24"/>
          <w:lang w:val="en-US" w:eastAsia="zh-CN"/>
        </w:rPr>
        <w:t>intention</w:t>
      </w:r>
      <w:r>
        <w:rPr>
          <w:rFonts w:hint="default" w:ascii="Times New Roman" w:hAnsi="Times New Roman" w:cs="Times New Roman"/>
          <w:sz w:val="24"/>
          <w:lang w:val="en-US" w:eastAsia="zh-CN"/>
        </w:rPr>
        <w:t xml:space="preserve"> of consumers to purchase their own brands, and the greater the negative correlation between perceived risk and purchase intention. Under the constraint of disposable income, college students feel more risk when shopping online. The greater the risk, the easier it is to feel unhappy when purchasing products. Therefore, the purchase intentio</w:t>
      </w:r>
      <w:r>
        <w:rPr>
          <w:rFonts w:hint="eastAsia" w:ascii="Times New Roman" w:hAnsi="Times New Roman" w:cs="Times New Roman"/>
          <w:sz w:val="24"/>
          <w:lang w:val="en-US" w:eastAsia="zh-CN"/>
        </w:rPr>
        <w:t>n</w:t>
      </w:r>
      <w:r>
        <w:rPr>
          <w:rFonts w:hint="default" w:ascii="Times New Roman" w:hAnsi="Times New Roman" w:cs="Times New Roman"/>
          <w:sz w:val="24"/>
          <w:lang w:val="en-US" w:eastAsia="zh-CN"/>
        </w:rPr>
        <w:t xml:space="preserve"> is low.</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spacing w:afterLines="100" w:line="360" w:lineRule="auto"/>
        <w:rPr>
          <w:rFonts w:ascii="Times New Roman" w:hAnsi="Times New Roman" w:cs="Times New Roman"/>
          <w:b/>
          <w:bCs/>
          <w:sz w:val="32"/>
          <w:szCs w:val="32"/>
        </w:rPr>
      </w:pPr>
      <w:r>
        <w:rPr>
          <w:rFonts w:ascii="Times New Roman" w:hAnsi="Times New Roman" w:cs="Times New Roman"/>
          <w:b/>
          <w:bCs/>
          <w:sz w:val="32"/>
          <w:szCs w:val="32"/>
        </w:rPr>
        <w:t>Chapter 3 Methodology</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3.1 Research methodology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r>
        <w:rPr>
          <w:rFonts w:hint="default" w:ascii="Times New Roman" w:hAnsi="Times New Roman" w:cs="Times New Roman"/>
          <w:sz w:val="24"/>
          <w:szCs w:val="24"/>
        </w:rPr>
        <w:t xml:space="preserve">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use</w:t>
      </w:r>
      <w:r>
        <w:rPr>
          <w:rFonts w:hint="default" w:ascii="Times New Roman" w:hAnsi="Times New Roman" w:cs="Times New Roman"/>
          <w:sz w:val="24"/>
          <w:szCs w:val="24"/>
        </w:rPr>
        <w:t xml:space="preserve"> the positivism research paradigm. The main point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of positivism research is objectivity</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accuracy. Through positivism research, researcher can get </w:t>
      </w:r>
      <w:r>
        <w:rPr>
          <w:rFonts w:hint="eastAsia" w:ascii="Times New Roman" w:hAnsi="Times New Roman" w:cs="Times New Roman"/>
          <w:sz w:val="24"/>
          <w:szCs w:val="24"/>
          <w:lang w:val="en-US" w:eastAsia="zh-CN"/>
        </w:rPr>
        <w:t xml:space="preserve">more </w:t>
      </w:r>
      <w:r>
        <w:rPr>
          <w:rFonts w:hint="default" w:ascii="Times New Roman" w:hAnsi="Times New Roman" w:cs="Times New Roman"/>
          <w:sz w:val="24"/>
          <w:szCs w:val="24"/>
        </w:rPr>
        <w:t>accurate results. However, the positivism research is base on theor</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rPr>
        <w:t xml:space="preserve">, including </w:t>
      </w:r>
      <w:r>
        <w:rPr>
          <w:rFonts w:hint="eastAsia" w:ascii="Times New Roman" w:hAnsi="Times New Roman" w:cs="Times New Roman"/>
          <w:sz w:val="24"/>
          <w:szCs w:val="24"/>
          <w:lang w:val="en-US" w:eastAsia="zh-CN"/>
        </w:rPr>
        <w:t xml:space="preserve">facts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assumption</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maybe it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will</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make</w:t>
      </w:r>
      <w:r>
        <w:rPr>
          <w:rFonts w:hint="default" w:ascii="Times New Roman" w:hAnsi="Times New Roman" w:cs="Times New Roman"/>
          <w:sz w:val="24"/>
          <w:szCs w:val="24"/>
        </w:rPr>
        <w:t xml:space="preserve"> mistakes. This </w:t>
      </w:r>
      <w:r>
        <w:rPr>
          <w:rFonts w:hint="eastAsia" w:ascii="Times New Roman" w:hAnsi="Times New Roman" w:cs="Times New Roman"/>
          <w:sz w:val="24"/>
          <w:szCs w:val="24"/>
          <w:lang w:val="en-US" w:eastAsia="zh-CN"/>
        </w:rPr>
        <w:t>research</w:t>
      </w:r>
      <w:r>
        <w:rPr>
          <w:rFonts w:hint="default" w:ascii="Times New Roman" w:hAnsi="Times New Roman" w:cs="Times New Roman"/>
          <w:sz w:val="24"/>
          <w:szCs w:val="24"/>
        </w:rPr>
        <w:t xml:space="preserve"> focus on the i</w:t>
      </w:r>
      <w:r>
        <w:rPr>
          <w:rFonts w:hint="eastAsia" w:ascii="Times New Roman" w:hAnsi="Times New Roman" w:cs="Times New Roman"/>
          <w:sz w:val="24"/>
          <w:szCs w:val="24"/>
          <w:lang w:val="en-US" w:eastAsia="zh-CN"/>
        </w:rPr>
        <w:t>nfluence</w:t>
      </w:r>
      <w:r>
        <w:rPr>
          <w:rFonts w:hint="default" w:ascii="Times New Roman" w:hAnsi="Times New Roman" w:cs="Times New Roman"/>
          <w:sz w:val="24"/>
          <w:szCs w:val="24"/>
        </w:rPr>
        <w:t xml:space="preserve"> of online </w:t>
      </w:r>
      <w:r>
        <w:rPr>
          <w:rFonts w:hint="eastAsia" w:ascii="Times New Roman" w:hAnsi="Times New Roman" w:cs="Times New Roman"/>
          <w:sz w:val="24"/>
          <w:szCs w:val="24"/>
          <w:lang w:val="en-US" w:eastAsia="zh-CN"/>
        </w:rPr>
        <w:t>comments</w:t>
      </w:r>
      <w:r>
        <w:rPr>
          <w:rFonts w:hint="default" w:ascii="Times New Roman" w:hAnsi="Times New Roman" w:cs="Times New Roman"/>
          <w:sz w:val="24"/>
          <w:szCs w:val="24"/>
        </w:rPr>
        <w:t xml:space="preserve"> on college students' purchase intention in China. Base on online</w:t>
      </w:r>
      <w:r>
        <w:rPr>
          <w:rFonts w:hint="eastAsia" w:ascii="Times New Roman" w:hAnsi="Times New Roman" w:cs="Times New Roman"/>
          <w:sz w:val="24"/>
          <w:szCs w:val="24"/>
          <w:lang w:val="en-US" w:eastAsia="zh-CN"/>
        </w:rPr>
        <w:t xml:space="preserve"> comments </w:t>
      </w:r>
      <w:r>
        <w:rPr>
          <w:rFonts w:hint="default" w:ascii="Times New Roman" w:hAnsi="Times New Roman" w:cs="Times New Roman"/>
          <w:sz w:val="24"/>
          <w:szCs w:val="24"/>
        </w:rPr>
        <w:t xml:space="preserve">and consumer decision-making process, </w:t>
      </w:r>
      <w:r>
        <w:rPr>
          <w:rFonts w:hint="eastAsia" w:ascii="Times New Roman" w:hAnsi="Times New Roman" w:cs="Times New Roman"/>
          <w:sz w:val="24"/>
          <w:szCs w:val="24"/>
          <w:lang w:val="en-US" w:eastAsia="zh-CN"/>
        </w:rPr>
        <w:t>it will</w:t>
      </w:r>
      <w:r>
        <w:rPr>
          <w:rFonts w:hint="default" w:ascii="Times New Roman" w:hAnsi="Times New Roman" w:cs="Times New Roman"/>
          <w:sz w:val="24"/>
          <w:szCs w:val="24"/>
        </w:rPr>
        <w:t xml:space="preserve"> focus on how online comment information can affect </w:t>
      </w:r>
      <w:r>
        <w:rPr>
          <w:rFonts w:hint="eastAsia" w:ascii="Times New Roman" w:hAnsi="Times New Roman" w:cs="Times New Roman"/>
          <w:sz w:val="24"/>
          <w:szCs w:val="24"/>
          <w:lang w:val="en-US" w:eastAsia="zh-CN"/>
        </w:rPr>
        <w:t>purchase</w:t>
      </w:r>
      <w:r>
        <w:rPr>
          <w:rFonts w:hint="default" w:ascii="Times New Roman" w:hAnsi="Times New Roman" w:cs="Times New Roman"/>
          <w:sz w:val="24"/>
          <w:szCs w:val="24"/>
        </w:rPr>
        <w:t xml:space="preserve"> intentions.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A large number of studies have shown that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have become an increasingly popular and important channel for product information. Wernerfelt (1994) pointed out that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can help consumers identify products that match their own characteristics. As a new element of marketing, it can play the role of sales assistant and will exert greater influence in the future. Online commenting websites such as Amazon suddenly emerged as a new force and gave birth to the development of online comment. However, the mechanism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on consumer purchase intention has not yet been fully elaborated. From the perspective of empirical research, there are relatively few empirical studies on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Therefore, this study adopts an empirical research method. First, a conceptual model of the influence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s on consumers' purchase intentions was constructed, and corresponding assumptions were put forward. Then, the model and hypothesis are verified through questionnaire design and sampling survey. Finally, some some conclusions are raised.</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3.2 Research hypothesis</w:t>
      </w:r>
    </w:p>
    <w:p>
      <w:pPr>
        <w:spacing w:afterLines="100" w:line="360" w:lineRule="auto"/>
        <w:rPr>
          <w:rFonts w:ascii="Times New Roman" w:hAnsi="Times New Roman" w:cs="Times New Roman"/>
          <w:sz w:val="24"/>
        </w:rPr>
      </w:pPr>
      <w:r>
        <w:rPr>
          <w:rFonts w:ascii="Times New Roman" w:hAnsi="Times New Roman" w:cs="Times New Roman"/>
          <w:sz w:val="24"/>
        </w:rPr>
        <w:t xml:space="preserve">This study explores the relationship between online comment, perceived risk and purchase intention taking online comment as independent variable, purchase intention as dependent variable and perceived risk as mediator. It is suggested that the effect of online comment on consumers is firstly reflected in the impact on purchase intention. </w:t>
      </w:r>
      <w:r>
        <w:rPr>
          <w:rFonts w:hint="default" w:ascii="Times New Roman" w:hAnsi="Times New Roman" w:cs="Times New Roman"/>
          <w:sz w:val="24"/>
          <w:lang w:val="en-US" w:eastAsia="zh-CN"/>
        </w:rPr>
        <w:t xml:space="preserve"> Only when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 xml:space="preserve">s make consumers have a strong desire to purchase, will consumers make final purchase decisions because strong purchase intentions do not represent consumer purchase behavior. </w:t>
      </w:r>
      <w:r>
        <w:rPr>
          <w:rFonts w:ascii="Times New Roman" w:hAnsi="Times New Roman" w:cs="Times New Roman"/>
          <w:sz w:val="24"/>
        </w:rPr>
        <w:t>Therefore, this study is different from the two factor model of the sender's word-of-mouth on the receiver's purchase decision. In this research, only the impact of online comment on consumers' purchase intention is studied.</w:t>
      </w:r>
    </w:p>
    <w:p>
      <w:pPr>
        <w:spacing w:afterLines="100" w:line="360" w:lineRule="auto"/>
        <w:rPr>
          <w:rFonts w:ascii="Times New Roman" w:hAnsi="Times New Roman" w:cs="Times New Roman"/>
          <w:sz w:val="24"/>
        </w:rPr>
      </w:pPr>
      <w:r>
        <w:rPr>
          <w:rFonts w:ascii="Times New Roman" w:hAnsi="Times New Roman" w:cs="Times New Roman"/>
          <w:sz w:val="24"/>
        </w:rPr>
        <w:t>Hovland, Janis &amp; Kelley (1953)'s propagation persuasion theory holds that the persuasiveness of communication is closely related to the contents of communication and characteristics of disseminator and receiver. Online comment has an impact on consumers' purchase intention, that is, the persuasiveness of communication. Therefore, this study discusses the model variables from the following two aspects: the disseminator's characteristics and communication messages.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eastAsia" w:ascii="Times New Roman" w:hAnsi="Times New Roman" w:cs="Times New Roman"/>
          <w:sz w:val="24"/>
          <w:lang w:val="en-US" w:eastAsia="zh-CN"/>
        </w:rPr>
        <w:t xml:space="preserve">The </w:t>
      </w:r>
      <w:r>
        <w:rPr>
          <w:rFonts w:hint="default" w:ascii="Times New Roman" w:hAnsi="Times New Roman" w:cs="Times New Roman"/>
          <w:sz w:val="24"/>
          <w:lang w:val="en-US" w:eastAsia="zh-CN"/>
        </w:rPr>
        <w:t xml:space="preserve">Prospect theory holds that most people are more sensitive to income loss than to income. The EBM model proposed by Engel, Blackwell &amp; Miniard (1995) points out that when an individual knows his own needs, he will search for relevant product or service information to reduce the uncertainty of the purchase decision. Therefore, this study believes that the validity of the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 will have different effects on consumers' purchase intentions.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The consumer's purchase intention belongs to the category of consumer behavior intention. The theory of planned behavior points out that behavioral intention is determined by behavioral attitude, subjective norm and perceptual behavior control, in which behavior attitude is influenced by behavioral belief and behavioral consequence assessment, subjective norm is affected by normative belief and compliance motivation, and perceived behavior control is affected. Control the influence of beliefs and perceptions (Ajzen, 1991). The tendency of trust as a behavioral belief influences people's attitudes, and attitudes influence behavioral intentions; perceived risk is the perception of influence and perception of behavioral control, thereby affecting behavioral intentions. Therefore, according to the Theory of Planned Behavior, this study includes the perception of risk variables to study its effect on consumers'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For the relationship between the professionalism of the commentator and the purchase intention, Guo Chen</w:t>
      </w:r>
      <w:r>
        <w:rPr>
          <w:rFonts w:hint="eastAsia" w:ascii="Times New Roman" w:hAnsi="Times New Roman" w:cs="Times New Roman"/>
          <w:sz w:val="24"/>
          <w:lang w:val="en-US" w:eastAsia="zh-CN"/>
        </w:rPr>
        <w:t>&amp;</w:t>
      </w:r>
      <w:r>
        <w:rPr>
          <w:rFonts w:hint="default" w:ascii="Times New Roman" w:hAnsi="Times New Roman" w:cs="Times New Roman"/>
          <w:sz w:val="24"/>
          <w:lang w:val="en-US" w:eastAsia="zh-CN"/>
        </w:rPr>
        <w:t xml:space="preserve">He (2010) controls the type of website on the third-party review website, and then uses the credibility of the reviewer to express the credibility of the source. Finding the credibility of reviewers has a positive impact on the credibility of </w:t>
      </w:r>
      <w:r>
        <w:rPr>
          <w:rFonts w:hint="eastAsia" w:ascii="Times New Roman" w:hAnsi="Times New Roman" w:cs="Times New Roman"/>
          <w:sz w:val="24"/>
          <w:lang w:val="en-US" w:eastAsia="zh-CN"/>
        </w:rPr>
        <w:t>online comment</w:t>
      </w:r>
      <w:r>
        <w:rPr>
          <w:rFonts w:hint="default" w:ascii="Times New Roman" w:hAnsi="Times New Roman" w:cs="Times New Roman"/>
          <w:sz w:val="24"/>
          <w:lang w:val="en-US" w:eastAsia="zh-CN"/>
        </w:rPr>
        <w:t>s. According to a survey of 251 Internet users in Pakistan, Baber et al. (2016) found that the communicators’ reputation and experience can significantly and positively influence the use of Internet word of mouth. The use of internet word of mouth influences consumers' purchase intentions through the attitude of consumers. In general, the higher the professional level of the commentator, the higher the credibility of the consumer, the higher the usefulness, and the greater the influence on the purchase intention. Therefore, this study proposes the following assumptions:</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ascii="Times New Roman" w:hAnsi="Times New Roman" w:cs="Times New Roman"/>
          <w:sz w:val="24"/>
        </w:rPr>
      </w:pPr>
      <w:r>
        <w:rPr>
          <w:rFonts w:hint="default" w:ascii="Times New Roman" w:hAnsi="Times New Roman" w:cs="Times New Roman"/>
          <w:sz w:val="24"/>
          <w:lang w:val="en-US" w:eastAsia="zh-CN"/>
        </w:rPr>
        <w:t xml:space="preserve">H1: </w:t>
      </w:r>
      <w:r>
        <w:rPr>
          <w:rFonts w:hint="eastAsia" w:ascii="Times New Roman" w:hAnsi="Times New Roman" w:cs="Times New Roman"/>
          <w:sz w:val="24"/>
          <w:lang w:val="en-US" w:eastAsia="zh-CN"/>
        </w:rPr>
        <w:t>C</w:t>
      </w:r>
      <w:r>
        <w:rPr>
          <w:rFonts w:ascii="Times New Roman" w:hAnsi="Times New Roman" w:cs="Times New Roman"/>
          <w:sz w:val="24"/>
        </w:rPr>
        <w:t>ommentator's professionalism generates a positive impact on the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 xml:space="preserve">For the relationship between website credibility and purchase intention, the research results of Cheng et al. (2008) show that online brands, network construction and quality assurance can significantly affect consumers' perception of service quality. Chen (2008) studied the impact of trust-mediated website credibility on Internet word-of-mouth; found that website credibility has a positive impact on trust, and trust has a positive impact on word-of-mouth. At the same time, the credibility of the website also increases. It directly affects the credibility of the Internet's word-of-mouth effect, that is, the higher the credibility of the website, the greater the influence of Internet word-of-mouth on consumer purchasing decisions. The higher the credibility of the website is, the higher the credibility of the perceived information is, and it is more likely to refer to the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 xml:space="preserve"> information provided by the website to determine whether to purchase, and the website provided by the website is less reliable for the consumer. The value is low. Therefore, this study proposes the following assumptions:</w:t>
      </w:r>
    </w:p>
    <w:p>
      <w:pPr>
        <w:spacing w:afterLines="100" w:line="360" w:lineRule="auto"/>
        <w:rPr>
          <w:rFonts w:ascii="Times New Roman" w:hAnsi="Times New Roman" w:cs="Times New Roman"/>
          <w:sz w:val="24"/>
        </w:rPr>
      </w:pPr>
      <w:r>
        <w:rPr>
          <w:rFonts w:ascii="Times New Roman" w:hAnsi="Times New Roman" w:cs="Times New Roman"/>
          <w:sz w:val="24"/>
        </w:rPr>
        <w:t>H2: the website credibility positively affects the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In general, positive</w:t>
      </w:r>
      <w:r>
        <w:rPr>
          <w:rFonts w:hint="eastAsia" w:ascii="Times New Roman" w:hAnsi="Times New Roman" w:cs="Times New Roman"/>
          <w:sz w:val="24"/>
          <w:lang w:val="en-US" w:eastAsia="zh-CN"/>
        </w:rPr>
        <w:t xml:space="preserve"> comment</w:t>
      </w:r>
      <w:r>
        <w:rPr>
          <w:rFonts w:hint="default" w:ascii="Times New Roman" w:hAnsi="Times New Roman" w:cs="Times New Roman"/>
          <w:sz w:val="24"/>
          <w:lang w:val="en-US" w:eastAsia="zh-CN"/>
        </w:rPr>
        <w:t xml:space="preserve">s have a positive effect on purchasing decisions, and negative </w:t>
      </w:r>
      <w:r>
        <w:rPr>
          <w:rFonts w:hint="eastAsia" w:ascii="Times New Roman" w:hAnsi="Times New Roman" w:cs="Times New Roman"/>
          <w:sz w:val="24"/>
          <w:lang w:val="en-US" w:eastAsia="zh-CN"/>
        </w:rPr>
        <w:t>comment</w:t>
      </w:r>
      <w:r>
        <w:rPr>
          <w:rFonts w:hint="default" w:ascii="Times New Roman" w:hAnsi="Times New Roman" w:cs="Times New Roman"/>
          <w:sz w:val="24"/>
          <w:lang w:val="en-US" w:eastAsia="zh-CN"/>
        </w:rPr>
        <w:t>s can have a negative impact. Research by Herr, Kardes &amp; Kim (1991) shows that a positive evaluation of a product or service will improve the consumer's evaluation of the brand, while a negative evaluation will make consumers no longer consider the brand. Therefore, this study proposes the following assumptions:</w:t>
      </w:r>
    </w:p>
    <w:p>
      <w:pPr>
        <w:spacing w:afterLines="100" w:line="360" w:lineRule="auto"/>
        <w:rPr>
          <w:rFonts w:ascii="Times New Roman" w:hAnsi="Times New Roman" w:cs="Times New Roman"/>
          <w:sz w:val="24"/>
        </w:rPr>
      </w:pPr>
      <w:r>
        <w:rPr>
          <w:rFonts w:ascii="Times New Roman" w:hAnsi="Times New Roman" w:cs="Times New Roman"/>
          <w:sz w:val="24"/>
        </w:rPr>
        <w:t>H3: the validity of online comment positively affects the purchase intention.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A study by Bansal, H.S., and Voyer, P.A. (2000) found that the higher the perceived risk of consumers, the more verbal information. Therefore, the following assumptions are made:</w:t>
      </w:r>
    </w:p>
    <w:p>
      <w:pPr>
        <w:spacing w:afterLines="100" w:line="360" w:lineRule="auto"/>
        <w:rPr>
          <w:rFonts w:hint="eastAsia" w:ascii="Times New Roman" w:hAnsi="Times New Roman" w:cs="Times New Roman"/>
          <w:sz w:val="24"/>
          <w:lang w:val="en-US" w:eastAsia="zh-CN"/>
        </w:rPr>
      </w:pPr>
      <w:r>
        <w:rPr>
          <w:rFonts w:ascii="Times New Roman" w:hAnsi="Times New Roman" w:cs="Times New Roman"/>
          <w:sz w:val="24"/>
        </w:rPr>
        <w:t>H4: the higher the consumer’s perceived risk</w:t>
      </w:r>
      <w:r>
        <w:rPr>
          <w:rFonts w:hint="eastAsia" w:ascii="Times New Roman" w:hAnsi="Times New Roman" w:cs="Times New Roman"/>
          <w:sz w:val="24"/>
          <w:lang w:val="en-US" w:eastAsia="zh-CN"/>
        </w:rPr>
        <w:t>,</w:t>
      </w:r>
      <w:r>
        <w:rPr>
          <w:rFonts w:ascii="Times New Roman" w:hAnsi="Times New Roman" w:cs="Times New Roman"/>
          <w:sz w:val="24"/>
        </w:rPr>
        <w:t xml:space="preserve"> the greater the impact of online comment on their purchase intention</w:t>
      </w:r>
      <w:r>
        <w:rPr>
          <w:rFonts w:hint="eastAsia" w:ascii="Times New Roman" w:hAnsi="Times New Roman" w:cs="Times New Roman"/>
          <w:sz w:val="24"/>
          <w:lang w:val="en-US" w:eastAsia="zh-CN"/>
        </w:rPr>
        <w:t>.</w:t>
      </w:r>
    </w:p>
    <w:p>
      <w:pPr>
        <w:spacing w:afterLines="100" w:line="360" w:lineRule="auto"/>
        <w:rPr>
          <w:rFonts w:ascii="Times New Roman" w:hAnsi="Times New Roman" w:cs="Times New Roman"/>
          <w:b/>
          <w:bCs/>
          <w:sz w:val="28"/>
          <w:szCs w:val="28"/>
        </w:rPr>
      </w:pPr>
      <w:r>
        <w:rPr>
          <w:rFonts w:hint="eastAsia" w:ascii="Times New Roman" w:hAnsi="Times New Roman" w:cs="Times New Roman"/>
          <w:b/>
          <w:bCs/>
          <w:sz w:val="28"/>
          <w:szCs w:val="28"/>
        </w:rPr>
        <w:t>3.3 Research design</w:t>
      </w:r>
    </w:p>
    <w:p>
      <w:pPr>
        <w:spacing w:afterLines="100" w:line="360" w:lineRule="auto"/>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The authenticity and rationality of the questionnaire design play a very important role in empirical research (Bryman &amp; Bell, 2015). First, conduct a preliminary investigation based on the initial questionnaire. A preliminary analysis of the reliability and content validity of the measurement indicators of each variable is performed by obtaining data, and then the semantics and context of each scale are modified according to the analysis results to determine the formal questionnaire.</w:t>
      </w:r>
    </w:p>
    <w:p>
      <w:pPr>
        <w:spacing w:afterLines="100" w:line="360" w:lineRule="auto"/>
        <w:rPr>
          <w:rFonts w:hint="eastAsia" w:ascii="Times New Roman" w:hAnsi="Times New Roman" w:cs="Times New Roman"/>
          <w:sz w:val="24"/>
          <w:lang w:val="en-US" w:eastAsia="zh-CN"/>
        </w:rPr>
      </w:pPr>
    </w:p>
    <w:p>
      <w:pPr>
        <w:spacing w:afterLines="100" w:line="360" w:lineRule="auto"/>
        <w:rPr>
          <w:rFonts w:ascii="Times New Roman" w:hAnsi="Times New Roman" w:cs="Times New Roman"/>
          <w:sz w:val="24"/>
        </w:rPr>
      </w:pPr>
      <w:r>
        <w:rPr>
          <w:rFonts w:ascii="Times New Roman" w:hAnsi="Times New Roman" w:cs="Times New Roman"/>
          <w:sz w:val="24"/>
        </w:rPr>
        <w:t>The questionnaire survey is conducted by adjusting and using mature structured scale and sampling survey to investigate the consumers' online comment purchase intention. In this research, the questionnaire can be divided into two parts, that is, basic information of samples, online comments related items and purchase intention related items.</w:t>
      </w:r>
    </w:p>
    <w:p>
      <w:pPr>
        <w:spacing w:afterLines="100" w:line="360" w:lineRule="auto"/>
        <w:rPr>
          <w:rFonts w:ascii="Times New Roman" w:hAnsi="Times New Roman" w:cs="Times New Roman"/>
          <w:sz w:val="24"/>
        </w:rPr>
      </w:pPr>
      <w:r>
        <w:rPr>
          <w:rFonts w:ascii="Times New Roman" w:hAnsi="Times New Roman" w:cs="Times New Roman"/>
          <w:sz w:val="24"/>
        </w:rPr>
        <w:t>(1) Basic information of samples</w:t>
      </w:r>
    </w:p>
    <w:p>
      <w:pPr>
        <w:spacing w:afterLines="100" w:line="360" w:lineRule="auto"/>
        <w:rPr>
          <w:rFonts w:ascii="Times New Roman" w:hAnsi="Times New Roman" w:cs="Times New Roman"/>
          <w:sz w:val="24"/>
        </w:rPr>
      </w:pPr>
      <w:r>
        <w:rPr>
          <w:rFonts w:ascii="Times New Roman" w:hAnsi="Times New Roman" w:cs="Times New Roman"/>
          <w:sz w:val="24"/>
        </w:rPr>
        <w:t>The basic information of samples is mainly including the sex, age, income level and years of online shopping of the respondents.</w:t>
      </w:r>
    </w:p>
    <w:p>
      <w:pPr>
        <w:spacing w:afterLines="100" w:line="360" w:lineRule="auto"/>
        <w:rPr>
          <w:rFonts w:ascii="Times New Roman" w:hAnsi="Times New Roman" w:cs="Times New Roman"/>
          <w:sz w:val="24"/>
        </w:rPr>
      </w:pPr>
      <w:r>
        <w:rPr>
          <w:rFonts w:ascii="Times New Roman" w:hAnsi="Times New Roman" w:cs="Times New Roman"/>
          <w:sz w:val="24"/>
        </w:rPr>
        <w:t>(2) Online comment and purchase intention related items</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 xml:space="preserve">The </w:t>
      </w:r>
      <w:r>
        <w:rPr>
          <w:rFonts w:hint="eastAsia" w:ascii="Times New Roman" w:hAnsi="Times New Roman" w:cs="Times New Roman"/>
          <w:sz w:val="24"/>
          <w:lang w:eastAsia="zh-CN"/>
        </w:rPr>
        <w:t>online comment</w:t>
      </w:r>
      <w:r>
        <w:rPr>
          <w:rFonts w:hint="eastAsia" w:ascii="Times New Roman" w:hAnsi="Times New Roman" w:cs="Times New Roman"/>
          <w:sz w:val="24"/>
        </w:rPr>
        <w:t xml:space="preserve"> related items are prepared as follows. First, collect relevant literature and read it extensively; select mature academic metrics as an important basis, and determine the initial questionnaire for a specific questionnaire based on the actual situation of consumers. Second, in order to make the questionnaire more scientific and practical, students from a certain university were interviewed and in-depth exchanges and discussions with them. On this basis, these viewpoints are systematically summarized and arranged, and typical viewpoints are added to the initial questionnaire in the form of new projects. Finally, I would like to invite some students to listen to their opinions, make appropriate adjustments to the online commentary project, and finally form part of the standardized questionnaire. In the process of compiling purchase intent related items, according to the research needs and objective conditions, the maturity scale of scholars was adjusted and improved, and a questionnaire on purchase intention related items was finally formed.</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 xml:space="preserve">In this study, the variables are based on the professionalism of the reviewers, website credibility, validity of </w:t>
      </w:r>
      <w:r>
        <w:rPr>
          <w:rFonts w:hint="eastAsia" w:ascii="Times New Roman" w:hAnsi="Times New Roman" w:cs="Times New Roman"/>
          <w:sz w:val="24"/>
          <w:lang w:eastAsia="zh-CN"/>
        </w:rPr>
        <w:t>online comment</w:t>
      </w:r>
      <w:r>
        <w:rPr>
          <w:rFonts w:hint="eastAsia" w:ascii="Times New Roman" w:hAnsi="Times New Roman" w:cs="Times New Roman"/>
          <w:sz w:val="24"/>
        </w:rPr>
        <w:t>s, perceived risk, and purchase intention (Guo, Chen &amp; He, 2010; Chen, 2008; Bansal &amp; Voyer, 2000). The scale is designed based on the academic maturity scale. Combined with the consumption characteristics of college students and the actual situation of this study, the scale design is shown in Table 1.</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 xml:space="preserve">In addition, in the process of studying </w:t>
      </w:r>
      <w:r>
        <w:rPr>
          <w:rFonts w:hint="eastAsia" w:ascii="Times New Roman" w:hAnsi="Times New Roman" w:cs="Times New Roman"/>
          <w:sz w:val="24"/>
          <w:lang w:eastAsia="zh-CN"/>
        </w:rPr>
        <w:t>online comment</w:t>
      </w:r>
      <w:r>
        <w:rPr>
          <w:rFonts w:hint="eastAsia" w:ascii="Times New Roman" w:hAnsi="Times New Roman" w:cs="Times New Roman"/>
          <w:sz w:val="24"/>
        </w:rPr>
        <w:t>s, perceived risks, and purchase intentions, the control variables were set to gender, age, online shopping years, and monthly disposable income.</w:t>
      </w:r>
    </w:p>
    <w:p>
      <w:pPr>
        <w:spacing w:afterLines="100" w:line="360" w:lineRule="auto"/>
        <w:rPr>
          <w:rFonts w:ascii="Times New Roman" w:hAnsi="Times New Roman" w:cs="Times New Roman"/>
          <w:sz w:val="24"/>
        </w:rPr>
      </w:pPr>
      <w:r>
        <w:rPr>
          <w:rFonts w:ascii="Times New Roman" w:hAnsi="Times New Roman" w:cs="Times New Roman"/>
          <w:sz w:val="24"/>
        </w:rPr>
        <w:t>Table 1 Research design</w:t>
      </w:r>
    </w:p>
    <w:tbl>
      <w:tblPr>
        <w:tblStyle w:val="7"/>
        <w:tblW w:w="919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817"/>
        <w:gridCol w:w="73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Align w:val="center"/>
          </w:tcPr>
          <w:p>
            <w:pPr>
              <w:spacing w:line="360" w:lineRule="auto"/>
              <w:jc w:val="center"/>
              <w:rPr>
                <w:rFonts w:ascii="Times New Roman" w:hAnsi="Times New Roman" w:cs="Times New Roman"/>
                <w:sz w:val="24"/>
              </w:rPr>
            </w:pPr>
            <w:r>
              <w:rPr>
                <w:rFonts w:ascii="Times New Roman" w:hAnsi="Times New Roman" w:cs="Times New Roman"/>
                <w:sz w:val="24"/>
              </w:rPr>
              <w:t>Variables</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Survey questions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restart"/>
            <w:vAlign w:val="center"/>
          </w:tcPr>
          <w:p>
            <w:pPr>
              <w:spacing w:line="360" w:lineRule="auto"/>
              <w:jc w:val="center"/>
              <w:rPr>
                <w:rFonts w:ascii="Times New Roman" w:hAnsi="Times New Roman" w:cs="Times New Roman"/>
                <w:sz w:val="24"/>
              </w:rPr>
            </w:pPr>
            <w:r>
              <w:rPr>
                <w:rFonts w:ascii="Times New Roman" w:hAnsi="Times New Roman" w:cs="Times New Roman"/>
                <w:sz w:val="24"/>
              </w:rPr>
              <w:t>Commentator professionalism</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This person has the relevant knowledge of such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This person is a user of the product, has rich use experience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This person has some purchase experience of such products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restart"/>
            <w:vAlign w:val="center"/>
          </w:tcPr>
          <w:p>
            <w:pPr>
              <w:spacing w:line="360" w:lineRule="auto"/>
              <w:jc w:val="center"/>
              <w:rPr>
                <w:rFonts w:ascii="Times New Roman" w:hAnsi="Times New Roman" w:cs="Times New Roman"/>
                <w:sz w:val="24"/>
              </w:rPr>
            </w:pPr>
            <w:r>
              <w:rPr>
                <w:rFonts w:ascii="Times New Roman" w:hAnsi="Times New Roman" w:cs="Times New Roman"/>
                <w:sz w:val="24"/>
              </w:rPr>
              <w:t>Website credibility</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I think the site itself is trustworthy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I think most of the information on this site is true and reliable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I think most of the information on the site is professional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restart"/>
            <w:vAlign w:val="center"/>
          </w:tcPr>
          <w:p>
            <w:pPr>
              <w:spacing w:line="360" w:lineRule="auto"/>
              <w:jc w:val="center"/>
              <w:rPr>
                <w:rFonts w:ascii="Times New Roman" w:hAnsi="Times New Roman" w:cs="Times New Roman"/>
                <w:sz w:val="24"/>
              </w:rPr>
            </w:pPr>
            <w:r>
              <w:rPr>
                <w:rFonts w:ascii="Times New Roman" w:hAnsi="Times New Roman" w:cs="Times New Roman"/>
                <w:sz w:val="24"/>
              </w:rPr>
              <w:t>Online comment validity</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A lot of information contained in the comments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Commenter suggested that I purchase this product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I purchased the product which has higher ratings in comments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restart"/>
            <w:vAlign w:val="center"/>
          </w:tcPr>
          <w:p>
            <w:pPr>
              <w:spacing w:line="360" w:lineRule="auto"/>
              <w:jc w:val="center"/>
              <w:rPr>
                <w:rFonts w:ascii="Times New Roman" w:hAnsi="Times New Roman" w:cs="Times New Roman"/>
                <w:sz w:val="24"/>
              </w:rPr>
            </w:pPr>
            <w:r>
              <w:rPr>
                <w:rFonts w:ascii="Times New Roman" w:hAnsi="Times New Roman" w:cs="Times New Roman"/>
                <w:sz w:val="24"/>
              </w:rPr>
              <w:t>Perceived risk</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Worry about its price being higher than the average price of similar commodities on the market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Worry about its function and quality not matching the description on the shop website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Worry about the lack of after-sales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restart"/>
            <w:vAlign w:val="center"/>
          </w:tcPr>
          <w:p>
            <w:pPr>
              <w:spacing w:line="360" w:lineRule="auto"/>
              <w:jc w:val="center"/>
              <w:rPr>
                <w:rFonts w:ascii="Times New Roman" w:hAnsi="Times New Roman" w:cs="Times New Roman"/>
                <w:sz w:val="24"/>
              </w:rPr>
            </w:pPr>
            <w:r>
              <w:rPr>
                <w:rFonts w:ascii="Times New Roman" w:hAnsi="Times New Roman" w:cs="Times New Roman"/>
                <w:sz w:val="24"/>
              </w:rPr>
              <w:t>Purchase intention.</w:t>
            </w: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This online comment is very helpful to my purchase decision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817" w:type="dxa"/>
            <w:vMerge w:val="continue"/>
            <w:vAlign w:val="center"/>
          </w:tcPr>
          <w:p>
            <w:pPr>
              <w:spacing w:line="360" w:lineRule="auto"/>
              <w:jc w:val="center"/>
              <w:rPr>
                <w:rFonts w:ascii="Times New Roman" w:hAnsi="Times New Roman" w:cs="Times New Roman"/>
                <w:sz w:val="24"/>
              </w:rPr>
            </w:pPr>
          </w:p>
        </w:tc>
        <w:tc>
          <w:tcPr>
            <w:tcW w:w="7380" w:type="dxa"/>
          </w:tcPr>
          <w:p>
            <w:pPr>
              <w:spacing w:line="360" w:lineRule="auto"/>
              <w:rPr>
                <w:rFonts w:ascii="Times New Roman" w:hAnsi="Times New Roman" w:cs="Times New Roman"/>
                <w:sz w:val="24"/>
              </w:rPr>
            </w:pPr>
            <w:r>
              <w:rPr>
                <w:rFonts w:ascii="Times New Roman" w:hAnsi="Times New Roman" w:cs="Times New Roman"/>
                <w:sz w:val="24"/>
              </w:rPr>
              <w:t>This online comment has a significant influence on my purchase intention</w:t>
            </w:r>
          </w:p>
        </w:tc>
      </w:tr>
    </w:tbl>
    <w:p>
      <w:pPr>
        <w:spacing w:afterLines="100" w:line="360" w:lineRule="auto"/>
        <w:rPr>
          <w:rFonts w:hint="eastAsia" w:ascii="Times New Roman" w:hAnsi="Times New Roman" w:cs="Times New Roman"/>
          <w:sz w:val="24"/>
        </w:rPr>
      </w:pPr>
    </w:p>
    <w:p>
      <w:pPr>
        <w:spacing w:beforeLines="100" w:afterLines="100" w:line="360" w:lineRule="auto"/>
        <w:rPr>
          <w:rFonts w:ascii="Times New Roman" w:hAnsi="Times New Roman" w:cs="Times New Roman"/>
          <w:b/>
          <w:bCs/>
          <w:sz w:val="28"/>
          <w:szCs w:val="28"/>
        </w:rPr>
      </w:pPr>
      <w:r>
        <w:rPr>
          <w:rFonts w:ascii="Times New Roman" w:hAnsi="Times New Roman" w:cs="Times New Roman"/>
          <w:b/>
          <w:bCs/>
          <w:sz w:val="28"/>
          <w:szCs w:val="28"/>
        </w:rPr>
        <w:t>3.</w:t>
      </w:r>
      <w:r>
        <w:rPr>
          <w:rFonts w:hint="eastAsia" w:ascii="Times New Roman" w:hAnsi="Times New Roman" w:cs="Times New Roman"/>
          <w:b/>
          <w:bCs/>
          <w:sz w:val="28"/>
          <w:szCs w:val="28"/>
        </w:rPr>
        <w:t>4</w:t>
      </w:r>
      <w:r>
        <w:rPr>
          <w:rFonts w:ascii="Times New Roman" w:hAnsi="Times New Roman" w:cs="Times New Roman"/>
          <w:b/>
          <w:bCs/>
          <w:sz w:val="28"/>
          <w:szCs w:val="28"/>
        </w:rPr>
        <w:t xml:space="preserve"> Participants</w:t>
      </w:r>
    </w:p>
    <w:p>
      <w:pPr>
        <w:spacing w:afterLines="10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report of NNIC (2016), as of the end of December 2015, China’s Internet users reached 688 million, of which Internet shopping users reached 413 million. Among them, students still accounted for the highest proportion of netizens, up 25.2% (CNNIC, 2016). Because college students have a higher level of education and knowledge, a higher degree of network acceptance, a stronger information search ability, and more information search behavior. Therefore, college students often tend to view the opinions of other consumers so that they can obtain more information about the product when shopping on the Internet. On the other hand, because of the relatively low disposable income of university students, the perceived risk of online shopping is relatively high. By reviewing and analyzing </w:t>
      </w:r>
      <w:r>
        <w:rPr>
          <w:rFonts w:hint="eastAsia" w:ascii="Times New Roman" w:hAnsi="Times New Roman" w:cs="Times New Roman"/>
          <w:sz w:val="24"/>
          <w:szCs w:val="24"/>
          <w:lang w:eastAsia="zh-CN"/>
        </w:rPr>
        <w:t>online comment</w:t>
      </w:r>
      <w:r>
        <w:rPr>
          <w:rFonts w:hint="default" w:ascii="Times New Roman" w:hAnsi="Times New Roman" w:cs="Times New Roman"/>
          <w:sz w:val="24"/>
          <w:szCs w:val="24"/>
        </w:rPr>
        <w:t xml:space="preserve">s, the uncertainty of the goods can be effectively reduced. Therefore, </w:t>
      </w:r>
      <w:r>
        <w:rPr>
          <w:rFonts w:hint="eastAsia" w:ascii="Times New Roman" w:hAnsi="Times New Roman" w:cs="Times New Roman"/>
          <w:sz w:val="24"/>
          <w:szCs w:val="24"/>
          <w:lang w:eastAsia="zh-CN"/>
        </w:rPr>
        <w:t>online comment</w:t>
      </w:r>
      <w:r>
        <w:rPr>
          <w:rFonts w:hint="default" w:ascii="Times New Roman" w:hAnsi="Times New Roman" w:cs="Times New Roman"/>
          <w:sz w:val="24"/>
          <w:szCs w:val="24"/>
        </w:rPr>
        <w:t>s have a great influence on college students' online shopping.</w:t>
      </w:r>
    </w:p>
    <w:p>
      <w:pPr>
        <w:spacing w:afterLines="100" w:line="360" w:lineRule="auto"/>
        <w:rPr>
          <w:rFonts w:hint="eastAsia" w:ascii="Times New Roman" w:hAnsi="Times New Roman" w:cs="Times New Roman"/>
          <w:sz w:val="24"/>
          <w:szCs w:val="24"/>
        </w:rPr>
      </w:pPr>
      <w:r>
        <w:rPr>
          <w:rFonts w:hint="eastAsia" w:ascii="Times New Roman" w:hAnsi="Times New Roman" w:cs="Times New Roman"/>
          <w:sz w:val="24"/>
          <w:szCs w:val="24"/>
        </w:rPr>
        <w:t>Therefore, this study focuses on 18-25 students from three universities in Beijing. Due to limitations in time, energy, and materials, Beijing selected test samples in Beijing, but the students in Beijing's three universities not only include the population of Beijing, but also include different provinces and cities. Therefore, samples are randomly selected.</w:t>
      </w:r>
    </w:p>
    <w:p>
      <w:pPr>
        <w:spacing w:afterLines="100" w:line="360" w:lineRule="auto"/>
        <w:rPr>
          <w:rFonts w:hint="eastAsia" w:ascii="Times New Roman" w:hAnsi="Times New Roman" w:cs="Times New Roman"/>
          <w:sz w:val="24"/>
          <w:szCs w:val="24"/>
        </w:rPr>
      </w:pPr>
      <w:r>
        <w:rPr>
          <w:rFonts w:hint="eastAsia" w:ascii="Times New Roman" w:hAnsi="Times New Roman" w:cs="Times New Roman"/>
          <w:sz w:val="24"/>
          <w:szCs w:val="24"/>
        </w:rPr>
        <w:t xml:space="preserve">This study is based on the relationship between </w:t>
      </w:r>
      <w:r>
        <w:rPr>
          <w:rFonts w:hint="eastAsia" w:ascii="Times New Roman" w:hAnsi="Times New Roman" w:cs="Times New Roman"/>
          <w:sz w:val="24"/>
          <w:szCs w:val="24"/>
          <w:lang w:eastAsia="zh-CN"/>
        </w:rPr>
        <w:t>online comment</w:t>
      </w:r>
      <w:r>
        <w:rPr>
          <w:rFonts w:hint="eastAsia" w:ascii="Times New Roman" w:hAnsi="Times New Roman" w:cs="Times New Roman"/>
          <w:sz w:val="24"/>
          <w:szCs w:val="24"/>
        </w:rPr>
        <w:t xml:space="preserve">s and purchase intentions, and </w:t>
      </w:r>
      <w:r>
        <w:rPr>
          <w:rFonts w:ascii="Times New Roman" w:hAnsi="Times New Roman" w:cs="Times New Roman"/>
          <w:sz w:val="24"/>
        </w:rPr>
        <w:t>explores the impact of various dimensions of online comment on the purchase intention of college students.</w:t>
      </w:r>
      <w:r>
        <w:rPr>
          <w:rFonts w:hint="eastAsia" w:ascii="Times New Roman" w:hAnsi="Times New Roman" w:cs="Times New Roman"/>
          <w:sz w:val="24"/>
          <w:szCs w:val="24"/>
        </w:rPr>
        <w:t xml:space="preserve"> At the same time, the theory of perceived risk was introduced to study the impact of online comment on perceived risk, the effect of perceived risk on the purchase intention of college students, and whether perceived risk plays an intermediary role.</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3.</w:t>
      </w:r>
      <w:r>
        <w:rPr>
          <w:rFonts w:hint="eastAsia" w:ascii="Times New Roman" w:hAnsi="Times New Roman" w:cs="Times New Roman"/>
          <w:b/>
          <w:bCs/>
          <w:sz w:val="28"/>
          <w:szCs w:val="28"/>
        </w:rPr>
        <w:t>5</w:t>
      </w:r>
      <w:r>
        <w:rPr>
          <w:rFonts w:ascii="Times New Roman" w:hAnsi="Times New Roman" w:cs="Times New Roman"/>
          <w:b/>
          <w:bCs/>
          <w:sz w:val="28"/>
          <w:szCs w:val="28"/>
        </w:rPr>
        <w:t xml:space="preserve"> Data collection</w:t>
      </w:r>
    </w:p>
    <w:p>
      <w:pPr>
        <w:spacing w:afterLines="100" w:line="360" w:lineRule="auto"/>
        <w:rPr>
          <w:rFonts w:ascii="Times New Roman" w:hAnsi="Times New Roman" w:cs="Times New Roman"/>
          <w:sz w:val="24"/>
        </w:rPr>
      </w:pPr>
      <w:r>
        <w:rPr>
          <w:rFonts w:hint="eastAsia" w:ascii="Times New Roman" w:hAnsi="Times New Roman" w:cs="Times New Roman"/>
          <w:sz w:val="24"/>
          <w:szCs w:val="24"/>
        </w:rPr>
        <w:t xml:space="preserve">A total of 210 questionnaires were distributed in this </w:t>
      </w:r>
      <w:r>
        <w:rPr>
          <w:rFonts w:hint="eastAsia" w:ascii="Times New Roman" w:hAnsi="Times New Roman" w:cs="Times New Roman"/>
          <w:sz w:val="24"/>
          <w:szCs w:val="24"/>
          <w:lang w:val="en-US" w:eastAsia="zh-CN"/>
        </w:rPr>
        <w:t>research</w:t>
      </w:r>
      <w:r>
        <w:rPr>
          <w:rFonts w:hint="eastAsia" w:ascii="Times New Roman" w:hAnsi="Times New Roman" w:cs="Times New Roman"/>
          <w:sz w:val="24"/>
          <w:szCs w:val="24"/>
        </w:rPr>
        <w:t xml:space="preserve">, and random sampling methods were used for investigation. Random sampling has two main features. One is sampling according to the random principle and the other is the ability to calculate sampling error and estimation intervals (Bryman &amp; Bell, 2015). The purpose of the random sampling method is to ensure representativeness of the sample and to ensure that each unit draws the same probability. The </w:t>
      </w:r>
      <w:r>
        <w:rPr>
          <w:rFonts w:hint="eastAsia" w:ascii="Times New Roman" w:hAnsi="Times New Roman" w:cs="Times New Roman"/>
          <w:sz w:val="24"/>
          <w:szCs w:val="24"/>
          <w:lang w:val="en-US" w:eastAsia="zh-CN"/>
        </w:rPr>
        <w:t>210</w:t>
      </w:r>
      <w:r>
        <w:rPr>
          <w:rFonts w:hint="eastAsia" w:ascii="Times New Roman" w:hAnsi="Times New Roman" w:cs="Times New Roman"/>
          <w:sz w:val="24"/>
          <w:szCs w:val="24"/>
        </w:rPr>
        <w:t xml:space="preserve"> paper questionnaires were mainly distributed in three different universities in Beijing, and about </w:t>
      </w:r>
      <w:r>
        <w:rPr>
          <w:rFonts w:hint="eastAsia" w:ascii="Times New Roman" w:hAnsi="Times New Roman" w:cs="Times New Roman"/>
          <w:sz w:val="24"/>
          <w:szCs w:val="24"/>
          <w:lang w:val="en-US" w:eastAsia="zh-CN"/>
        </w:rPr>
        <w:t>70</w:t>
      </w:r>
      <w:r>
        <w:rPr>
          <w:rFonts w:hint="eastAsia" w:ascii="Times New Roman" w:hAnsi="Times New Roman" w:cs="Times New Roman"/>
          <w:sz w:val="24"/>
          <w:szCs w:val="24"/>
        </w:rPr>
        <w:t xml:space="preserve"> students participated in paper surveys in </w:t>
      </w:r>
      <w:r>
        <w:rPr>
          <w:rFonts w:hint="eastAsia" w:ascii="Times New Roman" w:hAnsi="Times New Roman" w:cs="Times New Roman"/>
          <w:sz w:val="24"/>
          <w:szCs w:val="24"/>
          <w:lang w:val="en-US" w:eastAsia="zh-CN"/>
        </w:rPr>
        <w:t>each</w:t>
      </w:r>
      <w:r>
        <w:rPr>
          <w:rFonts w:hint="eastAsia" w:ascii="Times New Roman" w:hAnsi="Times New Roman" w:cs="Times New Roman"/>
          <w:sz w:val="24"/>
          <w:szCs w:val="24"/>
        </w:rPr>
        <w:t xml:space="preserve"> universit</w:t>
      </w:r>
      <w:r>
        <w:rPr>
          <w:rFonts w:hint="eastAsia" w:ascii="Times New Roman" w:hAnsi="Times New Roman" w:cs="Times New Roman"/>
          <w:sz w:val="24"/>
          <w:szCs w:val="24"/>
          <w:lang w:val="en-US" w:eastAsia="zh-CN"/>
        </w:rPr>
        <w:t>y</w:t>
      </w:r>
      <w:r>
        <w:rPr>
          <w:rFonts w:hint="eastAsia" w:ascii="Times New Roman" w:hAnsi="Times New Roman" w:cs="Times New Roman"/>
          <w:sz w:val="24"/>
          <w:szCs w:val="24"/>
        </w:rPr>
        <w:t xml:space="preserve">. The final number of valid questionnaires is based on actual surveys. The author cannot know how many 18-25 year old students are in each school. Because it can only be found by the archives management department of each school. Each university has about 20,000 students. College students are basically 18 to 25 years old. This study only selected college students aged 18-25 to investigate. </w:t>
      </w:r>
      <w:r>
        <w:rPr>
          <w:rFonts w:ascii="Times New Roman" w:hAnsi="Times New Roman" w:cs="Times New Roman"/>
          <w:sz w:val="24"/>
        </w:rPr>
        <w:t xml:space="preserve">The samples are 18-25 years old students who have online </w:t>
      </w:r>
      <w:r>
        <w:rPr>
          <w:rFonts w:hint="eastAsia" w:ascii="Times New Roman" w:hAnsi="Times New Roman" w:cs="Times New Roman"/>
          <w:sz w:val="24"/>
        </w:rPr>
        <w:t xml:space="preserve">purchasing experience </w:t>
      </w:r>
      <w:r>
        <w:rPr>
          <w:rFonts w:ascii="Times New Roman" w:hAnsi="Times New Roman" w:cs="Times New Roman"/>
          <w:sz w:val="24"/>
        </w:rPr>
        <w:t xml:space="preserve">and </w:t>
      </w:r>
      <w:r>
        <w:rPr>
          <w:rFonts w:hint="eastAsia" w:ascii="Times New Roman" w:hAnsi="Times New Roman" w:cs="Times New Roman"/>
          <w:sz w:val="24"/>
        </w:rPr>
        <w:t>read</w:t>
      </w:r>
      <w:r>
        <w:rPr>
          <w:rFonts w:ascii="Times New Roman" w:hAnsi="Times New Roman" w:cs="Times New Roman"/>
          <w:sz w:val="24"/>
        </w:rPr>
        <w:t xml:space="preserve"> online comments</w:t>
      </w:r>
      <w:r>
        <w:rPr>
          <w:rFonts w:hint="eastAsia" w:ascii="Times New Roman" w:hAnsi="Times New Roman" w:cs="Times New Roman"/>
          <w:sz w:val="24"/>
        </w:rPr>
        <w:t xml:space="preserve"> when purchase online</w:t>
      </w:r>
      <w:r>
        <w:rPr>
          <w:rFonts w:ascii="Times New Roman" w:hAnsi="Times New Roman" w:cs="Times New Roman"/>
          <w:sz w:val="24"/>
        </w:rPr>
        <w:t xml:space="preserve">. </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 xml:space="preserve">During the implementation of the questionnaire, I </w:t>
      </w:r>
      <w:r>
        <w:rPr>
          <w:rFonts w:hint="eastAsia" w:ascii="Times New Roman" w:hAnsi="Times New Roman" w:cs="Times New Roman"/>
          <w:sz w:val="24"/>
          <w:lang w:val="en-US" w:eastAsia="zh-CN"/>
        </w:rPr>
        <w:t xml:space="preserve">will </w:t>
      </w:r>
      <w:r>
        <w:rPr>
          <w:rFonts w:hint="eastAsia" w:ascii="Times New Roman" w:hAnsi="Times New Roman" w:cs="Times New Roman"/>
          <w:sz w:val="24"/>
        </w:rPr>
        <w:t xml:space="preserve">contact the president of the </w:t>
      </w:r>
      <w:r>
        <w:rPr>
          <w:rFonts w:ascii="Times New Roman" w:hAnsi="Times New Roman" w:cs="Times New Roman"/>
          <w:sz w:val="24"/>
        </w:rPr>
        <w:t>Association Federation of University</w:t>
      </w:r>
      <w:r>
        <w:rPr>
          <w:rFonts w:hint="eastAsia" w:ascii="Times New Roman" w:hAnsi="Times New Roman" w:cs="Times New Roman"/>
          <w:sz w:val="24"/>
        </w:rPr>
        <w:t>. At the end of the regular meeting, I arranged for students to investigate in designated classrooms. The questionnaire was distributed randomly. Since the members of the association come from different provinces, different colleges, and different grades, the samples are considered randomly selected.</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3.</w:t>
      </w:r>
      <w:r>
        <w:rPr>
          <w:rFonts w:hint="eastAsia" w:ascii="Times New Roman" w:hAnsi="Times New Roman" w:cs="Times New Roman"/>
          <w:b/>
          <w:bCs/>
          <w:sz w:val="28"/>
          <w:szCs w:val="28"/>
        </w:rPr>
        <w:t>6</w:t>
      </w:r>
      <w:r>
        <w:rPr>
          <w:rFonts w:ascii="Times New Roman" w:hAnsi="Times New Roman" w:cs="Times New Roman"/>
          <w:b/>
          <w:bCs/>
          <w:sz w:val="28"/>
          <w:szCs w:val="28"/>
        </w:rPr>
        <w:t xml:space="preserve"> Data analysis</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Before formal questionnaires are formed, preliminary studies are required. The validity analysis of items related to variables should be conducted first to ensure the validity and reliability of the questionnaire. This study will perform a small sample test with a sample size of 10.</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Depends on the scientific nature of a particular study and its value,</w:t>
      </w:r>
      <w:r>
        <w:rPr>
          <w:rFonts w:ascii="Times New Roman" w:hAnsi="Times New Roman" w:cs="Times New Roman"/>
          <w:sz w:val="24"/>
        </w:rPr>
        <w:t>reliability and validity</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should be the main concern. Reliability, the stability and reliability of the measurement results, refers to the degree of consistency in the results obtained when the same object is repeatedly measured on the same object (Cohen et al., 2013). A good test must be stable and reliable, that is, multiple measurement results are consistent, otherwise it is not credible. Current studies on reliability measurements often use internal consistency Cronbach's Alpha coefficient for analysis. Cronbach's alpha is the most commonly used reliability assessment tool. The basis is to use a certain formula to measure the internal consistency of the test as an indicator of reliability. Clonbach's alpha is between 0-1, and the higher the reliability, the better. Some scholars accept when a exceeds 0.6, but most scholars believe that the value should be greater than 0.7; the closer it is to 1, the better the reliability.</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Validity means that the measurement tool or instrument can accurately measure the degree of measurement needed (Cohen et al., 2013). The more consistent the measurement result with the content to be checked, the higher the validity</w:t>
      </w:r>
      <w:r>
        <w:rPr>
          <w:rFonts w:hint="eastAsia" w:ascii="Times New Roman" w:hAnsi="Times New Roman" w:cs="Times New Roman"/>
          <w:sz w:val="24"/>
          <w:lang w:val="en-US" w:eastAsia="zh-CN"/>
        </w:rPr>
        <w:t>.</w:t>
      </w:r>
    </w:p>
    <w:p>
      <w:pPr>
        <w:spacing w:afterLines="100" w:line="360" w:lineRule="auto"/>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After obtaining these data, I used SPSS software to analyze the main data collected, including correlation analysis and regression analysis. Correlation analysis is a statistical method for studying the correlation between random variables. It is used to study whether there are dependencies between phenomena and their relative direction and relevance (Cohen et al., 2013). If the correlation coefficient is positive, there is a positive correlation between the two variables. If the correlation coefficient is negative, there is a negative correlation between the two variables. This study used a method of correlation analysis to analyze the relationship between online comments and college students' purchase intentions. online comments are independent variables, and purchase intention is the dependent variable.</w:t>
      </w:r>
    </w:p>
    <w:p>
      <w:pPr>
        <w:spacing w:afterLines="100" w:line="360" w:lineRule="auto"/>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According to the needs of the research, this study mainly adopts a simple linear correlation analysis method. For the relationship between two or more variables, a simple linear correlation analysis considers the correlation between the variables and the degree of correlation (Cohen et al., 2013), which can be used to measure the relevance of online comments to college students online purchase intentions. In a simple linear correlation analysis, the correlation coefficient between variables is between -1 and 1. When the correlation coefficient is “+”, it means that there is a positive correlation between variables; when the correlation coefficient is “-”, it means there is a negative correlation between variables; when the correlation coefficient is 0, it means that the two variables are not related. The closer the absolute value is to 1, the stronger the correlation between variables and the closer the absolute value is to 0, indicating that the correlation between the variables is weak. For example, if the correlation coefficient between website credibility and purchase intention is "-", there is a significant negative correlation between them. If the correlation coefficient between these variables is "+", there is a significant positive correlation between the two variables.</w:t>
      </w:r>
    </w:p>
    <w:p>
      <w:pPr>
        <w:spacing w:afterLines="100" w:line="360" w:lineRule="auto"/>
        <w:rPr>
          <w:rFonts w:ascii="Times New Roman" w:hAnsi="Times New Roman" w:cs="Times New Roman"/>
          <w:sz w:val="24"/>
        </w:rPr>
      </w:pPr>
      <w:r>
        <w:rPr>
          <w:rFonts w:hint="eastAsia" w:ascii="Times New Roman" w:hAnsi="Times New Roman" w:cs="Times New Roman"/>
          <w:sz w:val="24"/>
          <w:lang w:val="en-US" w:eastAsia="zh-CN"/>
        </w:rPr>
        <w:t>Regression analysis is a statistical analysis method that determines the quantitative relationship between two or more variables (Cohen et al., 2013). In order to better study the causal relationship between the independent variables and the dependent variables,</w:t>
      </w:r>
      <w:r>
        <w:rPr>
          <w:rFonts w:ascii="Times New Roman" w:hAnsi="Times New Roman" w:cs="Times New Roman"/>
          <w:sz w:val="24"/>
        </w:rPr>
        <w:t>this study used regression analysis to verify the relationship between the various variables, taking the commentator professionalism, website credibility, online comment validity, perceived risk as independent variables, and taking purchase intention as the dependent variable for the regression analysis.</w:t>
      </w:r>
    </w:p>
    <w:p>
      <w:pPr>
        <w:spacing w:afterLines="100" w:line="360" w:lineRule="auto"/>
        <w:rPr>
          <w:rFonts w:ascii="Times New Roman" w:hAnsi="Times New Roman" w:cs="Times New Roman"/>
          <w:b/>
          <w:bCs/>
          <w:sz w:val="28"/>
          <w:szCs w:val="28"/>
        </w:rPr>
      </w:pPr>
      <w:r>
        <w:rPr>
          <w:rFonts w:ascii="Times New Roman" w:hAnsi="Times New Roman" w:cs="Times New Roman"/>
          <w:b/>
          <w:bCs/>
          <w:sz w:val="28"/>
          <w:szCs w:val="28"/>
        </w:rPr>
        <w:t>3.</w:t>
      </w:r>
      <w:r>
        <w:rPr>
          <w:rFonts w:hint="eastAsia" w:ascii="Times New Roman" w:hAnsi="Times New Roman" w:cs="Times New Roman"/>
          <w:b/>
          <w:bCs/>
          <w:sz w:val="28"/>
          <w:szCs w:val="28"/>
        </w:rPr>
        <w:t>7</w:t>
      </w:r>
      <w:r>
        <w:rPr>
          <w:rFonts w:ascii="Times New Roman" w:hAnsi="Times New Roman" w:cs="Times New Roman"/>
          <w:b/>
          <w:bCs/>
          <w:sz w:val="28"/>
          <w:szCs w:val="28"/>
        </w:rPr>
        <w:t xml:space="preserve"> Ethical considerations</w:t>
      </w:r>
    </w:p>
    <w:p>
      <w:pPr>
        <w:spacing w:afterLines="100" w:line="360" w:lineRule="auto"/>
        <w:rPr>
          <w:rFonts w:hint="eastAsia" w:ascii="Times New Roman" w:hAnsi="Times New Roman" w:cs="Times New Roman"/>
          <w:sz w:val="24"/>
        </w:rPr>
      </w:pPr>
      <w:r>
        <w:rPr>
          <w:rFonts w:hint="eastAsia" w:ascii="Times New Roman" w:hAnsi="Times New Roman" w:cs="Times New Roman"/>
          <w:sz w:val="24"/>
        </w:rPr>
        <w:t>In surveys, ethics is the subject that the subject and object of the investigation should follow (Bryman &amp; Bell, 2015). As this study will collect data from questionnaires, ethical issues such as the protection of privacy information will be involved in the investigation process. In order to improve the validity of the data, this study follows certain ethical principles. First of all, I explained to the respondent the purpose of the investigation and the investigation of the possible discomforts, risks and consequences to the respondents. Second, I explained to respondents that they have the right to suspend the investigation and ensure that the investigation process is anonymous. If the investigation plan changes the contents of the survey, I will consult with the interviewees and obtain their consent.</w:t>
      </w:r>
    </w:p>
    <w:p>
      <w:pPr>
        <w:spacing w:afterLines="100" w:line="360" w:lineRule="auto"/>
        <w:rPr>
          <w:rFonts w:hint="eastAsia" w:ascii="Times New Roman" w:hAnsi="Times New Roman" w:cs="Times New Roman"/>
          <w:sz w:val="24"/>
        </w:rPr>
      </w:pPr>
    </w:p>
    <w:p>
      <w:pPr>
        <w:spacing w:afterLines="100" w:line="360" w:lineRule="auto"/>
        <w:rPr>
          <w:rFonts w:hint="eastAsia" w:ascii="Times New Roman" w:hAnsi="Times New Roman" w:cs="Times New Roman"/>
          <w:sz w:val="24"/>
        </w:rPr>
      </w:pPr>
      <w:r>
        <w:rPr>
          <w:rFonts w:ascii="Times New Roman" w:hAnsi="Times New Roman" w:cs="Times New Roman"/>
          <w:b/>
          <w:bCs/>
          <w:sz w:val="32"/>
          <w:szCs w:val="32"/>
        </w:rPr>
        <w:t xml:space="preserve">Chapter </w:t>
      </w:r>
      <w:r>
        <w:rPr>
          <w:rFonts w:hint="eastAsia" w:ascii="Times New Roman" w:hAnsi="Times New Roman" w:cs="Times New Roman"/>
          <w:b/>
          <w:bCs/>
          <w:sz w:val="32"/>
          <w:szCs w:val="32"/>
          <w:lang w:val="en-US" w:eastAsia="zh-CN"/>
        </w:rPr>
        <w:t>4</w:t>
      </w:r>
      <w:r>
        <w:rPr>
          <w:rFonts w:ascii="Times New Roman" w:hAnsi="Times New Roman" w:cs="Times New Roman"/>
          <w:b/>
          <w:bCs/>
          <w:sz w:val="32"/>
          <w:szCs w:val="32"/>
        </w:rPr>
        <w:t xml:space="preserve"> </w:t>
      </w:r>
      <w:r>
        <w:rPr>
          <w:rFonts w:hint="default" w:ascii="Times New Roman" w:hAnsi="Times New Roman" w:cs="Times New Roman"/>
          <w:b/>
          <w:bCs/>
          <w:sz w:val="32"/>
          <w:szCs w:val="32"/>
        </w:rPr>
        <w:t xml:space="preserve">Data </w:t>
      </w:r>
      <w:r>
        <w:rPr>
          <w:rFonts w:hint="eastAsia" w:ascii="Times New Roman" w:hAnsi="Times New Roman" w:cs="Times New Roman"/>
          <w:b/>
          <w:bCs/>
          <w:sz w:val="32"/>
          <w:szCs w:val="32"/>
          <w:lang w:val="en-US" w:eastAsia="zh-CN"/>
        </w:rPr>
        <w:t>A</w:t>
      </w:r>
      <w:r>
        <w:rPr>
          <w:rFonts w:hint="default" w:ascii="Times New Roman" w:hAnsi="Times New Roman" w:cs="Times New Roman"/>
          <w:b/>
          <w:bCs/>
          <w:sz w:val="32"/>
          <w:szCs w:val="32"/>
        </w:rPr>
        <w:t>nalysis</w:t>
      </w:r>
    </w:p>
    <w:p>
      <w:pPr>
        <w:spacing w:afterLines="100" w:line="360" w:lineRule="auto"/>
        <w:rPr>
          <w:rFonts w:hint="eastAsia" w:ascii="Times New Roman" w:hAnsi="Times New Roman" w:cs="Times New Roman"/>
          <w:sz w:val="24"/>
          <w:lang w:val="en-US" w:eastAsia="zh-CN"/>
        </w:rPr>
      </w:pPr>
      <w:r>
        <w:rPr>
          <w:rFonts w:hint="eastAsia" w:ascii="Times New Roman" w:hAnsi="Times New Roman" w:cs="Times New Roman"/>
          <w:sz w:val="24"/>
          <w:lang w:val="en-US" w:eastAsia="zh-CN"/>
        </w:rPr>
        <w:t>As a result, of the 210 questionnaires issued, only 152 questionnaires were collected and 116 questionnaires were found valid. All 116 valid questionnaires were from respondents who purchased online and read online comments. The following will focus on analyzing the data shown in 116 valid surveys.</w:t>
      </w:r>
    </w:p>
    <w:p>
      <w:pPr>
        <w:pStyle w:val="3"/>
        <w:rPr>
          <w:sz w:val="28"/>
          <w:szCs w:val="28"/>
        </w:rPr>
      </w:pPr>
      <w:r>
        <w:rPr>
          <w:rFonts w:hint="eastAsia"/>
          <w:sz w:val="28"/>
          <w:szCs w:val="28"/>
        </w:rPr>
        <w:t>4.1 Basic information and general questions</w:t>
      </w:r>
    </w:p>
    <w:tbl>
      <w:tblPr>
        <w:tblStyle w:val="7"/>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51"/>
        <w:gridCol w:w="2552"/>
        <w:gridCol w:w="1888"/>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tcPr>
          <w:p>
            <w:pPr>
              <w:spacing w:line="360" w:lineRule="auto"/>
              <w:rPr>
                <w:rFonts w:ascii="Times New Roman" w:hAnsi="Times New Roman" w:eastAsia="宋体" w:cs="Times New Roman"/>
                <w:b/>
                <w:sz w:val="24"/>
              </w:rPr>
            </w:pPr>
            <w:r>
              <w:rPr>
                <w:rFonts w:ascii="Times New Roman" w:hAnsi="Times New Roman" w:eastAsia="宋体" w:cs="Times New Roman"/>
                <w:b/>
                <w:sz w:val="24"/>
              </w:rPr>
              <w:t>Q</w:t>
            </w:r>
            <w:r>
              <w:rPr>
                <w:rFonts w:hint="eastAsia" w:ascii="Times New Roman" w:hAnsi="Times New Roman" w:eastAsia="宋体" w:cs="Times New Roman"/>
                <w:b/>
                <w:sz w:val="24"/>
              </w:rPr>
              <w:t>uestion</w:t>
            </w:r>
          </w:p>
        </w:tc>
        <w:tc>
          <w:tcPr>
            <w:tcW w:w="2552" w:type="dxa"/>
          </w:tcPr>
          <w:p>
            <w:pPr>
              <w:spacing w:line="360" w:lineRule="auto"/>
              <w:rPr>
                <w:rFonts w:ascii="Times New Roman" w:hAnsi="Times New Roman" w:eastAsia="宋体" w:cs="Times New Roman"/>
                <w:b/>
                <w:sz w:val="24"/>
              </w:rPr>
            </w:pPr>
            <w:r>
              <w:rPr>
                <w:rFonts w:ascii="Times New Roman" w:hAnsi="Times New Roman" w:eastAsia="宋体" w:cs="Times New Roman"/>
                <w:b/>
                <w:sz w:val="24"/>
              </w:rPr>
              <w:t>O</w:t>
            </w:r>
            <w:r>
              <w:rPr>
                <w:rFonts w:hint="eastAsia" w:ascii="Times New Roman" w:hAnsi="Times New Roman" w:eastAsia="宋体" w:cs="Times New Roman"/>
                <w:b/>
                <w:sz w:val="24"/>
              </w:rPr>
              <w:t>ptions</w:t>
            </w:r>
          </w:p>
        </w:tc>
        <w:tc>
          <w:tcPr>
            <w:tcW w:w="1888" w:type="dxa"/>
          </w:tcPr>
          <w:p>
            <w:pPr>
              <w:spacing w:line="360" w:lineRule="auto"/>
              <w:rPr>
                <w:rFonts w:ascii="Times New Roman" w:hAnsi="Times New Roman" w:eastAsia="宋体" w:cs="Times New Roman"/>
                <w:b/>
                <w:sz w:val="24"/>
              </w:rPr>
            </w:pPr>
            <w:r>
              <w:rPr>
                <w:rFonts w:ascii="Times New Roman" w:hAnsi="Times New Roman" w:eastAsia="宋体" w:cs="Times New Roman"/>
                <w:b/>
                <w:sz w:val="24"/>
              </w:rPr>
              <w:t>Frequency</w:t>
            </w:r>
          </w:p>
        </w:tc>
        <w:tc>
          <w:tcPr>
            <w:tcW w:w="2131" w:type="dxa"/>
          </w:tcPr>
          <w:p>
            <w:pPr>
              <w:spacing w:line="360" w:lineRule="auto"/>
              <w:rPr>
                <w:rFonts w:ascii="Times New Roman" w:hAnsi="Times New Roman" w:eastAsia="宋体" w:cs="Times New Roman"/>
                <w:b/>
                <w:sz w:val="24"/>
              </w:rPr>
            </w:pPr>
            <w:r>
              <w:rPr>
                <w:rFonts w:ascii="Times New Roman" w:hAnsi="Times New Roman" w:eastAsia="宋体" w:cs="Times New Roman"/>
                <w:b/>
                <w:sz w:val="24"/>
              </w:rPr>
              <w:t>Proportion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ascii="Times New Roman" w:hAnsi="Times New Roman" w:eastAsia="宋体" w:cs="Times New Roman"/>
                <w:sz w:val="24"/>
              </w:rPr>
              <w:t>G</w:t>
            </w:r>
            <w:r>
              <w:rPr>
                <w:rFonts w:hint="eastAsia" w:ascii="Times New Roman" w:hAnsi="Times New Roman" w:eastAsia="宋体" w:cs="Times New Roman"/>
                <w:sz w:val="24"/>
              </w:rPr>
              <w:t>ender</w:t>
            </w: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M</w:t>
            </w:r>
            <w:r>
              <w:rPr>
                <w:rFonts w:hint="eastAsia" w:ascii="Times New Roman" w:hAnsi="Times New Roman" w:eastAsia="宋体" w:cs="Times New Roman"/>
                <w:sz w:val="24"/>
              </w:rPr>
              <w:t>ale</w:t>
            </w:r>
          </w:p>
        </w:tc>
        <w:tc>
          <w:tcPr>
            <w:tcW w:w="1888"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53</w:t>
            </w:r>
          </w:p>
        </w:tc>
        <w:tc>
          <w:tcPr>
            <w:tcW w:w="2131"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45.69</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F</w:t>
            </w:r>
            <w:r>
              <w:rPr>
                <w:rFonts w:hint="eastAsia" w:ascii="Times New Roman" w:hAnsi="Times New Roman" w:eastAsia="宋体" w:cs="Times New Roman"/>
                <w:sz w:val="24"/>
              </w:rPr>
              <w:t>emale</w:t>
            </w:r>
          </w:p>
        </w:tc>
        <w:tc>
          <w:tcPr>
            <w:tcW w:w="1888"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63</w:t>
            </w:r>
          </w:p>
        </w:tc>
        <w:tc>
          <w:tcPr>
            <w:tcW w:w="2131"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54.31</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ge</w:t>
            </w: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Under 18 years old</w:t>
            </w:r>
          </w:p>
        </w:tc>
        <w:tc>
          <w:tcPr>
            <w:tcW w:w="1888" w:type="dxa"/>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6 </w:t>
            </w:r>
          </w:p>
        </w:tc>
        <w:tc>
          <w:tcPr>
            <w:tcW w:w="2131" w:type="dxa"/>
            <w:vAlign w:val="bottom"/>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4.48</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18-25 years old</w:t>
            </w:r>
          </w:p>
        </w:tc>
        <w:tc>
          <w:tcPr>
            <w:tcW w:w="1888" w:type="dxa"/>
            <w:vAlign w:val="bottom"/>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116</w:t>
            </w:r>
          </w:p>
        </w:tc>
        <w:tc>
          <w:tcPr>
            <w:tcW w:w="2131" w:type="dxa"/>
            <w:vAlign w:val="bottom"/>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86.57</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Over 25 years old</w:t>
            </w:r>
          </w:p>
        </w:tc>
        <w:tc>
          <w:tcPr>
            <w:tcW w:w="1888" w:type="dxa"/>
            <w:vAlign w:val="bottom"/>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12</w:t>
            </w:r>
          </w:p>
        </w:tc>
        <w:tc>
          <w:tcPr>
            <w:tcW w:w="2131" w:type="dxa"/>
            <w:vAlign w:val="bottom"/>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8.95</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ascii="Times New Roman" w:hAnsi="Times New Roman" w:eastAsia="宋体" w:cs="Times New Roman"/>
                <w:sz w:val="24"/>
              </w:rPr>
              <w:t>O</w:t>
            </w:r>
            <w:r>
              <w:rPr>
                <w:rFonts w:hint="eastAsia" w:ascii="Times New Roman" w:hAnsi="Times New Roman" w:eastAsia="宋体" w:cs="Times New Roman"/>
                <w:sz w:val="24"/>
              </w:rPr>
              <w:t>nline shopping experience / years</w:t>
            </w: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Less than 1 year</w:t>
            </w:r>
          </w:p>
        </w:tc>
        <w:tc>
          <w:tcPr>
            <w:tcW w:w="1888" w:type="dxa"/>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16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13.79%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1-2 years</w:t>
            </w:r>
          </w:p>
        </w:tc>
        <w:tc>
          <w:tcPr>
            <w:tcW w:w="1888" w:type="dxa"/>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49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42.24%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3-5 years</w:t>
            </w:r>
          </w:p>
        </w:tc>
        <w:tc>
          <w:tcPr>
            <w:tcW w:w="1888" w:type="dxa"/>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41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35.34%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More than 5 years</w:t>
            </w:r>
          </w:p>
        </w:tc>
        <w:tc>
          <w:tcPr>
            <w:tcW w:w="1888" w:type="dxa"/>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10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8.62%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ascii="Times New Roman" w:hAnsi="Times New Roman" w:eastAsia="宋体" w:cs="Times New Roman"/>
                <w:sz w:val="24"/>
              </w:rPr>
              <w:t>M</w:t>
            </w:r>
            <w:r>
              <w:rPr>
                <w:rFonts w:hint="eastAsia" w:ascii="Times New Roman" w:hAnsi="Times New Roman" w:eastAsia="宋体" w:cs="Times New Roman"/>
                <w:sz w:val="24"/>
              </w:rPr>
              <w:t>onthly disposable amount</w:t>
            </w: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Less than 500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2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1.72%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500-1000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6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5.17%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1001-2000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32 </w:t>
            </w:r>
          </w:p>
        </w:tc>
        <w:tc>
          <w:tcPr>
            <w:tcW w:w="2131"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2</w:t>
            </w:r>
            <w:r>
              <w:rPr>
                <w:rFonts w:ascii="Times New Roman" w:hAnsi="Times New Roman" w:eastAsia="宋体" w:cs="Times New Roman"/>
                <w:sz w:val="24"/>
              </w:rPr>
              <w:t>7.76%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2001-3000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49 </w:t>
            </w:r>
          </w:p>
        </w:tc>
        <w:tc>
          <w:tcPr>
            <w:tcW w:w="2131"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4</w:t>
            </w:r>
            <w:r>
              <w:rPr>
                <w:rFonts w:ascii="Times New Roman" w:hAnsi="Times New Roman" w:eastAsia="宋体" w:cs="Times New Roman"/>
                <w:sz w:val="24"/>
              </w:rPr>
              <w:t>2.41%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3001-5000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19 </w:t>
            </w:r>
          </w:p>
        </w:tc>
        <w:tc>
          <w:tcPr>
            <w:tcW w:w="2131" w:type="dxa"/>
            <w:vAlign w:val="center"/>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1</w:t>
            </w:r>
            <w:r>
              <w:rPr>
                <w:rFonts w:ascii="Times New Roman" w:hAnsi="Times New Roman" w:eastAsia="宋体" w:cs="Times New Roman"/>
                <w:sz w:val="24"/>
              </w:rPr>
              <w:t>6.2</w:t>
            </w:r>
            <w:r>
              <w:rPr>
                <w:rFonts w:hint="eastAsia" w:ascii="Times New Roman" w:hAnsi="Times New Roman" w:eastAsia="宋体" w:cs="Times New Roman"/>
                <w:sz w:val="24"/>
              </w:rPr>
              <w:t>2</w:t>
            </w:r>
            <w:r>
              <w:rPr>
                <w:rFonts w:ascii="Times New Roman" w:hAnsi="Times New Roman" w:eastAsia="宋体" w:cs="Times New Roman"/>
                <w:sz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More than 5000 Yuan</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 xml:space="preserve">8 </w:t>
            </w:r>
          </w:p>
        </w:tc>
        <w:tc>
          <w:tcPr>
            <w:tcW w:w="2131" w:type="dxa"/>
            <w:vAlign w:val="center"/>
          </w:tcPr>
          <w:p>
            <w:pPr>
              <w:spacing w:line="360" w:lineRule="auto"/>
              <w:rPr>
                <w:rFonts w:ascii="Times New Roman" w:hAnsi="Times New Roman" w:eastAsia="宋体" w:cs="Times New Roman"/>
                <w:sz w:val="24"/>
              </w:rPr>
            </w:pPr>
            <w:r>
              <w:rPr>
                <w:rFonts w:ascii="Times New Roman" w:hAnsi="Times New Roman" w:eastAsia="宋体" w:cs="Times New Roman"/>
                <w:sz w:val="24"/>
              </w:rPr>
              <w:t>6.72%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ascii="Times New Roman" w:hAnsi="Times New Roman" w:eastAsia="宋体" w:cs="Times New Roman"/>
                <w:sz w:val="24"/>
              </w:rPr>
              <w:t>Did you purchase online</w:t>
            </w:r>
            <w:r>
              <w:rPr>
                <w:rFonts w:hint="eastAsia" w:ascii="Times New Roman" w:hAnsi="Times New Roman" w:eastAsia="宋体" w:cs="Times New Roman"/>
                <w:sz w:val="24"/>
              </w:rPr>
              <w:t>?</w:t>
            </w: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Y</w:t>
            </w:r>
            <w:r>
              <w:rPr>
                <w:rFonts w:hint="eastAsia" w:ascii="Times New Roman" w:hAnsi="Times New Roman" w:eastAsia="宋体" w:cs="Times New Roman"/>
                <w:sz w:val="24"/>
              </w:rPr>
              <w:t>es</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1</w:t>
            </w:r>
            <w:r>
              <w:rPr>
                <w:rFonts w:hint="eastAsia" w:ascii="Times New Roman" w:hAnsi="Times New Roman" w:eastAsia="宋体" w:cs="Times New Roman"/>
                <w:sz w:val="24"/>
              </w:rPr>
              <w:t>16</w:t>
            </w:r>
          </w:p>
        </w:tc>
        <w:tc>
          <w:tcPr>
            <w:tcW w:w="2131"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100</w:t>
            </w:r>
            <w:r>
              <w:rPr>
                <w:rFonts w:ascii="Times New Roman" w:hAnsi="Times New Roman" w:eastAsia="宋体" w:cs="Times New Roman"/>
                <w:sz w:val="24"/>
              </w:rPr>
              <w:t>.00%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N</w:t>
            </w:r>
            <w:r>
              <w:rPr>
                <w:rFonts w:hint="eastAsia" w:ascii="Times New Roman" w:hAnsi="Times New Roman" w:eastAsia="宋体" w:cs="Times New Roman"/>
                <w:sz w:val="24"/>
              </w:rPr>
              <w:t>o</w:t>
            </w:r>
          </w:p>
        </w:tc>
        <w:tc>
          <w:tcPr>
            <w:tcW w:w="1888"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0</w:t>
            </w:r>
          </w:p>
        </w:tc>
        <w:tc>
          <w:tcPr>
            <w:tcW w:w="2131"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0</w:t>
            </w:r>
            <w:r>
              <w:rPr>
                <w:rFonts w:ascii="Times New Roman" w:hAnsi="Times New Roman" w:eastAsia="宋体" w:cs="Times New Roman"/>
                <w:sz w:val="24"/>
              </w:rPr>
              <w:t>.00%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restart"/>
          </w:tcPr>
          <w:p>
            <w:pPr>
              <w:spacing w:line="360" w:lineRule="auto"/>
              <w:rPr>
                <w:rFonts w:ascii="Times New Roman" w:hAnsi="Times New Roman" w:eastAsia="宋体" w:cs="Times New Roman"/>
                <w:sz w:val="24"/>
              </w:rPr>
            </w:pPr>
            <w:r>
              <w:rPr>
                <w:rFonts w:hint="eastAsia" w:ascii="Times New Roman" w:hAnsi="Times New Roman" w:eastAsia="宋体" w:cs="Times New Roman"/>
                <w:sz w:val="24"/>
              </w:rPr>
              <w:t>Did you read online comments</w:t>
            </w: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Y</w:t>
            </w:r>
            <w:r>
              <w:rPr>
                <w:rFonts w:hint="eastAsia" w:ascii="Times New Roman" w:hAnsi="Times New Roman" w:eastAsia="宋体" w:cs="Times New Roman"/>
                <w:sz w:val="24"/>
              </w:rPr>
              <w:t>es</w:t>
            </w:r>
          </w:p>
        </w:tc>
        <w:tc>
          <w:tcPr>
            <w:tcW w:w="1888" w:type="dxa"/>
            <w:vAlign w:val="bottom"/>
          </w:tcPr>
          <w:p>
            <w:pPr>
              <w:rPr>
                <w:rFonts w:ascii="Times New Roman" w:hAnsi="Times New Roman" w:eastAsia="宋体" w:cs="Times New Roman"/>
                <w:sz w:val="24"/>
              </w:rPr>
            </w:pPr>
            <w:r>
              <w:rPr>
                <w:rFonts w:ascii="Times New Roman" w:hAnsi="Times New Roman" w:eastAsia="宋体" w:cs="Times New Roman"/>
                <w:sz w:val="24"/>
              </w:rPr>
              <w:t>116</w:t>
            </w:r>
          </w:p>
        </w:tc>
        <w:tc>
          <w:tcPr>
            <w:tcW w:w="2131"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100.0</w:t>
            </w:r>
            <w:r>
              <w:rPr>
                <w:rFonts w:ascii="Times New Roman" w:hAnsi="Times New Roman" w:eastAsia="宋体" w:cs="Times New Roman"/>
                <w:sz w:val="24"/>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951" w:type="dxa"/>
            <w:vMerge w:val="continue"/>
          </w:tcPr>
          <w:p>
            <w:pPr>
              <w:spacing w:line="360" w:lineRule="auto"/>
              <w:rPr>
                <w:rFonts w:ascii="Times New Roman" w:hAnsi="Times New Roman" w:eastAsia="宋体" w:cs="Times New Roman"/>
                <w:sz w:val="24"/>
              </w:rPr>
            </w:pPr>
          </w:p>
        </w:tc>
        <w:tc>
          <w:tcPr>
            <w:tcW w:w="2552" w:type="dxa"/>
          </w:tcPr>
          <w:p>
            <w:pPr>
              <w:spacing w:line="360" w:lineRule="auto"/>
              <w:rPr>
                <w:rFonts w:ascii="Times New Roman" w:hAnsi="Times New Roman" w:eastAsia="宋体" w:cs="Times New Roman"/>
                <w:sz w:val="24"/>
              </w:rPr>
            </w:pPr>
            <w:r>
              <w:rPr>
                <w:rFonts w:ascii="Times New Roman" w:hAnsi="Times New Roman" w:eastAsia="宋体" w:cs="Times New Roman"/>
                <w:sz w:val="24"/>
              </w:rPr>
              <w:t>N</w:t>
            </w:r>
            <w:r>
              <w:rPr>
                <w:rFonts w:hint="eastAsia" w:ascii="Times New Roman" w:hAnsi="Times New Roman" w:eastAsia="宋体" w:cs="Times New Roman"/>
                <w:sz w:val="24"/>
              </w:rPr>
              <w:t>o</w:t>
            </w:r>
          </w:p>
        </w:tc>
        <w:tc>
          <w:tcPr>
            <w:tcW w:w="1888"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0</w:t>
            </w:r>
          </w:p>
        </w:tc>
        <w:tc>
          <w:tcPr>
            <w:tcW w:w="2131" w:type="dxa"/>
            <w:vAlign w:val="bottom"/>
          </w:tcPr>
          <w:p>
            <w:pPr>
              <w:rPr>
                <w:rFonts w:ascii="Times New Roman" w:hAnsi="Times New Roman" w:eastAsia="宋体" w:cs="Times New Roman"/>
                <w:sz w:val="24"/>
              </w:rPr>
            </w:pPr>
            <w:r>
              <w:rPr>
                <w:rFonts w:hint="eastAsia" w:ascii="Times New Roman" w:hAnsi="Times New Roman" w:eastAsia="宋体" w:cs="Times New Roman"/>
                <w:sz w:val="24"/>
              </w:rPr>
              <w:t>0.0</w:t>
            </w:r>
            <w:r>
              <w:rPr>
                <w:rFonts w:ascii="Times New Roman" w:hAnsi="Times New Roman" w:eastAsia="宋体" w:cs="Times New Roman"/>
                <w:sz w:val="24"/>
              </w:rPr>
              <w:t>0%</w:t>
            </w:r>
          </w:p>
        </w:tc>
      </w:tr>
    </w:tbl>
    <w:p>
      <w:pPr>
        <w:spacing w:line="360" w:lineRule="auto"/>
        <w:rPr>
          <w:rFonts w:ascii="Times New Roman" w:hAnsi="Times New Roman" w:eastAsia="宋体" w:cs="Times New Roman"/>
          <w:i/>
          <w:sz w:val="24"/>
        </w:rPr>
      </w:pPr>
      <w:r>
        <w:rPr>
          <w:rFonts w:ascii="Times New Roman" w:hAnsi="Times New Roman" w:eastAsia="宋体" w:cs="Times New Roman"/>
          <w:i/>
          <w:sz w:val="24"/>
        </w:rPr>
        <w:t>N</w:t>
      </w:r>
      <w:r>
        <w:rPr>
          <w:rFonts w:hint="eastAsia" w:ascii="Times New Roman" w:hAnsi="Times New Roman" w:eastAsia="宋体" w:cs="Times New Roman"/>
          <w:i/>
          <w:sz w:val="24"/>
        </w:rPr>
        <w:t xml:space="preserve">ote: </w:t>
      </w:r>
      <w:r>
        <w:rPr>
          <w:rFonts w:ascii="Times New Roman" w:hAnsi="Times New Roman" w:eastAsia="宋体" w:cs="Times New Roman"/>
          <w:i/>
          <w:sz w:val="24"/>
        </w:rPr>
        <w:t>I</w:t>
      </w:r>
      <w:r>
        <w:rPr>
          <w:rFonts w:hint="eastAsia" w:ascii="Times New Roman" w:hAnsi="Times New Roman" w:eastAsia="宋体" w:cs="Times New Roman"/>
          <w:i/>
          <w:sz w:val="24"/>
        </w:rPr>
        <w:t xml:space="preserve">n </w:t>
      </w:r>
      <w:r>
        <w:rPr>
          <w:rFonts w:ascii="Times New Roman" w:hAnsi="Times New Roman" w:eastAsia="宋体" w:cs="Times New Roman"/>
          <w:i/>
          <w:sz w:val="24"/>
        </w:rPr>
        <w:t>above</w:t>
      </w:r>
      <w:r>
        <w:rPr>
          <w:rFonts w:hint="eastAsia" w:ascii="Times New Roman" w:hAnsi="Times New Roman" w:eastAsia="宋体" w:cs="Times New Roman"/>
          <w:i/>
          <w:sz w:val="24"/>
        </w:rPr>
        <w:t xml:space="preserve"> </w:t>
      </w:r>
      <w:r>
        <w:rPr>
          <w:rFonts w:ascii="Times New Roman" w:hAnsi="Times New Roman" w:eastAsia="宋体" w:cs="Times New Roman"/>
          <w:i/>
          <w:sz w:val="24"/>
        </w:rPr>
        <w:t>table</w:t>
      </w:r>
      <w:r>
        <w:rPr>
          <w:rFonts w:hint="eastAsia" w:ascii="Times New Roman" w:hAnsi="Times New Roman" w:eastAsia="宋体" w:cs="Times New Roman"/>
          <w:i/>
          <w:sz w:val="24"/>
        </w:rPr>
        <w:t>, the five b</w:t>
      </w:r>
      <w:r>
        <w:rPr>
          <w:rFonts w:ascii="Times New Roman" w:hAnsi="Times New Roman" w:eastAsia="宋体" w:cs="Times New Roman"/>
          <w:i/>
          <w:sz w:val="24"/>
        </w:rPr>
        <w:t>asic information and general questions</w:t>
      </w:r>
      <w:r>
        <w:rPr>
          <w:rFonts w:hint="eastAsia" w:ascii="Times New Roman" w:hAnsi="Times New Roman" w:eastAsia="宋体" w:cs="Times New Roman"/>
          <w:i/>
          <w:sz w:val="24"/>
        </w:rPr>
        <w:t xml:space="preserve"> are based on 116 valid questionnaires while the Age Section is </w:t>
      </w:r>
      <w:r>
        <w:rPr>
          <w:rFonts w:ascii="Times New Roman" w:hAnsi="Times New Roman" w:eastAsia="宋体" w:cs="Times New Roman"/>
          <w:i/>
          <w:sz w:val="24"/>
        </w:rPr>
        <w:t>according</w:t>
      </w:r>
      <w:r>
        <w:rPr>
          <w:rFonts w:hint="eastAsia" w:ascii="Times New Roman" w:hAnsi="Times New Roman" w:eastAsia="宋体" w:cs="Times New Roman"/>
          <w:i/>
          <w:sz w:val="24"/>
        </w:rPr>
        <w:t xml:space="preserve"> to 134 questionnaires collected.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ascii="Times New Roman" w:hAnsi="Times New Roman" w:eastAsia="宋体" w:cs="Times New Roman"/>
          <w:sz w:val="24"/>
        </w:rPr>
        <w:t>Basic information</w:t>
      </w:r>
      <w:r>
        <w:rPr>
          <w:rFonts w:hint="eastAsia" w:ascii="Times New Roman" w:hAnsi="Times New Roman" w:eastAsia="宋体" w:cs="Times New Roman"/>
          <w:sz w:val="24"/>
        </w:rPr>
        <w:t xml:space="preserve"> shows that an equal number of female </w:t>
      </w:r>
      <w:r>
        <w:rPr>
          <w:rFonts w:ascii="Times New Roman" w:hAnsi="Times New Roman" w:eastAsia="宋体" w:cs="Times New Roman"/>
          <w:sz w:val="24"/>
        </w:rPr>
        <w:t>and</w:t>
      </w:r>
      <w:r>
        <w:rPr>
          <w:rFonts w:hint="eastAsia" w:ascii="Times New Roman" w:hAnsi="Times New Roman" w:eastAsia="宋体" w:cs="Times New Roman"/>
          <w:sz w:val="24"/>
        </w:rPr>
        <w:t xml:space="preserve"> male respondents (the </w:t>
      </w:r>
      <w:r>
        <w:rPr>
          <w:rFonts w:ascii="Times New Roman" w:hAnsi="Times New Roman" w:eastAsia="宋体" w:cs="Times New Roman"/>
          <w:sz w:val="24"/>
        </w:rPr>
        <w:t>proportion</w:t>
      </w:r>
      <w:r>
        <w:rPr>
          <w:rFonts w:hint="eastAsia" w:ascii="Times New Roman" w:hAnsi="Times New Roman" w:eastAsia="宋体" w:cs="Times New Roman"/>
          <w:sz w:val="24"/>
        </w:rPr>
        <w:t xml:space="preserve"> of females are little higher than that of males) have been selected while most of them are aged </w:t>
      </w:r>
      <w:r>
        <w:rPr>
          <w:rFonts w:ascii="Times New Roman" w:hAnsi="Times New Roman" w:eastAsia="宋体" w:cs="Times New Roman"/>
          <w:sz w:val="24"/>
        </w:rPr>
        <w:t>18-25 years old</w:t>
      </w:r>
      <w:r>
        <w:rPr>
          <w:rFonts w:hint="eastAsia" w:ascii="Times New Roman" w:hAnsi="Times New Roman" w:eastAsia="宋体" w:cs="Times New Roman"/>
          <w:sz w:val="24"/>
        </w:rPr>
        <w:t xml:space="preserve">. </w:t>
      </w:r>
      <w:r>
        <w:rPr>
          <w:rFonts w:hint="eastAsia" w:ascii="Times New Roman" w:hAnsi="Times New Roman" w:eastAsia="宋体" w:cs="Times New Roman"/>
          <w:sz w:val="24"/>
          <w:lang w:val="en-US" w:eastAsia="zh-CN"/>
        </w:rPr>
        <w:t>Most of them</w:t>
      </w:r>
      <w:r>
        <w:rPr>
          <w:rFonts w:hint="eastAsia" w:ascii="Times New Roman" w:hAnsi="Times New Roman" w:eastAsia="宋体" w:cs="Times New Roman"/>
          <w:sz w:val="24"/>
        </w:rPr>
        <w:t xml:space="preserve"> have </w:t>
      </w:r>
      <w:r>
        <w:rPr>
          <w:rFonts w:hint="eastAsia" w:ascii="Times New Roman" w:hAnsi="Times New Roman" w:eastAsia="宋体" w:cs="Times New Roman"/>
          <w:sz w:val="24"/>
          <w:lang w:val="en-US" w:eastAsia="zh-CN"/>
        </w:rPr>
        <w:t>1</w:t>
      </w:r>
      <w:r>
        <w:rPr>
          <w:rFonts w:hint="eastAsia" w:ascii="Times New Roman" w:hAnsi="Times New Roman" w:eastAsia="宋体" w:cs="Times New Roman"/>
          <w:sz w:val="24"/>
        </w:rPr>
        <w:t>-</w:t>
      </w:r>
      <w:r>
        <w:rPr>
          <w:rFonts w:hint="eastAsia" w:ascii="Times New Roman" w:hAnsi="Times New Roman" w:eastAsia="宋体" w:cs="Times New Roman"/>
          <w:sz w:val="24"/>
          <w:lang w:val="en-US" w:eastAsia="zh-CN"/>
        </w:rPr>
        <w:t>3</w:t>
      </w:r>
      <w:r>
        <w:rPr>
          <w:rFonts w:hint="eastAsia" w:ascii="Times New Roman" w:hAnsi="Times New Roman" w:eastAsia="宋体" w:cs="Times New Roman"/>
          <w:sz w:val="24"/>
        </w:rPr>
        <w:t xml:space="preserve"> years of online shopping experience. </w:t>
      </w:r>
      <w:r>
        <w:rPr>
          <w:rFonts w:hint="default" w:ascii="Times New Roman" w:hAnsi="Times New Roman" w:cs="Times New Roman"/>
          <w:sz w:val="24"/>
          <w:lang w:val="en-US" w:eastAsia="zh-CN"/>
        </w:rPr>
        <w:t>They tend to have a monthly disposable amount of RMB 2001-3000.</w:t>
      </w:r>
    </w:p>
    <w:p>
      <w:pPr>
        <w:pStyle w:val="3"/>
        <w:rPr>
          <w:sz w:val="28"/>
          <w:szCs w:val="28"/>
        </w:rPr>
      </w:pPr>
      <w:r>
        <w:rPr>
          <w:rFonts w:hint="eastAsia"/>
          <w:sz w:val="28"/>
          <w:szCs w:val="28"/>
        </w:rPr>
        <w:t xml:space="preserve">4.2 </w:t>
      </w:r>
      <w:r>
        <w:rPr>
          <w:sz w:val="28"/>
          <w:szCs w:val="28"/>
        </w:rPr>
        <w:t xml:space="preserve">Test </w:t>
      </w:r>
      <w:r>
        <w:rPr>
          <w:rFonts w:hint="eastAsia"/>
          <w:sz w:val="28"/>
          <w:szCs w:val="28"/>
        </w:rPr>
        <w:t xml:space="preserve">of </w:t>
      </w:r>
      <w:r>
        <w:rPr>
          <w:sz w:val="28"/>
          <w:szCs w:val="28"/>
        </w:rPr>
        <w:t xml:space="preserve">the reliability </w:t>
      </w:r>
      <w:r>
        <w:rPr>
          <w:rFonts w:hint="eastAsia"/>
          <w:sz w:val="28"/>
          <w:szCs w:val="28"/>
        </w:rPr>
        <w:t xml:space="preserve">and </w:t>
      </w:r>
      <w:r>
        <w:rPr>
          <w:sz w:val="28"/>
          <w:szCs w:val="28"/>
        </w:rPr>
        <w:t>validity of the</w:t>
      </w:r>
      <w:r>
        <w:rPr>
          <w:rFonts w:hint="eastAsia"/>
          <w:sz w:val="28"/>
          <w:szCs w:val="28"/>
        </w:rPr>
        <w:t xml:space="preserve"> questionnaire</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r>
        <w:rPr>
          <w:rFonts w:hint="default" w:ascii="Times New Roman" w:hAnsi="Times New Roman" w:cs="Times New Roman"/>
          <w:sz w:val="24"/>
          <w:lang w:val="en-US" w:eastAsia="zh-CN"/>
        </w:rPr>
        <w:t>The following statistical analysis is based on 116 valid questionnaires, of which all respondents are university students aged 18-25, with online shopping and online comment</w:t>
      </w:r>
      <w:r>
        <w:rPr>
          <w:rFonts w:hint="eastAsia" w:ascii="Times New Roman" w:hAnsi="Times New Roman" w:cs="Times New Roman"/>
          <w:sz w:val="24"/>
          <w:lang w:val="en-US" w:eastAsia="zh-CN"/>
        </w:rPr>
        <w:t>s</w:t>
      </w:r>
      <w:r>
        <w:rPr>
          <w:rFonts w:hint="default" w:ascii="Times New Roman" w:hAnsi="Times New Roman" w:cs="Times New Roman"/>
          <w:sz w:val="24"/>
          <w:lang w:val="en-US" w:eastAsia="zh-CN"/>
        </w:rPr>
        <w:t xml:space="preserve"> experience</w:t>
      </w:r>
      <w:r>
        <w:rPr>
          <w:rFonts w:hint="eastAsia" w:ascii="Times New Roman" w:hAnsi="Times New Roman" w:cs="Times New Roman"/>
          <w:sz w:val="24"/>
          <w:lang w:val="en-US" w:eastAsia="zh-CN"/>
        </w:rPr>
        <w:t>s</w:t>
      </w:r>
      <w:r>
        <w:rPr>
          <w:rFonts w:hint="default" w:ascii="Times New Roman" w:hAnsi="Times New Roman" w:cs="Times New Roman"/>
          <w:sz w:val="24"/>
          <w:lang w:val="en-US" w:eastAsia="zh-CN"/>
        </w:rPr>
        <w:t>.</w:t>
      </w:r>
    </w:p>
    <w:p>
      <w:pPr>
        <w:spacing w:line="360" w:lineRule="auto"/>
        <w:rPr>
          <w:rFonts w:ascii="Times New Roman" w:hAnsi="Times New Roman" w:eastAsia="宋体" w:cs="Times New Roman"/>
          <w:b/>
          <w:bCs/>
          <w:sz w:val="24"/>
        </w:rPr>
      </w:pPr>
      <w:r>
        <w:rPr>
          <w:rFonts w:hint="eastAsia" w:ascii="Times New Roman" w:hAnsi="Times New Roman" w:eastAsia="宋体" w:cs="Times New Roman"/>
          <w:b/>
          <w:bCs/>
          <w:sz w:val="24"/>
        </w:rPr>
        <w:t xml:space="preserve">4.2.1 </w:t>
      </w:r>
      <w:r>
        <w:rPr>
          <w:rFonts w:ascii="Times New Roman" w:hAnsi="Times New Roman" w:eastAsia="宋体" w:cs="Times New Roman"/>
          <w:b/>
          <w:bCs/>
          <w:sz w:val="24"/>
        </w:rPr>
        <w:t>Reliability</w:t>
      </w:r>
      <w:r>
        <w:rPr>
          <w:rFonts w:hint="eastAsia" w:ascii="Times New Roman" w:hAnsi="Times New Roman" w:eastAsia="宋体" w:cs="Times New Roman"/>
          <w:b/>
          <w:bCs/>
          <w:sz w:val="24"/>
        </w:rPr>
        <w:t xml:space="preserve"> test</w:t>
      </w:r>
    </w:p>
    <w:p>
      <w:pPr>
        <w:spacing w:line="360" w:lineRule="auto"/>
        <w:rPr>
          <w:rFonts w:ascii="Times New Roman" w:hAnsi="Times New Roman" w:eastAsia="宋体" w:cs="Times New Roman"/>
          <w:sz w:val="24"/>
        </w:rPr>
      </w:pPr>
    </w:p>
    <w:p>
      <w:pPr>
        <w:spacing w:line="360" w:lineRule="auto"/>
        <w:jc w:val="center"/>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 xml:space="preserve">able 1 </w:t>
      </w:r>
      <w:r>
        <w:rPr>
          <w:rFonts w:ascii="Times New Roman" w:hAnsi="Times New Roman" w:eastAsia="宋体" w:cs="Times New Roman"/>
          <w:sz w:val="24"/>
        </w:rPr>
        <w:t>Reliability test</w:t>
      </w:r>
      <w:r>
        <w:rPr>
          <w:rFonts w:hint="eastAsia" w:ascii="Times New Roman" w:hAnsi="Times New Roman" w:eastAsia="宋体" w:cs="Times New Roman"/>
          <w:sz w:val="24"/>
        </w:rPr>
        <w:t xml:space="preserve"> of variables</w:t>
      </w:r>
    </w:p>
    <w:tbl>
      <w:tblPr>
        <w:tblStyle w:val="7"/>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35"/>
        <w:gridCol w:w="1417"/>
        <w:gridCol w:w="2739"/>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Variable</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Question</w:t>
            </w:r>
          </w:p>
        </w:tc>
        <w:tc>
          <w:tcPr>
            <w:tcW w:w="2739"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Cronbach’s Alpha when cancelling this variable</w:t>
            </w:r>
          </w:p>
        </w:tc>
        <w:tc>
          <w:tcPr>
            <w:tcW w:w="2131"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Cronbach’s Alpha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restart"/>
            <w:vAlign w:val="center"/>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Commentator professionalism</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5</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0.699 </w:t>
            </w:r>
          </w:p>
        </w:tc>
        <w:tc>
          <w:tcPr>
            <w:tcW w:w="2131" w:type="dxa"/>
            <w:vMerge w:val="restart"/>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 xml:space="preserve">0.860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6</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0.820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7</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0.779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restart"/>
            <w:vAlign w:val="center"/>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Website credibility</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8</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0.828 </w:t>
            </w:r>
          </w:p>
        </w:tc>
        <w:tc>
          <w:tcPr>
            <w:tcW w:w="2131" w:type="dxa"/>
            <w:vMerge w:val="restart"/>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 xml:space="preserve">0.885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9</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0.783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10</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0.753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restart"/>
            <w:vAlign w:val="center"/>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Online comment validity</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11</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0.779 </w:t>
            </w:r>
          </w:p>
        </w:tc>
        <w:tc>
          <w:tcPr>
            <w:tcW w:w="2131" w:type="dxa"/>
            <w:vMerge w:val="restart"/>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 xml:space="preserve">0.862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12</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0.777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13</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0.796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restart"/>
            <w:vAlign w:val="center"/>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Perceived risk</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14</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0.848 </w:t>
            </w:r>
          </w:p>
        </w:tc>
        <w:tc>
          <w:tcPr>
            <w:tcW w:w="2131" w:type="dxa"/>
            <w:vMerge w:val="restart"/>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 xml:space="preserve">0.895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15</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0.679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vAlign w:val="center"/>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16</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0.769 </w:t>
            </w:r>
          </w:p>
        </w:tc>
        <w:tc>
          <w:tcPr>
            <w:tcW w:w="2131" w:type="dxa"/>
            <w:vMerge w:val="continue"/>
          </w:tcPr>
          <w:p>
            <w:pPr>
              <w:spacing w:line="360" w:lineRule="auto"/>
              <w:rPr>
                <w:rFonts w:ascii="Times New Roman" w:hAnsi="Times New Roman" w:eastAsia="宋体" w:cs="Times New Roman"/>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restart"/>
            <w:vAlign w:val="center"/>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Purchase intention</w:t>
            </w: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17</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0.657 </w:t>
            </w:r>
          </w:p>
        </w:tc>
        <w:tc>
          <w:tcPr>
            <w:tcW w:w="2131" w:type="dxa"/>
            <w:vMerge w:val="restart"/>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0.879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235" w:type="dxa"/>
            <w:vMerge w:val="continue"/>
          </w:tcPr>
          <w:p>
            <w:pPr>
              <w:spacing w:line="360" w:lineRule="auto"/>
              <w:rPr>
                <w:rFonts w:ascii="Times New Roman" w:hAnsi="Times New Roman" w:eastAsia="宋体" w:cs="Times New Roman"/>
                <w:sz w:val="20"/>
                <w:szCs w:val="20"/>
              </w:rPr>
            </w:pPr>
          </w:p>
        </w:tc>
        <w:tc>
          <w:tcPr>
            <w:tcW w:w="1417" w:type="dxa"/>
          </w:tcPr>
          <w:p>
            <w:pPr>
              <w:spacing w:line="360" w:lineRule="auto"/>
              <w:rPr>
                <w:rFonts w:ascii="Times New Roman" w:hAnsi="Times New Roman" w:eastAsia="宋体" w:cs="Times New Roman"/>
                <w:sz w:val="20"/>
                <w:szCs w:val="20"/>
              </w:rPr>
            </w:pPr>
            <w:r>
              <w:rPr>
                <w:rFonts w:ascii="Times New Roman" w:hAnsi="Times New Roman" w:eastAsia="宋体" w:cs="Times New Roman"/>
                <w:sz w:val="20"/>
                <w:szCs w:val="20"/>
              </w:rPr>
              <w:t>18</w:t>
            </w:r>
          </w:p>
        </w:tc>
        <w:tc>
          <w:tcPr>
            <w:tcW w:w="2739" w:type="dxa"/>
            <w:vAlign w:val="center"/>
          </w:tcPr>
          <w:p>
            <w:pPr>
              <w:rPr>
                <w:rFonts w:ascii="Times New Roman" w:hAnsi="Times New Roman" w:eastAsia="宋体" w:cs="Times New Roman"/>
                <w:sz w:val="20"/>
                <w:szCs w:val="20"/>
              </w:rPr>
            </w:pPr>
            <w:r>
              <w:rPr>
                <w:rFonts w:ascii="Times New Roman" w:hAnsi="Times New Roman" w:cs="Times New Roman"/>
                <w:sz w:val="20"/>
                <w:szCs w:val="20"/>
              </w:rPr>
              <w:t xml:space="preserve">0.832 </w:t>
            </w:r>
          </w:p>
        </w:tc>
        <w:tc>
          <w:tcPr>
            <w:tcW w:w="2131" w:type="dxa"/>
            <w:vMerge w:val="continue"/>
          </w:tcPr>
          <w:p>
            <w:pPr>
              <w:spacing w:line="360" w:lineRule="auto"/>
              <w:rPr>
                <w:rFonts w:ascii="Times New Roman" w:hAnsi="Times New Roman" w:eastAsia="宋体" w:cs="Times New Roman"/>
                <w:sz w:val="20"/>
                <w:szCs w:val="20"/>
              </w:rPr>
            </w:pPr>
          </w:p>
        </w:tc>
      </w:tr>
    </w:tbl>
    <w:p>
      <w:pPr>
        <w:spacing w:line="360" w:lineRule="auto"/>
        <w:rPr>
          <w:rFonts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eastAsia="宋体" w:cs="Times New Roman"/>
          <w:sz w:val="24"/>
        </w:rPr>
      </w:pPr>
      <w:r>
        <w:rPr>
          <w:rFonts w:hint="eastAsia" w:ascii="Times New Roman" w:hAnsi="Times New Roman" w:eastAsia="宋体" w:cs="Times New Roman"/>
          <w:sz w:val="24"/>
        </w:rPr>
        <w:t>The value of Cronbach's Alpha shows the reliability of the questionnaire, ie a value greater than 0.9 indicates that the reliability is very good, while a value higher than 0.7 is within an acceptable range (Bonett &amp; Wright, 2015). Cronbach's Alpha values are 0.860, 0.885, 0.862 respectively. , 0.895 and 0.879 questionnaires, so this study has very good reliability.</w:t>
      </w:r>
    </w:p>
    <w:p>
      <w:pPr>
        <w:spacing w:line="360" w:lineRule="auto"/>
        <w:rPr>
          <w:rFonts w:ascii="Times New Roman" w:hAnsi="Times New Roman" w:eastAsia="宋体" w:cs="Times New Roman"/>
          <w:b/>
          <w:bCs/>
          <w:sz w:val="24"/>
        </w:rPr>
      </w:pPr>
      <w:r>
        <w:rPr>
          <w:rFonts w:hint="eastAsia" w:ascii="Times New Roman" w:hAnsi="Times New Roman" w:eastAsia="宋体" w:cs="Times New Roman"/>
          <w:b/>
          <w:bCs/>
          <w:sz w:val="24"/>
        </w:rPr>
        <w:t xml:space="preserve">4.2.2 </w:t>
      </w:r>
      <w:r>
        <w:rPr>
          <w:rFonts w:ascii="Times New Roman" w:hAnsi="Times New Roman" w:eastAsia="宋体" w:cs="Times New Roman"/>
          <w:b/>
          <w:bCs/>
          <w:sz w:val="24"/>
        </w:rPr>
        <w:t>Validity</w:t>
      </w:r>
      <w:r>
        <w:rPr>
          <w:rFonts w:hint="eastAsia" w:ascii="Times New Roman" w:hAnsi="Times New Roman" w:eastAsia="宋体" w:cs="Times New Roman"/>
          <w:b/>
          <w:bCs/>
          <w:sz w:val="24"/>
        </w:rPr>
        <w:t xml:space="preserve"> test</w:t>
      </w:r>
    </w:p>
    <w:p>
      <w:pPr>
        <w:spacing w:line="360" w:lineRule="auto"/>
        <w:rPr>
          <w:rFonts w:ascii="Times New Roman" w:hAnsi="Times New Roman" w:eastAsia="宋体" w:cs="Times New Roman"/>
          <w:b/>
          <w:bCs/>
          <w:sz w:val="24"/>
        </w:rPr>
      </w:pPr>
    </w:p>
    <w:p>
      <w:pPr>
        <w:spacing w:line="360" w:lineRule="auto"/>
        <w:jc w:val="center"/>
        <w:rPr>
          <w:rFonts w:ascii="Times New Roman" w:hAnsi="Times New Roman" w:eastAsia="宋体" w:cs="Times New Roman"/>
          <w:sz w:val="24"/>
        </w:rPr>
      </w:pPr>
      <w:r>
        <w:rPr>
          <w:rFonts w:ascii="Times New Roman" w:hAnsi="Times New Roman" w:eastAsia="宋体" w:cs="Times New Roman"/>
          <w:sz w:val="24"/>
        </w:rPr>
        <w:t>Table</w:t>
      </w:r>
      <w:r>
        <w:rPr>
          <w:rFonts w:hint="eastAsia" w:ascii="Times New Roman" w:hAnsi="Times New Roman" w:eastAsia="宋体" w:cs="Times New Roman"/>
          <w:sz w:val="24"/>
        </w:rPr>
        <w:t xml:space="preserve"> 2 KMO and </w:t>
      </w:r>
      <w:r>
        <w:rPr>
          <w:rFonts w:ascii="Times New Roman" w:hAnsi="Times New Roman" w:eastAsia="宋体" w:cs="Times New Roman"/>
          <w:sz w:val="24"/>
        </w:rPr>
        <w:t>Bartlett's</w:t>
      </w:r>
      <w:r>
        <w:rPr>
          <w:rFonts w:hint="eastAsia" w:ascii="Times New Roman" w:hAnsi="Times New Roman" w:eastAsia="宋体" w:cs="Times New Roman"/>
          <w:sz w:val="24"/>
        </w:rPr>
        <w:t xml:space="preserve"> test for independent variables</w:t>
      </w:r>
    </w:p>
    <w:tbl>
      <w:tblPr>
        <w:tblStyle w:val="7"/>
        <w:tblW w:w="852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5681" w:type="dxa"/>
            <w:gridSpan w:val="2"/>
          </w:tcPr>
          <w:p>
            <w:pPr>
              <w:spacing w:line="360" w:lineRule="auto"/>
              <w:jc w:val="center"/>
              <w:rPr>
                <w:rFonts w:ascii="Times New Roman" w:hAnsi="Times New Roman" w:cs="Times New Roman"/>
                <w:sz w:val="20"/>
                <w:szCs w:val="20"/>
              </w:rPr>
            </w:pPr>
            <w:r>
              <w:rPr>
                <w:rFonts w:hint="eastAsia" w:ascii="Times New Roman" w:hAnsi="Times New Roman" w:cs="Times New Roman"/>
                <w:sz w:val="20"/>
                <w:szCs w:val="20"/>
              </w:rPr>
              <w:t>KMO</w:t>
            </w:r>
          </w:p>
        </w:tc>
        <w:tc>
          <w:tcPr>
            <w:tcW w:w="2841" w:type="dxa"/>
          </w:tcPr>
          <w:p>
            <w:pPr>
              <w:spacing w:line="360" w:lineRule="auto"/>
              <w:jc w:val="center"/>
              <w:rPr>
                <w:rFonts w:ascii="Times New Roman" w:hAnsi="Times New Roman" w:cs="Times New Roman"/>
                <w:sz w:val="20"/>
                <w:szCs w:val="20"/>
              </w:rPr>
            </w:pPr>
            <w:r>
              <w:rPr>
                <w:rFonts w:hint="eastAsia" w:ascii="Times New Roman" w:hAnsi="Times New Roman" w:cs="Times New Roman"/>
                <w:sz w:val="20"/>
                <w:szCs w:val="20"/>
              </w:rPr>
              <w:t>0.876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40" w:type="dxa"/>
            <w:vMerge w:val="restart"/>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Bartlett's</w:t>
            </w:r>
            <w:r>
              <w:rPr>
                <w:rFonts w:hint="eastAsia" w:ascii="Times New Roman" w:hAnsi="Times New Roman" w:cs="Times New Roman"/>
                <w:sz w:val="20"/>
                <w:szCs w:val="20"/>
              </w:rPr>
              <w:t xml:space="preserve"> test</w:t>
            </w:r>
          </w:p>
        </w:tc>
        <w:tc>
          <w:tcPr>
            <w:tcW w:w="2841" w:type="dxa"/>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Chi-square</w:t>
            </w:r>
          </w:p>
        </w:tc>
        <w:tc>
          <w:tcPr>
            <w:tcW w:w="2841" w:type="dxa"/>
          </w:tcPr>
          <w:p>
            <w:pPr>
              <w:spacing w:line="360" w:lineRule="auto"/>
              <w:jc w:val="center"/>
              <w:rPr>
                <w:rFonts w:ascii="Times New Roman" w:hAnsi="Times New Roman" w:cs="Times New Roman"/>
                <w:sz w:val="20"/>
                <w:szCs w:val="20"/>
              </w:rPr>
            </w:pPr>
            <w:r>
              <w:rPr>
                <w:rFonts w:hint="eastAsia" w:ascii="Times New Roman" w:hAnsi="Times New Roman" w:cs="Times New Roman"/>
                <w:sz w:val="20"/>
                <w:szCs w:val="20"/>
              </w:rPr>
              <w:t>2951.933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40" w:type="dxa"/>
            <w:vMerge w:val="continue"/>
          </w:tcPr>
          <w:p>
            <w:pPr>
              <w:spacing w:line="360" w:lineRule="auto"/>
              <w:jc w:val="center"/>
              <w:rPr>
                <w:rFonts w:ascii="Times New Roman" w:hAnsi="Times New Roman" w:cs="Times New Roman"/>
                <w:sz w:val="20"/>
                <w:szCs w:val="20"/>
              </w:rPr>
            </w:pPr>
          </w:p>
        </w:tc>
        <w:tc>
          <w:tcPr>
            <w:tcW w:w="2841" w:type="dxa"/>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D</w:t>
            </w:r>
            <w:r>
              <w:rPr>
                <w:rFonts w:hint="eastAsia" w:ascii="Times New Roman" w:hAnsi="Times New Roman" w:cs="Times New Roman"/>
                <w:sz w:val="20"/>
                <w:szCs w:val="20"/>
              </w:rPr>
              <w:t>f</w:t>
            </w:r>
          </w:p>
        </w:tc>
        <w:tc>
          <w:tcPr>
            <w:tcW w:w="2841" w:type="dxa"/>
          </w:tcPr>
          <w:p>
            <w:pPr>
              <w:spacing w:line="360" w:lineRule="auto"/>
              <w:jc w:val="center"/>
              <w:rPr>
                <w:rFonts w:ascii="Times New Roman" w:hAnsi="Times New Roman" w:cs="Times New Roman"/>
                <w:sz w:val="20"/>
                <w:szCs w:val="20"/>
              </w:rPr>
            </w:pPr>
            <w:r>
              <w:rPr>
                <w:rFonts w:hint="eastAsia" w:ascii="Times New Roman" w:hAnsi="Times New Roman" w:cs="Times New Roman"/>
                <w:sz w:val="20"/>
                <w:szCs w:val="20"/>
              </w:rPr>
              <w:t>210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840" w:type="dxa"/>
            <w:vMerge w:val="continue"/>
          </w:tcPr>
          <w:p>
            <w:pPr>
              <w:spacing w:line="360" w:lineRule="auto"/>
              <w:jc w:val="center"/>
              <w:rPr>
                <w:rFonts w:ascii="Times New Roman" w:hAnsi="Times New Roman" w:cs="Times New Roman"/>
                <w:sz w:val="20"/>
                <w:szCs w:val="20"/>
              </w:rPr>
            </w:pPr>
          </w:p>
        </w:tc>
        <w:tc>
          <w:tcPr>
            <w:tcW w:w="2841" w:type="dxa"/>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S</w:t>
            </w:r>
            <w:r>
              <w:rPr>
                <w:rFonts w:hint="eastAsia" w:ascii="Times New Roman" w:hAnsi="Times New Roman" w:cs="Times New Roman"/>
                <w:sz w:val="20"/>
                <w:szCs w:val="20"/>
              </w:rPr>
              <w:t>ig.</w:t>
            </w:r>
          </w:p>
        </w:tc>
        <w:tc>
          <w:tcPr>
            <w:tcW w:w="2841" w:type="dxa"/>
          </w:tcPr>
          <w:p>
            <w:pPr>
              <w:spacing w:line="360" w:lineRule="auto"/>
              <w:jc w:val="center"/>
              <w:rPr>
                <w:rFonts w:ascii="Times New Roman" w:hAnsi="Times New Roman" w:cs="Times New Roman"/>
                <w:sz w:val="20"/>
                <w:szCs w:val="20"/>
              </w:rPr>
            </w:pPr>
            <w:r>
              <w:rPr>
                <w:rFonts w:hint="eastAsia" w:ascii="Times New Roman" w:hAnsi="Times New Roman" w:cs="Times New Roman"/>
                <w:sz w:val="20"/>
                <w:szCs w:val="20"/>
              </w:rPr>
              <w:t>.000</w:t>
            </w:r>
          </w:p>
        </w:tc>
      </w:tr>
    </w:tbl>
    <w:p>
      <w:pPr>
        <w:spacing w:line="360" w:lineRule="auto"/>
        <w:rPr>
          <w:rFonts w:hint="eastAsia"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eastAsia="宋体" w:cs="Times New Roman"/>
          <w:sz w:val="24"/>
        </w:rPr>
      </w:pPr>
      <w:r>
        <w:rPr>
          <w:rFonts w:hint="eastAsia" w:ascii="Times New Roman" w:hAnsi="Times New Roman" w:eastAsia="宋体" w:cs="Times New Roman"/>
          <w:sz w:val="24"/>
        </w:rPr>
        <w:t>KMO and Bartlett's test are applied for testing the validity. It suggests a relatively strong correlation among the variables and suitable for factor analysis when KMO value is near 1 (Zhang et al 2016). When Bartlett's test result is lower than 0.05 that it will regarded as significant(Santoso, 2017).In this case, KMO is 0.876 near to 1 , while Sig. of Bartlett's test is .000 lower than 0.05 indicating it is suitable for factor analysis.</w:t>
      </w:r>
    </w:p>
    <w:p>
      <w:pPr>
        <w:spacing w:line="360" w:lineRule="auto"/>
        <w:rPr>
          <w:rFonts w:ascii="Times New Roman" w:hAnsi="Times New Roman" w:eastAsia="宋体" w:cs="Times New Roman"/>
          <w:sz w:val="24"/>
        </w:rPr>
      </w:pPr>
    </w:p>
    <w:p>
      <w:pPr>
        <w:spacing w:line="360" w:lineRule="auto"/>
        <w:jc w:val="center"/>
        <w:rPr>
          <w:rFonts w:ascii="Times New Roman" w:hAnsi="Times New Roman" w:eastAsia="宋体" w:cs="Times New Roman"/>
          <w:sz w:val="24"/>
        </w:rPr>
      </w:pPr>
      <w:r>
        <w:rPr>
          <w:rFonts w:ascii="Times New Roman" w:hAnsi="Times New Roman" w:eastAsia="宋体" w:cs="Times New Roman"/>
          <w:sz w:val="24"/>
        </w:rPr>
        <w:t>Table</w:t>
      </w:r>
      <w:r>
        <w:rPr>
          <w:rFonts w:hint="eastAsia" w:ascii="Times New Roman" w:hAnsi="Times New Roman" w:eastAsia="宋体" w:cs="Times New Roman"/>
          <w:sz w:val="24"/>
        </w:rPr>
        <w:t xml:space="preserve"> 3 </w:t>
      </w:r>
      <w:r>
        <w:rPr>
          <w:rFonts w:ascii="Times New Roman" w:hAnsi="Times New Roman" w:eastAsia="宋体" w:cs="Times New Roman"/>
          <w:sz w:val="24"/>
        </w:rPr>
        <w:t>Factor analysis of independent variables</w:t>
      </w:r>
    </w:p>
    <w:tbl>
      <w:tblPr>
        <w:tblStyle w:val="6"/>
        <w:tblW w:w="10229" w:type="dxa"/>
        <w:tblInd w:w="-28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011"/>
        <w:gridCol w:w="1011"/>
        <w:gridCol w:w="1048"/>
        <w:gridCol w:w="900"/>
        <w:gridCol w:w="1123"/>
        <w:gridCol w:w="1050"/>
        <w:gridCol w:w="945"/>
        <w:gridCol w:w="1079"/>
        <w:gridCol w:w="1050"/>
        <w:gridCol w:w="101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229" w:type="dxa"/>
            <w:gridSpan w:val="10"/>
            <w:tcBorders>
              <w:top w:val="nil"/>
              <w:left w:val="nil"/>
              <w:bottom w:val="nil"/>
              <w:right w:val="nil"/>
            </w:tcBorders>
            <w:shd w:val="clear" w:color="auto" w:fill="FFFFFF"/>
            <w:vAlign w:val="center"/>
          </w:tcPr>
          <w:p>
            <w:pPr>
              <w:spacing w:line="360" w:lineRule="auto"/>
              <w:jc w:val="center"/>
              <w:rPr>
                <w:rFonts w:ascii="Times New Roman" w:hAnsi="Times New Roman" w:eastAsia="宋体" w:cs="Times New Roman"/>
                <w:sz w:val="24"/>
              </w:rPr>
            </w:pPr>
            <w:r>
              <w:rPr>
                <w:rFonts w:ascii="Times New Roman" w:hAnsi="Times New Roman" w:eastAsia="宋体" w:cs="Times New Roman"/>
                <w:b/>
                <w:bCs/>
                <w:sz w:val="24"/>
              </w:rPr>
              <w:t>Total variance of the interpretation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F</w:t>
            </w:r>
            <w:r>
              <w:rPr>
                <w:rFonts w:hint="eastAsia" w:ascii="Times New Roman" w:hAnsi="Times New Roman" w:eastAsia="宋体" w:cs="Times New Roman"/>
                <w:sz w:val="24"/>
              </w:rPr>
              <w:t>actor</w:t>
            </w:r>
          </w:p>
        </w:tc>
        <w:tc>
          <w:tcPr>
            <w:tcW w:w="2959" w:type="dxa"/>
            <w:gridSpan w:val="3"/>
            <w:tcBorders>
              <w:top w:val="single" w:color="000000" w:sz="16" w:space="0"/>
              <w:left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 xml:space="preserve">Initial </w:t>
            </w:r>
            <w:r>
              <w:rPr>
                <w:rFonts w:hint="eastAsia" w:ascii="Times New Roman" w:hAnsi="Times New Roman" w:eastAsia="宋体" w:cs="Times New Roman"/>
                <w:sz w:val="24"/>
              </w:rPr>
              <w:t>E</w:t>
            </w:r>
            <w:r>
              <w:rPr>
                <w:rFonts w:ascii="Times New Roman" w:hAnsi="Times New Roman" w:eastAsia="宋体" w:cs="Times New Roman"/>
                <w:sz w:val="24"/>
              </w:rPr>
              <w:t>igenvalue</w:t>
            </w:r>
            <w:r>
              <w:rPr>
                <w:rFonts w:hint="eastAsia" w:ascii="Times New Roman" w:hAnsi="Times New Roman" w:eastAsia="宋体" w:cs="Times New Roman"/>
                <w:sz w:val="24"/>
              </w:rPr>
              <w:t>s</w:t>
            </w:r>
          </w:p>
        </w:tc>
        <w:tc>
          <w:tcPr>
            <w:tcW w:w="3118" w:type="dxa"/>
            <w:gridSpan w:val="3"/>
            <w:tcBorders>
              <w:top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Extract sum of squares</w:t>
            </w:r>
            <w:r>
              <w:rPr>
                <w:rFonts w:hint="eastAsia" w:ascii="Times New Roman" w:hAnsi="Times New Roman" w:eastAsia="宋体" w:cs="Times New Roman"/>
                <w:sz w:val="24"/>
              </w:rPr>
              <w:t xml:space="preserve"> loading</w:t>
            </w:r>
          </w:p>
        </w:tc>
        <w:tc>
          <w:tcPr>
            <w:tcW w:w="3141" w:type="dxa"/>
            <w:gridSpan w:val="3"/>
            <w:tcBorders>
              <w:top w:val="single" w:color="000000" w:sz="16" w:space="0"/>
              <w:right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Rotation of squares and load</w:t>
            </w:r>
            <w:r>
              <w:rPr>
                <w:rFonts w:hint="eastAsia" w:ascii="Times New Roman" w:hAnsi="Times New Roman" w:eastAsia="宋体" w:cs="Times New Roman"/>
                <w:sz w:val="24"/>
              </w:rPr>
              <w:t>ing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spacing w:line="360" w:lineRule="auto"/>
              <w:rPr>
                <w:rFonts w:ascii="Times New Roman" w:hAnsi="Times New Roman" w:eastAsia="宋体" w:cs="Times New Roman"/>
                <w:sz w:val="24"/>
              </w:rPr>
            </w:pPr>
          </w:p>
        </w:tc>
        <w:tc>
          <w:tcPr>
            <w:tcW w:w="1011" w:type="dxa"/>
            <w:tcBorders>
              <w:left w:val="single" w:color="000000" w:sz="16" w:space="0"/>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otal</w:t>
            </w:r>
          </w:p>
        </w:tc>
        <w:tc>
          <w:tcPr>
            <w:tcW w:w="1048"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Variance %</w:t>
            </w:r>
          </w:p>
        </w:tc>
        <w:tc>
          <w:tcPr>
            <w:tcW w:w="900"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ccumulation</w:t>
            </w:r>
            <w:r>
              <w:rPr>
                <w:rFonts w:ascii="Times New Roman" w:hAnsi="Times New Roman" w:eastAsia="宋体" w:cs="Times New Roman"/>
                <w:sz w:val="24"/>
              </w:rPr>
              <w:t xml:space="preserve"> %</w:t>
            </w:r>
          </w:p>
        </w:tc>
        <w:tc>
          <w:tcPr>
            <w:tcW w:w="1123"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otal</w:t>
            </w:r>
          </w:p>
        </w:tc>
        <w:tc>
          <w:tcPr>
            <w:tcW w:w="1050"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Variance %</w:t>
            </w:r>
          </w:p>
        </w:tc>
        <w:tc>
          <w:tcPr>
            <w:tcW w:w="945"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ccumulation</w:t>
            </w:r>
            <w:r>
              <w:rPr>
                <w:rFonts w:ascii="Times New Roman" w:hAnsi="Times New Roman" w:eastAsia="宋体" w:cs="Times New Roman"/>
                <w:sz w:val="24"/>
              </w:rPr>
              <w:t xml:space="preserve"> %</w:t>
            </w:r>
          </w:p>
        </w:tc>
        <w:tc>
          <w:tcPr>
            <w:tcW w:w="1079"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otal</w:t>
            </w:r>
          </w:p>
        </w:tc>
        <w:tc>
          <w:tcPr>
            <w:tcW w:w="1050" w:type="dxa"/>
            <w:tcBorders>
              <w:bottom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Variance %</w:t>
            </w:r>
          </w:p>
        </w:tc>
        <w:tc>
          <w:tcPr>
            <w:tcW w:w="1012" w:type="dxa"/>
            <w:tcBorders>
              <w:bottom w:val="single" w:color="000000" w:sz="16" w:space="0"/>
              <w:right w:val="single" w:color="000000" w:sz="16" w:space="0"/>
            </w:tcBorders>
            <w:shd w:val="clear" w:color="auto" w:fill="FFFFFF"/>
            <w:vAlign w:val="bottom"/>
          </w:tcPr>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ccumulation</w:t>
            </w:r>
            <w:r>
              <w:rPr>
                <w:rFonts w:ascii="Times New Roman" w:hAnsi="Times New Roman" w:eastAsia="宋体" w:cs="Times New Roman"/>
                <w:sz w:val="24"/>
              </w:rPr>
              <w:t xml:space="preser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single" w:color="000000" w:sz="16" w:space="0"/>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Q5</w:t>
            </w:r>
          </w:p>
        </w:tc>
        <w:tc>
          <w:tcPr>
            <w:tcW w:w="1011" w:type="dxa"/>
            <w:tcBorders>
              <w:top w:val="single" w:color="000000" w:sz="16" w:space="0"/>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1.420</w:t>
            </w:r>
          </w:p>
        </w:tc>
        <w:tc>
          <w:tcPr>
            <w:tcW w:w="1048"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15.774</w:t>
            </w:r>
          </w:p>
        </w:tc>
        <w:tc>
          <w:tcPr>
            <w:tcW w:w="900"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15.774</w:t>
            </w:r>
          </w:p>
        </w:tc>
        <w:tc>
          <w:tcPr>
            <w:tcW w:w="1123"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1.420</w:t>
            </w:r>
          </w:p>
        </w:tc>
        <w:tc>
          <w:tcPr>
            <w:tcW w:w="1050"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15.774</w:t>
            </w:r>
          </w:p>
        </w:tc>
        <w:tc>
          <w:tcPr>
            <w:tcW w:w="945"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15.774</w:t>
            </w:r>
          </w:p>
        </w:tc>
        <w:tc>
          <w:tcPr>
            <w:tcW w:w="1079"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1.385</w:t>
            </w:r>
          </w:p>
        </w:tc>
        <w:tc>
          <w:tcPr>
            <w:tcW w:w="1050" w:type="dxa"/>
            <w:tcBorders>
              <w:top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15.386</w:t>
            </w:r>
          </w:p>
        </w:tc>
        <w:tc>
          <w:tcPr>
            <w:tcW w:w="1012" w:type="dxa"/>
            <w:tcBorders>
              <w:top w:val="single" w:color="000000" w:sz="16" w:space="0"/>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15.386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Q6</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1.342</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14.908</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30.682</w:t>
            </w:r>
          </w:p>
        </w:tc>
        <w:tc>
          <w:tcPr>
            <w:tcW w:w="1123"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1.342</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14.908</w:t>
            </w:r>
          </w:p>
        </w:tc>
        <w:tc>
          <w:tcPr>
            <w:tcW w:w="945"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30.682</w:t>
            </w:r>
          </w:p>
        </w:tc>
        <w:tc>
          <w:tcPr>
            <w:tcW w:w="1079"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1.290</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14.337</w:t>
            </w:r>
          </w:p>
        </w:tc>
        <w:tc>
          <w:tcPr>
            <w:tcW w:w="1012" w:type="dxa"/>
            <w:tcBorders>
              <w:top w:val="nil"/>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29.723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Q7</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1.286</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14.292</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44.974</w:t>
            </w:r>
          </w:p>
        </w:tc>
        <w:tc>
          <w:tcPr>
            <w:tcW w:w="1123"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1.286</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14.292</w:t>
            </w:r>
          </w:p>
        </w:tc>
        <w:tc>
          <w:tcPr>
            <w:tcW w:w="945"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44.974</w:t>
            </w:r>
          </w:p>
        </w:tc>
        <w:tc>
          <w:tcPr>
            <w:tcW w:w="1079"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1.290</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14.330</w:t>
            </w:r>
          </w:p>
        </w:tc>
        <w:tc>
          <w:tcPr>
            <w:tcW w:w="1012" w:type="dxa"/>
            <w:tcBorders>
              <w:top w:val="nil"/>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44.053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Q8</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1.190</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13.224</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58.198</w:t>
            </w:r>
          </w:p>
        </w:tc>
        <w:tc>
          <w:tcPr>
            <w:tcW w:w="1123"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1.190</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13.224</w:t>
            </w:r>
          </w:p>
        </w:tc>
        <w:tc>
          <w:tcPr>
            <w:tcW w:w="945"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58.198</w:t>
            </w:r>
          </w:p>
        </w:tc>
        <w:tc>
          <w:tcPr>
            <w:tcW w:w="1079"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1.273</w:t>
            </w:r>
          </w:p>
        </w:tc>
        <w:tc>
          <w:tcPr>
            <w:tcW w:w="105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14.145</w:t>
            </w:r>
          </w:p>
        </w:tc>
        <w:tc>
          <w:tcPr>
            <w:tcW w:w="1012" w:type="dxa"/>
            <w:tcBorders>
              <w:top w:val="nil"/>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58.198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Q9</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.976</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10.849</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69.047</w:t>
            </w:r>
          </w:p>
        </w:tc>
        <w:tc>
          <w:tcPr>
            <w:tcW w:w="1123"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945"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79"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12" w:type="dxa"/>
            <w:tcBorders>
              <w:top w:val="nil"/>
              <w:bottom w:val="nil"/>
              <w:right w:val="single" w:color="000000" w:sz="16" w:space="0"/>
            </w:tcBorders>
            <w:shd w:val="clear" w:color="auto" w:fill="FFFFFF"/>
            <w:vAlign w:val="center"/>
          </w:tcPr>
          <w:p>
            <w:pPr>
              <w:spacing w:line="360" w:lineRule="auto"/>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Q10</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.919</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10.208</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79.255</w:t>
            </w:r>
          </w:p>
        </w:tc>
        <w:tc>
          <w:tcPr>
            <w:tcW w:w="1123"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945"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79"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12" w:type="dxa"/>
            <w:tcBorders>
              <w:top w:val="nil"/>
              <w:bottom w:val="nil"/>
              <w:right w:val="single" w:color="000000" w:sz="16" w:space="0"/>
            </w:tcBorders>
            <w:shd w:val="clear" w:color="auto" w:fill="FFFFFF"/>
            <w:vAlign w:val="center"/>
          </w:tcPr>
          <w:p>
            <w:pPr>
              <w:spacing w:line="360" w:lineRule="auto"/>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Q11</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.785</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8.727</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87.983</w:t>
            </w:r>
          </w:p>
        </w:tc>
        <w:tc>
          <w:tcPr>
            <w:tcW w:w="1123"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945"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79"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12" w:type="dxa"/>
            <w:tcBorders>
              <w:top w:val="nil"/>
              <w:bottom w:val="nil"/>
              <w:right w:val="single" w:color="000000" w:sz="16" w:space="0"/>
            </w:tcBorders>
            <w:shd w:val="clear" w:color="auto" w:fill="FFFFFF"/>
            <w:vAlign w:val="center"/>
          </w:tcPr>
          <w:p>
            <w:pPr>
              <w:spacing w:line="360" w:lineRule="auto"/>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nil"/>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Q12</w:t>
            </w:r>
          </w:p>
        </w:tc>
        <w:tc>
          <w:tcPr>
            <w:tcW w:w="1011" w:type="dxa"/>
            <w:tcBorders>
              <w:top w:val="nil"/>
              <w:left w:val="single" w:color="000000" w:sz="16" w:space="0"/>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.632</w:t>
            </w:r>
          </w:p>
        </w:tc>
        <w:tc>
          <w:tcPr>
            <w:tcW w:w="1048"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7.025</w:t>
            </w:r>
          </w:p>
        </w:tc>
        <w:tc>
          <w:tcPr>
            <w:tcW w:w="900" w:type="dxa"/>
            <w:tcBorders>
              <w:top w:val="nil"/>
              <w:bottom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95.008</w:t>
            </w:r>
          </w:p>
        </w:tc>
        <w:tc>
          <w:tcPr>
            <w:tcW w:w="1123"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945"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79"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nil"/>
            </w:tcBorders>
            <w:shd w:val="clear" w:color="auto" w:fill="FFFFFF"/>
            <w:vAlign w:val="center"/>
          </w:tcPr>
          <w:p>
            <w:pPr>
              <w:spacing w:line="360" w:lineRule="auto"/>
              <w:rPr>
                <w:rFonts w:ascii="Times New Roman" w:hAnsi="Times New Roman" w:eastAsia="宋体" w:cs="Times New Roman"/>
                <w:sz w:val="24"/>
              </w:rPr>
            </w:pPr>
          </w:p>
        </w:tc>
        <w:tc>
          <w:tcPr>
            <w:tcW w:w="1012" w:type="dxa"/>
            <w:tcBorders>
              <w:top w:val="nil"/>
              <w:bottom w:val="nil"/>
              <w:right w:val="single" w:color="000000" w:sz="16" w:space="0"/>
            </w:tcBorders>
            <w:shd w:val="clear" w:color="auto" w:fill="FFFFFF"/>
            <w:vAlign w:val="center"/>
          </w:tcPr>
          <w:p>
            <w:pPr>
              <w:spacing w:line="360" w:lineRule="auto"/>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011" w:type="dxa"/>
            <w:tcBorders>
              <w:top w:val="nil"/>
              <w:left w:val="single" w:color="000000" w:sz="16" w:space="0"/>
              <w:bottom w:val="single" w:color="000000" w:sz="16" w:space="0"/>
              <w:right w:val="single" w:color="000000" w:sz="16" w:space="0"/>
            </w:tcBorders>
            <w:shd w:val="clear" w:color="auto" w:fill="FFFFFF"/>
          </w:tcPr>
          <w:p>
            <w:pPr>
              <w:rPr>
                <w:rFonts w:ascii="Times New Roman" w:hAnsi="Times New Roman" w:eastAsia="等线" w:cs="Times New Roman"/>
                <w:sz w:val="24"/>
              </w:rPr>
            </w:pPr>
            <w:r>
              <w:rPr>
                <w:rFonts w:ascii="Times New Roman" w:hAnsi="Times New Roman" w:eastAsia="等线" w:cs="Times New Roman"/>
              </w:rPr>
              <w:t>Q13</w:t>
            </w:r>
          </w:p>
        </w:tc>
        <w:tc>
          <w:tcPr>
            <w:tcW w:w="1011" w:type="dxa"/>
            <w:tcBorders>
              <w:top w:val="nil"/>
              <w:left w:val="single" w:color="000000" w:sz="16" w:space="0"/>
              <w:bottom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.449</w:t>
            </w:r>
          </w:p>
        </w:tc>
        <w:tc>
          <w:tcPr>
            <w:tcW w:w="1048" w:type="dxa"/>
            <w:tcBorders>
              <w:top w:val="nil"/>
              <w:bottom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4.992</w:t>
            </w:r>
          </w:p>
        </w:tc>
        <w:tc>
          <w:tcPr>
            <w:tcW w:w="900" w:type="dxa"/>
            <w:tcBorders>
              <w:top w:val="nil"/>
              <w:bottom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100.000</w:t>
            </w:r>
          </w:p>
        </w:tc>
        <w:tc>
          <w:tcPr>
            <w:tcW w:w="1123" w:type="dxa"/>
            <w:tcBorders>
              <w:top w:val="nil"/>
              <w:bottom w:val="single" w:color="000000" w:sz="16" w:space="0"/>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single" w:color="000000" w:sz="16" w:space="0"/>
            </w:tcBorders>
            <w:shd w:val="clear" w:color="auto" w:fill="FFFFFF"/>
            <w:vAlign w:val="center"/>
          </w:tcPr>
          <w:p>
            <w:pPr>
              <w:spacing w:line="360" w:lineRule="auto"/>
              <w:rPr>
                <w:rFonts w:ascii="Times New Roman" w:hAnsi="Times New Roman" w:eastAsia="宋体" w:cs="Times New Roman"/>
                <w:sz w:val="24"/>
              </w:rPr>
            </w:pPr>
          </w:p>
        </w:tc>
        <w:tc>
          <w:tcPr>
            <w:tcW w:w="945" w:type="dxa"/>
            <w:tcBorders>
              <w:top w:val="nil"/>
              <w:bottom w:val="single" w:color="000000" w:sz="16" w:space="0"/>
            </w:tcBorders>
            <w:shd w:val="clear" w:color="auto" w:fill="FFFFFF"/>
            <w:vAlign w:val="center"/>
          </w:tcPr>
          <w:p>
            <w:pPr>
              <w:spacing w:line="360" w:lineRule="auto"/>
              <w:rPr>
                <w:rFonts w:ascii="Times New Roman" w:hAnsi="Times New Roman" w:eastAsia="宋体" w:cs="Times New Roman"/>
                <w:sz w:val="24"/>
              </w:rPr>
            </w:pPr>
          </w:p>
        </w:tc>
        <w:tc>
          <w:tcPr>
            <w:tcW w:w="1079" w:type="dxa"/>
            <w:tcBorders>
              <w:top w:val="nil"/>
              <w:bottom w:val="single" w:color="000000" w:sz="16" w:space="0"/>
            </w:tcBorders>
            <w:shd w:val="clear" w:color="auto" w:fill="FFFFFF"/>
            <w:vAlign w:val="center"/>
          </w:tcPr>
          <w:p>
            <w:pPr>
              <w:spacing w:line="360" w:lineRule="auto"/>
              <w:rPr>
                <w:rFonts w:ascii="Times New Roman" w:hAnsi="Times New Roman" w:eastAsia="宋体" w:cs="Times New Roman"/>
                <w:sz w:val="24"/>
              </w:rPr>
            </w:pPr>
          </w:p>
        </w:tc>
        <w:tc>
          <w:tcPr>
            <w:tcW w:w="1050" w:type="dxa"/>
            <w:tcBorders>
              <w:top w:val="nil"/>
              <w:bottom w:val="single" w:color="000000" w:sz="16" w:space="0"/>
            </w:tcBorders>
            <w:shd w:val="clear" w:color="auto" w:fill="FFFFFF"/>
            <w:vAlign w:val="center"/>
          </w:tcPr>
          <w:p>
            <w:pPr>
              <w:spacing w:line="360" w:lineRule="auto"/>
              <w:rPr>
                <w:rFonts w:ascii="Times New Roman" w:hAnsi="Times New Roman" w:eastAsia="宋体" w:cs="Times New Roman"/>
                <w:sz w:val="24"/>
              </w:rPr>
            </w:pPr>
          </w:p>
        </w:tc>
        <w:tc>
          <w:tcPr>
            <w:tcW w:w="1012" w:type="dxa"/>
            <w:tcBorders>
              <w:top w:val="nil"/>
              <w:bottom w:val="single" w:color="000000" w:sz="16" w:space="0"/>
              <w:right w:val="single" w:color="000000" w:sz="16" w:space="0"/>
            </w:tcBorders>
            <w:shd w:val="clear" w:color="auto" w:fill="FFFFFF"/>
            <w:vAlign w:val="center"/>
          </w:tcPr>
          <w:p>
            <w:pPr>
              <w:spacing w:line="360" w:lineRule="auto"/>
              <w:rPr>
                <w:rFonts w:ascii="Times New Roman" w:hAnsi="Times New Roman" w:eastAsia="宋体" w:cs="Times New Roman"/>
                <w:sz w:val="24"/>
              </w:rPr>
            </w:pPr>
          </w:p>
        </w:tc>
      </w:tr>
    </w:tbl>
    <w:p>
      <w:pPr>
        <w:spacing w:line="360" w:lineRule="auto"/>
        <w:rPr>
          <w:rFonts w:ascii="Times New Roman" w:hAnsi="Times New Roman" w:eastAsia="宋体" w:cs="Times New Roman"/>
          <w:sz w:val="24"/>
        </w:rPr>
      </w:pPr>
      <w:r>
        <w:rPr>
          <w:rFonts w:ascii="Times New Roman" w:hAnsi="Times New Roman" w:eastAsia="宋体" w:cs="Times New Roman"/>
          <w:sz w:val="24"/>
        </w:rPr>
        <w:t>Extraction method: principal component analysis</w:t>
      </w:r>
    </w:p>
    <w:p>
      <w:pPr>
        <w:autoSpaceDE w:val="0"/>
        <w:autoSpaceDN w:val="0"/>
        <w:rPr>
          <w:rFonts w:ascii="Times New Roman" w:hAnsi="Times New Roman" w:cs="Times New Roman"/>
          <w:sz w:val="24"/>
        </w:rPr>
      </w:pPr>
    </w:p>
    <w:tbl>
      <w:tblPr>
        <w:tblStyle w:val="6"/>
        <w:tblW w:w="652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694"/>
        <w:gridCol w:w="992"/>
        <w:gridCol w:w="992"/>
        <w:gridCol w:w="851"/>
        <w:gridCol w:w="99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521" w:type="dxa"/>
            <w:gridSpan w:val="5"/>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b/>
                <w:bCs/>
                <w:sz w:val="24"/>
              </w:rPr>
              <w:t>Rotation component matrix</w:t>
            </w:r>
            <w:r>
              <w:rPr>
                <w:rFonts w:ascii="Times New Roman" w:hAnsi="Times New Roman" w:eastAsia="MingLiU" w:cs="Times New Roman"/>
                <w:b/>
                <w:bCs/>
                <w:sz w:val="24"/>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 w:val="24"/>
              </w:rPr>
            </w:pPr>
          </w:p>
        </w:tc>
        <w:tc>
          <w:tcPr>
            <w:tcW w:w="3827" w:type="dxa"/>
            <w:gridSpan w:val="4"/>
            <w:tcBorders>
              <w:top w:val="single" w:color="000000" w:sz="16" w:space="0"/>
              <w:left w:val="single" w:color="000000" w:sz="16" w:space="0"/>
              <w:bottom w:val="nil"/>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 w:val="18"/>
                <w:szCs w:val="18"/>
              </w:rPr>
              <w:t>component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rPr>
                <w:rFonts w:ascii="Times New Roman" w:hAnsi="Times New Roman" w:eastAsia="MingLiU" w:cs="Times New Roman"/>
                <w:sz w:val="18"/>
                <w:szCs w:val="18"/>
              </w:rPr>
            </w:pPr>
          </w:p>
        </w:tc>
        <w:tc>
          <w:tcPr>
            <w:tcW w:w="992"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 w:val="18"/>
                <w:szCs w:val="18"/>
              </w:rPr>
              <w:t>1</w:t>
            </w: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 w:val="18"/>
                <w:szCs w:val="18"/>
              </w:rPr>
              <w:t>2</w:t>
            </w:r>
          </w:p>
        </w:tc>
        <w:tc>
          <w:tcPr>
            <w:tcW w:w="851"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 w:val="18"/>
                <w:szCs w:val="18"/>
              </w:rPr>
              <w:t>3</w:t>
            </w:r>
          </w:p>
        </w:tc>
        <w:tc>
          <w:tcPr>
            <w:tcW w:w="992" w:type="dxa"/>
            <w:tcBorders>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 w:val="18"/>
                <w:szCs w:val="18"/>
              </w:rPr>
              <w:t>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Q5</w:t>
            </w:r>
          </w:p>
        </w:tc>
        <w:tc>
          <w:tcPr>
            <w:tcW w:w="992"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.145</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.662</w:t>
            </w:r>
          </w:p>
        </w:tc>
        <w:tc>
          <w:tcPr>
            <w:tcW w:w="851"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.069</w:t>
            </w:r>
          </w:p>
        </w:tc>
        <w:tc>
          <w:tcPr>
            <w:tcW w:w="992"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.096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Q6</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.107</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-.119</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-.117</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-.661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Q7</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.025</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.435</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.532</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.190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Q8</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.308</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-.589</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.381</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.359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Q9</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-.796</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.048</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.110</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-.013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Q10</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.003</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.527</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.032</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Q11</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-.086</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-.055</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.881</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-.188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Q12</w:t>
            </w:r>
          </w:p>
        </w:tc>
        <w:tc>
          <w:tcPr>
            <w:tcW w:w="992"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.783</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.137</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.058</w:t>
            </w:r>
          </w:p>
        </w:tc>
        <w:tc>
          <w:tcPr>
            <w:tcW w:w="992"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-.072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Q13</w:t>
            </w:r>
          </w:p>
        </w:tc>
        <w:tc>
          <w:tcPr>
            <w:tcW w:w="992"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.053</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.010</w:t>
            </w:r>
          </w:p>
        </w:tc>
        <w:tc>
          <w:tcPr>
            <w:tcW w:w="851"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-.224</w:t>
            </w:r>
          </w:p>
        </w:tc>
        <w:tc>
          <w:tcPr>
            <w:tcW w:w="992"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.787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cs="Times New Roman"/>
                <w:sz w:val="18"/>
                <w:szCs w:val="18"/>
              </w:rPr>
              <w:t>A</w:t>
            </w:r>
            <w:r>
              <w:rPr>
                <w:rFonts w:hint="eastAsia" w:ascii="Times New Roman" w:hAnsi="Times New Roman" w:cs="Times New Roman"/>
                <w:sz w:val="18"/>
                <w:szCs w:val="18"/>
              </w:rPr>
              <w:t xml:space="preserve">ccumulated </w:t>
            </w:r>
            <w:r>
              <w:rPr>
                <w:rFonts w:ascii="Times New Roman" w:hAnsi="Times New Roman" w:eastAsia="MingLiU" w:cs="Times New Roman"/>
                <w:sz w:val="18"/>
                <w:szCs w:val="18"/>
              </w:rPr>
              <w:t>variance of the interpretation</w:t>
            </w:r>
          </w:p>
        </w:tc>
        <w:tc>
          <w:tcPr>
            <w:tcW w:w="992"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18"/>
                <w:szCs w:val="18"/>
              </w:rPr>
            </w:pPr>
            <w:r>
              <w:rPr>
                <w:rFonts w:hint="eastAsia" w:ascii="Times New Roman" w:hAnsi="Times New Roman" w:cs="Times New Roman"/>
                <w:sz w:val="18"/>
                <w:szCs w:val="18"/>
              </w:rPr>
              <w:t>12.452</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18"/>
                <w:szCs w:val="18"/>
              </w:rPr>
            </w:pPr>
            <w:r>
              <w:rPr>
                <w:rFonts w:hint="eastAsia" w:ascii="Times New Roman" w:hAnsi="Times New Roman" w:cs="Times New Roman"/>
                <w:sz w:val="18"/>
                <w:szCs w:val="18"/>
              </w:rPr>
              <w:t>26.148</w:t>
            </w:r>
          </w:p>
        </w:tc>
        <w:tc>
          <w:tcPr>
            <w:tcW w:w="851"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18"/>
                <w:szCs w:val="18"/>
              </w:rPr>
            </w:pPr>
            <w:r>
              <w:rPr>
                <w:rFonts w:hint="eastAsia" w:ascii="Times New Roman" w:hAnsi="Times New Roman" w:cs="Times New Roman"/>
                <w:sz w:val="18"/>
                <w:szCs w:val="18"/>
              </w:rPr>
              <w:t>58.485</w:t>
            </w:r>
          </w:p>
        </w:tc>
        <w:tc>
          <w:tcPr>
            <w:tcW w:w="992"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hint="eastAsia" w:ascii="Times New Roman" w:hAnsi="Times New Roman" w:cs="Times New Roman"/>
                <w:sz w:val="18"/>
                <w:szCs w:val="18"/>
              </w:rPr>
              <w:t>71.852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521" w:type="dxa"/>
            <w:gridSpan w:val="5"/>
            <w:tcBorders>
              <w:top w:val="nil"/>
              <w:left w:val="nil"/>
              <w:bottom w:val="nil"/>
              <w:right w:val="nil"/>
            </w:tcBorders>
            <w:shd w:val="clear" w:color="auto" w:fill="FFFFFF"/>
          </w:tcPr>
          <w:p>
            <w:pPr>
              <w:rPr>
                <w:rFonts w:ascii="Times New Roman" w:hAnsi="Times New Roman" w:eastAsia="宋体" w:cs="Times New Roman"/>
                <w:szCs w:val="21"/>
              </w:rPr>
            </w:pPr>
            <w:r>
              <w:rPr>
                <w:rFonts w:ascii="Times New Roman" w:hAnsi="Times New Roman" w:eastAsia="宋体" w:cs="Times New Roman"/>
                <w:szCs w:val="21"/>
              </w:rPr>
              <w:t>Extraction method: principal component analysis</w:t>
            </w:r>
          </w:p>
          <w:p>
            <w:pPr>
              <w:rPr>
                <w:rFonts w:ascii="Times New Roman" w:hAnsi="Times New Roman" w:cs="Times New Roman"/>
                <w:szCs w:val="21"/>
              </w:rPr>
            </w:pPr>
            <w:r>
              <w:rPr>
                <w:rFonts w:ascii="Times New Roman" w:hAnsi="Times New Roman" w:cs="Times New Roman"/>
                <w:szCs w:val="21"/>
              </w:rPr>
              <w:t>Rotation method: the orthogonal rotation method with Kaiser standardization</w:t>
            </w:r>
          </w:p>
          <w:p>
            <w:pPr>
              <w:rPr>
                <w:rFonts w:ascii="Times New Roman" w:hAnsi="Times New Roman" w:eastAsia="宋体" w:cs="Times New Roman"/>
                <w:szCs w:val="21"/>
              </w:rPr>
            </w:pPr>
            <w:r>
              <w:rPr>
                <w:rFonts w:ascii="Times New Roman" w:hAnsi="Times New Roman" w:eastAsia="宋体" w:cs="Times New Roman"/>
                <w:szCs w:val="21"/>
              </w:rPr>
              <w:t>a. The rotation converges after six iterations</w:t>
            </w:r>
          </w:p>
        </w:tc>
      </w:tr>
    </w:tbl>
    <w:p>
      <w:pPr>
        <w:spacing w:line="360" w:lineRule="auto"/>
        <w:rPr>
          <w:rFonts w:ascii="Times New Roman" w:hAnsi="Times New Roman" w:eastAsia="宋体" w:cs="Times New Roman"/>
          <w:sz w:val="24"/>
        </w:rPr>
      </w:pPr>
    </w:p>
    <w:p>
      <w:pPr>
        <w:spacing w:line="360" w:lineRule="auto"/>
        <w:rPr>
          <w:rFonts w:hint="eastAsia"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 xml:space="preserve"> total of four factors are extracted by </w:t>
      </w:r>
      <w:r>
        <w:rPr>
          <w:rFonts w:ascii="Times New Roman" w:hAnsi="Times New Roman" w:eastAsia="宋体" w:cs="Times New Roman"/>
          <w:sz w:val="24"/>
        </w:rPr>
        <w:t>principal component analysis</w:t>
      </w:r>
      <w:r>
        <w:rPr>
          <w:rFonts w:hint="eastAsia" w:ascii="Times New Roman" w:hAnsi="Times New Roman" w:eastAsia="宋体" w:cs="Times New Roman"/>
          <w:sz w:val="24"/>
          <w:lang w:val="en-US" w:eastAsia="zh-CN"/>
        </w:rPr>
        <w:t>,</w:t>
      </w:r>
      <w:r>
        <w:rPr>
          <w:rFonts w:hint="eastAsia" w:ascii="Times New Roman" w:hAnsi="Times New Roman" w:eastAsia="宋体" w:cs="Times New Roman"/>
          <w:sz w:val="24"/>
        </w:rPr>
        <w:t xml:space="preserve"> the a</w:t>
      </w:r>
      <w:r>
        <w:rPr>
          <w:rFonts w:ascii="Times New Roman" w:hAnsi="Times New Roman" w:eastAsia="宋体" w:cs="Times New Roman"/>
          <w:sz w:val="24"/>
        </w:rPr>
        <w:t>ccumulated variance of the interpretation</w:t>
      </w:r>
      <w:r>
        <w:rPr>
          <w:rFonts w:hint="eastAsia" w:ascii="Times New Roman" w:hAnsi="Times New Roman" w:eastAsia="宋体" w:cs="Times New Roman"/>
          <w:sz w:val="24"/>
        </w:rPr>
        <w:t xml:space="preserve"> is </w:t>
      </w:r>
      <w:r>
        <w:rPr>
          <w:rFonts w:ascii="Times New Roman" w:hAnsi="Times New Roman" w:eastAsia="宋体" w:cs="Times New Roman"/>
          <w:sz w:val="24"/>
        </w:rPr>
        <w:t>71.852</w:t>
      </w:r>
      <w:r>
        <w:rPr>
          <w:rFonts w:hint="eastAsia" w:ascii="Times New Roman" w:hAnsi="Times New Roman" w:eastAsia="宋体" w:cs="Times New Roman"/>
          <w:sz w:val="24"/>
        </w:rPr>
        <w:t xml:space="preserve">% (&gt;50%), realizing a high explanation of the </w:t>
      </w:r>
      <w:r>
        <w:rPr>
          <w:rFonts w:ascii="Times New Roman" w:hAnsi="Times New Roman" w:eastAsia="宋体" w:cs="Times New Roman"/>
          <w:sz w:val="24"/>
        </w:rPr>
        <w:t>independent</w:t>
      </w:r>
      <w:r>
        <w:rPr>
          <w:rFonts w:hint="eastAsia" w:ascii="Times New Roman" w:hAnsi="Times New Roman" w:eastAsia="宋体" w:cs="Times New Roman"/>
          <w:sz w:val="24"/>
        </w:rPr>
        <w:t xml:space="preserve"> variable. </w:t>
      </w:r>
    </w:p>
    <w:p>
      <w:pPr>
        <w:spacing w:line="360" w:lineRule="auto"/>
        <w:rPr>
          <w:rFonts w:hint="eastAsia" w:ascii="Times New Roman" w:hAnsi="Times New Roman" w:eastAsia="宋体" w:cs="Times New Roman"/>
          <w:sz w:val="24"/>
        </w:rPr>
      </w:pPr>
    </w:p>
    <w:p>
      <w:pPr>
        <w:pStyle w:val="3"/>
        <w:rPr>
          <w:sz w:val="28"/>
          <w:szCs w:val="28"/>
        </w:rPr>
      </w:pPr>
      <w:r>
        <w:rPr>
          <w:rFonts w:hint="eastAsia"/>
          <w:sz w:val="28"/>
          <w:szCs w:val="28"/>
        </w:rPr>
        <w:t xml:space="preserve">4.3 </w:t>
      </w:r>
      <w:r>
        <w:rPr>
          <w:sz w:val="28"/>
          <w:szCs w:val="28"/>
        </w:rPr>
        <w:t>F</w:t>
      </w:r>
      <w:r>
        <w:rPr>
          <w:rFonts w:hint="eastAsia"/>
          <w:sz w:val="28"/>
          <w:szCs w:val="28"/>
        </w:rPr>
        <w:t xml:space="preserve">actor analysis of </w:t>
      </w:r>
      <w:r>
        <w:rPr>
          <w:sz w:val="28"/>
          <w:szCs w:val="28"/>
        </w:rPr>
        <w:t>Perceived risk</w:t>
      </w:r>
    </w:p>
    <w:tbl>
      <w:tblPr>
        <w:tblStyle w:val="6"/>
        <w:tblW w:w="637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694"/>
        <w:gridCol w:w="1275"/>
        <w:gridCol w:w="241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379" w:type="dxa"/>
            <w:gridSpan w:val="3"/>
            <w:tcBorders>
              <w:top w:val="nil"/>
              <w:left w:val="nil"/>
              <w:bottom w:val="single" w:color="000000" w:sz="16" w:space="0"/>
              <w:right w:val="nil"/>
            </w:tcBorders>
            <w:shd w:val="clear" w:color="auto" w:fill="FFFFFF"/>
            <w:vAlign w:val="center"/>
          </w:tcPr>
          <w:p>
            <w:pPr>
              <w:spacing w:line="360" w:lineRule="auto"/>
              <w:jc w:val="center"/>
              <w:rPr>
                <w:rFonts w:ascii="Times New Roman" w:hAnsi="Times New Roman" w:eastAsia="宋体" w:cs="Times New Roman"/>
                <w:sz w:val="24"/>
              </w:rPr>
            </w:pPr>
            <w:r>
              <w:rPr>
                <w:rFonts w:ascii="Times New Roman" w:hAnsi="Times New Roman" w:eastAsia="宋体" w:cs="Times New Roman"/>
                <w:b/>
                <w:bCs/>
                <w:sz w:val="24"/>
              </w:rPr>
              <w:t xml:space="preserve">KMO </w:t>
            </w:r>
            <w:r>
              <w:rPr>
                <w:rFonts w:hint="eastAsia" w:ascii="Times New Roman" w:hAnsi="Times New Roman" w:eastAsia="宋体" w:cs="Times New Roman"/>
                <w:b/>
                <w:bCs/>
                <w:sz w:val="24"/>
              </w:rPr>
              <w:t>and</w:t>
            </w:r>
            <w:r>
              <w:rPr>
                <w:rFonts w:ascii="Times New Roman" w:hAnsi="Times New Roman" w:eastAsia="宋体" w:cs="Times New Roman"/>
                <w:b/>
                <w:bCs/>
                <w:sz w:val="24"/>
              </w:rPr>
              <w:t xml:space="preserve"> Bartlett’</w:t>
            </w:r>
            <w:r>
              <w:rPr>
                <w:rFonts w:hint="eastAsia" w:ascii="Times New Roman" w:hAnsi="Times New Roman" w:eastAsia="宋体" w:cs="Times New Roman"/>
                <w:b/>
                <w:bCs/>
                <w:sz w:val="24"/>
              </w:rPr>
              <w:t>s test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3969" w:type="dxa"/>
            <w:gridSpan w:val="2"/>
            <w:tcBorders>
              <w:top w:val="single" w:color="000000" w:sz="16" w:space="0"/>
              <w:left w:val="single" w:color="000000" w:sz="16" w:space="0"/>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S</w:t>
            </w:r>
            <w:r>
              <w:rPr>
                <w:rFonts w:hint="eastAsia" w:ascii="Times New Roman" w:hAnsi="Times New Roman" w:eastAsia="宋体" w:cs="Times New Roman"/>
                <w:sz w:val="24"/>
              </w:rPr>
              <w:t xml:space="preserve">elect enoughsample of </w:t>
            </w:r>
            <w:r>
              <w:rPr>
                <w:rFonts w:ascii="Times New Roman" w:hAnsi="Times New Roman" w:eastAsia="宋体" w:cs="Times New Roman"/>
                <w:sz w:val="24"/>
              </w:rPr>
              <w:t xml:space="preserve">Kaiser-Meyer-Olkin </w:t>
            </w:r>
            <w:r>
              <w:rPr>
                <w:rFonts w:hint="eastAsia" w:ascii="Times New Roman" w:hAnsi="Times New Roman" w:eastAsia="宋体" w:cs="Times New Roman"/>
                <w:sz w:val="24"/>
              </w:rPr>
              <w:t>for measurement</w:t>
            </w:r>
          </w:p>
        </w:tc>
        <w:tc>
          <w:tcPr>
            <w:tcW w:w="2410" w:type="dxa"/>
            <w:tcBorders>
              <w:top w:val="single" w:color="000000" w:sz="16" w:space="0"/>
              <w:left w:val="single" w:color="000000" w:sz="16" w:space="0"/>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w:t>
            </w:r>
            <w:r>
              <w:rPr>
                <w:rFonts w:hint="eastAsia" w:ascii="Times New Roman" w:hAnsi="Times New Roman" w:eastAsia="宋体" w:cs="Times New Roman"/>
                <w:sz w:val="24"/>
              </w:rPr>
              <w:t>8</w:t>
            </w:r>
            <w:r>
              <w:rPr>
                <w:rFonts w:ascii="Times New Roman" w:hAnsi="Times New Roman" w:eastAsia="宋体" w:cs="Times New Roman"/>
                <w:sz w:val="24"/>
              </w:rPr>
              <w:t>02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vMerge w:val="restart"/>
            <w:tcBorders>
              <w:top w:val="nil"/>
              <w:left w:val="single" w:color="000000" w:sz="16" w:space="0"/>
              <w:bottom w:val="single" w:color="000000" w:sz="16" w:space="0"/>
              <w:right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Bartlett’ Chi-square</w:t>
            </w:r>
          </w:p>
        </w:tc>
        <w:tc>
          <w:tcPr>
            <w:tcW w:w="1275" w:type="dxa"/>
            <w:tcBorders>
              <w:top w:val="nil"/>
              <w:left w:val="nil"/>
              <w:bottom w:val="nil"/>
              <w:right w:val="single" w:color="000000" w:sz="16" w:space="0"/>
            </w:tcBorders>
            <w:shd w:val="clear" w:color="auto" w:fill="FFFFFF"/>
          </w:tcPr>
          <w:p>
            <w:pPr>
              <w:spacing w:line="360" w:lineRule="auto"/>
              <w:rPr>
                <w:rFonts w:ascii="Times New Roman" w:hAnsi="Times New Roman" w:eastAsia="宋体" w:cs="Times New Roman"/>
                <w:sz w:val="24"/>
              </w:rPr>
            </w:pPr>
          </w:p>
        </w:tc>
        <w:tc>
          <w:tcPr>
            <w:tcW w:w="2410" w:type="dxa"/>
            <w:tcBorders>
              <w:top w:val="nil"/>
              <w:left w:val="single" w:color="000000" w:sz="16" w:space="0"/>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.746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694" w:type="dxa"/>
            <w:vMerge w:val="continue"/>
            <w:tcBorders>
              <w:top w:val="nil"/>
              <w:left w:val="single" w:color="000000" w:sz="16" w:space="0"/>
              <w:bottom w:val="single" w:color="000000" w:sz="16" w:space="0"/>
              <w:right w:val="nil"/>
            </w:tcBorders>
            <w:shd w:val="clear" w:color="auto" w:fill="FFFFFF"/>
          </w:tcPr>
          <w:p>
            <w:pPr>
              <w:spacing w:line="360" w:lineRule="auto"/>
              <w:rPr>
                <w:rFonts w:ascii="Times New Roman" w:hAnsi="Times New Roman" w:eastAsia="宋体" w:cs="Times New Roman"/>
                <w:sz w:val="24"/>
              </w:rPr>
            </w:pPr>
          </w:p>
        </w:tc>
        <w:tc>
          <w:tcPr>
            <w:tcW w:w="1275" w:type="dxa"/>
            <w:tcBorders>
              <w:top w:val="nil"/>
              <w:left w:val="nil"/>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df</w:t>
            </w:r>
          </w:p>
        </w:tc>
        <w:tc>
          <w:tcPr>
            <w:tcW w:w="2410" w:type="dxa"/>
            <w:tcBorders>
              <w:top w:val="nil"/>
              <w:left w:val="single" w:color="000000" w:sz="16" w:space="0"/>
              <w:bottom w:val="nil"/>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2694" w:type="dxa"/>
            <w:vMerge w:val="continue"/>
            <w:tcBorders>
              <w:top w:val="nil"/>
              <w:left w:val="single" w:color="000000" w:sz="16" w:space="0"/>
              <w:bottom w:val="single" w:color="000000" w:sz="16" w:space="0"/>
              <w:right w:val="nil"/>
            </w:tcBorders>
            <w:shd w:val="clear" w:color="auto" w:fill="FFFFFF"/>
          </w:tcPr>
          <w:p>
            <w:pPr>
              <w:spacing w:line="360" w:lineRule="auto"/>
              <w:rPr>
                <w:rFonts w:ascii="Times New Roman" w:hAnsi="Times New Roman" w:eastAsia="宋体" w:cs="Times New Roman"/>
                <w:sz w:val="24"/>
              </w:rPr>
            </w:pPr>
          </w:p>
        </w:tc>
        <w:tc>
          <w:tcPr>
            <w:tcW w:w="1275" w:type="dxa"/>
            <w:tcBorders>
              <w:top w:val="nil"/>
              <w:left w:val="nil"/>
              <w:bottom w:val="single" w:color="000000" w:sz="16" w:space="0"/>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Sig.</w:t>
            </w:r>
          </w:p>
        </w:tc>
        <w:tc>
          <w:tcPr>
            <w:tcW w:w="2410" w:type="dxa"/>
            <w:tcBorders>
              <w:top w:val="nil"/>
              <w:left w:val="single" w:color="000000" w:sz="16" w:space="0"/>
              <w:bottom w:val="single" w:color="000000" w:sz="16" w:space="0"/>
              <w:right w:val="single" w:color="000000" w:sz="16" w:space="0"/>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w:t>
            </w:r>
            <w:r>
              <w:rPr>
                <w:rFonts w:hint="eastAsia" w:ascii="Times New Roman" w:hAnsi="Times New Roman" w:eastAsia="宋体" w:cs="Times New Roman"/>
                <w:sz w:val="24"/>
              </w:rPr>
              <w:t>00</w:t>
            </w:r>
            <w:r>
              <w:rPr>
                <w:rFonts w:ascii="Times New Roman" w:hAnsi="Times New Roman" w:eastAsia="宋体" w:cs="Times New Roman"/>
                <w:sz w:val="24"/>
              </w:rPr>
              <w:t>2</w:t>
            </w:r>
          </w:p>
        </w:tc>
      </w:tr>
    </w:tbl>
    <w:p>
      <w:pPr>
        <w:spacing w:line="360" w:lineRule="auto"/>
        <w:rPr>
          <w:rFonts w:ascii="Times New Roman" w:hAnsi="Times New Roman" w:eastAsia="宋体" w:cs="Times New Roman"/>
          <w:sz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ascii="Times New Roman" w:hAnsi="Times New Roman" w:eastAsia="宋体" w:cs="Times New Roman"/>
          <w:sz w:val="24"/>
        </w:rPr>
      </w:pPr>
      <w:r>
        <w:rPr>
          <w:rFonts w:ascii="Times New Roman" w:hAnsi="Times New Roman" w:eastAsia="宋体" w:cs="Times New Roman"/>
          <w:sz w:val="24"/>
        </w:rPr>
        <w:t>KMO</w:t>
      </w:r>
      <w:r>
        <w:rPr>
          <w:rFonts w:hint="eastAsia" w:ascii="Times New Roman" w:hAnsi="Times New Roman" w:eastAsia="宋体" w:cs="Times New Roman"/>
          <w:sz w:val="24"/>
        </w:rPr>
        <w:t xml:space="preserve"> value is </w:t>
      </w:r>
      <w:r>
        <w:rPr>
          <w:rFonts w:ascii="Times New Roman" w:hAnsi="Times New Roman" w:eastAsia="宋体" w:cs="Times New Roman"/>
          <w:sz w:val="24"/>
        </w:rPr>
        <w:t>.</w:t>
      </w:r>
      <w:r>
        <w:rPr>
          <w:rFonts w:hint="eastAsia" w:ascii="Times New Roman" w:hAnsi="Times New Roman" w:eastAsia="宋体" w:cs="Times New Roman"/>
          <w:sz w:val="24"/>
        </w:rPr>
        <w:t>8</w:t>
      </w:r>
      <w:r>
        <w:rPr>
          <w:rFonts w:ascii="Times New Roman" w:hAnsi="Times New Roman" w:eastAsia="宋体" w:cs="Times New Roman"/>
          <w:sz w:val="24"/>
        </w:rPr>
        <w:t>02</w:t>
      </w:r>
      <w:r>
        <w:rPr>
          <w:rFonts w:hint="eastAsia" w:ascii="Times New Roman" w:hAnsi="Times New Roman" w:eastAsia="宋体" w:cs="Times New Roman"/>
          <w:sz w:val="24"/>
        </w:rPr>
        <w:t xml:space="preserve"> (</w:t>
      </w:r>
      <w:r>
        <w:rPr>
          <w:rFonts w:ascii="Times New Roman" w:hAnsi="Times New Roman" w:eastAsia="宋体" w:cs="Times New Roman"/>
          <w:sz w:val="24"/>
        </w:rPr>
        <w:t>near</w:t>
      </w:r>
      <w:r>
        <w:rPr>
          <w:rFonts w:hint="eastAsia" w:ascii="Times New Roman" w:hAnsi="Times New Roman" w:eastAsia="宋体" w:cs="Times New Roman"/>
          <w:sz w:val="24"/>
        </w:rPr>
        <w:t xml:space="preserve"> 1)</w:t>
      </w:r>
      <w:r>
        <w:rPr>
          <w:rFonts w:hint="eastAsia" w:ascii="Times New Roman" w:hAnsi="Times New Roman" w:eastAsia="宋体" w:cs="Times New Roman"/>
          <w:sz w:val="24"/>
          <w:lang w:val="en-US" w:eastAsia="zh-CN"/>
        </w:rPr>
        <w:t>,</w:t>
      </w:r>
      <w:r>
        <w:rPr>
          <w:rFonts w:hint="eastAsia" w:ascii="Times New Roman" w:hAnsi="Times New Roman" w:eastAsia="宋体" w:cs="Times New Roman"/>
          <w:sz w:val="24"/>
        </w:rPr>
        <w:t xml:space="preserve"> </w:t>
      </w:r>
      <w:r>
        <w:rPr>
          <w:rFonts w:ascii="Times New Roman" w:hAnsi="Times New Roman" w:eastAsia="宋体" w:cs="Times New Roman"/>
          <w:sz w:val="24"/>
        </w:rPr>
        <w:t>Sig.</w:t>
      </w:r>
      <w:r>
        <w:rPr>
          <w:rFonts w:hint="eastAsia" w:ascii="Times New Roman" w:hAnsi="Times New Roman" w:eastAsia="宋体" w:cs="Times New Roman"/>
          <w:sz w:val="24"/>
        </w:rPr>
        <w:t xml:space="preserve"> of </w:t>
      </w:r>
      <w:r>
        <w:rPr>
          <w:rFonts w:ascii="Times New Roman" w:hAnsi="Times New Roman" w:eastAsia="宋体" w:cs="Times New Roman"/>
          <w:sz w:val="24"/>
        </w:rPr>
        <w:t>Bartlett’ Chi-square</w:t>
      </w:r>
      <w:r>
        <w:rPr>
          <w:rFonts w:hint="eastAsia" w:ascii="Times New Roman" w:hAnsi="Times New Roman" w:eastAsia="宋体" w:cs="Times New Roman"/>
          <w:sz w:val="24"/>
        </w:rPr>
        <w:t xml:space="preserve"> is .002 (r</w:t>
      </w:r>
      <w:r>
        <w:rPr>
          <w:rFonts w:ascii="Times New Roman" w:hAnsi="Times New Roman" w:eastAsia="宋体" w:cs="Times New Roman"/>
          <w:sz w:val="24"/>
        </w:rPr>
        <w:t>eject the null hypothesis</w:t>
      </w:r>
      <w:r>
        <w:rPr>
          <w:rFonts w:hint="eastAsia" w:ascii="Times New Roman" w:hAnsi="Times New Roman" w:eastAsia="宋体" w:cs="Times New Roman"/>
          <w:sz w:val="24"/>
        </w:rPr>
        <w:t xml:space="preserve">), indicating </w:t>
      </w:r>
      <w:r>
        <w:rPr>
          <w:rFonts w:ascii="Times New Roman" w:hAnsi="Times New Roman" w:eastAsia="宋体" w:cs="Times New Roman"/>
          <w:sz w:val="24"/>
        </w:rPr>
        <w:t>that</w:t>
      </w:r>
      <w:r>
        <w:rPr>
          <w:rFonts w:hint="eastAsia" w:ascii="Times New Roman" w:hAnsi="Times New Roman" w:eastAsia="宋体" w:cs="Times New Roman"/>
          <w:sz w:val="24"/>
        </w:rPr>
        <w:t xml:space="preserve"> p</w:t>
      </w:r>
      <w:r>
        <w:rPr>
          <w:rFonts w:ascii="Times New Roman" w:hAnsi="Times New Roman" w:eastAsia="宋体" w:cs="Times New Roman"/>
          <w:sz w:val="24"/>
        </w:rPr>
        <w:t>erceived risk</w:t>
      </w:r>
      <w:r>
        <w:rPr>
          <w:rFonts w:hint="eastAsia" w:ascii="Times New Roman" w:hAnsi="Times New Roman" w:eastAsia="宋体" w:cs="Times New Roman"/>
          <w:sz w:val="24"/>
        </w:rPr>
        <w:t xml:space="preserve"> is </w:t>
      </w:r>
      <w:r>
        <w:rPr>
          <w:rFonts w:hint="eastAsia" w:ascii="Times New Roman" w:hAnsi="Times New Roman" w:eastAsia="宋体" w:cs="Times New Roman"/>
          <w:sz w:val="24"/>
          <w:lang w:val="en-US" w:eastAsia="zh-CN"/>
        </w:rPr>
        <w:t>suitable</w:t>
      </w:r>
      <w:r>
        <w:rPr>
          <w:rFonts w:hint="eastAsia" w:ascii="Times New Roman" w:hAnsi="Times New Roman" w:eastAsia="宋体" w:cs="Times New Roman"/>
          <w:sz w:val="24"/>
        </w:rPr>
        <w:t xml:space="preserve"> for factor analysis. </w:t>
      </w:r>
    </w:p>
    <w:p>
      <w:pPr>
        <w:autoSpaceDE w:val="0"/>
        <w:autoSpaceDN w:val="0"/>
        <w:rPr>
          <w:rFonts w:ascii="Times New Roman" w:hAnsi="Times New Roman" w:cs="Times New Roman"/>
          <w:sz w:val="24"/>
        </w:rPr>
      </w:pPr>
    </w:p>
    <w:tbl>
      <w:tblPr>
        <w:tblStyle w:val="6"/>
        <w:tblW w:w="808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851"/>
        <w:gridCol w:w="885"/>
        <w:gridCol w:w="1047"/>
        <w:gridCol w:w="1470"/>
        <w:gridCol w:w="992"/>
        <w:gridCol w:w="1134"/>
        <w:gridCol w:w="170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080"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eastAsia="MingLiU" w:cs="MingLiU"/>
                <w:sz w:val="18"/>
                <w:szCs w:val="18"/>
              </w:rPr>
            </w:pPr>
            <w:r>
              <w:rPr>
                <w:rFonts w:ascii="Times New Roman" w:hAnsi="Times New Roman" w:eastAsia="宋体" w:cs="Times New Roman"/>
                <w:b/>
                <w:bCs/>
                <w:sz w:val="24"/>
              </w:rPr>
              <w:t>Total variance of the interpretation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1"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F</w:t>
            </w:r>
            <w:r>
              <w:rPr>
                <w:rFonts w:hint="eastAsia" w:ascii="Times New Roman" w:hAnsi="Times New Roman" w:eastAsia="宋体" w:cs="Times New Roman"/>
                <w:sz w:val="24"/>
              </w:rPr>
              <w:t>actor</w:t>
            </w:r>
          </w:p>
        </w:tc>
        <w:tc>
          <w:tcPr>
            <w:tcW w:w="3402" w:type="dxa"/>
            <w:gridSpan w:val="3"/>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 xml:space="preserve">Initial </w:t>
            </w:r>
            <w:r>
              <w:rPr>
                <w:rFonts w:hint="eastAsia" w:ascii="Times New Roman" w:hAnsi="Times New Roman" w:eastAsia="宋体" w:cs="Times New Roman"/>
                <w:sz w:val="24"/>
              </w:rPr>
              <w:t>E</w:t>
            </w:r>
            <w:r>
              <w:rPr>
                <w:rFonts w:ascii="Times New Roman" w:hAnsi="Times New Roman" w:eastAsia="宋体" w:cs="Times New Roman"/>
                <w:sz w:val="24"/>
              </w:rPr>
              <w:t>igenvalue</w:t>
            </w:r>
            <w:r>
              <w:rPr>
                <w:rFonts w:hint="eastAsia" w:ascii="Times New Roman" w:hAnsi="Times New Roman" w:eastAsia="宋体" w:cs="Times New Roman"/>
                <w:sz w:val="24"/>
              </w:rPr>
              <w:t>s</w:t>
            </w:r>
          </w:p>
        </w:tc>
        <w:tc>
          <w:tcPr>
            <w:tcW w:w="3827" w:type="dxa"/>
            <w:gridSpan w:val="3"/>
            <w:tcBorders>
              <w:top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Extract sum of squares</w:t>
            </w:r>
            <w:r>
              <w:rPr>
                <w:rFonts w:hint="eastAsia" w:ascii="Times New Roman" w:hAnsi="Times New Roman" w:eastAsia="宋体" w:cs="Times New Roman"/>
                <w:sz w:val="24"/>
              </w:rPr>
              <w:t xml:space="preserve"> loading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1"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p>
        </w:tc>
        <w:tc>
          <w:tcPr>
            <w:tcW w:w="885"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otal</w:t>
            </w:r>
          </w:p>
        </w:tc>
        <w:tc>
          <w:tcPr>
            <w:tcW w:w="1047"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Variance %</w:t>
            </w:r>
          </w:p>
        </w:tc>
        <w:tc>
          <w:tcPr>
            <w:tcW w:w="1470"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ccumulation</w:t>
            </w:r>
            <w:r>
              <w:rPr>
                <w:rFonts w:ascii="Times New Roman" w:hAnsi="Times New Roman" w:eastAsia="宋体" w:cs="Times New Roman"/>
                <w:sz w:val="24"/>
              </w:rPr>
              <w:t xml:space="preserve"> %</w:t>
            </w: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T</w:t>
            </w:r>
            <w:r>
              <w:rPr>
                <w:rFonts w:hint="eastAsia" w:ascii="Times New Roman" w:hAnsi="Times New Roman" w:eastAsia="宋体" w:cs="Times New Roman"/>
                <w:sz w:val="24"/>
              </w:rPr>
              <w:t>otal</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Variance %</w:t>
            </w:r>
          </w:p>
        </w:tc>
        <w:tc>
          <w:tcPr>
            <w:tcW w:w="1701" w:type="dxa"/>
            <w:tcBorders>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ccumulation</w:t>
            </w:r>
            <w:r>
              <w:rPr>
                <w:rFonts w:ascii="Times New Roman" w:hAnsi="Times New Roman" w:eastAsia="宋体" w:cs="Times New Roman"/>
                <w:sz w:val="24"/>
              </w:rPr>
              <w:t xml:space="preserve">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1"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宋体" w:cs="Times New Roman"/>
                <w:sz w:val="24"/>
              </w:rPr>
            </w:pPr>
            <w:r>
              <w:rPr>
                <w:rFonts w:ascii="Times New Roman" w:hAnsi="Times New Roman" w:eastAsia="宋体" w:cs="Times New Roman"/>
                <w:sz w:val="24"/>
              </w:rPr>
              <w:t>1</w:t>
            </w:r>
          </w:p>
        </w:tc>
        <w:tc>
          <w:tcPr>
            <w:tcW w:w="885"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1.083</w:t>
            </w:r>
          </w:p>
        </w:tc>
        <w:tc>
          <w:tcPr>
            <w:tcW w:w="1047" w:type="dxa"/>
            <w:tcBorders>
              <w:top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36.114</w:t>
            </w:r>
          </w:p>
        </w:tc>
        <w:tc>
          <w:tcPr>
            <w:tcW w:w="1470" w:type="dxa"/>
            <w:tcBorders>
              <w:top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36.114</w:t>
            </w:r>
          </w:p>
        </w:tc>
        <w:tc>
          <w:tcPr>
            <w:tcW w:w="992" w:type="dxa"/>
            <w:tcBorders>
              <w:top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1.083</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hint="eastAsia" w:ascii="Times New Roman" w:hAnsi="Times New Roman" w:eastAsia="宋体" w:cs="Times New Roman"/>
                <w:sz w:val="24"/>
              </w:rPr>
              <w:t>63</w:t>
            </w:r>
            <w:r>
              <w:rPr>
                <w:rFonts w:ascii="Times New Roman" w:hAnsi="Times New Roman" w:eastAsia="宋体" w:cs="Times New Roman"/>
                <w:sz w:val="24"/>
              </w:rPr>
              <w:t>.4</w:t>
            </w:r>
            <w:r>
              <w:rPr>
                <w:rFonts w:hint="eastAsia" w:ascii="Times New Roman" w:hAnsi="Times New Roman" w:eastAsia="宋体" w:cs="Times New Roman"/>
                <w:sz w:val="24"/>
              </w:rPr>
              <w:t>54</w:t>
            </w:r>
          </w:p>
        </w:tc>
        <w:tc>
          <w:tcPr>
            <w:tcW w:w="1701"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hint="eastAsia" w:ascii="Times New Roman" w:hAnsi="Times New Roman" w:eastAsia="宋体" w:cs="Times New Roman"/>
                <w:sz w:val="24"/>
              </w:rPr>
              <w:t>63</w:t>
            </w:r>
            <w:r>
              <w:rPr>
                <w:rFonts w:ascii="Times New Roman" w:hAnsi="Times New Roman" w:eastAsia="宋体" w:cs="Times New Roman"/>
                <w:sz w:val="24"/>
              </w:rPr>
              <w:t>.4</w:t>
            </w:r>
            <w:r>
              <w:rPr>
                <w:rFonts w:hint="eastAsia" w:ascii="Times New Roman" w:hAnsi="Times New Roman" w:eastAsia="宋体" w:cs="Times New Roman"/>
                <w:sz w:val="24"/>
              </w:rPr>
              <w:t>54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1"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宋体" w:cs="Times New Roman"/>
                <w:sz w:val="24"/>
              </w:rPr>
            </w:pPr>
            <w:r>
              <w:rPr>
                <w:rFonts w:ascii="Times New Roman" w:hAnsi="Times New Roman" w:eastAsia="宋体" w:cs="Times New Roman"/>
                <w:sz w:val="24"/>
              </w:rPr>
              <w:t>2</w:t>
            </w:r>
          </w:p>
        </w:tc>
        <w:tc>
          <w:tcPr>
            <w:tcW w:w="885" w:type="dxa"/>
            <w:tcBorders>
              <w:top w:val="nil"/>
              <w:left w:val="single" w:color="000000" w:sz="16" w:space="0"/>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.996</w:t>
            </w:r>
          </w:p>
        </w:tc>
        <w:tc>
          <w:tcPr>
            <w:tcW w:w="1047" w:type="dxa"/>
            <w:tcBorders>
              <w:top w:val="nil"/>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33.184</w:t>
            </w:r>
          </w:p>
        </w:tc>
        <w:tc>
          <w:tcPr>
            <w:tcW w:w="1470" w:type="dxa"/>
            <w:tcBorders>
              <w:top w:val="nil"/>
              <w:bottom w:val="nil"/>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69.298</w:t>
            </w:r>
          </w:p>
        </w:tc>
        <w:tc>
          <w:tcPr>
            <w:tcW w:w="992" w:type="dxa"/>
            <w:tcBorders>
              <w:top w:val="nil"/>
              <w:bottom w:val="nil"/>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c>
          <w:tcPr>
            <w:tcW w:w="1134" w:type="dxa"/>
            <w:tcBorders>
              <w:top w:val="nil"/>
              <w:bottom w:val="nil"/>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c>
          <w:tcPr>
            <w:tcW w:w="1701" w:type="dxa"/>
            <w:tcBorders>
              <w:top w:val="nil"/>
              <w:bottom w:val="nil"/>
              <w:right w:val="single" w:color="000000" w:sz="16" w:space="0"/>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1"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宋体" w:cs="Times New Roman"/>
                <w:sz w:val="24"/>
              </w:rPr>
            </w:pPr>
            <w:r>
              <w:rPr>
                <w:rFonts w:ascii="Times New Roman" w:hAnsi="Times New Roman" w:eastAsia="宋体" w:cs="Times New Roman"/>
                <w:sz w:val="24"/>
              </w:rPr>
              <w:t>3</w:t>
            </w:r>
          </w:p>
        </w:tc>
        <w:tc>
          <w:tcPr>
            <w:tcW w:w="885"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.921</w:t>
            </w:r>
          </w:p>
        </w:tc>
        <w:tc>
          <w:tcPr>
            <w:tcW w:w="1047" w:type="dxa"/>
            <w:tcBorders>
              <w:top w:val="nil"/>
              <w:bottom w:val="single" w:color="000000" w:sz="16" w:space="0"/>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30.702</w:t>
            </w:r>
          </w:p>
        </w:tc>
        <w:tc>
          <w:tcPr>
            <w:tcW w:w="1470" w:type="dxa"/>
            <w:tcBorders>
              <w:top w:val="nil"/>
              <w:bottom w:val="single" w:color="000000" w:sz="16" w:space="0"/>
            </w:tcBorders>
            <w:shd w:val="clear" w:color="auto" w:fill="FFFFFF"/>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100.000</w:t>
            </w:r>
          </w:p>
        </w:tc>
        <w:tc>
          <w:tcPr>
            <w:tcW w:w="992" w:type="dxa"/>
            <w:tcBorders>
              <w:top w:val="nil"/>
              <w:bottom w:val="single" w:color="000000" w:sz="16" w:space="0"/>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c>
          <w:tcPr>
            <w:tcW w:w="1134" w:type="dxa"/>
            <w:tcBorders>
              <w:top w:val="nil"/>
              <w:bottom w:val="single" w:color="000000" w:sz="16" w:space="0"/>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c>
          <w:tcPr>
            <w:tcW w:w="1701" w:type="dxa"/>
            <w:tcBorders>
              <w:top w:val="nil"/>
              <w:bottom w:val="single" w:color="000000" w:sz="16" w:space="0"/>
              <w:right w:val="single" w:color="000000" w:sz="16" w:space="0"/>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8080" w:type="dxa"/>
            <w:gridSpan w:val="7"/>
            <w:tcBorders>
              <w:top w:val="nil"/>
              <w:left w:val="nil"/>
              <w:bottom w:val="nil"/>
              <w:right w:val="nil"/>
            </w:tcBorders>
            <w:shd w:val="clear" w:color="auto" w:fill="FFFFFF"/>
          </w:tcPr>
          <w:p>
            <w:pPr>
              <w:autoSpaceDE w:val="0"/>
              <w:autoSpaceDN w:val="0"/>
              <w:spacing w:line="320" w:lineRule="atLeast"/>
              <w:ind w:left="60" w:right="60"/>
              <w:rPr>
                <w:rFonts w:ascii="MingLiU" w:hAnsi="Times New Roman" w:eastAsia="MingLiU" w:cs="MingLiU"/>
                <w:sz w:val="18"/>
                <w:szCs w:val="18"/>
              </w:rPr>
            </w:pPr>
            <w:r>
              <w:rPr>
                <w:rFonts w:ascii="Times New Roman" w:hAnsi="Times New Roman" w:cs="Times New Roman"/>
                <w:sz w:val="18"/>
                <w:szCs w:val="18"/>
              </w:rPr>
              <w:t>Extraction method: main component.</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A</w:t>
      </w:r>
      <w:r>
        <w:rPr>
          <w:rFonts w:hint="eastAsia" w:ascii="Times New Roman" w:hAnsi="Times New Roman" w:cs="Times New Roman"/>
          <w:sz w:val="24"/>
        </w:rPr>
        <w:t xml:space="preserve">ccumulation </w:t>
      </w:r>
      <w:r>
        <w:rPr>
          <w:rFonts w:ascii="Times New Roman" w:hAnsi="Times New Roman" w:cs="Times New Roman"/>
          <w:sz w:val="24"/>
        </w:rPr>
        <w:t>variance of the interpretation</w:t>
      </w:r>
      <w:r>
        <w:rPr>
          <w:rFonts w:hint="eastAsia" w:ascii="Times New Roman" w:hAnsi="Times New Roman" w:cs="Times New Roman"/>
          <w:sz w:val="24"/>
        </w:rPr>
        <w:t xml:space="preserve"> is </w:t>
      </w:r>
      <w:r>
        <w:rPr>
          <w:rFonts w:hint="eastAsia" w:ascii="Times New Roman" w:hAnsi="Times New Roman" w:eastAsia="宋体" w:cs="Times New Roman"/>
          <w:sz w:val="24"/>
        </w:rPr>
        <w:t>63</w:t>
      </w:r>
      <w:r>
        <w:rPr>
          <w:rFonts w:ascii="Times New Roman" w:hAnsi="Times New Roman" w:eastAsia="宋体" w:cs="Times New Roman"/>
          <w:sz w:val="24"/>
        </w:rPr>
        <w:t>.</w:t>
      </w:r>
      <w:r>
        <w:rPr>
          <w:rFonts w:hint="eastAsia" w:ascii="Times New Roman" w:hAnsi="Times New Roman" w:eastAsia="宋体" w:cs="Times New Roman"/>
          <w:sz w:val="24"/>
        </w:rPr>
        <w:t>45</w:t>
      </w:r>
      <w:r>
        <w:rPr>
          <w:rFonts w:ascii="Times New Roman" w:hAnsi="Times New Roman" w:eastAsia="宋体" w:cs="Times New Roman"/>
          <w:sz w:val="24"/>
        </w:rPr>
        <w:t>4</w:t>
      </w:r>
      <w:r>
        <w:rPr>
          <w:rFonts w:hint="eastAsia" w:ascii="Times New Roman" w:hAnsi="Times New Roman" w:eastAsia="宋体" w:cs="Times New Roman"/>
          <w:sz w:val="24"/>
        </w:rPr>
        <w:t xml:space="preserve">% larger </w:t>
      </w:r>
      <w:r>
        <w:rPr>
          <w:rFonts w:ascii="Times New Roman" w:hAnsi="Times New Roman" w:eastAsia="宋体" w:cs="Times New Roman"/>
          <w:sz w:val="24"/>
        </w:rPr>
        <w:t>than</w:t>
      </w:r>
      <w:r>
        <w:rPr>
          <w:rFonts w:hint="eastAsia" w:ascii="Times New Roman" w:hAnsi="Times New Roman" w:eastAsia="宋体" w:cs="Times New Roman"/>
          <w:sz w:val="24"/>
        </w:rPr>
        <w:t xml:space="preserve"> 50%, showing a high explanation of </w:t>
      </w:r>
      <w:r>
        <w:rPr>
          <w:rFonts w:ascii="Times New Roman" w:hAnsi="Times New Roman" w:eastAsia="宋体" w:cs="Times New Roman"/>
          <w:sz w:val="24"/>
        </w:rPr>
        <w:t>the</w:t>
      </w:r>
      <w:r>
        <w:rPr>
          <w:rFonts w:hint="eastAsia" w:ascii="Times New Roman" w:hAnsi="Times New Roman" w:eastAsia="宋体" w:cs="Times New Roman"/>
          <w:sz w:val="24"/>
          <w:lang w:val="en-US" w:eastAsia="zh-CN"/>
        </w:rPr>
        <w:t xml:space="preserve"> </w:t>
      </w:r>
      <w:r>
        <w:rPr>
          <w:rFonts w:ascii="Times New Roman" w:hAnsi="Times New Roman" w:eastAsia="宋体" w:cs="Times New Roman"/>
          <w:sz w:val="24"/>
        </w:rPr>
        <w:t>questions</w:t>
      </w:r>
      <w:r>
        <w:rPr>
          <w:rFonts w:hint="eastAsia" w:ascii="Times New Roman" w:hAnsi="Times New Roman" w:eastAsia="宋体" w:cs="Times New Roman"/>
          <w:sz w:val="24"/>
        </w:rPr>
        <w:t xml:space="preserve"> towards the </w:t>
      </w:r>
      <w:r>
        <w:rPr>
          <w:rFonts w:ascii="Times New Roman" w:hAnsi="Times New Roman" w:eastAsia="宋体" w:cs="Times New Roman"/>
          <w:sz w:val="24"/>
        </w:rPr>
        <w:t xml:space="preserve">intermediary </w:t>
      </w:r>
      <w:r>
        <w:rPr>
          <w:rFonts w:hint="eastAsia" w:ascii="Times New Roman" w:hAnsi="Times New Roman" w:eastAsia="宋体" w:cs="Times New Roman"/>
          <w:sz w:val="24"/>
        </w:rPr>
        <w:t>variable</w:t>
      </w:r>
      <w:r>
        <w:rPr>
          <w:rFonts w:ascii="Times New Roman" w:hAnsi="Times New Roman" w:eastAsia="宋体" w:cs="Times New Roman"/>
          <w:sz w:val="24"/>
        </w:rPr>
        <w:t xml:space="preserve"> of perceived risk</w:t>
      </w:r>
      <w:r>
        <w:rPr>
          <w:rFonts w:hint="eastAsia" w:ascii="Times New Roman" w:hAnsi="Times New Roman" w:eastAsia="宋体" w:cs="Times New Roman"/>
          <w:sz w:val="24"/>
        </w:rPr>
        <w:t xml:space="preserve">. </w:t>
      </w:r>
    </w:p>
    <w:p>
      <w:pPr>
        <w:autoSpaceDE w:val="0"/>
        <w:autoSpaceDN w:val="0"/>
        <w:spacing w:line="400" w:lineRule="atLeast"/>
        <w:rPr>
          <w:rFonts w:ascii="Times New Roman" w:hAnsi="Times New Roman" w:cs="Times New Roman"/>
          <w:sz w:val="24"/>
        </w:rPr>
      </w:pPr>
    </w:p>
    <w:p>
      <w:pPr>
        <w:pStyle w:val="3"/>
        <w:rPr>
          <w:sz w:val="28"/>
          <w:szCs w:val="28"/>
        </w:rPr>
      </w:pPr>
      <w:r>
        <w:rPr>
          <w:rFonts w:hint="eastAsia"/>
          <w:sz w:val="28"/>
          <w:szCs w:val="28"/>
        </w:rPr>
        <w:t xml:space="preserve">4.4 </w:t>
      </w:r>
      <w:r>
        <w:rPr>
          <w:sz w:val="28"/>
          <w:szCs w:val="28"/>
        </w:rPr>
        <w:t>F</w:t>
      </w:r>
      <w:r>
        <w:rPr>
          <w:rFonts w:hint="eastAsia"/>
          <w:sz w:val="28"/>
          <w:szCs w:val="28"/>
        </w:rPr>
        <w:t xml:space="preserve">actor analysis of </w:t>
      </w:r>
      <w:r>
        <w:rPr>
          <w:rFonts w:hint="eastAsia" w:cs="Times New Roman"/>
          <w:sz w:val="28"/>
          <w:szCs w:val="28"/>
        </w:rPr>
        <w:t>p</w:t>
      </w:r>
      <w:r>
        <w:rPr>
          <w:rFonts w:cs="Times New Roman"/>
          <w:sz w:val="28"/>
          <w:szCs w:val="28"/>
        </w:rPr>
        <w:t>urchase intention</w:t>
      </w:r>
    </w:p>
    <w:tbl>
      <w:tblPr>
        <w:tblStyle w:val="6"/>
        <w:tblW w:w="694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000"/>
        <w:gridCol w:w="1544"/>
        <w:gridCol w:w="340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946" w:type="dxa"/>
            <w:gridSpan w:val="3"/>
            <w:tcBorders>
              <w:top w:val="nil"/>
              <w:left w:val="nil"/>
              <w:bottom w:val="single" w:color="000000" w:sz="16" w:space="0"/>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宋体" w:cs="Times New Roman"/>
                <w:sz w:val="24"/>
              </w:rPr>
              <w:t>KMO and Bartlett's test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3544" w:type="dxa"/>
            <w:gridSpan w:val="2"/>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宋体" w:cs="Times New Roman"/>
                <w:sz w:val="24"/>
              </w:rPr>
              <w:t>Select enough sample of Kaiser-Meyer-Olkin for measurement</w:t>
            </w:r>
          </w:p>
        </w:tc>
        <w:tc>
          <w:tcPr>
            <w:tcW w:w="3402"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.500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000" w:type="dxa"/>
            <w:vMerge w:val="restart"/>
            <w:tcBorders>
              <w:top w:val="nil"/>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宋体" w:cs="Times New Roman"/>
                <w:sz w:val="24"/>
              </w:rPr>
              <w:t>Bartlett’ Chi-square</w:t>
            </w:r>
          </w:p>
        </w:tc>
        <w:tc>
          <w:tcPr>
            <w:tcW w:w="1544"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p>
        </w:tc>
        <w:tc>
          <w:tcPr>
            <w:tcW w:w="3402"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.017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000" w:type="dxa"/>
            <w:vMerge w:val="continue"/>
            <w:tcBorders>
              <w:top w:val="nil"/>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 w:val="24"/>
              </w:rPr>
            </w:pPr>
          </w:p>
        </w:tc>
        <w:tc>
          <w:tcPr>
            <w:tcW w:w="1544"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df</w:t>
            </w:r>
          </w:p>
        </w:tc>
        <w:tc>
          <w:tcPr>
            <w:tcW w:w="3402"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2000" w:type="dxa"/>
            <w:vMerge w:val="continue"/>
            <w:tcBorders>
              <w:top w:val="nil"/>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 w:val="24"/>
              </w:rPr>
            </w:pPr>
          </w:p>
        </w:tc>
        <w:tc>
          <w:tcPr>
            <w:tcW w:w="1544"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Sig.</w:t>
            </w:r>
          </w:p>
        </w:tc>
        <w:tc>
          <w:tcPr>
            <w:tcW w:w="3402"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w:t>
            </w:r>
            <w:r>
              <w:rPr>
                <w:rFonts w:hint="eastAsia" w:ascii="Times New Roman" w:hAnsi="Times New Roman" w:cs="Times New Roman"/>
                <w:sz w:val="24"/>
              </w:rPr>
              <w:t>00</w:t>
            </w:r>
            <w:r>
              <w:rPr>
                <w:rFonts w:ascii="Times New Roman" w:hAnsi="Times New Roman" w:eastAsia="MingLiU" w:cs="Times New Roman"/>
                <w:sz w:val="24"/>
              </w:rPr>
              <w:t>7</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eastAsia="宋体" w:cs="Times New Roman"/>
          <w:sz w:val="24"/>
        </w:rPr>
      </w:pPr>
      <w:r>
        <w:rPr>
          <w:rFonts w:ascii="Times New Roman" w:hAnsi="Times New Roman" w:eastAsia="宋体" w:cs="Times New Roman"/>
          <w:sz w:val="24"/>
        </w:rPr>
        <w:t xml:space="preserve">KMO </w:t>
      </w:r>
      <w:r>
        <w:rPr>
          <w:rFonts w:hint="eastAsia" w:ascii="Times New Roman" w:hAnsi="Times New Roman" w:eastAsia="宋体" w:cs="Times New Roman"/>
          <w:sz w:val="24"/>
        </w:rPr>
        <w:t xml:space="preserve">is </w:t>
      </w:r>
      <w:r>
        <w:rPr>
          <w:rFonts w:ascii="Times New Roman" w:hAnsi="Times New Roman" w:eastAsia="MingLiU" w:cs="Times New Roman"/>
          <w:sz w:val="24"/>
        </w:rPr>
        <w:t>.500</w:t>
      </w:r>
      <w:r>
        <w:rPr>
          <w:rFonts w:hint="eastAsia" w:ascii="Times New Roman" w:hAnsi="Times New Roman" w:cs="Times New Roman"/>
          <w:sz w:val="24"/>
        </w:rPr>
        <w:t xml:space="preserve"> (a </w:t>
      </w:r>
      <w:r>
        <w:rPr>
          <w:rFonts w:ascii="Times New Roman" w:hAnsi="Times New Roman" w:cs="Times New Roman"/>
          <w:sz w:val="24"/>
        </w:rPr>
        <w:t>little</w:t>
      </w:r>
      <w:r>
        <w:rPr>
          <w:rFonts w:hint="eastAsia" w:ascii="Times New Roman" w:hAnsi="Times New Roman" w:cs="Times New Roman"/>
          <w:sz w:val="24"/>
        </w:rPr>
        <w:t xml:space="preserve"> away from </w:t>
      </w:r>
      <w:r>
        <w:rPr>
          <w:rFonts w:ascii="Times New Roman" w:hAnsi="Times New Roman" w:cs="Times New Roman"/>
          <w:sz w:val="24"/>
        </w:rPr>
        <w:t>the</w:t>
      </w:r>
      <w:r>
        <w:rPr>
          <w:rFonts w:hint="eastAsia" w:ascii="Times New Roman" w:hAnsi="Times New Roman" w:cs="Times New Roman"/>
          <w:sz w:val="24"/>
        </w:rPr>
        <w:t xml:space="preserve"> best value of 1)</w:t>
      </w:r>
      <w:r>
        <w:rPr>
          <w:rFonts w:hint="eastAsia" w:ascii="Times New Roman" w:hAnsi="Times New Roman" w:cs="Times New Roman"/>
          <w:sz w:val="24"/>
          <w:lang w:eastAsia="zh-CN"/>
        </w:rPr>
        <w:t>，</w:t>
      </w:r>
      <w:r>
        <w:rPr>
          <w:rFonts w:hint="eastAsia" w:ascii="Times New Roman" w:hAnsi="Times New Roman" w:cs="Times New Roman"/>
          <w:sz w:val="24"/>
        </w:rPr>
        <w:t xml:space="preserve">sig. of </w:t>
      </w:r>
      <w:r>
        <w:rPr>
          <w:rFonts w:ascii="Times New Roman" w:hAnsi="Times New Roman" w:eastAsia="宋体" w:cs="Times New Roman"/>
          <w:sz w:val="24"/>
        </w:rPr>
        <w:t>Bartlett’ Chi-square</w:t>
      </w:r>
      <w:r>
        <w:rPr>
          <w:rFonts w:hint="eastAsia" w:ascii="Times New Roman" w:hAnsi="Times New Roman" w:eastAsia="宋体" w:cs="Times New Roman"/>
          <w:sz w:val="24"/>
        </w:rPr>
        <w:t xml:space="preserve"> is </w:t>
      </w:r>
      <w:r>
        <w:rPr>
          <w:rFonts w:ascii="Times New Roman" w:hAnsi="Times New Roman" w:eastAsia="MingLiU" w:cs="Times New Roman"/>
          <w:sz w:val="24"/>
        </w:rPr>
        <w:t>.</w:t>
      </w:r>
      <w:r>
        <w:rPr>
          <w:rFonts w:hint="eastAsia" w:ascii="Times New Roman" w:hAnsi="Times New Roman" w:cs="Times New Roman"/>
          <w:sz w:val="24"/>
        </w:rPr>
        <w:t>00</w:t>
      </w:r>
      <w:r>
        <w:rPr>
          <w:rFonts w:ascii="Times New Roman" w:hAnsi="Times New Roman" w:eastAsia="MingLiU" w:cs="Times New Roman"/>
          <w:sz w:val="24"/>
        </w:rPr>
        <w:t>7 (</w:t>
      </w:r>
      <w:r>
        <w:rPr>
          <w:rFonts w:hint="eastAsia" w:ascii="Times New Roman" w:hAnsi="Times New Roman" w:cs="Times New Roman"/>
          <w:sz w:val="24"/>
        </w:rPr>
        <w:t>&lt;0.05</w:t>
      </w:r>
      <w:r>
        <w:rPr>
          <w:rFonts w:ascii="Times New Roman" w:hAnsi="Times New Roman" w:eastAsia="MingLiU" w:cs="Times New Roman"/>
          <w:sz w:val="24"/>
        </w:rPr>
        <w:t>)</w:t>
      </w:r>
      <w:r>
        <w:rPr>
          <w:rFonts w:hint="eastAsia" w:ascii="Times New Roman" w:hAnsi="Times New Roman" w:cs="Times New Roman"/>
          <w:sz w:val="24"/>
        </w:rPr>
        <w:t xml:space="preserve">, showing a good reliability of </w:t>
      </w:r>
      <w:r>
        <w:rPr>
          <w:rFonts w:ascii="Times New Roman" w:hAnsi="Times New Roman" w:cs="Times New Roman"/>
          <w:sz w:val="24"/>
        </w:rPr>
        <w:t>the</w:t>
      </w:r>
      <w:r>
        <w:rPr>
          <w:rFonts w:hint="eastAsia" w:ascii="Times New Roman" w:hAnsi="Times New Roman" w:cs="Times New Roman"/>
          <w:sz w:val="24"/>
        </w:rPr>
        <w:t xml:space="preserve"> factors of the p</w:t>
      </w:r>
      <w:r>
        <w:rPr>
          <w:rFonts w:ascii="Times New Roman" w:hAnsi="Times New Roman" w:cs="Times New Roman"/>
          <w:sz w:val="24"/>
        </w:rPr>
        <w:t>urchase intention</w:t>
      </w:r>
      <w:r>
        <w:rPr>
          <w:rFonts w:hint="eastAsia" w:ascii="Times New Roman" w:hAnsi="Times New Roman" w:cs="Times New Roman"/>
          <w:sz w:val="24"/>
        </w:rPr>
        <w:t>.</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tbl>
      <w:tblPr>
        <w:tblStyle w:val="6"/>
        <w:tblW w:w="737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993"/>
        <w:gridCol w:w="992"/>
        <w:gridCol w:w="1134"/>
        <w:gridCol w:w="992"/>
        <w:gridCol w:w="992"/>
        <w:gridCol w:w="1276"/>
        <w:gridCol w:w="992"/>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371"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Total variance of the interpretation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Factor</w:t>
            </w:r>
          </w:p>
        </w:tc>
        <w:tc>
          <w:tcPr>
            <w:tcW w:w="3118" w:type="dxa"/>
            <w:gridSpan w:val="3"/>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Initial Eigenvalues</w:t>
            </w:r>
          </w:p>
        </w:tc>
        <w:tc>
          <w:tcPr>
            <w:tcW w:w="3260" w:type="dxa"/>
            <w:gridSpan w:val="3"/>
            <w:tcBorders>
              <w:top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Extract sum of squares loading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24"/>
              </w:rPr>
            </w:pPr>
          </w:p>
        </w:tc>
        <w:tc>
          <w:tcPr>
            <w:tcW w:w="992"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宋体" w:cs="Times New Roman"/>
                <w:sz w:val="24"/>
              </w:rPr>
              <w:t>Total</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宋体" w:cs="Times New Roman"/>
                <w:sz w:val="24"/>
              </w:rPr>
              <w:t>Variance %</w:t>
            </w: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Total</w:t>
            </w:r>
          </w:p>
        </w:tc>
        <w:tc>
          <w:tcPr>
            <w:tcW w:w="1276"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r>
              <w:rPr>
                <w:rFonts w:ascii="Times New Roman" w:hAnsi="Times New Roman" w:eastAsia="宋体" w:cs="Times New Roman"/>
                <w:sz w:val="24"/>
              </w:rPr>
              <w:t>Variance %</w:t>
            </w:r>
          </w:p>
        </w:tc>
        <w:tc>
          <w:tcPr>
            <w:tcW w:w="992" w:type="dxa"/>
            <w:tcBorders>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宋体"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1</w:t>
            </w:r>
          </w:p>
        </w:tc>
        <w:tc>
          <w:tcPr>
            <w:tcW w:w="992"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1.012</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50.609</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50.609</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1.012</w:t>
            </w:r>
          </w:p>
        </w:tc>
        <w:tc>
          <w:tcPr>
            <w:tcW w:w="1276"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50.609</w:t>
            </w:r>
          </w:p>
        </w:tc>
        <w:tc>
          <w:tcPr>
            <w:tcW w:w="992"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50.609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2</w:t>
            </w:r>
          </w:p>
        </w:tc>
        <w:tc>
          <w:tcPr>
            <w:tcW w:w="992"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.988</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49.391</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100.000</w:t>
            </w:r>
          </w:p>
        </w:tc>
        <w:tc>
          <w:tcPr>
            <w:tcW w:w="992" w:type="dxa"/>
            <w:tcBorders>
              <w:top w:val="nil"/>
              <w:bottom w:val="single" w:color="000000" w:sz="16" w:space="0"/>
            </w:tcBorders>
            <w:shd w:val="clear" w:color="auto" w:fill="FFFFFF"/>
            <w:vAlign w:val="center"/>
          </w:tcPr>
          <w:p>
            <w:pPr>
              <w:autoSpaceDE w:val="0"/>
              <w:autoSpaceDN w:val="0"/>
              <w:jc w:val="center"/>
              <w:rPr>
                <w:rFonts w:ascii="Times New Roman" w:hAnsi="Times New Roman" w:cs="Times New Roman"/>
                <w:sz w:val="24"/>
              </w:rPr>
            </w:pPr>
          </w:p>
        </w:tc>
        <w:tc>
          <w:tcPr>
            <w:tcW w:w="1276" w:type="dxa"/>
            <w:tcBorders>
              <w:top w:val="nil"/>
              <w:bottom w:val="single" w:color="000000" w:sz="16" w:space="0"/>
            </w:tcBorders>
            <w:shd w:val="clear" w:color="auto" w:fill="FFFFFF"/>
            <w:vAlign w:val="center"/>
          </w:tcPr>
          <w:p>
            <w:pPr>
              <w:autoSpaceDE w:val="0"/>
              <w:autoSpaceDN w:val="0"/>
              <w:jc w:val="center"/>
              <w:rPr>
                <w:rFonts w:ascii="Times New Roman" w:hAnsi="Times New Roman" w:cs="Times New Roman"/>
                <w:sz w:val="24"/>
              </w:rPr>
            </w:pPr>
          </w:p>
        </w:tc>
        <w:tc>
          <w:tcPr>
            <w:tcW w:w="992" w:type="dxa"/>
            <w:tcBorders>
              <w:top w:val="nil"/>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371"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eastAsia="宋体" w:cs="Times New Roman"/>
                <w:sz w:val="24"/>
              </w:rPr>
            </w:pPr>
            <w:r>
              <w:rPr>
                <w:rFonts w:ascii="Times New Roman" w:hAnsi="Times New Roman" w:eastAsia="宋体" w:cs="Times New Roman"/>
                <w:sz w:val="24"/>
              </w:rPr>
              <w:t>Extraction method: principal component analysis.</w:t>
            </w:r>
          </w:p>
        </w:tc>
      </w:tr>
    </w:tbl>
    <w:p>
      <w:pPr>
        <w:spacing w:line="360" w:lineRule="auto"/>
        <w:rPr>
          <w:rFonts w:hint="eastAsia" w:ascii="Times New Roman" w:hAnsi="Times New Roman" w:eastAsia="宋体" w:cs="Times New Roman"/>
          <w:sz w:val="24"/>
        </w:rPr>
      </w:pPr>
    </w:p>
    <w:p>
      <w:pPr>
        <w:pStyle w:val="3"/>
        <w:rPr>
          <w:sz w:val="28"/>
          <w:szCs w:val="28"/>
        </w:rPr>
      </w:pPr>
      <w:r>
        <w:rPr>
          <w:rFonts w:hint="eastAsia"/>
          <w:sz w:val="28"/>
          <w:szCs w:val="28"/>
        </w:rPr>
        <w:t xml:space="preserve">4.5 </w:t>
      </w:r>
      <w:r>
        <w:rPr>
          <w:sz w:val="28"/>
          <w:szCs w:val="28"/>
        </w:rPr>
        <w:t>R</w:t>
      </w:r>
      <w:r>
        <w:rPr>
          <w:rFonts w:hint="eastAsia"/>
          <w:sz w:val="28"/>
          <w:szCs w:val="28"/>
        </w:rPr>
        <w:t>egression results</w:t>
      </w:r>
    </w:p>
    <w:p>
      <w:pPr>
        <w:autoSpaceDE w:val="0"/>
        <w:autoSpaceDN w:val="0"/>
        <w:rPr>
          <w:rFonts w:ascii="Times New Roman" w:hAnsi="Times New Roman" w:cs="Times New Roman"/>
          <w:b/>
          <w:bCs/>
          <w:sz w:val="24"/>
        </w:rPr>
      </w:pPr>
      <w:r>
        <w:rPr>
          <w:rFonts w:hint="eastAsia" w:ascii="Times New Roman" w:hAnsi="Times New Roman" w:cs="Times New Roman"/>
          <w:b/>
          <w:bCs/>
          <w:sz w:val="24"/>
        </w:rPr>
        <w:t xml:space="preserve">4.5.1 </w:t>
      </w:r>
      <w:r>
        <w:rPr>
          <w:rFonts w:ascii="Times New Roman" w:hAnsi="Times New Roman" w:cs="Times New Roman"/>
          <w:b/>
          <w:bCs/>
          <w:sz w:val="24"/>
        </w:rPr>
        <w:t>C</w:t>
      </w:r>
      <w:r>
        <w:rPr>
          <w:rFonts w:hint="eastAsia" w:ascii="Times New Roman" w:hAnsi="Times New Roman" w:cs="Times New Roman"/>
          <w:b/>
          <w:bCs/>
          <w:sz w:val="24"/>
        </w:rPr>
        <w:t xml:space="preserve">orrelations </w:t>
      </w:r>
      <w:r>
        <w:rPr>
          <w:rFonts w:ascii="Times New Roman" w:hAnsi="Times New Roman" w:cs="Times New Roman"/>
          <w:b/>
          <w:bCs/>
          <w:sz w:val="24"/>
        </w:rPr>
        <w:t>between</w:t>
      </w:r>
      <w:r>
        <w:rPr>
          <w:rFonts w:hint="eastAsia" w:ascii="Times New Roman" w:hAnsi="Times New Roman" w:cs="Times New Roman"/>
          <w:b/>
          <w:bCs/>
          <w:sz w:val="24"/>
        </w:rPr>
        <w:t xml:space="preserve"> each variable</w:t>
      </w:r>
    </w:p>
    <w:tbl>
      <w:tblPr>
        <w:tblStyle w:val="6"/>
        <w:tblW w:w="8505" w:type="dxa"/>
        <w:jc w:val="center"/>
        <w:tblInd w:w="-567"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376"/>
        <w:gridCol w:w="1843"/>
        <w:gridCol w:w="1417"/>
        <w:gridCol w:w="993"/>
        <w:gridCol w:w="850"/>
        <w:gridCol w:w="992"/>
        <w:gridCol w:w="103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8505"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Correlation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3219" w:type="dxa"/>
            <w:gridSpan w:val="2"/>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c>
          <w:tcPr>
            <w:tcW w:w="1417" w:type="dxa"/>
            <w:tcBorders>
              <w:top w:val="single" w:color="000000" w:sz="16" w:space="0"/>
              <w:left w:val="single" w:color="000000" w:sz="16" w:space="0"/>
              <w:bottom w:val="single" w:color="000000" w:sz="16" w:space="0"/>
            </w:tcBorders>
            <w:shd w:val="clear" w:color="auto" w:fill="FFFFFF"/>
            <w:vAlign w:val="bottom"/>
          </w:tcPr>
          <w:p>
            <w:pPr>
              <w:spacing w:line="360" w:lineRule="auto"/>
              <w:jc w:val="center"/>
              <w:rPr>
                <w:rFonts w:ascii="Times New Roman" w:hAnsi="Times New Roman" w:cs="Times New Roman"/>
                <w:szCs w:val="21"/>
              </w:rPr>
            </w:pPr>
            <w:r>
              <w:rPr>
                <w:rFonts w:ascii="Times New Roman" w:hAnsi="Times New Roman" w:cs="Times New Roman"/>
                <w:szCs w:val="21"/>
              </w:rPr>
              <w:t>Commentator professionalism</w:t>
            </w:r>
          </w:p>
        </w:tc>
        <w:tc>
          <w:tcPr>
            <w:tcW w:w="993" w:type="dxa"/>
            <w:tcBorders>
              <w:top w:val="single" w:color="000000" w:sz="16" w:space="0"/>
              <w:bottom w:val="single" w:color="000000" w:sz="16" w:space="0"/>
            </w:tcBorders>
            <w:shd w:val="clear" w:color="auto" w:fill="FFFFFF"/>
            <w:vAlign w:val="bottom"/>
          </w:tcPr>
          <w:p>
            <w:pPr>
              <w:spacing w:line="360" w:lineRule="auto"/>
              <w:jc w:val="center"/>
              <w:rPr>
                <w:rFonts w:ascii="Times New Roman" w:hAnsi="Times New Roman" w:cs="Times New Roman"/>
                <w:szCs w:val="21"/>
              </w:rPr>
            </w:pPr>
            <w:r>
              <w:rPr>
                <w:rFonts w:ascii="Times New Roman" w:hAnsi="Times New Roman" w:cs="Times New Roman"/>
                <w:szCs w:val="21"/>
              </w:rPr>
              <w:t>Website credibility</w:t>
            </w:r>
          </w:p>
        </w:tc>
        <w:tc>
          <w:tcPr>
            <w:tcW w:w="850" w:type="dxa"/>
            <w:tcBorders>
              <w:top w:val="single" w:color="000000" w:sz="16" w:space="0"/>
              <w:bottom w:val="single" w:color="000000" w:sz="16" w:space="0"/>
            </w:tcBorders>
            <w:shd w:val="clear" w:color="auto" w:fill="FFFFFF"/>
            <w:vAlign w:val="bottom"/>
          </w:tcPr>
          <w:p>
            <w:pPr>
              <w:spacing w:line="360" w:lineRule="auto"/>
              <w:jc w:val="center"/>
              <w:rPr>
                <w:rFonts w:ascii="Times New Roman" w:hAnsi="Times New Roman" w:cs="Times New Roman"/>
                <w:szCs w:val="21"/>
              </w:rPr>
            </w:pPr>
            <w:r>
              <w:rPr>
                <w:rFonts w:ascii="Times New Roman" w:hAnsi="Times New Roman" w:cs="Times New Roman"/>
                <w:szCs w:val="21"/>
              </w:rPr>
              <w:t>Online comment validity</w:t>
            </w:r>
          </w:p>
        </w:tc>
        <w:tc>
          <w:tcPr>
            <w:tcW w:w="992" w:type="dxa"/>
            <w:tcBorders>
              <w:top w:val="single" w:color="000000" w:sz="16" w:space="0"/>
              <w:bottom w:val="single" w:color="000000" w:sz="16" w:space="0"/>
            </w:tcBorders>
            <w:shd w:val="clear" w:color="auto" w:fill="FFFFFF"/>
            <w:vAlign w:val="bottom"/>
          </w:tcPr>
          <w:p>
            <w:pPr>
              <w:spacing w:line="360" w:lineRule="auto"/>
              <w:jc w:val="center"/>
              <w:rPr>
                <w:rFonts w:ascii="Times New Roman" w:hAnsi="Times New Roman" w:cs="Times New Roman"/>
                <w:szCs w:val="21"/>
              </w:rPr>
            </w:pPr>
            <w:r>
              <w:rPr>
                <w:rFonts w:ascii="Times New Roman" w:hAnsi="Times New Roman" w:cs="Times New Roman"/>
                <w:szCs w:val="21"/>
              </w:rPr>
              <w:t>Perceived risk</w:t>
            </w:r>
          </w:p>
        </w:tc>
        <w:tc>
          <w:tcPr>
            <w:tcW w:w="1034" w:type="dxa"/>
            <w:tcBorders>
              <w:top w:val="single" w:color="000000" w:sz="16" w:space="0"/>
              <w:bottom w:val="single" w:color="000000" w:sz="16" w:space="0"/>
              <w:right w:val="single" w:color="000000" w:sz="16" w:space="0"/>
            </w:tcBorders>
            <w:shd w:val="clear" w:color="auto" w:fill="FFFFFF"/>
            <w:vAlign w:val="bottom"/>
          </w:tcPr>
          <w:p>
            <w:pPr>
              <w:spacing w:line="360" w:lineRule="auto"/>
              <w:jc w:val="center"/>
              <w:rPr>
                <w:rFonts w:ascii="Times New Roman" w:hAnsi="Times New Roman" w:cs="Times New Roman"/>
                <w:szCs w:val="21"/>
              </w:rPr>
            </w:pPr>
            <w:r>
              <w:rPr>
                <w:rFonts w:ascii="Times New Roman" w:hAnsi="Times New Roman" w:cs="Times New Roman"/>
                <w:szCs w:val="21"/>
              </w:rPr>
              <w:t>Purchase intention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restart"/>
            <w:tcBorders>
              <w:top w:val="single" w:color="000000" w:sz="16" w:space="0"/>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1843"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Pearson correlation</w:t>
            </w:r>
          </w:p>
        </w:tc>
        <w:tc>
          <w:tcPr>
            <w:tcW w:w="1417"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w:t>
            </w:r>
          </w:p>
        </w:tc>
        <w:tc>
          <w:tcPr>
            <w:tcW w:w="993" w:type="dxa"/>
            <w:tcBorders>
              <w:top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.013</w:t>
            </w:r>
          </w:p>
        </w:tc>
        <w:tc>
          <w:tcPr>
            <w:tcW w:w="850" w:type="dxa"/>
            <w:tcBorders>
              <w:top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.200*</w:t>
            </w:r>
          </w:p>
        </w:tc>
        <w:tc>
          <w:tcPr>
            <w:tcW w:w="992" w:type="dxa"/>
            <w:tcBorders>
              <w:top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.005</w:t>
            </w:r>
          </w:p>
        </w:tc>
        <w:tc>
          <w:tcPr>
            <w:tcW w:w="1034"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.7</w:t>
            </w:r>
            <w:r>
              <w:rPr>
                <w:rFonts w:hint="eastAsia" w:ascii="Times New Roman" w:hAnsi="Times New Roman" w:cs="Times New Roman"/>
                <w:szCs w:val="21"/>
              </w:rPr>
              <w:t>1</w:t>
            </w:r>
            <w:r>
              <w:rPr>
                <w:rFonts w:ascii="Times New Roman" w:hAnsi="Times New Roman" w:cs="Times New Roman"/>
                <w:szCs w:val="21"/>
              </w:rPr>
              <w:t>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top w:val="single" w:color="000000" w:sz="16" w:space="0"/>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Significance (bilateral)</w:t>
            </w:r>
          </w:p>
        </w:tc>
        <w:tc>
          <w:tcPr>
            <w:tcW w:w="1417" w:type="dxa"/>
            <w:tcBorders>
              <w:top w:val="nil"/>
              <w:left w:val="single" w:color="000000" w:sz="16" w:space="0"/>
              <w:bottom w:val="nil"/>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c>
          <w:tcPr>
            <w:tcW w:w="993"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.888</w:t>
            </w:r>
          </w:p>
        </w:tc>
        <w:tc>
          <w:tcPr>
            <w:tcW w:w="850"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.031</w:t>
            </w:r>
          </w:p>
        </w:tc>
        <w:tc>
          <w:tcPr>
            <w:tcW w:w="992"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.958</w:t>
            </w:r>
          </w:p>
        </w:tc>
        <w:tc>
          <w:tcPr>
            <w:tcW w:w="1034" w:type="dxa"/>
            <w:tcBorders>
              <w:top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w:t>
            </w:r>
            <w:r>
              <w:rPr>
                <w:rFonts w:ascii="Times New Roman" w:hAnsi="Times New Roman" w:cs="Times New Roman"/>
                <w:szCs w:val="21"/>
              </w:rPr>
              <w:t>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top w:val="single" w:color="000000" w:sz="16" w:space="0"/>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N</w:t>
            </w:r>
          </w:p>
        </w:tc>
        <w:tc>
          <w:tcPr>
            <w:tcW w:w="1417" w:type="dxa"/>
            <w:tcBorders>
              <w:top w:val="nil"/>
              <w:lef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3"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850"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2"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1034" w:type="dxa"/>
            <w:tcBorders>
              <w:top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restart"/>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Website credibility</w:t>
            </w:r>
          </w:p>
        </w:tc>
        <w:tc>
          <w:tcPr>
            <w:tcW w:w="1843" w:type="dxa"/>
            <w:tcBorders>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Pearson correlation</w:t>
            </w:r>
          </w:p>
        </w:tc>
        <w:tc>
          <w:tcPr>
            <w:tcW w:w="1417" w:type="dxa"/>
            <w:tcBorders>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.013</w:t>
            </w:r>
          </w:p>
        </w:tc>
        <w:tc>
          <w:tcPr>
            <w:tcW w:w="993"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w:t>
            </w:r>
          </w:p>
        </w:tc>
        <w:tc>
          <w:tcPr>
            <w:tcW w:w="850"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.071</w:t>
            </w:r>
          </w:p>
        </w:tc>
        <w:tc>
          <w:tcPr>
            <w:tcW w:w="992"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.058</w:t>
            </w:r>
          </w:p>
        </w:tc>
        <w:tc>
          <w:tcPr>
            <w:tcW w:w="1034" w:type="dxa"/>
            <w:tcBorders>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.6</w:t>
            </w:r>
            <w:r>
              <w:rPr>
                <w:rFonts w:hint="eastAsia" w:ascii="Times New Roman" w:hAnsi="Times New Roman" w:cs="Times New Roman"/>
                <w:szCs w:val="21"/>
              </w:rPr>
              <w:t>2</w:t>
            </w:r>
            <w:r>
              <w:rPr>
                <w:rFonts w:ascii="Times New Roman" w:hAnsi="Times New Roman" w:cs="Times New Roman"/>
                <w:szCs w:val="21"/>
              </w:rPr>
              <w:t>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Significance (bilateral)</w:t>
            </w:r>
          </w:p>
        </w:tc>
        <w:tc>
          <w:tcPr>
            <w:tcW w:w="1417" w:type="dxa"/>
            <w:tcBorders>
              <w:top w:val="nil"/>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.888</w:t>
            </w:r>
          </w:p>
        </w:tc>
        <w:tc>
          <w:tcPr>
            <w:tcW w:w="993" w:type="dxa"/>
            <w:tcBorders>
              <w:top w:val="nil"/>
              <w:bottom w:val="nil"/>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c>
          <w:tcPr>
            <w:tcW w:w="850"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.447</w:t>
            </w:r>
          </w:p>
        </w:tc>
        <w:tc>
          <w:tcPr>
            <w:tcW w:w="992"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.537</w:t>
            </w:r>
          </w:p>
        </w:tc>
        <w:tc>
          <w:tcPr>
            <w:tcW w:w="1034" w:type="dxa"/>
            <w:tcBorders>
              <w:top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N</w:t>
            </w:r>
          </w:p>
        </w:tc>
        <w:tc>
          <w:tcPr>
            <w:tcW w:w="1417" w:type="dxa"/>
            <w:tcBorders>
              <w:top w:val="nil"/>
              <w:lef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3"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850"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2"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1034" w:type="dxa"/>
            <w:tcBorders>
              <w:top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restart"/>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Online comment validity</w:t>
            </w:r>
          </w:p>
        </w:tc>
        <w:tc>
          <w:tcPr>
            <w:tcW w:w="1843" w:type="dxa"/>
            <w:tcBorders>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Pearson correlation</w:t>
            </w:r>
          </w:p>
        </w:tc>
        <w:tc>
          <w:tcPr>
            <w:tcW w:w="1417" w:type="dxa"/>
            <w:tcBorders>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.200*</w:t>
            </w:r>
          </w:p>
        </w:tc>
        <w:tc>
          <w:tcPr>
            <w:tcW w:w="993"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.071</w:t>
            </w:r>
          </w:p>
        </w:tc>
        <w:tc>
          <w:tcPr>
            <w:tcW w:w="850"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w:t>
            </w:r>
          </w:p>
        </w:tc>
        <w:tc>
          <w:tcPr>
            <w:tcW w:w="992"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-.101</w:t>
            </w:r>
          </w:p>
        </w:tc>
        <w:tc>
          <w:tcPr>
            <w:tcW w:w="1034" w:type="dxa"/>
            <w:tcBorders>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.3</w:t>
            </w:r>
            <w:r>
              <w:rPr>
                <w:rFonts w:hint="eastAsia" w:ascii="Times New Roman" w:hAnsi="Times New Roman" w:cs="Times New Roman"/>
                <w:szCs w:val="21"/>
              </w:rPr>
              <w:t>5</w:t>
            </w:r>
            <w:r>
              <w:rPr>
                <w:rFonts w:ascii="Times New Roman" w:hAnsi="Times New Roman" w:cs="Times New Roman"/>
                <w:szCs w:val="21"/>
              </w:rPr>
              <w:t>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Significance (bilateral)</w:t>
            </w:r>
          </w:p>
        </w:tc>
        <w:tc>
          <w:tcPr>
            <w:tcW w:w="1417" w:type="dxa"/>
            <w:tcBorders>
              <w:top w:val="nil"/>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.031</w:t>
            </w:r>
          </w:p>
        </w:tc>
        <w:tc>
          <w:tcPr>
            <w:tcW w:w="993"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.447</w:t>
            </w:r>
          </w:p>
        </w:tc>
        <w:tc>
          <w:tcPr>
            <w:tcW w:w="850" w:type="dxa"/>
            <w:tcBorders>
              <w:top w:val="nil"/>
              <w:bottom w:val="nil"/>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c>
          <w:tcPr>
            <w:tcW w:w="992"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.282</w:t>
            </w:r>
          </w:p>
        </w:tc>
        <w:tc>
          <w:tcPr>
            <w:tcW w:w="1034" w:type="dxa"/>
            <w:tcBorders>
              <w:top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w:t>
            </w:r>
            <w:r>
              <w:rPr>
                <w:rFonts w:ascii="Times New Roman" w:hAnsi="Times New Roman" w:cs="Times New Roman"/>
                <w:szCs w:val="21"/>
              </w:rPr>
              <w:t>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N</w:t>
            </w:r>
          </w:p>
        </w:tc>
        <w:tc>
          <w:tcPr>
            <w:tcW w:w="1417" w:type="dxa"/>
            <w:tcBorders>
              <w:top w:val="nil"/>
              <w:lef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3"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850"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2"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1034" w:type="dxa"/>
            <w:tcBorders>
              <w:top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restart"/>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Perceived risk</w:t>
            </w:r>
          </w:p>
        </w:tc>
        <w:tc>
          <w:tcPr>
            <w:tcW w:w="1843" w:type="dxa"/>
            <w:tcBorders>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Pearson correlation</w:t>
            </w:r>
          </w:p>
        </w:tc>
        <w:tc>
          <w:tcPr>
            <w:tcW w:w="1417" w:type="dxa"/>
            <w:tcBorders>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.005</w:t>
            </w:r>
          </w:p>
        </w:tc>
        <w:tc>
          <w:tcPr>
            <w:tcW w:w="993"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.058</w:t>
            </w:r>
          </w:p>
        </w:tc>
        <w:tc>
          <w:tcPr>
            <w:tcW w:w="850"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-.101</w:t>
            </w:r>
          </w:p>
        </w:tc>
        <w:tc>
          <w:tcPr>
            <w:tcW w:w="992"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w:t>
            </w:r>
          </w:p>
        </w:tc>
        <w:tc>
          <w:tcPr>
            <w:tcW w:w="1034" w:type="dxa"/>
            <w:tcBorders>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hint="eastAsia" w:ascii="Times New Roman" w:hAnsi="Times New Roman" w:cs="Times New Roman"/>
                <w:szCs w:val="21"/>
              </w:rPr>
              <w:t>-</w:t>
            </w:r>
            <w:r>
              <w:rPr>
                <w:rFonts w:ascii="Times New Roman" w:hAnsi="Times New Roman" w:cs="Times New Roman"/>
                <w:szCs w:val="21"/>
              </w:rPr>
              <w:t>.</w:t>
            </w:r>
            <w:r>
              <w:rPr>
                <w:rFonts w:hint="eastAsia" w:ascii="Times New Roman" w:hAnsi="Times New Roman" w:cs="Times New Roman"/>
                <w:szCs w:val="21"/>
              </w:rPr>
              <w:t>1</w:t>
            </w:r>
            <w:r>
              <w:rPr>
                <w:rFonts w:ascii="Times New Roman" w:hAnsi="Times New Roman" w:cs="Times New Roman"/>
                <w:szCs w:val="21"/>
              </w:rPr>
              <w:t>53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Significance (bilateral)</w:t>
            </w:r>
          </w:p>
        </w:tc>
        <w:tc>
          <w:tcPr>
            <w:tcW w:w="1417" w:type="dxa"/>
            <w:tcBorders>
              <w:top w:val="nil"/>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.958</w:t>
            </w:r>
          </w:p>
        </w:tc>
        <w:tc>
          <w:tcPr>
            <w:tcW w:w="993"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.537</w:t>
            </w:r>
          </w:p>
        </w:tc>
        <w:tc>
          <w:tcPr>
            <w:tcW w:w="850"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.282</w:t>
            </w:r>
          </w:p>
        </w:tc>
        <w:tc>
          <w:tcPr>
            <w:tcW w:w="992" w:type="dxa"/>
            <w:tcBorders>
              <w:top w:val="nil"/>
              <w:bottom w:val="nil"/>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c>
          <w:tcPr>
            <w:tcW w:w="1034" w:type="dxa"/>
            <w:tcBorders>
              <w:top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w:t>
            </w:r>
            <w:r>
              <w:rPr>
                <w:rFonts w:ascii="Times New Roman" w:hAnsi="Times New Roman" w:cs="Times New Roman"/>
                <w:szCs w:val="21"/>
              </w:rPr>
              <w:t>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N</w:t>
            </w:r>
          </w:p>
        </w:tc>
        <w:tc>
          <w:tcPr>
            <w:tcW w:w="1417" w:type="dxa"/>
            <w:tcBorders>
              <w:top w:val="nil"/>
              <w:lef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3"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850"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2" w:type="dxa"/>
            <w:tcBorders>
              <w:top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1034" w:type="dxa"/>
            <w:tcBorders>
              <w:top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restart"/>
            <w:tcBorders>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Purchase intention</w:t>
            </w:r>
          </w:p>
        </w:tc>
        <w:tc>
          <w:tcPr>
            <w:tcW w:w="1843" w:type="dxa"/>
            <w:tcBorders>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Pearson correlation</w:t>
            </w:r>
          </w:p>
        </w:tc>
        <w:tc>
          <w:tcPr>
            <w:tcW w:w="1417" w:type="dxa"/>
            <w:tcBorders>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.7</w:t>
            </w:r>
            <w:r>
              <w:rPr>
                <w:rFonts w:hint="eastAsia" w:ascii="Times New Roman" w:hAnsi="Times New Roman" w:cs="Times New Roman"/>
                <w:szCs w:val="21"/>
              </w:rPr>
              <w:t>1</w:t>
            </w:r>
            <w:r>
              <w:rPr>
                <w:rFonts w:ascii="Times New Roman" w:hAnsi="Times New Roman" w:cs="Times New Roman"/>
                <w:szCs w:val="21"/>
              </w:rPr>
              <w:t>5</w:t>
            </w:r>
          </w:p>
        </w:tc>
        <w:tc>
          <w:tcPr>
            <w:tcW w:w="993"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 6</w:t>
            </w:r>
            <w:r>
              <w:rPr>
                <w:rFonts w:hint="eastAsia" w:ascii="Times New Roman" w:hAnsi="Times New Roman" w:cs="Times New Roman"/>
                <w:szCs w:val="21"/>
              </w:rPr>
              <w:t>2</w:t>
            </w:r>
            <w:r>
              <w:rPr>
                <w:rFonts w:ascii="Times New Roman" w:hAnsi="Times New Roman" w:cs="Times New Roman"/>
                <w:szCs w:val="21"/>
              </w:rPr>
              <w:t>5</w:t>
            </w:r>
          </w:p>
        </w:tc>
        <w:tc>
          <w:tcPr>
            <w:tcW w:w="850"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.3</w:t>
            </w:r>
            <w:r>
              <w:rPr>
                <w:rFonts w:hint="eastAsia" w:ascii="Times New Roman" w:hAnsi="Times New Roman" w:cs="Times New Roman"/>
                <w:szCs w:val="21"/>
              </w:rPr>
              <w:t>5</w:t>
            </w:r>
            <w:r>
              <w:rPr>
                <w:rFonts w:ascii="Times New Roman" w:hAnsi="Times New Roman" w:cs="Times New Roman"/>
                <w:szCs w:val="21"/>
              </w:rPr>
              <w:t>9</w:t>
            </w:r>
          </w:p>
        </w:tc>
        <w:tc>
          <w:tcPr>
            <w:tcW w:w="992" w:type="dxa"/>
            <w:tcBorders>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hint="eastAsia" w:ascii="Times New Roman" w:hAnsi="Times New Roman" w:cs="Times New Roman"/>
                <w:szCs w:val="21"/>
              </w:rPr>
              <w:t>-</w:t>
            </w:r>
            <w:r>
              <w:rPr>
                <w:rFonts w:ascii="Times New Roman" w:hAnsi="Times New Roman" w:cs="Times New Roman"/>
                <w:szCs w:val="21"/>
              </w:rPr>
              <w:t>.</w:t>
            </w:r>
            <w:r>
              <w:rPr>
                <w:rFonts w:hint="eastAsia" w:ascii="Times New Roman" w:hAnsi="Times New Roman" w:cs="Times New Roman"/>
                <w:szCs w:val="21"/>
              </w:rPr>
              <w:t>1</w:t>
            </w:r>
            <w:r>
              <w:rPr>
                <w:rFonts w:ascii="Times New Roman" w:hAnsi="Times New Roman" w:cs="Times New Roman"/>
                <w:szCs w:val="21"/>
              </w:rPr>
              <w:t>53</w:t>
            </w:r>
          </w:p>
        </w:tc>
        <w:tc>
          <w:tcPr>
            <w:tcW w:w="1034" w:type="dxa"/>
            <w:tcBorders>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Significance (bilateral)</w:t>
            </w:r>
          </w:p>
        </w:tc>
        <w:tc>
          <w:tcPr>
            <w:tcW w:w="1417" w:type="dxa"/>
            <w:tcBorders>
              <w:top w:val="nil"/>
              <w:left w:val="single" w:color="000000" w:sz="16" w:space="0"/>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006</w:t>
            </w:r>
          </w:p>
        </w:tc>
        <w:tc>
          <w:tcPr>
            <w:tcW w:w="993"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009</w:t>
            </w:r>
          </w:p>
        </w:tc>
        <w:tc>
          <w:tcPr>
            <w:tcW w:w="850"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w:t>
            </w:r>
            <w:r>
              <w:rPr>
                <w:rFonts w:ascii="Times New Roman" w:hAnsi="Times New Roman" w:cs="Times New Roman"/>
                <w:szCs w:val="21"/>
              </w:rPr>
              <w:t>4</w:t>
            </w:r>
          </w:p>
        </w:tc>
        <w:tc>
          <w:tcPr>
            <w:tcW w:w="992" w:type="dxa"/>
            <w:tcBorders>
              <w:top w:val="nil"/>
              <w:bottom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t>
            </w:r>
            <w:r>
              <w:rPr>
                <w:rFonts w:hint="eastAsia" w:ascii="Times New Roman" w:hAnsi="Times New Roman" w:cs="Times New Roman"/>
                <w:szCs w:val="21"/>
              </w:rPr>
              <w:t>000</w:t>
            </w:r>
          </w:p>
        </w:tc>
        <w:tc>
          <w:tcPr>
            <w:tcW w:w="1034" w:type="dxa"/>
            <w:tcBorders>
              <w:top w:val="nil"/>
              <w:bottom w:val="nil"/>
              <w:right w:val="single" w:color="000000" w:sz="16" w:space="0"/>
            </w:tcBorders>
            <w:shd w:val="clear" w:color="auto" w:fill="FFFFFF"/>
            <w:vAlign w:val="center"/>
          </w:tcPr>
          <w:p>
            <w:pPr>
              <w:autoSpaceDE w:val="0"/>
              <w:autoSpaceDN w:val="0"/>
              <w:spacing w:line="320" w:lineRule="atLeast"/>
              <w:ind w:left="60" w:right="60"/>
              <w:rPr>
                <w:rFonts w:ascii="Times New Roman" w:hAnsi="Times New Roman"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376" w:type="dxa"/>
            <w:vMerge w:val="continue"/>
            <w:tcBorders>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cs="Times New Roman"/>
                <w:szCs w:val="21"/>
              </w:rPr>
            </w:pPr>
          </w:p>
        </w:tc>
        <w:tc>
          <w:tcPr>
            <w:tcW w:w="1843"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N</w:t>
            </w:r>
          </w:p>
        </w:tc>
        <w:tc>
          <w:tcPr>
            <w:tcW w:w="1417"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3" w:type="dxa"/>
            <w:tcBorders>
              <w:top w:val="nil"/>
              <w:bottom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850" w:type="dxa"/>
            <w:tcBorders>
              <w:top w:val="nil"/>
              <w:bottom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992" w:type="dxa"/>
            <w:tcBorders>
              <w:top w:val="nil"/>
              <w:bottom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c>
          <w:tcPr>
            <w:tcW w:w="1034"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116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jc w:val="center"/>
        </w:trPr>
        <w:tc>
          <w:tcPr>
            <w:tcW w:w="8505"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 Significant correlation is at the 0.05 level (bilateral).</w:t>
            </w:r>
          </w:p>
          <w:p>
            <w:pPr>
              <w:autoSpaceDE w:val="0"/>
              <w:autoSpaceDN w:val="0"/>
              <w:spacing w:line="320" w:lineRule="atLeast"/>
              <w:ind w:left="60" w:right="60"/>
              <w:rPr>
                <w:rFonts w:ascii="Times New Roman" w:hAnsi="Times New Roman" w:cs="Times New Roman"/>
                <w:szCs w:val="21"/>
              </w:rPr>
            </w:pPr>
          </w:p>
        </w:tc>
      </w:tr>
    </w:tbl>
    <w:p>
      <w:pPr>
        <w:keepNext w:val="0"/>
        <w:keepLines w:val="0"/>
        <w:pageBreakBefore w:val="0"/>
        <w:widowControl w:val="0"/>
        <w:kinsoku/>
        <w:wordWrap/>
        <w:overflowPunct/>
        <w:topLinePunct w:val="0"/>
        <w:autoSpaceDE w:val="0"/>
        <w:autoSpaceDN w:val="0"/>
        <w:bidi w:val="0"/>
        <w:adjustRightInd/>
        <w:snapToGrid/>
        <w:spacing w:line="360" w:lineRule="auto"/>
        <w:ind w:right="0" w:rightChars="0"/>
        <w:jc w:val="both"/>
        <w:textAlignment w:val="auto"/>
        <w:outlineLvl w:val="9"/>
        <w:rPr>
          <w:rFonts w:ascii="Times New Roman" w:hAnsi="Times New Roman" w:cs="Times New Roman"/>
          <w:sz w:val="24"/>
        </w:rPr>
      </w:pPr>
      <w:r>
        <w:rPr>
          <w:rFonts w:ascii="Times New Roman" w:hAnsi="Times New Roman" w:cs="Times New Roman"/>
          <w:sz w:val="24"/>
        </w:rPr>
        <w:t>Pearson correlation coefficient is also called the Pearson product-moment correlation coefficient, which is a linear correlation coefficient.</w:t>
      </w:r>
    </w:p>
    <w:p>
      <w:pPr>
        <w:pStyle w:val="8"/>
        <w:keepNext w:val="0"/>
        <w:keepLines w:val="0"/>
        <w:pageBreakBefore w:val="0"/>
        <w:widowControl w:val="0"/>
        <w:numPr>
          <w:ilvl w:val="0"/>
          <w:numId w:val="2"/>
        </w:numPr>
        <w:kinsoku/>
        <w:wordWrap/>
        <w:overflowPunct/>
        <w:topLinePunct w:val="0"/>
        <w:autoSpaceDE w:val="0"/>
        <w:autoSpaceDN w:val="0"/>
        <w:bidi w:val="0"/>
        <w:adjustRightInd/>
        <w:snapToGrid/>
        <w:spacing w:line="360" w:lineRule="auto"/>
        <w:ind w:right="0" w:rightChars="0" w:firstLineChars="0"/>
        <w:jc w:val="both"/>
        <w:textAlignment w:val="auto"/>
        <w:outlineLvl w:val="9"/>
        <w:rPr>
          <w:rFonts w:ascii="Times New Roman" w:hAnsi="Times New Roman" w:cs="Times New Roman"/>
          <w:sz w:val="24"/>
        </w:rPr>
      </w:pPr>
      <w:r>
        <w:rPr>
          <w:rFonts w:ascii="Times New Roman" w:hAnsi="Times New Roman" w:cs="Times New Roman"/>
          <w:sz w:val="24"/>
        </w:rPr>
        <w:t>Pearson correlation</w:t>
      </w:r>
      <w:r>
        <w:rPr>
          <w:rFonts w:hint="eastAsia" w:ascii="Times New Roman" w:hAnsi="Times New Roman" w:cs="Times New Roman"/>
          <w:sz w:val="24"/>
          <w:lang w:val="en-US" w:eastAsia="zh-CN"/>
        </w:rPr>
        <w:t xml:space="preserve"> </w:t>
      </w:r>
      <w:r>
        <w:rPr>
          <w:rFonts w:ascii="Times New Roman" w:hAnsi="Times New Roman" w:cs="Times New Roman"/>
          <w:sz w:val="24"/>
        </w:rPr>
        <w:t>between</w:t>
      </w:r>
      <w:r>
        <w:rPr>
          <w:rFonts w:hint="eastAsia" w:ascii="Times New Roman" w:hAnsi="Times New Roman" w:cs="Times New Roman"/>
          <w:sz w:val="24"/>
        </w:rPr>
        <w:t xml:space="preserve"> the </w:t>
      </w:r>
      <w:r>
        <w:rPr>
          <w:rFonts w:ascii="Times New Roman" w:hAnsi="Times New Roman" w:eastAsia="宋体" w:cs="Times New Roman"/>
          <w:sz w:val="24"/>
        </w:rPr>
        <w:t>c</w:t>
      </w:r>
      <w:r>
        <w:rPr>
          <w:rFonts w:ascii="Times New Roman" w:hAnsi="Times New Roman" w:cs="Times New Roman"/>
          <w:sz w:val="24"/>
        </w:rPr>
        <w:t>ommentator's professionalism</w:t>
      </w:r>
      <w:r>
        <w:rPr>
          <w:rFonts w:hint="eastAsia" w:ascii="Times New Roman" w:hAnsi="Times New Roman" w:cs="Times New Roman"/>
          <w:sz w:val="24"/>
        </w:rPr>
        <w:t xml:space="preserve"> and </w:t>
      </w:r>
      <w:r>
        <w:rPr>
          <w:rFonts w:ascii="Times New Roman" w:hAnsi="Times New Roman" w:cs="Times New Roman"/>
          <w:sz w:val="24"/>
        </w:rPr>
        <w:t>the purchase intention</w:t>
      </w:r>
      <w:r>
        <w:rPr>
          <w:rFonts w:hint="eastAsia" w:ascii="Times New Roman" w:hAnsi="Times New Roman" w:cs="Times New Roman"/>
          <w:sz w:val="24"/>
        </w:rPr>
        <w:t xml:space="preserve"> is </w:t>
      </w:r>
      <w:r>
        <w:rPr>
          <w:rFonts w:ascii="Times New Roman" w:hAnsi="Times New Roman" w:cs="Times New Roman"/>
          <w:sz w:val="24"/>
        </w:rPr>
        <w:t>.7</w:t>
      </w:r>
      <w:r>
        <w:rPr>
          <w:rFonts w:hint="eastAsia" w:ascii="Times New Roman" w:hAnsi="Times New Roman" w:cs="Times New Roman"/>
          <w:sz w:val="24"/>
        </w:rPr>
        <w:t>1</w:t>
      </w:r>
      <w:r>
        <w:rPr>
          <w:rFonts w:ascii="Times New Roman" w:hAnsi="Times New Roman" w:cs="Times New Roman"/>
          <w:sz w:val="24"/>
        </w:rPr>
        <w:t>5</w:t>
      </w:r>
      <w:r>
        <w:rPr>
          <w:rFonts w:hint="eastAsia" w:ascii="Times New Roman" w:hAnsi="Times New Roman" w:cs="Times New Roman"/>
          <w:sz w:val="24"/>
        </w:rPr>
        <w:t xml:space="preserve"> at significance </w:t>
      </w:r>
      <w:r>
        <w:rPr>
          <w:rFonts w:ascii="Times New Roman" w:hAnsi="Times New Roman" w:cs="Times New Roman"/>
          <w:sz w:val="24"/>
        </w:rPr>
        <w:t>(bilateral)</w:t>
      </w:r>
      <w:r>
        <w:rPr>
          <w:rFonts w:hint="eastAsia" w:ascii="Times New Roman" w:hAnsi="Times New Roman" w:cs="Times New Roman"/>
          <w:sz w:val="24"/>
        </w:rPr>
        <w:t xml:space="preserve"> level of .006 (&lt;0.05), showing that there is a significantly positive relation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eastAsia="宋体" w:cs="Times New Roman"/>
          <w:sz w:val="24"/>
        </w:rPr>
        <w:t>c</w:t>
      </w:r>
      <w:r>
        <w:rPr>
          <w:rFonts w:ascii="Times New Roman" w:hAnsi="Times New Roman" w:cs="Times New Roman"/>
          <w:sz w:val="24"/>
        </w:rPr>
        <w:t>ommentator's professionalism</w:t>
      </w:r>
      <w:r>
        <w:rPr>
          <w:rFonts w:hint="eastAsia" w:ascii="Times New Roman" w:hAnsi="Times New Roman" w:cs="Times New Roman"/>
          <w:sz w:val="24"/>
        </w:rPr>
        <w:t xml:space="preserve"> and </w:t>
      </w:r>
      <w:r>
        <w:rPr>
          <w:rFonts w:ascii="Times New Roman" w:hAnsi="Times New Roman" w:cs="Times New Roman"/>
          <w:sz w:val="24"/>
        </w:rPr>
        <w:t>the purchase intention</w:t>
      </w:r>
      <w:r>
        <w:rPr>
          <w:rFonts w:hint="eastAsia" w:ascii="Times New Roman" w:hAnsi="Times New Roman" w:cs="Times New Roman"/>
          <w:sz w:val="24"/>
        </w:rPr>
        <w:t xml:space="preserve">. </w:t>
      </w:r>
    </w:p>
    <w:p>
      <w:pPr>
        <w:pStyle w:val="8"/>
        <w:keepNext w:val="0"/>
        <w:keepLines w:val="0"/>
        <w:pageBreakBefore w:val="0"/>
        <w:widowControl w:val="0"/>
        <w:numPr>
          <w:ilvl w:val="0"/>
          <w:numId w:val="2"/>
        </w:numPr>
        <w:kinsoku/>
        <w:wordWrap/>
        <w:overflowPunct/>
        <w:topLinePunct w:val="0"/>
        <w:autoSpaceDE w:val="0"/>
        <w:autoSpaceDN w:val="0"/>
        <w:bidi w:val="0"/>
        <w:adjustRightInd/>
        <w:snapToGrid/>
        <w:spacing w:line="360" w:lineRule="auto"/>
        <w:ind w:right="0" w:rightChars="0" w:firstLineChars="0"/>
        <w:jc w:val="both"/>
        <w:textAlignment w:val="auto"/>
        <w:outlineLvl w:val="9"/>
        <w:rPr>
          <w:rFonts w:ascii="Times New Roman" w:hAnsi="Times New Roman" w:cs="Times New Roman"/>
          <w:sz w:val="24"/>
        </w:rPr>
      </w:pPr>
      <w:r>
        <w:rPr>
          <w:rFonts w:ascii="Times New Roman" w:hAnsi="Times New Roman" w:cs="Times New Roman"/>
          <w:sz w:val="24"/>
        </w:rPr>
        <w:t>Pearson correlation</w:t>
      </w:r>
      <w:r>
        <w:rPr>
          <w:rFonts w:hint="eastAsia" w:ascii="Times New Roman" w:hAnsi="Times New Roman" w:cs="Times New Roman"/>
          <w:sz w:val="24"/>
          <w:lang w:val="en-US" w:eastAsia="zh-CN"/>
        </w:rPr>
        <w:t xml:space="preserve">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eastAsia="宋体" w:cs="Times New Roman"/>
          <w:sz w:val="24"/>
        </w:rPr>
        <w:t>the website credibility</w:t>
      </w:r>
      <w:r>
        <w:rPr>
          <w:rFonts w:hint="eastAsia" w:ascii="Times New Roman" w:hAnsi="Times New Roman" w:eastAsia="宋体" w:cs="Times New Roman"/>
          <w:sz w:val="24"/>
        </w:rPr>
        <w:t xml:space="preserve"> and </w:t>
      </w:r>
      <w:r>
        <w:rPr>
          <w:rFonts w:ascii="Times New Roman" w:hAnsi="Times New Roman" w:eastAsia="宋体" w:cs="Times New Roman"/>
          <w:sz w:val="24"/>
        </w:rPr>
        <w:t>the purchase intention</w:t>
      </w:r>
      <w:r>
        <w:rPr>
          <w:rFonts w:hint="eastAsia" w:ascii="Times New Roman" w:hAnsi="Times New Roman" w:eastAsia="宋体" w:cs="Times New Roman"/>
          <w:sz w:val="24"/>
        </w:rPr>
        <w:t xml:space="preserve"> is </w:t>
      </w:r>
      <w:r>
        <w:rPr>
          <w:rFonts w:ascii="Times New Roman" w:hAnsi="Times New Roman" w:eastAsia="宋体" w:cs="Times New Roman"/>
          <w:sz w:val="24"/>
        </w:rPr>
        <w:t>.625</w:t>
      </w:r>
      <w:r>
        <w:rPr>
          <w:rFonts w:hint="eastAsia" w:ascii="Times New Roman" w:hAnsi="Times New Roman" w:cs="Times New Roman"/>
          <w:sz w:val="24"/>
        </w:rPr>
        <w:t xml:space="preserve">at significance </w:t>
      </w:r>
      <w:r>
        <w:rPr>
          <w:rFonts w:ascii="Times New Roman" w:hAnsi="Times New Roman" w:cs="Times New Roman"/>
          <w:sz w:val="24"/>
        </w:rPr>
        <w:t>(bilateral)</w:t>
      </w:r>
      <w:r>
        <w:rPr>
          <w:rFonts w:hint="eastAsia" w:ascii="Times New Roman" w:hAnsi="Times New Roman" w:cs="Times New Roman"/>
          <w:sz w:val="24"/>
        </w:rPr>
        <w:t xml:space="preserve"> level of .009 (&lt;0.05), showing that there is a significantly positive relation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eastAsia="宋体" w:cs="Times New Roman"/>
          <w:sz w:val="24"/>
        </w:rPr>
        <w:t>the website credibility</w:t>
      </w:r>
      <w:r>
        <w:rPr>
          <w:rFonts w:hint="eastAsia" w:ascii="Times New Roman" w:hAnsi="Times New Roman" w:cs="Times New Roman"/>
          <w:sz w:val="24"/>
        </w:rPr>
        <w:t xml:space="preserve"> and </w:t>
      </w:r>
      <w:r>
        <w:rPr>
          <w:rFonts w:ascii="Times New Roman" w:hAnsi="Times New Roman" w:cs="Times New Roman"/>
          <w:sz w:val="24"/>
        </w:rPr>
        <w:t>the purchase intention</w:t>
      </w:r>
      <w:r>
        <w:rPr>
          <w:rFonts w:hint="eastAsia" w:ascii="Times New Roman" w:hAnsi="Times New Roman" w:cs="Times New Roman"/>
          <w:sz w:val="24"/>
        </w:rPr>
        <w:t>.</w:t>
      </w:r>
    </w:p>
    <w:p>
      <w:pPr>
        <w:pStyle w:val="8"/>
        <w:keepNext w:val="0"/>
        <w:keepLines w:val="0"/>
        <w:pageBreakBefore w:val="0"/>
        <w:widowControl w:val="0"/>
        <w:numPr>
          <w:ilvl w:val="0"/>
          <w:numId w:val="2"/>
        </w:numPr>
        <w:kinsoku/>
        <w:wordWrap/>
        <w:overflowPunct/>
        <w:topLinePunct w:val="0"/>
        <w:autoSpaceDE w:val="0"/>
        <w:autoSpaceDN w:val="0"/>
        <w:bidi w:val="0"/>
        <w:adjustRightInd/>
        <w:snapToGrid/>
        <w:spacing w:line="360" w:lineRule="auto"/>
        <w:ind w:right="0" w:rightChars="0" w:firstLineChars="0"/>
        <w:jc w:val="both"/>
        <w:textAlignment w:val="auto"/>
        <w:outlineLvl w:val="9"/>
        <w:rPr>
          <w:rFonts w:ascii="Times New Roman" w:hAnsi="Times New Roman" w:cs="Times New Roman"/>
          <w:sz w:val="24"/>
        </w:rPr>
      </w:pPr>
      <w:r>
        <w:rPr>
          <w:rFonts w:ascii="Times New Roman" w:hAnsi="Times New Roman" w:cs="Times New Roman"/>
          <w:sz w:val="24"/>
        </w:rPr>
        <w:t>Pearson correlation</w:t>
      </w:r>
      <w:r>
        <w:rPr>
          <w:rFonts w:hint="eastAsia" w:ascii="Times New Roman" w:hAnsi="Times New Roman" w:cs="Times New Roman"/>
          <w:sz w:val="24"/>
          <w:lang w:val="en-US" w:eastAsia="zh-CN"/>
        </w:rPr>
        <w:t xml:space="preserve">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eastAsia="宋体" w:cs="Times New Roman"/>
          <w:sz w:val="24"/>
        </w:rPr>
        <w:t>the</w:t>
      </w:r>
      <w:r>
        <w:rPr>
          <w:rFonts w:hint="eastAsia" w:ascii="Times New Roman" w:hAnsi="Times New Roman" w:eastAsia="宋体" w:cs="Times New Roman"/>
          <w:sz w:val="24"/>
          <w:lang w:val="en-US" w:eastAsia="zh-CN"/>
        </w:rPr>
        <w:t xml:space="preserve"> </w:t>
      </w:r>
      <w:r>
        <w:rPr>
          <w:rFonts w:ascii="Times New Roman" w:hAnsi="Times New Roman" w:eastAsia="宋体" w:cs="Times New Roman"/>
          <w:sz w:val="24"/>
        </w:rPr>
        <w:t>validity of online comment</w:t>
      </w:r>
      <w:r>
        <w:rPr>
          <w:rFonts w:hint="eastAsia" w:ascii="Times New Roman" w:hAnsi="Times New Roman" w:eastAsia="宋体" w:cs="Times New Roman"/>
          <w:sz w:val="24"/>
        </w:rPr>
        <w:t xml:space="preserve"> and </w:t>
      </w:r>
      <w:r>
        <w:rPr>
          <w:rFonts w:ascii="Times New Roman" w:hAnsi="Times New Roman" w:eastAsia="宋体" w:cs="Times New Roman"/>
          <w:sz w:val="24"/>
        </w:rPr>
        <w:t>the purchase inte</w:t>
      </w:r>
      <w:r>
        <w:rPr>
          <w:rFonts w:ascii="Times New Roman" w:hAnsi="Times New Roman" w:cs="Times New Roman"/>
          <w:sz w:val="24"/>
        </w:rPr>
        <w:t>ntion</w:t>
      </w:r>
      <w:r>
        <w:rPr>
          <w:rFonts w:hint="eastAsia" w:ascii="Times New Roman" w:hAnsi="Times New Roman" w:cs="Times New Roman"/>
          <w:sz w:val="24"/>
        </w:rPr>
        <w:t xml:space="preserve"> is </w:t>
      </w:r>
      <w:r>
        <w:rPr>
          <w:rFonts w:ascii="Times New Roman" w:hAnsi="Times New Roman" w:cs="Times New Roman"/>
          <w:sz w:val="24"/>
        </w:rPr>
        <w:t>.3</w:t>
      </w:r>
      <w:r>
        <w:rPr>
          <w:rFonts w:hint="eastAsia" w:ascii="Times New Roman" w:hAnsi="Times New Roman" w:cs="Times New Roman"/>
          <w:sz w:val="24"/>
        </w:rPr>
        <w:t>5</w:t>
      </w:r>
      <w:r>
        <w:rPr>
          <w:rFonts w:ascii="Times New Roman" w:hAnsi="Times New Roman" w:cs="Times New Roman"/>
          <w:sz w:val="24"/>
        </w:rPr>
        <w:t>9</w:t>
      </w:r>
      <w:r>
        <w:rPr>
          <w:rFonts w:hint="eastAsia" w:ascii="Times New Roman" w:hAnsi="Times New Roman" w:cs="Times New Roman"/>
          <w:sz w:val="24"/>
        </w:rPr>
        <w:t xml:space="preserve"> at significance </w:t>
      </w:r>
      <w:r>
        <w:rPr>
          <w:rFonts w:ascii="Times New Roman" w:hAnsi="Times New Roman" w:cs="Times New Roman"/>
          <w:sz w:val="24"/>
        </w:rPr>
        <w:t>(bilateral)</w:t>
      </w:r>
      <w:r>
        <w:rPr>
          <w:rFonts w:hint="eastAsia" w:ascii="Times New Roman" w:hAnsi="Times New Roman" w:cs="Times New Roman"/>
          <w:sz w:val="24"/>
        </w:rPr>
        <w:t xml:space="preserve"> level of .004 (&lt;0.05), showing that there is a significantly positive relation </w:t>
      </w:r>
      <w:r>
        <w:rPr>
          <w:rFonts w:ascii="Times New Roman" w:hAnsi="Times New Roman" w:cs="Times New Roman"/>
          <w:sz w:val="24"/>
        </w:rPr>
        <w:t>between</w:t>
      </w:r>
      <w:r>
        <w:rPr>
          <w:rFonts w:ascii="Times New Roman" w:hAnsi="Times New Roman" w:eastAsia="宋体" w:cs="Times New Roman"/>
          <w:sz w:val="24"/>
        </w:rPr>
        <w:t xml:space="preserve"> the</w:t>
      </w:r>
      <w:r>
        <w:rPr>
          <w:rFonts w:hint="eastAsia" w:ascii="Times New Roman" w:hAnsi="Times New Roman" w:eastAsia="宋体" w:cs="Times New Roman"/>
          <w:sz w:val="24"/>
          <w:lang w:val="en-US" w:eastAsia="zh-CN"/>
        </w:rPr>
        <w:t xml:space="preserve"> </w:t>
      </w:r>
      <w:r>
        <w:rPr>
          <w:rFonts w:ascii="Times New Roman" w:hAnsi="Times New Roman" w:eastAsia="宋体" w:cs="Times New Roman"/>
          <w:sz w:val="24"/>
        </w:rPr>
        <w:t>validity of online comment</w:t>
      </w:r>
      <w:r>
        <w:rPr>
          <w:rFonts w:hint="eastAsia" w:ascii="Times New Roman" w:hAnsi="Times New Roman" w:cs="Times New Roman"/>
          <w:sz w:val="24"/>
        </w:rPr>
        <w:t xml:space="preserve"> and </w:t>
      </w:r>
      <w:r>
        <w:rPr>
          <w:rFonts w:ascii="Times New Roman" w:hAnsi="Times New Roman" w:cs="Times New Roman"/>
          <w:sz w:val="24"/>
        </w:rPr>
        <w:t>the purchase intention</w:t>
      </w:r>
      <w:r>
        <w:rPr>
          <w:rFonts w:hint="eastAsia" w:ascii="Times New Roman" w:hAnsi="Times New Roman" w:cs="Times New Roman"/>
          <w:sz w:val="24"/>
        </w:rPr>
        <w:t>.</w:t>
      </w:r>
    </w:p>
    <w:p>
      <w:pPr>
        <w:pStyle w:val="8"/>
        <w:keepNext w:val="0"/>
        <w:keepLines w:val="0"/>
        <w:pageBreakBefore w:val="0"/>
        <w:widowControl w:val="0"/>
        <w:numPr>
          <w:ilvl w:val="0"/>
          <w:numId w:val="2"/>
        </w:numPr>
        <w:kinsoku/>
        <w:wordWrap/>
        <w:overflowPunct/>
        <w:topLinePunct w:val="0"/>
        <w:autoSpaceDE w:val="0"/>
        <w:autoSpaceDN w:val="0"/>
        <w:bidi w:val="0"/>
        <w:adjustRightInd/>
        <w:snapToGrid/>
        <w:spacing w:line="360" w:lineRule="auto"/>
        <w:ind w:right="0" w:rightChars="0" w:firstLineChars="0"/>
        <w:jc w:val="both"/>
        <w:textAlignment w:val="auto"/>
        <w:outlineLvl w:val="9"/>
        <w:rPr>
          <w:rFonts w:ascii="Times New Roman" w:hAnsi="Times New Roman" w:cs="Times New Roman"/>
          <w:sz w:val="24"/>
        </w:rPr>
      </w:pPr>
      <w:r>
        <w:rPr>
          <w:rFonts w:ascii="Times New Roman" w:hAnsi="Times New Roman" w:cs="Times New Roman"/>
          <w:sz w:val="24"/>
        </w:rPr>
        <w:t>Pearson correlation</w:t>
      </w:r>
      <w:r>
        <w:rPr>
          <w:rFonts w:hint="eastAsia" w:ascii="Times New Roman" w:hAnsi="Times New Roman" w:cs="Times New Roman"/>
          <w:sz w:val="24"/>
          <w:lang w:val="en-US" w:eastAsia="zh-CN"/>
        </w:rPr>
        <w:t xml:space="preserve">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eastAsia="宋体" w:cs="Times New Roman"/>
          <w:sz w:val="24"/>
        </w:rPr>
        <w:t xml:space="preserve">the consumer’s perceived risk </w:t>
      </w:r>
      <w:r>
        <w:rPr>
          <w:rFonts w:hint="eastAsia" w:ascii="Times New Roman" w:hAnsi="Times New Roman" w:eastAsia="宋体" w:cs="Times New Roman"/>
          <w:sz w:val="24"/>
        </w:rPr>
        <w:t xml:space="preserve">and </w:t>
      </w:r>
      <w:r>
        <w:rPr>
          <w:rFonts w:ascii="Times New Roman" w:hAnsi="Times New Roman" w:eastAsia="宋体" w:cs="Times New Roman"/>
          <w:sz w:val="24"/>
        </w:rPr>
        <w:t>the purchase inte</w:t>
      </w:r>
      <w:r>
        <w:rPr>
          <w:rFonts w:ascii="Times New Roman" w:hAnsi="Times New Roman" w:cs="Times New Roman"/>
          <w:sz w:val="24"/>
        </w:rPr>
        <w:t>ntion</w:t>
      </w:r>
      <w:r>
        <w:rPr>
          <w:rFonts w:hint="eastAsia" w:ascii="Times New Roman" w:hAnsi="Times New Roman" w:cs="Times New Roman"/>
          <w:sz w:val="24"/>
        </w:rPr>
        <w:t xml:space="preserve"> is </w:t>
      </w:r>
      <w:r>
        <w:rPr>
          <w:rFonts w:ascii="Times New Roman" w:hAnsi="Times New Roman" w:cs="Times New Roman"/>
          <w:sz w:val="24"/>
        </w:rPr>
        <w:t>-.153</w:t>
      </w:r>
      <w:r>
        <w:rPr>
          <w:rFonts w:hint="eastAsia" w:ascii="Times New Roman" w:hAnsi="Times New Roman" w:cs="Times New Roman"/>
          <w:sz w:val="24"/>
        </w:rPr>
        <w:t xml:space="preserve"> at significance </w:t>
      </w:r>
      <w:r>
        <w:rPr>
          <w:rFonts w:ascii="Times New Roman" w:hAnsi="Times New Roman" w:cs="Times New Roman"/>
          <w:sz w:val="24"/>
        </w:rPr>
        <w:t>(bilateral)</w:t>
      </w:r>
      <w:r>
        <w:rPr>
          <w:rFonts w:hint="eastAsia" w:ascii="Times New Roman" w:hAnsi="Times New Roman" w:cs="Times New Roman"/>
          <w:sz w:val="24"/>
        </w:rPr>
        <w:t xml:space="preserve"> level of .000 (&lt;0.05), showing that there is a significantly positive relation </w:t>
      </w:r>
      <w:r>
        <w:rPr>
          <w:rFonts w:ascii="Times New Roman" w:hAnsi="Times New Roman" w:cs="Times New Roman"/>
          <w:sz w:val="24"/>
        </w:rPr>
        <w:t>between</w:t>
      </w:r>
      <w:r>
        <w:rPr>
          <w:rFonts w:ascii="Times New Roman" w:hAnsi="Times New Roman" w:eastAsia="宋体" w:cs="Times New Roman"/>
          <w:sz w:val="24"/>
        </w:rPr>
        <w:t xml:space="preserve"> the consumer’s perceived risk </w:t>
      </w:r>
      <w:r>
        <w:rPr>
          <w:rFonts w:hint="eastAsia" w:ascii="Times New Roman" w:hAnsi="Times New Roman" w:cs="Times New Roman"/>
          <w:sz w:val="24"/>
        </w:rPr>
        <w:t xml:space="preserve">and </w:t>
      </w:r>
      <w:r>
        <w:rPr>
          <w:rFonts w:ascii="Times New Roman" w:hAnsi="Times New Roman" w:cs="Times New Roman"/>
          <w:sz w:val="24"/>
        </w:rPr>
        <w:t>the purchase intention</w:t>
      </w:r>
      <w:r>
        <w:rPr>
          <w:rFonts w:hint="eastAsia" w:ascii="Times New Roman" w:hAnsi="Times New Roman" w:cs="Times New Roman"/>
          <w:sz w:val="24"/>
        </w:rPr>
        <w:t>.</w:t>
      </w:r>
    </w:p>
    <w:p>
      <w:pPr>
        <w:pStyle w:val="8"/>
        <w:keepNext w:val="0"/>
        <w:keepLines w:val="0"/>
        <w:pageBreakBefore w:val="0"/>
        <w:widowControl w:val="0"/>
        <w:numPr>
          <w:ilvl w:val="0"/>
          <w:numId w:val="2"/>
        </w:numPr>
        <w:kinsoku/>
        <w:wordWrap/>
        <w:overflowPunct/>
        <w:topLinePunct w:val="0"/>
        <w:autoSpaceDE w:val="0"/>
        <w:autoSpaceDN w:val="0"/>
        <w:bidi w:val="0"/>
        <w:adjustRightInd/>
        <w:snapToGrid/>
        <w:spacing w:line="360" w:lineRule="auto"/>
        <w:ind w:right="0" w:rightChars="0" w:firstLineChars="0"/>
        <w:jc w:val="both"/>
        <w:textAlignment w:val="auto"/>
        <w:outlineLvl w:val="9"/>
        <w:rPr>
          <w:rFonts w:ascii="Times New Roman" w:hAnsi="Times New Roman" w:cs="Times New Roman"/>
          <w:sz w:val="24"/>
        </w:rPr>
      </w:pPr>
      <w:r>
        <w:rPr>
          <w:rFonts w:ascii="Times New Roman" w:hAnsi="Times New Roman" w:cs="Times New Roman"/>
          <w:sz w:val="24"/>
        </w:rPr>
        <w:t>I</w:t>
      </w:r>
      <w:r>
        <w:rPr>
          <w:rFonts w:hint="eastAsia" w:ascii="Times New Roman" w:hAnsi="Times New Roman" w:cs="Times New Roman"/>
          <w:sz w:val="24"/>
        </w:rPr>
        <w:t xml:space="preserve">t can be proved from this table that </w:t>
      </w:r>
      <w:r>
        <w:rPr>
          <w:rFonts w:ascii="Times New Roman" w:hAnsi="Times New Roman" w:eastAsia="宋体" w:cs="Times New Roman"/>
          <w:sz w:val="24"/>
        </w:rPr>
        <w:t>H4: the higher the consumer’s perceived risk, the greater the impact of online comment on their purchase intention</w:t>
      </w:r>
      <w:r>
        <w:rPr>
          <w:rFonts w:hint="eastAsia" w:ascii="Times New Roman" w:hAnsi="Times New Roman" w:eastAsia="宋体" w:cs="Times New Roman"/>
          <w:sz w:val="24"/>
        </w:rPr>
        <w:t>.</w:t>
      </w:r>
    </w:p>
    <w:p>
      <w:pPr>
        <w:spacing w:line="360" w:lineRule="auto"/>
        <w:rPr>
          <w:rFonts w:hint="eastAsia" w:ascii="Times New Roman" w:hAnsi="Times New Roman" w:eastAsia="宋体" w:cs="Times New Roman"/>
          <w:sz w:val="24"/>
        </w:rPr>
      </w:pPr>
    </w:p>
    <w:p>
      <w:pPr>
        <w:spacing w:line="360" w:lineRule="auto"/>
        <w:rPr>
          <w:rFonts w:ascii="Times New Roman" w:hAnsi="Times New Roman" w:eastAsia="宋体" w:cs="Times New Roman"/>
          <w:sz w:val="24"/>
        </w:rPr>
      </w:pPr>
      <w:r>
        <w:rPr>
          <w:rFonts w:hint="eastAsia" w:ascii="Times New Roman" w:hAnsi="Times New Roman" w:eastAsia="宋体" w:cs="Times New Roman"/>
          <w:b/>
          <w:bCs/>
          <w:sz w:val="24"/>
        </w:rPr>
        <w:t xml:space="preserve">4.5.2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ascii="Times New Roman" w:hAnsi="Times New Roman" w:cs="Times New Roman"/>
          <w:b/>
          <w:bCs/>
          <w:sz w:val="24"/>
        </w:rPr>
        <w:t xml:space="preserve"> Perceived risk</w:t>
      </w:r>
      <w:r>
        <w:rPr>
          <w:rFonts w:hint="eastAsia" w:ascii="Times New Roman" w:hAnsi="Times New Roman" w:cs="Times New Roman"/>
          <w:b/>
          <w:bCs/>
          <w:sz w:val="24"/>
        </w:rPr>
        <w:t xml:space="preserve"> and </w:t>
      </w:r>
      <w:r>
        <w:rPr>
          <w:rFonts w:ascii="Times New Roman" w:hAnsi="Times New Roman" w:cs="Times New Roman"/>
          <w:b/>
          <w:bCs/>
          <w:sz w:val="24"/>
        </w:rPr>
        <w:t>Purchase intentio</w:t>
      </w:r>
      <w:r>
        <w:rPr>
          <w:rFonts w:ascii="Times New Roman" w:hAnsi="Times New Roman" w:cs="Times New Roman"/>
          <w:sz w:val="24"/>
        </w:rPr>
        <w:t>n</w:t>
      </w:r>
    </w:p>
    <w:tbl>
      <w:tblPr>
        <w:tblStyle w:val="6"/>
        <w:tblW w:w="609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010"/>
        <w:gridCol w:w="1009"/>
        <w:gridCol w:w="1789"/>
        <w:gridCol w:w="15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096" w:type="dxa"/>
            <w:gridSpan w:val="5"/>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rPr>
                <w:rFonts w:ascii="Times New Roman" w:hAnsi="Times New Roman" w:cs="Times New Roman"/>
                <w:szCs w:val="21"/>
              </w:rPr>
            </w:pPr>
            <w:r>
              <w:rPr>
                <w:rFonts w:ascii="Times New Roman" w:hAnsi="Times New Roman" w:cs="Times New Roman"/>
                <w:szCs w:val="21"/>
              </w:rPr>
              <w:t>Model</w:t>
            </w:r>
          </w:p>
        </w:tc>
        <w:tc>
          <w:tcPr>
            <w:tcW w:w="1010"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009"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1789"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560"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60" w:lineRule="auto"/>
              <w:ind w:left="62" w:right="62"/>
              <w:rPr>
                <w:rFonts w:ascii="Times New Roman" w:hAnsi="Times New Roman" w:eastAsia="MingLiU" w:cs="Times New Roman"/>
                <w:szCs w:val="21"/>
              </w:rPr>
            </w:pPr>
            <w:r>
              <w:rPr>
                <w:rFonts w:ascii="Times New Roman" w:hAnsi="Times New Roman" w:eastAsia="MingLiU" w:cs="Times New Roman"/>
                <w:szCs w:val="21"/>
              </w:rPr>
              <w:t>1</w:t>
            </w:r>
          </w:p>
        </w:tc>
        <w:tc>
          <w:tcPr>
            <w:tcW w:w="1010" w:type="dxa"/>
            <w:tcBorders>
              <w:top w:val="single" w:color="000000" w:sz="16" w:space="0"/>
              <w:left w:val="single" w:color="000000" w:sz="16" w:space="0"/>
              <w:bottom w:val="single" w:color="000000" w:sz="16" w:space="0"/>
            </w:tcBorders>
            <w:shd w:val="clear" w:color="auto" w:fill="FFFFFF"/>
          </w:tcPr>
          <w:p>
            <w:pPr>
              <w:autoSpaceDE w:val="0"/>
              <w:autoSpaceDN w:val="0"/>
              <w:spacing w:line="360" w:lineRule="auto"/>
              <w:ind w:left="62" w:right="62"/>
              <w:jc w:val="right"/>
              <w:rPr>
                <w:rFonts w:ascii="Times New Roman" w:hAnsi="Times New Roman" w:eastAsia="MingLiU" w:cs="Times New Roman"/>
                <w:szCs w:val="21"/>
              </w:rPr>
            </w:pPr>
            <w:r>
              <w:rPr>
                <w:rFonts w:ascii="Times New Roman" w:hAnsi="Times New Roman" w:eastAsia="MingLiU" w:cs="Times New Roman"/>
                <w:szCs w:val="21"/>
              </w:rPr>
              <w:t>.053</w:t>
            </w:r>
            <w:r>
              <w:rPr>
                <w:rFonts w:ascii="Times New Roman" w:hAnsi="Times New Roman" w:eastAsia="MingLiU" w:cs="Times New Roman"/>
                <w:szCs w:val="21"/>
                <w:vertAlign w:val="superscript"/>
              </w:rPr>
              <w:t>a</w:t>
            </w:r>
          </w:p>
        </w:tc>
        <w:tc>
          <w:tcPr>
            <w:tcW w:w="1009" w:type="dxa"/>
            <w:tcBorders>
              <w:top w:val="single" w:color="000000" w:sz="16" w:space="0"/>
              <w:bottom w:val="single" w:color="000000" w:sz="16" w:space="0"/>
            </w:tcBorders>
            <w:shd w:val="clear" w:color="auto" w:fill="FFFFFF"/>
          </w:tcPr>
          <w:p>
            <w:pPr>
              <w:autoSpaceDE w:val="0"/>
              <w:autoSpaceDN w:val="0"/>
              <w:spacing w:line="360" w:lineRule="auto"/>
              <w:ind w:left="62" w:right="62"/>
              <w:jc w:val="right"/>
              <w:rPr>
                <w:rFonts w:ascii="Times New Roman" w:hAnsi="Times New Roman" w:eastAsia="MingLiU" w:cs="Times New Roman"/>
                <w:szCs w:val="21"/>
              </w:rPr>
            </w:pPr>
            <w:r>
              <w:rPr>
                <w:rFonts w:ascii="Times New Roman" w:hAnsi="Times New Roman" w:eastAsia="MingLiU" w:cs="Times New Roman"/>
                <w:szCs w:val="21"/>
              </w:rPr>
              <w:t>.0</w:t>
            </w:r>
            <w:r>
              <w:rPr>
                <w:rFonts w:hint="eastAsia" w:ascii="Times New Roman" w:hAnsi="Times New Roman" w:cs="Times New Roman"/>
                <w:szCs w:val="21"/>
              </w:rPr>
              <w:t>6</w:t>
            </w:r>
            <w:r>
              <w:rPr>
                <w:rFonts w:ascii="Times New Roman" w:hAnsi="Times New Roman" w:eastAsia="MingLiU" w:cs="Times New Roman"/>
                <w:szCs w:val="21"/>
              </w:rPr>
              <w:t>3</w:t>
            </w:r>
          </w:p>
        </w:tc>
        <w:tc>
          <w:tcPr>
            <w:tcW w:w="1789" w:type="dxa"/>
            <w:tcBorders>
              <w:top w:val="single" w:color="000000" w:sz="16" w:space="0"/>
              <w:bottom w:val="single" w:color="000000" w:sz="16" w:space="0"/>
            </w:tcBorders>
            <w:shd w:val="clear" w:color="auto" w:fill="FFFFFF"/>
          </w:tcPr>
          <w:p>
            <w:pPr>
              <w:autoSpaceDE w:val="0"/>
              <w:autoSpaceDN w:val="0"/>
              <w:spacing w:line="360" w:lineRule="auto"/>
              <w:ind w:left="62" w:right="62"/>
              <w:jc w:val="right"/>
              <w:rPr>
                <w:rFonts w:ascii="Times New Roman" w:hAnsi="Times New Roman" w:cs="Times New Roman"/>
                <w:szCs w:val="21"/>
              </w:rPr>
            </w:pPr>
            <w:r>
              <w:rPr>
                <w:rFonts w:ascii="Times New Roman" w:hAnsi="Times New Roman" w:eastAsia="MingLiU" w:cs="Times New Roman"/>
                <w:szCs w:val="21"/>
              </w:rPr>
              <w:t>.</w:t>
            </w:r>
            <w:r>
              <w:rPr>
                <w:rFonts w:hint="eastAsia" w:ascii="Times New Roman" w:hAnsi="Times New Roman" w:cs="Times New Roman"/>
                <w:szCs w:val="21"/>
              </w:rPr>
              <w:t>9</w:t>
            </w:r>
            <w:r>
              <w:rPr>
                <w:rFonts w:ascii="Times New Roman" w:hAnsi="Times New Roman" w:eastAsia="MingLiU" w:cs="Times New Roman"/>
                <w:szCs w:val="21"/>
              </w:rPr>
              <w:t>6</w:t>
            </w:r>
            <w:r>
              <w:rPr>
                <w:rFonts w:hint="eastAsia" w:ascii="Times New Roman" w:hAnsi="Times New Roman" w:cs="Times New Roman"/>
                <w:szCs w:val="21"/>
              </w:rPr>
              <w:t>0</w:t>
            </w:r>
          </w:p>
        </w:tc>
        <w:tc>
          <w:tcPr>
            <w:tcW w:w="1560" w:type="dxa"/>
            <w:tcBorders>
              <w:top w:val="single" w:color="000000" w:sz="16" w:space="0"/>
              <w:bottom w:val="single" w:color="000000" w:sz="16" w:space="0"/>
              <w:right w:val="single" w:color="000000" w:sz="16" w:space="0"/>
            </w:tcBorders>
            <w:shd w:val="clear" w:color="auto" w:fill="FFFFFF"/>
          </w:tcPr>
          <w:p>
            <w:pPr>
              <w:autoSpaceDE w:val="0"/>
              <w:autoSpaceDN w:val="0"/>
              <w:spacing w:line="360" w:lineRule="auto"/>
              <w:ind w:left="62" w:right="62"/>
              <w:jc w:val="right"/>
              <w:rPr>
                <w:rFonts w:ascii="Times New Roman" w:hAnsi="Times New Roman" w:eastAsia="MingLiU" w:cs="Times New Roman"/>
                <w:szCs w:val="21"/>
              </w:rPr>
            </w:pPr>
            <w:r>
              <w:rPr>
                <w:rFonts w:ascii="Times New Roman" w:hAnsi="Times New Roman" w:eastAsia="MingLiU" w:cs="Times New Roman"/>
                <w:szCs w:val="21"/>
              </w:rPr>
              <w:t>.86082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096" w:type="dxa"/>
            <w:gridSpan w:val="5"/>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Predictive variable: (constant),</w:t>
            </w:r>
            <w:r>
              <w:rPr>
                <w:rFonts w:ascii="Times New Roman" w:hAnsi="Times New Roman" w:cs="Times New Roman"/>
                <w:szCs w:val="21"/>
              </w:rPr>
              <w:t xml:space="preserve"> Perceived risk</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.960</w:t>
      </w:r>
      <w:r>
        <w:rPr>
          <w:rFonts w:hint="eastAsia" w:ascii="Times New Roman" w:hAnsi="Times New Roman" w:cs="Times New Roman"/>
          <w:sz w:val="24"/>
        </w:rPr>
        <w:t xml:space="preserve">, so </w:t>
      </w:r>
      <w:r>
        <w:rPr>
          <w:rFonts w:ascii="Times New Roman" w:hAnsi="Times New Roman" w:cs="Times New Roman"/>
          <w:sz w:val="24"/>
        </w:rPr>
        <w:t>the</w:t>
      </w:r>
      <w:r>
        <w:rPr>
          <w:rFonts w:hint="eastAsia" w:ascii="Times New Roman" w:hAnsi="Times New Roman" w:cs="Times New Roman"/>
          <w:sz w:val="24"/>
        </w:rPr>
        <w:t xml:space="preserve"> relation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cs="Times New Roman"/>
          <w:sz w:val="24"/>
        </w:rPr>
        <w:t>Perceived risk</w:t>
      </w:r>
      <w:r>
        <w:rPr>
          <w:rFonts w:hint="eastAsia" w:ascii="Times New Roman" w:hAnsi="Times New Roman" w:cs="Times New Roman"/>
          <w:sz w:val="24"/>
        </w:rPr>
        <w:t xml:space="preserve"> and </w:t>
      </w:r>
      <w:r>
        <w:rPr>
          <w:rFonts w:ascii="Times New Roman" w:hAnsi="Times New Roman" w:cs="Times New Roman"/>
          <w:sz w:val="24"/>
        </w:rPr>
        <w:t>Purchase intention</w:t>
      </w:r>
      <w:r>
        <w:rPr>
          <w:rFonts w:hint="eastAsia" w:ascii="Times New Roman" w:hAnsi="Times New Roman" w:cs="Times New Roman"/>
          <w:sz w:val="24"/>
        </w:rPr>
        <w:t xml:space="preserve"> is significant. </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tbl>
      <w:tblPr>
        <w:tblStyle w:val="6"/>
        <w:tblW w:w="6507"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567"/>
        <w:gridCol w:w="1134"/>
        <w:gridCol w:w="993"/>
        <w:gridCol w:w="780"/>
        <w:gridCol w:w="1011"/>
        <w:gridCol w:w="1011"/>
        <w:gridCol w:w="101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507"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b/>
                <w:bCs/>
                <w:szCs w:val="21"/>
              </w:rPr>
              <w:t>Anova</w:t>
            </w:r>
            <w:r>
              <w:rPr>
                <w:rFonts w:ascii="Times New Roman" w:hAnsi="Times New Roman" w:eastAsia="MingLiU" w:cs="Times New Roman"/>
                <w:b/>
                <w:bCs/>
                <w:szCs w:val="21"/>
                <w:vertAlign w:val="superscript"/>
              </w:rPr>
              <w:t>b</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701" w:type="dxa"/>
            <w:gridSpan w:val="2"/>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993"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Sum of squares</w:t>
            </w:r>
          </w:p>
        </w:tc>
        <w:tc>
          <w:tcPr>
            <w:tcW w:w="780" w:type="dxa"/>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df</w:t>
            </w:r>
          </w:p>
        </w:tc>
        <w:tc>
          <w:tcPr>
            <w:tcW w:w="1011" w:type="dxa"/>
            <w:tcBorders>
              <w:top w:val="single" w:color="000000" w:sz="16" w:space="0"/>
              <w:bottom w:val="single" w:color="000000" w:sz="16" w:space="0"/>
            </w:tcBorders>
            <w:shd w:val="clear" w:color="auto" w:fill="FFFFFF"/>
            <w:vAlign w:val="bottom"/>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Mean square</w:t>
            </w:r>
          </w:p>
        </w:tc>
        <w:tc>
          <w:tcPr>
            <w:tcW w:w="1011" w:type="dxa"/>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F</w:t>
            </w:r>
          </w:p>
        </w:tc>
        <w:tc>
          <w:tcPr>
            <w:tcW w:w="1011"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1</w:t>
            </w:r>
          </w:p>
        </w:tc>
        <w:tc>
          <w:tcPr>
            <w:tcW w:w="1134"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Regression</w:t>
            </w:r>
          </w:p>
        </w:tc>
        <w:tc>
          <w:tcPr>
            <w:tcW w:w="993"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.240</w:t>
            </w:r>
          </w:p>
        </w:tc>
        <w:tc>
          <w:tcPr>
            <w:tcW w:w="780"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w:t>
            </w:r>
          </w:p>
        </w:tc>
        <w:tc>
          <w:tcPr>
            <w:tcW w:w="1011"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.240</w:t>
            </w:r>
          </w:p>
        </w:tc>
        <w:tc>
          <w:tcPr>
            <w:tcW w:w="1011"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.324</w:t>
            </w:r>
          </w:p>
        </w:tc>
        <w:tc>
          <w:tcPr>
            <w:tcW w:w="1011"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001</w:t>
            </w:r>
            <w:r>
              <w:rPr>
                <w:rFonts w:ascii="Times New Roman" w:hAnsi="Times New Roman" w:eastAsia="MingLiU" w:cs="Times New Roman"/>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Cs w:val="21"/>
              </w:rPr>
            </w:pPr>
          </w:p>
        </w:tc>
        <w:tc>
          <w:tcPr>
            <w:tcW w:w="1134" w:type="dxa"/>
            <w:tcBorders>
              <w:top w:val="nil"/>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Residual</w:t>
            </w:r>
          </w:p>
        </w:tc>
        <w:tc>
          <w:tcPr>
            <w:tcW w:w="993"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84.476</w:t>
            </w:r>
          </w:p>
        </w:tc>
        <w:tc>
          <w:tcPr>
            <w:tcW w:w="780"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114</w:t>
            </w:r>
          </w:p>
        </w:tc>
        <w:tc>
          <w:tcPr>
            <w:tcW w:w="101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.741</w:t>
            </w:r>
          </w:p>
        </w:tc>
        <w:tc>
          <w:tcPr>
            <w:tcW w:w="1011" w:type="dxa"/>
            <w:tcBorders>
              <w:top w:val="nil"/>
              <w:bottom w:val="nil"/>
            </w:tcBorders>
            <w:shd w:val="clear" w:color="auto" w:fill="FFFFFF"/>
            <w:vAlign w:val="center"/>
          </w:tcPr>
          <w:p>
            <w:pPr>
              <w:autoSpaceDE w:val="0"/>
              <w:autoSpaceDN w:val="0"/>
              <w:jc w:val="center"/>
              <w:rPr>
                <w:rFonts w:ascii="Times New Roman" w:hAnsi="Times New Roman" w:cs="Times New Roman"/>
                <w:szCs w:val="21"/>
              </w:rPr>
            </w:pPr>
          </w:p>
        </w:tc>
        <w:tc>
          <w:tcPr>
            <w:tcW w:w="1011" w:type="dxa"/>
            <w:tcBorders>
              <w:top w:val="nil"/>
              <w:bottom w:val="nil"/>
              <w:right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cs="Times New Roman"/>
                <w:szCs w:val="21"/>
              </w:rPr>
            </w:pPr>
          </w:p>
        </w:tc>
        <w:tc>
          <w:tcPr>
            <w:tcW w:w="1134"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Total</w:t>
            </w:r>
          </w:p>
        </w:tc>
        <w:tc>
          <w:tcPr>
            <w:tcW w:w="993"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84.716</w:t>
            </w:r>
          </w:p>
        </w:tc>
        <w:tc>
          <w:tcPr>
            <w:tcW w:w="780"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115</w:t>
            </w:r>
          </w:p>
        </w:tc>
        <w:tc>
          <w:tcPr>
            <w:tcW w:w="1011" w:type="dxa"/>
            <w:tcBorders>
              <w:top w:val="nil"/>
              <w:bottom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c>
          <w:tcPr>
            <w:tcW w:w="1011" w:type="dxa"/>
            <w:tcBorders>
              <w:top w:val="nil"/>
              <w:bottom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c>
          <w:tcPr>
            <w:tcW w:w="1011" w:type="dxa"/>
            <w:tcBorders>
              <w:top w:val="nil"/>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507"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Predictive variable: (constant),</w:t>
            </w:r>
            <w:r>
              <w:rPr>
                <w:rFonts w:ascii="Times New Roman" w:hAnsi="Times New Roman" w:cs="Times New Roman"/>
                <w:szCs w:val="21"/>
              </w:rPr>
              <w:t xml:space="preserve"> Perceived risk</w:t>
            </w:r>
          </w:p>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b. The dependent variable: Purchase intention</w:t>
            </w:r>
          </w:p>
        </w:tc>
      </w:tr>
    </w:tbl>
    <w:p>
      <w:pPr>
        <w:autoSpaceDE w:val="0"/>
        <w:autoSpaceDN w:val="0"/>
        <w:rPr>
          <w:rFonts w:ascii="Times New Roman" w:hAnsi="Times New Roman" w:cs="Times New Roman"/>
          <w:sz w:val="24"/>
        </w:rPr>
      </w:pPr>
    </w:p>
    <w:tbl>
      <w:tblPr>
        <w:tblStyle w:val="6"/>
        <w:tblW w:w="765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567"/>
        <w:gridCol w:w="1134"/>
        <w:gridCol w:w="810"/>
        <w:gridCol w:w="1884"/>
        <w:gridCol w:w="1701"/>
        <w:gridCol w:w="850"/>
        <w:gridCol w:w="70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655"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701"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2694"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1701"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eastAsia="MingLiU" w:cs="Times New Roman"/>
                <w:szCs w:val="21"/>
              </w:rPr>
              <w:t>Standard</w:t>
            </w:r>
            <w:r>
              <w:rPr>
                <w:rFonts w:ascii="Times New Roman" w:hAnsi="Times New Roman" w:cs="Times New Roman"/>
                <w:szCs w:val="21"/>
              </w:rPr>
              <w:t xml:space="preserve"> efficient</w:t>
            </w:r>
          </w:p>
        </w:tc>
        <w:tc>
          <w:tcPr>
            <w:tcW w:w="850"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w:t>
            </w:r>
          </w:p>
        </w:tc>
        <w:tc>
          <w:tcPr>
            <w:tcW w:w="709"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701"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810"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w:t>
            </w:r>
          </w:p>
        </w:tc>
        <w:tc>
          <w:tcPr>
            <w:tcW w:w="188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szCs w:val="21"/>
              </w:rPr>
              <w:t>Standard error</w:t>
            </w:r>
          </w:p>
        </w:tc>
        <w:tc>
          <w:tcPr>
            <w:tcW w:w="1701"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Trial version</w:t>
            </w:r>
          </w:p>
        </w:tc>
        <w:tc>
          <w:tcPr>
            <w:tcW w:w="850"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709"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1</w:t>
            </w:r>
          </w:p>
        </w:tc>
        <w:tc>
          <w:tcPr>
            <w:tcW w:w="1134"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(constant)</w:t>
            </w:r>
          </w:p>
        </w:tc>
        <w:tc>
          <w:tcPr>
            <w:tcW w:w="810"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3.061</w:t>
            </w:r>
          </w:p>
        </w:tc>
        <w:tc>
          <w:tcPr>
            <w:tcW w:w="188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.313</w:t>
            </w:r>
          </w:p>
        </w:tc>
        <w:tc>
          <w:tcPr>
            <w:tcW w:w="1701"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Cs w:val="21"/>
              </w:rPr>
            </w:pPr>
          </w:p>
        </w:tc>
        <w:tc>
          <w:tcPr>
            <w:tcW w:w="850"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9.782</w:t>
            </w:r>
          </w:p>
        </w:tc>
        <w:tc>
          <w:tcPr>
            <w:tcW w:w="709"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Cs w:val="21"/>
              </w:rPr>
            </w:pPr>
          </w:p>
        </w:tc>
        <w:tc>
          <w:tcPr>
            <w:tcW w:w="1134"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Perceived risk</w:t>
            </w:r>
          </w:p>
        </w:tc>
        <w:tc>
          <w:tcPr>
            <w:tcW w:w="810"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w:t>
            </w:r>
            <w:r>
              <w:rPr>
                <w:rFonts w:ascii="Times New Roman" w:hAnsi="Times New Roman" w:eastAsia="MingLiU" w:cs="Times New Roman"/>
                <w:szCs w:val="21"/>
              </w:rPr>
              <w:t>.</w:t>
            </w:r>
            <w:r>
              <w:rPr>
                <w:rFonts w:hint="eastAsia" w:ascii="Times New Roman" w:hAnsi="Times New Roman" w:cs="Times New Roman"/>
                <w:szCs w:val="21"/>
              </w:rPr>
              <w:t>5</w:t>
            </w:r>
            <w:r>
              <w:rPr>
                <w:rFonts w:ascii="Times New Roman" w:hAnsi="Times New Roman" w:eastAsia="MingLiU" w:cs="Times New Roman"/>
                <w:szCs w:val="21"/>
              </w:rPr>
              <w:t>60</w:t>
            </w:r>
          </w:p>
        </w:tc>
        <w:tc>
          <w:tcPr>
            <w:tcW w:w="188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.105</w:t>
            </w:r>
          </w:p>
        </w:tc>
        <w:tc>
          <w:tcPr>
            <w:tcW w:w="1701"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w:t>
            </w:r>
            <w:r>
              <w:rPr>
                <w:rFonts w:ascii="Times New Roman" w:hAnsi="Times New Roman" w:eastAsia="MingLiU" w:cs="Times New Roman"/>
                <w:szCs w:val="21"/>
              </w:rPr>
              <w:t>.</w:t>
            </w:r>
            <w:r>
              <w:rPr>
                <w:rFonts w:hint="eastAsia" w:ascii="Times New Roman" w:hAnsi="Times New Roman" w:cs="Times New Roman"/>
                <w:szCs w:val="21"/>
              </w:rPr>
              <w:t>5</w:t>
            </w:r>
            <w:r>
              <w:rPr>
                <w:rFonts w:ascii="Times New Roman" w:hAnsi="Times New Roman" w:eastAsia="MingLiU" w:cs="Times New Roman"/>
                <w:szCs w:val="21"/>
              </w:rPr>
              <w:t>53</w:t>
            </w:r>
          </w:p>
        </w:tc>
        <w:tc>
          <w:tcPr>
            <w:tcW w:w="850"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5</w:t>
            </w:r>
            <w:r>
              <w:rPr>
                <w:rFonts w:ascii="Times New Roman" w:hAnsi="Times New Roman" w:eastAsia="MingLiU" w:cs="Times New Roman"/>
                <w:szCs w:val="21"/>
              </w:rPr>
              <w:t>.569</w:t>
            </w:r>
          </w:p>
        </w:tc>
        <w:tc>
          <w:tcPr>
            <w:tcW w:w="709"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Cs w:val="21"/>
              </w:rPr>
            </w:pPr>
            <w:r>
              <w:rPr>
                <w:rFonts w:ascii="Times New Roman" w:hAnsi="Times New Roman" w:eastAsia="MingLiU" w:cs="Times New Roman"/>
                <w:szCs w:val="21"/>
              </w:rPr>
              <w:t>.</w:t>
            </w:r>
            <w:r>
              <w:rPr>
                <w:rFonts w:hint="eastAsia" w:ascii="Times New Roman" w:hAnsi="Times New Roman" w:cs="Times New Roman"/>
                <w:szCs w:val="21"/>
              </w:rPr>
              <w:t>00</w:t>
            </w:r>
            <w:r>
              <w:rPr>
                <w:rFonts w:ascii="Times New Roman" w:hAnsi="Times New Roman" w:eastAsia="MingLiU" w:cs="Times New Roman"/>
                <w:szCs w:val="21"/>
              </w:rPr>
              <w:t>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655"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The dependent variable: Purchase intention</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eastAsia="MingLiU" w:cs="Times New Roman"/>
          <w:sz w:val="24"/>
        </w:rPr>
        <w:t>Nonstandardized coefficient</w:t>
      </w:r>
      <w:r>
        <w:rPr>
          <w:rFonts w:hint="eastAsia" w:ascii="Times New Roman" w:hAnsi="Times New Roman" w:cs="Times New Roman"/>
          <w:sz w:val="24"/>
        </w:rPr>
        <w:t xml:space="preserve"> is -</w:t>
      </w:r>
      <w:r>
        <w:rPr>
          <w:rFonts w:ascii="Times New Roman" w:hAnsi="Times New Roman" w:eastAsia="MingLiU" w:cs="Times New Roman"/>
          <w:sz w:val="24"/>
        </w:rPr>
        <w:t>.</w:t>
      </w:r>
      <w:r>
        <w:rPr>
          <w:rFonts w:hint="eastAsia" w:ascii="Times New Roman" w:hAnsi="Times New Roman" w:cs="Times New Roman"/>
          <w:sz w:val="24"/>
        </w:rPr>
        <w:t>5</w:t>
      </w:r>
      <w:r>
        <w:rPr>
          <w:rFonts w:ascii="Times New Roman" w:hAnsi="Times New Roman" w:eastAsia="MingLiU" w:cs="Times New Roman"/>
          <w:sz w:val="24"/>
        </w:rPr>
        <w:t>60</w:t>
      </w:r>
      <w:r>
        <w:rPr>
          <w:rFonts w:hint="eastAsia" w:ascii="Times New Roman" w:hAnsi="Times New Roman" w:cs="Times New Roman"/>
          <w:sz w:val="24"/>
        </w:rPr>
        <w:t xml:space="preserve"> while </w:t>
      </w:r>
      <w:r>
        <w:rPr>
          <w:rFonts w:ascii="Times New Roman" w:hAnsi="Times New Roman" w:eastAsia="MingLiU" w:cs="Times New Roman"/>
          <w:sz w:val="24"/>
        </w:rPr>
        <w:t>Standard</w:t>
      </w:r>
      <w:r>
        <w:rPr>
          <w:rFonts w:ascii="Times New Roman" w:hAnsi="Times New Roman" w:cs="Times New Roman"/>
          <w:sz w:val="24"/>
        </w:rPr>
        <w:t xml:space="preserve"> efficient</w:t>
      </w:r>
      <w:r>
        <w:rPr>
          <w:rFonts w:hint="eastAsia" w:ascii="Times New Roman" w:hAnsi="Times New Roman" w:cs="Times New Roman"/>
          <w:sz w:val="24"/>
        </w:rPr>
        <w:t xml:space="preserve"> is -</w:t>
      </w:r>
      <w:r>
        <w:rPr>
          <w:rFonts w:ascii="Times New Roman" w:hAnsi="Times New Roman" w:eastAsia="MingLiU" w:cs="Times New Roman"/>
          <w:sz w:val="24"/>
        </w:rPr>
        <w:t>.</w:t>
      </w:r>
      <w:r>
        <w:rPr>
          <w:rFonts w:hint="eastAsia" w:ascii="Times New Roman" w:hAnsi="Times New Roman" w:cs="Times New Roman"/>
          <w:sz w:val="24"/>
        </w:rPr>
        <w:t>5</w:t>
      </w:r>
      <w:r>
        <w:rPr>
          <w:rFonts w:ascii="Times New Roman" w:hAnsi="Times New Roman" w:eastAsia="MingLiU" w:cs="Times New Roman"/>
          <w:sz w:val="24"/>
        </w:rPr>
        <w:t>53</w:t>
      </w:r>
      <w:r>
        <w:rPr>
          <w:rFonts w:hint="eastAsia" w:ascii="Times New Roman" w:hAnsi="Times New Roman" w:cs="Times New Roman"/>
          <w:sz w:val="24"/>
        </w:rPr>
        <w:t xml:space="preserve"> at </w:t>
      </w:r>
      <w:r>
        <w:rPr>
          <w:rFonts w:ascii="Times New Roman" w:hAnsi="Times New Roman" w:eastAsia="MingLiU" w:cs="Times New Roman"/>
          <w:sz w:val="24"/>
        </w:rPr>
        <w:t>.</w:t>
      </w:r>
      <w:r>
        <w:rPr>
          <w:rFonts w:hint="eastAsia" w:ascii="Times New Roman" w:hAnsi="Times New Roman" w:cs="Times New Roman"/>
          <w:sz w:val="24"/>
        </w:rPr>
        <w:t>00</w:t>
      </w:r>
      <w:r>
        <w:rPr>
          <w:rFonts w:ascii="Times New Roman" w:hAnsi="Times New Roman" w:eastAsia="MingLiU" w:cs="Times New Roman"/>
          <w:sz w:val="24"/>
        </w:rPr>
        <w:t>7</w:t>
      </w:r>
      <w:r>
        <w:rPr>
          <w:rFonts w:hint="eastAsia" w:ascii="Times New Roman" w:hAnsi="Times New Roman" w:cs="Times New Roman"/>
          <w:sz w:val="24"/>
        </w:rPr>
        <w:t xml:space="preserve"> significance level. </w:t>
      </w:r>
      <w:r>
        <w:rPr>
          <w:rFonts w:ascii="Times New Roman" w:hAnsi="Times New Roman" w:cs="Times New Roman"/>
          <w:sz w:val="24"/>
        </w:rPr>
        <w:t>T</w:t>
      </w:r>
      <w:r>
        <w:rPr>
          <w:rFonts w:hint="eastAsia" w:ascii="Times New Roman" w:hAnsi="Times New Roman" w:cs="Times New Roman"/>
          <w:sz w:val="24"/>
        </w:rPr>
        <w:t xml:space="preserve"> value is 5</w:t>
      </w:r>
      <w:r>
        <w:rPr>
          <w:rFonts w:ascii="Times New Roman" w:hAnsi="Times New Roman" w:cs="Times New Roman"/>
          <w:sz w:val="24"/>
        </w:rPr>
        <w:t>.569</w:t>
      </w:r>
      <w:r>
        <w:rPr>
          <w:rFonts w:hint="eastAsia" w:ascii="Times New Roman" w:hAnsi="Times New Roman" w:cs="Times New Roman"/>
          <w:sz w:val="24"/>
        </w:rPr>
        <w:t xml:space="preserve"> larger than 2. </w:t>
      </w:r>
      <w:r>
        <w:rPr>
          <w:rFonts w:ascii="Times New Roman" w:hAnsi="Times New Roman" w:cs="Times New Roman"/>
          <w:sz w:val="24"/>
        </w:rPr>
        <w:t>A</w:t>
      </w:r>
      <w:r>
        <w:rPr>
          <w:rFonts w:hint="eastAsia" w:ascii="Times New Roman" w:hAnsi="Times New Roman" w:cs="Times New Roman"/>
          <w:sz w:val="24"/>
        </w:rPr>
        <w:t xml:space="preserve">s a result, </w:t>
      </w:r>
      <w:r>
        <w:rPr>
          <w:rFonts w:ascii="Times New Roman" w:hAnsi="Times New Roman" w:eastAsia="宋体" w:cs="Times New Roman"/>
          <w:sz w:val="24"/>
        </w:rPr>
        <w:t xml:space="preserve">the higher the consumer’s perceived risk is, the greater </w:t>
      </w:r>
      <w:r>
        <w:rPr>
          <w:rFonts w:hint="eastAsia" w:ascii="Times New Roman" w:hAnsi="Times New Roman" w:eastAsia="宋体" w:cs="Times New Roman"/>
          <w:sz w:val="24"/>
        </w:rPr>
        <w:t>negative</w:t>
      </w:r>
      <w:r>
        <w:rPr>
          <w:rFonts w:ascii="Times New Roman" w:hAnsi="Times New Roman" w:eastAsia="宋体" w:cs="Times New Roman"/>
          <w:sz w:val="24"/>
        </w:rPr>
        <w:t xml:space="preserve"> impact</w:t>
      </w:r>
      <w:r>
        <w:rPr>
          <w:rFonts w:hint="eastAsia" w:ascii="Times New Roman" w:hAnsi="Times New Roman" w:eastAsia="宋体" w:cs="Times New Roman"/>
          <w:sz w:val="24"/>
        </w:rPr>
        <w:t>s</w:t>
      </w:r>
      <w:r>
        <w:rPr>
          <w:rFonts w:ascii="Times New Roman" w:hAnsi="Times New Roman" w:eastAsia="宋体" w:cs="Times New Roman"/>
          <w:sz w:val="24"/>
        </w:rPr>
        <w:t xml:space="preserve"> of online comment on their purchase intention will be</w:t>
      </w:r>
      <w:r>
        <w:rPr>
          <w:rFonts w:hint="eastAsia" w:ascii="Times New Roman" w:hAnsi="Times New Roman" w:eastAsia="宋体" w:cs="Times New Roman"/>
          <w:sz w:val="24"/>
        </w:rPr>
        <w:t xml:space="preserve">. </w:t>
      </w:r>
    </w:p>
    <w:p>
      <w:pPr>
        <w:spacing w:line="360" w:lineRule="auto"/>
        <w:rPr>
          <w:rFonts w:hint="eastAsia" w:ascii="Times New Roman" w:hAnsi="Times New Roman" w:eastAsia="宋体" w:cs="Times New Roman"/>
          <w:b/>
          <w:bCs/>
          <w:sz w:val="24"/>
        </w:rPr>
      </w:pPr>
    </w:p>
    <w:p>
      <w:pPr>
        <w:spacing w:line="360" w:lineRule="auto"/>
        <w:rPr>
          <w:rFonts w:ascii="Times New Roman" w:hAnsi="Times New Roman" w:cs="Times New Roman"/>
          <w:b/>
          <w:bCs/>
          <w:sz w:val="24"/>
        </w:rPr>
      </w:pPr>
      <w:r>
        <w:rPr>
          <w:rFonts w:hint="eastAsia" w:ascii="Times New Roman" w:hAnsi="Times New Roman" w:eastAsia="宋体" w:cs="Times New Roman"/>
          <w:b/>
          <w:bCs/>
          <w:sz w:val="24"/>
        </w:rPr>
        <w:t xml:space="preserve">4.5.3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lang w:val="en-US" w:eastAsia="zh-CN"/>
        </w:rPr>
        <w:t xml:space="preserve"> </w:t>
      </w:r>
      <w:r>
        <w:rPr>
          <w:rFonts w:hint="eastAsia" w:ascii="Times New Roman" w:hAnsi="Times New Roman" w:cs="Times New Roman"/>
          <w:b/>
          <w:bCs/>
          <w:sz w:val="24"/>
        </w:rPr>
        <w:t>c</w:t>
      </w:r>
      <w:r>
        <w:rPr>
          <w:rFonts w:ascii="Times New Roman" w:hAnsi="Times New Roman" w:cs="Times New Roman"/>
          <w:b/>
          <w:bCs/>
          <w:sz w:val="24"/>
        </w:rPr>
        <w:t>ommentator professionalism</w:t>
      </w:r>
      <w:r>
        <w:rPr>
          <w:rFonts w:hint="eastAsia" w:ascii="Times New Roman" w:hAnsi="Times New Roman" w:cs="Times New Roman"/>
          <w:b/>
          <w:bCs/>
          <w:sz w:val="24"/>
        </w:rPr>
        <w:t xml:space="preserve"> and p</w:t>
      </w:r>
      <w:r>
        <w:rPr>
          <w:rFonts w:ascii="Times New Roman" w:hAnsi="Times New Roman" w:cs="Times New Roman"/>
          <w:b/>
          <w:bCs/>
          <w:sz w:val="24"/>
        </w:rPr>
        <w:t>erceived risk</w:t>
      </w:r>
    </w:p>
    <w:tbl>
      <w:tblPr>
        <w:tblStyle w:val="6"/>
        <w:tblW w:w="6237"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010"/>
        <w:gridCol w:w="1009"/>
        <w:gridCol w:w="1931"/>
        <w:gridCol w:w="155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237" w:type="dxa"/>
            <w:gridSpan w:val="5"/>
            <w:tcBorders>
              <w:top w:val="nil"/>
              <w:left w:val="nil"/>
              <w:bottom w:val="nil"/>
              <w:right w:val="nil"/>
            </w:tcBorders>
            <w:shd w:val="clear" w:color="auto" w:fill="FFFFFF"/>
            <w:vAlign w:val="center"/>
          </w:tcPr>
          <w:p>
            <w:pPr>
              <w:autoSpaceDE w:val="0"/>
              <w:autoSpaceDN w:val="0"/>
              <w:spacing w:line="480" w:lineRule="auto"/>
              <w:ind w:left="60" w:right="60"/>
              <w:jc w:val="center"/>
              <w:rPr>
                <w:rFonts w:ascii="Times New Roman" w:hAnsi="Times New Roman" w:eastAsia="MingLiU" w:cs="Times New Roman"/>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480" w:lineRule="auto"/>
              <w:ind w:left="62" w:right="62"/>
              <w:rPr>
                <w:rFonts w:ascii="Times New Roman" w:hAnsi="Times New Roman" w:cs="Times New Roman"/>
                <w:szCs w:val="21"/>
              </w:rPr>
            </w:pPr>
            <w:r>
              <w:rPr>
                <w:rFonts w:ascii="Times New Roman" w:hAnsi="Times New Roman" w:cs="Times New Roman"/>
                <w:szCs w:val="21"/>
              </w:rPr>
              <w:t>Model</w:t>
            </w:r>
          </w:p>
        </w:tc>
        <w:tc>
          <w:tcPr>
            <w:tcW w:w="1010"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48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009" w:type="dxa"/>
            <w:tcBorders>
              <w:top w:val="single" w:color="000000" w:sz="16" w:space="0"/>
              <w:bottom w:val="single" w:color="000000" w:sz="16" w:space="0"/>
            </w:tcBorders>
            <w:shd w:val="clear" w:color="auto" w:fill="FFFFFF"/>
            <w:vAlign w:val="bottom"/>
          </w:tcPr>
          <w:p>
            <w:pPr>
              <w:autoSpaceDE w:val="0"/>
              <w:autoSpaceDN w:val="0"/>
              <w:spacing w:line="48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1931" w:type="dxa"/>
            <w:tcBorders>
              <w:top w:val="single" w:color="000000" w:sz="16" w:space="0"/>
              <w:bottom w:val="single" w:color="000000" w:sz="16" w:space="0"/>
            </w:tcBorders>
            <w:shd w:val="clear" w:color="auto" w:fill="FFFFFF"/>
            <w:vAlign w:val="bottom"/>
          </w:tcPr>
          <w:p>
            <w:pPr>
              <w:autoSpaceDE w:val="0"/>
              <w:autoSpaceDN w:val="0"/>
              <w:spacing w:line="48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559"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48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480" w:lineRule="auto"/>
              <w:ind w:left="60" w:right="60"/>
              <w:rPr>
                <w:rFonts w:ascii="Times New Roman" w:hAnsi="Times New Roman" w:eastAsia="MingLiU" w:cs="Times New Roman"/>
                <w:sz w:val="18"/>
                <w:szCs w:val="18"/>
              </w:rPr>
            </w:pPr>
            <w:r>
              <w:rPr>
                <w:rFonts w:ascii="Times New Roman" w:hAnsi="Times New Roman" w:eastAsia="MingLiU" w:cs="Times New Roman"/>
                <w:sz w:val="18"/>
                <w:szCs w:val="18"/>
              </w:rPr>
              <w:t>1</w:t>
            </w:r>
          </w:p>
        </w:tc>
        <w:tc>
          <w:tcPr>
            <w:tcW w:w="1010" w:type="dxa"/>
            <w:tcBorders>
              <w:top w:val="single" w:color="000000" w:sz="16" w:space="0"/>
              <w:left w:val="single" w:color="000000" w:sz="16" w:space="0"/>
              <w:bottom w:val="single" w:color="000000" w:sz="16" w:space="0"/>
            </w:tcBorders>
            <w:shd w:val="clear" w:color="auto" w:fill="FFFFFF"/>
          </w:tcPr>
          <w:p>
            <w:pPr>
              <w:autoSpaceDE w:val="0"/>
              <w:autoSpaceDN w:val="0"/>
              <w:spacing w:line="48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.005</w:t>
            </w:r>
            <w:r>
              <w:rPr>
                <w:rFonts w:ascii="Times New Roman" w:hAnsi="Times New Roman" w:eastAsia="MingLiU" w:cs="Times New Roman"/>
                <w:sz w:val="18"/>
                <w:szCs w:val="18"/>
                <w:vertAlign w:val="superscript"/>
              </w:rPr>
              <w:t>a</w:t>
            </w:r>
          </w:p>
        </w:tc>
        <w:tc>
          <w:tcPr>
            <w:tcW w:w="1009" w:type="dxa"/>
            <w:tcBorders>
              <w:top w:val="single" w:color="000000" w:sz="16" w:space="0"/>
              <w:bottom w:val="single" w:color="000000" w:sz="16" w:space="0"/>
            </w:tcBorders>
            <w:shd w:val="clear" w:color="auto" w:fill="FFFFFF"/>
          </w:tcPr>
          <w:p>
            <w:pPr>
              <w:autoSpaceDE w:val="0"/>
              <w:autoSpaceDN w:val="0"/>
              <w:spacing w:line="480" w:lineRule="auto"/>
              <w:ind w:left="60" w:right="60"/>
              <w:jc w:val="right"/>
              <w:rPr>
                <w:rFonts w:ascii="Times New Roman" w:hAnsi="Times New Roman" w:cs="Times New Roman"/>
                <w:sz w:val="18"/>
                <w:szCs w:val="18"/>
              </w:rPr>
            </w:pPr>
            <w:r>
              <w:rPr>
                <w:rFonts w:ascii="Times New Roman" w:hAnsi="Times New Roman" w:eastAsia="MingLiU" w:cs="Times New Roman"/>
                <w:sz w:val="18"/>
                <w:szCs w:val="18"/>
              </w:rPr>
              <w:t>.</w:t>
            </w:r>
            <w:r>
              <w:rPr>
                <w:rFonts w:hint="eastAsia" w:ascii="Times New Roman" w:hAnsi="Times New Roman" w:cs="Times New Roman"/>
                <w:sz w:val="18"/>
                <w:szCs w:val="18"/>
              </w:rPr>
              <w:t>644</w:t>
            </w:r>
          </w:p>
        </w:tc>
        <w:tc>
          <w:tcPr>
            <w:tcW w:w="1931" w:type="dxa"/>
            <w:tcBorders>
              <w:top w:val="single" w:color="000000" w:sz="16" w:space="0"/>
              <w:bottom w:val="single" w:color="000000" w:sz="16" w:space="0"/>
            </w:tcBorders>
            <w:shd w:val="clear" w:color="auto" w:fill="FFFFFF"/>
          </w:tcPr>
          <w:p>
            <w:pPr>
              <w:autoSpaceDE w:val="0"/>
              <w:autoSpaceDN w:val="0"/>
              <w:spacing w:line="480" w:lineRule="auto"/>
              <w:ind w:left="60" w:right="60"/>
              <w:jc w:val="right"/>
              <w:rPr>
                <w:rFonts w:ascii="Times New Roman" w:hAnsi="Times New Roman" w:eastAsia="MingLiU" w:cs="Times New Roman"/>
                <w:sz w:val="18"/>
                <w:szCs w:val="18"/>
              </w:rPr>
            </w:pPr>
            <w:r>
              <w:rPr>
                <w:rFonts w:hint="eastAsia" w:ascii="Times New Roman" w:hAnsi="Times New Roman" w:cs="Times New Roman"/>
                <w:sz w:val="18"/>
                <w:szCs w:val="18"/>
              </w:rPr>
              <w:t>.57</w:t>
            </w:r>
            <w:r>
              <w:rPr>
                <w:rFonts w:ascii="Times New Roman" w:hAnsi="Times New Roman" w:eastAsia="MingLiU" w:cs="Times New Roman"/>
                <w:sz w:val="18"/>
                <w:szCs w:val="18"/>
              </w:rPr>
              <w:t>9</w:t>
            </w:r>
          </w:p>
        </w:tc>
        <w:tc>
          <w:tcPr>
            <w:tcW w:w="1559" w:type="dxa"/>
            <w:tcBorders>
              <w:top w:val="single" w:color="000000" w:sz="16" w:space="0"/>
              <w:bottom w:val="single" w:color="000000" w:sz="16" w:space="0"/>
              <w:right w:val="single" w:color="000000" w:sz="16" w:space="0"/>
            </w:tcBorders>
            <w:shd w:val="clear" w:color="auto" w:fill="FFFFFF"/>
          </w:tcPr>
          <w:p>
            <w:pPr>
              <w:autoSpaceDE w:val="0"/>
              <w:autoSpaceDN w:val="0"/>
              <w:spacing w:line="48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.76972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237" w:type="dxa"/>
            <w:gridSpan w:val="5"/>
            <w:tcBorders>
              <w:top w:val="nil"/>
              <w:left w:val="nil"/>
              <w:bottom w:val="nil"/>
              <w:right w:val="nil"/>
            </w:tcBorders>
            <w:shd w:val="clear" w:color="auto" w:fill="FFFFFF"/>
          </w:tcPr>
          <w:p>
            <w:pPr>
              <w:autoSpaceDE w:val="0"/>
              <w:autoSpaceDN w:val="0"/>
              <w:spacing w:line="480" w:lineRule="auto"/>
              <w:ind w:left="60" w:right="60"/>
              <w:rPr>
                <w:rFonts w:ascii="Times New Roman" w:hAnsi="Times New Roman" w:cs="Times New Roman"/>
                <w:sz w:val="18"/>
                <w:szCs w:val="18"/>
              </w:rPr>
            </w:pPr>
            <w:r>
              <w:rPr>
                <w:rFonts w:ascii="Times New Roman" w:hAnsi="Times New Roman" w:eastAsia="MingLiU" w:cs="Times New Roman"/>
                <w:sz w:val="18"/>
                <w:szCs w:val="18"/>
              </w:rPr>
              <w:t xml:space="preserve">a. </w:t>
            </w:r>
            <w:r>
              <w:rPr>
                <w:rFonts w:ascii="Times New Roman" w:hAnsi="Times New Roman" w:eastAsia="MingLiU" w:cs="Times New Roman"/>
                <w:szCs w:val="21"/>
              </w:rPr>
              <w:t>Predictive variable: (constant),</w:t>
            </w:r>
            <w:r>
              <w:rPr>
                <w:rFonts w:ascii="Times New Roman" w:hAnsi="Times New Roman" w:cs="Times New Roman"/>
                <w:szCs w:val="21"/>
              </w:rPr>
              <w:t xml:space="preserve"> Commentator professionalism</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w:t>
      </w:r>
      <w:r>
        <w:rPr>
          <w:rFonts w:hint="eastAsia" w:ascii="Times New Roman" w:hAnsi="Times New Roman" w:cs="Times New Roman"/>
          <w:sz w:val="24"/>
        </w:rPr>
        <w:t xml:space="preserve">579, so </w:t>
      </w:r>
      <w:r>
        <w:rPr>
          <w:rFonts w:ascii="Times New Roman" w:hAnsi="Times New Roman" w:cs="Times New Roman"/>
          <w:sz w:val="24"/>
        </w:rPr>
        <w:t>the</w:t>
      </w:r>
      <w:r>
        <w:rPr>
          <w:rFonts w:hint="eastAsia" w:ascii="Times New Roman" w:hAnsi="Times New Roman" w:cs="Times New Roman"/>
          <w:sz w:val="24"/>
        </w:rPr>
        <w:t xml:space="preserve"> relation </w:t>
      </w:r>
      <w:r>
        <w:rPr>
          <w:rFonts w:ascii="Times New Roman" w:hAnsi="Times New Roman" w:cs="Times New Roman"/>
          <w:sz w:val="24"/>
        </w:rPr>
        <w:t>between</w:t>
      </w:r>
      <w:r>
        <w:rPr>
          <w:rFonts w:hint="eastAsia" w:ascii="Times New Roman" w:hAnsi="Times New Roman" w:cs="Times New Roman"/>
          <w:sz w:val="24"/>
        </w:rPr>
        <w:t xml:space="preserve"> c</w:t>
      </w:r>
      <w:r>
        <w:rPr>
          <w:rFonts w:ascii="Times New Roman" w:hAnsi="Times New Roman" w:cs="Times New Roman"/>
          <w:sz w:val="24"/>
        </w:rPr>
        <w:t>ommentator professionalism</w:t>
      </w:r>
      <w:r>
        <w:rPr>
          <w:rFonts w:hint="eastAsia" w:ascii="Times New Roman" w:hAnsi="Times New Roman" w:cs="Times New Roman"/>
          <w:sz w:val="24"/>
        </w:rPr>
        <w:t xml:space="preserve"> and p</w:t>
      </w:r>
      <w:r>
        <w:rPr>
          <w:rFonts w:ascii="Times New Roman" w:hAnsi="Times New Roman" w:cs="Times New Roman"/>
          <w:sz w:val="24"/>
        </w:rPr>
        <w:t>erceived risk</w:t>
      </w:r>
      <w:r>
        <w:rPr>
          <w:rFonts w:hint="eastAsia" w:ascii="Times New Roman" w:hAnsi="Times New Roman" w:cs="Times New Roman"/>
          <w:sz w:val="24"/>
        </w:rPr>
        <w:t xml:space="preserve"> is significant.</w:t>
      </w:r>
    </w:p>
    <w:p>
      <w:pPr>
        <w:autoSpaceDE w:val="0"/>
        <w:autoSpaceDN w:val="0"/>
        <w:rPr>
          <w:rFonts w:ascii="Times New Roman" w:hAnsi="Times New Roman" w:cs="Times New Roman"/>
          <w:sz w:val="24"/>
        </w:rPr>
      </w:pPr>
    </w:p>
    <w:tbl>
      <w:tblPr>
        <w:tblStyle w:val="6"/>
        <w:tblW w:w="661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540"/>
        <w:gridCol w:w="709"/>
        <w:gridCol w:w="992"/>
        <w:gridCol w:w="1134"/>
        <w:gridCol w:w="709"/>
        <w:gridCol w:w="79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611"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cs="MingLiU"/>
                <w:sz w:val="18"/>
                <w:szCs w:val="18"/>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268"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1701"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1134"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eastAsia="MingLiU" w:cs="Times New Roman"/>
                <w:szCs w:val="21"/>
              </w:rPr>
              <w:t>Standard</w:t>
            </w:r>
            <w:r>
              <w:rPr>
                <w:rFonts w:ascii="Times New Roman" w:hAnsi="Times New Roman" w:cs="Times New Roman"/>
                <w:szCs w:val="21"/>
              </w:rPr>
              <w:t xml:space="preserve"> efficient</w:t>
            </w:r>
          </w:p>
        </w:tc>
        <w:tc>
          <w:tcPr>
            <w:tcW w:w="709"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w:t>
            </w:r>
          </w:p>
        </w:tc>
        <w:tc>
          <w:tcPr>
            <w:tcW w:w="799"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268"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MingLiU" w:hAnsi="Times New Roman" w:eastAsia="MingLiU" w:cs="MingLiU"/>
                <w:sz w:val="18"/>
                <w:szCs w:val="18"/>
              </w:rPr>
            </w:pPr>
          </w:p>
        </w:tc>
        <w:tc>
          <w:tcPr>
            <w:tcW w:w="709"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w:t>
            </w: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szCs w:val="21"/>
              </w:rPr>
              <w:t>Standard error</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Trial version</w:t>
            </w:r>
          </w:p>
        </w:tc>
        <w:tc>
          <w:tcPr>
            <w:tcW w:w="709" w:type="dxa"/>
            <w:vMerge w:val="continue"/>
            <w:tcBorders>
              <w:top w:val="single" w:color="000000" w:sz="16" w:space="0"/>
              <w:bottom w:val="single" w:color="000000" w:sz="16" w:space="0"/>
            </w:tcBorders>
            <w:shd w:val="clear" w:color="auto" w:fill="FFFFFF"/>
            <w:vAlign w:val="bottom"/>
          </w:tcPr>
          <w:p>
            <w:pPr>
              <w:autoSpaceDE w:val="0"/>
              <w:autoSpaceDN w:val="0"/>
              <w:rPr>
                <w:rFonts w:ascii="MingLiU" w:hAnsi="Times New Roman" w:eastAsia="MingLiU" w:cs="MingLiU"/>
                <w:sz w:val="18"/>
                <w:szCs w:val="18"/>
              </w:rPr>
            </w:pPr>
          </w:p>
        </w:tc>
        <w:tc>
          <w:tcPr>
            <w:tcW w:w="799"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MingLiU" w:hAnsi="Times New Roman" w:eastAsia="MingLiU" w:cs="MingLiU"/>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1</w:t>
            </w:r>
          </w:p>
        </w:tc>
        <w:tc>
          <w:tcPr>
            <w:tcW w:w="1540"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(constant)</w:t>
            </w:r>
          </w:p>
        </w:tc>
        <w:tc>
          <w:tcPr>
            <w:tcW w:w="709"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3.43</w:t>
            </w:r>
            <w:r>
              <w:rPr>
                <w:rFonts w:ascii="Times New Roman" w:hAnsi="Times New Roman" w:eastAsia="MingLiU" w:cs="Times New Roman"/>
                <w:szCs w:val="21"/>
              </w:rPr>
              <w:t>1</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cs="Times New Roman"/>
                <w:szCs w:val="21"/>
              </w:rPr>
            </w:pPr>
            <w:r>
              <w:rPr>
                <w:rFonts w:ascii="Times New Roman" w:hAnsi="Times New Roman" w:eastAsia="MingLiU" w:cs="Times New Roman"/>
                <w:szCs w:val="21"/>
              </w:rPr>
              <w:t>.</w:t>
            </w:r>
            <w:r>
              <w:rPr>
                <w:rFonts w:hint="eastAsia" w:ascii="Times New Roman" w:hAnsi="Times New Roman" w:cs="Times New Roman"/>
                <w:szCs w:val="21"/>
              </w:rPr>
              <w:t>283</w:t>
            </w:r>
          </w:p>
        </w:tc>
        <w:tc>
          <w:tcPr>
            <w:tcW w:w="1134"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Cs w:val="21"/>
              </w:rPr>
            </w:pPr>
          </w:p>
        </w:tc>
        <w:tc>
          <w:tcPr>
            <w:tcW w:w="709"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cs="Times New Roman"/>
                <w:szCs w:val="21"/>
              </w:rPr>
            </w:pPr>
            <w:r>
              <w:rPr>
                <w:rFonts w:hint="eastAsia" w:ascii="Times New Roman" w:hAnsi="Times New Roman" w:cs="Times New Roman"/>
                <w:szCs w:val="21"/>
              </w:rPr>
              <w:t>4.593</w:t>
            </w:r>
          </w:p>
        </w:tc>
        <w:tc>
          <w:tcPr>
            <w:tcW w:w="799"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MingLiU" w:hAnsi="Times New Roman" w:eastAsia="MingLiU" w:cs="MingLiU"/>
                <w:sz w:val="18"/>
                <w:szCs w:val="18"/>
              </w:rPr>
            </w:pPr>
          </w:p>
        </w:tc>
        <w:tc>
          <w:tcPr>
            <w:tcW w:w="1540"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MingLiU" w:hAnsi="Times New Roman" w:eastAsia="MingLiU" w:cs="MingLiU"/>
                <w:sz w:val="18"/>
                <w:szCs w:val="18"/>
              </w:rPr>
            </w:pPr>
            <w:r>
              <w:rPr>
                <w:rFonts w:ascii="Times New Roman" w:hAnsi="Times New Roman" w:cs="Times New Roman"/>
                <w:szCs w:val="21"/>
              </w:rPr>
              <w:t>Perceived risk</w:t>
            </w:r>
          </w:p>
        </w:tc>
        <w:tc>
          <w:tcPr>
            <w:tcW w:w="709"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hint="eastAsia" w:ascii="Times New Roman" w:hAnsi="Times New Roman" w:cs="Times New Roman"/>
                <w:szCs w:val="21"/>
              </w:rPr>
              <w:t>-</w:t>
            </w:r>
            <w:r>
              <w:rPr>
                <w:rFonts w:ascii="Times New Roman" w:hAnsi="Times New Roman" w:eastAsia="MingLiU" w:cs="Times New Roman"/>
                <w:szCs w:val="21"/>
              </w:rPr>
              <w:t>.</w:t>
            </w:r>
            <w:r>
              <w:rPr>
                <w:rFonts w:hint="eastAsia" w:ascii="Times New Roman" w:hAnsi="Times New Roman" w:cs="Times New Roman"/>
                <w:szCs w:val="21"/>
              </w:rPr>
              <w:t>45</w:t>
            </w:r>
            <w:r>
              <w:rPr>
                <w:rFonts w:ascii="Times New Roman" w:hAnsi="Times New Roman" w:eastAsia="MingLiU" w:cs="Times New Roman"/>
                <w:szCs w:val="21"/>
              </w:rPr>
              <w:t>0</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MingLiU" w:hAnsi="Times New Roman" w:cs="MingLiU"/>
                <w:sz w:val="18"/>
                <w:szCs w:val="18"/>
              </w:rPr>
            </w:pPr>
            <w:r>
              <w:rPr>
                <w:rFonts w:ascii="Times New Roman" w:hAnsi="Times New Roman" w:eastAsia="MingLiU" w:cs="Times New Roman"/>
                <w:szCs w:val="21"/>
              </w:rPr>
              <w:t>.1</w:t>
            </w:r>
            <w:r>
              <w:rPr>
                <w:rFonts w:hint="eastAsia" w:ascii="Times New Roman" w:hAnsi="Times New Roman" w:cs="Times New Roman"/>
                <w:szCs w:val="21"/>
              </w:rPr>
              <w:t>93</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hint="eastAsia" w:ascii="Times New Roman" w:hAnsi="Times New Roman" w:cs="Times New Roman"/>
                <w:szCs w:val="21"/>
              </w:rPr>
              <w:t>-</w:t>
            </w:r>
            <w:r>
              <w:rPr>
                <w:rFonts w:ascii="Times New Roman" w:hAnsi="Times New Roman" w:eastAsia="MingLiU" w:cs="Times New Roman"/>
                <w:szCs w:val="21"/>
              </w:rPr>
              <w:t>.</w:t>
            </w:r>
            <w:r>
              <w:rPr>
                <w:rFonts w:hint="eastAsia" w:ascii="Times New Roman" w:hAnsi="Times New Roman" w:cs="Times New Roman"/>
                <w:szCs w:val="21"/>
              </w:rPr>
              <w:t>657</w:t>
            </w:r>
          </w:p>
        </w:tc>
        <w:tc>
          <w:tcPr>
            <w:tcW w:w="709" w:type="dxa"/>
            <w:tcBorders>
              <w:top w:val="nil"/>
              <w:bottom w:val="single" w:color="000000" w:sz="16" w:space="0"/>
            </w:tcBorders>
            <w:shd w:val="clear" w:color="auto" w:fill="FFFFFF"/>
          </w:tcPr>
          <w:p>
            <w:pPr>
              <w:autoSpaceDE w:val="0"/>
              <w:autoSpaceDN w:val="0"/>
              <w:spacing w:line="320" w:lineRule="atLeast"/>
              <w:ind w:left="60" w:right="60"/>
              <w:jc w:val="right"/>
              <w:rPr>
                <w:rFonts w:ascii="MingLiU" w:hAnsi="Times New Roman" w:cs="MingLiU"/>
                <w:sz w:val="18"/>
                <w:szCs w:val="18"/>
              </w:rPr>
            </w:pPr>
            <w:r>
              <w:rPr>
                <w:rFonts w:hint="eastAsia" w:ascii="Times New Roman" w:hAnsi="Times New Roman" w:cs="Times New Roman"/>
                <w:szCs w:val="21"/>
              </w:rPr>
              <w:t>4</w:t>
            </w:r>
            <w:r>
              <w:rPr>
                <w:rFonts w:ascii="Times New Roman" w:hAnsi="Times New Roman" w:eastAsia="MingLiU" w:cs="Times New Roman"/>
                <w:szCs w:val="21"/>
              </w:rPr>
              <w:t>.</w:t>
            </w:r>
            <w:r>
              <w:rPr>
                <w:rFonts w:hint="eastAsia" w:ascii="Times New Roman" w:hAnsi="Times New Roman" w:cs="Times New Roman"/>
                <w:szCs w:val="21"/>
              </w:rPr>
              <w:t>447</w:t>
            </w:r>
          </w:p>
        </w:tc>
        <w:tc>
          <w:tcPr>
            <w:tcW w:w="799"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MingLiU" w:hAnsi="Times New Roman" w:cs="MingLiU"/>
                <w:sz w:val="18"/>
                <w:szCs w:val="18"/>
              </w:rPr>
            </w:pPr>
            <w:r>
              <w:rPr>
                <w:rFonts w:ascii="Times New Roman" w:hAnsi="Times New Roman" w:eastAsia="MingLiU" w:cs="Times New Roman"/>
                <w:szCs w:val="21"/>
              </w:rPr>
              <w:t>.</w:t>
            </w:r>
            <w:r>
              <w:rPr>
                <w:rFonts w:hint="eastAsia" w:ascii="Times New Roman" w:hAnsi="Times New Roman" w:cs="Times New Roman"/>
                <w:szCs w:val="21"/>
              </w:rPr>
              <w:t>012</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611" w:type="dxa"/>
            <w:gridSpan w:val="7"/>
            <w:tcBorders>
              <w:top w:val="nil"/>
              <w:left w:val="nil"/>
              <w:bottom w:val="nil"/>
              <w:right w:val="nil"/>
            </w:tcBorders>
            <w:shd w:val="clear" w:color="auto" w:fill="FFFFFF"/>
          </w:tcPr>
          <w:p>
            <w:pPr>
              <w:spacing w:line="360" w:lineRule="auto"/>
              <w:rPr>
                <w:rFonts w:ascii="Times New Roman" w:hAnsi="Times New Roman" w:cs="Times New Roman"/>
                <w:sz w:val="24"/>
              </w:rPr>
            </w:pPr>
            <w:r>
              <w:rPr>
                <w:rFonts w:ascii="MingLiU" w:hAnsi="Times New Roman" w:eastAsia="MingLiU" w:cs="MingLiU"/>
                <w:sz w:val="18"/>
                <w:szCs w:val="18"/>
              </w:rPr>
              <w:t>a.</w:t>
            </w:r>
            <w:r>
              <w:rPr>
                <w:rFonts w:ascii="Times New Roman" w:hAnsi="Times New Roman" w:eastAsia="MingLiU" w:cs="Times New Roman"/>
                <w:szCs w:val="21"/>
              </w:rPr>
              <w:t xml:space="preserve"> The dependent variable:</w:t>
            </w:r>
            <w:r>
              <w:rPr>
                <w:rFonts w:ascii="Times New Roman" w:hAnsi="Times New Roman" w:cs="Times New Roman"/>
                <w:sz w:val="24"/>
              </w:rPr>
              <w:t>Perceived risk</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eastAsia="MingLiU" w:cs="Times New Roman"/>
          <w:sz w:val="24"/>
        </w:rPr>
        <w:t>Nonstandardized coefficient</w:t>
      </w:r>
      <w:r>
        <w:rPr>
          <w:rFonts w:hint="eastAsia" w:ascii="Times New Roman" w:hAnsi="Times New Roman" w:cs="Times New Roman"/>
          <w:sz w:val="24"/>
        </w:rPr>
        <w:t xml:space="preserve"> is </w:t>
      </w:r>
      <w:r>
        <w:rPr>
          <w:rFonts w:ascii="Times New Roman" w:hAnsi="Times New Roman" w:cs="Times New Roman"/>
          <w:sz w:val="24"/>
        </w:rPr>
        <w:t>.193</w:t>
      </w:r>
      <w:r>
        <w:rPr>
          <w:rFonts w:hint="eastAsia" w:ascii="Times New Roman" w:hAnsi="Times New Roman" w:cs="Times New Roman"/>
          <w:sz w:val="24"/>
        </w:rPr>
        <w:t xml:space="preserve"> while </w:t>
      </w:r>
      <w:r>
        <w:rPr>
          <w:rFonts w:ascii="Times New Roman" w:hAnsi="Times New Roman" w:eastAsia="MingLiU" w:cs="Times New Roman"/>
          <w:sz w:val="24"/>
        </w:rPr>
        <w:t>Standard</w:t>
      </w:r>
      <w:r>
        <w:rPr>
          <w:rFonts w:ascii="Times New Roman" w:hAnsi="Times New Roman" w:cs="Times New Roman"/>
          <w:sz w:val="24"/>
        </w:rPr>
        <w:t xml:space="preserve"> efficient</w:t>
      </w:r>
      <w:r>
        <w:rPr>
          <w:rFonts w:hint="eastAsia" w:ascii="Times New Roman" w:hAnsi="Times New Roman" w:cs="Times New Roman"/>
          <w:sz w:val="24"/>
        </w:rPr>
        <w:t xml:space="preserve"> is </w:t>
      </w:r>
      <w:r>
        <w:rPr>
          <w:rFonts w:ascii="Times New Roman" w:hAnsi="Times New Roman" w:cs="Times New Roman"/>
          <w:sz w:val="24"/>
        </w:rPr>
        <w:t>-.657</w:t>
      </w:r>
      <w:r>
        <w:rPr>
          <w:rFonts w:hint="eastAsia" w:ascii="Times New Roman" w:hAnsi="Times New Roman" w:cs="Times New Roman"/>
          <w:sz w:val="24"/>
        </w:rPr>
        <w:t xml:space="preserve"> at </w:t>
      </w:r>
      <w:r>
        <w:rPr>
          <w:rFonts w:ascii="Times New Roman" w:hAnsi="Times New Roman" w:cs="Times New Roman"/>
          <w:sz w:val="24"/>
        </w:rPr>
        <w:t>.012</w:t>
      </w:r>
      <w:r>
        <w:rPr>
          <w:rFonts w:hint="eastAsia" w:ascii="Times New Roman" w:hAnsi="Times New Roman" w:cs="Times New Roman"/>
          <w:sz w:val="24"/>
        </w:rPr>
        <w:t xml:space="preserve"> significance level. </w:t>
      </w:r>
      <w:r>
        <w:rPr>
          <w:rFonts w:ascii="Times New Roman" w:hAnsi="Times New Roman" w:cs="Times New Roman"/>
          <w:sz w:val="24"/>
        </w:rPr>
        <w:t>T</w:t>
      </w:r>
      <w:r>
        <w:rPr>
          <w:rFonts w:hint="eastAsia" w:ascii="Times New Roman" w:hAnsi="Times New Roman" w:cs="Times New Roman"/>
          <w:sz w:val="24"/>
        </w:rPr>
        <w:t xml:space="preserve"> value is 4.447 larger than 2. </w:t>
      </w:r>
      <w:r>
        <w:rPr>
          <w:rFonts w:ascii="Times New Roman" w:hAnsi="Times New Roman" w:cs="Times New Roman"/>
          <w:sz w:val="24"/>
        </w:rPr>
        <w:t>A</w:t>
      </w:r>
      <w:r>
        <w:rPr>
          <w:rFonts w:hint="eastAsia" w:ascii="Times New Roman" w:hAnsi="Times New Roman" w:cs="Times New Roman"/>
          <w:sz w:val="24"/>
        </w:rPr>
        <w:t>s a result, the higher c</w:t>
      </w:r>
      <w:r>
        <w:rPr>
          <w:rFonts w:ascii="Times New Roman" w:hAnsi="Times New Roman" w:cs="Times New Roman"/>
          <w:sz w:val="24"/>
        </w:rPr>
        <w:t>ommentator professionalism</w:t>
      </w:r>
      <w:r>
        <w:rPr>
          <w:rFonts w:hint="eastAsia" w:ascii="Times New Roman" w:hAnsi="Times New Roman" w:cs="Times New Roman"/>
          <w:sz w:val="24"/>
        </w:rPr>
        <w:t xml:space="preserve"> lowers the p</w:t>
      </w:r>
      <w:r>
        <w:rPr>
          <w:rFonts w:ascii="Times New Roman" w:hAnsi="Times New Roman" w:cs="Times New Roman"/>
          <w:sz w:val="24"/>
        </w:rPr>
        <w:t>erceived ris</w:t>
      </w:r>
      <w:r>
        <w:rPr>
          <w:rFonts w:hint="eastAsia" w:ascii="Times New Roman" w:hAnsi="Times New Roman" w:cs="Times New Roman"/>
          <w:sz w:val="24"/>
        </w:rPr>
        <w:t xml:space="preserve">k, thus to influence the </w:t>
      </w:r>
      <w:r>
        <w:rPr>
          <w:rFonts w:ascii="Times New Roman" w:hAnsi="Times New Roman" w:eastAsia="宋体" w:cs="Times New Roman"/>
          <w:sz w:val="24"/>
        </w:rPr>
        <w:t>purchase intention</w:t>
      </w:r>
      <w:r>
        <w:rPr>
          <w:rFonts w:hint="eastAsia" w:ascii="Times New Roman" w:hAnsi="Times New Roman" w:eastAsia="宋体" w:cs="Times New Roman"/>
          <w:sz w:val="24"/>
        </w:rPr>
        <w:t xml:space="preserve">. </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spacing w:line="360" w:lineRule="auto"/>
        <w:rPr>
          <w:rFonts w:ascii="Times New Roman" w:hAnsi="Times New Roman" w:cs="Times New Roman"/>
          <w:b/>
          <w:bCs/>
          <w:sz w:val="24"/>
        </w:rPr>
      </w:pPr>
      <w:r>
        <w:rPr>
          <w:rFonts w:hint="eastAsia" w:ascii="Times New Roman" w:hAnsi="Times New Roman" w:eastAsia="宋体" w:cs="Times New Roman"/>
          <w:b/>
          <w:bCs/>
          <w:sz w:val="24"/>
        </w:rPr>
        <w:t xml:space="preserve">4.5.4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lang w:val="en-US" w:eastAsia="zh-CN"/>
        </w:rPr>
        <w:t xml:space="preserve"> </w:t>
      </w:r>
      <w:r>
        <w:rPr>
          <w:rFonts w:hint="eastAsia" w:ascii="Times New Roman" w:hAnsi="Times New Roman" w:cs="Times New Roman"/>
          <w:b/>
          <w:bCs/>
          <w:sz w:val="24"/>
        </w:rPr>
        <w:t>c</w:t>
      </w:r>
      <w:r>
        <w:rPr>
          <w:rFonts w:ascii="Times New Roman" w:hAnsi="Times New Roman" w:cs="Times New Roman"/>
          <w:b/>
          <w:bCs/>
          <w:sz w:val="24"/>
        </w:rPr>
        <w:t>ommentator professionalism</w:t>
      </w:r>
      <w:r>
        <w:rPr>
          <w:rFonts w:hint="eastAsia" w:ascii="Times New Roman" w:hAnsi="Times New Roman" w:cs="Times New Roman"/>
          <w:b/>
          <w:bCs/>
          <w:sz w:val="24"/>
        </w:rPr>
        <w:t xml:space="preserve"> and p</w:t>
      </w:r>
      <w:r>
        <w:rPr>
          <w:rFonts w:ascii="Times New Roman" w:hAnsi="Times New Roman" w:cs="Times New Roman"/>
          <w:b/>
          <w:bCs/>
          <w:sz w:val="24"/>
        </w:rPr>
        <w:t>urchase intention</w:t>
      </w:r>
    </w:p>
    <w:tbl>
      <w:tblPr>
        <w:tblStyle w:val="6"/>
        <w:tblW w:w="6521"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257"/>
        <w:gridCol w:w="1276"/>
        <w:gridCol w:w="1701"/>
        <w:gridCol w:w="155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521" w:type="dxa"/>
            <w:gridSpan w:val="5"/>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b/>
                <w:bCs/>
                <w:sz w:val="24"/>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 w:val="24"/>
              </w:rPr>
            </w:pPr>
            <w:r>
              <w:rPr>
                <w:rFonts w:ascii="Times New Roman" w:hAnsi="Times New Roman" w:cs="Times New Roman"/>
                <w:sz w:val="24"/>
              </w:rPr>
              <w:t>Model</w:t>
            </w:r>
          </w:p>
        </w:tc>
        <w:tc>
          <w:tcPr>
            <w:tcW w:w="1257"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R</w:t>
            </w:r>
          </w:p>
        </w:tc>
        <w:tc>
          <w:tcPr>
            <w:tcW w:w="1276" w:type="dxa"/>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 w:val="24"/>
              </w:rPr>
            </w:pPr>
            <w:r>
              <w:rPr>
                <w:rFonts w:ascii="Times New Roman" w:hAnsi="Times New Roman" w:eastAsia="MingLiU" w:cs="Times New Roman"/>
                <w:sz w:val="24"/>
              </w:rPr>
              <w:t xml:space="preserve">R </w:t>
            </w:r>
            <w:r>
              <w:rPr>
                <w:rFonts w:ascii="Times New Roman" w:hAnsi="Times New Roman" w:cs="Times New Roman"/>
                <w:sz w:val="24"/>
              </w:rPr>
              <w:t>square</w:t>
            </w:r>
          </w:p>
        </w:tc>
        <w:tc>
          <w:tcPr>
            <w:tcW w:w="1701" w:type="dxa"/>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cs="Times New Roman"/>
                <w:sz w:val="24"/>
              </w:rPr>
              <w:t xml:space="preserve">Adjusted </w:t>
            </w:r>
            <w:r>
              <w:rPr>
                <w:rFonts w:ascii="Times New Roman" w:hAnsi="Times New Roman" w:eastAsia="MingLiU" w:cs="Times New Roman"/>
                <w:sz w:val="24"/>
              </w:rPr>
              <w:t xml:space="preserve"> R</w:t>
            </w:r>
            <w:r>
              <w:rPr>
                <w:rFonts w:ascii="Times New Roman" w:hAnsi="Times New Roman" w:cs="Times New Roman"/>
                <w:sz w:val="24"/>
              </w:rPr>
              <w:t xml:space="preserve"> square</w:t>
            </w:r>
          </w:p>
        </w:tc>
        <w:tc>
          <w:tcPr>
            <w:tcW w:w="1559"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cs="Times New Roman"/>
                <w:sz w:val="24"/>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1</w:t>
            </w:r>
          </w:p>
        </w:tc>
        <w:tc>
          <w:tcPr>
            <w:tcW w:w="1257" w:type="dxa"/>
            <w:tcBorders>
              <w:top w:val="single" w:color="000000" w:sz="16" w:space="0"/>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.075</w:t>
            </w:r>
            <w:r>
              <w:rPr>
                <w:rFonts w:ascii="Times New Roman" w:hAnsi="Times New Roman" w:eastAsia="MingLiU" w:cs="Times New Roman"/>
                <w:sz w:val="24"/>
                <w:vertAlign w:val="superscript"/>
              </w:rPr>
              <w:t>a</w:t>
            </w:r>
          </w:p>
        </w:tc>
        <w:tc>
          <w:tcPr>
            <w:tcW w:w="1276"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w:t>
            </w:r>
            <w:r>
              <w:rPr>
                <w:rFonts w:hint="eastAsia" w:ascii="Times New Roman" w:hAnsi="Times New Roman" w:cs="Times New Roman"/>
                <w:sz w:val="24"/>
              </w:rPr>
              <w:t>81</w:t>
            </w:r>
            <w:r>
              <w:rPr>
                <w:rFonts w:ascii="Times New Roman" w:hAnsi="Times New Roman" w:eastAsia="MingLiU" w:cs="Times New Roman"/>
                <w:sz w:val="24"/>
              </w:rPr>
              <w:t>6</w:t>
            </w:r>
          </w:p>
        </w:tc>
        <w:tc>
          <w:tcPr>
            <w:tcW w:w="1701"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24"/>
              </w:rPr>
            </w:pPr>
            <w:r>
              <w:rPr>
                <w:rFonts w:hint="eastAsia" w:ascii="Times New Roman" w:hAnsi="Times New Roman" w:cs="Times New Roman"/>
                <w:sz w:val="24"/>
              </w:rPr>
              <w:t>.799</w:t>
            </w:r>
          </w:p>
        </w:tc>
        <w:tc>
          <w:tcPr>
            <w:tcW w:w="1559" w:type="dxa"/>
            <w:tcBorders>
              <w:top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.85964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521" w:type="dxa"/>
            <w:gridSpan w:val="5"/>
            <w:tcBorders>
              <w:top w:val="nil"/>
              <w:left w:val="nil"/>
              <w:bottom w:val="nil"/>
              <w:right w:val="nil"/>
            </w:tcBorders>
            <w:shd w:val="clear" w:color="auto" w:fill="FFFFFF"/>
          </w:tcPr>
          <w:p>
            <w:pPr>
              <w:spacing w:line="360" w:lineRule="auto"/>
              <w:jc w:val="center"/>
              <w:rPr>
                <w:rFonts w:ascii="Times New Roman" w:hAnsi="Times New Roman" w:cs="Times New Roman"/>
                <w:szCs w:val="21"/>
              </w:rPr>
            </w:pPr>
            <w:r>
              <w:rPr>
                <w:rFonts w:ascii="Times New Roman" w:hAnsi="Times New Roman" w:eastAsia="MingLiU" w:cs="Times New Roman"/>
                <w:szCs w:val="21"/>
              </w:rPr>
              <w:t>a. Predictive variable: (constant),</w:t>
            </w:r>
            <w:r>
              <w:rPr>
                <w:rFonts w:ascii="Times New Roman" w:hAnsi="Times New Roman" w:cs="Times New Roman"/>
                <w:szCs w:val="21"/>
              </w:rPr>
              <w:t>Commentator professionalism</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.799 (near 1), so </w:t>
      </w:r>
      <w:r>
        <w:rPr>
          <w:rFonts w:ascii="Times New Roman" w:hAnsi="Times New Roman" w:cs="Times New Roman"/>
          <w:sz w:val="24"/>
        </w:rPr>
        <w:t>the</w:t>
      </w:r>
      <w:r>
        <w:rPr>
          <w:rFonts w:hint="eastAsia" w:ascii="Times New Roman" w:hAnsi="Times New Roman" w:cs="Times New Roman"/>
          <w:sz w:val="24"/>
        </w:rPr>
        <w:t xml:space="preserve"> relation </w:t>
      </w:r>
      <w:r>
        <w:rPr>
          <w:rFonts w:ascii="Times New Roman" w:hAnsi="Times New Roman" w:cs="Times New Roman"/>
          <w:sz w:val="24"/>
        </w:rPr>
        <w:t>between</w:t>
      </w:r>
      <w:r>
        <w:rPr>
          <w:rFonts w:hint="eastAsia" w:ascii="Times New Roman" w:hAnsi="Times New Roman" w:cs="Times New Roman"/>
          <w:sz w:val="24"/>
        </w:rPr>
        <w:t xml:space="preserve"> c</w:t>
      </w:r>
      <w:r>
        <w:rPr>
          <w:rFonts w:ascii="Times New Roman" w:hAnsi="Times New Roman" w:cs="Times New Roman"/>
          <w:sz w:val="24"/>
        </w:rPr>
        <w:t>ommentator professionalism</w:t>
      </w:r>
      <w:r>
        <w:rPr>
          <w:rFonts w:hint="eastAsia" w:ascii="Times New Roman" w:hAnsi="Times New Roman" w:cs="Times New Roman"/>
          <w:sz w:val="24"/>
        </w:rPr>
        <w:t xml:space="preserve"> and p</w:t>
      </w:r>
      <w:r>
        <w:rPr>
          <w:rFonts w:ascii="Times New Roman" w:hAnsi="Times New Roman" w:cs="Times New Roman"/>
          <w:sz w:val="24"/>
        </w:rPr>
        <w:t>urchase intention</w:t>
      </w:r>
      <w:r>
        <w:rPr>
          <w:rFonts w:hint="eastAsia" w:ascii="Times New Roman" w:hAnsi="Times New Roman" w:cs="Times New Roman"/>
          <w:sz w:val="24"/>
        </w:rPr>
        <w:t xml:space="preserve"> is significant.</w:t>
      </w:r>
    </w:p>
    <w:p>
      <w:pPr>
        <w:autoSpaceDE w:val="0"/>
        <w:autoSpaceDN w:val="0"/>
        <w:rPr>
          <w:rFonts w:ascii="Times New Roman" w:hAnsi="Times New Roman" w:cs="Times New Roman"/>
          <w:sz w:val="24"/>
        </w:rPr>
      </w:pPr>
    </w:p>
    <w:tbl>
      <w:tblPr>
        <w:tblStyle w:val="6"/>
        <w:tblW w:w="8222"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399"/>
        <w:gridCol w:w="1417"/>
        <w:gridCol w:w="1276"/>
        <w:gridCol w:w="1134"/>
        <w:gridCol w:w="992"/>
        <w:gridCol w:w="127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222"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127"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2693"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1134"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eastAsia="MingLiU" w:cs="Times New Roman"/>
                <w:szCs w:val="21"/>
              </w:rPr>
              <w:t>Standard</w:t>
            </w:r>
            <w:r>
              <w:rPr>
                <w:rFonts w:ascii="Times New Roman" w:hAnsi="Times New Roman" w:cs="Times New Roman"/>
                <w:szCs w:val="21"/>
              </w:rPr>
              <w:t xml:space="preserve"> efficient</w:t>
            </w:r>
          </w:p>
        </w:tc>
        <w:tc>
          <w:tcPr>
            <w:tcW w:w="992"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w:t>
            </w:r>
          </w:p>
        </w:tc>
        <w:tc>
          <w:tcPr>
            <w:tcW w:w="1276"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127"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1417"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w:t>
            </w:r>
          </w:p>
        </w:tc>
        <w:tc>
          <w:tcPr>
            <w:tcW w:w="1276"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szCs w:val="21"/>
              </w:rPr>
              <w:t>Standard error</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Trial version</w:t>
            </w:r>
          </w:p>
        </w:tc>
        <w:tc>
          <w:tcPr>
            <w:tcW w:w="992"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1276"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1</w:t>
            </w:r>
          </w:p>
        </w:tc>
        <w:tc>
          <w:tcPr>
            <w:tcW w:w="1399"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(constant)</w:t>
            </w:r>
          </w:p>
        </w:tc>
        <w:tc>
          <w:tcPr>
            <w:tcW w:w="1417"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3.483</w:t>
            </w:r>
          </w:p>
        </w:tc>
        <w:tc>
          <w:tcPr>
            <w:tcW w:w="1276"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.323</w:t>
            </w:r>
          </w:p>
        </w:tc>
        <w:tc>
          <w:tcPr>
            <w:tcW w:w="1134"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Cs w:val="21"/>
              </w:rPr>
            </w:pP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10.772</w:t>
            </w:r>
          </w:p>
        </w:tc>
        <w:tc>
          <w:tcPr>
            <w:tcW w:w="1276"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Cs w:val="21"/>
              </w:rPr>
            </w:pPr>
          </w:p>
        </w:tc>
        <w:tc>
          <w:tcPr>
            <w:tcW w:w="1399"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1417"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Cs w:val="21"/>
              </w:rPr>
            </w:pPr>
            <w:r>
              <w:rPr>
                <w:rFonts w:hint="eastAsia" w:ascii="Times New Roman" w:hAnsi="Times New Roman" w:cs="Times New Roman"/>
                <w:szCs w:val="21"/>
              </w:rPr>
              <w:t>0.836</w:t>
            </w:r>
          </w:p>
        </w:tc>
        <w:tc>
          <w:tcPr>
            <w:tcW w:w="1276"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.104</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-.075</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5</w:t>
            </w:r>
            <w:r>
              <w:rPr>
                <w:rFonts w:ascii="Times New Roman" w:hAnsi="Times New Roman" w:eastAsia="MingLiU" w:cs="Times New Roman"/>
                <w:szCs w:val="21"/>
              </w:rPr>
              <w:t>.798</w:t>
            </w:r>
          </w:p>
        </w:tc>
        <w:tc>
          <w:tcPr>
            <w:tcW w:w="1276"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00</w:t>
            </w:r>
            <w:r>
              <w:rPr>
                <w:rFonts w:ascii="Times New Roman" w:hAnsi="Times New Roman" w:eastAsia="MingLiU" w:cs="Times New Roman"/>
                <w:szCs w:val="21"/>
              </w:rPr>
              <w:t>6</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8222"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The dependent variable:</w:t>
            </w:r>
            <w:r>
              <w:rPr>
                <w:rFonts w:ascii="Times New Roman" w:hAnsi="Times New Roman" w:cs="Times New Roman"/>
                <w:szCs w:val="21"/>
              </w:rPr>
              <w:t>Purchase intention</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Nonstandardized coefficient</w:t>
      </w:r>
      <w:r>
        <w:rPr>
          <w:rFonts w:hint="eastAsia" w:ascii="Times New Roman" w:hAnsi="Times New Roman" w:cs="Times New Roman"/>
          <w:sz w:val="24"/>
        </w:rPr>
        <w:t xml:space="preserve"> is 0.836 at a </w:t>
      </w:r>
      <w:r>
        <w:rPr>
          <w:rFonts w:ascii="Times New Roman" w:hAnsi="Times New Roman" w:cs="Times New Roman"/>
          <w:sz w:val="24"/>
        </w:rPr>
        <w:t>.</w:t>
      </w:r>
      <w:r>
        <w:rPr>
          <w:rFonts w:hint="eastAsia" w:ascii="Times New Roman" w:hAnsi="Times New Roman" w:cs="Times New Roman"/>
          <w:sz w:val="24"/>
        </w:rPr>
        <w:t>00</w:t>
      </w:r>
      <w:r>
        <w:rPr>
          <w:rFonts w:ascii="Times New Roman" w:hAnsi="Times New Roman" w:cs="Times New Roman"/>
          <w:sz w:val="24"/>
        </w:rPr>
        <w:t>6</w:t>
      </w:r>
      <w:r>
        <w:rPr>
          <w:rFonts w:hint="eastAsia" w:ascii="Times New Roman" w:hAnsi="Times New Roman" w:cs="Times New Roman"/>
          <w:sz w:val="24"/>
        </w:rPr>
        <w:t xml:space="preserve"> significance level. </w:t>
      </w:r>
      <w:r>
        <w:rPr>
          <w:rFonts w:ascii="Times New Roman" w:hAnsi="Times New Roman" w:cs="Times New Roman"/>
          <w:sz w:val="24"/>
        </w:rPr>
        <w:t>T</w:t>
      </w:r>
      <w:r>
        <w:rPr>
          <w:rFonts w:hint="eastAsia" w:ascii="Times New Roman" w:hAnsi="Times New Roman" w:cs="Times New Roman"/>
          <w:sz w:val="24"/>
        </w:rPr>
        <w:t xml:space="preserve"> absolute value is 5</w:t>
      </w:r>
      <w:r>
        <w:rPr>
          <w:rFonts w:ascii="Times New Roman" w:hAnsi="Times New Roman" w:cs="Times New Roman"/>
          <w:sz w:val="24"/>
        </w:rPr>
        <w:t>.</w:t>
      </w:r>
      <w:r>
        <w:rPr>
          <w:rFonts w:hint="eastAsia" w:ascii="Times New Roman" w:hAnsi="Times New Roman" w:cs="Times New Roman"/>
          <w:sz w:val="24"/>
        </w:rPr>
        <w:t xml:space="preserve">795 larger than 2. </w:t>
      </w:r>
      <w:r>
        <w:rPr>
          <w:rFonts w:ascii="Times New Roman" w:hAnsi="Times New Roman" w:cs="Times New Roman"/>
          <w:sz w:val="24"/>
        </w:rPr>
        <w:t>A</w:t>
      </w:r>
      <w:r>
        <w:rPr>
          <w:rFonts w:hint="eastAsia" w:ascii="Times New Roman" w:hAnsi="Times New Roman" w:cs="Times New Roman"/>
          <w:sz w:val="24"/>
        </w:rPr>
        <w:t>s a result, the higher c</w:t>
      </w:r>
      <w:r>
        <w:rPr>
          <w:rFonts w:ascii="Times New Roman" w:hAnsi="Times New Roman" w:cs="Times New Roman"/>
          <w:sz w:val="24"/>
        </w:rPr>
        <w:t>ommentator professionalism</w:t>
      </w:r>
      <w:r>
        <w:rPr>
          <w:rFonts w:hint="eastAsia" w:ascii="Times New Roman" w:hAnsi="Times New Roman" w:cs="Times New Roman"/>
          <w:sz w:val="24"/>
        </w:rPr>
        <w:t xml:space="preserve"> will promote the p</w:t>
      </w:r>
      <w:r>
        <w:rPr>
          <w:rFonts w:ascii="Times New Roman" w:hAnsi="Times New Roman" w:cs="Times New Roman"/>
          <w:sz w:val="24"/>
        </w:rPr>
        <w:t>urchase intention</w:t>
      </w:r>
      <w:r>
        <w:rPr>
          <w:rFonts w:hint="eastAsia" w:ascii="Times New Roman" w:hAnsi="Times New Roman" w:cs="Times New Roman"/>
          <w:sz w:val="24"/>
        </w:rPr>
        <w:t>.</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Based </w:t>
      </w:r>
      <w:r>
        <w:rPr>
          <w:rFonts w:hint="eastAsia" w:ascii="Times New Roman" w:hAnsi="Times New Roman" w:cs="Times New Roman"/>
          <w:sz w:val="24"/>
        </w:rPr>
        <w:t xml:space="preserve">on this section, the </w:t>
      </w:r>
      <w:r>
        <w:rPr>
          <w:rFonts w:ascii="Times New Roman" w:hAnsi="Times New Roman" w:cs="Times New Roman"/>
          <w:sz w:val="24"/>
        </w:rPr>
        <w:t>hypothesis</w:t>
      </w:r>
      <w:r>
        <w:rPr>
          <w:rFonts w:hint="eastAsia" w:ascii="Times New Roman" w:hAnsi="Times New Roman" w:cs="Times New Roman"/>
          <w:sz w:val="24"/>
        </w:rPr>
        <w:t xml:space="preserve"> of H1- </w:t>
      </w:r>
      <w:r>
        <w:rPr>
          <w:rFonts w:ascii="Times New Roman" w:hAnsi="Times New Roman" w:eastAsia="宋体" w:cs="Times New Roman"/>
          <w:sz w:val="24"/>
        </w:rPr>
        <w:t>commentator's professionalism generates a positive impact on the purchase intention</w:t>
      </w:r>
      <w:r>
        <w:rPr>
          <w:rFonts w:hint="eastAsia" w:ascii="Times New Roman" w:hAnsi="Times New Roman" w:eastAsia="宋体" w:cs="Times New Roman"/>
          <w:sz w:val="24"/>
        </w:rPr>
        <w:t>, has been proved to be true.</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spacing w:line="360" w:lineRule="auto"/>
        <w:rPr>
          <w:rFonts w:ascii="Times New Roman" w:hAnsi="Times New Roman" w:eastAsia="宋体" w:cs="Times New Roman"/>
          <w:sz w:val="24"/>
        </w:rPr>
      </w:pPr>
      <w:r>
        <w:rPr>
          <w:rFonts w:hint="eastAsia" w:ascii="Times New Roman" w:hAnsi="Times New Roman" w:eastAsia="宋体" w:cs="Times New Roman"/>
          <w:b/>
          <w:bCs/>
          <w:sz w:val="24"/>
        </w:rPr>
        <w:t xml:space="preserve">4.5.5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lang w:val="en-US" w:eastAsia="zh-CN"/>
        </w:rPr>
        <w:t xml:space="preserve"> </w:t>
      </w:r>
      <w:r>
        <w:rPr>
          <w:rFonts w:hint="eastAsia" w:ascii="Times New Roman" w:hAnsi="Times New Roman" w:eastAsia="宋体" w:cs="Times New Roman"/>
          <w:b/>
          <w:bCs/>
          <w:sz w:val="24"/>
        </w:rPr>
        <w:t>w</w:t>
      </w:r>
      <w:r>
        <w:rPr>
          <w:rFonts w:ascii="Times New Roman" w:hAnsi="Times New Roman" w:eastAsia="宋体" w:cs="Times New Roman"/>
          <w:b/>
          <w:bCs/>
          <w:sz w:val="24"/>
        </w:rPr>
        <w:t>ebsite credibility</w:t>
      </w:r>
      <w:r>
        <w:rPr>
          <w:rFonts w:hint="eastAsia" w:ascii="Times New Roman" w:hAnsi="Times New Roman" w:cs="Times New Roman"/>
          <w:b/>
          <w:bCs/>
          <w:sz w:val="24"/>
        </w:rPr>
        <w:t xml:space="preserve"> and p</w:t>
      </w:r>
      <w:r>
        <w:rPr>
          <w:rFonts w:ascii="Times New Roman" w:hAnsi="Times New Roman" w:cs="Times New Roman"/>
          <w:b/>
          <w:bCs/>
          <w:sz w:val="24"/>
        </w:rPr>
        <w:t>erceived risk</w:t>
      </w:r>
    </w:p>
    <w:p>
      <w:pPr>
        <w:autoSpaceDE w:val="0"/>
        <w:autoSpaceDN w:val="0"/>
        <w:rPr>
          <w:rFonts w:ascii="Times New Roman" w:hAnsi="Times New Roman" w:cs="Times New Roman"/>
          <w:sz w:val="24"/>
        </w:rPr>
      </w:pPr>
    </w:p>
    <w:tbl>
      <w:tblPr>
        <w:tblStyle w:val="6"/>
        <w:tblW w:w="723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993"/>
        <w:gridCol w:w="992"/>
        <w:gridCol w:w="1417"/>
        <w:gridCol w:w="1985"/>
        <w:gridCol w:w="1843"/>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30" w:type="dxa"/>
            <w:gridSpan w:val="5"/>
            <w:tcBorders>
              <w:top w:val="nil"/>
              <w:left w:val="nil"/>
              <w:bottom w:val="nil"/>
              <w:right w:val="nil"/>
            </w:tcBorders>
            <w:shd w:val="clear" w:color="auto" w:fill="FFFFFF"/>
            <w:vAlign w:val="center"/>
          </w:tcPr>
          <w:p>
            <w:pPr>
              <w:autoSpaceDE w:val="0"/>
              <w:autoSpaceDN w:val="0"/>
              <w:spacing w:line="360" w:lineRule="auto"/>
              <w:ind w:left="60" w:right="60"/>
              <w:jc w:val="center"/>
              <w:rPr>
                <w:rFonts w:ascii="Times New Roman" w:hAnsi="Times New Roman" w:cs="Times New Roman"/>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rPr>
                <w:rFonts w:ascii="Times New Roman" w:hAnsi="Times New Roman" w:cs="Times New Roman"/>
                <w:szCs w:val="21"/>
              </w:rPr>
            </w:pPr>
            <w:r>
              <w:rPr>
                <w:rFonts w:ascii="Times New Roman" w:hAnsi="Times New Roman" w:cs="Times New Roman"/>
                <w:szCs w:val="21"/>
              </w:rPr>
              <w:t>Model</w:t>
            </w:r>
          </w:p>
        </w:tc>
        <w:tc>
          <w:tcPr>
            <w:tcW w:w="992"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417"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1985"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843"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993"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60" w:lineRule="auto"/>
              <w:ind w:left="60" w:right="60"/>
              <w:rPr>
                <w:rFonts w:ascii="Times New Roman" w:hAnsi="Times New Roman" w:eastAsia="MingLiU" w:cs="Times New Roman"/>
                <w:sz w:val="18"/>
                <w:szCs w:val="18"/>
              </w:rPr>
            </w:pPr>
            <w:r>
              <w:rPr>
                <w:rFonts w:ascii="Times New Roman" w:hAnsi="Times New Roman" w:eastAsia="MingLiU" w:cs="Times New Roman"/>
                <w:sz w:val="18"/>
                <w:szCs w:val="18"/>
              </w:rPr>
              <w:t>1</w:t>
            </w:r>
          </w:p>
        </w:tc>
        <w:tc>
          <w:tcPr>
            <w:tcW w:w="992" w:type="dxa"/>
            <w:tcBorders>
              <w:top w:val="single" w:color="000000" w:sz="16" w:space="0"/>
              <w:left w:val="single" w:color="000000" w:sz="16" w:space="0"/>
              <w:bottom w:val="single" w:color="000000" w:sz="16" w:space="0"/>
            </w:tcBorders>
            <w:shd w:val="clear" w:color="auto" w:fill="FFFFFF"/>
          </w:tcPr>
          <w:p>
            <w:pPr>
              <w:autoSpaceDE w:val="0"/>
              <w:autoSpaceDN w:val="0"/>
              <w:spacing w:line="36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.058</w:t>
            </w:r>
            <w:r>
              <w:rPr>
                <w:rFonts w:ascii="Times New Roman" w:hAnsi="Times New Roman" w:eastAsia="MingLiU" w:cs="Times New Roman"/>
                <w:sz w:val="18"/>
                <w:szCs w:val="18"/>
                <w:vertAlign w:val="superscript"/>
              </w:rPr>
              <w:t>a</w:t>
            </w:r>
          </w:p>
        </w:tc>
        <w:tc>
          <w:tcPr>
            <w:tcW w:w="1417" w:type="dxa"/>
            <w:tcBorders>
              <w:top w:val="single" w:color="000000" w:sz="16" w:space="0"/>
              <w:bottom w:val="single" w:color="000000" w:sz="16" w:space="0"/>
            </w:tcBorders>
            <w:shd w:val="clear" w:color="auto" w:fill="FFFFFF"/>
          </w:tcPr>
          <w:p>
            <w:pPr>
              <w:autoSpaceDE w:val="0"/>
              <w:autoSpaceDN w:val="0"/>
              <w:spacing w:line="36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w:t>
            </w:r>
            <w:r>
              <w:rPr>
                <w:rFonts w:ascii="Times New Roman" w:hAnsi="Times New Roman" w:cs="Times New Roman"/>
                <w:sz w:val="18"/>
                <w:szCs w:val="18"/>
              </w:rPr>
              <w:t>87</w:t>
            </w:r>
            <w:r>
              <w:rPr>
                <w:rFonts w:ascii="Times New Roman" w:hAnsi="Times New Roman" w:eastAsia="MingLiU" w:cs="Times New Roman"/>
                <w:sz w:val="18"/>
                <w:szCs w:val="18"/>
              </w:rPr>
              <w:t>3</w:t>
            </w:r>
          </w:p>
        </w:tc>
        <w:tc>
          <w:tcPr>
            <w:tcW w:w="1985" w:type="dxa"/>
            <w:tcBorders>
              <w:top w:val="single" w:color="000000" w:sz="16" w:space="0"/>
              <w:bottom w:val="single" w:color="000000" w:sz="16" w:space="0"/>
            </w:tcBorders>
            <w:shd w:val="clear" w:color="auto" w:fill="FFFFFF"/>
          </w:tcPr>
          <w:p>
            <w:pPr>
              <w:autoSpaceDE w:val="0"/>
              <w:autoSpaceDN w:val="0"/>
              <w:spacing w:line="36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w:t>
            </w:r>
            <w:r>
              <w:rPr>
                <w:rFonts w:ascii="Times New Roman" w:hAnsi="Times New Roman" w:cs="Times New Roman"/>
                <w:sz w:val="18"/>
                <w:szCs w:val="18"/>
              </w:rPr>
              <w:t>82</w:t>
            </w:r>
            <w:r>
              <w:rPr>
                <w:rFonts w:ascii="Times New Roman" w:hAnsi="Times New Roman" w:eastAsia="MingLiU" w:cs="Times New Roman"/>
                <w:sz w:val="18"/>
                <w:szCs w:val="18"/>
              </w:rPr>
              <w:t>5</w:t>
            </w:r>
          </w:p>
        </w:tc>
        <w:tc>
          <w:tcPr>
            <w:tcW w:w="1843" w:type="dxa"/>
            <w:tcBorders>
              <w:top w:val="single" w:color="000000" w:sz="16" w:space="0"/>
              <w:bottom w:val="single" w:color="000000" w:sz="16" w:space="0"/>
              <w:right w:val="single" w:color="000000" w:sz="16" w:space="0"/>
            </w:tcBorders>
            <w:shd w:val="clear" w:color="auto" w:fill="FFFFFF"/>
          </w:tcPr>
          <w:p>
            <w:pPr>
              <w:autoSpaceDE w:val="0"/>
              <w:autoSpaceDN w:val="0"/>
              <w:spacing w:line="360" w:lineRule="auto"/>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.76844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230" w:type="dxa"/>
            <w:gridSpan w:val="5"/>
            <w:tcBorders>
              <w:top w:val="nil"/>
              <w:left w:val="nil"/>
              <w:bottom w:val="nil"/>
              <w:right w:val="nil"/>
            </w:tcBorders>
            <w:shd w:val="clear" w:color="auto" w:fill="FFFFFF"/>
          </w:tcPr>
          <w:p>
            <w:pPr>
              <w:spacing w:line="360" w:lineRule="auto"/>
              <w:rPr>
                <w:rFonts w:ascii="Times New Roman" w:hAnsi="Times New Roman" w:eastAsia="宋体" w:cs="Times New Roman"/>
                <w:sz w:val="24"/>
              </w:rPr>
            </w:pPr>
            <w:r>
              <w:rPr>
                <w:rFonts w:ascii="Times New Roman" w:hAnsi="Times New Roman" w:eastAsia="宋体" w:cs="Times New Roman"/>
                <w:sz w:val="24"/>
              </w:rPr>
              <w:t>a. Predictive variable: (constant), Website credibility</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.825</w:t>
      </w:r>
      <w:r>
        <w:rPr>
          <w:rFonts w:hint="eastAsia" w:ascii="Times New Roman" w:hAnsi="Times New Roman" w:cs="Times New Roman"/>
          <w:sz w:val="24"/>
        </w:rPr>
        <w:t xml:space="preserve"> (near 1), so </w:t>
      </w:r>
      <w:r>
        <w:rPr>
          <w:rFonts w:ascii="Times New Roman" w:hAnsi="Times New Roman" w:cs="Times New Roman"/>
          <w:sz w:val="24"/>
        </w:rPr>
        <w:t>the</w:t>
      </w:r>
      <w:r>
        <w:rPr>
          <w:rFonts w:hint="eastAsia" w:ascii="Times New Roman" w:hAnsi="Times New Roman" w:cs="Times New Roman"/>
          <w:sz w:val="24"/>
        </w:rPr>
        <w:t xml:space="preserve">re is a negative relation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hint="eastAsia" w:ascii="Times New Roman" w:hAnsi="Times New Roman" w:eastAsia="宋体" w:cs="Times New Roman"/>
          <w:sz w:val="24"/>
        </w:rPr>
        <w:t>w</w:t>
      </w:r>
      <w:r>
        <w:rPr>
          <w:rFonts w:ascii="Times New Roman" w:hAnsi="Times New Roman" w:eastAsia="宋体" w:cs="Times New Roman"/>
          <w:sz w:val="24"/>
        </w:rPr>
        <w:t>ebsite credibility</w:t>
      </w:r>
      <w:r>
        <w:rPr>
          <w:rFonts w:hint="eastAsia" w:ascii="Times New Roman" w:hAnsi="Times New Roman" w:cs="Times New Roman"/>
          <w:sz w:val="24"/>
        </w:rPr>
        <w:t xml:space="preserve"> and p</w:t>
      </w:r>
      <w:r>
        <w:rPr>
          <w:rFonts w:ascii="Times New Roman" w:hAnsi="Times New Roman" w:cs="Times New Roman"/>
          <w:sz w:val="24"/>
        </w:rPr>
        <w:t>erceived risk</w:t>
      </w:r>
      <w:r>
        <w:rPr>
          <w:rFonts w:hint="eastAsia" w:ascii="Times New Roman" w:hAnsi="Times New Roman" w:cs="Times New Roman"/>
          <w:sz w:val="24"/>
        </w:rPr>
        <w:t xml:space="preserve">. </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tbl>
      <w:tblPr>
        <w:tblStyle w:val="6"/>
        <w:tblW w:w="850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257"/>
        <w:gridCol w:w="1417"/>
        <w:gridCol w:w="1418"/>
        <w:gridCol w:w="1417"/>
        <w:gridCol w:w="1134"/>
        <w:gridCol w:w="113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05"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 w:val="24"/>
              </w:rPr>
            </w:pPr>
            <w:r>
              <w:rPr>
                <w:rFonts w:ascii="Times New Roman" w:hAnsi="Times New Roman" w:eastAsia="MingLiU" w:cs="Times New Roman"/>
                <w:b/>
                <w:bCs/>
                <w:sz w:val="24"/>
              </w:rPr>
              <w:t>Coefficient</w:t>
            </w:r>
            <w:r>
              <w:rPr>
                <w:rFonts w:ascii="Times New Roman" w:hAnsi="Times New Roman" w:eastAsia="MingLiU" w:cs="Times New Roman"/>
                <w:b/>
                <w:bCs/>
                <w:sz w:val="24"/>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985"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 w:val="24"/>
              </w:rPr>
            </w:pPr>
            <w:r>
              <w:rPr>
                <w:rFonts w:ascii="Times New Roman" w:hAnsi="Times New Roman" w:cs="Times New Roman"/>
                <w:sz w:val="24"/>
              </w:rPr>
              <w:t>Model</w:t>
            </w:r>
          </w:p>
        </w:tc>
        <w:tc>
          <w:tcPr>
            <w:tcW w:w="2835"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Nonstandardized coefficient</w:t>
            </w:r>
          </w:p>
        </w:tc>
        <w:tc>
          <w:tcPr>
            <w:tcW w:w="1417"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 w:val="24"/>
              </w:rPr>
            </w:pPr>
            <w:r>
              <w:rPr>
                <w:rFonts w:ascii="Times New Roman" w:hAnsi="Times New Roman" w:eastAsia="MingLiU" w:cs="Times New Roman"/>
                <w:sz w:val="24"/>
              </w:rPr>
              <w:t>Standard</w:t>
            </w:r>
            <w:r>
              <w:rPr>
                <w:rFonts w:ascii="Times New Roman" w:hAnsi="Times New Roman" w:cs="Times New Roman"/>
                <w:sz w:val="24"/>
              </w:rPr>
              <w:t xml:space="preserve"> efficient</w:t>
            </w:r>
          </w:p>
        </w:tc>
        <w:tc>
          <w:tcPr>
            <w:tcW w:w="1134"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t</w:t>
            </w:r>
          </w:p>
        </w:tc>
        <w:tc>
          <w:tcPr>
            <w:tcW w:w="1134"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985"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24"/>
              </w:rPr>
            </w:pPr>
          </w:p>
        </w:tc>
        <w:tc>
          <w:tcPr>
            <w:tcW w:w="1417"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B</w:t>
            </w:r>
          </w:p>
        </w:tc>
        <w:tc>
          <w:tcPr>
            <w:tcW w:w="1418"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 w:val="24"/>
              </w:rPr>
            </w:pPr>
            <w:r>
              <w:rPr>
                <w:rFonts w:ascii="Times New Roman" w:hAnsi="Times New Roman" w:eastAsia="MingLiU" w:cs="Times New Roman"/>
                <w:sz w:val="24"/>
              </w:rPr>
              <w:t>Standard error</w:t>
            </w:r>
          </w:p>
        </w:tc>
        <w:tc>
          <w:tcPr>
            <w:tcW w:w="1417"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4"/>
              </w:rPr>
            </w:pPr>
            <w:r>
              <w:rPr>
                <w:rFonts w:ascii="Times New Roman" w:hAnsi="Times New Roman" w:eastAsia="MingLiU" w:cs="Times New Roman"/>
                <w:sz w:val="24"/>
              </w:rPr>
              <w:t>Trial version</w:t>
            </w:r>
          </w:p>
        </w:tc>
        <w:tc>
          <w:tcPr>
            <w:tcW w:w="1134"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 w:val="24"/>
              </w:rPr>
            </w:pPr>
          </w:p>
        </w:tc>
        <w:tc>
          <w:tcPr>
            <w:tcW w:w="1134"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2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1</w:t>
            </w:r>
          </w:p>
        </w:tc>
        <w:tc>
          <w:tcPr>
            <w:tcW w:w="1257"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4"/>
              </w:rPr>
            </w:pPr>
            <w:r>
              <w:rPr>
                <w:rFonts w:ascii="Times New Roman" w:hAnsi="Times New Roman" w:eastAsia="MingLiU" w:cs="Times New Roman"/>
                <w:sz w:val="24"/>
              </w:rPr>
              <w:t>(constant)</w:t>
            </w:r>
          </w:p>
        </w:tc>
        <w:tc>
          <w:tcPr>
            <w:tcW w:w="1417"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2.700</w:t>
            </w:r>
          </w:p>
        </w:tc>
        <w:tc>
          <w:tcPr>
            <w:tcW w:w="1418"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.312</w:t>
            </w:r>
          </w:p>
        </w:tc>
        <w:tc>
          <w:tcPr>
            <w:tcW w:w="1417"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 w:val="24"/>
              </w:rPr>
            </w:pP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8.660</w:t>
            </w:r>
          </w:p>
        </w:tc>
        <w:tc>
          <w:tcPr>
            <w:tcW w:w="1134"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 w:val="24"/>
              </w:rPr>
            </w:pPr>
          </w:p>
        </w:tc>
        <w:tc>
          <w:tcPr>
            <w:tcW w:w="1257" w:type="dxa"/>
            <w:tcBorders>
              <w:top w:val="nil"/>
              <w:left w:val="nil"/>
              <w:bottom w:val="single" w:color="000000" w:sz="16" w:space="0"/>
              <w:right w:val="single" w:color="000000" w:sz="16" w:space="0"/>
            </w:tcBorders>
            <w:shd w:val="clear" w:color="auto" w:fill="FFFFFF"/>
          </w:tcPr>
          <w:p>
            <w:pPr>
              <w:spacing w:line="360" w:lineRule="auto"/>
              <w:jc w:val="center"/>
              <w:rPr>
                <w:rFonts w:ascii="Times New Roman" w:hAnsi="Times New Roman" w:cs="Times New Roman"/>
                <w:sz w:val="24"/>
              </w:rPr>
            </w:pPr>
            <w:r>
              <w:rPr>
                <w:rFonts w:ascii="Times New Roman" w:hAnsi="Times New Roman" w:cs="Times New Roman"/>
                <w:sz w:val="24"/>
              </w:rPr>
              <w:t>Website credibility</w:t>
            </w:r>
          </w:p>
        </w:tc>
        <w:tc>
          <w:tcPr>
            <w:tcW w:w="1417"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24"/>
              </w:rPr>
            </w:pPr>
            <w:r>
              <w:rPr>
                <w:rFonts w:hint="eastAsia" w:ascii="Times New Roman" w:hAnsi="Times New Roman" w:cs="Times New Roman"/>
                <w:sz w:val="24"/>
              </w:rPr>
              <w:t>-</w:t>
            </w:r>
            <w:r>
              <w:rPr>
                <w:rFonts w:ascii="Times New Roman" w:hAnsi="Times New Roman" w:eastAsia="MingLiU" w:cs="Times New Roman"/>
                <w:sz w:val="24"/>
              </w:rPr>
              <w:t>.</w:t>
            </w:r>
            <w:r>
              <w:rPr>
                <w:rFonts w:hint="eastAsia" w:ascii="Times New Roman" w:hAnsi="Times New Roman" w:cs="Times New Roman"/>
                <w:sz w:val="24"/>
              </w:rPr>
              <w:t>351</w:t>
            </w:r>
          </w:p>
        </w:tc>
        <w:tc>
          <w:tcPr>
            <w:tcW w:w="1418"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.099</w:t>
            </w:r>
          </w:p>
        </w:tc>
        <w:tc>
          <w:tcPr>
            <w:tcW w:w="1417"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.058</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hint="eastAsia" w:ascii="Times New Roman" w:hAnsi="Times New Roman" w:cs="Times New Roman"/>
                <w:sz w:val="24"/>
              </w:rPr>
              <w:t>5</w:t>
            </w:r>
            <w:r>
              <w:rPr>
                <w:rFonts w:ascii="Times New Roman" w:hAnsi="Times New Roman" w:eastAsia="MingLiU" w:cs="Times New Roman"/>
                <w:sz w:val="24"/>
              </w:rPr>
              <w:t>.619</w:t>
            </w:r>
          </w:p>
        </w:tc>
        <w:tc>
          <w:tcPr>
            <w:tcW w:w="1134"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4"/>
              </w:rPr>
            </w:pPr>
            <w:r>
              <w:rPr>
                <w:rFonts w:ascii="Times New Roman" w:hAnsi="Times New Roman" w:eastAsia="MingLiU" w:cs="Times New Roman"/>
                <w:sz w:val="24"/>
              </w:rPr>
              <w:t>.</w:t>
            </w:r>
            <w:r>
              <w:rPr>
                <w:rFonts w:hint="eastAsia" w:ascii="Times New Roman" w:hAnsi="Times New Roman" w:cs="Times New Roman"/>
                <w:sz w:val="24"/>
              </w:rPr>
              <w:t>00</w:t>
            </w:r>
            <w:r>
              <w:rPr>
                <w:rFonts w:ascii="Times New Roman" w:hAnsi="Times New Roman" w:eastAsia="MingLiU" w:cs="Times New Roman"/>
                <w:sz w:val="24"/>
              </w:rPr>
              <w:t>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8505"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 w:val="24"/>
              </w:rPr>
            </w:pPr>
            <w:r>
              <w:rPr>
                <w:rFonts w:ascii="Times New Roman" w:hAnsi="Times New Roman" w:eastAsia="MingLiU" w:cs="Times New Roman"/>
                <w:sz w:val="24"/>
              </w:rPr>
              <w:t>a. The dependent variable:  Perceived risk</w:t>
            </w:r>
          </w:p>
        </w:tc>
      </w:tr>
    </w:tbl>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eastAsia="MingLiU" w:cs="Times New Roman"/>
          <w:sz w:val="24"/>
        </w:rPr>
        <w:t>Nonstandardized coefficient</w:t>
      </w:r>
      <w:r>
        <w:rPr>
          <w:rFonts w:hint="eastAsia" w:ascii="Times New Roman" w:hAnsi="Times New Roman" w:cs="Times New Roman"/>
          <w:sz w:val="24"/>
        </w:rPr>
        <w:t xml:space="preserve"> is </w:t>
      </w:r>
      <w:r>
        <w:rPr>
          <w:rFonts w:ascii="Times New Roman" w:hAnsi="Times New Roman" w:cs="Times New Roman"/>
          <w:sz w:val="24"/>
        </w:rPr>
        <w:t>-.351</w:t>
      </w:r>
      <w:r>
        <w:rPr>
          <w:rFonts w:hint="eastAsia" w:ascii="Times New Roman" w:hAnsi="Times New Roman" w:cs="Times New Roman"/>
          <w:sz w:val="24"/>
        </w:rPr>
        <w:t xml:space="preserve"> while </w:t>
      </w:r>
      <w:r>
        <w:rPr>
          <w:rFonts w:ascii="Times New Roman" w:hAnsi="Times New Roman" w:eastAsia="MingLiU" w:cs="Times New Roman"/>
          <w:sz w:val="24"/>
        </w:rPr>
        <w:t>Standard</w:t>
      </w:r>
      <w:r>
        <w:rPr>
          <w:rFonts w:ascii="Times New Roman" w:hAnsi="Times New Roman" w:cs="Times New Roman"/>
          <w:sz w:val="24"/>
        </w:rPr>
        <w:t xml:space="preserve"> efficient</w:t>
      </w:r>
      <w:r>
        <w:rPr>
          <w:rFonts w:hint="eastAsia" w:ascii="Times New Roman" w:hAnsi="Times New Roman" w:cs="Times New Roman"/>
          <w:sz w:val="24"/>
        </w:rPr>
        <w:t xml:space="preserve"> is </w:t>
      </w:r>
      <w:r>
        <w:rPr>
          <w:rFonts w:ascii="Times New Roman" w:hAnsi="Times New Roman" w:eastAsia="MingLiU" w:cs="Times New Roman"/>
          <w:sz w:val="24"/>
        </w:rPr>
        <w:t>.058</w:t>
      </w:r>
      <w:r>
        <w:rPr>
          <w:rFonts w:hint="eastAsia" w:ascii="Times New Roman" w:hAnsi="Times New Roman" w:cs="Times New Roman"/>
          <w:sz w:val="24"/>
        </w:rPr>
        <w:t xml:space="preserve"> at 0.007 significance level (&lt;0.05). </w:t>
      </w:r>
      <w:r>
        <w:rPr>
          <w:rFonts w:ascii="Times New Roman" w:hAnsi="Times New Roman" w:cs="Times New Roman"/>
          <w:sz w:val="24"/>
        </w:rPr>
        <w:t>T</w:t>
      </w:r>
      <w:r>
        <w:rPr>
          <w:rFonts w:hint="eastAsia" w:ascii="Times New Roman" w:hAnsi="Times New Roman" w:cs="Times New Roman"/>
          <w:sz w:val="24"/>
        </w:rPr>
        <w:t xml:space="preserve"> value is 5</w:t>
      </w:r>
      <w:r>
        <w:rPr>
          <w:rFonts w:ascii="Times New Roman" w:hAnsi="Times New Roman" w:cs="Times New Roman"/>
          <w:sz w:val="24"/>
        </w:rPr>
        <w:t>.</w:t>
      </w:r>
      <w:r>
        <w:rPr>
          <w:rFonts w:hint="eastAsia" w:ascii="Times New Roman" w:hAnsi="Times New Roman" w:cs="Times New Roman"/>
          <w:sz w:val="24"/>
        </w:rPr>
        <w:t>61</w:t>
      </w:r>
      <w:r>
        <w:rPr>
          <w:rFonts w:ascii="Times New Roman" w:hAnsi="Times New Roman" w:cs="Times New Roman"/>
          <w:sz w:val="24"/>
        </w:rPr>
        <w:t>9</w:t>
      </w:r>
      <w:r>
        <w:rPr>
          <w:rFonts w:hint="eastAsia" w:ascii="Times New Roman" w:hAnsi="Times New Roman" w:cs="Times New Roman"/>
          <w:sz w:val="24"/>
        </w:rPr>
        <w:t xml:space="preserve"> larger than 2. </w:t>
      </w:r>
      <w:r>
        <w:rPr>
          <w:rFonts w:ascii="Times New Roman" w:hAnsi="Times New Roman" w:cs="Times New Roman"/>
          <w:sz w:val="24"/>
        </w:rPr>
        <w:t>A</w:t>
      </w:r>
      <w:r>
        <w:rPr>
          <w:rFonts w:hint="eastAsia" w:ascii="Times New Roman" w:hAnsi="Times New Roman" w:cs="Times New Roman"/>
          <w:sz w:val="24"/>
        </w:rPr>
        <w:t xml:space="preserve">s a result, </w:t>
      </w:r>
      <w:r>
        <w:rPr>
          <w:rFonts w:hint="eastAsia" w:ascii="Times New Roman" w:hAnsi="Times New Roman" w:eastAsia="宋体" w:cs="Times New Roman"/>
          <w:sz w:val="24"/>
        </w:rPr>
        <w:t>w</w:t>
      </w:r>
      <w:r>
        <w:rPr>
          <w:rFonts w:ascii="Times New Roman" w:hAnsi="Times New Roman" w:eastAsia="宋体" w:cs="Times New Roman"/>
          <w:sz w:val="24"/>
        </w:rPr>
        <w:t>ebsite credibility</w:t>
      </w:r>
      <w:r>
        <w:rPr>
          <w:rFonts w:hint="eastAsia" w:ascii="Times New Roman" w:hAnsi="Times New Roman" w:cs="Times New Roman"/>
          <w:sz w:val="24"/>
        </w:rPr>
        <w:t xml:space="preserve"> will significantly reduce </w:t>
      </w:r>
      <w:r>
        <w:rPr>
          <w:rFonts w:ascii="Times New Roman" w:hAnsi="Times New Roman" w:cs="Times New Roman"/>
          <w:sz w:val="24"/>
        </w:rPr>
        <w:t>the</w:t>
      </w:r>
      <w:r>
        <w:rPr>
          <w:rFonts w:hint="eastAsia" w:ascii="Times New Roman" w:hAnsi="Times New Roman" w:cs="Times New Roman"/>
          <w:sz w:val="24"/>
        </w:rPr>
        <w:t xml:space="preserve"> p</w:t>
      </w:r>
      <w:r>
        <w:rPr>
          <w:rFonts w:ascii="Times New Roman" w:hAnsi="Times New Roman" w:cs="Times New Roman"/>
          <w:sz w:val="24"/>
        </w:rPr>
        <w:t>erceived risk</w:t>
      </w:r>
      <w:r>
        <w:rPr>
          <w:rFonts w:hint="eastAsia" w:ascii="Times New Roman" w:hAnsi="Times New Roman" w:cs="Times New Roman"/>
          <w:sz w:val="24"/>
        </w:rPr>
        <w:t>.</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spacing w:line="360" w:lineRule="auto"/>
        <w:rPr>
          <w:rFonts w:ascii="Times New Roman" w:hAnsi="Times New Roman" w:eastAsia="宋体" w:cs="Times New Roman"/>
          <w:b/>
          <w:bCs/>
          <w:sz w:val="24"/>
        </w:rPr>
      </w:pPr>
      <w:r>
        <w:rPr>
          <w:rFonts w:hint="eastAsia" w:ascii="Times New Roman" w:hAnsi="Times New Roman" w:eastAsia="宋体" w:cs="Times New Roman"/>
          <w:b/>
          <w:bCs/>
          <w:sz w:val="24"/>
        </w:rPr>
        <w:t xml:space="preserve">4.5.6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lang w:val="en-US" w:eastAsia="zh-CN"/>
        </w:rPr>
        <w:t xml:space="preserve"> </w:t>
      </w:r>
      <w:r>
        <w:rPr>
          <w:rFonts w:hint="eastAsia" w:ascii="Times New Roman" w:hAnsi="Times New Roman" w:eastAsia="宋体" w:cs="Times New Roman"/>
          <w:b/>
          <w:bCs/>
          <w:sz w:val="24"/>
        </w:rPr>
        <w:t>w</w:t>
      </w:r>
      <w:r>
        <w:rPr>
          <w:rFonts w:ascii="Times New Roman" w:hAnsi="Times New Roman" w:eastAsia="宋体" w:cs="Times New Roman"/>
          <w:b/>
          <w:bCs/>
          <w:sz w:val="24"/>
        </w:rPr>
        <w:t>ebsite credibility</w:t>
      </w:r>
      <w:r>
        <w:rPr>
          <w:rFonts w:hint="eastAsia" w:ascii="Times New Roman" w:hAnsi="Times New Roman" w:cs="Times New Roman"/>
          <w:b/>
          <w:bCs/>
          <w:sz w:val="24"/>
        </w:rPr>
        <w:t xml:space="preserve"> and p</w:t>
      </w:r>
      <w:r>
        <w:rPr>
          <w:rFonts w:ascii="Times New Roman" w:hAnsi="Times New Roman" w:cs="Times New Roman"/>
          <w:b/>
          <w:bCs/>
          <w:sz w:val="24"/>
        </w:rPr>
        <w:t>urchase intention</w:t>
      </w:r>
    </w:p>
    <w:tbl>
      <w:tblPr>
        <w:tblStyle w:val="6"/>
        <w:tblW w:w="6663"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010"/>
        <w:gridCol w:w="1009"/>
        <w:gridCol w:w="2215"/>
        <w:gridCol w:w="170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663" w:type="dxa"/>
            <w:gridSpan w:val="5"/>
            <w:tcBorders>
              <w:top w:val="nil"/>
              <w:left w:val="nil"/>
              <w:bottom w:val="nil"/>
              <w:right w:val="nil"/>
            </w:tcBorders>
            <w:shd w:val="clear" w:color="auto" w:fill="FFFFFF"/>
            <w:vAlign w:val="center"/>
          </w:tcPr>
          <w:p>
            <w:pPr>
              <w:autoSpaceDE w:val="0"/>
              <w:autoSpaceDN w:val="0"/>
              <w:spacing w:line="360" w:lineRule="auto"/>
              <w:ind w:left="60" w:right="60"/>
              <w:jc w:val="center"/>
              <w:rPr>
                <w:rFonts w:ascii="MingLiU" w:hAnsi="Times New Roman" w:eastAsia="MingLiU" w:cs="MingLiU"/>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rPr>
                <w:rFonts w:ascii="Times New Roman" w:hAnsi="Times New Roman" w:cs="Times New Roman"/>
                <w:szCs w:val="21"/>
              </w:rPr>
            </w:pPr>
            <w:r>
              <w:rPr>
                <w:rFonts w:ascii="Times New Roman" w:hAnsi="Times New Roman" w:cs="Times New Roman"/>
                <w:szCs w:val="21"/>
              </w:rPr>
              <w:t>Model</w:t>
            </w:r>
          </w:p>
        </w:tc>
        <w:tc>
          <w:tcPr>
            <w:tcW w:w="1010"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009"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2215"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701"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60" w:lineRule="auto"/>
              <w:ind w:left="60" w:right="60"/>
              <w:rPr>
                <w:rFonts w:ascii="MingLiU" w:hAnsi="Times New Roman" w:eastAsia="MingLiU" w:cs="MingLiU"/>
                <w:sz w:val="18"/>
                <w:szCs w:val="18"/>
              </w:rPr>
            </w:pPr>
            <w:r>
              <w:rPr>
                <w:rFonts w:ascii="MingLiU" w:hAnsi="Times New Roman" w:eastAsia="MingLiU" w:cs="MingLiU"/>
                <w:sz w:val="18"/>
                <w:szCs w:val="18"/>
              </w:rPr>
              <w:t>1</w:t>
            </w:r>
          </w:p>
        </w:tc>
        <w:tc>
          <w:tcPr>
            <w:tcW w:w="1010" w:type="dxa"/>
            <w:tcBorders>
              <w:top w:val="single" w:color="000000" w:sz="16" w:space="0"/>
              <w:left w:val="single" w:color="000000" w:sz="16" w:space="0"/>
              <w:bottom w:val="single" w:color="000000" w:sz="16" w:space="0"/>
            </w:tcBorders>
            <w:shd w:val="clear" w:color="auto" w:fill="FFFFFF"/>
          </w:tcPr>
          <w:p>
            <w:pPr>
              <w:autoSpaceDE w:val="0"/>
              <w:autoSpaceDN w:val="0"/>
              <w:spacing w:line="360" w:lineRule="auto"/>
              <w:ind w:left="60" w:right="60"/>
              <w:jc w:val="right"/>
              <w:rPr>
                <w:rFonts w:ascii="MingLiU" w:hAnsi="Times New Roman" w:eastAsia="MingLiU" w:cs="MingLiU"/>
                <w:sz w:val="18"/>
                <w:szCs w:val="18"/>
              </w:rPr>
            </w:pPr>
            <w:r>
              <w:rPr>
                <w:rFonts w:ascii="MingLiU" w:hAnsi="Times New Roman" w:eastAsia="MingLiU" w:cs="MingLiU"/>
                <w:sz w:val="18"/>
                <w:szCs w:val="18"/>
              </w:rPr>
              <w:t>.065</w:t>
            </w:r>
            <w:r>
              <w:rPr>
                <w:rFonts w:ascii="MingLiU" w:hAnsi="Times New Roman" w:eastAsia="MingLiU" w:cs="MingLiU"/>
                <w:sz w:val="18"/>
                <w:szCs w:val="18"/>
                <w:vertAlign w:val="superscript"/>
              </w:rPr>
              <w:t>a</w:t>
            </w:r>
          </w:p>
        </w:tc>
        <w:tc>
          <w:tcPr>
            <w:tcW w:w="1009" w:type="dxa"/>
            <w:tcBorders>
              <w:top w:val="single" w:color="000000" w:sz="16" w:space="0"/>
              <w:bottom w:val="single" w:color="000000" w:sz="16" w:space="0"/>
            </w:tcBorders>
            <w:shd w:val="clear" w:color="auto" w:fill="FFFFFF"/>
          </w:tcPr>
          <w:p>
            <w:pPr>
              <w:autoSpaceDE w:val="0"/>
              <w:autoSpaceDN w:val="0"/>
              <w:spacing w:line="360" w:lineRule="auto"/>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81</w:t>
            </w:r>
            <w:r>
              <w:rPr>
                <w:rFonts w:ascii="MingLiU" w:hAnsi="Times New Roman" w:eastAsia="MingLiU" w:cs="MingLiU"/>
                <w:sz w:val="18"/>
                <w:szCs w:val="18"/>
              </w:rPr>
              <w:t>4</w:t>
            </w:r>
          </w:p>
        </w:tc>
        <w:tc>
          <w:tcPr>
            <w:tcW w:w="2215" w:type="dxa"/>
            <w:tcBorders>
              <w:top w:val="single" w:color="000000" w:sz="16" w:space="0"/>
              <w:bottom w:val="single" w:color="000000" w:sz="16" w:space="0"/>
            </w:tcBorders>
            <w:shd w:val="clear" w:color="auto" w:fill="FFFFFF"/>
          </w:tcPr>
          <w:p>
            <w:pPr>
              <w:autoSpaceDE w:val="0"/>
              <w:autoSpaceDN w:val="0"/>
              <w:spacing w:line="360" w:lineRule="auto"/>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73</w:t>
            </w:r>
            <w:r>
              <w:rPr>
                <w:rFonts w:ascii="MingLiU" w:hAnsi="Times New Roman" w:eastAsia="MingLiU" w:cs="MingLiU"/>
                <w:sz w:val="18"/>
                <w:szCs w:val="18"/>
              </w:rPr>
              <w:t>5</w:t>
            </w:r>
          </w:p>
        </w:tc>
        <w:tc>
          <w:tcPr>
            <w:tcW w:w="1701" w:type="dxa"/>
            <w:tcBorders>
              <w:top w:val="single" w:color="000000" w:sz="16" w:space="0"/>
              <w:bottom w:val="single" w:color="000000" w:sz="16" w:space="0"/>
              <w:right w:val="single" w:color="000000" w:sz="16" w:space="0"/>
            </w:tcBorders>
            <w:shd w:val="clear" w:color="auto" w:fill="FFFFFF"/>
          </w:tcPr>
          <w:p>
            <w:pPr>
              <w:autoSpaceDE w:val="0"/>
              <w:autoSpaceDN w:val="0"/>
              <w:spacing w:line="360" w:lineRule="auto"/>
              <w:ind w:left="60" w:right="60"/>
              <w:jc w:val="right"/>
              <w:rPr>
                <w:rFonts w:ascii="MingLiU" w:hAnsi="Times New Roman" w:eastAsia="MingLiU" w:cs="MingLiU"/>
                <w:sz w:val="18"/>
                <w:szCs w:val="18"/>
              </w:rPr>
            </w:pPr>
            <w:r>
              <w:rPr>
                <w:rFonts w:ascii="MingLiU" w:hAnsi="Times New Roman" w:eastAsia="MingLiU" w:cs="MingLiU"/>
                <w:sz w:val="18"/>
                <w:szCs w:val="18"/>
              </w:rPr>
              <w:t>.86024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663" w:type="dxa"/>
            <w:gridSpan w:val="5"/>
            <w:tcBorders>
              <w:top w:val="nil"/>
              <w:left w:val="nil"/>
              <w:bottom w:val="nil"/>
              <w:right w:val="nil"/>
            </w:tcBorders>
            <w:shd w:val="clear" w:color="auto" w:fill="FFFFFF"/>
          </w:tcPr>
          <w:p>
            <w:pPr>
              <w:spacing w:line="360" w:lineRule="auto"/>
              <w:rPr>
                <w:rFonts w:ascii="Times New Roman" w:hAnsi="Times New Roman" w:cs="Times New Roman"/>
                <w:szCs w:val="21"/>
              </w:rPr>
            </w:pPr>
            <w:r>
              <w:rPr>
                <w:rFonts w:ascii="Times New Roman" w:hAnsi="Times New Roman" w:eastAsia="MingLiU" w:cs="Times New Roman"/>
                <w:szCs w:val="21"/>
              </w:rPr>
              <w:t>a. Predictive variable: (constant),</w:t>
            </w:r>
            <w:r>
              <w:rPr>
                <w:rFonts w:ascii="Times New Roman" w:hAnsi="Times New Roman" w:cs="Times New Roman"/>
                <w:szCs w:val="21"/>
              </w:rPr>
              <w:t>Website credibility</w:t>
            </w:r>
          </w:p>
        </w:tc>
      </w:tr>
    </w:tbl>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.735</w:t>
      </w:r>
      <w:r>
        <w:rPr>
          <w:rFonts w:hint="eastAsia" w:ascii="Times New Roman" w:hAnsi="Times New Roman" w:cs="Times New Roman"/>
          <w:sz w:val="24"/>
        </w:rPr>
        <w:t xml:space="preserve"> (near 1), so </w:t>
      </w:r>
      <w:r>
        <w:rPr>
          <w:rFonts w:ascii="Times New Roman" w:hAnsi="Times New Roman" w:cs="Times New Roman"/>
          <w:sz w:val="24"/>
        </w:rPr>
        <w:t>the</w:t>
      </w:r>
      <w:r>
        <w:rPr>
          <w:rFonts w:hint="eastAsia" w:ascii="Times New Roman" w:hAnsi="Times New Roman" w:cs="Times New Roman"/>
          <w:sz w:val="24"/>
        </w:rPr>
        <w:t xml:space="preserve">re is a positive relation </w:t>
      </w:r>
      <w:r>
        <w:rPr>
          <w:rFonts w:ascii="Times New Roman" w:hAnsi="Times New Roman" w:cs="Times New Roman"/>
          <w:sz w:val="24"/>
        </w:rPr>
        <w:t>between</w:t>
      </w:r>
      <w:r>
        <w:rPr>
          <w:rFonts w:hint="eastAsia" w:ascii="Times New Roman" w:hAnsi="Times New Roman" w:eastAsia="宋体" w:cs="Times New Roman"/>
          <w:sz w:val="24"/>
        </w:rPr>
        <w:t>w</w:t>
      </w:r>
      <w:r>
        <w:rPr>
          <w:rFonts w:ascii="Times New Roman" w:hAnsi="Times New Roman" w:eastAsia="宋体" w:cs="Times New Roman"/>
          <w:sz w:val="24"/>
        </w:rPr>
        <w:t>ebsite credibility</w:t>
      </w:r>
      <w:r>
        <w:rPr>
          <w:rFonts w:hint="eastAsia" w:ascii="Times New Roman" w:hAnsi="Times New Roman" w:cs="Times New Roman"/>
          <w:sz w:val="24"/>
        </w:rPr>
        <w:t xml:space="preserve"> and p</w:t>
      </w:r>
      <w:r>
        <w:rPr>
          <w:rFonts w:ascii="Times New Roman" w:hAnsi="Times New Roman" w:cs="Times New Roman"/>
          <w:sz w:val="24"/>
        </w:rPr>
        <w:t>urchase intention</w:t>
      </w:r>
      <w:r>
        <w:rPr>
          <w:rFonts w:hint="eastAsia" w:ascii="Times New Roman" w:hAnsi="Times New Roman" w:cs="Times New Roman"/>
          <w:sz w:val="24"/>
        </w:rPr>
        <w:t>.</w:t>
      </w:r>
    </w:p>
    <w:p>
      <w:pPr>
        <w:autoSpaceDE w:val="0"/>
        <w:autoSpaceDN w:val="0"/>
        <w:rPr>
          <w:rFonts w:ascii="Times New Roman" w:hAnsi="Times New Roman" w:cs="Times New Roman"/>
          <w:sz w:val="24"/>
        </w:rPr>
      </w:pPr>
    </w:p>
    <w:tbl>
      <w:tblPr>
        <w:tblStyle w:val="6"/>
        <w:tblW w:w="723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567"/>
        <w:gridCol w:w="1134"/>
        <w:gridCol w:w="993"/>
        <w:gridCol w:w="1275"/>
        <w:gridCol w:w="993"/>
        <w:gridCol w:w="1134"/>
        <w:gridCol w:w="113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30"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 w:val="18"/>
                <w:szCs w:val="18"/>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701"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2268"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993"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eastAsia="MingLiU" w:cs="Times New Roman"/>
                <w:szCs w:val="21"/>
              </w:rPr>
              <w:t>Standard</w:t>
            </w:r>
            <w:r>
              <w:rPr>
                <w:rFonts w:ascii="Times New Roman" w:hAnsi="Times New Roman" w:cs="Times New Roman"/>
                <w:szCs w:val="21"/>
              </w:rPr>
              <w:t xml:space="preserve"> efficient</w:t>
            </w:r>
          </w:p>
        </w:tc>
        <w:tc>
          <w:tcPr>
            <w:tcW w:w="1134"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w:t>
            </w:r>
          </w:p>
        </w:tc>
        <w:tc>
          <w:tcPr>
            <w:tcW w:w="1134"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701"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18"/>
                <w:szCs w:val="18"/>
              </w:rPr>
            </w:pPr>
          </w:p>
        </w:tc>
        <w:tc>
          <w:tcPr>
            <w:tcW w:w="993"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w:t>
            </w:r>
          </w:p>
        </w:tc>
        <w:tc>
          <w:tcPr>
            <w:tcW w:w="1275"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szCs w:val="21"/>
              </w:rPr>
              <w:t>Standard error</w:t>
            </w:r>
          </w:p>
        </w:tc>
        <w:tc>
          <w:tcPr>
            <w:tcW w:w="993"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Trial version</w:t>
            </w:r>
          </w:p>
        </w:tc>
        <w:tc>
          <w:tcPr>
            <w:tcW w:w="1134"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 w:val="18"/>
                <w:szCs w:val="18"/>
              </w:rPr>
            </w:pPr>
          </w:p>
        </w:tc>
        <w:tc>
          <w:tcPr>
            <w:tcW w:w="1134"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18"/>
                <w:szCs w:val="18"/>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1</w:t>
            </w:r>
          </w:p>
        </w:tc>
        <w:tc>
          <w:tcPr>
            <w:tcW w:w="1134"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18"/>
                <w:szCs w:val="18"/>
              </w:rPr>
            </w:pPr>
            <w:r>
              <w:rPr>
                <w:rFonts w:ascii="Times New Roman" w:hAnsi="Times New Roman" w:eastAsia="MingLiU" w:cs="Times New Roman"/>
                <w:sz w:val="18"/>
                <w:szCs w:val="18"/>
              </w:rPr>
              <w:t>(</w:t>
            </w:r>
            <w:r>
              <w:rPr>
                <w:rFonts w:ascii="Times New Roman" w:hAnsi="Times New Roman" w:eastAsia="MingLiU" w:cs="Times New Roman"/>
                <w:szCs w:val="21"/>
              </w:rPr>
              <w:t>constant</w:t>
            </w:r>
            <w:r>
              <w:rPr>
                <w:rFonts w:ascii="Times New Roman" w:hAnsi="Times New Roman" w:eastAsia="MingLiU" w:cs="Times New Roman"/>
                <w:sz w:val="18"/>
                <w:szCs w:val="18"/>
              </w:rPr>
              <w:t>)</w:t>
            </w:r>
          </w:p>
        </w:tc>
        <w:tc>
          <w:tcPr>
            <w:tcW w:w="993"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2.997</w:t>
            </w:r>
          </w:p>
        </w:tc>
        <w:tc>
          <w:tcPr>
            <w:tcW w:w="1275"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.349</w:t>
            </w:r>
          </w:p>
        </w:tc>
        <w:tc>
          <w:tcPr>
            <w:tcW w:w="993"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 w:val="24"/>
              </w:rPr>
            </w:pP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8.587</w:t>
            </w:r>
          </w:p>
        </w:tc>
        <w:tc>
          <w:tcPr>
            <w:tcW w:w="1134"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67"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 w:val="18"/>
                <w:szCs w:val="18"/>
              </w:rPr>
            </w:pPr>
          </w:p>
        </w:tc>
        <w:tc>
          <w:tcPr>
            <w:tcW w:w="1134" w:type="dxa"/>
            <w:tcBorders>
              <w:top w:val="nil"/>
              <w:left w:val="nil"/>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 w:val="18"/>
                <w:szCs w:val="18"/>
              </w:rPr>
            </w:pPr>
            <w:r>
              <w:rPr>
                <w:rFonts w:ascii="Times New Roman" w:hAnsi="Times New Roman" w:cs="Times New Roman"/>
                <w:sz w:val="18"/>
                <w:szCs w:val="18"/>
              </w:rPr>
              <w:t>Website credibility</w:t>
            </w:r>
          </w:p>
        </w:tc>
        <w:tc>
          <w:tcPr>
            <w:tcW w:w="993"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w:t>
            </w:r>
            <w:r>
              <w:rPr>
                <w:rFonts w:hint="eastAsia" w:ascii="Times New Roman" w:hAnsi="Times New Roman" w:cs="Times New Roman"/>
                <w:sz w:val="18"/>
                <w:szCs w:val="18"/>
              </w:rPr>
              <w:t>6</w:t>
            </w:r>
            <w:r>
              <w:rPr>
                <w:rFonts w:ascii="Times New Roman" w:hAnsi="Times New Roman" w:eastAsia="MingLiU" w:cs="Times New Roman"/>
                <w:sz w:val="18"/>
                <w:szCs w:val="18"/>
              </w:rPr>
              <w:t>77</w:t>
            </w:r>
          </w:p>
        </w:tc>
        <w:tc>
          <w:tcPr>
            <w:tcW w:w="1275"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.111</w:t>
            </w:r>
          </w:p>
        </w:tc>
        <w:tc>
          <w:tcPr>
            <w:tcW w:w="993"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w:t>
            </w:r>
            <w:r>
              <w:rPr>
                <w:rFonts w:hint="eastAsia" w:ascii="Times New Roman" w:hAnsi="Times New Roman" w:cs="Times New Roman"/>
                <w:sz w:val="18"/>
                <w:szCs w:val="18"/>
              </w:rPr>
              <w:t>5</w:t>
            </w:r>
            <w:r>
              <w:rPr>
                <w:rFonts w:ascii="Times New Roman" w:hAnsi="Times New Roman" w:eastAsia="MingLiU" w:cs="Times New Roman"/>
                <w:sz w:val="18"/>
                <w:szCs w:val="18"/>
              </w:rPr>
              <w:t>65</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hint="eastAsia" w:ascii="Times New Roman" w:hAnsi="Times New Roman" w:cs="Times New Roman"/>
                <w:sz w:val="18"/>
                <w:szCs w:val="18"/>
              </w:rPr>
              <w:t>6</w:t>
            </w:r>
            <w:r>
              <w:rPr>
                <w:rFonts w:ascii="Times New Roman" w:hAnsi="Times New Roman" w:eastAsia="MingLiU" w:cs="Times New Roman"/>
                <w:sz w:val="18"/>
                <w:szCs w:val="18"/>
              </w:rPr>
              <w:t>.693</w:t>
            </w:r>
          </w:p>
        </w:tc>
        <w:tc>
          <w:tcPr>
            <w:tcW w:w="1134"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cs="Times New Roman"/>
                <w:sz w:val="18"/>
                <w:szCs w:val="18"/>
              </w:rPr>
            </w:pPr>
            <w:r>
              <w:rPr>
                <w:rFonts w:ascii="Times New Roman" w:hAnsi="Times New Roman" w:eastAsia="MingLiU" w:cs="Times New Roman"/>
                <w:sz w:val="18"/>
                <w:szCs w:val="18"/>
              </w:rPr>
              <w:t>.</w:t>
            </w:r>
            <w:r>
              <w:rPr>
                <w:rFonts w:hint="eastAsia" w:ascii="Times New Roman" w:hAnsi="Times New Roman" w:cs="Times New Roman"/>
                <w:sz w:val="18"/>
                <w:szCs w:val="18"/>
              </w:rPr>
              <w:t>004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230"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The dependent variable:Purchase intention</w:t>
            </w:r>
          </w:p>
        </w:tc>
      </w:tr>
    </w:tbl>
    <w:p>
      <w:pPr>
        <w:autoSpaceDE w:val="0"/>
        <w:autoSpaceDN w:val="0"/>
        <w:spacing w:line="400" w:lineRule="atLeast"/>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Nonstandardized coefficient</w:t>
      </w:r>
      <w:r>
        <w:rPr>
          <w:rFonts w:hint="eastAsia" w:ascii="Times New Roman" w:hAnsi="Times New Roman" w:cs="Times New Roman"/>
          <w:sz w:val="24"/>
        </w:rPr>
        <w:t xml:space="preserve"> is </w:t>
      </w:r>
      <w:r>
        <w:rPr>
          <w:rFonts w:ascii="Times New Roman" w:hAnsi="Times New Roman" w:cs="Times New Roman"/>
          <w:sz w:val="24"/>
        </w:rPr>
        <w:t>.677</w:t>
      </w:r>
      <w:r>
        <w:rPr>
          <w:rFonts w:hint="eastAsia" w:ascii="Times New Roman" w:hAnsi="Times New Roman" w:cs="Times New Roman"/>
          <w:sz w:val="24"/>
        </w:rPr>
        <w:t xml:space="preserve"> while </w:t>
      </w:r>
      <w:r>
        <w:rPr>
          <w:rFonts w:ascii="Times New Roman" w:hAnsi="Times New Roman" w:cs="Times New Roman"/>
          <w:sz w:val="24"/>
        </w:rPr>
        <w:t>Standard efficient</w:t>
      </w:r>
      <w:r>
        <w:rPr>
          <w:rFonts w:hint="eastAsia" w:ascii="Times New Roman" w:hAnsi="Times New Roman" w:cs="Times New Roman"/>
          <w:sz w:val="24"/>
        </w:rPr>
        <w:t xml:space="preserve"> is </w:t>
      </w:r>
      <w:r>
        <w:rPr>
          <w:rFonts w:ascii="Times New Roman" w:hAnsi="Times New Roman" w:cs="Times New Roman"/>
          <w:sz w:val="24"/>
        </w:rPr>
        <w:t>.</w:t>
      </w:r>
      <w:r>
        <w:rPr>
          <w:rFonts w:hint="eastAsia" w:ascii="Times New Roman" w:hAnsi="Times New Roman" w:cs="Times New Roman"/>
          <w:sz w:val="24"/>
        </w:rPr>
        <w:t>5</w:t>
      </w:r>
      <w:r>
        <w:rPr>
          <w:rFonts w:ascii="Times New Roman" w:hAnsi="Times New Roman" w:cs="Times New Roman"/>
          <w:sz w:val="24"/>
        </w:rPr>
        <w:t>65</w:t>
      </w:r>
      <w:r>
        <w:rPr>
          <w:rFonts w:hint="eastAsia" w:ascii="Times New Roman" w:hAnsi="Times New Roman" w:cs="Times New Roman"/>
          <w:sz w:val="24"/>
        </w:rPr>
        <w:t xml:space="preserve"> at 0.004 significance level (&lt;0.05). </w:t>
      </w:r>
      <w:r>
        <w:rPr>
          <w:rFonts w:ascii="Times New Roman" w:hAnsi="Times New Roman" w:cs="Times New Roman"/>
          <w:sz w:val="24"/>
        </w:rPr>
        <w:t>A</w:t>
      </w:r>
      <w:r>
        <w:rPr>
          <w:rFonts w:hint="eastAsia" w:ascii="Times New Roman" w:hAnsi="Times New Roman" w:cs="Times New Roman"/>
          <w:sz w:val="24"/>
        </w:rPr>
        <w:t xml:space="preserve">s a result, </w:t>
      </w:r>
      <w:r>
        <w:rPr>
          <w:rFonts w:hint="eastAsia" w:ascii="Times New Roman" w:hAnsi="Times New Roman" w:eastAsia="宋体" w:cs="Times New Roman"/>
          <w:sz w:val="24"/>
        </w:rPr>
        <w:t>w</w:t>
      </w:r>
      <w:r>
        <w:rPr>
          <w:rFonts w:ascii="Times New Roman" w:hAnsi="Times New Roman" w:eastAsia="宋体" w:cs="Times New Roman"/>
          <w:sz w:val="24"/>
        </w:rPr>
        <w:t>ebsite credibility</w:t>
      </w:r>
      <w:r>
        <w:rPr>
          <w:rFonts w:hint="eastAsia" w:ascii="Times New Roman" w:hAnsi="Times New Roman" w:eastAsia="宋体" w:cs="Times New Roman"/>
          <w:sz w:val="24"/>
          <w:lang w:val="en-US" w:eastAsia="zh-CN"/>
        </w:rPr>
        <w:t xml:space="preserve"> </w:t>
      </w:r>
      <w:r>
        <w:rPr>
          <w:rFonts w:hint="eastAsia" w:ascii="Times New Roman" w:hAnsi="Times New Roman" w:cs="Times New Roman"/>
          <w:sz w:val="24"/>
        </w:rPr>
        <w:t>will significantly increase the p</w:t>
      </w:r>
      <w:r>
        <w:rPr>
          <w:rFonts w:ascii="Times New Roman" w:hAnsi="Times New Roman" w:cs="Times New Roman"/>
          <w:sz w:val="24"/>
        </w:rPr>
        <w:t>urchase intention</w:t>
      </w:r>
      <w:r>
        <w:rPr>
          <w:rFonts w:hint="eastAsia" w:ascii="Times New Roman" w:hAnsi="Times New Roman" w:cs="Times New Roman"/>
          <w:sz w:val="24"/>
        </w:rPr>
        <w:t>.</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This</w:t>
      </w:r>
      <w:r>
        <w:rPr>
          <w:rFonts w:hint="eastAsia" w:ascii="Times New Roman" w:hAnsi="Times New Roman" w:cs="Times New Roman"/>
          <w:sz w:val="24"/>
        </w:rPr>
        <w:t xml:space="preserve"> section has well proved that </w:t>
      </w:r>
      <w:r>
        <w:rPr>
          <w:rFonts w:ascii="Times New Roman" w:hAnsi="Times New Roman" w:cs="Times New Roman"/>
          <w:sz w:val="24"/>
        </w:rPr>
        <w:t>H2: the website credibility positively affects the purchase intention.</w:t>
      </w: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autoSpaceDE w:val="0"/>
        <w:autoSpaceDN w:val="0"/>
        <w:spacing w:line="400" w:lineRule="atLeast"/>
        <w:rPr>
          <w:rFonts w:ascii="Times New Roman" w:hAnsi="Times New Roman" w:cs="Times New Roman"/>
          <w:b/>
          <w:bCs/>
          <w:sz w:val="24"/>
        </w:rPr>
      </w:pPr>
      <w:r>
        <w:rPr>
          <w:rFonts w:hint="eastAsia" w:ascii="Times New Roman" w:hAnsi="Times New Roman" w:eastAsia="宋体" w:cs="Times New Roman"/>
          <w:b/>
          <w:bCs/>
          <w:sz w:val="24"/>
        </w:rPr>
        <w:t xml:space="preserve">4.5.7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rPr>
        <w:t xml:space="preserve"> o</w:t>
      </w:r>
      <w:r>
        <w:rPr>
          <w:rFonts w:ascii="Times New Roman" w:hAnsi="Times New Roman" w:eastAsia="宋体" w:cs="Times New Roman"/>
          <w:b/>
          <w:bCs/>
          <w:sz w:val="24"/>
        </w:rPr>
        <w:t>nline comment validity</w:t>
      </w:r>
      <w:r>
        <w:rPr>
          <w:rFonts w:hint="eastAsia" w:ascii="Times New Roman" w:hAnsi="Times New Roman" w:cs="Times New Roman"/>
          <w:b/>
          <w:bCs/>
          <w:sz w:val="24"/>
        </w:rPr>
        <w:t>and p</w:t>
      </w:r>
      <w:r>
        <w:rPr>
          <w:rFonts w:ascii="Times New Roman" w:hAnsi="Times New Roman" w:cs="Times New Roman"/>
          <w:b/>
          <w:bCs/>
          <w:sz w:val="24"/>
        </w:rPr>
        <w:t>erceived risk</w:t>
      </w:r>
    </w:p>
    <w:p>
      <w:pPr>
        <w:autoSpaceDE w:val="0"/>
        <w:autoSpaceDN w:val="0"/>
        <w:spacing w:line="400" w:lineRule="atLeast"/>
        <w:rPr>
          <w:rFonts w:ascii="Times New Roman" w:hAnsi="Times New Roman" w:cs="Times New Roman"/>
          <w:b/>
          <w:bCs/>
          <w:sz w:val="24"/>
        </w:rPr>
      </w:pPr>
    </w:p>
    <w:tbl>
      <w:tblPr>
        <w:tblStyle w:val="6"/>
        <w:tblW w:w="6804"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134"/>
        <w:gridCol w:w="993"/>
        <w:gridCol w:w="1275"/>
        <w:gridCol w:w="1843"/>
        <w:gridCol w:w="155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6804" w:type="dxa"/>
            <w:gridSpan w:val="5"/>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cs="MingLiU"/>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134"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rPr>
                <w:rFonts w:ascii="Times New Roman" w:hAnsi="Times New Roman" w:cs="Times New Roman"/>
                <w:szCs w:val="21"/>
              </w:rPr>
            </w:pPr>
            <w:r>
              <w:rPr>
                <w:rFonts w:ascii="Times New Roman" w:hAnsi="Times New Roman" w:cs="Times New Roman"/>
                <w:szCs w:val="21"/>
              </w:rPr>
              <w:t>Model</w:t>
            </w:r>
          </w:p>
        </w:tc>
        <w:tc>
          <w:tcPr>
            <w:tcW w:w="993"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275"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1843"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559"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134"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MingLiU" w:hAnsi="Times New Roman" w:eastAsia="MingLiU" w:cs="MingLiU"/>
                <w:sz w:val="18"/>
                <w:szCs w:val="18"/>
              </w:rPr>
            </w:pPr>
            <w:r>
              <w:rPr>
                <w:rFonts w:ascii="MingLiU" w:hAnsi="Times New Roman" w:eastAsia="MingLiU" w:cs="MingLiU"/>
                <w:sz w:val="18"/>
                <w:szCs w:val="18"/>
              </w:rPr>
              <w:t>1</w:t>
            </w:r>
          </w:p>
        </w:tc>
        <w:tc>
          <w:tcPr>
            <w:tcW w:w="993" w:type="dxa"/>
            <w:tcBorders>
              <w:top w:val="single" w:color="000000" w:sz="16" w:space="0"/>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hint="eastAsia" w:ascii="MingLiU" w:hAnsi="Times New Roman" w:cs="MingLiU"/>
                <w:sz w:val="18"/>
                <w:szCs w:val="18"/>
              </w:rPr>
              <w:t>-</w:t>
            </w:r>
            <w:r>
              <w:rPr>
                <w:rFonts w:ascii="MingLiU" w:hAnsi="Times New Roman" w:eastAsia="MingLiU" w:cs="MingLiU"/>
                <w:sz w:val="18"/>
                <w:szCs w:val="18"/>
              </w:rPr>
              <w:t>.</w:t>
            </w:r>
            <w:r>
              <w:rPr>
                <w:rFonts w:hint="eastAsia" w:ascii="MingLiU" w:hAnsi="Times New Roman" w:cs="MingLiU"/>
                <w:sz w:val="18"/>
                <w:szCs w:val="18"/>
              </w:rPr>
              <w:t>7</w:t>
            </w:r>
            <w:r>
              <w:rPr>
                <w:rFonts w:ascii="MingLiU" w:hAnsi="Times New Roman" w:eastAsia="MingLiU" w:cs="MingLiU"/>
                <w:sz w:val="18"/>
                <w:szCs w:val="18"/>
              </w:rPr>
              <w:t>01</w:t>
            </w:r>
            <w:r>
              <w:rPr>
                <w:rFonts w:ascii="MingLiU" w:hAnsi="Times New Roman" w:eastAsia="MingLiU" w:cs="MingLiU"/>
                <w:sz w:val="18"/>
                <w:szCs w:val="18"/>
                <w:vertAlign w:val="superscript"/>
              </w:rPr>
              <w:t>a</w:t>
            </w:r>
          </w:p>
        </w:tc>
        <w:tc>
          <w:tcPr>
            <w:tcW w:w="1275"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cs="MingLiU"/>
                <w:sz w:val="18"/>
                <w:szCs w:val="18"/>
              </w:rPr>
            </w:pPr>
            <w:r>
              <w:rPr>
                <w:rFonts w:ascii="MingLiU" w:hAnsi="Times New Roman" w:eastAsia="MingLiU" w:cs="MingLiU"/>
                <w:sz w:val="18"/>
                <w:szCs w:val="18"/>
              </w:rPr>
              <w:t>.</w:t>
            </w:r>
            <w:r>
              <w:rPr>
                <w:rFonts w:hint="eastAsia" w:ascii="MingLiU" w:hAnsi="Times New Roman" w:cs="MingLiU"/>
                <w:sz w:val="18"/>
                <w:szCs w:val="18"/>
              </w:rPr>
              <w:t>741</w:t>
            </w:r>
          </w:p>
        </w:tc>
        <w:tc>
          <w:tcPr>
            <w:tcW w:w="1843"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cs="MingLiU"/>
                <w:sz w:val="18"/>
                <w:szCs w:val="18"/>
              </w:rPr>
            </w:pPr>
            <w:r>
              <w:rPr>
                <w:rFonts w:ascii="MingLiU" w:hAnsi="Times New Roman" w:eastAsia="MingLiU" w:cs="MingLiU"/>
                <w:sz w:val="18"/>
                <w:szCs w:val="18"/>
              </w:rPr>
              <w:t>.</w:t>
            </w:r>
            <w:r>
              <w:rPr>
                <w:rFonts w:hint="eastAsia" w:ascii="MingLiU" w:hAnsi="Times New Roman" w:cs="MingLiU"/>
                <w:sz w:val="18"/>
                <w:szCs w:val="18"/>
              </w:rPr>
              <w:t>687</w:t>
            </w:r>
          </w:p>
        </w:tc>
        <w:tc>
          <w:tcPr>
            <w:tcW w:w="1559" w:type="dxa"/>
            <w:tcBorders>
              <w:top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.76581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6804" w:type="dxa"/>
            <w:gridSpan w:val="5"/>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a. Predictive variable: (constant), Online comment validity</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.68</w:t>
      </w:r>
      <w:r>
        <w:rPr>
          <w:rFonts w:hint="eastAsia" w:ascii="Times New Roman" w:hAnsi="Times New Roman" w:cs="Times New Roman"/>
          <w:sz w:val="24"/>
        </w:rPr>
        <w:t xml:space="preserve">7 (near 1), so </w:t>
      </w:r>
      <w:r>
        <w:rPr>
          <w:rFonts w:ascii="Times New Roman" w:hAnsi="Times New Roman" w:cs="Times New Roman"/>
          <w:sz w:val="24"/>
        </w:rPr>
        <w:t>the</w:t>
      </w:r>
      <w:r>
        <w:rPr>
          <w:rFonts w:hint="eastAsia" w:ascii="Times New Roman" w:hAnsi="Times New Roman" w:cs="Times New Roman"/>
          <w:sz w:val="24"/>
        </w:rPr>
        <w:t xml:space="preserve">re is a strong relation </w:t>
      </w:r>
      <w:r>
        <w:rPr>
          <w:rFonts w:ascii="Times New Roman" w:hAnsi="Times New Roman" w:cs="Times New Roman"/>
          <w:sz w:val="24"/>
        </w:rPr>
        <w:t>between</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eastAsia" w:ascii="Times New Roman" w:hAnsi="Times New Roman" w:eastAsia="宋体" w:cs="Times New Roman"/>
          <w:sz w:val="24"/>
          <w:lang w:val="en-US" w:eastAsia="zh-CN"/>
        </w:rPr>
        <w:t xml:space="preserve"> </w:t>
      </w:r>
      <w:r>
        <w:rPr>
          <w:rFonts w:hint="eastAsia" w:ascii="Times New Roman" w:hAnsi="Times New Roman" w:cs="Times New Roman"/>
          <w:sz w:val="24"/>
        </w:rPr>
        <w:t>and p</w:t>
      </w:r>
      <w:r>
        <w:rPr>
          <w:rFonts w:ascii="Times New Roman" w:hAnsi="Times New Roman" w:cs="Times New Roman"/>
          <w:sz w:val="24"/>
        </w:rPr>
        <w:t>erceived risk</w:t>
      </w:r>
      <w:r>
        <w:rPr>
          <w:rFonts w:hint="eastAsia" w:ascii="Times New Roman" w:hAnsi="Times New Roman" w:cs="Times New Roman"/>
          <w:sz w:val="24"/>
        </w:rPr>
        <w:t xml:space="preserve">. </w:t>
      </w:r>
    </w:p>
    <w:p>
      <w:pPr>
        <w:autoSpaceDE w:val="0"/>
        <w:autoSpaceDN w:val="0"/>
        <w:rPr>
          <w:rFonts w:ascii="Times New Roman" w:hAnsi="Times New Roman" w:cs="Times New Roman"/>
          <w:sz w:val="24"/>
        </w:rPr>
      </w:pPr>
    </w:p>
    <w:tbl>
      <w:tblPr>
        <w:tblStyle w:val="6"/>
        <w:tblW w:w="7797"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682"/>
        <w:gridCol w:w="992"/>
        <w:gridCol w:w="1276"/>
        <w:gridCol w:w="1559"/>
        <w:gridCol w:w="851"/>
        <w:gridCol w:w="709"/>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797"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410"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Model</w:t>
            </w:r>
          </w:p>
        </w:tc>
        <w:tc>
          <w:tcPr>
            <w:tcW w:w="2268"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1559"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eastAsia="MingLiU" w:cs="Times New Roman"/>
                <w:szCs w:val="21"/>
              </w:rPr>
              <w:t>Standard</w:t>
            </w:r>
            <w:r>
              <w:rPr>
                <w:rFonts w:ascii="Times New Roman" w:hAnsi="Times New Roman" w:cs="Times New Roman"/>
                <w:szCs w:val="21"/>
              </w:rPr>
              <w:t xml:space="preserve"> efficient</w:t>
            </w:r>
          </w:p>
        </w:tc>
        <w:tc>
          <w:tcPr>
            <w:tcW w:w="851"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w:t>
            </w:r>
          </w:p>
        </w:tc>
        <w:tc>
          <w:tcPr>
            <w:tcW w:w="709"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410"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992"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w:t>
            </w:r>
          </w:p>
        </w:tc>
        <w:tc>
          <w:tcPr>
            <w:tcW w:w="1276"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szCs w:val="21"/>
              </w:rPr>
              <w:t>Standard error</w:t>
            </w:r>
          </w:p>
        </w:tc>
        <w:tc>
          <w:tcPr>
            <w:tcW w:w="1559"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Trial version</w:t>
            </w:r>
          </w:p>
        </w:tc>
        <w:tc>
          <w:tcPr>
            <w:tcW w:w="851"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709"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1</w:t>
            </w:r>
          </w:p>
        </w:tc>
        <w:tc>
          <w:tcPr>
            <w:tcW w:w="1682"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Cs w:val="21"/>
              </w:rPr>
            </w:pPr>
            <w:r>
              <w:rPr>
                <w:rFonts w:ascii="Times New Roman" w:hAnsi="Times New Roman" w:eastAsia="MingLiU" w:cs="Times New Roman"/>
                <w:szCs w:val="21"/>
              </w:rPr>
              <w:t>(constant)</w:t>
            </w:r>
          </w:p>
        </w:tc>
        <w:tc>
          <w:tcPr>
            <w:tcW w:w="992"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3.234</w:t>
            </w:r>
          </w:p>
        </w:tc>
        <w:tc>
          <w:tcPr>
            <w:tcW w:w="1276"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.328</w:t>
            </w:r>
          </w:p>
        </w:tc>
        <w:tc>
          <w:tcPr>
            <w:tcW w:w="1559"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Cs w:val="21"/>
              </w:rPr>
            </w:pPr>
          </w:p>
        </w:tc>
        <w:tc>
          <w:tcPr>
            <w:tcW w:w="851"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9.853</w:t>
            </w:r>
          </w:p>
        </w:tc>
        <w:tc>
          <w:tcPr>
            <w:tcW w:w="709"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Cs w:val="21"/>
              </w:rPr>
            </w:pPr>
          </w:p>
        </w:tc>
        <w:tc>
          <w:tcPr>
            <w:tcW w:w="1682" w:type="dxa"/>
            <w:tcBorders>
              <w:top w:val="nil"/>
              <w:left w:val="nil"/>
              <w:bottom w:val="single" w:color="000000" w:sz="16" w:space="0"/>
              <w:right w:val="single" w:color="000000" w:sz="16" w:space="0"/>
            </w:tcBorders>
            <w:shd w:val="clear" w:color="auto" w:fill="FFFFFF"/>
          </w:tcPr>
          <w:p>
            <w:pPr>
              <w:spacing w:line="360" w:lineRule="auto"/>
              <w:jc w:val="center"/>
              <w:rPr>
                <w:rFonts w:ascii="Times New Roman" w:hAnsi="Times New Roman" w:cs="Times New Roman"/>
                <w:szCs w:val="21"/>
              </w:rPr>
            </w:pPr>
            <w:r>
              <w:rPr>
                <w:rFonts w:ascii="Times New Roman" w:hAnsi="Times New Roman" w:cs="Times New Roman"/>
                <w:szCs w:val="21"/>
              </w:rPr>
              <w:t>Online comment validity</w:t>
            </w:r>
          </w:p>
        </w:tc>
        <w:tc>
          <w:tcPr>
            <w:tcW w:w="992"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w:t>
            </w:r>
            <w:r>
              <w:rPr>
                <w:rFonts w:ascii="Times New Roman" w:hAnsi="Times New Roman" w:eastAsia="MingLiU" w:cs="Times New Roman"/>
                <w:szCs w:val="21"/>
              </w:rPr>
              <w:t>.121</w:t>
            </w:r>
          </w:p>
        </w:tc>
        <w:tc>
          <w:tcPr>
            <w:tcW w:w="1276"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.112</w:t>
            </w:r>
          </w:p>
        </w:tc>
        <w:tc>
          <w:tcPr>
            <w:tcW w:w="1559"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-.101</w:t>
            </w:r>
          </w:p>
        </w:tc>
        <w:tc>
          <w:tcPr>
            <w:tcW w:w="851"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44</w:t>
            </w:r>
            <w:r>
              <w:rPr>
                <w:rFonts w:ascii="Times New Roman" w:hAnsi="Times New Roman" w:eastAsia="MingLiU" w:cs="Times New Roman"/>
                <w:szCs w:val="21"/>
              </w:rPr>
              <w:t>.081</w:t>
            </w:r>
          </w:p>
        </w:tc>
        <w:tc>
          <w:tcPr>
            <w:tcW w:w="709"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00</w:t>
            </w:r>
            <w:r>
              <w:rPr>
                <w:rFonts w:ascii="Times New Roman" w:hAnsi="Times New Roman" w:eastAsia="MingLiU" w:cs="Times New Roman"/>
                <w:szCs w:val="21"/>
              </w:rPr>
              <w:t>2</w:t>
            </w:r>
          </w:p>
        </w:tc>
      </w:tr>
    </w:tbl>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Nonstandardized coefficient</w:t>
      </w:r>
      <w:r>
        <w:rPr>
          <w:rFonts w:hint="eastAsia" w:ascii="Times New Roman" w:hAnsi="Times New Roman" w:cs="Times New Roman"/>
          <w:sz w:val="24"/>
        </w:rPr>
        <w:t xml:space="preserve"> is </w:t>
      </w:r>
      <w:r>
        <w:rPr>
          <w:rFonts w:ascii="Times New Roman" w:hAnsi="Times New Roman" w:cs="Times New Roman"/>
          <w:sz w:val="24"/>
        </w:rPr>
        <w:t>-.121</w:t>
      </w:r>
      <w:r>
        <w:rPr>
          <w:rFonts w:hint="eastAsia" w:ascii="Times New Roman" w:hAnsi="Times New Roman" w:cs="Times New Roman"/>
          <w:sz w:val="24"/>
        </w:rPr>
        <w:t xml:space="preserve"> while s</w:t>
      </w:r>
      <w:r>
        <w:rPr>
          <w:rFonts w:ascii="Times New Roman" w:hAnsi="Times New Roman" w:cs="Times New Roman"/>
          <w:sz w:val="24"/>
        </w:rPr>
        <w:t>tandard efficient</w:t>
      </w:r>
      <w:r>
        <w:rPr>
          <w:rFonts w:hint="eastAsia" w:ascii="Times New Roman" w:hAnsi="Times New Roman" w:cs="Times New Roman"/>
          <w:sz w:val="24"/>
        </w:rPr>
        <w:t xml:space="preserve"> is </w:t>
      </w:r>
      <w:r>
        <w:rPr>
          <w:rFonts w:ascii="Times New Roman" w:hAnsi="Times New Roman" w:cs="Times New Roman"/>
          <w:sz w:val="24"/>
        </w:rPr>
        <w:t>-.101</w:t>
      </w:r>
      <w:r>
        <w:rPr>
          <w:rFonts w:hint="eastAsia" w:ascii="Times New Roman" w:hAnsi="Times New Roman" w:cs="Times New Roman"/>
          <w:sz w:val="24"/>
        </w:rPr>
        <w:t xml:space="preserve"> at 0.002 significance level (&lt;0.05). </w:t>
      </w:r>
      <w:r>
        <w:rPr>
          <w:rFonts w:ascii="Times New Roman" w:hAnsi="Times New Roman" w:cs="Times New Roman"/>
          <w:sz w:val="24"/>
        </w:rPr>
        <w:t>T</w:t>
      </w:r>
      <w:r>
        <w:rPr>
          <w:rFonts w:hint="eastAsia" w:ascii="Times New Roman" w:hAnsi="Times New Roman" w:cs="Times New Roman"/>
          <w:sz w:val="24"/>
        </w:rPr>
        <w:t xml:space="preserve"> absolute value is 44.081 larger than 2. </w:t>
      </w:r>
      <w:r>
        <w:rPr>
          <w:rFonts w:ascii="Times New Roman" w:hAnsi="Times New Roman" w:cs="Times New Roman"/>
          <w:sz w:val="24"/>
        </w:rPr>
        <w:t>A</w:t>
      </w:r>
      <w:r>
        <w:rPr>
          <w:rFonts w:hint="eastAsia" w:ascii="Times New Roman" w:hAnsi="Times New Roman" w:cs="Times New Roman"/>
          <w:sz w:val="24"/>
        </w:rPr>
        <w:t xml:space="preserve">s a result, </w:t>
      </w:r>
      <w:r>
        <w:rPr>
          <w:rFonts w:ascii="Times New Roman" w:hAnsi="Times New Roman" w:cs="Times New Roman"/>
          <w:sz w:val="24"/>
        </w:rPr>
        <w:t>the</w:t>
      </w:r>
      <w:r>
        <w:rPr>
          <w:rFonts w:hint="eastAsia" w:ascii="Times New Roman" w:hAnsi="Times New Roman" w:cs="Times New Roman"/>
          <w:sz w:val="24"/>
        </w:rPr>
        <w:t xml:space="preserve"> rising </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eastAsia" w:ascii="Times New Roman" w:hAnsi="Times New Roman" w:eastAsia="宋体" w:cs="Times New Roman"/>
          <w:sz w:val="24"/>
          <w:lang w:val="en-US" w:eastAsia="zh-CN"/>
        </w:rPr>
        <w:t xml:space="preserve"> </w:t>
      </w:r>
      <w:r>
        <w:rPr>
          <w:rFonts w:hint="eastAsia" w:ascii="Times New Roman" w:hAnsi="Times New Roman" w:cs="Times New Roman"/>
          <w:sz w:val="24"/>
        </w:rPr>
        <w:t xml:space="preserve">will significantly decrease </w:t>
      </w:r>
      <w:r>
        <w:rPr>
          <w:rFonts w:ascii="Times New Roman" w:hAnsi="Times New Roman" w:cs="Times New Roman"/>
          <w:sz w:val="24"/>
        </w:rPr>
        <w:t>the</w:t>
      </w:r>
      <w:r>
        <w:rPr>
          <w:rFonts w:hint="eastAsia" w:ascii="Times New Roman" w:hAnsi="Times New Roman" w:cs="Times New Roman"/>
          <w:sz w:val="24"/>
        </w:rPr>
        <w:t xml:space="preserve"> p</w:t>
      </w:r>
      <w:r>
        <w:rPr>
          <w:rFonts w:ascii="Times New Roman" w:hAnsi="Times New Roman" w:cs="Times New Roman"/>
          <w:sz w:val="24"/>
        </w:rPr>
        <w:t>erceived risk</w:t>
      </w:r>
      <w:r>
        <w:rPr>
          <w:rFonts w:hint="eastAsia" w:ascii="Times New Roman" w:hAnsi="Times New Roman" w:cs="Times New Roman"/>
          <w:sz w:val="24"/>
        </w:rPr>
        <w:t xml:space="preserve">s. </w:t>
      </w:r>
    </w:p>
    <w:p>
      <w:pPr>
        <w:autoSpaceDE w:val="0"/>
        <w:autoSpaceDN w:val="0"/>
        <w:spacing w:line="400" w:lineRule="atLeast"/>
        <w:rPr>
          <w:rFonts w:ascii="Times New Roman" w:hAnsi="Times New Roman" w:cs="Times New Roman"/>
          <w:sz w:val="24"/>
        </w:rPr>
      </w:pPr>
    </w:p>
    <w:p>
      <w:pPr>
        <w:autoSpaceDE w:val="0"/>
        <w:autoSpaceDN w:val="0"/>
        <w:spacing w:line="400" w:lineRule="atLeast"/>
        <w:rPr>
          <w:rFonts w:ascii="Times New Roman" w:hAnsi="Times New Roman" w:cs="Times New Roman"/>
          <w:b/>
          <w:bCs/>
          <w:sz w:val="24"/>
        </w:rPr>
      </w:pPr>
      <w:r>
        <w:rPr>
          <w:rFonts w:hint="eastAsia" w:ascii="Times New Roman" w:hAnsi="Times New Roman" w:eastAsia="宋体" w:cs="Times New Roman"/>
          <w:b/>
          <w:bCs/>
          <w:sz w:val="24"/>
        </w:rPr>
        <w:t xml:space="preserve">4.5.8 </w:t>
      </w:r>
      <w:r>
        <w:rPr>
          <w:rFonts w:ascii="Times New Roman" w:hAnsi="Times New Roman" w:eastAsia="宋体" w:cs="Times New Roman"/>
          <w:b/>
          <w:bCs/>
          <w:sz w:val="24"/>
        </w:rPr>
        <w:t>R</w:t>
      </w:r>
      <w:r>
        <w:rPr>
          <w:rFonts w:hint="eastAsia" w:ascii="Times New Roman" w:hAnsi="Times New Roman" w:eastAsia="宋体" w:cs="Times New Roman"/>
          <w:b/>
          <w:bCs/>
          <w:sz w:val="24"/>
        </w:rPr>
        <w:t xml:space="preserve">egression </w:t>
      </w:r>
      <w:r>
        <w:rPr>
          <w:rFonts w:ascii="Times New Roman" w:hAnsi="Times New Roman" w:eastAsia="宋体" w:cs="Times New Roman"/>
          <w:b/>
          <w:bCs/>
          <w:sz w:val="24"/>
        </w:rPr>
        <w:t>between</w:t>
      </w:r>
      <w:r>
        <w:rPr>
          <w:rFonts w:hint="eastAsia" w:ascii="Times New Roman" w:hAnsi="Times New Roman" w:eastAsia="宋体" w:cs="Times New Roman"/>
          <w:b/>
          <w:bCs/>
          <w:sz w:val="24"/>
        </w:rPr>
        <w:t xml:space="preserve"> o</w:t>
      </w:r>
      <w:r>
        <w:rPr>
          <w:rFonts w:ascii="Times New Roman" w:hAnsi="Times New Roman" w:eastAsia="宋体" w:cs="Times New Roman"/>
          <w:b/>
          <w:bCs/>
          <w:sz w:val="24"/>
        </w:rPr>
        <w:t>nline comment validity</w:t>
      </w:r>
      <w:r>
        <w:rPr>
          <w:rFonts w:hint="eastAsia" w:ascii="Times New Roman" w:hAnsi="Times New Roman" w:cs="Times New Roman"/>
          <w:b/>
          <w:bCs/>
          <w:sz w:val="24"/>
        </w:rPr>
        <w:t>and p</w:t>
      </w:r>
      <w:r>
        <w:rPr>
          <w:rFonts w:ascii="Times New Roman" w:hAnsi="Times New Roman" w:cs="Times New Roman"/>
          <w:b/>
          <w:bCs/>
          <w:sz w:val="24"/>
        </w:rPr>
        <w:t>urchase intention</w:t>
      </w:r>
    </w:p>
    <w:p>
      <w:pPr>
        <w:autoSpaceDE w:val="0"/>
        <w:autoSpaceDN w:val="0"/>
        <w:rPr>
          <w:rFonts w:ascii="Times New Roman" w:hAnsi="Times New Roman" w:cs="Times New Roman"/>
          <w:sz w:val="24"/>
        </w:rPr>
      </w:pPr>
    </w:p>
    <w:tbl>
      <w:tblPr>
        <w:tblStyle w:val="6"/>
        <w:tblW w:w="5266"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010"/>
        <w:gridCol w:w="1009"/>
        <w:gridCol w:w="1063"/>
        <w:gridCol w:w="1456"/>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5266" w:type="dxa"/>
            <w:gridSpan w:val="5"/>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eastAsia="MingLiU" w:cs="MingLiU"/>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rPr>
                <w:rFonts w:ascii="Times New Roman" w:hAnsi="Times New Roman" w:cs="Times New Roman"/>
                <w:szCs w:val="21"/>
              </w:rPr>
            </w:pPr>
            <w:r>
              <w:rPr>
                <w:rFonts w:ascii="Times New Roman" w:hAnsi="Times New Roman" w:cs="Times New Roman"/>
                <w:szCs w:val="21"/>
              </w:rPr>
              <w:t>Model</w:t>
            </w:r>
          </w:p>
        </w:tc>
        <w:tc>
          <w:tcPr>
            <w:tcW w:w="1010"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w:t>
            </w:r>
          </w:p>
        </w:tc>
        <w:tc>
          <w:tcPr>
            <w:tcW w:w="1009"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eastAsia="MingLiU" w:cs="Times New Roman"/>
                <w:szCs w:val="21"/>
              </w:rPr>
              <w:t xml:space="preserve">R </w:t>
            </w:r>
            <w:r>
              <w:rPr>
                <w:rFonts w:ascii="Times New Roman" w:hAnsi="Times New Roman" w:cs="Times New Roman"/>
                <w:szCs w:val="21"/>
              </w:rPr>
              <w:t>square</w:t>
            </w:r>
          </w:p>
        </w:tc>
        <w:tc>
          <w:tcPr>
            <w:tcW w:w="1063"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 xml:space="preserve">Adjusted </w:t>
            </w:r>
            <w:r>
              <w:rPr>
                <w:rFonts w:ascii="Times New Roman" w:hAnsi="Times New Roman" w:eastAsia="MingLiU" w:cs="Times New Roman"/>
                <w:szCs w:val="21"/>
              </w:rPr>
              <w:t xml:space="preserve"> R</w:t>
            </w:r>
            <w:r>
              <w:rPr>
                <w:rFonts w:ascii="Times New Roman" w:hAnsi="Times New Roman" w:cs="Times New Roman"/>
                <w:szCs w:val="21"/>
              </w:rPr>
              <w:t xml:space="preserve"> square</w:t>
            </w:r>
          </w:p>
        </w:tc>
        <w:tc>
          <w:tcPr>
            <w:tcW w:w="1456"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cs="Times New Roman"/>
                <w:szCs w:val="21"/>
              </w:rPr>
            </w:pPr>
            <w:r>
              <w:rPr>
                <w:rFonts w:ascii="Times New Roman" w:hAnsi="Times New Roman" w:cs="Times New Roman"/>
                <w:szCs w:val="21"/>
              </w:rPr>
              <w:t>Standard SE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tcBorders>
              <w:top w:val="single" w:color="000000" w:sz="16" w:space="0"/>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MingLiU" w:hAnsi="Times New Roman" w:eastAsia="MingLiU" w:cs="MingLiU"/>
                <w:sz w:val="18"/>
                <w:szCs w:val="18"/>
              </w:rPr>
            </w:pPr>
            <w:r>
              <w:rPr>
                <w:rFonts w:ascii="MingLiU" w:hAnsi="Times New Roman" w:eastAsia="MingLiU" w:cs="MingLiU"/>
                <w:sz w:val="18"/>
                <w:szCs w:val="18"/>
              </w:rPr>
              <w:t>1</w:t>
            </w:r>
          </w:p>
        </w:tc>
        <w:tc>
          <w:tcPr>
            <w:tcW w:w="1010" w:type="dxa"/>
            <w:tcBorders>
              <w:top w:val="single" w:color="000000" w:sz="16" w:space="0"/>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.039</w:t>
            </w:r>
            <w:r>
              <w:rPr>
                <w:rFonts w:ascii="MingLiU" w:hAnsi="Times New Roman" w:eastAsia="MingLiU" w:cs="MingLiU"/>
                <w:sz w:val="18"/>
                <w:szCs w:val="18"/>
                <w:vertAlign w:val="superscript"/>
              </w:rPr>
              <w:t>a</w:t>
            </w:r>
          </w:p>
        </w:tc>
        <w:tc>
          <w:tcPr>
            <w:tcW w:w="1009"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81</w:t>
            </w:r>
            <w:r>
              <w:rPr>
                <w:rFonts w:ascii="MingLiU" w:hAnsi="Times New Roman" w:eastAsia="MingLiU" w:cs="MingLiU"/>
                <w:sz w:val="18"/>
                <w:szCs w:val="18"/>
              </w:rPr>
              <w:t>2</w:t>
            </w:r>
          </w:p>
        </w:tc>
        <w:tc>
          <w:tcPr>
            <w:tcW w:w="1063"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74</w:t>
            </w:r>
            <w:r>
              <w:rPr>
                <w:rFonts w:ascii="MingLiU" w:hAnsi="Times New Roman" w:eastAsia="MingLiU" w:cs="MingLiU"/>
                <w:sz w:val="18"/>
                <w:szCs w:val="18"/>
              </w:rPr>
              <w:t>7</w:t>
            </w:r>
          </w:p>
        </w:tc>
        <w:tc>
          <w:tcPr>
            <w:tcW w:w="1456" w:type="dxa"/>
            <w:tcBorders>
              <w:top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.86137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5266" w:type="dxa"/>
            <w:gridSpan w:val="5"/>
            <w:tcBorders>
              <w:top w:val="nil"/>
              <w:left w:val="nil"/>
              <w:bottom w:val="nil"/>
              <w:right w:val="nil"/>
            </w:tcBorders>
            <w:shd w:val="clear" w:color="auto" w:fill="FFFFFF"/>
          </w:tcPr>
          <w:p>
            <w:pPr>
              <w:autoSpaceDE w:val="0"/>
              <w:autoSpaceDN w:val="0"/>
              <w:spacing w:line="400" w:lineRule="atLeast"/>
              <w:rPr>
                <w:rFonts w:ascii="Times New Roman" w:hAnsi="Times New Roman" w:eastAsia="宋体" w:cs="Times New Roman"/>
                <w:sz w:val="24"/>
              </w:rPr>
            </w:pPr>
            <w:r>
              <w:rPr>
                <w:rFonts w:ascii="Times New Roman" w:hAnsi="Times New Roman" w:eastAsia="宋体" w:cs="Times New Roman"/>
                <w:sz w:val="24"/>
              </w:rPr>
              <w:t>a. Predictive variable: (constant),</w:t>
            </w:r>
            <w:r>
              <w:rPr>
                <w:rFonts w:hint="eastAsia" w:ascii="Times New Roman" w:hAnsi="Times New Roman" w:eastAsia="宋体" w:cs="Times New Roman"/>
                <w:sz w:val="24"/>
              </w:rPr>
              <w:t xml:space="preserve"> o</w:t>
            </w:r>
            <w:r>
              <w:rPr>
                <w:rFonts w:ascii="Times New Roman" w:hAnsi="Times New Roman" w:eastAsia="宋体" w:cs="Times New Roman"/>
                <w:sz w:val="24"/>
              </w:rPr>
              <w:t>nline comment validity</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.747</w:t>
      </w:r>
      <w:r>
        <w:rPr>
          <w:rFonts w:hint="eastAsia" w:ascii="Times New Roman" w:hAnsi="Times New Roman" w:cs="Times New Roman"/>
          <w:sz w:val="24"/>
        </w:rPr>
        <w:t xml:space="preserve">(larger than 0.5), so </w:t>
      </w:r>
      <w:r>
        <w:rPr>
          <w:rFonts w:ascii="Times New Roman" w:hAnsi="Times New Roman" w:cs="Times New Roman"/>
          <w:sz w:val="24"/>
        </w:rPr>
        <w:t>the</w:t>
      </w:r>
      <w:r>
        <w:rPr>
          <w:rFonts w:hint="eastAsia" w:ascii="Times New Roman" w:hAnsi="Times New Roman" w:cs="Times New Roman"/>
          <w:sz w:val="24"/>
        </w:rPr>
        <w:t xml:space="preserve">re is a strong relation </w:t>
      </w:r>
      <w:r>
        <w:rPr>
          <w:rFonts w:ascii="Times New Roman" w:hAnsi="Times New Roman" w:cs="Times New Roman"/>
          <w:sz w:val="24"/>
        </w:rPr>
        <w:t>between</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eastAsia" w:ascii="Times New Roman" w:hAnsi="Times New Roman" w:eastAsia="宋体" w:cs="Times New Roman"/>
          <w:sz w:val="24"/>
          <w:lang w:val="en-US" w:eastAsia="zh-CN"/>
        </w:rPr>
        <w:t xml:space="preserve"> </w:t>
      </w:r>
      <w:r>
        <w:rPr>
          <w:rFonts w:hint="eastAsia" w:ascii="Times New Roman" w:hAnsi="Times New Roman" w:cs="Times New Roman"/>
          <w:sz w:val="24"/>
        </w:rPr>
        <w:t>and p</w:t>
      </w:r>
      <w:r>
        <w:rPr>
          <w:rFonts w:ascii="Times New Roman" w:hAnsi="Times New Roman" w:cs="Times New Roman"/>
          <w:sz w:val="24"/>
        </w:rPr>
        <w:t>urchase intention</w:t>
      </w:r>
      <w:r>
        <w:rPr>
          <w:rFonts w:hint="eastAsia" w:ascii="Times New Roman" w:hAnsi="Times New Roman" w:cs="Times New Roman"/>
          <w:sz w:val="24"/>
        </w:rPr>
        <w:t xml:space="preserve">. </w:t>
      </w:r>
    </w:p>
    <w:p>
      <w:pPr>
        <w:autoSpaceDE w:val="0"/>
        <w:autoSpaceDN w:val="0"/>
        <w:rPr>
          <w:rFonts w:ascii="Times New Roman" w:hAnsi="Times New Roman" w:cs="Times New Roman"/>
          <w:sz w:val="24"/>
        </w:rPr>
      </w:pPr>
    </w:p>
    <w:tbl>
      <w:tblPr>
        <w:tblStyle w:val="6"/>
        <w:tblW w:w="723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728"/>
        <w:gridCol w:w="1115"/>
        <w:gridCol w:w="851"/>
        <w:gridCol w:w="1417"/>
        <w:gridCol w:w="1276"/>
        <w:gridCol w:w="709"/>
        <w:gridCol w:w="1134"/>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30"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b/>
                <w:bCs/>
                <w:sz w:val="20"/>
                <w:szCs w:val="20"/>
              </w:rPr>
              <w:t>Coefficient</w:t>
            </w:r>
            <w:r>
              <w:rPr>
                <w:rFonts w:ascii="Times New Roman" w:hAnsi="Times New Roman" w:eastAsia="MingLiU" w:cs="Times New Roman"/>
                <w:b/>
                <w:bCs/>
                <w:sz w:val="20"/>
                <w:szCs w:val="20"/>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843" w:type="dxa"/>
            <w:gridSpan w:val="2"/>
            <w:vMerge w:val="restart"/>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rPr>
                <w:rFonts w:ascii="Times New Roman" w:hAnsi="Times New Roman" w:cs="Times New Roman"/>
                <w:sz w:val="20"/>
                <w:szCs w:val="20"/>
              </w:rPr>
            </w:pPr>
            <w:r>
              <w:rPr>
                <w:rFonts w:ascii="Times New Roman" w:hAnsi="Times New Roman" w:cs="Times New Roman"/>
                <w:sz w:val="20"/>
                <w:szCs w:val="20"/>
              </w:rPr>
              <w:t>Model</w:t>
            </w:r>
          </w:p>
        </w:tc>
        <w:tc>
          <w:tcPr>
            <w:tcW w:w="2268"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sz w:val="20"/>
                <w:szCs w:val="20"/>
              </w:rPr>
              <w:t>Nonstandardized coefficient</w:t>
            </w:r>
          </w:p>
        </w:tc>
        <w:tc>
          <w:tcPr>
            <w:tcW w:w="1276" w:type="dxa"/>
            <w:tcBorders>
              <w:top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 w:val="20"/>
                <w:szCs w:val="20"/>
              </w:rPr>
            </w:pPr>
            <w:r>
              <w:rPr>
                <w:rFonts w:ascii="Times New Roman" w:hAnsi="Times New Roman" w:eastAsia="MingLiU" w:cs="Times New Roman"/>
                <w:sz w:val="20"/>
                <w:szCs w:val="20"/>
              </w:rPr>
              <w:t>Standard</w:t>
            </w:r>
            <w:r>
              <w:rPr>
                <w:rFonts w:ascii="Times New Roman" w:hAnsi="Times New Roman" w:cs="Times New Roman"/>
                <w:sz w:val="20"/>
                <w:szCs w:val="20"/>
              </w:rPr>
              <w:t xml:space="preserve"> efficient</w:t>
            </w:r>
          </w:p>
        </w:tc>
        <w:tc>
          <w:tcPr>
            <w:tcW w:w="709"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sz w:val="20"/>
                <w:szCs w:val="20"/>
              </w:rPr>
              <w:t>t</w:t>
            </w:r>
          </w:p>
        </w:tc>
        <w:tc>
          <w:tcPr>
            <w:tcW w:w="1134"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sz w:val="20"/>
                <w:szCs w:val="20"/>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843" w:type="dxa"/>
            <w:gridSpan w:val="2"/>
            <w:vMerge w:val="continue"/>
            <w:tcBorders>
              <w:top w:val="single" w:color="000000" w:sz="16" w:space="0"/>
              <w:left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20"/>
                <w:szCs w:val="20"/>
              </w:rPr>
            </w:pPr>
          </w:p>
        </w:tc>
        <w:tc>
          <w:tcPr>
            <w:tcW w:w="851"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sz w:val="20"/>
                <w:szCs w:val="20"/>
              </w:rPr>
              <w:t>B</w:t>
            </w:r>
          </w:p>
        </w:tc>
        <w:tc>
          <w:tcPr>
            <w:tcW w:w="1417"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 w:val="20"/>
                <w:szCs w:val="20"/>
              </w:rPr>
            </w:pPr>
            <w:r>
              <w:rPr>
                <w:rFonts w:ascii="Times New Roman" w:hAnsi="Times New Roman" w:eastAsia="MingLiU" w:cs="Times New Roman"/>
                <w:sz w:val="20"/>
                <w:szCs w:val="20"/>
              </w:rPr>
              <w:t>Standard error</w:t>
            </w:r>
          </w:p>
        </w:tc>
        <w:tc>
          <w:tcPr>
            <w:tcW w:w="1276"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20"/>
                <w:szCs w:val="20"/>
              </w:rPr>
            </w:pPr>
            <w:r>
              <w:rPr>
                <w:rFonts w:ascii="Times New Roman" w:hAnsi="Times New Roman" w:eastAsia="MingLiU" w:cs="Times New Roman"/>
                <w:sz w:val="20"/>
                <w:szCs w:val="20"/>
              </w:rPr>
              <w:t>Trial version</w:t>
            </w:r>
          </w:p>
        </w:tc>
        <w:tc>
          <w:tcPr>
            <w:tcW w:w="709"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 w:val="20"/>
                <w:szCs w:val="20"/>
              </w:rPr>
            </w:pPr>
          </w:p>
        </w:tc>
        <w:tc>
          <w:tcPr>
            <w:tcW w:w="1134"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 w:val="20"/>
                <w:szCs w:val="20"/>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restart"/>
            <w:tcBorders>
              <w:top w:val="single" w:color="000000" w:sz="16" w:space="0"/>
              <w:left w:val="single" w:color="000000" w:sz="16" w:space="0"/>
              <w:bottom w:val="single" w:color="000000" w:sz="16" w:space="0"/>
              <w:right w:val="nil"/>
            </w:tcBorders>
            <w:shd w:val="clear" w:color="auto" w:fill="FFFFFF"/>
          </w:tcPr>
          <w:p>
            <w:pPr>
              <w:autoSpaceDE w:val="0"/>
              <w:autoSpaceDN w:val="0"/>
              <w:spacing w:line="320" w:lineRule="atLeast"/>
              <w:ind w:left="60" w:right="60"/>
              <w:rPr>
                <w:rFonts w:ascii="Times New Roman" w:hAnsi="Times New Roman" w:eastAsia="MingLiU" w:cs="Times New Roman"/>
                <w:sz w:val="20"/>
                <w:szCs w:val="20"/>
              </w:rPr>
            </w:pPr>
            <w:r>
              <w:rPr>
                <w:rFonts w:ascii="Times New Roman" w:hAnsi="Times New Roman" w:eastAsia="MingLiU" w:cs="Times New Roman"/>
                <w:sz w:val="20"/>
                <w:szCs w:val="20"/>
              </w:rPr>
              <w:t>1</w:t>
            </w:r>
          </w:p>
        </w:tc>
        <w:tc>
          <w:tcPr>
            <w:tcW w:w="1115" w:type="dxa"/>
            <w:tcBorders>
              <w:top w:val="single" w:color="000000" w:sz="16" w:space="0"/>
              <w:left w:val="nil"/>
              <w:bottom w:val="nil"/>
              <w:right w:val="single" w:color="000000" w:sz="16" w:space="0"/>
            </w:tcBorders>
            <w:shd w:val="clear" w:color="auto" w:fill="FFFFFF"/>
          </w:tcPr>
          <w:p>
            <w:pPr>
              <w:autoSpaceDE w:val="0"/>
              <w:autoSpaceDN w:val="0"/>
              <w:spacing w:line="320" w:lineRule="atLeast"/>
              <w:ind w:left="60" w:right="60"/>
              <w:rPr>
                <w:rFonts w:ascii="Times New Roman" w:hAnsi="Times New Roman" w:eastAsia="MingLiU" w:cs="Times New Roman"/>
                <w:sz w:val="20"/>
                <w:szCs w:val="20"/>
              </w:rPr>
            </w:pPr>
            <w:r>
              <w:rPr>
                <w:rFonts w:ascii="Times New Roman" w:hAnsi="Times New Roman" w:eastAsia="MingLiU" w:cs="Times New Roman"/>
                <w:sz w:val="20"/>
                <w:szCs w:val="20"/>
              </w:rPr>
              <w:t>(constant)</w:t>
            </w:r>
          </w:p>
        </w:tc>
        <w:tc>
          <w:tcPr>
            <w:tcW w:w="851"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3.081</w:t>
            </w:r>
          </w:p>
        </w:tc>
        <w:tc>
          <w:tcPr>
            <w:tcW w:w="1417"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.369</w:t>
            </w:r>
          </w:p>
        </w:tc>
        <w:tc>
          <w:tcPr>
            <w:tcW w:w="1276" w:type="dxa"/>
            <w:tcBorders>
              <w:top w:val="single" w:color="000000" w:sz="16" w:space="0"/>
              <w:bottom w:val="nil"/>
            </w:tcBorders>
            <w:shd w:val="clear" w:color="auto" w:fill="FFFFFF"/>
            <w:vAlign w:val="center"/>
          </w:tcPr>
          <w:p>
            <w:pPr>
              <w:autoSpaceDE w:val="0"/>
              <w:autoSpaceDN w:val="0"/>
              <w:jc w:val="center"/>
              <w:rPr>
                <w:rFonts w:ascii="Times New Roman" w:hAnsi="Times New Roman" w:cs="Times New Roman"/>
                <w:sz w:val="20"/>
                <w:szCs w:val="20"/>
              </w:rPr>
            </w:pPr>
          </w:p>
        </w:tc>
        <w:tc>
          <w:tcPr>
            <w:tcW w:w="709"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8.344</w:t>
            </w:r>
          </w:p>
        </w:tc>
        <w:tc>
          <w:tcPr>
            <w:tcW w:w="1134"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.000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28" w:type="dxa"/>
            <w:vMerge w:val="continue"/>
            <w:tcBorders>
              <w:top w:val="single" w:color="000000" w:sz="16" w:space="0"/>
              <w:left w:val="single" w:color="000000" w:sz="16" w:space="0"/>
              <w:bottom w:val="single" w:color="000000" w:sz="16" w:space="0"/>
              <w:right w:val="nil"/>
            </w:tcBorders>
            <w:shd w:val="clear" w:color="auto" w:fill="FFFFFF"/>
          </w:tcPr>
          <w:p>
            <w:pPr>
              <w:autoSpaceDE w:val="0"/>
              <w:autoSpaceDN w:val="0"/>
              <w:rPr>
                <w:rFonts w:ascii="Times New Roman" w:hAnsi="Times New Roman" w:eastAsia="MingLiU" w:cs="Times New Roman"/>
                <w:sz w:val="20"/>
                <w:szCs w:val="20"/>
              </w:rPr>
            </w:pPr>
          </w:p>
        </w:tc>
        <w:tc>
          <w:tcPr>
            <w:tcW w:w="1115" w:type="dxa"/>
            <w:tcBorders>
              <w:top w:val="nil"/>
              <w:left w:val="nil"/>
              <w:bottom w:val="single" w:color="000000" w:sz="16" w:space="0"/>
              <w:right w:val="single" w:color="000000" w:sz="16" w:space="0"/>
            </w:tcBorders>
            <w:shd w:val="clear" w:color="auto" w:fill="FFFFFF"/>
          </w:tcPr>
          <w:p>
            <w:pPr>
              <w:spacing w:line="360" w:lineRule="auto"/>
              <w:jc w:val="center"/>
              <w:rPr>
                <w:rFonts w:ascii="Times New Roman" w:hAnsi="Times New Roman" w:cs="Times New Roman"/>
                <w:sz w:val="20"/>
                <w:szCs w:val="20"/>
              </w:rPr>
            </w:pPr>
            <w:r>
              <w:rPr>
                <w:rFonts w:ascii="Times New Roman" w:hAnsi="Times New Roman" w:cs="Times New Roman"/>
                <w:sz w:val="20"/>
                <w:szCs w:val="20"/>
              </w:rPr>
              <w:t>Online comment validity</w:t>
            </w:r>
          </w:p>
        </w:tc>
        <w:tc>
          <w:tcPr>
            <w:tcW w:w="851"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w:t>
            </w:r>
            <w:r>
              <w:rPr>
                <w:rFonts w:hint="eastAsia" w:ascii="Times New Roman" w:hAnsi="Times New Roman" w:cs="Times New Roman"/>
                <w:sz w:val="20"/>
                <w:szCs w:val="20"/>
              </w:rPr>
              <w:t>3</w:t>
            </w:r>
            <w:r>
              <w:rPr>
                <w:rFonts w:ascii="Times New Roman" w:hAnsi="Times New Roman" w:eastAsia="MingLiU" w:cs="Times New Roman"/>
                <w:sz w:val="20"/>
                <w:szCs w:val="20"/>
              </w:rPr>
              <w:t>53</w:t>
            </w:r>
          </w:p>
        </w:tc>
        <w:tc>
          <w:tcPr>
            <w:tcW w:w="1417"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.126</w:t>
            </w:r>
          </w:p>
        </w:tc>
        <w:tc>
          <w:tcPr>
            <w:tcW w:w="1276"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w:t>
            </w:r>
            <w:r>
              <w:rPr>
                <w:rFonts w:hint="eastAsia" w:ascii="Times New Roman" w:hAnsi="Times New Roman" w:cs="Times New Roman"/>
                <w:sz w:val="20"/>
                <w:szCs w:val="20"/>
              </w:rPr>
              <w:t>3</w:t>
            </w:r>
            <w:r>
              <w:rPr>
                <w:rFonts w:ascii="Times New Roman" w:hAnsi="Times New Roman" w:eastAsia="MingLiU" w:cs="Times New Roman"/>
                <w:sz w:val="20"/>
                <w:szCs w:val="20"/>
              </w:rPr>
              <w:t>39</w:t>
            </w:r>
          </w:p>
        </w:tc>
        <w:tc>
          <w:tcPr>
            <w:tcW w:w="709"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hint="eastAsia" w:ascii="Times New Roman" w:hAnsi="Times New Roman" w:cs="Times New Roman"/>
                <w:sz w:val="20"/>
                <w:szCs w:val="20"/>
              </w:rPr>
              <w:t>7</w:t>
            </w:r>
            <w:r>
              <w:rPr>
                <w:rFonts w:ascii="Times New Roman" w:hAnsi="Times New Roman" w:eastAsia="MingLiU" w:cs="Times New Roman"/>
                <w:sz w:val="20"/>
                <w:szCs w:val="20"/>
              </w:rPr>
              <w:t>.422</w:t>
            </w:r>
          </w:p>
        </w:tc>
        <w:tc>
          <w:tcPr>
            <w:tcW w:w="1134"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20"/>
                <w:szCs w:val="20"/>
              </w:rPr>
            </w:pPr>
            <w:r>
              <w:rPr>
                <w:rFonts w:ascii="Times New Roman" w:hAnsi="Times New Roman" w:eastAsia="MingLiU" w:cs="Times New Roman"/>
                <w:sz w:val="20"/>
                <w:szCs w:val="20"/>
              </w:rPr>
              <w:t>.</w:t>
            </w:r>
            <w:r>
              <w:rPr>
                <w:rFonts w:hint="eastAsia" w:ascii="Times New Roman" w:hAnsi="Times New Roman" w:cs="Times New Roman"/>
                <w:sz w:val="20"/>
                <w:szCs w:val="20"/>
              </w:rPr>
              <w:t>00</w:t>
            </w:r>
            <w:r>
              <w:rPr>
                <w:rFonts w:ascii="Times New Roman" w:hAnsi="Times New Roman" w:eastAsia="MingLiU" w:cs="Times New Roman"/>
                <w:sz w:val="20"/>
                <w:szCs w:val="20"/>
              </w:rPr>
              <w:t>4</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230"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 w:val="20"/>
                <w:szCs w:val="20"/>
              </w:rPr>
            </w:pPr>
            <w:r>
              <w:rPr>
                <w:rFonts w:ascii="Times New Roman" w:hAnsi="Times New Roman" w:eastAsia="MingLiU" w:cs="Times New Roman"/>
                <w:sz w:val="20"/>
                <w:szCs w:val="20"/>
              </w:rPr>
              <w:t xml:space="preserve">a. </w:t>
            </w:r>
            <w:r>
              <w:rPr>
                <w:rFonts w:ascii="Times New Roman" w:hAnsi="Times New Roman" w:eastAsia="MingLiU" w:cs="Times New Roman"/>
                <w:szCs w:val="21"/>
              </w:rPr>
              <w:t xml:space="preserve">The dependent variable: </w:t>
            </w:r>
            <w:r>
              <w:rPr>
                <w:rFonts w:ascii="Times New Roman" w:hAnsi="Times New Roman" w:eastAsia="MingLiU" w:cs="Times New Roman"/>
                <w:sz w:val="20"/>
                <w:szCs w:val="20"/>
              </w:rPr>
              <w:t xml:space="preserve"> Purchase intention</w:t>
            </w:r>
          </w:p>
        </w:tc>
      </w:tr>
    </w:tbl>
    <w:p>
      <w:pPr>
        <w:spacing w:line="360" w:lineRule="auto"/>
        <w:rPr>
          <w:rFonts w:ascii="Times New Roman" w:hAnsi="Times New Roman" w:eastAsia="宋体"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Nonstandardized coefficient</w:t>
      </w:r>
      <w:r>
        <w:rPr>
          <w:rFonts w:hint="eastAsia" w:ascii="Times New Roman" w:hAnsi="Times New Roman" w:cs="Times New Roman"/>
          <w:sz w:val="24"/>
        </w:rPr>
        <w:t xml:space="preserve"> is .353 while s</w:t>
      </w:r>
      <w:r>
        <w:rPr>
          <w:rFonts w:ascii="Times New Roman" w:hAnsi="Times New Roman" w:cs="Times New Roman"/>
          <w:sz w:val="24"/>
        </w:rPr>
        <w:t>tandard efficient</w:t>
      </w:r>
      <w:r>
        <w:rPr>
          <w:rFonts w:hint="eastAsia" w:ascii="Times New Roman" w:hAnsi="Times New Roman" w:cs="Times New Roman"/>
          <w:sz w:val="24"/>
        </w:rPr>
        <w:t xml:space="preserve"> is </w:t>
      </w:r>
      <w:r>
        <w:rPr>
          <w:rFonts w:ascii="Times New Roman" w:hAnsi="Times New Roman" w:cs="Times New Roman"/>
          <w:sz w:val="24"/>
        </w:rPr>
        <w:t>.</w:t>
      </w:r>
      <w:r>
        <w:rPr>
          <w:rFonts w:hint="eastAsia" w:ascii="Times New Roman" w:hAnsi="Times New Roman" w:cs="Times New Roman"/>
          <w:sz w:val="24"/>
        </w:rPr>
        <w:t>3</w:t>
      </w:r>
      <w:r>
        <w:rPr>
          <w:rFonts w:ascii="Times New Roman" w:hAnsi="Times New Roman" w:cs="Times New Roman"/>
          <w:sz w:val="24"/>
        </w:rPr>
        <w:t>39</w:t>
      </w:r>
      <w:r>
        <w:rPr>
          <w:rFonts w:hint="eastAsia" w:ascii="Times New Roman" w:hAnsi="Times New Roman" w:cs="Times New Roman"/>
          <w:sz w:val="24"/>
        </w:rPr>
        <w:t xml:space="preserve"> at 0.004 significance level (&lt;0.05). </w:t>
      </w:r>
      <w:r>
        <w:rPr>
          <w:rFonts w:ascii="Times New Roman" w:hAnsi="Times New Roman" w:cs="Times New Roman"/>
          <w:sz w:val="24"/>
        </w:rPr>
        <w:t>T</w:t>
      </w:r>
      <w:r>
        <w:rPr>
          <w:rFonts w:hint="eastAsia" w:ascii="Times New Roman" w:hAnsi="Times New Roman" w:cs="Times New Roman"/>
          <w:sz w:val="24"/>
        </w:rPr>
        <w:t xml:space="preserve"> value is 7.422 larger than 2. </w:t>
      </w:r>
      <w:r>
        <w:rPr>
          <w:rFonts w:ascii="Times New Roman" w:hAnsi="Times New Roman" w:cs="Times New Roman"/>
          <w:sz w:val="24"/>
        </w:rPr>
        <w:t>A</w:t>
      </w:r>
      <w:r>
        <w:rPr>
          <w:rFonts w:hint="eastAsia" w:ascii="Times New Roman" w:hAnsi="Times New Roman" w:cs="Times New Roman"/>
          <w:sz w:val="24"/>
        </w:rPr>
        <w:t xml:space="preserve">s a result, </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eastAsia" w:ascii="Times New Roman" w:hAnsi="Times New Roman" w:cs="Times New Roman"/>
          <w:sz w:val="24"/>
        </w:rPr>
        <w:t xml:space="preserve"> significantly and positively influences </w:t>
      </w:r>
      <w:r>
        <w:rPr>
          <w:rFonts w:ascii="Times New Roman" w:hAnsi="Times New Roman" w:cs="Times New Roman"/>
          <w:sz w:val="24"/>
        </w:rPr>
        <w:t>the</w:t>
      </w:r>
      <w:r>
        <w:rPr>
          <w:rFonts w:hint="eastAsia" w:ascii="Times New Roman" w:hAnsi="Times New Roman" w:cs="Times New Roman"/>
          <w:sz w:val="24"/>
        </w:rPr>
        <w:t xml:space="preserve"> p</w:t>
      </w:r>
      <w:r>
        <w:rPr>
          <w:rFonts w:ascii="Times New Roman" w:hAnsi="Times New Roman" w:cs="Times New Roman"/>
          <w:sz w:val="24"/>
        </w:rPr>
        <w:t>urchase intentio</w:t>
      </w:r>
      <w:r>
        <w:rPr>
          <w:rFonts w:hint="eastAsia" w:ascii="Times New Roman" w:hAnsi="Times New Roman" w:cs="Times New Roman"/>
          <w:sz w:val="24"/>
        </w:rPr>
        <w:t>n.</w:t>
      </w:r>
    </w:p>
    <w:p>
      <w:pPr>
        <w:keepNext w:val="0"/>
        <w:keepLines w:val="0"/>
        <w:pageBreakBefore w:val="0"/>
        <w:widowControl w:val="0"/>
        <w:kinsoku/>
        <w:wordWrap/>
        <w:overflowPunct/>
        <w:topLinePunct w:val="0"/>
        <w:bidi w:val="0"/>
        <w:adjustRightInd/>
        <w:snapToGrid/>
        <w:spacing w:line="360" w:lineRule="auto"/>
        <w:ind w:left="0" w:leftChars="0" w:right="0" w:rightChars="0" w:firstLine="0" w:firstLineChars="0"/>
        <w:jc w:val="both"/>
        <w:textAlignment w:val="auto"/>
        <w:outlineLvl w:val="9"/>
        <w:rPr>
          <w:rFonts w:ascii="Times New Roman" w:hAnsi="Times New Roman" w:eastAsia="宋体" w:cs="Times New Roman"/>
          <w:sz w:val="24"/>
        </w:rPr>
      </w:pPr>
    </w:p>
    <w:p>
      <w:pPr>
        <w:keepNext w:val="0"/>
        <w:keepLines w:val="0"/>
        <w:pageBreakBefore w:val="0"/>
        <w:widowControl w:val="0"/>
        <w:kinsoku/>
        <w:wordWrap/>
        <w:overflowPunct/>
        <w:topLinePunct w:val="0"/>
        <w:bidi w:val="0"/>
        <w:adjustRightInd/>
        <w:snapToGrid/>
        <w:spacing w:line="360" w:lineRule="auto"/>
        <w:ind w:left="0" w:leftChars="0" w:right="0" w:rightChars="0" w:firstLine="0" w:firstLineChars="0"/>
        <w:jc w:val="both"/>
        <w:textAlignment w:val="auto"/>
        <w:outlineLvl w:val="9"/>
        <w:rPr>
          <w:rFonts w:ascii="Times New Roman" w:hAnsi="Times New Roman" w:eastAsia="宋体" w:cs="Times New Roman"/>
          <w:sz w:val="24"/>
        </w:rPr>
      </w:pPr>
      <w:r>
        <w:rPr>
          <w:rFonts w:ascii="Times New Roman" w:hAnsi="Times New Roman" w:eastAsia="宋体" w:cs="Times New Roman"/>
          <w:sz w:val="24"/>
        </w:rPr>
        <w:t>This</w:t>
      </w:r>
      <w:r>
        <w:rPr>
          <w:rFonts w:hint="eastAsia" w:ascii="Times New Roman" w:hAnsi="Times New Roman" w:eastAsia="宋体" w:cs="Times New Roman"/>
          <w:sz w:val="24"/>
        </w:rPr>
        <w:t xml:space="preserve"> section has proved that </w:t>
      </w:r>
      <w:r>
        <w:rPr>
          <w:rFonts w:ascii="Times New Roman" w:hAnsi="Times New Roman" w:eastAsia="宋体" w:cs="Times New Roman"/>
          <w:sz w:val="24"/>
        </w:rPr>
        <w:t>H3: the validity of online comment positively affects the purchase intention.</w:t>
      </w:r>
    </w:p>
    <w:p>
      <w:pPr>
        <w:spacing w:line="360" w:lineRule="auto"/>
        <w:rPr>
          <w:rFonts w:ascii="Times New Roman" w:hAnsi="Times New Roman" w:eastAsia="宋体" w:cs="Times New Roman"/>
          <w:sz w:val="24"/>
        </w:rPr>
      </w:pPr>
    </w:p>
    <w:p>
      <w:pPr>
        <w:pStyle w:val="3"/>
        <w:rPr>
          <w:sz w:val="28"/>
          <w:szCs w:val="28"/>
        </w:rPr>
      </w:pPr>
      <w:r>
        <w:rPr>
          <w:rFonts w:hint="eastAsia"/>
          <w:sz w:val="28"/>
          <w:szCs w:val="28"/>
        </w:rPr>
        <w:t xml:space="preserve">4.6 </w:t>
      </w:r>
      <w:r>
        <w:rPr>
          <w:sz w:val="28"/>
          <w:szCs w:val="28"/>
        </w:rPr>
        <w:t>O</w:t>
      </w:r>
      <w:r>
        <w:rPr>
          <w:rFonts w:hint="eastAsia"/>
          <w:sz w:val="28"/>
          <w:szCs w:val="28"/>
        </w:rPr>
        <w:t xml:space="preserve">verall regression </w:t>
      </w:r>
      <w:r>
        <w:rPr>
          <w:sz w:val="28"/>
          <w:szCs w:val="28"/>
        </w:rPr>
        <w:t>between</w:t>
      </w:r>
      <w:r>
        <w:rPr>
          <w:rFonts w:hint="eastAsia"/>
          <w:sz w:val="28"/>
          <w:szCs w:val="28"/>
        </w:rPr>
        <w:t xml:space="preserve"> c</w:t>
      </w:r>
      <w:r>
        <w:rPr>
          <w:sz w:val="28"/>
          <w:szCs w:val="28"/>
        </w:rPr>
        <w:t>ommentator professionalism/ Website credibility/ Online comment validity</w:t>
      </w:r>
      <w:r>
        <w:rPr>
          <w:rFonts w:hint="eastAsia"/>
          <w:sz w:val="28"/>
          <w:szCs w:val="28"/>
        </w:rPr>
        <w:t xml:space="preserve"> and p</w:t>
      </w:r>
      <w:r>
        <w:rPr>
          <w:sz w:val="28"/>
          <w:szCs w:val="28"/>
        </w:rPr>
        <w:t>erceived ris</w:t>
      </w:r>
      <w:r>
        <w:rPr>
          <w:rFonts w:hint="eastAsia"/>
          <w:sz w:val="28"/>
          <w:szCs w:val="28"/>
        </w:rPr>
        <w:t>k</w:t>
      </w:r>
    </w:p>
    <w:tbl>
      <w:tblPr>
        <w:tblStyle w:val="6"/>
        <w:tblW w:w="708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418"/>
        <w:gridCol w:w="1276"/>
        <w:gridCol w:w="1984"/>
        <w:gridCol w:w="241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7088" w:type="dxa"/>
            <w:gridSpan w:val="4"/>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cs="MingLiU"/>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418"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M</w:t>
            </w:r>
            <w:r>
              <w:rPr>
                <w:rFonts w:hint="eastAsia" w:ascii="Times New Roman" w:hAnsi="Times New Roman" w:eastAsia="MingLiU" w:cs="Times New Roman"/>
                <w:szCs w:val="21"/>
              </w:rPr>
              <w:t xml:space="preserve">ultiple </w:t>
            </w:r>
            <w:r>
              <w:rPr>
                <w:rFonts w:ascii="Times New Roman" w:hAnsi="Times New Roman" w:eastAsia="MingLiU" w:cs="Times New Roman"/>
                <w:szCs w:val="21"/>
              </w:rPr>
              <w:t>R</w:t>
            </w:r>
          </w:p>
        </w:tc>
        <w:tc>
          <w:tcPr>
            <w:tcW w:w="1276"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 square</w:t>
            </w:r>
          </w:p>
        </w:tc>
        <w:tc>
          <w:tcPr>
            <w:tcW w:w="1984"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Adjusted  R square</w:t>
            </w:r>
          </w:p>
        </w:tc>
        <w:tc>
          <w:tcPr>
            <w:tcW w:w="2410"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Obvious prediction error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1418" w:type="dxa"/>
            <w:tcBorders>
              <w:top w:val="single" w:color="000000" w:sz="16" w:space="0"/>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hint="eastAsia" w:ascii="MingLiU" w:hAnsi="Times New Roman" w:cs="MingLiU"/>
                <w:sz w:val="18"/>
                <w:szCs w:val="18"/>
              </w:rPr>
              <w:t>-</w:t>
            </w:r>
            <w:r>
              <w:rPr>
                <w:rFonts w:ascii="MingLiU" w:hAnsi="Times New Roman" w:eastAsia="MingLiU" w:cs="MingLiU"/>
                <w:sz w:val="18"/>
                <w:szCs w:val="18"/>
              </w:rPr>
              <w:t>.289</w:t>
            </w:r>
          </w:p>
        </w:tc>
        <w:tc>
          <w:tcPr>
            <w:tcW w:w="1276"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8</w:t>
            </w:r>
            <w:r>
              <w:rPr>
                <w:rFonts w:ascii="MingLiU" w:hAnsi="Times New Roman" w:eastAsia="MingLiU" w:cs="MingLiU"/>
                <w:sz w:val="18"/>
                <w:szCs w:val="18"/>
              </w:rPr>
              <w:t>83</w:t>
            </w:r>
          </w:p>
        </w:tc>
        <w:tc>
          <w:tcPr>
            <w:tcW w:w="1984"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8</w:t>
            </w:r>
            <w:r>
              <w:rPr>
                <w:rFonts w:ascii="MingLiU" w:hAnsi="Times New Roman" w:eastAsia="MingLiU" w:cs="MingLiU"/>
                <w:sz w:val="18"/>
                <w:szCs w:val="18"/>
              </w:rPr>
              <w:t>42</w:t>
            </w:r>
          </w:p>
        </w:tc>
        <w:tc>
          <w:tcPr>
            <w:tcW w:w="2410" w:type="dxa"/>
            <w:tcBorders>
              <w:top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.917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088" w:type="dxa"/>
            <w:gridSpan w:val="4"/>
            <w:tcBorders>
              <w:top w:val="nil"/>
              <w:left w:val="nil"/>
              <w:bottom w:val="nil"/>
              <w:right w:val="nil"/>
            </w:tcBorders>
            <w:shd w:val="clear" w:color="auto" w:fill="FFFFFF"/>
          </w:tcPr>
          <w:p>
            <w:pPr>
              <w:spacing w:line="360" w:lineRule="auto"/>
              <w:rPr>
                <w:rFonts w:ascii="Times New Roman" w:hAnsi="Times New Roman" w:cs="Times New Roman"/>
                <w:sz w:val="24"/>
              </w:rPr>
            </w:pPr>
            <w:r>
              <w:rPr>
                <w:rFonts w:ascii="Times New Roman" w:hAnsi="Times New Roman" w:cs="Times New Roman"/>
                <w:szCs w:val="21"/>
              </w:rPr>
              <w:t>D</w:t>
            </w:r>
            <w:r>
              <w:rPr>
                <w:rFonts w:hint="eastAsia" w:ascii="Times New Roman" w:hAnsi="Times New Roman" w:cs="Times New Roman"/>
                <w:szCs w:val="21"/>
              </w:rPr>
              <w:t>ependent</w:t>
            </w:r>
            <w:r>
              <w:rPr>
                <w:rFonts w:ascii="Times New Roman" w:hAnsi="Times New Roman" w:eastAsia="MingLiU" w:cs="Times New Roman"/>
                <w:szCs w:val="21"/>
              </w:rPr>
              <w:t xml:space="preserve"> variable: (constant),</w:t>
            </w:r>
            <w:r>
              <w:rPr>
                <w:rFonts w:hint="eastAsia" w:ascii="Times New Roman" w:hAnsi="Times New Roman" w:cs="Times New Roman"/>
                <w:sz w:val="24"/>
              </w:rPr>
              <w:t>p</w:t>
            </w:r>
            <w:r>
              <w:rPr>
                <w:rFonts w:ascii="Times New Roman" w:hAnsi="Times New Roman" w:cs="Times New Roman"/>
                <w:sz w:val="24"/>
              </w:rPr>
              <w:t>erceived risk</w:t>
            </w:r>
          </w:p>
          <w:p>
            <w:pPr>
              <w:spacing w:line="360" w:lineRule="auto"/>
              <w:rPr>
                <w:rFonts w:ascii="Times New Roman" w:hAnsi="Times New Roman" w:cs="Times New Roman"/>
                <w:sz w:val="24"/>
              </w:rPr>
            </w:pPr>
            <w:r>
              <w:rPr>
                <w:rFonts w:ascii="Times New Roman" w:hAnsi="Times New Roman" w:eastAsia="MingLiU" w:cs="Times New Roman"/>
                <w:szCs w:val="21"/>
              </w:rPr>
              <w:t>Predictive variable:</w:t>
            </w:r>
            <w:r>
              <w:rPr>
                <w:rFonts w:ascii="Times New Roman" w:hAnsi="Times New Roman" w:cs="Times New Roman"/>
                <w:szCs w:val="21"/>
              </w:rPr>
              <w:t>Commentator professionalism</w:t>
            </w:r>
            <w:r>
              <w:rPr>
                <w:rFonts w:hint="eastAsia" w:ascii="Times New Roman" w:hAnsi="Times New Roman" w:cs="Times New Roman"/>
                <w:szCs w:val="21"/>
              </w:rPr>
              <w:t>, w</w:t>
            </w:r>
            <w:r>
              <w:rPr>
                <w:rFonts w:ascii="Times New Roman" w:hAnsi="Times New Roman" w:cs="Times New Roman"/>
                <w:szCs w:val="21"/>
              </w:rPr>
              <w:t>ebsite credibility</w:t>
            </w:r>
            <w:r>
              <w:rPr>
                <w:rFonts w:hint="eastAsia" w:ascii="Times New Roman" w:hAnsi="Times New Roman" w:cs="Times New Roman"/>
                <w:szCs w:val="21"/>
              </w:rPr>
              <w:t xml:space="preserve"> and </w:t>
            </w:r>
            <w:r>
              <w:rPr>
                <w:rFonts w:ascii="Times New Roman" w:hAnsi="Times New Roman" w:cs="Times New Roman"/>
                <w:szCs w:val="21"/>
              </w:rPr>
              <w:t>online comment validity</w:t>
            </w:r>
          </w:p>
        </w:tc>
      </w:tr>
    </w:tbl>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.842</w:t>
      </w:r>
      <w:r>
        <w:rPr>
          <w:rFonts w:hint="eastAsia" w:ascii="Times New Roman" w:hAnsi="Times New Roman" w:cs="Times New Roman"/>
          <w:sz w:val="24"/>
        </w:rPr>
        <w:t xml:space="preserve">(larger than 0.5 and near to 1), so </w:t>
      </w:r>
      <w:r>
        <w:rPr>
          <w:rFonts w:ascii="Times New Roman" w:hAnsi="Times New Roman" w:cs="Times New Roman"/>
          <w:sz w:val="24"/>
        </w:rPr>
        <w:t>the</w:t>
      </w:r>
      <w:r>
        <w:rPr>
          <w:rFonts w:hint="eastAsia" w:ascii="Times New Roman" w:hAnsi="Times New Roman" w:cs="Times New Roman"/>
          <w:sz w:val="24"/>
        </w:rPr>
        <w:t xml:space="preserve">re is a strong relation </w:t>
      </w:r>
      <w:r>
        <w:rPr>
          <w:rFonts w:ascii="Times New Roman" w:hAnsi="Times New Roman" w:cs="Times New Roman"/>
          <w:sz w:val="24"/>
        </w:rPr>
        <w:t>between</w:t>
      </w:r>
      <w:r>
        <w:rPr>
          <w:rFonts w:hint="eastAsia" w:ascii="Times New Roman" w:hAnsi="Times New Roman" w:cs="Times New Roman"/>
          <w:sz w:val="24"/>
          <w:lang w:val="en-US" w:eastAsia="zh-CN"/>
        </w:rPr>
        <w:t xml:space="preserve"> </w:t>
      </w:r>
      <w:r>
        <w:rPr>
          <w:rFonts w:ascii="Times New Roman" w:hAnsi="Times New Roman" w:cs="Times New Roman"/>
          <w:sz w:val="24"/>
        </w:rPr>
        <w:t xml:space="preserve">commentator professionalism/ </w:t>
      </w:r>
      <w:r>
        <w:rPr>
          <w:rFonts w:hint="eastAsia" w:ascii="Times New Roman" w:hAnsi="Times New Roman" w:cs="Times New Roman"/>
          <w:sz w:val="24"/>
        </w:rPr>
        <w:t>w</w:t>
      </w:r>
      <w:r>
        <w:rPr>
          <w:rFonts w:ascii="Times New Roman" w:hAnsi="Times New Roman" w:cs="Times New Roman"/>
          <w:sz w:val="24"/>
        </w:rPr>
        <w:t xml:space="preserve">ebsite credibility/ </w:t>
      </w:r>
      <w:r>
        <w:rPr>
          <w:rFonts w:hint="eastAsia" w:ascii="Times New Roman" w:hAnsi="Times New Roman" w:cs="Times New Roman"/>
          <w:sz w:val="24"/>
        </w:rPr>
        <w:t>o</w:t>
      </w:r>
      <w:r>
        <w:rPr>
          <w:rFonts w:ascii="Times New Roman" w:hAnsi="Times New Roman" w:cs="Times New Roman"/>
          <w:sz w:val="24"/>
        </w:rPr>
        <w:t xml:space="preserve">nline comment validity and </w:t>
      </w:r>
      <w:r>
        <w:rPr>
          <w:rFonts w:hint="eastAsia" w:ascii="Times New Roman" w:hAnsi="Times New Roman" w:cs="Times New Roman"/>
          <w:sz w:val="24"/>
        </w:rPr>
        <w:t>p</w:t>
      </w:r>
      <w:r>
        <w:rPr>
          <w:rFonts w:ascii="Times New Roman" w:hAnsi="Times New Roman" w:cs="Times New Roman"/>
          <w:sz w:val="24"/>
        </w:rPr>
        <w:t>erceived risk</w:t>
      </w:r>
      <w:r>
        <w:rPr>
          <w:rFonts w:hint="eastAsia" w:ascii="Times New Roman" w:hAnsi="Times New Roman" w:cs="Times New Roman"/>
          <w:sz w:val="24"/>
        </w:rPr>
        <w:t xml:space="preserve">. </w:t>
      </w:r>
    </w:p>
    <w:p>
      <w:pPr>
        <w:autoSpaceDE w:val="0"/>
        <w:autoSpaceDN w:val="0"/>
        <w:rPr>
          <w:rFonts w:ascii="Times New Roman" w:hAnsi="Times New Roman" w:cs="Times New Roman"/>
          <w:sz w:val="24"/>
        </w:rPr>
      </w:pPr>
    </w:p>
    <w:tbl>
      <w:tblPr>
        <w:tblStyle w:val="6"/>
        <w:tblW w:w="8505"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835"/>
        <w:gridCol w:w="993"/>
        <w:gridCol w:w="2409"/>
        <w:gridCol w:w="426"/>
        <w:gridCol w:w="992"/>
        <w:gridCol w:w="85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505" w:type="dxa"/>
            <w:gridSpan w:val="6"/>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835"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c>
          <w:tcPr>
            <w:tcW w:w="3402"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426"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cs="Times New Roman"/>
                <w:szCs w:val="21"/>
              </w:rPr>
              <w:t>df</w:t>
            </w:r>
          </w:p>
        </w:tc>
        <w:tc>
          <w:tcPr>
            <w:tcW w:w="992"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F</w:t>
            </w:r>
          </w:p>
        </w:tc>
        <w:tc>
          <w:tcPr>
            <w:tcW w:w="850"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835"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rPr>
                <w:rFonts w:ascii="Times New Roman" w:hAnsi="Times New Roman" w:eastAsia="MingLiU" w:cs="Times New Roman"/>
                <w:szCs w:val="21"/>
              </w:rPr>
            </w:pPr>
          </w:p>
        </w:tc>
        <w:tc>
          <w:tcPr>
            <w:tcW w:w="993"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Beta</w:t>
            </w:r>
          </w:p>
        </w:tc>
        <w:tc>
          <w:tcPr>
            <w:tcW w:w="2409"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cs="Times New Roman"/>
                <w:szCs w:val="21"/>
              </w:rPr>
              <w:t>S</w:t>
            </w:r>
            <w:r>
              <w:rPr>
                <w:rFonts w:hint="eastAsia" w:ascii="Times New Roman" w:hAnsi="Times New Roman" w:cs="Times New Roman"/>
                <w:szCs w:val="21"/>
              </w:rPr>
              <w:t xml:space="preserve">tandard </w:t>
            </w:r>
            <w:r>
              <w:rPr>
                <w:rFonts w:ascii="Times New Roman" w:hAnsi="Times New Roman" w:cs="Times New Roman"/>
                <w:szCs w:val="21"/>
              </w:rPr>
              <w:t>error</w:t>
            </w:r>
            <w:r>
              <w:rPr>
                <w:rFonts w:ascii="Times New Roman" w:hAnsi="Times New Roman" w:eastAsia="MingLiU" w:cs="Times New Roman"/>
                <w:szCs w:val="21"/>
              </w:rPr>
              <w:t xml:space="preserve"> Bootstrap (1000) </w:t>
            </w:r>
            <w:r>
              <w:rPr>
                <w:rFonts w:ascii="Times New Roman" w:hAnsi="Times New Roman" w:cs="Times New Roman"/>
                <w:szCs w:val="21"/>
              </w:rPr>
              <w:t>estimation</w:t>
            </w:r>
          </w:p>
        </w:tc>
        <w:tc>
          <w:tcPr>
            <w:tcW w:w="426"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992"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850"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835"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993"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w:t>
            </w:r>
            <w:r>
              <w:rPr>
                <w:rFonts w:ascii="Times New Roman" w:hAnsi="Times New Roman" w:eastAsia="MingLiU" w:cs="Times New Roman"/>
                <w:szCs w:val="21"/>
              </w:rPr>
              <w:t>.111</w:t>
            </w:r>
          </w:p>
        </w:tc>
        <w:tc>
          <w:tcPr>
            <w:tcW w:w="2409"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.125</w:t>
            </w:r>
          </w:p>
        </w:tc>
        <w:tc>
          <w:tcPr>
            <w:tcW w:w="426"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5</w:t>
            </w:r>
            <w:r>
              <w:rPr>
                <w:rFonts w:ascii="Times New Roman" w:hAnsi="Times New Roman" w:eastAsia="MingLiU" w:cs="Times New Roman"/>
                <w:szCs w:val="21"/>
              </w:rPr>
              <w:t>.787</w:t>
            </w:r>
          </w:p>
        </w:tc>
        <w:tc>
          <w:tcPr>
            <w:tcW w:w="850"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.458</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835"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Website credibility</w:t>
            </w:r>
          </w:p>
        </w:tc>
        <w:tc>
          <w:tcPr>
            <w:tcW w:w="993"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w:t>
            </w:r>
            <w:r>
              <w:rPr>
                <w:rFonts w:ascii="Times New Roman" w:hAnsi="Times New Roman" w:eastAsia="MingLiU" w:cs="Times New Roman"/>
                <w:szCs w:val="21"/>
              </w:rPr>
              <w:t>.</w:t>
            </w:r>
            <w:r>
              <w:rPr>
                <w:rFonts w:hint="eastAsia" w:ascii="Times New Roman" w:hAnsi="Times New Roman" w:cs="Times New Roman"/>
                <w:szCs w:val="21"/>
              </w:rPr>
              <w:t>1</w:t>
            </w:r>
            <w:r>
              <w:rPr>
                <w:rFonts w:ascii="Times New Roman" w:hAnsi="Times New Roman" w:eastAsia="MingLiU" w:cs="Times New Roman"/>
                <w:szCs w:val="21"/>
              </w:rPr>
              <w:t>90</w:t>
            </w:r>
          </w:p>
        </w:tc>
        <w:tc>
          <w:tcPr>
            <w:tcW w:w="2409"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.559</w:t>
            </w:r>
          </w:p>
        </w:tc>
        <w:tc>
          <w:tcPr>
            <w:tcW w:w="426"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8</w:t>
            </w:r>
            <w:r>
              <w:rPr>
                <w:rFonts w:ascii="Times New Roman" w:hAnsi="Times New Roman" w:eastAsia="MingLiU" w:cs="Times New Roman"/>
                <w:szCs w:val="21"/>
              </w:rPr>
              <w:t>.026</w:t>
            </w:r>
          </w:p>
        </w:tc>
        <w:tc>
          <w:tcPr>
            <w:tcW w:w="850"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.873</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835"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Online comment validity</w:t>
            </w:r>
          </w:p>
        </w:tc>
        <w:tc>
          <w:tcPr>
            <w:tcW w:w="993"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-.272</w:t>
            </w:r>
          </w:p>
        </w:tc>
        <w:tc>
          <w:tcPr>
            <w:tcW w:w="2409"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.165</w:t>
            </w:r>
          </w:p>
        </w:tc>
        <w:tc>
          <w:tcPr>
            <w:tcW w:w="426"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2.715</w:t>
            </w:r>
          </w:p>
        </w:tc>
        <w:tc>
          <w:tcPr>
            <w:tcW w:w="850"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.071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8505" w:type="dxa"/>
            <w:gridSpan w:val="6"/>
            <w:tcBorders>
              <w:top w:val="nil"/>
              <w:left w:val="nil"/>
              <w:bottom w:val="nil"/>
              <w:right w:val="nil"/>
            </w:tcBorders>
            <w:shd w:val="clear" w:color="auto" w:fill="FFFFFF"/>
          </w:tcPr>
          <w:p>
            <w:pPr>
              <w:spacing w:line="360" w:lineRule="auto"/>
              <w:rPr>
                <w:rFonts w:ascii="Times New Roman" w:hAnsi="Times New Roman" w:eastAsia="MingLiU" w:cs="Times New Roman"/>
                <w:szCs w:val="21"/>
              </w:rPr>
            </w:pPr>
            <w:r>
              <w:rPr>
                <w:rFonts w:ascii="Times New Roman" w:hAnsi="Times New Roman" w:eastAsia="MingLiU" w:cs="Times New Roman"/>
                <w:szCs w:val="21"/>
              </w:rPr>
              <w:t>D</w:t>
            </w:r>
            <w:r>
              <w:rPr>
                <w:rFonts w:hint="eastAsia" w:ascii="Times New Roman" w:hAnsi="Times New Roman" w:eastAsia="MingLiU" w:cs="Times New Roman"/>
                <w:szCs w:val="21"/>
              </w:rPr>
              <w:t>ependent</w:t>
            </w:r>
            <w:r>
              <w:rPr>
                <w:rFonts w:ascii="Times New Roman" w:hAnsi="Times New Roman" w:eastAsia="MingLiU" w:cs="Times New Roman"/>
                <w:szCs w:val="21"/>
              </w:rPr>
              <w:t xml:space="preserve"> variable: (constant),</w:t>
            </w:r>
            <w:r>
              <w:rPr>
                <w:rFonts w:hint="eastAsia" w:ascii="Times New Roman" w:hAnsi="Times New Roman" w:eastAsia="MingLiU" w:cs="Times New Roman"/>
                <w:szCs w:val="21"/>
              </w:rPr>
              <w:t xml:space="preserve"> p</w:t>
            </w:r>
            <w:r>
              <w:rPr>
                <w:rFonts w:ascii="Times New Roman" w:hAnsi="Times New Roman" w:eastAsia="MingLiU" w:cs="Times New Roman"/>
                <w:szCs w:val="21"/>
              </w:rPr>
              <w:t>erceived risk</w:t>
            </w:r>
          </w:p>
        </w:tc>
      </w:tr>
    </w:tbl>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hint="eastAsia" w:ascii="Times New Roman" w:hAnsi="Times New Roman" w:cs="Times New Roman"/>
          <w:sz w:val="24"/>
        </w:rPr>
      </w:pPr>
      <w:r>
        <w:rPr>
          <w:rFonts w:ascii="Times New Roman" w:hAnsi="Times New Roman" w:cs="Times New Roman"/>
          <w:sz w:val="24"/>
        </w:rPr>
        <w:t>Beta</w:t>
      </w:r>
      <w:r>
        <w:rPr>
          <w:rFonts w:hint="eastAsia" w:ascii="Times New Roman" w:hAnsi="Times New Roman" w:cs="Times New Roman"/>
          <w:sz w:val="24"/>
        </w:rPr>
        <w:t xml:space="preserve"> values of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against the p</w:t>
      </w:r>
      <w:r>
        <w:rPr>
          <w:rFonts w:ascii="Times New Roman" w:hAnsi="Times New Roman" w:cs="Times New Roman"/>
          <w:sz w:val="24"/>
        </w:rPr>
        <w:t>erceived risk</w:t>
      </w:r>
      <w:r>
        <w:rPr>
          <w:rFonts w:hint="eastAsia" w:ascii="Times New Roman" w:hAnsi="Times New Roman" w:cs="Times New Roman"/>
          <w:sz w:val="24"/>
        </w:rPr>
        <w:t xml:space="preserve"> is </w:t>
      </w:r>
      <w:r>
        <w:rPr>
          <w:rFonts w:ascii="Times New Roman" w:hAnsi="Times New Roman" w:cs="Times New Roman"/>
          <w:sz w:val="24"/>
        </w:rPr>
        <w:t>-.111</w:t>
      </w:r>
      <w:r>
        <w:rPr>
          <w:rFonts w:hint="eastAsia" w:ascii="Times New Roman" w:hAnsi="Times New Roman" w:cs="Times New Roman"/>
          <w:sz w:val="24"/>
        </w:rPr>
        <w:t xml:space="preserve">, </w:t>
      </w:r>
      <w:r>
        <w:rPr>
          <w:rFonts w:ascii="Times New Roman" w:hAnsi="Times New Roman" w:cs="Times New Roman"/>
          <w:sz w:val="24"/>
        </w:rPr>
        <w:t>-.190</w:t>
      </w:r>
      <w:r>
        <w:rPr>
          <w:rFonts w:hint="eastAsia" w:ascii="Times New Roman" w:hAnsi="Times New Roman" w:cs="Times New Roman"/>
          <w:sz w:val="24"/>
        </w:rPr>
        <w:t xml:space="preserve"> and </w:t>
      </w:r>
      <w:r>
        <w:rPr>
          <w:rFonts w:ascii="Times New Roman" w:hAnsi="Times New Roman" w:cs="Times New Roman"/>
          <w:sz w:val="24"/>
        </w:rPr>
        <w:t>-.272</w:t>
      </w:r>
      <w:r>
        <w:rPr>
          <w:rFonts w:hint="eastAsia" w:ascii="Times New Roman" w:hAnsi="Times New Roman" w:cs="Times New Roman"/>
          <w:sz w:val="24"/>
        </w:rPr>
        <w:t xml:space="preserve">, all of which are negative </w:t>
      </w:r>
      <w:r>
        <w:rPr>
          <w:rFonts w:ascii="Times New Roman" w:hAnsi="Times New Roman" w:cs="Times New Roman"/>
          <w:sz w:val="24"/>
        </w:rPr>
        <w:t>values</w:t>
      </w:r>
      <w:r>
        <w:rPr>
          <w:rFonts w:hint="eastAsia" w:ascii="Times New Roman" w:hAnsi="Times New Roman" w:cs="Times New Roman"/>
          <w:sz w:val="24"/>
        </w:rPr>
        <w:t xml:space="preserve">. </w:t>
      </w:r>
      <w:r>
        <w:rPr>
          <w:rFonts w:ascii="Times New Roman" w:hAnsi="Times New Roman" w:cs="Times New Roman"/>
          <w:sz w:val="24"/>
        </w:rPr>
        <w:t>This</w:t>
      </w:r>
      <w:r>
        <w:rPr>
          <w:rFonts w:hint="eastAsia" w:ascii="Times New Roman" w:hAnsi="Times New Roman" w:cs="Times New Roman"/>
          <w:sz w:val="24"/>
          <w:lang w:val="en-US" w:eastAsia="zh-CN"/>
        </w:rPr>
        <w:t xml:space="preserve"> </w:t>
      </w:r>
      <w:r>
        <w:rPr>
          <w:rFonts w:ascii="Times New Roman" w:hAnsi="Times New Roman" w:cs="Times New Roman"/>
          <w:sz w:val="24"/>
        </w:rPr>
        <w:t>suggest</w:t>
      </w:r>
      <w:r>
        <w:rPr>
          <w:rFonts w:hint="eastAsia" w:ascii="Times New Roman" w:hAnsi="Times New Roman" w:cs="Times New Roman"/>
          <w:sz w:val="24"/>
        </w:rPr>
        <w:t>s that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have a negative effect on the degree of </w:t>
      </w:r>
      <w:r>
        <w:rPr>
          <w:rFonts w:ascii="Times New Roman" w:hAnsi="Times New Roman" w:cs="Times New Roman"/>
          <w:sz w:val="24"/>
        </w:rPr>
        <w:t>perceived risk</w:t>
      </w:r>
      <w:r>
        <w:rPr>
          <w:rFonts w:hint="eastAsia" w:ascii="Times New Roman" w:hAnsi="Times New Roman" w:cs="Times New Roman"/>
          <w:sz w:val="24"/>
        </w:rPr>
        <w:t xml:space="preserve">s. </w:t>
      </w:r>
      <w:r>
        <w:rPr>
          <w:rFonts w:ascii="Times New Roman" w:hAnsi="Times New Roman" w:cs="Times New Roman"/>
          <w:sz w:val="24"/>
        </w:rPr>
        <w:t>T</w:t>
      </w:r>
      <w:r>
        <w:rPr>
          <w:rFonts w:hint="eastAsia" w:ascii="Times New Roman" w:hAnsi="Times New Roman" w:cs="Times New Roman"/>
          <w:sz w:val="24"/>
        </w:rPr>
        <w:t xml:space="preserve">hat is </w:t>
      </w:r>
      <w:r>
        <w:rPr>
          <w:rFonts w:hint="eastAsia" w:ascii="Times New Roman" w:hAnsi="Times New Roman" w:cs="Times New Roman"/>
          <w:sz w:val="24"/>
          <w:lang w:val="en-US" w:eastAsia="zh-CN"/>
        </w:rPr>
        <w:t>means</w:t>
      </w:r>
      <w:r>
        <w:rPr>
          <w:rFonts w:hint="eastAsia" w:ascii="Times New Roman" w:hAnsi="Times New Roman" w:cs="Times New Roman"/>
          <w:sz w:val="24"/>
        </w:rPr>
        <w:t>, the higher degrees of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will decline </w:t>
      </w:r>
      <w:r>
        <w:rPr>
          <w:rFonts w:ascii="Times New Roman" w:hAnsi="Times New Roman" w:cs="Times New Roman"/>
          <w:sz w:val="24"/>
        </w:rPr>
        <w:t>the</w:t>
      </w:r>
      <w:r>
        <w:rPr>
          <w:rFonts w:hint="eastAsia" w:ascii="Times New Roman" w:hAnsi="Times New Roman" w:cs="Times New Roman"/>
          <w:sz w:val="24"/>
        </w:rPr>
        <w:t xml:space="preserve"> consumer</w:t>
      </w:r>
      <w:r>
        <w:rPr>
          <w:rFonts w:ascii="Times New Roman" w:hAnsi="Times New Roman" w:cs="Times New Roman"/>
          <w:sz w:val="24"/>
        </w:rPr>
        <w:t>s’</w:t>
      </w:r>
      <w:r>
        <w:rPr>
          <w:rFonts w:hint="eastAsia" w:ascii="Times New Roman" w:hAnsi="Times New Roman" w:cs="Times New Roman"/>
          <w:sz w:val="24"/>
        </w:rPr>
        <w:t xml:space="preserve"> feelings toward the </w:t>
      </w:r>
      <w:r>
        <w:rPr>
          <w:rFonts w:ascii="Times New Roman" w:hAnsi="Times New Roman" w:cs="Times New Roman"/>
          <w:sz w:val="24"/>
        </w:rPr>
        <w:t>perceived risk</w:t>
      </w:r>
      <w:r>
        <w:rPr>
          <w:rFonts w:hint="eastAsia" w:ascii="Times New Roman" w:hAnsi="Times New Roman" w:cs="Times New Roman"/>
          <w:sz w:val="24"/>
        </w:rPr>
        <w:t xml:space="preserve">s. </w:t>
      </w:r>
      <w:r>
        <w:rPr>
          <w:rFonts w:ascii="Times New Roman" w:hAnsi="Times New Roman" w:cs="Times New Roman"/>
          <w:sz w:val="24"/>
        </w:rPr>
        <w:t>T</w:t>
      </w:r>
      <w:r>
        <w:rPr>
          <w:rFonts w:hint="eastAsia" w:ascii="Times New Roman" w:hAnsi="Times New Roman" w:cs="Times New Roman"/>
          <w:sz w:val="24"/>
        </w:rPr>
        <w:t xml:space="preserve">o be more specific, it </w:t>
      </w:r>
      <w:r>
        <w:rPr>
          <w:rFonts w:ascii="Times New Roman" w:hAnsi="Times New Roman" w:cs="Times New Roman"/>
          <w:sz w:val="24"/>
        </w:rPr>
        <w:t>can</w:t>
      </w:r>
      <w:r>
        <w:rPr>
          <w:rFonts w:hint="eastAsia" w:ascii="Times New Roman" w:hAnsi="Times New Roman" w:cs="Times New Roman"/>
          <w:sz w:val="24"/>
        </w:rPr>
        <w:t xml:space="preserve"> be discovered that the absolute value of o</w:t>
      </w:r>
      <w:r>
        <w:rPr>
          <w:rFonts w:ascii="Times New Roman" w:hAnsi="Times New Roman" w:cs="Times New Roman"/>
          <w:sz w:val="24"/>
        </w:rPr>
        <w:t>nline comment validity</w:t>
      </w:r>
      <w:r>
        <w:rPr>
          <w:rFonts w:hint="eastAsia" w:ascii="Times New Roman" w:hAnsi="Times New Roman" w:cs="Times New Roman"/>
          <w:sz w:val="24"/>
        </w:rPr>
        <w:t xml:space="preserve"> is </w:t>
      </w:r>
      <w:r>
        <w:rPr>
          <w:rFonts w:ascii="Times New Roman" w:hAnsi="Times New Roman" w:cs="Times New Roman"/>
          <w:sz w:val="24"/>
        </w:rPr>
        <w:t>the</w:t>
      </w:r>
      <w:r>
        <w:rPr>
          <w:rFonts w:hint="eastAsia" w:ascii="Times New Roman" w:hAnsi="Times New Roman" w:cs="Times New Roman"/>
          <w:sz w:val="24"/>
        </w:rPr>
        <w:t xml:space="preserve"> largest, which means o</w:t>
      </w:r>
      <w:r>
        <w:rPr>
          <w:rFonts w:ascii="Times New Roman" w:hAnsi="Times New Roman" w:cs="Times New Roman"/>
          <w:sz w:val="24"/>
        </w:rPr>
        <w:t>nline comment validity</w:t>
      </w:r>
      <w:r>
        <w:rPr>
          <w:rFonts w:hint="eastAsia" w:ascii="Times New Roman" w:hAnsi="Times New Roman" w:cs="Times New Roman"/>
          <w:sz w:val="24"/>
        </w:rPr>
        <w:t xml:space="preserve"> has </w:t>
      </w:r>
      <w:r>
        <w:rPr>
          <w:rFonts w:ascii="Times New Roman" w:hAnsi="Times New Roman" w:cs="Times New Roman"/>
          <w:sz w:val="24"/>
        </w:rPr>
        <w:t>the</w:t>
      </w:r>
      <w:r>
        <w:rPr>
          <w:rFonts w:hint="eastAsia" w:ascii="Times New Roman" w:hAnsi="Times New Roman" w:cs="Times New Roman"/>
          <w:sz w:val="24"/>
        </w:rPr>
        <w:t xml:space="preserve"> largest influences on </w:t>
      </w:r>
      <w:r>
        <w:rPr>
          <w:rFonts w:ascii="Times New Roman" w:hAnsi="Times New Roman" w:cs="Times New Roman"/>
          <w:sz w:val="24"/>
        </w:rPr>
        <w:t>the</w:t>
      </w:r>
      <w:r>
        <w:rPr>
          <w:rFonts w:hint="eastAsia" w:ascii="Times New Roman" w:hAnsi="Times New Roman" w:cs="Times New Roman"/>
          <w:sz w:val="24"/>
        </w:rPr>
        <w:t xml:space="preserve"> declined of consumers</w:t>
      </w:r>
      <w:r>
        <w:rPr>
          <w:rFonts w:ascii="Times New Roman" w:hAnsi="Times New Roman" w:cs="Times New Roman"/>
          <w:sz w:val="24"/>
        </w:rPr>
        <w:t>’</w:t>
      </w:r>
      <w:r>
        <w:rPr>
          <w:rFonts w:hint="eastAsia" w:ascii="Times New Roman" w:hAnsi="Times New Roman" w:cs="Times New Roman"/>
          <w:sz w:val="24"/>
        </w:rPr>
        <w:t xml:space="preserve"> p</w:t>
      </w:r>
      <w:r>
        <w:rPr>
          <w:rFonts w:ascii="Times New Roman" w:hAnsi="Times New Roman" w:cs="Times New Roman"/>
          <w:sz w:val="24"/>
        </w:rPr>
        <w:t>erceived risk</w:t>
      </w:r>
      <w:r>
        <w:rPr>
          <w:rFonts w:hint="eastAsia" w:ascii="Times New Roman" w:hAnsi="Times New Roman" w:cs="Times New Roman"/>
          <w:sz w:val="24"/>
        </w:rPr>
        <w:t xml:space="preserve">. </w:t>
      </w:r>
      <w:r>
        <w:rPr>
          <w:rFonts w:ascii="Times New Roman" w:hAnsi="Times New Roman" w:cs="Times New Roman"/>
          <w:sz w:val="24"/>
        </w:rPr>
        <w:t>Website credibility</w:t>
      </w:r>
      <w:r>
        <w:rPr>
          <w:rFonts w:hint="eastAsia" w:ascii="Times New Roman" w:hAnsi="Times New Roman" w:cs="Times New Roman"/>
          <w:sz w:val="24"/>
        </w:rPr>
        <w:t xml:space="preserve"> ranks second while c</w:t>
      </w:r>
      <w:r>
        <w:rPr>
          <w:rFonts w:ascii="Times New Roman" w:hAnsi="Times New Roman" w:cs="Times New Roman"/>
          <w:sz w:val="24"/>
        </w:rPr>
        <w:t>ommentator professionalism</w:t>
      </w:r>
      <w:r>
        <w:rPr>
          <w:rFonts w:hint="eastAsia" w:ascii="Times New Roman" w:hAnsi="Times New Roman" w:cs="Times New Roman"/>
          <w:sz w:val="24"/>
        </w:rPr>
        <w:t xml:space="preserve"> </w:t>
      </w:r>
      <w:r>
        <w:rPr>
          <w:rFonts w:hint="eastAsia" w:ascii="Times New Roman" w:hAnsi="Times New Roman" w:cs="Times New Roman"/>
          <w:sz w:val="24"/>
          <w:lang w:val="en-US" w:eastAsia="zh-CN"/>
        </w:rPr>
        <w:t>is</w:t>
      </w:r>
      <w:r>
        <w:rPr>
          <w:rFonts w:hint="eastAsia" w:ascii="Times New Roman" w:hAnsi="Times New Roman" w:cs="Times New Roman"/>
          <w:sz w:val="24"/>
        </w:rPr>
        <w:t xml:space="preserve"> in the last position. </w:t>
      </w:r>
    </w:p>
    <w:p>
      <w:pPr>
        <w:autoSpaceDE w:val="0"/>
        <w:autoSpaceDN w:val="0"/>
        <w:rPr>
          <w:rFonts w:ascii="Times New Roman" w:hAnsi="Times New Roman" w:cs="Times New Roman"/>
          <w:sz w:val="24"/>
        </w:rPr>
      </w:pPr>
    </w:p>
    <w:tbl>
      <w:tblPr>
        <w:tblStyle w:val="6"/>
        <w:tblW w:w="10248" w:type="dxa"/>
        <w:jc w:val="center"/>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736"/>
        <w:gridCol w:w="1134"/>
        <w:gridCol w:w="1134"/>
        <w:gridCol w:w="992"/>
        <w:gridCol w:w="1134"/>
        <w:gridCol w:w="1417"/>
        <w:gridCol w:w="170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10248"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Correlation and tolerance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736"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c>
          <w:tcPr>
            <w:tcW w:w="3260" w:type="dxa"/>
            <w:gridSpan w:val="3"/>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cs="Times New Roman"/>
                <w:szCs w:val="21"/>
              </w:rPr>
              <w:t>Correlation</w:t>
            </w:r>
          </w:p>
        </w:tc>
        <w:tc>
          <w:tcPr>
            <w:tcW w:w="1134"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importance</w:t>
            </w:r>
          </w:p>
        </w:tc>
        <w:tc>
          <w:tcPr>
            <w:tcW w:w="3118" w:type="dxa"/>
            <w:gridSpan w:val="2"/>
            <w:tcBorders>
              <w:top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tolerance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736"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rPr>
                <w:rFonts w:ascii="Times New Roman" w:hAnsi="Times New Roman" w:eastAsia="MingLiU" w:cs="Times New Roman"/>
                <w:szCs w:val="21"/>
              </w:rPr>
            </w:pPr>
          </w:p>
        </w:tc>
        <w:tc>
          <w:tcPr>
            <w:tcW w:w="1134"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Zero order</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prejudiced</w:t>
            </w:r>
          </w:p>
        </w:tc>
        <w:tc>
          <w:tcPr>
            <w:tcW w:w="992"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partial</w:t>
            </w:r>
          </w:p>
        </w:tc>
        <w:tc>
          <w:tcPr>
            <w:tcW w:w="1134"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1417"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After the transformation</w:t>
            </w:r>
          </w:p>
        </w:tc>
        <w:tc>
          <w:tcPr>
            <w:tcW w:w="1701" w:type="dxa"/>
            <w:tcBorders>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 xml:space="preserve">Before </w:t>
            </w:r>
            <w:r>
              <w:rPr>
                <w:rFonts w:ascii="Times New Roman" w:hAnsi="Times New Roman" w:cs="Times New Roman"/>
                <w:szCs w:val="21"/>
              </w:rPr>
              <w:t>t</w:t>
            </w:r>
            <w:r>
              <w:rPr>
                <w:rFonts w:ascii="Times New Roman" w:hAnsi="Times New Roman" w:eastAsia="MingLiU" w:cs="Times New Roman"/>
                <w:szCs w:val="21"/>
              </w:rPr>
              <w:t>ransformation</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736"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1134"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.062</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.113</w:t>
            </w:r>
          </w:p>
        </w:tc>
        <w:tc>
          <w:tcPr>
            <w:tcW w:w="992"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.109</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.082</w:t>
            </w:r>
          </w:p>
        </w:tc>
        <w:tc>
          <w:tcPr>
            <w:tcW w:w="1417"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.971</w:t>
            </w:r>
          </w:p>
        </w:tc>
        <w:tc>
          <w:tcPr>
            <w:tcW w:w="1701"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.960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736"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Website credibility</w:t>
            </w:r>
          </w:p>
        </w:tc>
        <w:tc>
          <w:tcPr>
            <w:tcW w:w="1134"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.082</w:t>
            </w:r>
          </w:p>
        </w:tc>
        <w:tc>
          <w:tcPr>
            <w:tcW w:w="1134"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.093</w:t>
            </w:r>
          </w:p>
        </w:tc>
        <w:tc>
          <w:tcPr>
            <w:tcW w:w="992"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.089</w:t>
            </w:r>
          </w:p>
        </w:tc>
        <w:tc>
          <w:tcPr>
            <w:tcW w:w="1134"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.088</w:t>
            </w:r>
          </w:p>
        </w:tc>
        <w:tc>
          <w:tcPr>
            <w:tcW w:w="1417"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.997</w:t>
            </w:r>
          </w:p>
        </w:tc>
        <w:tc>
          <w:tcPr>
            <w:tcW w:w="1701"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.995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736"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Online comment validity</w:t>
            </w:r>
          </w:p>
        </w:tc>
        <w:tc>
          <w:tcPr>
            <w:tcW w:w="1134"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-.254</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-.270</w:t>
            </w:r>
          </w:p>
        </w:tc>
        <w:tc>
          <w:tcPr>
            <w:tcW w:w="992"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-.269</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.830</w:t>
            </w:r>
          </w:p>
        </w:tc>
        <w:tc>
          <w:tcPr>
            <w:tcW w:w="1417"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.973</w:t>
            </w:r>
          </w:p>
        </w:tc>
        <w:tc>
          <w:tcPr>
            <w:tcW w:w="1701"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.955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jc w:val="center"/>
        </w:trPr>
        <w:tc>
          <w:tcPr>
            <w:tcW w:w="10248"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D</w:t>
            </w:r>
            <w:r>
              <w:rPr>
                <w:rFonts w:hint="eastAsia" w:ascii="Times New Roman" w:hAnsi="Times New Roman" w:cs="Times New Roman"/>
                <w:szCs w:val="21"/>
              </w:rPr>
              <w:t>ependent</w:t>
            </w:r>
            <w:r>
              <w:rPr>
                <w:rFonts w:ascii="Times New Roman" w:hAnsi="Times New Roman" w:eastAsia="MingLiU" w:cs="Times New Roman"/>
                <w:szCs w:val="21"/>
              </w:rPr>
              <w:t xml:space="preserve"> variable: (constant), Perceived risk</w:t>
            </w:r>
          </w:p>
        </w:tc>
      </w:tr>
    </w:tbl>
    <w:p>
      <w:pPr>
        <w:spacing w:line="360" w:lineRule="auto"/>
        <w:rPr>
          <w:rFonts w:ascii="Times New Roman" w:hAnsi="Times New Roman" w:eastAsia="宋体" w:cs="Times New Roman"/>
          <w:sz w:val="24"/>
        </w:rPr>
      </w:pPr>
    </w:p>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ccording to c</w:t>
      </w:r>
      <w:r>
        <w:rPr>
          <w:rFonts w:ascii="Times New Roman" w:hAnsi="Times New Roman" w:eastAsia="宋体" w:cs="Times New Roman"/>
          <w:sz w:val="24"/>
        </w:rPr>
        <w:t>orrelation and tolerance</w:t>
      </w:r>
      <w:r>
        <w:rPr>
          <w:rFonts w:hint="eastAsia" w:ascii="Times New Roman" w:hAnsi="Times New Roman" w:eastAsia="宋体" w:cs="Times New Roman"/>
          <w:sz w:val="24"/>
        </w:rPr>
        <w:t xml:space="preserve"> table, all three independent variables of c</w:t>
      </w:r>
      <w:r>
        <w:rPr>
          <w:rFonts w:ascii="Times New Roman" w:hAnsi="Times New Roman" w:eastAsia="宋体" w:cs="Times New Roman"/>
          <w:sz w:val="24"/>
        </w:rPr>
        <w:t>ommentator professionalism</w:t>
      </w:r>
      <w:r>
        <w:rPr>
          <w:rFonts w:hint="eastAsia" w:ascii="Times New Roman" w:hAnsi="Times New Roman" w:eastAsia="宋体" w:cs="Times New Roman"/>
          <w:sz w:val="24"/>
        </w:rPr>
        <w:t>, w</w:t>
      </w:r>
      <w:r>
        <w:rPr>
          <w:rFonts w:ascii="Times New Roman" w:hAnsi="Times New Roman" w:eastAsia="宋体" w:cs="Times New Roman"/>
          <w:sz w:val="24"/>
        </w:rPr>
        <w:t>ebsite credibility</w:t>
      </w:r>
      <w:r>
        <w:rPr>
          <w:rFonts w:hint="eastAsia" w:ascii="Times New Roman" w:hAnsi="Times New Roman" w:eastAsia="宋体" w:cs="Times New Roman"/>
          <w:sz w:val="24"/>
        </w:rPr>
        <w:t xml:space="preserve"> and o</w:t>
      </w:r>
      <w:r>
        <w:rPr>
          <w:rFonts w:ascii="Times New Roman" w:hAnsi="Times New Roman" w:eastAsia="宋体" w:cs="Times New Roman"/>
          <w:sz w:val="24"/>
        </w:rPr>
        <w:t>nline comment validity</w:t>
      </w:r>
      <w:r>
        <w:rPr>
          <w:rFonts w:hint="eastAsia" w:ascii="Times New Roman" w:hAnsi="Times New Roman" w:eastAsia="宋体" w:cs="Times New Roman"/>
          <w:sz w:val="24"/>
        </w:rPr>
        <w:t xml:space="preserve"> perform well in z</w:t>
      </w:r>
      <w:r>
        <w:rPr>
          <w:rFonts w:ascii="Times New Roman" w:hAnsi="Times New Roman" w:eastAsia="宋体" w:cs="Times New Roman"/>
          <w:sz w:val="24"/>
        </w:rPr>
        <w:t>ero order</w:t>
      </w:r>
      <w:r>
        <w:rPr>
          <w:rFonts w:hint="eastAsia" w:ascii="Times New Roman" w:hAnsi="Times New Roman" w:eastAsia="宋体" w:cs="Times New Roman"/>
          <w:sz w:val="24"/>
        </w:rPr>
        <w:t xml:space="preserve"> c</w:t>
      </w:r>
      <w:r>
        <w:rPr>
          <w:rFonts w:ascii="Times New Roman" w:hAnsi="Times New Roman" w:eastAsia="宋体" w:cs="Times New Roman"/>
          <w:sz w:val="24"/>
        </w:rPr>
        <w:t>orrelation and tolerance</w:t>
      </w:r>
      <w:r>
        <w:rPr>
          <w:rFonts w:hint="eastAsia" w:ascii="Times New Roman" w:hAnsi="Times New Roman" w:eastAsia="宋体" w:cs="Times New Roman"/>
          <w:sz w:val="24"/>
        </w:rPr>
        <w:t xml:space="preserve">, which means the overall regression between </w:t>
      </w:r>
      <w:r>
        <w:rPr>
          <w:rFonts w:ascii="Times New Roman" w:hAnsi="Times New Roman" w:eastAsia="宋体" w:cs="Times New Roman"/>
          <w:sz w:val="24"/>
        </w:rPr>
        <w:t>commentator professionalism</w:t>
      </w:r>
      <w:r>
        <w:rPr>
          <w:rFonts w:hint="eastAsia" w:ascii="Times New Roman" w:hAnsi="Times New Roman" w:eastAsia="宋体" w:cs="Times New Roman"/>
          <w:sz w:val="24"/>
        </w:rPr>
        <w:t>,</w:t>
      </w:r>
      <w:r>
        <w:rPr>
          <w:rFonts w:ascii="Times New Roman" w:hAnsi="Times New Roman" w:eastAsia="宋体" w:cs="Times New Roman"/>
          <w:sz w:val="24"/>
        </w:rPr>
        <w:t xml:space="preserve"> website credibility</w:t>
      </w:r>
      <w:r>
        <w:rPr>
          <w:rFonts w:hint="eastAsia" w:ascii="Times New Roman" w:hAnsi="Times New Roman" w:eastAsia="宋体" w:cs="Times New Roman"/>
          <w:sz w:val="24"/>
        </w:rPr>
        <w:t>,</w:t>
      </w:r>
      <w:r>
        <w:rPr>
          <w:rFonts w:ascii="Times New Roman" w:hAnsi="Times New Roman" w:eastAsia="宋体" w:cs="Times New Roman"/>
          <w:sz w:val="24"/>
        </w:rPr>
        <w:t xml:space="preserve"> online comment validity and the</w:t>
      </w:r>
      <w:r>
        <w:rPr>
          <w:rFonts w:hint="eastAsia" w:ascii="Times New Roman" w:hAnsi="Times New Roman" w:eastAsia="宋体" w:cs="Times New Roman"/>
          <w:sz w:val="24"/>
          <w:lang w:val="en-US" w:eastAsia="zh-CN"/>
        </w:rPr>
        <w:t xml:space="preserve"> </w:t>
      </w:r>
      <w:r>
        <w:rPr>
          <w:rFonts w:ascii="Times New Roman" w:hAnsi="Times New Roman" w:eastAsia="宋体" w:cs="Times New Roman"/>
          <w:sz w:val="24"/>
        </w:rPr>
        <w:t>perceived risk</w:t>
      </w:r>
      <w:r>
        <w:rPr>
          <w:rFonts w:hint="eastAsia" w:ascii="Times New Roman" w:hAnsi="Times New Roman" w:eastAsia="宋体" w:cs="Times New Roman"/>
          <w:sz w:val="24"/>
        </w:rPr>
        <w:t xml:space="preserve"> are valid. </w:t>
      </w:r>
    </w:p>
    <w:p>
      <w:pPr>
        <w:autoSpaceDE w:val="0"/>
        <w:autoSpaceDN w:val="0"/>
        <w:rPr>
          <w:rFonts w:hint="eastAsia" w:ascii="Times New Roman" w:hAnsi="Times New Roman" w:cs="Times New Roman"/>
          <w:sz w:val="24"/>
        </w:rPr>
      </w:pPr>
    </w:p>
    <w:p>
      <w:pPr>
        <w:pStyle w:val="3"/>
        <w:rPr>
          <w:sz w:val="28"/>
          <w:szCs w:val="28"/>
        </w:rPr>
      </w:pPr>
      <w:r>
        <w:rPr>
          <w:rFonts w:hint="eastAsia"/>
          <w:sz w:val="28"/>
          <w:szCs w:val="28"/>
        </w:rPr>
        <w:t xml:space="preserve">4.7 </w:t>
      </w:r>
      <w:r>
        <w:rPr>
          <w:sz w:val="28"/>
          <w:szCs w:val="28"/>
        </w:rPr>
        <w:t>O</w:t>
      </w:r>
      <w:r>
        <w:rPr>
          <w:rFonts w:hint="eastAsia"/>
          <w:sz w:val="28"/>
          <w:szCs w:val="28"/>
        </w:rPr>
        <w:t xml:space="preserve">verall regression </w:t>
      </w:r>
      <w:r>
        <w:rPr>
          <w:sz w:val="28"/>
          <w:szCs w:val="28"/>
        </w:rPr>
        <w:t>between</w:t>
      </w:r>
      <w:r>
        <w:rPr>
          <w:rFonts w:hint="eastAsia"/>
          <w:sz w:val="28"/>
          <w:szCs w:val="28"/>
        </w:rPr>
        <w:t xml:space="preserve"> c</w:t>
      </w:r>
      <w:r>
        <w:rPr>
          <w:sz w:val="28"/>
          <w:szCs w:val="28"/>
        </w:rPr>
        <w:t xml:space="preserve">ommentator professionalism/ </w:t>
      </w:r>
      <w:r>
        <w:rPr>
          <w:rFonts w:hint="eastAsia"/>
          <w:sz w:val="28"/>
          <w:szCs w:val="28"/>
        </w:rPr>
        <w:t>w</w:t>
      </w:r>
      <w:r>
        <w:rPr>
          <w:sz w:val="28"/>
          <w:szCs w:val="28"/>
        </w:rPr>
        <w:t xml:space="preserve">ebsite credibility/ </w:t>
      </w:r>
      <w:r>
        <w:rPr>
          <w:rFonts w:hint="eastAsia"/>
          <w:sz w:val="28"/>
          <w:szCs w:val="28"/>
        </w:rPr>
        <w:t>o</w:t>
      </w:r>
      <w:r>
        <w:rPr>
          <w:sz w:val="28"/>
          <w:szCs w:val="28"/>
        </w:rPr>
        <w:t>nline comment validity</w:t>
      </w:r>
      <w:r>
        <w:rPr>
          <w:rFonts w:hint="eastAsia"/>
          <w:sz w:val="28"/>
          <w:szCs w:val="28"/>
        </w:rPr>
        <w:t xml:space="preserve"> and p</w:t>
      </w:r>
      <w:r>
        <w:rPr>
          <w:sz w:val="28"/>
          <w:szCs w:val="28"/>
        </w:rPr>
        <w:t>urchase intention</w:t>
      </w:r>
    </w:p>
    <w:p>
      <w:pPr>
        <w:autoSpaceDE w:val="0"/>
        <w:autoSpaceDN w:val="0"/>
        <w:rPr>
          <w:rFonts w:ascii="Times New Roman" w:hAnsi="Times New Roman" w:cs="Times New Roman"/>
          <w:sz w:val="24"/>
        </w:rPr>
      </w:pPr>
    </w:p>
    <w:tbl>
      <w:tblPr>
        <w:tblStyle w:val="6"/>
        <w:tblW w:w="7088"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1418"/>
        <w:gridCol w:w="992"/>
        <w:gridCol w:w="1559"/>
        <w:gridCol w:w="2552"/>
        <w:gridCol w:w="567"/>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gridAfter w:val="1"/>
          <w:wAfter w:w="567" w:type="dxa"/>
          <w:cantSplit/>
          <w:tblHeader/>
        </w:trPr>
        <w:tc>
          <w:tcPr>
            <w:tcW w:w="6521" w:type="dxa"/>
            <w:gridSpan w:val="4"/>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MingLiU" w:hAnsi="Times New Roman" w:eastAsia="MingLiU" w:cs="MingLiU"/>
                <w:sz w:val="18"/>
                <w:szCs w:val="18"/>
              </w:rPr>
            </w:pPr>
            <w:r>
              <w:rPr>
                <w:rFonts w:ascii="Times New Roman" w:hAnsi="Times New Roman" w:eastAsia="MingLiU" w:cs="Times New Roman"/>
                <w:b/>
                <w:bCs/>
                <w:szCs w:val="21"/>
              </w:rPr>
              <w:t>Model summary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gridAfter w:val="1"/>
          <w:wAfter w:w="567" w:type="dxa"/>
          <w:cantSplit/>
          <w:tblHeader/>
        </w:trPr>
        <w:tc>
          <w:tcPr>
            <w:tcW w:w="1418" w:type="dxa"/>
            <w:tcBorders>
              <w:top w:val="single" w:color="000000" w:sz="16" w:space="0"/>
              <w:left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M</w:t>
            </w:r>
            <w:r>
              <w:rPr>
                <w:rFonts w:hint="eastAsia" w:ascii="Times New Roman" w:hAnsi="Times New Roman" w:eastAsia="MingLiU" w:cs="Times New Roman"/>
                <w:szCs w:val="21"/>
              </w:rPr>
              <w:t xml:space="preserve">ultiple </w:t>
            </w:r>
            <w:r>
              <w:rPr>
                <w:rFonts w:ascii="Times New Roman" w:hAnsi="Times New Roman" w:eastAsia="MingLiU" w:cs="Times New Roman"/>
                <w:szCs w:val="21"/>
              </w:rPr>
              <w:t>R</w:t>
            </w:r>
          </w:p>
        </w:tc>
        <w:tc>
          <w:tcPr>
            <w:tcW w:w="992"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R square</w:t>
            </w:r>
          </w:p>
        </w:tc>
        <w:tc>
          <w:tcPr>
            <w:tcW w:w="1559" w:type="dxa"/>
            <w:tcBorders>
              <w:top w:val="single" w:color="000000" w:sz="16" w:space="0"/>
              <w:bottom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Adjusted  R square</w:t>
            </w:r>
          </w:p>
        </w:tc>
        <w:tc>
          <w:tcPr>
            <w:tcW w:w="2552" w:type="dxa"/>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60" w:lineRule="auto"/>
              <w:ind w:left="62" w:right="62"/>
              <w:jc w:val="center"/>
              <w:rPr>
                <w:rFonts w:ascii="Times New Roman" w:hAnsi="Times New Roman" w:eastAsia="MingLiU" w:cs="Times New Roman"/>
                <w:szCs w:val="21"/>
              </w:rPr>
            </w:pPr>
            <w:r>
              <w:rPr>
                <w:rFonts w:ascii="Times New Roman" w:hAnsi="Times New Roman" w:eastAsia="MingLiU" w:cs="Times New Roman"/>
                <w:szCs w:val="21"/>
              </w:rPr>
              <w:t>Obvious prediction error</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gridAfter w:val="1"/>
          <w:wAfter w:w="567" w:type="dxa"/>
          <w:cantSplit/>
          <w:tblHeader/>
        </w:trPr>
        <w:tc>
          <w:tcPr>
            <w:tcW w:w="1418" w:type="dxa"/>
            <w:tcBorders>
              <w:top w:val="single" w:color="000000" w:sz="16" w:space="0"/>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.207</w:t>
            </w:r>
          </w:p>
        </w:tc>
        <w:tc>
          <w:tcPr>
            <w:tcW w:w="992"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8</w:t>
            </w:r>
            <w:r>
              <w:rPr>
                <w:rFonts w:ascii="MingLiU" w:hAnsi="Times New Roman" w:eastAsia="MingLiU" w:cs="MingLiU"/>
                <w:sz w:val="18"/>
                <w:szCs w:val="18"/>
              </w:rPr>
              <w:t>43</w:t>
            </w:r>
          </w:p>
        </w:tc>
        <w:tc>
          <w:tcPr>
            <w:tcW w:w="1559" w:type="dxa"/>
            <w:tcBorders>
              <w:top w:val="single" w:color="000000" w:sz="16" w:space="0"/>
              <w:bottom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w:t>
            </w:r>
            <w:r>
              <w:rPr>
                <w:rFonts w:hint="eastAsia" w:ascii="MingLiU" w:hAnsi="Times New Roman" w:cs="MingLiU"/>
                <w:sz w:val="18"/>
                <w:szCs w:val="18"/>
              </w:rPr>
              <w:t>9</w:t>
            </w:r>
            <w:r>
              <w:rPr>
                <w:rFonts w:ascii="MingLiU" w:hAnsi="Times New Roman" w:eastAsia="MingLiU" w:cs="MingLiU"/>
                <w:sz w:val="18"/>
                <w:szCs w:val="18"/>
              </w:rPr>
              <w:t>01</w:t>
            </w:r>
          </w:p>
        </w:tc>
        <w:tc>
          <w:tcPr>
            <w:tcW w:w="2552" w:type="dxa"/>
            <w:tcBorders>
              <w:top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MingLiU" w:hAnsi="Times New Roman" w:eastAsia="MingLiU" w:cs="MingLiU"/>
                <w:sz w:val="18"/>
                <w:szCs w:val="18"/>
              </w:rPr>
            </w:pPr>
            <w:r>
              <w:rPr>
                <w:rFonts w:ascii="MingLiU" w:hAnsi="Times New Roman" w:eastAsia="MingLiU" w:cs="MingLiU"/>
                <w:sz w:val="18"/>
                <w:szCs w:val="18"/>
              </w:rPr>
              <w:t>.957</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7088" w:type="dxa"/>
            <w:gridSpan w:val="5"/>
            <w:tcBorders>
              <w:top w:val="nil"/>
              <w:left w:val="nil"/>
              <w:bottom w:val="nil"/>
              <w:right w:val="nil"/>
            </w:tcBorders>
            <w:shd w:val="clear" w:color="auto" w:fill="FFFFFF"/>
          </w:tcPr>
          <w:p>
            <w:pPr>
              <w:spacing w:line="360" w:lineRule="auto"/>
              <w:rPr>
                <w:rFonts w:ascii="Times New Roman" w:hAnsi="Times New Roman" w:cs="Times New Roman"/>
                <w:sz w:val="20"/>
                <w:szCs w:val="20"/>
              </w:rPr>
            </w:pPr>
            <w:r>
              <w:rPr>
                <w:rFonts w:ascii="Times New Roman" w:hAnsi="Times New Roman" w:cs="Times New Roman"/>
                <w:sz w:val="20"/>
                <w:szCs w:val="20"/>
              </w:rPr>
              <w:t>D</w:t>
            </w:r>
            <w:r>
              <w:rPr>
                <w:rFonts w:hint="eastAsia" w:ascii="Times New Roman" w:hAnsi="Times New Roman" w:cs="Times New Roman"/>
                <w:sz w:val="20"/>
                <w:szCs w:val="20"/>
              </w:rPr>
              <w:t>ependent</w:t>
            </w:r>
            <w:r>
              <w:rPr>
                <w:rFonts w:ascii="Times New Roman" w:hAnsi="Times New Roman" w:eastAsia="MingLiU" w:cs="Times New Roman"/>
                <w:sz w:val="20"/>
                <w:szCs w:val="20"/>
              </w:rPr>
              <w:t xml:space="preserve"> variable: (constant),</w:t>
            </w:r>
            <w:r>
              <w:rPr>
                <w:rFonts w:ascii="Times New Roman" w:hAnsi="Times New Roman" w:cs="Times New Roman"/>
                <w:sz w:val="20"/>
                <w:szCs w:val="20"/>
              </w:rPr>
              <w:t>Purchase intention</w:t>
            </w:r>
          </w:p>
          <w:p>
            <w:pPr>
              <w:spacing w:line="360" w:lineRule="auto"/>
              <w:rPr>
                <w:rFonts w:ascii="Times New Roman" w:hAnsi="Times New Roman" w:cs="Times New Roman"/>
                <w:sz w:val="20"/>
                <w:szCs w:val="20"/>
              </w:rPr>
            </w:pPr>
            <w:r>
              <w:rPr>
                <w:rFonts w:ascii="Times New Roman" w:hAnsi="Times New Roman" w:eastAsia="MingLiU" w:cs="Times New Roman"/>
                <w:sz w:val="20"/>
                <w:szCs w:val="20"/>
              </w:rPr>
              <w:t>Predictive variable:</w:t>
            </w:r>
            <w:r>
              <w:rPr>
                <w:rFonts w:ascii="Times New Roman" w:hAnsi="Times New Roman" w:cs="Times New Roman"/>
                <w:sz w:val="20"/>
                <w:szCs w:val="20"/>
              </w:rPr>
              <w:t>Commentator professionalism</w:t>
            </w:r>
            <w:r>
              <w:rPr>
                <w:rFonts w:hint="eastAsia" w:ascii="Times New Roman" w:hAnsi="Times New Roman" w:cs="Times New Roman"/>
                <w:sz w:val="20"/>
                <w:szCs w:val="20"/>
              </w:rPr>
              <w:t>, w</w:t>
            </w:r>
            <w:r>
              <w:rPr>
                <w:rFonts w:ascii="Times New Roman" w:hAnsi="Times New Roman" w:cs="Times New Roman"/>
                <w:sz w:val="20"/>
                <w:szCs w:val="20"/>
              </w:rPr>
              <w:t>ebsite credibility</w:t>
            </w:r>
            <w:r>
              <w:rPr>
                <w:rFonts w:hint="eastAsia" w:ascii="Times New Roman" w:hAnsi="Times New Roman" w:cs="Times New Roman"/>
                <w:sz w:val="20"/>
                <w:szCs w:val="20"/>
              </w:rPr>
              <w:t xml:space="preserve"> and </w:t>
            </w:r>
            <w:r>
              <w:rPr>
                <w:rFonts w:ascii="Times New Roman" w:hAnsi="Times New Roman" w:cs="Times New Roman"/>
                <w:sz w:val="20"/>
                <w:szCs w:val="20"/>
              </w:rPr>
              <w:t>online comment validity</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 xml:space="preserve">Adjusted R square </w:t>
      </w:r>
      <w:r>
        <w:rPr>
          <w:rFonts w:hint="eastAsia" w:ascii="Times New Roman" w:hAnsi="Times New Roman" w:cs="Times New Roman"/>
          <w:sz w:val="24"/>
        </w:rPr>
        <w:t xml:space="preserve">is </w:t>
      </w:r>
      <w:r>
        <w:rPr>
          <w:rFonts w:ascii="Times New Roman" w:hAnsi="Times New Roman" w:cs="Times New Roman"/>
          <w:sz w:val="24"/>
        </w:rPr>
        <w:t>.843</w:t>
      </w:r>
      <w:r>
        <w:rPr>
          <w:rFonts w:hint="eastAsia" w:ascii="Times New Roman" w:hAnsi="Times New Roman" w:cs="Times New Roman"/>
          <w:sz w:val="24"/>
        </w:rPr>
        <w:t xml:space="preserve">(larger than 0.5 and near to 1), so </w:t>
      </w:r>
      <w:r>
        <w:rPr>
          <w:rFonts w:ascii="Times New Roman" w:hAnsi="Times New Roman" w:cs="Times New Roman"/>
          <w:sz w:val="24"/>
        </w:rPr>
        <w:t>the</w:t>
      </w:r>
      <w:r>
        <w:rPr>
          <w:rFonts w:hint="eastAsia" w:ascii="Times New Roman" w:hAnsi="Times New Roman" w:cs="Times New Roman"/>
          <w:sz w:val="24"/>
        </w:rPr>
        <w:t xml:space="preserve">re is a strong relation </w:t>
      </w:r>
      <w:r>
        <w:rPr>
          <w:rFonts w:ascii="Times New Roman" w:hAnsi="Times New Roman" w:cs="Times New Roman"/>
          <w:sz w:val="24"/>
        </w:rPr>
        <w:t xml:space="preserve">betweencommentator professionalism/ </w:t>
      </w:r>
      <w:r>
        <w:rPr>
          <w:rFonts w:hint="eastAsia" w:ascii="Times New Roman" w:hAnsi="Times New Roman" w:cs="Times New Roman"/>
          <w:sz w:val="24"/>
        </w:rPr>
        <w:t>w</w:t>
      </w:r>
      <w:r>
        <w:rPr>
          <w:rFonts w:ascii="Times New Roman" w:hAnsi="Times New Roman" w:cs="Times New Roman"/>
          <w:sz w:val="24"/>
        </w:rPr>
        <w:t xml:space="preserve">ebsite credibility/ </w:t>
      </w:r>
      <w:r>
        <w:rPr>
          <w:rFonts w:hint="eastAsia" w:ascii="Times New Roman" w:hAnsi="Times New Roman" w:cs="Times New Roman"/>
          <w:sz w:val="24"/>
        </w:rPr>
        <w:t>o</w:t>
      </w:r>
      <w:r>
        <w:rPr>
          <w:rFonts w:ascii="Times New Roman" w:hAnsi="Times New Roman" w:cs="Times New Roman"/>
          <w:sz w:val="24"/>
        </w:rPr>
        <w:t>nline comment validity and purchase intention</w:t>
      </w:r>
      <w:r>
        <w:rPr>
          <w:rFonts w:hint="eastAsia" w:ascii="Times New Roman" w:hAnsi="Times New Roman" w:cs="Times New Roman"/>
          <w:sz w:val="24"/>
        </w:rPr>
        <w:t xml:space="preserve">. </w:t>
      </w:r>
    </w:p>
    <w:p>
      <w:pPr>
        <w:autoSpaceDE w:val="0"/>
        <w:autoSpaceDN w:val="0"/>
        <w:rPr>
          <w:rFonts w:ascii="Times New Roman" w:hAnsi="Times New Roman" w:cs="Times New Roman"/>
          <w:sz w:val="24"/>
        </w:rPr>
      </w:pPr>
    </w:p>
    <w:tbl>
      <w:tblPr>
        <w:tblStyle w:val="6"/>
        <w:tblW w:w="878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977"/>
        <w:gridCol w:w="851"/>
        <w:gridCol w:w="2409"/>
        <w:gridCol w:w="851"/>
        <w:gridCol w:w="850"/>
        <w:gridCol w:w="85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8789" w:type="dxa"/>
            <w:gridSpan w:val="6"/>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eastAsia="MingLiU" w:cs="Times New Roman"/>
                <w:b/>
                <w:bCs/>
                <w:szCs w:val="21"/>
              </w:rPr>
              <w:t>Coefficient</w:t>
            </w:r>
            <w:r>
              <w:rPr>
                <w:rFonts w:ascii="Times New Roman" w:hAnsi="Times New Roman" w:eastAsia="MingLiU" w:cs="Times New Roman"/>
                <w:b/>
                <w:bCs/>
                <w:szCs w:val="21"/>
                <w:vertAlign w:val="superscript"/>
              </w:rPr>
              <w:t>a</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977"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Cs w:val="21"/>
              </w:rPr>
            </w:pPr>
          </w:p>
        </w:tc>
        <w:tc>
          <w:tcPr>
            <w:tcW w:w="3260" w:type="dxa"/>
            <w:gridSpan w:val="2"/>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Nonstandardized coefficient</w:t>
            </w:r>
          </w:p>
        </w:tc>
        <w:tc>
          <w:tcPr>
            <w:tcW w:w="851"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right="60"/>
              <w:rPr>
                <w:rFonts w:ascii="Times New Roman" w:hAnsi="Times New Roman" w:cs="Times New Roman"/>
                <w:szCs w:val="21"/>
              </w:rPr>
            </w:pPr>
            <w:r>
              <w:rPr>
                <w:rFonts w:ascii="Times New Roman" w:hAnsi="Times New Roman" w:cs="Times New Roman"/>
                <w:szCs w:val="21"/>
              </w:rPr>
              <w:t>df</w:t>
            </w:r>
          </w:p>
        </w:tc>
        <w:tc>
          <w:tcPr>
            <w:tcW w:w="850"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F</w:t>
            </w:r>
          </w:p>
        </w:tc>
        <w:tc>
          <w:tcPr>
            <w:tcW w:w="851" w:type="dxa"/>
            <w:vMerge w:val="restart"/>
            <w:tcBorders>
              <w:top w:val="single" w:color="000000" w:sz="16" w:space="0"/>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Sig.</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977"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rPr>
                <w:rFonts w:ascii="Times New Roman" w:hAnsi="Times New Roman" w:eastAsia="MingLiU" w:cs="Times New Roman"/>
                <w:szCs w:val="21"/>
              </w:rPr>
            </w:pPr>
          </w:p>
        </w:tc>
        <w:tc>
          <w:tcPr>
            <w:tcW w:w="851"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Beta</w:t>
            </w:r>
          </w:p>
        </w:tc>
        <w:tc>
          <w:tcPr>
            <w:tcW w:w="2409"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cs="Times New Roman"/>
                <w:szCs w:val="21"/>
              </w:rPr>
              <w:t>Standard error</w:t>
            </w:r>
            <w:r>
              <w:rPr>
                <w:rFonts w:ascii="Times New Roman" w:hAnsi="Times New Roman" w:eastAsia="MingLiU" w:cs="Times New Roman"/>
                <w:szCs w:val="21"/>
              </w:rPr>
              <w:t xml:space="preserve"> Bootstrap (1000) </w:t>
            </w:r>
            <w:r>
              <w:rPr>
                <w:rFonts w:ascii="Times New Roman" w:hAnsi="Times New Roman" w:cs="Times New Roman"/>
                <w:szCs w:val="21"/>
              </w:rPr>
              <w:t>estimation</w:t>
            </w:r>
          </w:p>
        </w:tc>
        <w:tc>
          <w:tcPr>
            <w:tcW w:w="851"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850"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c>
          <w:tcPr>
            <w:tcW w:w="851" w:type="dxa"/>
            <w:vMerge w:val="continue"/>
            <w:tcBorders>
              <w:top w:val="single" w:color="000000" w:sz="16" w:space="0"/>
              <w:bottom w:val="single" w:color="000000" w:sz="16" w:space="0"/>
              <w:right w:val="single" w:color="000000" w:sz="16" w:space="0"/>
            </w:tcBorders>
            <w:shd w:val="clear" w:color="auto" w:fill="FFFFFF"/>
            <w:vAlign w:val="bottom"/>
          </w:tcPr>
          <w:p>
            <w:pPr>
              <w:autoSpaceDE w:val="0"/>
              <w:autoSpaceDN w:val="0"/>
              <w:rPr>
                <w:rFonts w:ascii="Times New Roman" w:hAnsi="Times New Roman" w:eastAsia="MingLiU" w:cs="Times New Roman"/>
                <w:szCs w:val="21"/>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977"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851"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2</w:t>
            </w:r>
            <w:r>
              <w:rPr>
                <w:rFonts w:ascii="Times New Roman" w:hAnsi="Times New Roman" w:eastAsia="MingLiU" w:cs="Times New Roman"/>
                <w:szCs w:val="21"/>
              </w:rPr>
              <w:t>63</w:t>
            </w:r>
          </w:p>
        </w:tc>
        <w:tc>
          <w:tcPr>
            <w:tcW w:w="2409"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.141</w:t>
            </w:r>
          </w:p>
        </w:tc>
        <w:tc>
          <w:tcPr>
            <w:tcW w:w="851"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w:t>
            </w:r>
          </w:p>
        </w:tc>
        <w:tc>
          <w:tcPr>
            <w:tcW w:w="850"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9</w:t>
            </w:r>
            <w:r>
              <w:rPr>
                <w:rFonts w:ascii="Times New Roman" w:hAnsi="Times New Roman" w:eastAsia="MingLiU" w:cs="Times New Roman"/>
                <w:szCs w:val="21"/>
              </w:rPr>
              <w:t>.330</w:t>
            </w:r>
          </w:p>
        </w:tc>
        <w:tc>
          <w:tcPr>
            <w:tcW w:w="851"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.251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977"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Website credibility</w:t>
            </w:r>
          </w:p>
        </w:tc>
        <w:tc>
          <w:tcPr>
            <w:tcW w:w="851"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7</w:t>
            </w:r>
            <w:r>
              <w:rPr>
                <w:rFonts w:ascii="Times New Roman" w:hAnsi="Times New Roman" w:eastAsia="MingLiU" w:cs="Times New Roman"/>
                <w:szCs w:val="21"/>
              </w:rPr>
              <w:t>81</w:t>
            </w:r>
          </w:p>
        </w:tc>
        <w:tc>
          <w:tcPr>
            <w:tcW w:w="2409"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.136</w:t>
            </w:r>
          </w:p>
        </w:tc>
        <w:tc>
          <w:tcPr>
            <w:tcW w:w="851"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w:t>
            </w:r>
          </w:p>
        </w:tc>
        <w:tc>
          <w:tcPr>
            <w:tcW w:w="850"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5</w:t>
            </w:r>
            <w:r>
              <w:rPr>
                <w:rFonts w:ascii="Times New Roman" w:hAnsi="Times New Roman" w:eastAsia="MingLiU" w:cs="Times New Roman"/>
                <w:szCs w:val="21"/>
              </w:rPr>
              <w:t>.356</w:t>
            </w:r>
          </w:p>
        </w:tc>
        <w:tc>
          <w:tcPr>
            <w:tcW w:w="851"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.701</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trPr>
        <w:tc>
          <w:tcPr>
            <w:tcW w:w="2977"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Online comment validity</w:t>
            </w:r>
          </w:p>
        </w:tc>
        <w:tc>
          <w:tcPr>
            <w:tcW w:w="851"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w:t>
            </w:r>
            <w:r>
              <w:rPr>
                <w:rFonts w:hint="eastAsia" w:ascii="Times New Roman" w:hAnsi="Times New Roman" w:cs="Times New Roman"/>
                <w:szCs w:val="21"/>
              </w:rPr>
              <w:t>4</w:t>
            </w:r>
            <w:r>
              <w:rPr>
                <w:rFonts w:ascii="Times New Roman" w:hAnsi="Times New Roman" w:eastAsia="MingLiU" w:cs="Times New Roman"/>
                <w:szCs w:val="21"/>
              </w:rPr>
              <w:t>23</w:t>
            </w:r>
          </w:p>
        </w:tc>
        <w:tc>
          <w:tcPr>
            <w:tcW w:w="2409"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.139</w:t>
            </w:r>
          </w:p>
        </w:tc>
        <w:tc>
          <w:tcPr>
            <w:tcW w:w="851"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2</w:t>
            </w:r>
          </w:p>
        </w:tc>
        <w:tc>
          <w:tcPr>
            <w:tcW w:w="850"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hint="eastAsia" w:ascii="Times New Roman" w:hAnsi="Times New Roman" w:cs="Times New Roman"/>
                <w:szCs w:val="21"/>
              </w:rPr>
              <w:t>6</w:t>
            </w:r>
            <w:r>
              <w:rPr>
                <w:rFonts w:ascii="Times New Roman" w:hAnsi="Times New Roman" w:eastAsia="MingLiU" w:cs="Times New Roman"/>
                <w:szCs w:val="21"/>
              </w:rPr>
              <w:t>.783</w:t>
            </w:r>
          </w:p>
        </w:tc>
        <w:tc>
          <w:tcPr>
            <w:tcW w:w="851"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Cs w:val="21"/>
              </w:rPr>
            </w:pPr>
            <w:r>
              <w:rPr>
                <w:rFonts w:ascii="Times New Roman" w:hAnsi="Times New Roman" w:eastAsia="MingLiU" w:cs="Times New Roman"/>
                <w:szCs w:val="21"/>
              </w:rPr>
              <w:t>.459</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rPr>
        <w:tc>
          <w:tcPr>
            <w:tcW w:w="8789" w:type="dxa"/>
            <w:gridSpan w:val="6"/>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eastAsia="MingLiU" w:cs="Times New Roman"/>
                <w:szCs w:val="21"/>
              </w:rPr>
              <w:t>Dependent variable: Purchase intention</w:t>
            </w:r>
          </w:p>
        </w:tc>
      </w:tr>
    </w:tbl>
    <w:p>
      <w:pPr>
        <w:autoSpaceDE w:val="0"/>
        <w:autoSpaceDN w:val="0"/>
        <w:rPr>
          <w:rFonts w:ascii="Times New Roman" w:hAnsi="Times New Roman" w:cs="Times New Roman"/>
          <w:sz w:val="24"/>
        </w:rPr>
      </w:pPr>
    </w:p>
    <w:p>
      <w:pPr>
        <w:keepNext w:val="0"/>
        <w:keepLines w:val="0"/>
        <w:pageBreakBefore w:val="0"/>
        <w:widowControl w:val="0"/>
        <w:kinsoku/>
        <w:wordWrap/>
        <w:overflowPunct/>
        <w:topLinePunct w:val="0"/>
        <w:autoSpaceDE w:val="0"/>
        <w:autoSpaceDN w:val="0"/>
        <w:bidi w:val="0"/>
        <w:adjustRightInd/>
        <w:snapToGrid/>
        <w:spacing w:line="360" w:lineRule="auto"/>
        <w:ind w:left="0" w:leftChars="0" w:right="0" w:rightChars="0" w:firstLine="0" w:firstLineChars="0"/>
        <w:jc w:val="both"/>
        <w:textAlignment w:val="auto"/>
        <w:outlineLvl w:val="9"/>
        <w:rPr>
          <w:rFonts w:ascii="Times New Roman" w:hAnsi="Times New Roman" w:cs="Times New Roman"/>
          <w:sz w:val="24"/>
        </w:rPr>
      </w:pPr>
      <w:r>
        <w:rPr>
          <w:rFonts w:ascii="Times New Roman" w:hAnsi="Times New Roman" w:cs="Times New Roman"/>
          <w:sz w:val="24"/>
        </w:rPr>
        <w:t>Beta</w:t>
      </w:r>
      <w:r>
        <w:rPr>
          <w:rFonts w:hint="eastAsia" w:ascii="Times New Roman" w:hAnsi="Times New Roman" w:cs="Times New Roman"/>
          <w:sz w:val="24"/>
        </w:rPr>
        <w:t xml:space="preserve"> values of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against the p</w:t>
      </w:r>
      <w:r>
        <w:rPr>
          <w:rFonts w:ascii="Times New Roman" w:hAnsi="Times New Roman" w:cs="Times New Roman"/>
          <w:sz w:val="24"/>
        </w:rPr>
        <w:t>erceived risk</w:t>
      </w:r>
      <w:r>
        <w:rPr>
          <w:rFonts w:hint="eastAsia" w:ascii="Times New Roman" w:hAnsi="Times New Roman" w:cs="Times New Roman"/>
          <w:sz w:val="24"/>
        </w:rPr>
        <w:t xml:space="preserve"> is </w:t>
      </w:r>
      <w:r>
        <w:rPr>
          <w:rFonts w:ascii="Times New Roman" w:hAnsi="Times New Roman" w:cs="Times New Roman"/>
          <w:sz w:val="24"/>
        </w:rPr>
        <w:t>.263</w:t>
      </w:r>
      <w:r>
        <w:rPr>
          <w:rFonts w:hint="eastAsia" w:ascii="Times New Roman" w:hAnsi="Times New Roman" w:cs="Times New Roman"/>
          <w:sz w:val="24"/>
        </w:rPr>
        <w:t>, .7</w:t>
      </w:r>
      <w:r>
        <w:rPr>
          <w:rFonts w:ascii="Times New Roman" w:hAnsi="Times New Roman" w:cs="Times New Roman"/>
          <w:sz w:val="24"/>
        </w:rPr>
        <w:t>81</w:t>
      </w:r>
      <w:r>
        <w:rPr>
          <w:rFonts w:hint="eastAsia" w:ascii="Times New Roman" w:hAnsi="Times New Roman" w:cs="Times New Roman"/>
          <w:sz w:val="24"/>
        </w:rPr>
        <w:t xml:space="preserve"> and </w:t>
      </w:r>
      <w:r>
        <w:rPr>
          <w:rFonts w:ascii="Times New Roman" w:hAnsi="Times New Roman" w:cs="Times New Roman"/>
          <w:sz w:val="24"/>
        </w:rPr>
        <w:t>.423</w:t>
      </w:r>
      <w:r>
        <w:rPr>
          <w:rFonts w:hint="eastAsia" w:ascii="Times New Roman" w:hAnsi="Times New Roman" w:cs="Times New Roman"/>
          <w:sz w:val="24"/>
        </w:rPr>
        <w:t xml:space="preserve">, all of which are positive </w:t>
      </w:r>
      <w:r>
        <w:rPr>
          <w:rFonts w:ascii="Times New Roman" w:hAnsi="Times New Roman" w:cs="Times New Roman"/>
          <w:sz w:val="24"/>
        </w:rPr>
        <w:t>values</w:t>
      </w:r>
      <w:r>
        <w:rPr>
          <w:rFonts w:hint="eastAsia" w:ascii="Times New Roman" w:hAnsi="Times New Roman" w:cs="Times New Roman"/>
          <w:sz w:val="24"/>
        </w:rPr>
        <w:t xml:space="preserve">. </w:t>
      </w:r>
      <w:r>
        <w:rPr>
          <w:rFonts w:ascii="Times New Roman" w:hAnsi="Times New Roman" w:cs="Times New Roman"/>
          <w:sz w:val="24"/>
        </w:rPr>
        <w:t>This</w:t>
      </w:r>
      <w:r>
        <w:rPr>
          <w:rFonts w:hint="eastAsia" w:ascii="Times New Roman" w:hAnsi="Times New Roman" w:cs="Times New Roman"/>
          <w:sz w:val="24"/>
          <w:lang w:val="en-US" w:eastAsia="zh-CN"/>
        </w:rPr>
        <w:t xml:space="preserve"> </w:t>
      </w:r>
      <w:r>
        <w:rPr>
          <w:rFonts w:ascii="Times New Roman" w:hAnsi="Times New Roman" w:cs="Times New Roman"/>
          <w:sz w:val="24"/>
        </w:rPr>
        <w:t>suggest</w:t>
      </w:r>
      <w:r>
        <w:rPr>
          <w:rFonts w:hint="eastAsia" w:ascii="Times New Roman" w:hAnsi="Times New Roman" w:cs="Times New Roman"/>
          <w:sz w:val="24"/>
        </w:rPr>
        <w:t>s that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have a positive effect on the degree of p</w:t>
      </w:r>
      <w:r>
        <w:rPr>
          <w:rFonts w:ascii="Times New Roman" w:hAnsi="Times New Roman" w:cs="Times New Roman"/>
          <w:sz w:val="24"/>
        </w:rPr>
        <w:t>urchase intention</w:t>
      </w:r>
      <w:r>
        <w:rPr>
          <w:rFonts w:hint="eastAsia" w:ascii="Times New Roman" w:hAnsi="Times New Roman" w:cs="Times New Roman"/>
          <w:sz w:val="24"/>
        </w:rPr>
        <w:t xml:space="preserve">. </w:t>
      </w:r>
      <w:r>
        <w:rPr>
          <w:rFonts w:ascii="Times New Roman" w:hAnsi="Times New Roman" w:cs="Times New Roman"/>
          <w:sz w:val="24"/>
        </w:rPr>
        <w:t>T</w:t>
      </w:r>
      <w:r>
        <w:rPr>
          <w:rFonts w:hint="eastAsia" w:ascii="Times New Roman" w:hAnsi="Times New Roman" w:cs="Times New Roman"/>
          <w:sz w:val="24"/>
        </w:rPr>
        <w:t>hat is to say, the higher degrees of c</w:t>
      </w:r>
      <w:r>
        <w:rPr>
          <w:rFonts w:ascii="Times New Roman" w:hAnsi="Times New Roman" w:cs="Times New Roman"/>
          <w:sz w:val="24"/>
        </w:rPr>
        <w:t>ommentator professionalism</w:t>
      </w:r>
      <w:r>
        <w:rPr>
          <w:rFonts w:hint="eastAsia" w:ascii="Times New Roman" w:hAnsi="Times New Roman" w:cs="Times New Roman"/>
          <w:sz w:val="24"/>
        </w:rPr>
        <w:t>, w</w:t>
      </w:r>
      <w:r>
        <w:rPr>
          <w:rFonts w:ascii="Times New Roman" w:hAnsi="Times New Roman" w:cs="Times New Roman"/>
          <w:sz w:val="24"/>
        </w:rPr>
        <w:t>ebsite credibility</w:t>
      </w:r>
      <w:r>
        <w:rPr>
          <w:rFonts w:hint="eastAsia" w:ascii="Times New Roman" w:hAnsi="Times New Roman" w:cs="Times New Roman"/>
          <w:sz w:val="24"/>
        </w:rPr>
        <w:t xml:space="preserve"> and o</w:t>
      </w:r>
      <w:r>
        <w:rPr>
          <w:rFonts w:ascii="Times New Roman" w:hAnsi="Times New Roman" w:cs="Times New Roman"/>
          <w:sz w:val="24"/>
        </w:rPr>
        <w:t>nline comment validity</w:t>
      </w:r>
      <w:r>
        <w:rPr>
          <w:rFonts w:hint="eastAsia" w:ascii="Times New Roman" w:hAnsi="Times New Roman" w:cs="Times New Roman"/>
          <w:sz w:val="24"/>
        </w:rPr>
        <w:t xml:space="preserve"> will also increase </w:t>
      </w:r>
      <w:r>
        <w:rPr>
          <w:rFonts w:ascii="Times New Roman" w:hAnsi="Times New Roman" w:cs="Times New Roman"/>
          <w:sz w:val="24"/>
        </w:rPr>
        <w:t>the</w:t>
      </w:r>
      <w:r>
        <w:rPr>
          <w:rFonts w:hint="eastAsia" w:ascii="Times New Roman" w:hAnsi="Times New Roman" w:cs="Times New Roman"/>
          <w:sz w:val="24"/>
        </w:rPr>
        <w:t xml:space="preserve"> consumers</w:t>
      </w:r>
      <w:r>
        <w:rPr>
          <w:rFonts w:ascii="Times New Roman" w:hAnsi="Times New Roman" w:cs="Times New Roman"/>
          <w:sz w:val="24"/>
        </w:rPr>
        <w:t>’</w:t>
      </w:r>
      <w:r>
        <w:rPr>
          <w:rFonts w:ascii="Times New Roman" w:hAnsi="Times New Roman" w:eastAsia="宋体" w:cs="Times New Roman"/>
          <w:sz w:val="24"/>
        </w:rPr>
        <w:t>purchase intention</w:t>
      </w:r>
      <w:r>
        <w:rPr>
          <w:rFonts w:hint="eastAsia" w:ascii="Times New Roman" w:hAnsi="Times New Roman" w:eastAsia="宋体" w:cs="Times New Roman"/>
          <w:sz w:val="24"/>
        </w:rPr>
        <w:t xml:space="preserve">. </w:t>
      </w:r>
      <w:r>
        <w:rPr>
          <w:rFonts w:ascii="Times New Roman" w:hAnsi="Times New Roman" w:cs="Times New Roman"/>
          <w:sz w:val="24"/>
        </w:rPr>
        <w:t>T</w:t>
      </w:r>
      <w:r>
        <w:rPr>
          <w:rFonts w:hint="eastAsia" w:ascii="Times New Roman" w:hAnsi="Times New Roman" w:cs="Times New Roman"/>
          <w:sz w:val="24"/>
        </w:rPr>
        <w:t xml:space="preserve">o be more specific, it </w:t>
      </w:r>
      <w:r>
        <w:rPr>
          <w:rFonts w:ascii="Times New Roman" w:hAnsi="Times New Roman" w:cs="Times New Roman"/>
          <w:sz w:val="24"/>
        </w:rPr>
        <w:t>can</w:t>
      </w:r>
      <w:r>
        <w:rPr>
          <w:rFonts w:hint="eastAsia" w:ascii="Times New Roman" w:hAnsi="Times New Roman" w:cs="Times New Roman"/>
          <w:sz w:val="24"/>
        </w:rPr>
        <w:t xml:space="preserve"> be discovered that the absolute value of</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w</w:t>
      </w:r>
      <w:r>
        <w:rPr>
          <w:rFonts w:ascii="Times New Roman" w:hAnsi="Times New Roman" w:cs="Times New Roman"/>
          <w:sz w:val="24"/>
        </w:rPr>
        <w:t>ebsite credibility</w:t>
      </w:r>
      <w:r>
        <w:rPr>
          <w:rFonts w:hint="eastAsia" w:ascii="Times New Roman" w:hAnsi="Times New Roman" w:cs="Times New Roman"/>
          <w:sz w:val="24"/>
        </w:rPr>
        <w:t xml:space="preserve"> is </w:t>
      </w:r>
      <w:r>
        <w:rPr>
          <w:rFonts w:ascii="Times New Roman" w:hAnsi="Times New Roman" w:cs="Times New Roman"/>
          <w:sz w:val="24"/>
        </w:rPr>
        <w:t>the</w:t>
      </w:r>
      <w:r>
        <w:rPr>
          <w:rFonts w:hint="eastAsia" w:ascii="Times New Roman" w:hAnsi="Times New Roman" w:cs="Times New Roman"/>
          <w:sz w:val="24"/>
        </w:rPr>
        <w:t xml:space="preserve"> largest, which means </w:t>
      </w:r>
      <w:r>
        <w:rPr>
          <w:rFonts w:ascii="Times New Roman" w:hAnsi="Times New Roman" w:cs="Times New Roman"/>
          <w:sz w:val="24"/>
        </w:rPr>
        <w:t>the</w:t>
      </w:r>
      <w:r>
        <w:rPr>
          <w:rFonts w:hint="eastAsia" w:ascii="Times New Roman" w:hAnsi="Times New Roman" w:cs="Times New Roman"/>
          <w:sz w:val="24"/>
        </w:rPr>
        <w:t xml:space="preserve"> w</w:t>
      </w:r>
      <w:r>
        <w:rPr>
          <w:rFonts w:ascii="Times New Roman" w:hAnsi="Times New Roman" w:cs="Times New Roman"/>
          <w:sz w:val="24"/>
        </w:rPr>
        <w:t>ebsite credibility</w:t>
      </w:r>
      <w:r>
        <w:rPr>
          <w:rFonts w:hint="eastAsia" w:ascii="Times New Roman" w:hAnsi="Times New Roman" w:cs="Times New Roman"/>
          <w:sz w:val="24"/>
        </w:rPr>
        <w:t xml:space="preserve"> has </w:t>
      </w:r>
      <w:r>
        <w:rPr>
          <w:rFonts w:ascii="Times New Roman" w:hAnsi="Times New Roman" w:cs="Times New Roman"/>
          <w:sz w:val="24"/>
        </w:rPr>
        <w:t>the</w:t>
      </w:r>
      <w:r>
        <w:rPr>
          <w:rFonts w:hint="eastAsia" w:ascii="Times New Roman" w:hAnsi="Times New Roman" w:cs="Times New Roman"/>
          <w:sz w:val="24"/>
        </w:rPr>
        <w:t xml:space="preserve"> largest influences on </w:t>
      </w:r>
      <w:r>
        <w:rPr>
          <w:rFonts w:ascii="Times New Roman" w:hAnsi="Times New Roman" w:cs="Times New Roman"/>
          <w:sz w:val="24"/>
        </w:rPr>
        <w:t>the</w:t>
      </w:r>
      <w:r>
        <w:rPr>
          <w:rFonts w:hint="eastAsia" w:ascii="Times New Roman" w:hAnsi="Times New Roman" w:cs="Times New Roman"/>
          <w:sz w:val="24"/>
        </w:rPr>
        <w:t xml:space="preserve"> declined of consumers</w:t>
      </w:r>
      <w:r>
        <w:rPr>
          <w:rFonts w:ascii="Times New Roman" w:hAnsi="Times New Roman" w:cs="Times New Roman"/>
          <w:sz w:val="24"/>
        </w:rPr>
        <w:t>’</w:t>
      </w:r>
      <w:r>
        <w:rPr>
          <w:rFonts w:hint="eastAsia" w:ascii="Times New Roman" w:hAnsi="Times New Roman" w:cs="Times New Roman"/>
          <w:sz w:val="24"/>
        </w:rPr>
        <w:t xml:space="preserve"> p</w:t>
      </w:r>
      <w:r>
        <w:rPr>
          <w:rFonts w:ascii="Times New Roman" w:hAnsi="Times New Roman" w:cs="Times New Roman"/>
          <w:sz w:val="24"/>
        </w:rPr>
        <w:t>erceived risk</w:t>
      </w:r>
      <w:r>
        <w:rPr>
          <w:rFonts w:hint="eastAsia" w:ascii="Times New Roman" w:hAnsi="Times New Roman" w:cs="Times New Roman"/>
          <w:sz w:val="24"/>
        </w:rPr>
        <w:t xml:space="preserve">. </w:t>
      </w:r>
      <w:r>
        <w:rPr>
          <w:rFonts w:ascii="Times New Roman" w:hAnsi="Times New Roman" w:cs="Times New Roman"/>
          <w:sz w:val="24"/>
        </w:rPr>
        <w:t>T</w:t>
      </w:r>
      <w:r>
        <w:rPr>
          <w:rFonts w:hint="eastAsia" w:ascii="Times New Roman" w:hAnsi="Times New Roman" w:cs="Times New Roman"/>
          <w:sz w:val="24"/>
        </w:rPr>
        <w:t>his is followed by o</w:t>
      </w:r>
      <w:r>
        <w:rPr>
          <w:rFonts w:ascii="Times New Roman" w:hAnsi="Times New Roman" w:cs="Times New Roman"/>
          <w:sz w:val="24"/>
        </w:rPr>
        <w:t>nline comment validity</w:t>
      </w:r>
      <w:r>
        <w:rPr>
          <w:rFonts w:hint="eastAsia" w:ascii="Times New Roman" w:hAnsi="Times New Roman" w:cs="Times New Roman"/>
          <w:sz w:val="24"/>
        </w:rPr>
        <w:t xml:space="preserve">, </w:t>
      </w:r>
      <w:r>
        <w:rPr>
          <w:rFonts w:ascii="Times New Roman" w:hAnsi="Times New Roman" w:cs="Times New Roman"/>
          <w:sz w:val="24"/>
        </w:rPr>
        <w:t>which</w:t>
      </w:r>
      <w:r>
        <w:rPr>
          <w:rFonts w:hint="eastAsia" w:ascii="Times New Roman" w:hAnsi="Times New Roman" w:cs="Times New Roman"/>
          <w:sz w:val="24"/>
        </w:rPr>
        <w:t xml:space="preserve"> has </w:t>
      </w:r>
      <w:r>
        <w:rPr>
          <w:rFonts w:ascii="Times New Roman" w:hAnsi="Times New Roman" w:cs="Times New Roman"/>
          <w:sz w:val="24"/>
        </w:rPr>
        <w:t>the</w:t>
      </w:r>
      <w:r>
        <w:rPr>
          <w:rFonts w:hint="eastAsia" w:ascii="Times New Roman" w:hAnsi="Times New Roman" w:cs="Times New Roman"/>
          <w:sz w:val="24"/>
          <w:lang w:val="en-US" w:eastAsia="zh-CN"/>
        </w:rPr>
        <w:t xml:space="preserve"> </w:t>
      </w:r>
      <w:r>
        <w:rPr>
          <w:rFonts w:ascii="Times New Roman" w:hAnsi="Times New Roman" w:cs="Times New Roman"/>
          <w:sz w:val="24"/>
        </w:rPr>
        <w:t>second</w:t>
      </w:r>
      <w:r>
        <w:rPr>
          <w:rFonts w:hint="eastAsia" w:ascii="Times New Roman" w:hAnsi="Times New Roman" w:cs="Times New Roman"/>
          <w:sz w:val="24"/>
        </w:rPr>
        <w:t xml:space="preserve"> largest influences on </w:t>
      </w:r>
      <w:r>
        <w:rPr>
          <w:rFonts w:ascii="Times New Roman" w:hAnsi="Times New Roman" w:cs="Times New Roman"/>
          <w:sz w:val="24"/>
        </w:rPr>
        <w:t>the</w:t>
      </w:r>
      <w:r>
        <w:rPr>
          <w:rFonts w:hint="eastAsia" w:ascii="Times New Roman" w:hAnsi="Times New Roman" w:cs="Times New Roman"/>
          <w:sz w:val="24"/>
        </w:rPr>
        <w:t xml:space="preserve"> declined of consumers</w:t>
      </w:r>
      <w:r>
        <w:rPr>
          <w:rFonts w:ascii="Times New Roman" w:hAnsi="Times New Roman" w:cs="Times New Roman"/>
          <w:sz w:val="24"/>
        </w:rPr>
        <w:t>’</w:t>
      </w:r>
      <w:r>
        <w:rPr>
          <w:rFonts w:hint="eastAsia" w:ascii="Times New Roman" w:hAnsi="Times New Roman" w:cs="Times New Roman"/>
          <w:sz w:val="24"/>
        </w:rPr>
        <w:t xml:space="preserve"> p</w:t>
      </w:r>
      <w:r>
        <w:rPr>
          <w:rFonts w:ascii="Times New Roman" w:hAnsi="Times New Roman" w:cs="Times New Roman"/>
          <w:sz w:val="24"/>
        </w:rPr>
        <w:t>erceived risk</w:t>
      </w:r>
      <w:r>
        <w:rPr>
          <w:rFonts w:hint="eastAsia" w:ascii="Times New Roman" w:hAnsi="Times New Roman" w:cs="Times New Roman"/>
          <w:sz w:val="24"/>
        </w:rPr>
        <w:t xml:space="preserve">s. </w:t>
      </w:r>
      <w:r>
        <w:rPr>
          <w:rFonts w:ascii="Times New Roman" w:hAnsi="Times New Roman" w:cs="Times New Roman"/>
          <w:sz w:val="24"/>
        </w:rPr>
        <w:t>T</w:t>
      </w:r>
      <w:r>
        <w:rPr>
          <w:rFonts w:hint="eastAsia" w:ascii="Times New Roman" w:hAnsi="Times New Roman" w:cs="Times New Roman"/>
          <w:sz w:val="24"/>
        </w:rPr>
        <w:t>he influences of c</w:t>
      </w:r>
      <w:r>
        <w:rPr>
          <w:rFonts w:ascii="Times New Roman" w:hAnsi="Times New Roman" w:cs="Times New Roman"/>
          <w:sz w:val="24"/>
        </w:rPr>
        <w:t xml:space="preserve">ommentator professionalism </w:t>
      </w:r>
      <w:r>
        <w:rPr>
          <w:rFonts w:hint="eastAsia" w:ascii="Times New Roman" w:hAnsi="Times New Roman" w:cs="Times New Roman"/>
          <w:sz w:val="24"/>
          <w:lang w:val="en-US" w:eastAsia="zh-CN"/>
        </w:rPr>
        <w:t>is</w:t>
      </w:r>
      <w:r>
        <w:rPr>
          <w:rFonts w:hint="eastAsia" w:ascii="Times New Roman" w:hAnsi="Times New Roman" w:cs="Times New Roman"/>
          <w:sz w:val="24"/>
        </w:rPr>
        <w:t xml:space="preserve"> the third place but it still has </w:t>
      </w:r>
      <w:r>
        <w:rPr>
          <w:rFonts w:ascii="Times New Roman" w:hAnsi="Times New Roman" w:cs="Times New Roman"/>
          <w:sz w:val="24"/>
        </w:rPr>
        <w:t>important</w:t>
      </w:r>
      <w:r>
        <w:rPr>
          <w:rFonts w:hint="eastAsia" w:ascii="Times New Roman" w:hAnsi="Times New Roman" w:cs="Times New Roman"/>
          <w:sz w:val="24"/>
        </w:rPr>
        <w:t xml:space="preserve"> influences on </w:t>
      </w:r>
      <w:r>
        <w:rPr>
          <w:rFonts w:ascii="Times New Roman" w:hAnsi="Times New Roman" w:eastAsia="宋体" w:cs="Times New Roman"/>
          <w:sz w:val="24"/>
        </w:rPr>
        <w:t>college students' online purchase intention</w:t>
      </w:r>
      <w:r>
        <w:rPr>
          <w:rFonts w:hint="eastAsia" w:ascii="Times New Roman" w:hAnsi="Times New Roman" w:eastAsia="宋体" w:cs="Times New Roman"/>
          <w:sz w:val="24"/>
        </w:rPr>
        <w:t xml:space="preserve">. </w:t>
      </w:r>
    </w:p>
    <w:p>
      <w:pPr>
        <w:autoSpaceDE w:val="0"/>
        <w:autoSpaceDN w:val="0"/>
        <w:rPr>
          <w:rFonts w:ascii="Times New Roman" w:hAnsi="Times New Roman" w:cs="Times New Roman"/>
          <w:sz w:val="24"/>
        </w:rPr>
      </w:pPr>
    </w:p>
    <w:tbl>
      <w:tblPr>
        <w:tblStyle w:val="6"/>
        <w:tblW w:w="8506" w:type="dxa"/>
        <w:jc w:val="center"/>
        <w:tblInd w:w="-1276"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
      <w:tblGrid>
        <w:gridCol w:w="2368"/>
        <w:gridCol w:w="1035"/>
        <w:gridCol w:w="1134"/>
        <w:gridCol w:w="850"/>
        <w:gridCol w:w="1134"/>
        <w:gridCol w:w="1134"/>
        <w:gridCol w:w="851"/>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8506" w:type="dxa"/>
            <w:gridSpan w:val="7"/>
            <w:tcBorders>
              <w:top w:val="nil"/>
              <w:left w:val="nil"/>
              <w:bottom w:val="nil"/>
              <w:right w:val="nil"/>
            </w:tcBorders>
            <w:shd w:val="clear" w:color="auto" w:fill="FFFFFF"/>
            <w:vAlign w:val="center"/>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b/>
                <w:bCs/>
                <w:szCs w:val="21"/>
              </w:rPr>
              <w:t>Correlation and tolerance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368" w:type="dxa"/>
            <w:vMerge w:val="restart"/>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jc w:val="center"/>
              <w:rPr>
                <w:rFonts w:ascii="Times New Roman" w:hAnsi="Times New Roman" w:cs="Times New Roman"/>
                <w:sz w:val="24"/>
              </w:rPr>
            </w:pPr>
          </w:p>
        </w:tc>
        <w:tc>
          <w:tcPr>
            <w:tcW w:w="3019" w:type="dxa"/>
            <w:gridSpan w:val="3"/>
            <w:tcBorders>
              <w:top w:val="single" w:color="000000" w:sz="16" w:space="0"/>
              <w:lef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cs="Times New Roman"/>
                <w:szCs w:val="21"/>
              </w:rPr>
            </w:pPr>
            <w:r>
              <w:rPr>
                <w:rFonts w:ascii="Times New Roman" w:hAnsi="Times New Roman" w:cs="Times New Roman"/>
                <w:szCs w:val="21"/>
              </w:rPr>
              <w:t>Correlation</w:t>
            </w:r>
          </w:p>
        </w:tc>
        <w:tc>
          <w:tcPr>
            <w:tcW w:w="1134" w:type="dxa"/>
            <w:vMerge w:val="restart"/>
            <w:tcBorders>
              <w:top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importance</w:t>
            </w:r>
          </w:p>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Zero order</w:t>
            </w:r>
          </w:p>
        </w:tc>
        <w:tc>
          <w:tcPr>
            <w:tcW w:w="1985" w:type="dxa"/>
            <w:gridSpan w:val="2"/>
            <w:tcBorders>
              <w:top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tolerance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368" w:type="dxa"/>
            <w:vMerge w:val="continue"/>
            <w:tcBorders>
              <w:top w:val="single" w:color="000000" w:sz="16" w:space="0"/>
              <w:left w:val="single" w:color="000000" w:sz="16" w:space="0"/>
              <w:bottom w:val="single" w:color="000000" w:sz="16" w:space="0"/>
              <w:right w:val="single" w:color="000000" w:sz="16" w:space="0"/>
            </w:tcBorders>
            <w:shd w:val="clear" w:color="auto" w:fill="FFFFFF"/>
            <w:vAlign w:val="center"/>
          </w:tcPr>
          <w:p>
            <w:pPr>
              <w:autoSpaceDE w:val="0"/>
              <w:autoSpaceDN w:val="0"/>
              <w:rPr>
                <w:rFonts w:ascii="Times New Roman" w:hAnsi="Times New Roman" w:eastAsia="MingLiU" w:cs="Times New Roman"/>
                <w:sz w:val="18"/>
                <w:szCs w:val="18"/>
              </w:rPr>
            </w:pPr>
          </w:p>
        </w:tc>
        <w:tc>
          <w:tcPr>
            <w:tcW w:w="1035" w:type="dxa"/>
            <w:tcBorders>
              <w:left w:val="single" w:color="000000" w:sz="16" w:space="0"/>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Zero order</w:t>
            </w: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prejudiced</w:t>
            </w:r>
          </w:p>
        </w:tc>
        <w:tc>
          <w:tcPr>
            <w:tcW w:w="850"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Cs w:val="21"/>
              </w:rPr>
            </w:pPr>
            <w:r>
              <w:rPr>
                <w:rFonts w:ascii="Times New Roman" w:hAnsi="Times New Roman" w:eastAsia="MingLiU" w:cs="Times New Roman"/>
                <w:szCs w:val="21"/>
              </w:rPr>
              <w:t>partial</w:t>
            </w:r>
          </w:p>
        </w:tc>
        <w:tc>
          <w:tcPr>
            <w:tcW w:w="1134" w:type="dxa"/>
            <w:vMerge w:val="continue"/>
            <w:tcBorders>
              <w:top w:val="single" w:color="000000" w:sz="16" w:space="0"/>
              <w:bottom w:val="single" w:color="000000" w:sz="16" w:space="0"/>
            </w:tcBorders>
            <w:shd w:val="clear" w:color="auto" w:fill="FFFFFF"/>
            <w:vAlign w:val="bottom"/>
          </w:tcPr>
          <w:p>
            <w:pPr>
              <w:autoSpaceDE w:val="0"/>
              <w:autoSpaceDN w:val="0"/>
              <w:rPr>
                <w:rFonts w:ascii="Times New Roman" w:hAnsi="Times New Roman" w:eastAsia="MingLiU" w:cs="Times New Roman"/>
                <w:sz w:val="18"/>
                <w:szCs w:val="18"/>
              </w:rPr>
            </w:pPr>
          </w:p>
        </w:tc>
        <w:tc>
          <w:tcPr>
            <w:tcW w:w="1134" w:type="dxa"/>
            <w:tcBorders>
              <w:bottom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Cs w:val="21"/>
              </w:rPr>
              <w:t>prejudiced</w:t>
            </w:r>
          </w:p>
        </w:tc>
        <w:tc>
          <w:tcPr>
            <w:tcW w:w="851" w:type="dxa"/>
            <w:tcBorders>
              <w:bottom w:val="single" w:color="000000" w:sz="16" w:space="0"/>
              <w:right w:val="single" w:color="000000" w:sz="16" w:space="0"/>
            </w:tcBorders>
            <w:shd w:val="clear" w:color="auto" w:fill="FFFFFF"/>
            <w:vAlign w:val="bottom"/>
          </w:tcPr>
          <w:p>
            <w:pPr>
              <w:autoSpaceDE w:val="0"/>
              <w:autoSpaceDN w:val="0"/>
              <w:spacing w:line="320" w:lineRule="atLeast"/>
              <w:ind w:left="60" w:right="60"/>
              <w:jc w:val="center"/>
              <w:rPr>
                <w:rFonts w:ascii="Times New Roman" w:hAnsi="Times New Roman" w:eastAsia="MingLiU" w:cs="Times New Roman"/>
                <w:sz w:val="18"/>
                <w:szCs w:val="18"/>
              </w:rPr>
            </w:pPr>
            <w:r>
              <w:rPr>
                <w:rFonts w:ascii="Times New Roman" w:hAnsi="Times New Roman" w:eastAsia="MingLiU" w:cs="Times New Roman"/>
                <w:szCs w:val="21"/>
              </w:rPr>
              <w:t>partial</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368" w:type="dxa"/>
            <w:tcBorders>
              <w:top w:val="single" w:color="000000" w:sz="16" w:space="0"/>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Commentator professionalism</w:t>
            </w:r>
          </w:p>
        </w:tc>
        <w:tc>
          <w:tcPr>
            <w:tcW w:w="1035" w:type="dxa"/>
            <w:tcBorders>
              <w:top w:val="single" w:color="000000" w:sz="16" w:space="0"/>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-.136</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-.162</w:t>
            </w:r>
          </w:p>
        </w:tc>
        <w:tc>
          <w:tcPr>
            <w:tcW w:w="850"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-.161</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.518</w:t>
            </w:r>
          </w:p>
        </w:tc>
        <w:tc>
          <w:tcPr>
            <w:tcW w:w="1134" w:type="dxa"/>
            <w:tcBorders>
              <w:top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.972</w:t>
            </w:r>
          </w:p>
        </w:tc>
        <w:tc>
          <w:tcPr>
            <w:tcW w:w="851" w:type="dxa"/>
            <w:tcBorders>
              <w:top w:val="single" w:color="000000" w:sz="16" w:space="0"/>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.960</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368" w:type="dxa"/>
            <w:tcBorders>
              <w:top w:val="nil"/>
              <w:left w:val="single" w:color="000000" w:sz="16" w:space="0"/>
              <w:bottom w:val="nil"/>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Website credibility</w:t>
            </w:r>
          </w:p>
        </w:tc>
        <w:tc>
          <w:tcPr>
            <w:tcW w:w="1035" w:type="dxa"/>
            <w:tcBorders>
              <w:top w:val="nil"/>
              <w:left w:val="single" w:color="000000" w:sz="16" w:space="0"/>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.083</w:t>
            </w:r>
          </w:p>
        </w:tc>
        <w:tc>
          <w:tcPr>
            <w:tcW w:w="1134"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.082</w:t>
            </w:r>
          </w:p>
        </w:tc>
        <w:tc>
          <w:tcPr>
            <w:tcW w:w="850"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.080</w:t>
            </w:r>
          </w:p>
        </w:tc>
        <w:tc>
          <w:tcPr>
            <w:tcW w:w="1134"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.159</w:t>
            </w:r>
          </w:p>
        </w:tc>
        <w:tc>
          <w:tcPr>
            <w:tcW w:w="1134" w:type="dxa"/>
            <w:tcBorders>
              <w:top w:val="nil"/>
              <w:bottom w:val="nil"/>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.970</w:t>
            </w:r>
          </w:p>
        </w:tc>
        <w:tc>
          <w:tcPr>
            <w:tcW w:w="851" w:type="dxa"/>
            <w:tcBorders>
              <w:top w:val="nil"/>
              <w:bottom w:val="nil"/>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.995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tblHeader/>
          <w:jc w:val="center"/>
        </w:trPr>
        <w:tc>
          <w:tcPr>
            <w:tcW w:w="2368" w:type="dxa"/>
            <w:tcBorders>
              <w:top w:val="nil"/>
              <w:left w:val="single" w:color="000000" w:sz="16" w:space="0"/>
              <w:bottom w:val="single" w:color="000000" w:sz="16" w:space="0"/>
              <w:right w:val="single" w:color="000000" w:sz="16" w:space="0"/>
            </w:tcBorders>
            <w:shd w:val="clear" w:color="auto" w:fill="FFFFFF"/>
          </w:tcPr>
          <w:p>
            <w:pPr>
              <w:autoSpaceDE w:val="0"/>
              <w:autoSpaceDN w:val="0"/>
              <w:spacing w:line="320" w:lineRule="atLeast"/>
              <w:ind w:left="60" w:right="60"/>
              <w:rPr>
                <w:rFonts w:ascii="Times New Roman" w:hAnsi="Times New Roman" w:cs="Times New Roman"/>
                <w:szCs w:val="21"/>
              </w:rPr>
            </w:pPr>
            <w:r>
              <w:rPr>
                <w:rFonts w:ascii="Times New Roman" w:hAnsi="Times New Roman" w:cs="Times New Roman"/>
                <w:szCs w:val="21"/>
              </w:rPr>
              <w:t>Online comment validity</w:t>
            </w:r>
          </w:p>
        </w:tc>
        <w:tc>
          <w:tcPr>
            <w:tcW w:w="1035" w:type="dxa"/>
            <w:tcBorders>
              <w:top w:val="nil"/>
              <w:left w:val="single" w:color="000000" w:sz="16" w:space="0"/>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.112</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.123</w:t>
            </w:r>
          </w:p>
        </w:tc>
        <w:tc>
          <w:tcPr>
            <w:tcW w:w="850"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.121</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.323</w:t>
            </w:r>
          </w:p>
        </w:tc>
        <w:tc>
          <w:tcPr>
            <w:tcW w:w="1134" w:type="dxa"/>
            <w:tcBorders>
              <w:top w:val="nil"/>
              <w:bottom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.960</w:t>
            </w:r>
          </w:p>
        </w:tc>
        <w:tc>
          <w:tcPr>
            <w:tcW w:w="851" w:type="dxa"/>
            <w:tcBorders>
              <w:top w:val="nil"/>
              <w:bottom w:val="single" w:color="000000" w:sz="16" w:space="0"/>
              <w:right w:val="single" w:color="000000" w:sz="16" w:space="0"/>
            </w:tcBorders>
            <w:shd w:val="clear" w:color="auto" w:fill="FFFFFF"/>
          </w:tcPr>
          <w:p>
            <w:pPr>
              <w:autoSpaceDE w:val="0"/>
              <w:autoSpaceDN w:val="0"/>
              <w:spacing w:line="320" w:lineRule="atLeast"/>
              <w:ind w:left="60" w:right="60"/>
              <w:jc w:val="right"/>
              <w:rPr>
                <w:rFonts w:ascii="Times New Roman" w:hAnsi="Times New Roman" w:eastAsia="MingLiU" w:cs="Times New Roman"/>
                <w:sz w:val="18"/>
                <w:szCs w:val="18"/>
              </w:rPr>
            </w:pPr>
            <w:r>
              <w:rPr>
                <w:rFonts w:ascii="Times New Roman" w:hAnsi="Times New Roman" w:eastAsia="MingLiU" w:cs="Times New Roman"/>
                <w:sz w:val="18"/>
                <w:szCs w:val="18"/>
              </w:rPr>
              <w:t>.955</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0" w:type="dxa"/>
            <w:bottom w:w="0" w:type="dxa"/>
            <w:right w:w="0" w:type="dxa"/>
          </w:tblCellMar>
        </w:tblPrEx>
        <w:trPr>
          <w:cantSplit/>
          <w:jc w:val="center"/>
        </w:trPr>
        <w:tc>
          <w:tcPr>
            <w:tcW w:w="8506" w:type="dxa"/>
            <w:gridSpan w:val="7"/>
            <w:tcBorders>
              <w:top w:val="nil"/>
              <w:left w:val="nil"/>
              <w:bottom w:val="nil"/>
              <w:right w:val="nil"/>
            </w:tcBorders>
            <w:shd w:val="clear" w:color="auto" w:fill="FFFFFF"/>
          </w:tcPr>
          <w:p>
            <w:pPr>
              <w:autoSpaceDE w:val="0"/>
              <w:autoSpaceDN w:val="0"/>
              <w:spacing w:line="320" w:lineRule="atLeast"/>
              <w:ind w:left="60" w:right="60"/>
              <w:rPr>
                <w:rFonts w:ascii="Times New Roman" w:hAnsi="Times New Roman" w:cs="Times New Roman"/>
                <w:sz w:val="18"/>
                <w:szCs w:val="18"/>
              </w:rPr>
            </w:pPr>
            <w:r>
              <w:rPr>
                <w:rFonts w:ascii="Times New Roman" w:hAnsi="Times New Roman" w:eastAsia="MingLiU" w:cs="Times New Roman"/>
                <w:szCs w:val="21"/>
              </w:rPr>
              <w:t>Dependent variable: Purchase intention</w:t>
            </w:r>
          </w:p>
        </w:tc>
      </w:tr>
    </w:tbl>
    <w:p>
      <w:pPr>
        <w:spacing w:line="360" w:lineRule="auto"/>
        <w:rPr>
          <w:rFonts w:ascii="Times New Roman" w:hAnsi="Times New Roman" w:eastAsia="宋体" w:cs="Times New Roman"/>
          <w:sz w:val="24"/>
        </w:rPr>
      </w:pPr>
    </w:p>
    <w:p>
      <w:pPr>
        <w:spacing w:line="360" w:lineRule="auto"/>
        <w:rPr>
          <w:rFonts w:ascii="Times New Roman" w:hAnsi="Times New Roman" w:eastAsia="宋体" w:cs="Times New Roman"/>
          <w:sz w:val="24"/>
        </w:rPr>
      </w:pPr>
      <w:r>
        <w:rPr>
          <w:rFonts w:ascii="Times New Roman" w:hAnsi="Times New Roman" w:eastAsia="宋体" w:cs="Times New Roman"/>
          <w:sz w:val="24"/>
        </w:rPr>
        <w:t>A</w:t>
      </w:r>
      <w:r>
        <w:rPr>
          <w:rFonts w:hint="eastAsia" w:ascii="Times New Roman" w:hAnsi="Times New Roman" w:eastAsia="宋体" w:cs="Times New Roman"/>
          <w:sz w:val="24"/>
        </w:rPr>
        <w:t>ccording to c</w:t>
      </w:r>
      <w:r>
        <w:rPr>
          <w:rFonts w:ascii="Times New Roman" w:hAnsi="Times New Roman" w:eastAsia="宋体" w:cs="Times New Roman"/>
          <w:sz w:val="24"/>
        </w:rPr>
        <w:t>orrelation and tolerance</w:t>
      </w:r>
      <w:r>
        <w:rPr>
          <w:rFonts w:hint="eastAsia" w:ascii="Times New Roman" w:hAnsi="Times New Roman" w:eastAsia="宋体" w:cs="Times New Roman"/>
          <w:sz w:val="24"/>
        </w:rPr>
        <w:t xml:space="preserve"> table, all three independent variables of c</w:t>
      </w:r>
      <w:r>
        <w:rPr>
          <w:rFonts w:ascii="Times New Roman" w:hAnsi="Times New Roman" w:eastAsia="宋体" w:cs="Times New Roman"/>
          <w:sz w:val="24"/>
        </w:rPr>
        <w:t>ommentator professionalism</w:t>
      </w:r>
      <w:r>
        <w:rPr>
          <w:rFonts w:hint="eastAsia" w:ascii="Times New Roman" w:hAnsi="Times New Roman" w:eastAsia="宋体" w:cs="Times New Roman"/>
          <w:sz w:val="24"/>
        </w:rPr>
        <w:t>, w</w:t>
      </w:r>
      <w:r>
        <w:rPr>
          <w:rFonts w:ascii="Times New Roman" w:hAnsi="Times New Roman" w:eastAsia="宋体" w:cs="Times New Roman"/>
          <w:sz w:val="24"/>
        </w:rPr>
        <w:t>ebsite credibility</w:t>
      </w:r>
      <w:r>
        <w:rPr>
          <w:rFonts w:hint="eastAsia" w:ascii="Times New Roman" w:hAnsi="Times New Roman" w:eastAsia="宋体" w:cs="Times New Roman"/>
          <w:sz w:val="24"/>
        </w:rPr>
        <w:t xml:space="preserve"> and o</w:t>
      </w:r>
      <w:r>
        <w:rPr>
          <w:rFonts w:ascii="Times New Roman" w:hAnsi="Times New Roman" w:eastAsia="宋体" w:cs="Times New Roman"/>
          <w:sz w:val="24"/>
        </w:rPr>
        <w:t>nline comment validity</w:t>
      </w:r>
      <w:r>
        <w:rPr>
          <w:rFonts w:hint="eastAsia" w:ascii="Times New Roman" w:hAnsi="Times New Roman" w:eastAsia="宋体" w:cs="Times New Roman"/>
          <w:sz w:val="24"/>
        </w:rPr>
        <w:t xml:space="preserve"> perform well in z</w:t>
      </w:r>
      <w:r>
        <w:rPr>
          <w:rFonts w:ascii="Times New Roman" w:hAnsi="Times New Roman" w:eastAsia="宋体" w:cs="Times New Roman"/>
          <w:sz w:val="24"/>
        </w:rPr>
        <w:t>ero order</w:t>
      </w:r>
      <w:r>
        <w:rPr>
          <w:rFonts w:hint="eastAsia" w:ascii="Times New Roman" w:hAnsi="Times New Roman" w:eastAsia="宋体" w:cs="Times New Roman"/>
          <w:sz w:val="24"/>
        </w:rPr>
        <w:t xml:space="preserve"> c</w:t>
      </w:r>
      <w:r>
        <w:rPr>
          <w:rFonts w:ascii="Times New Roman" w:hAnsi="Times New Roman" w:eastAsia="宋体" w:cs="Times New Roman"/>
          <w:sz w:val="24"/>
        </w:rPr>
        <w:t>orrelation and tolerance</w:t>
      </w:r>
      <w:r>
        <w:rPr>
          <w:rFonts w:hint="eastAsia" w:ascii="Times New Roman" w:hAnsi="Times New Roman" w:eastAsia="宋体" w:cs="Times New Roman"/>
          <w:sz w:val="24"/>
        </w:rPr>
        <w:t xml:space="preserve">, which means the overall regression between </w:t>
      </w:r>
      <w:r>
        <w:rPr>
          <w:rFonts w:ascii="Times New Roman" w:hAnsi="Times New Roman" w:eastAsia="宋体" w:cs="Times New Roman"/>
          <w:sz w:val="24"/>
        </w:rPr>
        <w:t>commentator professionalism</w:t>
      </w:r>
      <w:r>
        <w:rPr>
          <w:rFonts w:hint="eastAsia" w:ascii="Times New Roman" w:hAnsi="Times New Roman" w:eastAsia="宋体" w:cs="Times New Roman"/>
          <w:sz w:val="24"/>
        </w:rPr>
        <w:t>,</w:t>
      </w:r>
      <w:r>
        <w:rPr>
          <w:rFonts w:ascii="Times New Roman" w:hAnsi="Times New Roman" w:eastAsia="宋体" w:cs="Times New Roman"/>
          <w:sz w:val="24"/>
        </w:rPr>
        <w:t xml:space="preserve"> website credibility</w:t>
      </w:r>
      <w:r>
        <w:rPr>
          <w:rFonts w:hint="eastAsia" w:ascii="Times New Roman" w:hAnsi="Times New Roman" w:eastAsia="宋体" w:cs="Times New Roman"/>
          <w:sz w:val="24"/>
        </w:rPr>
        <w:t>,</w:t>
      </w:r>
      <w:r>
        <w:rPr>
          <w:rFonts w:ascii="Times New Roman" w:hAnsi="Times New Roman" w:eastAsia="宋体" w:cs="Times New Roman"/>
          <w:sz w:val="24"/>
        </w:rPr>
        <w:t xml:space="preserve"> online comment validity and purchase intention</w:t>
      </w:r>
      <w:r>
        <w:rPr>
          <w:rFonts w:hint="eastAsia" w:ascii="Times New Roman" w:hAnsi="Times New Roman" w:eastAsia="宋体" w:cs="Times New Roman"/>
          <w:sz w:val="24"/>
        </w:rPr>
        <w:t xml:space="preserve"> are valid.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pStyle w:val="2"/>
        <w:spacing w:before="156" w:after="156"/>
        <w:rPr>
          <w:sz w:val="32"/>
          <w:szCs w:val="32"/>
        </w:rPr>
      </w:pPr>
      <w:r>
        <w:rPr>
          <w:rFonts w:hint="eastAsia"/>
          <w:sz w:val="32"/>
          <w:szCs w:val="32"/>
          <w:lang w:val="en-US" w:eastAsia="zh-CN"/>
        </w:rPr>
        <w:t xml:space="preserve">Chapter 5 </w:t>
      </w:r>
      <w:r>
        <w:rPr>
          <w:rFonts w:hint="eastAsia"/>
          <w:sz w:val="32"/>
          <w:szCs w:val="32"/>
        </w:rPr>
        <w:t>Conclusion and recommendations</w:t>
      </w:r>
    </w:p>
    <w:p>
      <w:pPr>
        <w:pStyle w:val="3"/>
        <w:rPr>
          <w:sz w:val="28"/>
          <w:szCs w:val="28"/>
        </w:rPr>
      </w:pPr>
      <w:r>
        <w:rPr>
          <w:sz w:val="28"/>
          <w:szCs w:val="28"/>
        </w:rPr>
        <w:t>5.1 Introduction</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eastAsia="宋体" w:cs="Times New Roman"/>
          <w:sz w:val="24"/>
        </w:rPr>
      </w:pPr>
      <w:r>
        <w:rPr>
          <w:rFonts w:hint="eastAsia" w:ascii="Times New Roman" w:hAnsi="Times New Roman" w:eastAsia="宋体" w:cs="Times New Roman"/>
          <w:sz w:val="24"/>
        </w:rPr>
        <w:t>This chapter is the conclusion of the entire paper. It aims to explore the impact of online comment on college students' online purchase intentions, and provides suggestions for the organization to improve college students' purchase intention</w:t>
      </w:r>
      <w:r>
        <w:rPr>
          <w:rFonts w:hint="eastAsia" w:ascii="Times New Roman" w:hAnsi="Times New Roman" w:eastAsia="宋体" w:cs="Times New Roman"/>
          <w:sz w:val="24"/>
          <w:lang w:val="en-US" w:eastAsia="zh-CN"/>
        </w:rPr>
        <w:t xml:space="preserve"> </w:t>
      </w:r>
      <w:r>
        <w:rPr>
          <w:rFonts w:hint="eastAsia" w:ascii="Times New Roman" w:hAnsi="Times New Roman" w:eastAsia="宋体" w:cs="Times New Roman"/>
          <w:sz w:val="24"/>
        </w:rPr>
        <w:t xml:space="preserve">through the guidance of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s. The conclusion chapter will be divided into se</w:t>
      </w:r>
      <w:r>
        <w:rPr>
          <w:rFonts w:hint="eastAsia" w:ascii="Times New Roman" w:hAnsi="Times New Roman" w:eastAsia="宋体" w:cs="Times New Roman"/>
          <w:sz w:val="24"/>
          <w:lang w:val="en-US" w:eastAsia="zh-CN"/>
        </w:rPr>
        <w:t>veral</w:t>
      </w:r>
      <w:r>
        <w:rPr>
          <w:rFonts w:hint="eastAsia" w:ascii="Times New Roman" w:hAnsi="Times New Roman" w:eastAsia="宋体" w:cs="Times New Roman"/>
          <w:sz w:val="24"/>
        </w:rPr>
        <w:t xml:space="preserve"> parts. First,</w:t>
      </w:r>
      <w:r>
        <w:rPr>
          <w:rFonts w:hint="eastAsia" w:ascii="Times New Roman" w:hAnsi="Times New Roman" w:eastAsia="宋体" w:cs="Times New Roman"/>
          <w:sz w:val="24"/>
          <w:lang w:val="en-US" w:eastAsia="zh-CN"/>
        </w:rPr>
        <w:t xml:space="preserve"> it</w:t>
      </w:r>
      <w:r>
        <w:rPr>
          <w:rFonts w:hint="eastAsia" w:ascii="Times New Roman" w:hAnsi="Times New Roman" w:eastAsia="宋体" w:cs="Times New Roman"/>
          <w:sz w:val="24"/>
        </w:rPr>
        <w:t xml:space="preserve"> will begin by discussing data analysis and results related to </w:t>
      </w:r>
      <w:r>
        <w:rPr>
          <w:rFonts w:hint="eastAsia" w:ascii="Times New Roman" w:hAnsi="Times New Roman" w:eastAsia="宋体" w:cs="Times New Roman"/>
          <w:sz w:val="24"/>
          <w:lang w:val="en-US" w:eastAsia="zh-CN"/>
        </w:rPr>
        <w:t>Objective</w:t>
      </w:r>
      <w:r>
        <w:rPr>
          <w:rFonts w:hint="eastAsia" w:ascii="Times New Roman" w:hAnsi="Times New Roman" w:eastAsia="宋体" w:cs="Times New Roman"/>
          <w:sz w:val="24"/>
        </w:rPr>
        <w:t xml:space="preserve"> 1, 2, and 3. 5.3 Determine the research limitations of this questionnaire survey and quantitative studies. 5.4 is the last part of some </w:t>
      </w:r>
      <w:r>
        <w:rPr>
          <w:rFonts w:hint="default" w:ascii="Times New Roman" w:hAnsi="Times New Roman" w:cs="Times New Roman"/>
          <w:sz w:val="24"/>
          <w:szCs w:val="24"/>
        </w:rPr>
        <w:t>recommendations</w:t>
      </w:r>
      <w:r>
        <w:rPr>
          <w:rFonts w:hint="eastAsia" w:ascii="Times New Roman" w:hAnsi="Times New Roman" w:eastAsia="宋体" w:cs="Times New Roman"/>
          <w:sz w:val="24"/>
        </w:rPr>
        <w:t>, in order to better guide the organization's strategy to improve college students' purchase intentions through online commen</w:t>
      </w:r>
      <w:r>
        <w:rPr>
          <w:rFonts w:hint="eastAsia" w:ascii="Times New Roman" w:hAnsi="Times New Roman" w:eastAsia="宋体" w:cs="Times New Roman"/>
          <w:sz w:val="24"/>
          <w:lang w:val="en-US" w:eastAsia="zh-CN"/>
        </w:rPr>
        <w:t>t</w:t>
      </w:r>
      <w:r>
        <w:rPr>
          <w:rFonts w:hint="eastAsia" w:ascii="Times New Roman" w:hAnsi="Times New Roman" w:eastAsia="宋体" w:cs="Times New Roman"/>
          <w:sz w:val="24"/>
        </w:rPr>
        <w:t>.</w:t>
      </w:r>
    </w:p>
    <w:p>
      <w:pPr>
        <w:pStyle w:val="3"/>
      </w:pPr>
      <w:r>
        <w:rPr>
          <w:sz w:val="28"/>
          <w:szCs w:val="28"/>
        </w:rPr>
        <w:t>5.2 Discussio</w:t>
      </w:r>
      <w:r>
        <w:rPr>
          <w:rFonts w:hint="eastAsia"/>
          <w:sz w:val="28"/>
          <w:szCs w:val="28"/>
        </w:rPr>
        <w:t>n</w:t>
      </w:r>
    </w:p>
    <w:p>
      <w:pPr>
        <w:spacing w:line="360" w:lineRule="auto"/>
        <w:rPr>
          <w:rFonts w:ascii="Times New Roman" w:hAnsi="Times New Roman" w:eastAsia="宋体" w:cs="Times New Roman"/>
          <w:b/>
          <w:sz w:val="24"/>
        </w:rPr>
      </w:pPr>
      <w:r>
        <w:rPr>
          <w:rFonts w:ascii="Times New Roman" w:hAnsi="Times New Roman" w:eastAsia="宋体" w:cs="Times New Roman"/>
          <w:b/>
          <w:sz w:val="24"/>
        </w:rPr>
        <w:t>5.</w:t>
      </w:r>
      <w:r>
        <w:rPr>
          <w:rFonts w:hint="eastAsia" w:ascii="Times New Roman" w:hAnsi="Times New Roman" w:eastAsia="宋体" w:cs="Times New Roman"/>
          <w:b/>
          <w:sz w:val="24"/>
        </w:rPr>
        <w:t>2.1</w:t>
      </w:r>
      <w:r>
        <w:rPr>
          <w:rFonts w:ascii="Times New Roman" w:hAnsi="Times New Roman" w:eastAsia="宋体" w:cs="Times New Roman"/>
          <w:b/>
          <w:sz w:val="24"/>
        </w:rPr>
        <w:t xml:space="preserve"> Objective one</w:t>
      </w:r>
    </w:p>
    <w:p>
      <w:pPr>
        <w:spacing w:line="360" w:lineRule="auto"/>
        <w:rPr>
          <w:rFonts w:hint="eastAsia" w:ascii="Times New Roman" w:hAnsi="Times New Roman" w:eastAsia="宋体" w:cs="Times New Roman"/>
          <w:b w:val="0"/>
          <w:bCs/>
          <w:sz w:val="24"/>
        </w:rPr>
      </w:pPr>
      <w:r>
        <w:rPr>
          <w:rFonts w:hint="eastAsia" w:ascii="Times New Roman" w:hAnsi="Times New Roman" w:eastAsia="宋体" w:cs="Times New Roman"/>
          <w:b w:val="0"/>
          <w:bCs/>
          <w:sz w:val="24"/>
        </w:rPr>
        <w:t xml:space="preserve">First, summarize several characteristics of college students' online shopping behavior from the literature review. The college students here are between the ages of 18 and 25, and they are the main component of online users and the main body of online shopping. College students have a relatively high level of knowledge and knowledge and a high degree of acceptance of the Internet. Therefore, they usually have higher information search capabilities and more information search behavior. Therefore, when college students are shopping online, they tend to look at other consumer reviews of products in order to obtain enough product information. On the other hand, college students' disposable income is relatively low, and when shopping online, they will face a huge perceived risk. Through the analysis and analysis of online information and reviews, it is possible to effectively reduce the uncertainty of commodities. Therefore, </w:t>
      </w:r>
      <w:r>
        <w:rPr>
          <w:rFonts w:hint="eastAsia" w:ascii="Times New Roman" w:hAnsi="Times New Roman" w:eastAsia="宋体" w:cs="Times New Roman"/>
          <w:b w:val="0"/>
          <w:bCs/>
          <w:sz w:val="24"/>
          <w:lang w:eastAsia="zh-CN"/>
        </w:rPr>
        <w:t>online comment</w:t>
      </w:r>
      <w:r>
        <w:rPr>
          <w:rFonts w:hint="eastAsia" w:ascii="Times New Roman" w:hAnsi="Times New Roman" w:eastAsia="宋体" w:cs="Times New Roman"/>
          <w:b w:val="0"/>
          <w:bCs/>
          <w:sz w:val="24"/>
        </w:rPr>
        <w:t>s have a great influence on college students.</w:t>
      </w:r>
    </w:p>
    <w:p>
      <w:pPr>
        <w:spacing w:line="360" w:lineRule="auto"/>
        <w:rPr>
          <w:rFonts w:hint="eastAsia" w:ascii="Times New Roman" w:hAnsi="Times New Roman" w:eastAsia="宋体" w:cs="Times New Roman"/>
          <w:b w:val="0"/>
          <w:bCs/>
          <w:sz w:val="24"/>
          <w:lang w:val="en-US" w:eastAsia="zh-CN"/>
        </w:rPr>
      </w:pPr>
    </w:p>
    <w:p>
      <w:pPr>
        <w:spacing w:line="360" w:lineRule="auto"/>
        <w:rPr>
          <w:rFonts w:ascii="Times New Roman" w:hAnsi="Times New Roman" w:eastAsia="宋体" w:cs="Times New Roman"/>
          <w:b/>
          <w:sz w:val="24"/>
        </w:rPr>
      </w:pPr>
      <w:r>
        <w:rPr>
          <w:rFonts w:ascii="Times New Roman" w:hAnsi="Times New Roman" w:eastAsia="宋体" w:cs="Times New Roman"/>
          <w:b/>
          <w:sz w:val="24"/>
        </w:rPr>
        <w:t>5.</w:t>
      </w:r>
      <w:r>
        <w:rPr>
          <w:rFonts w:hint="eastAsia" w:ascii="Times New Roman" w:hAnsi="Times New Roman" w:eastAsia="宋体" w:cs="Times New Roman"/>
          <w:b/>
          <w:sz w:val="24"/>
        </w:rPr>
        <w:t>2.2</w:t>
      </w:r>
      <w:r>
        <w:rPr>
          <w:rFonts w:ascii="Times New Roman" w:hAnsi="Times New Roman" w:eastAsia="宋体" w:cs="Times New Roman"/>
          <w:b/>
          <w:sz w:val="24"/>
        </w:rPr>
        <w:t xml:space="preserve"> Objective two</w:t>
      </w:r>
    </w:p>
    <w:p>
      <w:pPr>
        <w:spacing w:line="360" w:lineRule="auto"/>
        <w:rPr>
          <w:rFonts w:hint="eastAsia" w:ascii="Times New Roman" w:hAnsi="Times New Roman" w:eastAsia="宋体" w:cs="Times New Roman"/>
          <w:b w:val="0"/>
          <w:bCs/>
          <w:sz w:val="24"/>
          <w:lang w:val="en-US" w:eastAsia="zh-CN"/>
        </w:rPr>
      </w:pPr>
      <w:r>
        <w:rPr>
          <w:rFonts w:hint="eastAsia" w:ascii="Times New Roman" w:hAnsi="Times New Roman" w:eastAsia="宋体" w:cs="Times New Roman"/>
          <w:b w:val="0"/>
          <w:bCs/>
          <w:sz w:val="24"/>
          <w:lang w:val="en-US" w:eastAsia="zh-CN"/>
        </w:rPr>
        <w:t>Therefore,</w:t>
      </w:r>
      <w:r>
        <w:rPr>
          <w:rFonts w:hint="eastAsia" w:ascii="Times New Roman" w:hAnsi="Times New Roman" w:eastAsia="宋体" w:cs="Times New Roman"/>
          <w:sz w:val="24"/>
        </w:rPr>
        <w:t xml:space="preserve">how </w:t>
      </w:r>
      <w:r>
        <w:rPr>
          <w:rFonts w:ascii="Times New Roman" w:hAnsi="Times New Roman" w:eastAsia="宋体" w:cs="Times New Roman"/>
          <w:sz w:val="24"/>
        </w:rPr>
        <w:t>the</w:t>
      </w:r>
      <w:r>
        <w:rPr>
          <w:rFonts w:hint="eastAsia" w:ascii="Times New Roman" w:hAnsi="Times New Roman" w:eastAsia="宋体" w:cs="Times New Roman"/>
          <w:sz w:val="24"/>
        </w:rPr>
        <w:t xml:space="preserve"> </w:t>
      </w:r>
      <w:r>
        <w:rPr>
          <w:rFonts w:ascii="Times New Roman" w:hAnsi="Times New Roman" w:eastAsia="宋体" w:cs="Times New Roman"/>
          <w:sz w:val="24"/>
        </w:rPr>
        <w:t>online comment</w:t>
      </w:r>
      <w:r>
        <w:rPr>
          <w:rFonts w:hint="eastAsia" w:ascii="Times New Roman" w:hAnsi="Times New Roman" w:eastAsia="宋体" w:cs="Times New Roman"/>
          <w:sz w:val="24"/>
        </w:rPr>
        <w:t>s impact on students</w:t>
      </w:r>
      <w:r>
        <w:rPr>
          <w:rFonts w:ascii="Times New Roman" w:hAnsi="Times New Roman" w:eastAsia="宋体" w:cs="Times New Roman"/>
          <w:sz w:val="24"/>
        </w:rPr>
        <w:t>’</w:t>
      </w:r>
      <w:r>
        <w:rPr>
          <w:rFonts w:hint="eastAsia" w:ascii="Times New Roman" w:hAnsi="Times New Roman" w:eastAsia="宋体" w:cs="Times New Roman"/>
          <w:sz w:val="24"/>
        </w:rPr>
        <w:t xml:space="preserve"> online purchase intention</w:t>
      </w:r>
      <w:r>
        <w:rPr>
          <w:rFonts w:hint="eastAsia" w:ascii="Times New Roman" w:hAnsi="Times New Roman" w:eastAsia="宋体" w:cs="Times New Roman"/>
          <w:b w:val="0"/>
          <w:bCs/>
          <w:sz w:val="24"/>
          <w:lang w:val="en-US" w:eastAsia="zh-CN"/>
        </w:rPr>
        <w:t xml:space="preserve"> can also be solved by the literature review section. The degree of influence of online comments is influenced by many factors and can be roughly divided into three categories, including </w:t>
      </w:r>
      <w:r>
        <w:rPr>
          <w:rFonts w:ascii="Times New Roman" w:hAnsi="Times New Roman" w:cs="Times New Roman"/>
          <w:sz w:val="24"/>
        </w:rPr>
        <w:t>the source of online comments,</w:t>
      </w:r>
      <w:r>
        <w:rPr>
          <w:rFonts w:hint="eastAsia" w:ascii="Times New Roman" w:hAnsi="Times New Roman" w:cs="Times New Roman"/>
          <w:sz w:val="24"/>
        </w:rPr>
        <w:t xml:space="preserve"> </w:t>
      </w:r>
      <w:r>
        <w:rPr>
          <w:rFonts w:ascii="Times New Roman" w:hAnsi="Times New Roman" w:cs="Times New Roman"/>
          <w:sz w:val="24"/>
        </w:rPr>
        <w:t xml:space="preserve">the quality </w:t>
      </w:r>
      <w:r>
        <w:rPr>
          <w:rFonts w:hint="eastAsia" w:ascii="Times New Roman" w:hAnsi="Times New Roman" w:cs="Times New Roman"/>
          <w:sz w:val="24"/>
        </w:rPr>
        <w:t xml:space="preserve">and </w:t>
      </w:r>
      <w:r>
        <w:rPr>
          <w:rFonts w:ascii="Times New Roman" w:hAnsi="Times New Roman" w:cs="Times New Roman"/>
          <w:sz w:val="24"/>
        </w:rPr>
        <w:t xml:space="preserve">the number of </w:t>
      </w:r>
      <w:r>
        <w:rPr>
          <w:rFonts w:hint="eastAsia" w:ascii="Times New Roman" w:hAnsi="Times New Roman" w:cs="Times New Roman"/>
          <w:sz w:val="24"/>
          <w:lang w:eastAsia="zh-CN"/>
        </w:rPr>
        <w:t>online comment</w:t>
      </w:r>
      <w:r>
        <w:rPr>
          <w:rFonts w:ascii="Times New Roman" w:hAnsi="Times New Roman" w:cs="Times New Roman"/>
          <w:sz w:val="24"/>
        </w:rPr>
        <w:t>s</w:t>
      </w:r>
      <w:r>
        <w:rPr>
          <w:rFonts w:hint="eastAsia" w:ascii="Times New Roman" w:hAnsi="Times New Roman" w:eastAsia="宋体" w:cs="Times New Roman"/>
          <w:b w:val="0"/>
          <w:bCs/>
          <w:sz w:val="24"/>
          <w:lang w:val="en-US" w:eastAsia="zh-CN"/>
        </w:rPr>
        <w:t xml:space="preserve">, and the characteristics of online comment recipients, </w:t>
      </w:r>
      <w:r>
        <w:rPr>
          <w:rFonts w:hint="eastAsia" w:ascii="Times New Roman" w:hAnsi="Times New Roman" w:cs="Times New Roman"/>
          <w:sz w:val="24"/>
        </w:rPr>
        <w:t xml:space="preserve">such as </w:t>
      </w:r>
      <w:r>
        <w:rPr>
          <w:rFonts w:ascii="Times New Roman" w:hAnsi="Times New Roman" w:cs="Times New Roman"/>
          <w:sz w:val="24"/>
        </w:rPr>
        <w:t>the recipient's</w:t>
      </w:r>
      <w:r>
        <w:rPr>
          <w:rFonts w:hint="eastAsia" w:ascii="Times New Roman" w:hAnsi="Times New Roman" w:cs="Times New Roman"/>
          <w:sz w:val="24"/>
          <w:lang w:val="en-US" w:eastAsia="zh-CN"/>
        </w:rPr>
        <w:t xml:space="preserve"> </w:t>
      </w:r>
      <w:r>
        <w:rPr>
          <w:rFonts w:ascii="Times New Roman" w:hAnsi="Times New Roman" w:cs="Times New Roman"/>
          <w:sz w:val="24"/>
        </w:rPr>
        <w:t>product involvement, the recipient's perceived risk</w:t>
      </w:r>
      <w:r>
        <w:rPr>
          <w:rFonts w:hint="eastAsia" w:ascii="Times New Roman" w:hAnsi="Times New Roman" w:cs="Times New Roman"/>
          <w:sz w:val="24"/>
          <w:lang w:val="en-US" w:eastAsia="zh-CN"/>
        </w:rPr>
        <w:t xml:space="preserve">. </w:t>
      </w:r>
      <w:r>
        <w:rPr>
          <w:rFonts w:hint="eastAsia" w:ascii="Times New Roman" w:hAnsi="Times New Roman" w:eastAsia="宋体" w:cs="Times New Roman"/>
          <w:b w:val="0"/>
          <w:bCs/>
          <w:sz w:val="24"/>
          <w:lang w:val="en-US" w:eastAsia="zh-CN"/>
        </w:rPr>
        <w:t xml:space="preserve">In addition, there is an intermediary role of perceived risk in the relationship between online comments and purchase intention. The lower the perceived risk, the higher the consumer's purchase intention . </w:t>
      </w:r>
      <w:r>
        <w:rPr>
          <w:rFonts w:ascii="Times New Roman" w:hAnsi="Times New Roman" w:cs="Times New Roman"/>
          <w:sz w:val="24"/>
        </w:rPr>
        <w:t xml:space="preserve">The negative correlation </w:t>
      </w:r>
      <w:r>
        <w:rPr>
          <w:rFonts w:hint="eastAsia" w:ascii="Times New Roman" w:hAnsi="Times New Roman" w:cs="Times New Roman"/>
          <w:sz w:val="24"/>
        </w:rPr>
        <w:t xml:space="preserve">will be </w:t>
      </w:r>
      <w:r>
        <w:rPr>
          <w:rFonts w:ascii="Times New Roman" w:hAnsi="Times New Roman" w:cs="Times New Roman"/>
          <w:sz w:val="24"/>
        </w:rPr>
        <w:t>between perceived risk and purchase intention.</w:t>
      </w:r>
      <w:r>
        <w:rPr>
          <w:rFonts w:hint="eastAsia" w:ascii="Times New Roman" w:hAnsi="Times New Roman" w:cs="Times New Roman"/>
          <w:sz w:val="24"/>
          <w:lang w:val="en-US" w:eastAsia="zh-CN"/>
        </w:rPr>
        <w:t xml:space="preserve"> </w:t>
      </w:r>
      <w:r>
        <w:rPr>
          <w:rFonts w:ascii="Times New Roman" w:hAnsi="Times New Roman" w:cs="Times New Roman"/>
          <w:sz w:val="24"/>
        </w:rPr>
        <w:t>L</w:t>
      </w:r>
      <w:r>
        <w:rPr>
          <w:rFonts w:hint="eastAsia" w:ascii="Times New Roman" w:hAnsi="Times New Roman" w:cs="Times New Roman"/>
          <w:sz w:val="24"/>
        </w:rPr>
        <w:t>imited by college students</w:t>
      </w:r>
      <w:r>
        <w:rPr>
          <w:rFonts w:ascii="Times New Roman" w:hAnsi="Times New Roman" w:cs="Times New Roman"/>
          <w:sz w:val="24"/>
        </w:rPr>
        <w:t>’</w:t>
      </w:r>
      <w:r>
        <w:rPr>
          <w:rFonts w:hint="eastAsia" w:ascii="Times New Roman" w:hAnsi="Times New Roman" w:cs="Times New Roman"/>
          <w:sz w:val="24"/>
        </w:rPr>
        <w:t xml:space="preserve"> </w:t>
      </w:r>
      <w:r>
        <w:rPr>
          <w:rFonts w:ascii="Times New Roman" w:hAnsi="Times New Roman" w:cs="Times New Roman"/>
          <w:sz w:val="24"/>
        </w:rPr>
        <w:t>disposable income,</w:t>
      </w:r>
      <w:r>
        <w:rPr>
          <w:rFonts w:hint="eastAsia" w:ascii="Times New Roman" w:hAnsi="Times New Roman" w:cs="Times New Roman"/>
          <w:sz w:val="24"/>
        </w:rPr>
        <w:t xml:space="preserve"> they believe that the risks posed by online shopping are greater, and the greater the risks, the more likely they are to feel unpleasant when purchasing products. Therefore, they have a </w:t>
      </w:r>
      <w:r>
        <w:rPr>
          <w:rFonts w:ascii="Times New Roman" w:hAnsi="Times New Roman" w:cs="Times New Roman"/>
          <w:sz w:val="24"/>
        </w:rPr>
        <w:t>lower purchase intention</w:t>
      </w:r>
      <w:r>
        <w:rPr>
          <w:rFonts w:hint="eastAsia" w:ascii="Times New Roman" w:hAnsi="Times New Roman" w:cs="Times New Roman"/>
          <w:sz w:val="24"/>
        </w:rPr>
        <w:t xml:space="preserve">.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eastAsia="宋体"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Section 4.0 data analysis has examined this objective in another perspective.</w:t>
      </w:r>
      <w:r>
        <w:rPr>
          <w:rFonts w:hint="eastAsia" w:ascii="Times New Roman" w:hAnsi="Times New Roman" w:eastAsia="宋体" w:cs="Times New Roman"/>
          <w:sz w:val="24"/>
          <w:lang w:val="en-US" w:eastAsia="zh-CN"/>
        </w:rPr>
        <w:t xml:space="preserve"> Total </w:t>
      </w:r>
      <w:r>
        <w:rPr>
          <w:rFonts w:hint="default" w:ascii="Times New Roman" w:hAnsi="Times New Roman" w:eastAsia="宋体" w:cs="Times New Roman"/>
          <w:sz w:val="24"/>
          <w:lang w:val="en-US" w:eastAsia="zh-CN"/>
        </w:rPr>
        <w:t>210 pieces of questionnaires</w:t>
      </w:r>
      <w:r>
        <w:rPr>
          <w:rFonts w:hint="eastAsia" w:ascii="Times New Roman" w:hAnsi="Times New Roman" w:eastAsia="宋体" w:cs="Times New Roman"/>
          <w:sz w:val="24"/>
          <w:lang w:val="en-US" w:eastAsia="zh-CN"/>
        </w:rPr>
        <w:t xml:space="preserve"> have be </w:t>
      </w:r>
      <w:r>
        <w:rPr>
          <w:rFonts w:hint="default" w:ascii="Times New Roman" w:hAnsi="Times New Roman" w:eastAsia="宋体" w:cs="Times New Roman"/>
          <w:sz w:val="24"/>
          <w:lang w:val="en-US" w:eastAsia="zh-CN"/>
        </w:rPr>
        <w:t>distributed but finally only 116 valid pieces of questionnaires are from respondents who purchase online and read online comments. Reliability test suggests a very good reliability of these valid questionnaires while validity test shows that KMO is 0.876 near to 1</w:t>
      </w:r>
      <w:r>
        <w:rPr>
          <w:rFonts w:hint="eastAsia" w:ascii="Times New Roman" w:hAnsi="Times New Roman" w:eastAsia="宋体" w:cs="Times New Roman"/>
          <w:sz w:val="24"/>
          <w:lang w:val="en-US" w:eastAsia="zh-CN"/>
        </w:rPr>
        <w:t xml:space="preserve">, </w:t>
      </w:r>
      <w:r>
        <w:rPr>
          <w:rFonts w:hint="default" w:ascii="Times New Roman" w:hAnsi="Times New Roman" w:eastAsia="宋体" w:cs="Times New Roman"/>
          <w:sz w:val="24"/>
          <w:lang w:val="en-US" w:eastAsia="zh-CN"/>
        </w:rPr>
        <w:t xml:space="preserve">while Sig. of Bartlett's test is .000 lower than 0.05 indicating it is suitable for factor analysis. Factor analysis suggests a high explanation of the independent variables. </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ind w:left="420" w:leftChars="0" w:right="0" w:rightChars="0" w:hanging="420" w:firstLineChars="0"/>
        <w:jc w:val="both"/>
        <w:textAlignment w:val="auto"/>
        <w:outlineLvl w:val="9"/>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The test of correlations between each variable there is a significantly positive relation between commentator's professionalism and the purchase intention, website credibility and the purchase intention, as well as the validity of online comment and the purchase intention. This has proved the research hypothesis of H1, H2 and H3. Correlations between each variable also display a significantly positive relation between the validity of online comment and the purchase intention, and a significantly positive relation between the consumer’s perceived risk and the purchase intention. This well proved H4: the higher the consumer’s perceived risk , the greater the impact of online comment on their purchase intention.</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ind w:left="420" w:leftChars="0" w:right="0" w:rightChars="0" w:hanging="420" w:firstLineChars="0"/>
        <w:jc w:val="both"/>
        <w:textAlignment w:val="auto"/>
        <w:outlineLvl w:val="9"/>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 xml:space="preserve">The regression between perceived risk and </w:t>
      </w:r>
      <w:r>
        <w:rPr>
          <w:rFonts w:hint="eastAsia" w:ascii="Times New Roman" w:hAnsi="Times New Roman" w:cs="Times New Roman"/>
          <w:sz w:val="24"/>
        </w:rPr>
        <w:t>p</w:t>
      </w:r>
      <w:r>
        <w:rPr>
          <w:rFonts w:ascii="Times New Roman" w:hAnsi="Times New Roman" w:cs="Times New Roman"/>
          <w:sz w:val="24"/>
        </w:rPr>
        <w:t>urchase intention</w:t>
      </w:r>
      <w:r>
        <w:rPr>
          <w:rFonts w:hint="eastAsia" w:ascii="Times New Roman" w:hAnsi="Times New Roman" w:cs="Times New Roman"/>
          <w:sz w:val="24"/>
          <w:lang w:val="en-US" w:eastAsia="zh-CN"/>
        </w:rPr>
        <w:t xml:space="preserve"> prove</w:t>
      </w:r>
      <w:r>
        <w:rPr>
          <w:rFonts w:hint="default" w:ascii="Times New Roman" w:hAnsi="Times New Roman" w:eastAsia="宋体" w:cs="Times New Roman"/>
          <w:sz w:val="24"/>
          <w:lang w:val="en-US" w:eastAsia="zh-CN"/>
        </w:rPr>
        <w:t xml:space="preserve"> the enhanced effect of consumer perceived risk in H4 and the impact of </w:t>
      </w:r>
      <w:r>
        <w:rPr>
          <w:rFonts w:hint="eastAsia" w:ascii="Times New Roman" w:hAnsi="Times New Roman" w:eastAsia="宋体" w:cs="Times New Roman"/>
          <w:sz w:val="24"/>
          <w:lang w:val="en-US" w:eastAsia="zh-CN"/>
        </w:rPr>
        <w:t>online comment</w:t>
      </w:r>
      <w:r>
        <w:rPr>
          <w:rFonts w:hint="default" w:ascii="Times New Roman" w:hAnsi="Times New Roman" w:eastAsia="宋体" w:cs="Times New Roman"/>
          <w:sz w:val="24"/>
          <w:lang w:val="en-US" w:eastAsia="zh-CN"/>
        </w:rPr>
        <w:t xml:space="preserve">s on their purchase intentions. This means that H4 has been strengthened again. The regression between </w:t>
      </w:r>
      <w:r>
        <w:rPr>
          <w:rFonts w:hint="eastAsia" w:ascii="Times New Roman" w:hAnsi="Times New Roman" w:cs="Times New Roman"/>
          <w:sz w:val="24"/>
        </w:rPr>
        <w:t>c</w:t>
      </w:r>
      <w:r>
        <w:rPr>
          <w:rFonts w:ascii="Times New Roman" w:hAnsi="Times New Roman" w:cs="Times New Roman"/>
          <w:sz w:val="24"/>
        </w:rPr>
        <w:t>ommentator professionalism</w:t>
      </w:r>
      <w:r>
        <w:rPr>
          <w:rFonts w:hint="default" w:ascii="Times New Roman" w:hAnsi="Times New Roman" w:eastAsia="宋体" w:cs="Times New Roman"/>
          <w:sz w:val="24"/>
          <w:lang w:val="en-US" w:eastAsia="zh-CN"/>
        </w:rPr>
        <w:t xml:space="preserve"> and perceived risk suggests that </w:t>
      </w:r>
      <w:r>
        <w:rPr>
          <w:rFonts w:hint="eastAsia" w:ascii="Times New Roman" w:hAnsi="Times New Roman" w:eastAsia="宋体" w:cs="Times New Roman"/>
          <w:sz w:val="24"/>
          <w:lang w:val="en-US" w:eastAsia="zh-CN"/>
        </w:rPr>
        <w:t>higher</w:t>
      </w:r>
      <w:r>
        <w:rPr>
          <w:rFonts w:hint="default" w:ascii="Times New Roman" w:hAnsi="Times New Roman" w:eastAsia="宋体" w:cs="Times New Roman"/>
          <w:sz w:val="24"/>
          <w:lang w:val="en-US" w:eastAsia="zh-CN"/>
        </w:rPr>
        <w:t xml:space="preserve"> </w:t>
      </w:r>
      <w:r>
        <w:rPr>
          <w:rFonts w:hint="eastAsia" w:ascii="Times New Roman" w:hAnsi="Times New Roman" w:eastAsia="宋体" w:cs="Times New Roman"/>
          <w:sz w:val="24"/>
          <w:lang w:val="en-US" w:eastAsia="zh-CN"/>
        </w:rPr>
        <w:t>c</w:t>
      </w:r>
      <w:r>
        <w:rPr>
          <w:rFonts w:ascii="Times New Roman" w:hAnsi="Times New Roman" w:cs="Times New Roman"/>
          <w:sz w:val="24"/>
        </w:rPr>
        <w:t>ommentator professionalism</w:t>
      </w:r>
      <w:r>
        <w:rPr>
          <w:rFonts w:hint="default" w:ascii="Times New Roman" w:hAnsi="Times New Roman" w:eastAsia="宋体" w:cs="Times New Roman"/>
          <w:sz w:val="24"/>
          <w:lang w:val="en-US" w:eastAsia="zh-CN"/>
        </w:rPr>
        <w:t xml:space="preserve"> may reduce consumers' perceived risk and thus influence purchase intentions. The regression between </w:t>
      </w:r>
      <w:r>
        <w:rPr>
          <w:rFonts w:hint="eastAsia" w:ascii="Times New Roman" w:hAnsi="Times New Roman" w:cs="Times New Roman"/>
          <w:sz w:val="24"/>
        </w:rPr>
        <w:t>c</w:t>
      </w:r>
      <w:r>
        <w:rPr>
          <w:rFonts w:ascii="Times New Roman" w:hAnsi="Times New Roman" w:cs="Times New Roman"/>
          <w:sz w:val="24"/>
        </w:rPr>
        <w:t>ommentator professionalism</w:t>
      </w:r>
      <w:r>
        <w:rPr>
          <w:rFonts w:hint="default" w:ascii="Times New Roman" w:hAnsi="Times New Roman" w:eastAsia="宋体" w:cs="Times New Roman"/>
          <w:sz w:val="24"/>
          <w:lang w:val="en-US" w:eastAsia="zh-CN"/>
        </w:rPr>
        <w:t xml:space="preserve"> and purchase intentions shows that the </w:t>
      </w:r>
      <w:r>
        <w:rPr>
          <w:rFonts w:hint="eastAsia" w:ascii="Times New Roman" w:hAnsi="Times New Roman" w:cs="Times New Roman"/>
          <w:sz w:val="24"/>
        </w:rPr>
        <w:t>c</w:t>
      </w:r>
      <w:r>
        <w:rPr>
          <w:rFonts w:ascii="Times New Roman" w:hAnsi="Times New Roman" w:cs="Times New Roman"/>
          <w:sz w:val="24"/>
        </w:rPr>
        <w:t>ommentator professionalism</w:t>
      </w:r>
      <w:r>
        <w:rPr>
          <w:rFonts w:hint="default" w:ascii="Times New Roman" w:hAnsi="Times New Roman" w:eastAsia="宋体" w:cs="Times New Roman"/>
          <w:sz w:val="24"/>
          <w:lang w:val="en-US" w:eastAsia="zh-CN"/>
        </w:rPr>
        <w:t xml:space="preserve">, the greater the purchase intentions(prove H1 and H4). </w:t>
      </w:r>
      <w:r>
        <w:rPr>
          <w:rFonts w:hint="eastAsia" w:ascii="Times New Roman" w:hAnsi="Times New Roman" w:eastAsia="宋体" w:cs="Times New Roman"/>
          <w:sz w:val="24"/>
          <w:lang w:val="en-US" w:eastAsia="zh-CN"/>
        </w:rPr>
        <w:t xml:space="preserve">the </w:t>
      </w:r>
      <w:r>
        <w:rPr>
          <w:rFonts w:hint="default" w:ascii="Times New Roman" w:hAnsi="Times New Roman" w:eastAsia="宋体" w:cs="Times New Roman"/>
          <w:sz w:val="24"/>
          <w:lang w:val="en-US" w:eastAsia="zh-CN"/>
        </w:rPr>
        <w:t xml:space="preserve">regression </w:t>
      </w:r>
      <w:r>
        <w:rPr>
          <w:rFonts w:hint="eastAsia" w:ascii="Times New Roman" w:hAnsi="Times New Roman" w:eastAsia="宋体" w:cs="Times New Roman"/>
          <w:sz w:val="24"/>
        </w:rPr>
        <w:t>w</w:t>
      </w:r>
      <w:r>
        <w:rPr>
          <w:rFonts w:ascii="Times New Roman" w:hAnsi="Times New Roman" w:eastAsia="宋体" w:cs="Times New Roman"/>
          <w:sz w:val="24"/>
        </w:rPr>
        <w:t>ebsite credibility</w:t>
      </w:r>
      <w:r>
        <w:rPr>
          <w:rFonts w:hint="default" w:ascii="Times New Roman" w:hAnsi="Times New Roman" w:eastAsia="宋体" w:cs="Times New Roman"/>
          <w:sz w:val="24"/>
          <w:lang w:val="en-US" w:eastAsia="zh-CN"/>
        </w:rPr>
        <w:t xml:space="preserve"> and perceived risk will significantly reduce perceived risk (H2). The regression between website credibility and purchase intention indicates a strong positive relationship to prove H2. The regression between the </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default" w:ascii="Times New Roman" w:hAnsi="Times New Roman" w:eastAsia="宋体" w:cs="Times New Roman"/>
          <w:sz w:val="24"/>
          <w:lang w:val="en-US" w:eastAsia="zh-CN"/>
        </w:rPr>
        <w:t xml:space="preserve"> and perceived risk suggests that an increase in the effectiveness of </w:t>
      </w:r>
      <w:r>
        <w:rPr>
          <w:rFonts w:hint="eastAsia" w:ascii="Times New Roman" w:hAnsi="Times New Roman" w:eastAsia="宋体" w:cs="Times New Roman"/>
          <w:sz w:val="24"/>
          <w:lang w:val="en-US" w:eastAsia="zh-CN"/>
        </w:rPr>
        <w:t>online comment</w:t>
      </w:r>
      <w:r>
        <w:rPr>
          <w:rFonts w:hint="default" w:ascii="Times New Roman" w:hAnsi="Times New Roman" w:eastAsia="宋体" w:cs="Times New Roman"/>
          <w:sz w:val="24"/>
          <w:lang w:val="en-US" w:eastAsia="zh-CN"/>
        </w:rPr>
        <w:t xml:space="preserve">s will significantly reduce perceived risk. The regression between the </w:t>
      </w:r>
      <w:r>
        <w:rPr>
          <w:rFonts w:hint="eastAsia" w:ascii="Times New Roman" w:hAnsi="Times New Roman" w:eastAsia="宋体" w:cs="Times New Roman"/>
          <w:sz w:val="24"/>
        </w:rPr>
        <w:t>o</w:t>
      </w:r>
      <w:r>
        <w:rPr>
          <w:rFonts w:ascii="Times New Roman" w:hAnsi="Times New Roman" w:eastAsia="宋体" w:cs="Times New Roman"/>
          <w:sz w:val="24"/>
        </w:rPr>
        <w:t>nline comment validity</w:t>
      </w:r>
      <w:r>
        <w:rPr>
          <w:rFonts w:hint="default" w:ascii="Times New Roman" w:hAnsi="Times New Roman" w:eastAsia="宋体" w:cs="Times New Roman"/>
          <w:sz w:val="24"/>
          <w:lang w:val="en-US" w:eastAsia="zh-CN"/>
        </w:rPr>
        <w:t xml:space="preserve"> and the purchase intentions proves that the effectiveness of H3 </w:t>
      </w:r>
      <w:r>
        <w:rPr>
          <w:rFonts w:hint="eastAsia" w:ascii="Times New Roman" w:hAnsi="Times New Roman" w:eastAsia="宋体" w:cs="Times New Roman"/>
          <w:sz w:val="24"/>
          <w:lang w:val="en-US" w:eastAsia="zh-CN"/>
        </w:rPr>
        <w:t>online comment</w:t>
      </w:r>
      <w:r>
        <w:rPr>
          <w:rFonts w:hint="default" w:ascii="Times New Roman" w:hAnsi="Times New Roman" w:eastAsia="宋体" w:cs="Times New Roman"/>
          <w:sz w:val="24"/>
          <w:lang w:val="en-US" w:eastAsia="zh-CN"/>
        </w:rPr>
        <w:t>s has a positive effect on purchase intentions.</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ind w:left="420" w:leftChars="0" w:right="0" w:rightChars="0" w:hanging="420" w:firstLineChars="0"/>
        <w:jc w:val="both"/>
        <w:textAlignment w:val="auto"/>
        <w:outlineLvl w:val="9"/>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 xml:space="preserve">The overall regression between the four aspects of online comments and the perceived risk shows a strong relation between the four factors and the perceived risk. Coefficients of the regression suggests that online comment validity has the largest influences on the declined of consumers’ perceived risk. Website credibility is second while commentator professionalism in the last position. Correlation and tolerance table shows that the overall regression between commentator professionalism, website credibility, online comment validity and the perceived risk are valid. </w:t>
      </w:r>
    </w:p>
    <w:p>
      <w:pPr>
        <w:keepNext w:val="0"/>
        <w:keepLines w:val="0"/>
        <w:pageBreakBefore w:val="0"/>
        <w:widowControl w:val="0"/>
        <w:numPr>
          <w:ilvl w:val="0"/>
          <w:numId w:val="1"/>
        </w:numPr>
        <w:kinsoku/>
        <w:wordWrap/>
        <w:overflowPunct/>
        <w:topLinePunct w:val="0"/>
        <w:autoSpaceDE/>
        <w:autoSpaceDN/>
        <w:bidi w:val="0"/>
        <w:adjustRightInd/>
        <w:snapToGrid/>
        <w:spacing w:after="313" w:afterLines="100" w:line="360" w:lineRule="auto"/>
        <w:ind w:left="420" w:leftChars="0" w:right="0" w:rightChars="0" w:hanging="420" w:firstLineChars="0"/>
        <w:jc w:val="both"/>
        <w:textAlignment w:val="auto"/>
        <w:outlineLvl w:val="9"/>
        <w:rPr>
          <w:rFonts w:hint="default" w:ascii="Times New Roman" w:hAnsi="Times New Roman" w:eastAsia="宋体" w:cs="Times New Roman"/>
          <w:sz w:val="24"/>
          <w:lang w:val="en-US" w:eastAsia="zh-CN"/>
        </w:rPr>
      </w:pPr>
      <w:r>
        <w:rPr>
          <w:rFonts w:hint="default" w:ascii="Times New Roman" w:hAnsi="Times New Roman" w:eastAsia="宋体" w:cs="Times New Roman"/>
          <w:sz w:val="24"/>
          <w:lang w:val="en-US" w:eastAsia="zh-CN"/>
        </w:rPr>
        <w:t xml:space="preserve">Overall regression between three aspects of online comments and the consumer’s purchase intention suggests that there is a strong relation between them. The website credibility has the largest influences on the declined of consumers’ perceived risk, followed by online comment validity and commentator professionalism. </w:t>
      </w:r>
    </w:p>
    <w:p>
      <w:pPr>
        <w:spacing w:line="360" w:lineRule="auto"/>
        <w:rPr>
          <w:rFonts w:ascii="Times New Roman" w:hAnsi="Times New Roman" w:eastAsia="宋体" w:cs="Times New Roman"/>
          <w:b/>
          <w:sz w:val="24"/>
        </w:rPr>
      </w:pPr>
      <w:r>
        <w:rPr>
          <w:rFonts w:ascii="Times New Roman" w:hAnsi="Times New Roman" w:eastAsia="宋体" w:cs="Times New Roman"/>
          <w:b/>
          <w:sz w:val="24"/>
        </w:rPr>
        <w:t>5.</w:t>
      </w:r>
      <w:r>
        <w:rPr>
          <w:rFonts w:hint="eastAsia" w:ascii="Times New Roman" w:hAnsi="Times New Roman" w:eastAsia="宋体" w:cs="Times New Roman"/>
          <w:b/>
          <w:sz w:val="24"/>
        </w:rPr>
        <w:t xml:space="preserve">2.3 </w:t>
      </w:r>
      <w:r>
        <w:rPr>
          <w:rFonts w:ascii="Times New Roman" w:hAnsi="Times New Roman" w:eastAsia="宋体" w:cs="Times New Roman"/>
          <w:b/>
          <w:sz w:val="24"/>
        </w:rPr>
        <w:t>Objective three</w:t>
      </w:r>
    </w:p>
    <w:p>
      <w:pPr>
        <w:spacing w:line="360" w:lineRule="auto"/>
        <w:rPr>
          <w:rFonts w:hint="eastAsia" w:ascii="Times New Roman" w:hAnsi="Times New Roman" w:cs="Times New Roman"/>
          <w:sz w:val="24"/>
        </w:rPr>
      </w:pPr>
      <w:r>
        <w:rPr>
          <w:rFonts w:ascii="Times New Roman" w:hAnsi="Times New Roman" w:eastAsia="宋体" w:cs="Times New Roman"/>
          <w:sz w:val="24"/>
        </w:rPr>
        <w:t>F</w:t>
      </w:r>
      <w:r>
        <w:rPr>
          <w:rFonts w:hint="eastAsia" w:ascii="Times New Roman" w:hAnsi="Times New Roman" w:eastAsia="宋体" w:cs="Times New Roman"/>
          <w:sz w:val="24"/>
        </w:rPr>
        <w:t xml:space="preserve">or </w:t>
      </w:r>
      <w:r>
        <w:rPr>
          <w:rFonts w:ascii="Times New Roman" w:hAnsi="Times New Roman" w:eastAsia="宋体" w:cs="Times New Roman"/>
          <w:sz w:val="24"/>
        </w:rPr>
        <w:t xml:space="preserve">college students, </w:t>
      </w:r>
      <w:r>
        <w:rPr>
          <w:rFonts w:hint="eastAsia" w:ascii="Times New Roman" w:hAnsi="Times New Roman" w:eastAsia="宋体" w:cs="Times New Roman"/>
          <w:sz w:val="24"/>
        </w:rPr>
        <w:t xml:space="preserve">there is a importance to study </w:t>
      </w:r>
      <w:r>
        <w:rPr>
          <w:rFonts w:ascii="Times New Roman" w:hAnsi="Times New Roman" w:eastAsia="宋体" w:cs="Times New Roman"/>
          <w:sz w:val="24"/>
        </w:rPr>
        <w:t>the</w:t>
      </w:r>
      <w:r>
        <w:rPr>
          <w:rFonts w:hint="eastAsia" w:ascii="Times New Roman" w:hAnsi="Times New Roman" w:eastAsia="宋体" w:cs="Times New Roman"/>
          <w:sz w:val="24"/>
        </w:rPr>
        <w:t xml:space="preserve"> relation between </w:t>
      </w:r>
      <w:r>
        <w:rPr>
          <w:rFonts w:ascii="Times New Roman" w:hAnsi="Times New Roman" w:eastAsia="宋体" w:cs="Times New Roman"/>
          <w:sz w:val="24"/>
        </w:rPr>
        <w:t>the</w:t>
      </w:r>
      <w:r>
        <w:rPr>
          <w:rFonts w:hint="eastAsia" w:ascii="Times New Roman" w:hAnsi="Times New Roman" w:eastAsia="宋体" w:cs="Times New Roman"/>
          <w:sz w:val="24"/>
        </w:rPr>
        <w:t xml:space="preserve"> </w:t>
      </w:r>
      <w:r>
        <w:rPr>
          <w:rFonts w:hint="eastAsia" w:ascii="Times New Roman" w:hAnsi="Times New Roman" w:eastAsia="宋体" w:cs="Times New Roman"/>
          <w:sz w:val="24"/>
          <w:lang w:eastAsia="zh-CN"/>
        </w:rPr>
        <w:t>online comment</w:t>
      </w:r>
      <w:r>
        <w:rPr>
          <w:rFonts w:ascii="Times New Roman" w:hAnsi="Times New Roman" w:eastAsia="宋体" w:cs="Times New Roman"/>
          <w:sz w:val="24"/>
        </w:rPr>
        <w:t>s and the purchase intention</w:t>
      </w:r>
      <w:r>
        <w:rPr>
          <w:rFonts w:hint="eastAsia" w:ascii="Times New Roman" w:hAnsi="Times New Roman" w:eastAsia="宋体" w:cs="Times New Roman"/>
          <w:sz w:val="24"/>
        </w:rPr>
        <w:t xml:space="preserve"> </w:t>
      </w:r>
      <w:r>
        <w:rPr>
          <w:rFonts w:ascii="Times New Roman" w:hAnsi="Times New Roman" w:eastAsia="宋体" w:cs="Times New Roman"/>
          <w:sz w:val="24"/>
        </w:rPr>
        <w:t>especially for the potential consumers</w:t>
      </w:r>
      <w:r>
        <w:rPr>
          <w:rFonts w:hint="eastAsia" w:ascii="Times New Roman" w:hAnsi="Times New Roman" w:eastAsia="宋体" w:cs="Times New Roman"/>
          <w:sz w:val="24"/>
        </w:rPr>
        <w:t xml:space="preserve">. </w:t>
      </w:r>
      <w:r>
        <w:rPr>
          <w:rFonts w:ascii="Times New Roman" w:hAnsi="Times New Roman" w:eastAsia="宋体" w:cs="Times New Roman"/>
          <w:sz w:val="24"/>
        </w:rPr>
        <w:t>B</w:t>
      </w:r>
      <w:r>
        <w:rPr>
          <w:rFonts w:hint="eastAsia" w:ascii="Times New Roman" w:hAnsi="Times New Roman" w:eastAsia="宋体" w:cs="Times New Roman"/>
          <w:sz w:val="24"/>
        </w:rPr>
        <w:t xml:space="preserve">y </w:t>
      </w:r>
      <w:r>
        <w:rPr>
          <w:rFonts w:hint="eastAsia" w:ascii="Times New Roman" w:hAnsi="Times New Roman" w:eastAsia="宋体" w:cs="Times New Roman"/>
          <w:sz w:val="24"/>
          <w:lang w:val="en-US" w:eastAsia="zh-CN"/>
        </w:rPr>
        <w:t>research</w:t>
      </w:r>
      <w:r>
        <w:rPr>
          <w:rFonts w:hint="eastAsia" w:ascii="Times New Roman" w:hAnsi="Times New Roman" w:eastAsia="宋体" w:cs="Times New Roman"/>
          <w:sz w:val="24"/>
        </w:rPr>
        <w:t xml:space="preserve"> </w:t>
      </w:r>
      <w:r>
        <w:rPr>
          <w:rFonts w:ascii="Times New Roman" w:hAnsi="Times New Roman" w:eastAsia="宋体" w:cs="Times New Roman"/>
          <w:sz w:val="24"/>
        </w:rPr>
        <w:t>the influenc</w:t>
      </w:r>
      <w:r>
        <w:rPr>
          <w:rFonts w:hint="eastAsia" w:ascii="Times New Roman" w:hAnsi="Times New Roman" w:eastAsia="宋体" w:cs="Times New Roman"/>
          <w:sz w:val="24"/>
        </w:rPr>
        <w:t xml:space="preserve">ing of </w:t>
      </w:r>
      <w:r>
        <w:rPr>
          <w:rFonts w:ascii="Times New Roman" w:hAnsi="Times New Roman" w:eastAsia="宋体" w:cs="Times New Roman"/>
          <w:sz w:val="24"/>
        </w:rPr>
        <w:t>online</w:t>
      </w:r>
      <w:r>
        <w:rPr>
          <w:rFonts w:hint="eastAsia" w:ascii="Times New Roman" w:hAnsi="Times New Roman" w:eastAsia="宋体" w:cs="Times New Roman"/>
          <w:sz w:val="24"/>
        </w:rPr>
        <w:t xml:space="preserve"> comments on the </w:t>
      </w:r>
      <w:r>
        <w:rPr>
          <w:rFonts w:ascii="Times New Roman" w:hAnsi="Times New Roman" w:eastAsia="宋体" w:cs="Times New Roman"/>
          <w:sz w:val="24"/>
        </w:rPr>
        <w:t>purchase intention</w:t>
      </w:r>
      <w:r>
        <w:rPr>
          <w:rFonts w:hint="eastAsia" w:ascii="Times New Roman" w:hAnsi="Times New Roman" w:eastAsia="宋体" w:cs="Times New Roman"/>
          <w:sz w:val="24"/>
        </w:rPr>
        <w:t xml:space="preserve">, </w:t>
      </w:r>
      <w:r>
        <w:rPr>
          <w:rFonts w:ascii="Times New Roman" w:hAnsi="Times New Roman" w:eastAsia="宋体" w:cs="Times New Roman"/>
          <w:sz w:val="24"/>
        </w:rPr>
        <w:t>on the one hand,</w:t>
      </w:r>
      <w:r>
        <w:rPr>
          <w:rFonts w:hint="eastAsia" w:ascii="Times New Roman" w:hAnsi="Times New Roman" w:eastAsia="宋体" w:cs="Times New Roman"/>
          <w:sz w:val="24"/>
        </w:rPr>
        <w:t xml:space="preserve"> it helps </w:t>
      </w:r>
      <w:r>
        <w:rPr>
          <w:rFonts w:ascii="Times New Roman" w:hAnsi="Times New Roman" w:eastAsia="宋体" w:cs="Times New Roman"/>
          <w:sz w:val="24"/>
        </w:rPr>
        <w:t>college students better use of online</w:t>
      </w:r>
      <w:r>
        <w:rPr>
          <w:rFonts w:hint="eastAsia" w:ascii="Times New Roman" w:hAnsi="Times New Roman" w:eastAsia="宋体" w:cs="Times New Roman"/>
          <w:sz w:val="24"/>
        </w:rPr>
        <w:t xml:space="preserve"> comments </w:t>
      </w:r>
      <w:r>
        <w:rPr>
          <w:rFonts w:ascii="Times New Roman" w:hAnsi="Times New Roman" w:eastAsia="宋体" w:cs="Times New Roman"/>
          <w:sz w:val="24"/>
        </w:rPr>
        <w:t>to reduce the uncertaint</w:t>
      </w:r>
      <w:r>
        <w:rPr>
          <w:rFonts w:hint="eastAsia" w:ascii="Times New Roman" w:hAnsi="Times New Roman" w:eastAsia="宋体" w:cs="Times New Roman"/>
          <w:sz w:val="24"/>
        </w:rPr>
        <w:t xml:space="preserve">ies </w:t>
      </w:r>
      <w:r>
        <w:rPr>
          <w:rFonts w:ascii="Times New Roman" w:hAnsi="Times New Roman" w:eastAsia="宋体" w:cs="Times New Roman"/>
          <w:sz w:val="24"/>
        </w:rPr>
        <w:t>and risk</w:t>
      </w:r>
      <w:r>
        <w:rPr>
          <w:rFonts w:hint="eastAsia" w:ascii="Times New Roman" w:hAnsi="Times New Roman" w:eastAsia="宋体" w:cs="Times New Roman"/>
          <w:sz w:val="24"/>
        </w:rPr>
        <w:t xml:space="preserve">s </w:t>
      </w:r>
      <w:r>
        <w:rPr>
          <w:rFonts w:ascii="Times New Roman" w:hAnsi="Times New Roman" w:eastAsia="宋体" w:cs="Times New Roman"/>
          <w:sz w:val="24"/>
        </w:rPr>
        <w:t>so as to make the right buying decision when shopping online</w:t>
      </w:r>
      <w:r>
        <w:rPr>
          <w:rFonts w:hint="eastAsia" w:ascii="Times New Roman" w:hAnsi="Times New Roman" w:eastAsia="宋体" w:cs="Times New Roman"/>
          <w:sz w:val="24"/>
        </w:rPr>
        <w:t xml:space="preserve"> (</w:t>
      </w:r>
      <w:r>
        <w:rPr>
          <w:rFonts w:ascii="Times New Roman" w:hAnsi="Times New Roman" w:cs="Times New Roman"/>
          <w:sz w:val="24"/>
        </w:rPr>
        <w:t>Zhang</w:t>
      </w:r>
      <w:r>
        <w:rPr>
          <w:rFonts w:hint="eastAsia" w:ascii="Times New Roman" w:hAnsi="Times New Roman" w:cs="Times New Roman"/>
          <w:sz w:val="24"/>
        </w:rPr>
        <w:t xml:space="preserve"> </w:t>
      </w:r>
      <w:r>
        <w:rPr>
          <w:rFonts w:ascii="Times New Roman" w:hAnsi="Times New Roman" w:cs="Times New Roman"/>
          <w:sz w:val="24"/>
        </w:rPr>
        <w:t>&amp; Gu, 2015</w:t>
      </w:r>
      <w:r>
        <w:rPr>
          <w:rFonts w:hint="eastAsia" w:ascii="Times New Roman" w:hAnsi="Times New Roman" w:eastAsia="宋体" w:cs="Times New Roman"/>
          <w:sz w:val="24"/>
        </w:rPr>
        <w:t xml:space="preserve">). </w:t>
      </w:r>
      <w:r>
        <w:rPr>
          <w:rFonts w:ascii="Times New Roman" w:hAnsi="Times New Roman" w:eastAsia="宋体" w:cs="Times New Roman"/>
          <w:sz w:val="24"/>
        </w:rPr>
        <w:t xml:space="preserve">On the other hand, students will also </w:t>
      </w:r>
      <w:r>
        <w:rPr>
          <w:rFonts w:hint="eastAsia" w:ascii="Times New Roman" w:hAnsi="Times New Roman" w:eastAsia="宋体" w:cs="Times New Roman"/>
          <w:sz w:val="24"/>
          <w:lang w:val="en-US" w:eastAsia="zh-CN"/>
        </w:rPr>
        <w:t>have more</w:t>
      </w:r>
      <w:r>
        <w:rPr>
          <w:rFonts w:ascii="Times New Roman" w:hAnsi="Times New Roman" w:eastAsia="宋体" w:cs="Times New Roman"/>
          <w:sz w:val="24"/>
        </w:rPr>
        <w:t xml:space="preserve"> opportunity to post a comment, releas</w:t>
      </w:r>
      <w:r>
        <w:rPr>
          <w:rFonts w:hint="eastAsia" w:ascii="Times New Roman" w:hAnsi="Times New Roman" w:eastAsia="宋体" w:cs="Times New Roman"/>
          <w:sz w:val="24"/>
        </w:rPr>
        <w:t xml:space="preserve">ing </w:t>
      </w:r>
      <w:r>
        <w:rPr>
          <w:rFonts w:ascii="Times New Roman" w:hAnsi="Times New Roman" w:eastAsia="宋体" w:cs="Times New Roman"/>
          <w:sz w:val="24"/>
        </w:rPr>
        <w:t>more real</w:t>
      </w:r>
      <w:r>
        <w:rPr>
          <w:rFonts w:hint="eastAsia" w:ascii="Times New Roman" w:hAnsi="Times New Roman" w:eastAsia="宋体" w:cs="Times New Roman"/>
          <w:sz w:val="24"/>
        </w:rPr>
        <w:t>,</w:t>
      </w:r>
      <w:r>
        <w:rPr>
          <w:rFonts w:ascii="Times New Roman" w:hAnsi="Times New Roman" w:eastAsia="宋体" w:cs="Times New Roman"/>
          <w:sz w:val="24"/>
        </w:rPr>
        <w:t xml:space="preserve"> reliable and comprehensive</w:t>
      </w:r>
      <w:r>
        <w:rPr>
          <w:rFonts w:hint="eastAsia" w:ascii="Times New Roman" w:hAnsi="Times New Roman" w:eastAsia="宋体" w:cs="Times New Roman"/>
          <w:sz w:val="24"/>
        </w:rPr>
        <w:t xml:space="preserve"> </w:t>
      </w:r>
      <w:r>
        <w:rPr>
          <w:rFonts w:ascii="Times New Roman" w:hAnsi="Times New Roman" w:eastAsia="宋体" w:cs="Times New Roman"/>
          <w:sz w:val="24"/>
        </w:rPr>
        <w:t>comment</w:t>
      </w:r>
      <w:r>
        <w:rPr>
          <w:rFonts w:hint="eastAsia" w:ascii="Times New Roman" w:hAnsi="Times New Roman" w:eastAsia="宋体" w:cs="Times New Roman"/>
          <w:sz w:val="24"/>
        </w:rPr>
        <w:t xml:space="preserve">s. </w:t>
      </w:r>
      <w:r>
        <w:rPr>
          <w:rFonts w:ascii="Times New Roman" w:hAnsi="Times New Roman" w:eastAsia="宋体" w:cs="Times New Roman"/>
          <w:sz w:val="24"/>
        </w:rPr>
        <w:t>The</w:t>
      </w:r>
      <w:r>
        <w:rPr>
          <w:rFonts w:hint="eastAsia" w:ascii="Times New Roman" w:hAnsi="Times New Roman" w:eastAsia="宋体" w:cs="Times New Roman"/>
          <w:sz w:val="24"/>
        </w:rPr>
        <w:t xml:space="preserve"> third objective is </w:t>
      </w:r>
      <w:r>
        <w:rPr>
          <w:rFonts w:ascii="Times New Roman" w:hAnsi="Times New Roman" w:cs="Times New Roman"/>
          <w:sz w:val="24"/>
        </w:rPr>
        <w:t>to provide usable suggestions to enterprises on how to enhance the purchase intention of college students through the guidance of online comment.</w:t>
      </w:r>
      <w:r>
        <w:rPr>
          <w:rFonts w:hint="eastAsia" w:ascii="Times New Roman" w:hAnsi="Times New Roman" w:cs="Times New Roman"/>
          <w:sz w:val="24"/>
        </w:rPr>
        <w:t xml:space="preserve"> </w:t>
      </w:r>
      <w:r>
        <w:rPr>
          <w:rFonts w:ascii="Times New Roman" w:hAnsi="Times New Roman" w:cs="Times New Roman"/>
          <w:sz w:val="24"/>
        </w:rPr>
        <w:t>B</w:t>
      </w:r>
      <w:r>
        <w:rPr>
          <w:rFonts w:hint="eastAsia" w:ascii="Times New Roman" w:hAnsi="Times New Roman" w:cs="Times New Roman"/>
          <w:sz w:val="24"/>
        </w:rPr>
        <w:t xml:space="preserve">y standing on </w:t>
      </w:r>
      <w:r>
        <w:rPr>
          <w:rFonts w:ascii="Times New Roman" w:hAnsi="Times New Roman" w:cs="Times New Roman"/>
          <w:sz w:val="24"/>
        </w:rPr>
        <w:t>the</w:t>
      </w:r>
      <w:r>
        <w:rPr>
          <w:rFonts w:hint="eastAsia" w:ascii="Times New Roman" w:hAnsi="Times New Roman" w:cs="Times New Roman"/>
          <w:sz w:val="24"/>
        </w:rPr>
        <w:t xml:space="preserve"> consumers</w:t>
      </w:r>
      <w:r>
        <w:rPr>
          <w:rFonts w:ascii="Times New Roman" w:hAnsi="Times New Roman" w:cs="Times New Roman"/>
          <w:sz w:val="24"/>
        </w:rPr>
        <w:t>’</w:t>
      </w:r>
      <w:r>
        <w:rPr>
          <w:rFonts w:hint="eastAsia" w:ascii="Times New Roman" w:hAnsi="Times New Roman" w:cs="Times New Roman"/>
          <w:sz w:val="24"/>
        </w:rPr>
        <w:t xml:space="preserve"> point of view, online enterprises might be much easier to offer </w:t>
      </w:r>
      <w:r>
        <w:rPr>
          <w:rFonts w:ascii="Times New Roman" w:hAnsi="Times New Roman" w:cs="Times New Roman"/>
          <w:sz w:val="24"/>
        </w:rPr>
        <w:t>usable</w:t>
      </w:r>
      <w:r>
        <w:rPr>
          <w:rFonts w:hint="eastAsia" w:ascii="Times New Roman" w:hAnsi="Times New Roman" w:cs="Times New Roman"/>
          <w:sz w:val="24"/>
        </w:rPr>
        <w:t xml:space="preserve"> advices on reducing </w:t>
      </w:r>
      <w:r>
        <w:rPr>
          <w:rFonts w:ascii="Times New Roman" w:hAnsi="Times New Roman" w:cs="Times New Roman"/>
          <w:sz w:val="24"/>
        </w:rPr>
        <w:t>the perceived</w:t>
      </w:r>
      <w:r>
        <w:rPr>
          <w:rFonts w:hint="eastAsia" w:ascii="Times New Roman" w:hAnsi="Times New Roman" w:cs="Times New Roman"/>
          <w:sz w:val="24"/>
        </w:rPr>
        <w:t xml:space="preserve"> risks and </w:t>
      </w:r>
      <w:r>
        <w:rPr>
          <w:rFonts w:ascii="Times New Roman" w:hAnsi="Times New Roman" w:cs="Times New Roman"/>
          <w:sz w:val="24"/>
        </w:rPr>
        <w:t>enhanc</w:t>
      </w:r>
      <w:r>
        <w:rPr>
          <w:rFonts w:hint="eastAsia" w:ascii="Times New Roman" w:hAnsi="Times New Roman" w:cs="Times New Roman"/>
          <w:sz w:val="24"/>
        </w:rPr>
        <w:t>ing their</w:t>
      </w:r>
      <w:r>
        <w:rPr>
          <w:rFonts w:ascii="Times New Roman" w:hAnsi="Times New Roman" w:cs="Times New Roman"/>
          <w:sz w:val="24"/>
        </w:rPr>
        <w:t xml:space="preserve"> purchase intention</w:t>
      </w:r>
      <w:r>
        <w:rPr>
          <w:rFonts w:hint="eastAsia" w:ascii="Times New Roman" w:hAnsi="Times New Roman" w:cs="Times New Roman"/>
          <w:sz w:val="24"/>
        </w:rPr>
        <w:t xml:space="preserve">. </w:t>
      </w:r>
    </w:p>
    <w:p>
      <w:pPr>
        <w:spacing w:line="360" w:lineRule="auto"/>
        <w:rPr>
          <w:rFonts w:ascii="Times New Roman" w:hAnsi="Times New Roman" w:cs="Times New Roman"/>
          <w:sz w:val="24"/>
        </w:rPr>
      </w:pPr>
    </w:p>
    <w:p>
      <w:pPr>
        <w:spacing w:line="360" w:lineRule="auto"/>
        <w:rPr>
          <w:rFonts w:hint="eastAsia" w:ascii="Times New Roman" w:hAnsi="Times New Roman" w:eastAsia="宋体" w:cs="Times New Roman"/>
          <w:sz w:val="24"/>
        </w:rPr>
      </w:pPr>
      <w:r>
        <w:rPr>
          <w:rFonts w:ascii="Times New Roman" w:hAnsi="Times New Roman" w:eastAsia="宋体" w:cs="Times New Roman"/>
          <w:sz w:val="24"/>
        </w:rPr>
        <w:t>For web site credibility, when a site is more formal and authoritative,</w:t>
      </w:r>
      <w:r>
        <w:rPr>
          <w:rFonts w:hint="eastAsia" w:ascii="Times New Roman" w:hAnsi="Times New Roman" w:eastAsia="宋体" w:cs="Times New Roman"/>
          <w:sz w:val="24"/>
        </w:rPr>
        <w:t xml:space="preserve"> its </w:t>
      </w:r>
      <w:r>
        <w:rPr>
          <w:rFonts w:ascii="Times New Roman" w:hAnsi="Times New Roman" w:eastAsia="宋体" w:cs="Times New Roman"/>
          <w:sz w:val="24"/>
        </w:rPr>
        <w:t>management and reputation</w:t>
      </w:r>
      <w:r>
        <w:rPr>
          <w:rFonts w:hint="eastAsia" w:ascii="Times New Roman" w:hAnsi="Times New Roman" w:eastAsia="宋体" w:cs="Times New Roman"/>
          <w:sz w:val="24"/>
        </w:rPr>
        <w:t xml:space="preserve"> will be better, </w:t>
      </w:r>
      <w:r>
        <w:rPr>
          <w:rFonts w:ascii="Times New Roman" w:hAnsi="Times New Roman" w:eastAsia="宋体" w:cs="Times New Roman"/>
          <w:sz w:val="24"/>
        </w:rPr>
        <w:t>the risk awareness of college students</w:t>
      </w:r>
      <w:r>
        <w:rPr>
          <w:rFonts w:hint="eastAsia" w:ascii="Times New Roman" w:hAnsi="Times New Roman" w:eastAsia="宋体" w:cs="Times New Roman"/>
          <w:sz w:val="24"/>
        </w:rPr>
        <w:t xml:space="preserve"> will also be reduced and then </w:t>
      </w:r>
      <w:r>
        <w:rPr>
          <w:rFonts w:ascii="Times New Roman" w:hAnsi="Times New Roman" w:eastAsia="宋体" w:cs="Times New Roman"/>
          <w:sz w:val="24"/>
        </w:rPr>
        <w:t>the</w:t>
      </w:r>
      <w:r>
        <w:rPr>
          <w:rFonts w:hint="eastAsia" w:ascii="Times New Roman" w:hAnsi="Times New Roman" w:eastAsia="宋体" w:cs="Times New Roman"/>
          <w:sz w:val="24"/>
        </w:rPr>
        <w:t xml:space="preserve"> </w:t>
      </w:r>
      <w:r>
        <w:rPr>
          <w:rFonts w:ascii="Times New Roman" w:hAnsi="Times New Roman" w:eastAsia="宋体" w:cs="Times New Roman"/>
          <w:sz w:val="24"/>
        </w:rPr>
        <w:t>purchase intention of this kind of products will increase</w:t>
      </w:r>
      <w:r>
        <w:rPr>
          <w:rFonts w:hint="eastAsia" w:ascii="Times New Roman" w:hAnsi="Times New Roman" w:eastAsia="宋体" w:cs="Times New Roman"/>
          <w:sz w:val="24"/>
        </w:rPr>
        <w:t xml:space="preserve">. </w:t>
      </w:r>
      <w:r>
        <w:rPr>
          <w:rFonts w:hint="eastAsia" w:ascii="Times New Roman" w:hAnsi="Times New Roman" w:eastAsia="宋体" w:cs="Times New Roman"/>
          <w:sz w:val="24"/>
          <w:lang w:val="en-US" w:eastAsia="zh-CN"/>
        </w:rPr>
        <w:t xml:space="preserve">For </w:t>
      </w:r>
      <w:r>
        <w:rPr>
          <w:rFonts w:hint="eastAsia" w:ascii="Times New Roman" w:hAnsi="Times New Roman" w:eastAsia="宋体" w:cs="Times New Roman"/>
          <w:sz w:val="24"/>
        </w:rPr>
        <w:t>t</w:t>
      </w:r>
      <w:r>
        <w:rPr>
          <w:rFonts w:ascii="Times New Roman" w:hAnsi="Times New Roman" w:eastAsia="宋体" w:cs="Times New Roman"/>
          <w:sz w:val="24"/>
        </w:rPr>
        <w:t>he</w:t>
      </w:r>
      <w:r>
        <w:rPr>
          <w:rFonts w:hint="eastAsia" w:ascii="Times New Roman" w:hAnsi="Times New Roman" w:eastAsia="宋体" w:cs="Times New Roman"/>
          <w:sz w:val="24"/>
        </w:rPr>
        <w:t xml:space="preserve"> </w:t>
      </w:r>
      <w:r>
        <w:rPr>
          <w:rFonts w:ascii="Times New Roman" w:hAnsi="Times New Roman" w:eastAsia="宋体" w:cs="Times New Roman"/>
          <w:sz w:val="24"/>
        </w:rPr>
        <w:t>comment</w:t>
      </w:r>
      <w:r>
        <w:rPr>
          <w:rFonts w:hint="eastAsia" w:ascii="Times New Roman" w:hAnsi="Times New Roman" w:eastAsia="宋体" w:cs="Times New Roman"/>
          <w:sz w:val="24"/>
        </w:rPr>
        <w:t xml:space="preserve"> </w:t>
      </w:r>
      <w:r>
        <w:rPr>
          <w:rFonts w:ascii="Times New Roman" w:hAnsi="Times New Roman" w:eastAsia="宋体" w:cs="Times New Roman"/>
          <w:sz w:val="24"/>
        </w:rPr>
        <w:t>quantity and</w:t>
      </w:r>
      <w:r>
        <w:rPr>
          <w:rFonts w:hint="eastAsia" w:ascii="Times New Roman" w:hAnsi="Times New Roman" w:eastAsia="宋体" w:cs="Times New Roman"/>
          <w:sz w:val="24"/>
        </w:rPr>
        <w:t xml:space="preserve"> effects, college students will perceive </w:t>
      </w:r>
      <w:r>
        <w:rPr>
          <w:rFonts w:ascii="Times New Roman" w:hAnsi="Times New Roman" w:eastAsia="宋体" w:cs="Times New Roman"/>
          <w:sz w:val="24"/>
        </w:rPr>
        <w:t>the</w:t>
      </w:r>
      <w:r>
        <w:rPr>
          <w:rFonts w:hint="eastAsia" w:ascii="Times New Roman" w:hAnsi="Times New Roman" w:eastAsia="宋体" w:cs="Times New Roman"/>
          <w:sz w:val="24"/>
        </w:rPr>
        <w:t xml:space="preserve"> reduction of risks and increase the purchase of this product with </w:t>
      </w:r>
      <w:r>
        <w:rPr>
          <w:rFonts w:ascii="Times New Roman" w:hAnsi="Times New Roman" w:eastAsia="宋体" w:cs="Times New Roman"/>
          <w:sz w:val="24"/>
        </w:rPr>
        <w:t>the</w:t>
      </w:r>
      <w:r>
        <w:rPr>
          <w:rFonts w:hint="eastAsia" w:ascii="Times New Roman" w:hAnsi="Times New Roman" w:eastAsia="宋体" w:cs="Times New Roman"/>
          <w:sz w:val="24"/>
        </w:rPr>
        <w:t xml:space="preserve"> </w:t>
      </w:r>
      <w:r>
        <w:rPr>
          <w:rFonts w:ascii="Times New Roman" w:hAnsi="Times New Roman" w:eastAsia="宋体" w:cs="Times New Roman"/>
          <w:sz w:val="24"/>
        </w:rPr>
        <w:t>more the number of comments and</w:t>
      </w:r>
      <w:r>
        <w:rPr>
          <w:rFonts w:hint="eastAsia" w:ascii="Times New Roman" w:hAnsi="Times New Roman" w:eastAsia="宋体" w:cs="Times New Roman"/>
          <w:sz w:val="24"/>
        </w:rPr>
        <w:t xml:space="preserve"> </w:t>
      </w:r>
      <w:r>
        <w:rPr>
          <w:rFonts w:ascii="Times New Roman" w:hAnsi="Times New Roman" w:eastAsia="宋体" w:cs="Times New Roman"/>
          <w:sz w:val="24"/>
        </w:rPr>
        <w:t>most</w:t>
      </w:r>
      <w:r>
        <w:rPr>
          <w:rFonts w:hint="eastAsia" w:ascii="Times New Roman" w:hAnsi="Times New Roman" w:eastAsia="宋体" w:cs="Times New Roman"/>
          <w:sz w:val="24"/>
        </w:rPr>
        <w:t xml:space="preserve"> of them are </w:t>
      </w:r>
      <w:r>
        <w:rPr>
          <w:rFonts w:ascii="Times New Roman" w:hAnsi="Times New Roman" w:eastAsia="宋体" w:cs="Times New Roman"/>
          <w:sz w:val="24"/>
        </w:rPr>
        <w:t>positive comments about the goods</w:t>
      </w:r>
      <w:r>
        <w:rPr>
          <w:rFonts w:hint="eastAsia" w:ascii="Times New Roman" w:hAnsi="Times New Roman" w:eastAsia="宋体" w:cs="Times New Roman"/>
          <w:sz w:val="24"/>
        </w:rPr>
        <w:t xml:space="preserve"> (</w:t>
      </w:r>
      <w:r>
        <w:rPr>
          <w:rFonts w:ascii="Times New Roman" w:hAnsi="Times New Roman" w:cs="Times New Roman"/>
          <w:sz w:val="24"/>
        </w:rPr>
        <w:t>Bai, Yao &amp; Dou,</w:t>
      </w:r>
      <w:r>
        <w:rPr>
          <w:rFonts w:hint="eastAsia" w:ascii="Times New Roman" w:hAnsi="Times New Roman" w:cs="Times New Roman"/>
          <w:sz w:val="24"/>
        </w:rPr>
        <w:t xml:space="preserve"> </w:t>
      </w:r>
      <w:r>
        <w:rPr>
          <w:rFonts w:ascii="Times New Roman" w:hAnsi="Times New Roman" w:cs="Times New Roman"/>
          <w:sz w:val="24"/>
        </w:rPr>
        <w:t>2015</w:t>
      </w:r>
      <w:r>
        <w:rPr>
          <w:rFonts w:hint="eastAsia" w:ascii="Times New Roman" w:hAnsi="Times New Roman" w:eastAsia="宋体" w:cs="Times New Roman"/>
          <w:sz w:val="24"/>
        </w:rPr>
        <w:t xml:space="preserve">). </w:t>
      </w:r>
      <w:r>
        <w:rPr>
          <w:rFonts w:ascii="Times New Roman" w:hAnsi="Times New Roman" w:eastAsia="宋体" w:cs="Times New Roman"/>
          <w:sz w:val="24"/>
        </w:rPr>
        <w:t xml:space="preserve">For college students </w:t>
      </w:r>
      <w:r>
        <w:rPr>
          <w:rFonts w:hint="eastAsia" w:ascii="Times New Roman" w:hAnsi="Times New Roman" w:eastAsia="宋体" w:cs="Times New Roman"/>
          <w:sz w:val="24"/>
        </w:rPr>
        <w:t xml:space="preserve">as </w:t>
      </w:r>
      <w:r>
        <w:rPr>
          <w:rFonts w:ascii="Times New Roman" w:hAnsi="Times New Roman" w:eastAsia="宋体" w:cs="Times New Roman"/>
          <w:sz w:val="24"/>
        </w:rPr>
        <w:t>the information receiver</w:t>
      </w:r>
      <w:r>
        <w:rPr>
          <w:rFonts w:hint="eastAsia" w:ascii="Times New Roman" w:hAnsi="Times New Roman" w:eastAsia="宋体" w:cs="Times New Roman"/>
          <w:sz w:val="24"/>
        </w:rPr>
        <w:t>s</w:t>
      </w:r>
      <w:r>
        <w:rPr>
          <w:rFonts w:ascii="Times New Roman" w:hAnsi="Times New Roman" w:eastAsia="宋体" w:cs="Times New Roman"/>
          <w:sz w:val="24"/>
        </w:rPr>
        <w:t>,</w:t>
      </w:r>
      <w:r>
        <w:rPr>
          <w:rFonts w:hint="eastAsia" w:ascii="Times New Roman" w:hAnsi="Times New Roman" w:eastAsia="宋体" w:cs="Times New Roman"/>
          <w:sz w:val="24"/>
        </w:rPr>
        <w:t xml:space="preserve"> learn more relevant produc</w:t>
      </w:r>
      <w:r>
        <w:rPr>
          <w:rFonts w:hint="eastAsia" w:ascii="Times New Roman" w:hAnsi="Times New Roman" w:eastAsia="宋体" w:cs="Times New Roman"/>
          <w:sz w:val="24"/>
          <w:lang w:val="en-US" w:eastAsia="zh-CN"/>
        </w:rPr>
        <w:t xml:space="preserve">t </w:t>
      </w:r>
      <w:r>
        <w:rPr>
          <w:rFonts w:hint="eastAsia" w:ascii="Times New Roman" w:hAnsi="Times New Roman" w:eastAsia="宋体" w:cs="Times New Roman"/>
          <w:sz w:val="24"/>
        </w:rPr>
        <w:t xml:space="preserve">information about product purchase experience, have the ability to identify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s, reduce perceived risk</w:t>
      </w:r>
      <w:r>
        <w:rPr>
          <w:rFonts w:hint="eastAsia" w:ascii="Times New Roman" w:hAnsi="Times New Roman" w:eastAsia="宋体" w:cs="Times New Roman"/>
          <w:sz w:val="24"/>
          <w:lang w:val="en-US" w:eastAsia="zh-CN"/>
        </w:rPr>
        <w:t xml:space="preserve"> will reduce</w:t>
      </w:r>
      <w:r>
        <w:rPr>
          <w:rFonts w:hint="eastAsia" w:ascii="Times New Roman" w:hAnsi="Times New Roman" w:eastAsia="宋体" w:cs="Times New Roman"/>
          <w:sz w:val="24"/>
        </w:rPr>
        <w:t>, and purchase intention will increase.</w:t>
      </w:r>
    </w:p>
    <w:p>
      <w:pPr>
        <w:spacing w:line="360" w:lineRule="auto"/>
        <w:rPr>
          <w:rFonts w:hint="eastAsia" w:ascii="Times New Roman" w:hAnsi="Times New Roman" w:eastAsia="宋体" w:cs="Times New Roman"/>
          <w:sz w:val="24"/>
        </w:rPr>
      </w:pPr>
    </w:p>
    <w:p>
      <w:pPr>
        <w:spacing w:line="360" w:lineRule="auto"/>
        <w:rPr>
          <w:rFonts w:ascii="Times New Roman" w:hAnsi="Times New Roman" w:eastAsia="宋体" w:cs="Times New Roman"/>
          <w:b/>
          <w:bCs/>
          <w:sz w:val="28"/>
          <w:szCs w:val="28"/>
        </w:rPr>
      </w:pPr>
      <w:r>
        <w:rPr>
          <w:rFonts w:hint="eastAsia" w:ascii="Times New Roman" w:hAnsi="Times New Roman" w:eastAsia="宋体" w:cs="Times New Roman"/>
          <w:b/>
          <w:bCs/>
          <w:sz w:val="28"/>
          <w:szCs w:val="28"/>
        </w:rPr>
        <w:t>5.3 Research limitations</w:t>
      </w:r>
    </w:p>
    <w:p>
      <w:pPr>
        <w:spacing w:line="360" w:lineRule="auto"/>
        <w:rPr>
          <w:rFonts w:hint="eastAsia" w:ascii="Times New Roman" w:hAnsi="Times New Roman" w:eastAsia="宋体" w:cs="Times New Roman"/>
          <w:sz w:val="24"/>
        </w:rPr>
      </w:pPr>
      <w:r>
        <w:rPr>
          <w:rFonts w:hint="eastAsia" w:ascii="Times New Roman" w:hAnsi="Times New Roman" w:eastAsia="宋体" w:cs="Times New Roman"/>
          <w:sz w:val="24"/>
        </w:rPr>
        <w:t>The first is a limited sample size because of limited time and effort. Only 210 questionnaires were distributed in this study. In the end, only 116 questionnaires were valid. The scope of market research is not extensive enough. Therefore, the sample of this study has limitations. Another limitation is on questionnaire design. Some of the factors that affect perceived risk and purchase intention are limited. Compared with the sample size in other studies, the number of samples can be expanded, sample representation can be increased, and other characteristics of the student population may also affect purchase intention. For example, in terms of gender, the focus of the habits and attention of boys and girls is different, and the scope of communication is also different. These factors may affect the purchase intention of college students.</w:t>
      </w:r>
    </w:p>
    <w:p>
      <w:pPr>
        <w:spacing w:line="360" w:lineRule="auto"/>
        <w:rPr>
          <w:rFonts w:hint="eastAsia" w:ascii="Times New Roman" w:hAnsi="Times New Roman" w:eastAsia="宋体" w:cs="Times New Roman"/>
          <w:sz w:val="24"/>
        </w:rPr>
      </w:pPr>
    </w:p>
    <w:p>
      <w:pPr>
        <w:spacing w:line="360" w:lineRule="auto"/>
        <w:rPr>
          <w:rFonts w:ascii="Times New Roman" w:hAnsi="Times New Roman" w:eastAsia="宋体" w:cs="Times New Roman"/>
          <w:b/>
          <w:bCs/>
          <w:sz w:val="28"/>
          <w:szCs w:val="28"/>
        </w:rPr>
      </w:pPr>
      <w:r>
        <w:rPr>
          <w:rFonts w:ascii="Times New Roman" w:hAnsi="Times New Roman" w:eastAsia="宋体" w:cs="Times New Roman"/>
          <w:b/>
          <w:bCs/>
          <w:sz w:val="28"/>
          <w:szCs w:val="28"/>
        </w:rPr>
        <w:t>5.</w:t>
      </w:r>
      <w:r>
        <w:rPr>
          <w:rFonts w:hint="eastAsia" w:ascii="Times New Roman" w:hAnsi="Times New Roman" w:eastAsia="宋体" w:cs="Times New Roman"/>
          <w:b/>
          <w:bCs/>
          <w:sz w:val="28"/>
          <w:szCs w:val="28"/>
        </w:rPr>
        <w:t>4</w:t>
      </w:r>
      <w:r>
        <w:rPr>
          <w:rFonts w:ascii="Times New Roman" w:hAnsi="Times New Roman" w:eastAsia="宋体" w:cs="Times New Roman"/>
          <w:b/>
          <w:bCs/>
          <w:sz w:val="28"/>
          <w:szCs w:val="28"/>
        </w:rPr>
        <w:t xml:space="preserve"> Recommendations</w:t>
      </w:r>
    </w:p>
    <w:p>
      <w:pPr>
        <w:spacing w:line="360" w:lineRule="auto"/>
        <w:rPr>
          <w:rFonts w:hint="eastAsia" w:ascii="Times New Roman" w:hAnsi="Times New Roman" w:eastAsia="宋体" w:cs="Times New Roman"/>
          <w:sz w:val="24"/>
        </w:rPr>
      </w:pPr>
    </w:p>
    <w:p>
      <w:pPr>
        <w:numPr>
          <w:ilvl w:val="0"/>
          <w:numId w:val="1"/>
        </w:numPr>
        <w:spacing w:line="360" w:lineRule="auto"/>
        <w:ind w:left="420" w:leftChars="0" w:hanging="420" w:firstLineChars="0"/>
        <w:rPr>
          <w:rFonts w:hint="eastAsia" w:ascii="Times New Roman" w:hAnsi="Times New Roman" w:eastAsia="宋体" w:cs="Times New Roman"/>
          <w:sz w:val="24"/>
        </w:rPr>
      </w:pPr>
      <w:r>
        <w:rPr>
          <w:rFonts w:hint="eastAsia" w:ascii="Times New Roman" w:hAnsi="Times New Roman" w:eastAsia="宋体" w:cs="Times New Roman"/>
          <w:sz w:val="24"/>
        </w:rPr>
        <w:t xml:space="preserve">Enterprises should pay enough attention to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 xml:space="preserve">s, especially the negative comments, because this may seriously affect students' perceived risk and purchase intention.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 xml:space="preserve">s are an important reference for consumers' online shopping, which will greatly reduce consumer purchase intention (Kim &amp; Krishnan, 2015). Therefore, </w:t>
      </w:r>
      <w:r>
        <w:rPr>
          <w:rFonts w:hint="eastAsia" w:ascii="Times New Roman" w:hAnsi="Times New Roman" w:eastAsia="宋体" w:cs="Times New Roman"/>
          <w:sz w:val="24"/>
          <w:lang w:val="en-US" w:eastAsia="zh-CN"/>
        </w:rPr>
        <w:t>e</w:t>
      </w:r>
      <w:r>
        <w:rPr>
          <w:rFonts w:hint="eastAsia" w:ascii="Times New Roman" w:hAnsi="Times New Roman" w:eastAsia="宋体" w:cs="Times New Roman"/>
          <w:sz w:val="24"/>
        </w:rPr>
        <w:t xml:space="preserve">nterprises should set up specialized agencies and personnel to invest enough funds to respond to and handle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s in a timely manner, especially negative reviews. Marketers should contact the reviewer and handle it properly as soon as possible.</w:t>
      </w:r>
    </w:p>
    <w:p>
      <w:pPr>
        <w:numPr>
          <w:ilvl w:val="0"/>
          <w:numId w:val="1"/>
        </w:numPr>
        <w:spacing w:line="360" w:lineRule="auto"/>
        <w:ind w:left="420" w:leftChars="0" w:hanging="420" w:firstLineChars="0"/>
        <w:rPr>
          <w:rFonts w:hint="eastAsia" w:ascii="Times New Roman" w:hAnsi="Times New Roman" w:eastAsia="宋体" w:cs="Times New Roman"/>
          <w:sz w:val="24"/>
        </w:rPr>
      </w:pPr>
      <w:r>
        <w:rPr>
          <w:rFonts w:hint="eastAsia" w:ascii="Times New Roman" w:hAnsi="Times New Roman" w:eastAsia="宋体" w:cs="Times New Roman"/>
          <w:sz w:val="24"/>
        </w:rPr>
        <w:t>Enterprises should encourage and guide consumer</w:t>
      </w:r>
      <w:r>
        <w:rPr>
          <w:rFonts w:hint="eastAsia" w:ascii="Times New Roman" w:hAnsi="Times New Roman" w:eastAsia="宋体" w:cs="Times New Roman"/>
          <w:sz w:val="24"/>
          <w:lang w:val="en-US" w:eastAsia="zh-CN"/>
        </w:rPr>
        <w:t xml:space="preserve"> to</w:t>
      </w:r>
      <w:r>
        <w:rPr>
          <w:rFonts w:hint="eastAsia" w:ascii="Times New Roman" w:hAnsi="Times New Roman" w:eastAsia="宋体" w:cs="Times New Roman"/>
          <w:sz w:val="24"/>
        </w:rPr>
        <w:t xml:space="preserve"> </w:t>
      </w:r>
      <w:r>
        <w:rPr>
          <w:rFonts w:hint="eastAsia" w:ascii="Times New Roman" w:hAnsi="Times New Roman" w:eastAsia="宋体" w:cs="Times New Roman"/>
          <w:sz w:val="24"/>
          <w:lang w:val="en-US" w:eastAsia="zh-CN"/>
        </w:rPr>
        <w:t>comment</w:t>
      </w:r>
      <w:r>
        <w:rPr>
          <w:rFonts w:hint="eastAsia" w:ascii="Times New Roman" w:hAnsi="Times New Roman" w:eastAsia="宋体" w:cs="Times New Roman"/>
          <w:sz w:val="24"/>
        </w:rPr>
        <w:t xml:space="preserve">. The number of comments represents the popularity of the product. To a certain extent, the more the number, the higher the product's visibility. Especially for new products, the more reviews there are, the more opportunities consumers will find in many similar products. Therefore, companies should create as much information reviews as possible and actively guide consumers to the habit of forming reviews, especially positive ones (Zhang, Zhang and Yang, 2016). Enterprises can encourage consumers to positively evaluate products through positive feedback and integration. By establishing a membership system, consumers can also cultivate a sense of loyalty, belonging and sense of honor, and further allow them to publish more positive comments. In addition, compared with first-time buyers, consumers have more purchases and better understanding of products. Therefore, companies can use cash rebates, lottery tickets and other preferential policies to encourage these consumers to be more professional and comprehensive in </w:t>
      </w:r>
      <w:r>
        <w:rPr>
          <w:rFonts w:hint="eastAsia" w:ascii="Times New Roman" w:hAnsi="Times New Roman" w:eastAsia="宋体" w:cs="Times New Roman"/>
          <w:sz w:val="24"/>
          <w:lang w:eastAsia="zh-CN"/>
        </w:rPr>
        <w:t>online comment</w:t>
      </w:r>
      <w:r>
        <w:rPr>
          <w:rFonts w:hint="eastAsia" w:ascii="Times New Roman" w:hAnsi="Times New Roman" w:eastAsia="宋体" w:cs="Times New Roman"/>
          <w:sz w:val="24"/>
        </w:rPr>
        <w:t>s (Chen et al, 2016). These policies will increase the credibility and reliability of</w:t>
      </w:r>
      <w:r>
        <w:rPr>
          <w:rFonts w:hint="eastAsia" w:ascii="Times New Roman" w:hAnsi="Times New Roman" w:eastAsia="宋体" w:cs="Times New Roman"/>
          <w:sz w:val="24"/>
          <w:lang w:val="en-US" w:eastAsia="zh-CN"/>
        </w:rPr>
        <w:t xml:space="preserve"> comments</w:t>
      </w:r>
      <w:r>
        <w:rPr>
          <w:rFonts w:hint="eastAsia" w:ascii="Times New Roman" w:hAnsi="Times New Roman" w:eastAsia="宋体" w:cs="Times New Roman"/>
          <w:sz w:val="24"/>
        </w:rPr>
        <w:t xml:space="preserve"> that attract more purchases.</w:t>
      </w:r>
    </w:p>
    <w:p>
      <w:pPr>
        <w:spacing w:line="360" w:lineRule="auto"/>
        <w:rPr>
          <w:rFonts w:hint="eastAsia" w:ascii="Times New Roman" w:hAnsi="Times New Roman" w:cs="Times New Roman"/>
          <w:sz w:val="24"/>
        </w:rPr>
      </w:pPr>
    </w:p>
    <w:p>
      <w:pPr>
        <w:keepNext w:val="0"/>
        <w:keepLines w:val="0"/>
        <w:pageBreakBefore w:val="0"/>
        <w:widowControl w:val="0"/>
        <w:numPr>
          <w:numId w:val="0"/>
        </w:numPr>
        <w:kinsoku/>
        <w:wordWrap/>
        <w:overflowPunct/>
        <w:topLinePunct w:val="0"/>
        <w:autoSpaceDE/>
        <w:autoSpaceDN/>
        <w:bidi w:val="0"/>
        <w:adjustRightInd/>
        <w:snapToGrid/>
        <w:spacing w:after="313" w:afterLines="100" w:line="360" w:lineRule="auto"/>
        <w:ind w:leftChars="0" w:right="0" w:rightChars="0"/>
        <w:jc w:val="both"/>
        <w:textAlignment w:val="auto"/>
        <w:outlineLvl w:val="9"/>
        <w:rPr>
          <w:rFonts w:hint="default" w:ascii="Times New Roman" w:hAnsi="Times New Roman" w:eastAsia="宋体"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spacing w:afterLines="100" w:line="360" w:lineRule="auto"/>
        <w:rPr>
          <w:rFonts w:ascii="Times New Roman" w:hAnsi="Times New Roman" w:cs="Times New Roman"/>
          <w:b/>
          <w:bCs/>
          <w:sz w:val="32"/>
          <w:szCs w:val="32"/>
        </w:rPr>
      </w:pPr>
      <w:r>
        <w:rPr>
          <w:rFonts w:ascii="Times New Roman" w:hAnsi="Times New Roman" w:cs="Times New Roman"/>
          <w:b/>
          <w:bCs/>
          <w:sz w:val="32"/>
          <w:szCs w:val="32"/>
        </w:rPr>
        <w:t>Reference List</w:t>
      </w:r>
    </w:p>
    <w:p>
      <w:pPr>
        <w:spacing w:afterLines="100" w:line="360" w:lineRule="auto"/>
        <w:rPr>
          <w:rFonts w:ascii="Times New Roman" w:hAnsi="Times New Roman" w:cs="Times New Roman"/>
          <w:sz w:val="24"/>
        </w:rPr>
      </w:pPr>
      <w:r>
        <w:rPr>
          <w:rFonts w:ascii="Times New Roman" w:hAnsi="Times New Roman" w:cs="Times New Roman"/>
          <w:sz w:val="24"/>
        </w:rPr>
        <w:t xml:space="preserve">Ajzen, I., &amp; Driver, B. L. (1991). Prediction of leisure participation from behavioral, normative, and control beliefs: An application of the theory of planned behavior. </w:t>
      </w:r>
      <w:r>
        <w:rPr>
          <w:rFonts w:ascii="Times New Roman" w:hAnsi="Times New Roman" w:cs="Times New Roman"/>
          <w:i/>
          <w:iCs/>
          <w:sz w:val="24"/>
        </w:rPr>
        <w:t>Leisure sciences,</w:t>
      </w:r>
      <w:r>
        <w:rPr>
          <w:rFonts w:ascii="Times New Roman" w:hAnsi="Times New Roman" w:cs="Times New Roman"/>
          <w:sz w:val="24"/>
        </w:rPr>
        <w:t xml:space="preserve"> 13(3), 185-204.</w:t>
      </w:r>
    </w:p>
    <w:p>
      <w:pPr>
        <w:spacing w:afterLines="100" w:line="360" w:lineRule="auto"/>
        <w:rPr>
          <w:rFonts w:ascii="Times New Roman" w:hAnsi="Times New Roman" w:cs="Times New Roman"/>
          <w:sz w:val="24"/>
        </w:rPr>
      </w:pPr>
      <w:r>
        <w:rPr>
          <w:rFonts w:ascii="Times New Roman" w:hAnsi="Times New Roman" w:cs="Times New Roman"/>
          <w:sz w:val="24"/>
        </w:rPr>
        <w:t xml:space="preserve">Ajzen, I. (1991). The theory of planned behavior. </w:t>
      </w:r>
      <w:r>
        <w:rPr>
          <w:rFonts w:ascii="Times New Roman" w:hAnsi="Times New Roman" w:cs="Times New Roman"/>
          <w:i/>
          <w:iCs/>
          <w:sz w:val="24"/>
        </w:rPr>
        <w:t>Organizational behavior and human decision processes,</w:t>
      </w:r>
      <w:r>
        <w:rPr>
          <w:rFonts w:ascii="Times New Roman" w:hAnsi="Times New Roman" w:cs="Times New Roman"/>
          <w:sz w:val="24"/>
        </w:rPr>
        <w:t xml:space="preserve"> 50(2), 179-211.</w:t>
      </w:r>
    </w:p>
    <w:p>
      <w:pPr>
        <w:spacing w:afterLines="100" w:line="360" w:lineRule="auto"/>
        <w:rPr>
          <w:rFonts w:ascii="Times New Roman" w:hAnsi="Times New Roman" w:cs="Times New Roman"/>
          <w:sz w:val="24"/>
        </w:rPr>
      </w:pPr>
      <w:r>
        <w:rPr>
          <w:rFonts w:ascii="Times New Roman" w:hAnsi="Times New Roman" w:cs="Times New Roman"/>
          <w:sz w:val="24"/>
        </w:rPr>
        <w:t xml:space="preserve">Armstrong, J. S., Morwitz, V. G., &amp; Kumar, V. (2000). Sales forecasts for existing consumer products and services: Do purchase intentions contribute to accuracy?. </w:t>
      </w:r>
      <w:r>
        <w:rPr>
          <w:rFonts w:ascii="Times New Roman" w:hAnsi="Times New Roman" w:cs="Times New Roman"/>
          <w:i/>
          <w:iCs/>
          <w:sz w:val="24"/>
        </w:rPr>
        <w:t>International Journal of Forecasting</w:t>
      </w:r>
      <w:r>
        <w:rPr>
          <w:rFonts w:ascii="Times New Roman" w:hAnsi="Times New Roman" w:cs="Times New Roman"/>
          <w:sz w:val="24"/>
        </w:rPr>
        <w:t>, 16(3), 383-397.</w:t>
      </w:r>
    </w:p>
    <w:p>
      <w:pPr>
        <w:spacing w:afterLines="100" w:line="360" w:lineRule="auto"/>
        <w:rPr>
          <w:rFonts w:ascii="Times New Roman" w:hAnsi="Times New Roman" w:cs="Times New Roman"/>
          <w:sz w:val="24"/>
        </w:rPr>
      </w:pPr>
      <w:r>
        <w:rPr>
          <w:rFonts w:ascii="Times New Roman" w:hAnsi="Times New Roman" w:cs="Times New Roman"/>
          <w:sz w:val="24"/>
        </w:rPr>
        <w:t xml:space="preserve">Bickart, B., &amp; Schindler, R. M. (2001). Internet forums as influential sources of consumer information. </w:t>
      </w:r>
      <w:r>
        <w:rPr>
          <w:rFonts w:ascii="Times New Roman" w:hAnsi="Times New Roman" w:cs="Times New Roman"/>
          <w:i/>
          <w:iCs/>
          <w:sz w:val="24"/>
        </w:rPr>
        <w:t>Journal of interactive marketing</w:t>
      </w:r>
      <w:r>
        <w:rPr>
          <w:rFonts w:ascii="Times New Roman" w:hAnsi="Times New Roman" w:cs="Times New Roman"/>
          <w:sz w:val="24"/>
        </w:rPr>
        <w:t>, 15(3), 31-40.</w:t>
      </w:r>
    </w:p>
    <w:p>
      <w:pPr>
        <w:spacing w:afterLines="100" w:line="360" w:lineRule="auto"/>
        <w:rPr>
          <w:rFonts w:ascii="Times New Roman" w:hAnsi="Times New Roman" w:cs="Times New Roman"/>
          <w:sz w:val="24"/>
        </w:rPr>
      </w:pPr>
      <w:r>
        <w:rPr>
          <w:rFonts w:ascii="Times New Roman" w:hAnsi="Times New Roman" w:cs="Times New Roman"/>
          <w:sz w:val="24"/>
        </w:rPr>
        <w:t>Bickart, B.</w:t>
      </w:r>
      <w:r>
        <w:rPr>
          <w:rFonts w:hint="eastAsia" w:ascii="Times New Roman" w:hAnsi="Times New Roman" w:cs="Times New Roman"/>
          <w:sz w:val="24"/>
        </w:rPr>
        <w:t>&amp;</w:t>
      </w:r>
      <w:r>
        <w:rPr>
          <w:rFonts w:ascii="Times New Roman" w:hAnsi="Times New Roman" w:cs="Times New Roman"/>
          <w:sz w:val="24"/>
        </w:rPr>
        <w:t>Schindler, R. M.</w:t>
      </w:r>
      <w:r>
        <w:rPr>
          <w:rFonts w:hint="eastAsia" w:ascii="Times New Roman" w:hAnsi="Times New Roman" w:cs="Times New Roman"/>
          <w:sz w:val="24"/>
        </w:rPr>
        <w:t>.</w:t>
      </w:r>
      <w:r>
        <w:rPr>
          <w:rFonts w:ascii="Times New Roman" w:hAnsi="Times New Roman" w:cs="Times New Roman"/>
          <w:sz w:val="24"/>
        </w:rPr>
        <w:t xml:space="preserve"> (2012). Perceived helpfulness of online consumer reviews: The role of message content and style.</w:t>
      </w:r>
      <w:r>
        <w:rPr>
          <w:rFonts w:ascii="Times New Roman" w:hAnsi="Times New Roman" w:cs="Times New Roman"/>
          <w:i/>
          <w:iCs/>
          <w:sz w:val="24"/>
        </w:rPr>
        <w:t xml:space="preserve"> Journal of Consumer Behaviour, </w:t>
      </w:r>
      <w:r>
        <w:rPr>
          <w:rFonts w:ascii="Times New Roman" w:hAnsi="Times New Roman" w:cs="Times New Roman"/>
          <w:sz w:val="24"/>
        </w:rPr>
        <w:t>11(3), 234-243.</w:t>
      </w:r>
    </w:p>
    <w:p>
      <w:pPr>
        <w:spacing w:afterLines="100" w:line="360" w:lineRule="auto"/>
        <w:rPr>
          <w:rFonts w:ascii="Times New Roman" w:hAnsi="Times New Roman" w:cs="Times New Roman"/>
          <w:sz w:val="24"/>
        </w:rPr>
      </w:pPr>
      <w:r>
        <w:rPr>
          <w:rFonts w:ascii="Times New Roman" w:hAnsi="Times New Roman" w:cs="Times New Roman"/>
          <w:sz w:val="24"/>
        </w:rPr>
        <w:t xml:space="preserve">Baber, A., Thurasamy, R., Malik, M. I., Sadiq, B., Islam, S., &amp; Sajjad, M. (2016). Online word-of-mouth antecedents, attitude and intention-to-purchase electronic products in pakistan. </w:t>
      </w:r>
      <w:r>
        <w:rPr>
          <w:rFonts w:ascii="Times New Roman" w:hAnsi="Times New Roman" w:cs="Times New Roman"/>
          <w:i/>
          <w:iCs/>
          <w:sz w:val="24"/>
        </w:rPr>
        <w:t>Telematics &amp; Informatics,</w:t>
      </w:r>
      <w:r>
        <w:rPr>
          <w:rFonts w:ascii="Times New Roman" w:hAnsi="Times New Roman" w:cs="Times New Roman"/>
          <w:sz w:val="24"/>
        </w:rPr>
        <w:t xml:space="preserve"> 33(2), 388-400.</w:t>
      </w:r>
    </w:p>
    <w:p>
      <w:pPr>
        <w:spacing w:afterLines="100" w:line="360" w:lineRule="auto"/>
        <w:rPr>
          <w:rFonts w:ascii="Times New Roman" w:hAnsi="Times New Roman" w:cs="Times New Roman"/>
          <w:sz w:val="24"/>
        </w:rPr>
      </w:pPr>
      <w:r>
        <w:rPr>
          <w:rFonts w:ascii="Times New Roman" w:hAnsi="Times New Roman" w:cs="Times New Roman"/>
          <w:sz w:val="24"/>
        </w:rPr>
        <w:t>Bansal, H. S., &amp; Voyer, P. A. (2000). Word-of-mouth processes within a services purchase decision context.</w:t>
      </w:r>
      <w:r>
        <w:rPr>
          <w:rFonts w:ascii="Times New Roman" w:hAnsi="Times New Roman" w:cs="Times New Roman"/>
          <w:i/>
          <w:iCs/>
          <w:sz w:val="24"/>
        </w:rPr>
        <w:t xml:space="preserve"> Journal of service research</w:t>
      </w:r>
      <w:r>
        <w:rPr>
          <w:rFonts w:ascii="Times New Roman" w:hAnsi="Times New Roman" w:cs="Times New Roman"/>
          <w:sz w:val="24"/>
        </w:rPr>
        <w:t>, 3(2), 166-177.</w:t>
      </w:r>
    </w:p>
    <w:p>
      <w:pPr>
        <w:spacing w:afterLines="100" w:line="360" w:lineRule="auto"/>
        <w:rPr>
          <w:rFonts w:ascii="Times New Roman" w:hAnsi="Times New Roman" w:cs="Times New Roman"/>
          <w:sz w:val="24"/>
        </w:rPr>
      </w:pPr>
      <w:r>
        <w:rPr>
          <w:rFonts w:ascii="Times New Roman" w:hAnsi="Times New Roman" w:cs="Times New Roman"/>
          <w:sz w:val="24"/>
        </w:rPr>
        <w:t xml:space="preserve">Baek, H., Ahn, J., &amp; Choi, Y. (2012). Helpfulness of online consumer reviews: Readers' objectives and review cues. </w:t>
      </w:r>
      <w:r>
        <w:rPr>
          <w:rFonts w:ascii="Times New Roman" w:hAnsi="Times New Roman" w:cs="Times New Roman"/>
          <w:i/>
          <w:iCs/>
          <w:sz w:val="24"/>
        </w:rPr>
        <w:t>International Journal of Electronic Commerce</w:t>
      </w:r>
      <w:r>
        <w:rPr>
          <w:rFonts w:ascii="Times New Roman" w:hAnsi="Times New Roman" w:cs="Times New Roman"/>
          <w:sz w:val="24"/>
        </w:rPr>
        <w:t>, 17(2), 99-126.</w:t>
      </w:r>
    </w:p>
    <w:p>
      <w:pPr>
        <w:spacing w:line="360" w:lineRule="auto"/>
        <w:rPr>
          <w:rFonts w:ascii="Times New Roman" w:hAnsi="Times New Roman" w:cs="Times New Roman"/>
          <w:sz w:val="24"/>
        </w:rPr>
      </w:pPr>
      <w:r>
        <w:rPr>
          <w:rFonts w:ascii="Times New Roman" w:hAnsi="Times New Roman" w:cs="Times New Roman"/>
          <w:sz w:val="24"/>
        </w:rPr>
        <w:t>Bai, Y., Yao, Z., &amp; Dou, Y. F. (2015). Effect of social commerce factors on user purchase behavior: An empirical investigation from renren. com. </w:t>
      </w:r>
      <w:r>
        <w:rPr>
          <w:rFonts w:ascii="Times New Roman" w:hAnsi="Times New Roman" w:cs="Times New Roman"/>
          <w:i/>
          <w:iCs/>
          <w:sz w:val="24"/>
        </w:rPr>
        <w:t>International Journal of Information Management</w:t>
      </w:r>
      <w:r>
        <w:rPr>
          <w:rFonts w:ascii="Times New Roman" w:hAnsi="Times New Roman" w:cs="Times New Roman"/>
          <w:sz w:val="24"/>
        </w:rPr>
        <w:t>, </w:t>
      </w:r>
      <w:r>
        <w:rPr>
          <w:rFonts w:ascii="Times New Roman" w:hAnsi="Times New Roman" w:cs="Times New Roman"/>
          <w:i/>
          <w:iCs/>
          <w:sz w:val="24"/>
        </w:rPr>
        <w:t>35</w:t>
      </w:r>
      <w:r>
        <w:rPr>
          <w:rFonts w:ascii="Times New Roman" w:hAnsi="Times New Roman" w:cs="Times New Roman"/>
          <w:sz w:val="24"/>
        </w:rPr>
        <w:t>(5), 538-550.</w:t>
      </w:r>
    </w:p>
    <w:p>
      <w:pPr>
        <w:spacing w:afterLines="100" w:line="360" w:lineRule="auto"/>
        <w:rPr>
          <w:rFonts w:ascii="Times New Roman" w:hAnsi="Times New Roman" w:cs="Times New Roman"/>
          <w:sz w:val="24"/>
        </w:rPr>
      </w:pPr>
      <w:r>
        <w:rPr>
          <w:rFonts w:ascii="Times New Roman" w:hAnsi="Times New Roman" w:cs="Times New Roman"/>
          <w:sz w:val="24"/>
        </w:rPr>
        <w:t>Bansal, H. S., &amp; Voyer, P. A. (2000). Word-of-mouth processes within a services purchase decision context.</w:t>
      </w:r>
      <w:r>
        <w:rPr>
          <w:rFonts w:ascii="Times New Roman" w:hAnsi="Times New Roman" w:cs="Times New Roman"/>
          <w:i/>
          <w:iCs/>
          <w:sz w:val="24"/>
        </w:rPr>
        <w:t xml:space="preserve"> Journal of service research,</w:t>
      </w:r>
      <w:r>
        <w:rPr>
          <w:rFonts w:ascii="Times New Roman" w:hAnsi="Times New Roman" w:cs="Times New Roman"/>
          <w:sz w:val="24"/>
        </w:rPr>
        <w:t xml:space="preserve"> 3(2), 166-177.</w:t>
      </w:r>
    </w:p>
    <w:p>
      <w:pPr>
        <w:spacing w:line="360" w:lineRule="auto"/>
        <w:rPr>
          <w:rFonts w:ascii="Times New Roman" w:hAnsi="Times New Roman" w:eastAsia="宋体" w:cs="Times New Roman"/>
          <w:sz w:val="24"/>
        </w:rPr>
      </w:pPr>
      <w:r>
        <w:rPr>
          <w:rFonts w:ascii="Times New Roman" w:hAnsi="Times New Roman" w:eastAsia="宋体" w:cs="Times New Roman"/>
          <w:sz w:val="24"/>
        </w:rPr>
        <w:t>Bonett, D. G., &amp; Wright, T. A. (2015). Cronbach's alpha reliability: Interval estimation, hypothesis testing, and sample size planning. </w:t>
      </w:r>
      <w:r>
        <w:rPr>
          <w:rFonts w:ascii="Times New Roman" w:hAnsi="Times New Roman" w:eastAsia="宋体" w:cs="Times New Roman"/>
          <w:i/>
          <w:iCs/>
          <w:sz w:val="24"/>
        </w:rPr>
        <w:t>Journal of Organizational Behavior</w:t>
      </w:r>
      <w:r>
        <w:rPr>
          <w:rFonts w:ascii="Times New Roman" w:hAnsi="Times New Roman" w:eastAsia="宋体" w:cs="Times New Roman"/>
          <w:sz w:val="24"/>
        </w:rPr>
        <w:t>, </w:t>
      </w:r>
      <w:r>
        <w:rPr>
          <w:rFonts w:ascii="Times New Roman" w:hAnsi="Times New Roman" w:eastAsia="宋体" w:cs="Times New Roman"/>
          <w:i/>
          <w:iCs/>
          <w:sz w:val="24"/>
        </w:rPr>
        <w:t>36</w:t>
      </w:r>
      <w:r>
        <w:rPr>
          <w:rFonts w:ascii="Times New Roman" w:hAnsi="Times New Roman" w:eastAsia="宋体" w:cs="Times New Roman"/>
          <w:sz w:val="24"/>
        </w:rPr>
        <w:t>(1), 3-15.</w:t>
      </w:r>
    </w:p>
    <w:p>
      <w:pPr>
        <w:spacing w:line="360" w:lineRule="auto"/>
        <w:rPr>
          <w:rFonts w:ascii="Times New Roman" w:hAnsi="Times New Roman" w:cs="Times New Roman"/>
          <w:sz w:val="24"/>
        </w:rPr>
      </w:pPr>
      <w:r>
        <w:rPr>
          <w:rFonts w:ascii="Times New Roman" w:hAnsi="Times New Roman" w:cs="Times New Roman"/>
          <w:sz w:val="24"/>
        </w:rPr>
        <w:t>Chen, J.</w:t>
      </w:r>
      <w:r>
        <w:rPr>
          <w:rFonts w:hint="eastAsia" w:ascii="Times New Roman" w:hAnsi="Times New Roman" w:cs="Times New Roman"/>
          <w:sz w:val="24"/>
        </w:rPr>
        <w:t xml:space="preserve"> et al </w:t>
      </w:r>
      <w:r>
        <w:rPr>
          <w:rFonts w:ascii="Times New Roman" w:hAnsi="Times New Roman" w:cs="Times New Roman"/>
          <w:sz w:val="24"/>
        </w:rPr>
        <w:t>(2016). The effect of online information sources on purchase intentions between consumers with high and low susceptibility to informational influence. </w:t>
      </w:r>
      <w:r>
        <w:rPr>
          <w:rFonts w:ascii="Times New Roman" w:hAnsi="Times New Roman" w:cs="Times New Roman"/>
          <w:i/>
          <w:iCs/>
          <w:sz w:val="24"/>
        </w:rPr>
        <w:t>Journal of Business Research</w:t>
      </w:r>
      <w:r>
        <w:rPr>
          <w:rFonts w:ascii="Times New Roman" w:hAnsi="Times New Roman" w:cs="Times New Roman"/>
          <w:sz w:val="24"/>
        </w:rPr>
        <w:t>, </w:t>
      </w:r>
      <w:r>
        <w:rPr>
          <w:rFonts w:ascii="Times New Roman" w:hAnsi="Times New Roman" w:cs="Times New Roman"/>
          <w:i/>
          <w:iCs/>
          <w:sz w:val="24"/>
        </w:rPr>
        <w:t>69</w:t>
      </w:r>
      <w:r>
        <w:rPr>
          <w:rFonts w:ascii="Times New Roman" w:hAnsi="Times New Roman" w:cs="Times New Roman"/>
          <w:sz w:val="24"/>
        </w:rPr>
        <w:t>(2), 467-475.</w:t>
      </w:r>
    </w:p>
    <w:p>
      <w:pPr>
        <w:spacing w:afterLines="100" w:line="360" w:lineRule="auto"/>
        <w:rPr>
          <w:rFonts w:ascii="Times New Roman" w:hAnsi="Times New Roman" w:cs="Times New Roman"/>
          <w:sz w:val="24"/>
        </w:rPr>
      </w:pPr>
      <w:r>
        <w:rPr>
          <w:rFonts w:ascii="Times New Roman" w:hAnsi="Times New Roman" w:cs="Times New Roman"/>
          <w:sz w:val="24"/>
        </w:rPr>
        <w:t>Cheng, M. S., Wang, S. T., Lin, Y. C., Chen, L. S. L., &amp; Huang, W. H. (2008). Do extrinsic cues affect purchase risk at international e-tailers: the mediating effect of perceived e-tailer service quality.</w:t>
      </w:r>
      <w:r>
        <w:rPr>
          <w:rFonts w:ascii="Times New Roman" w:hAnsi="Times New Roman" w:cs="Times New Roman"/>
          <w:i/>
          <w:iCs/>
          <w:sz w:val="24"/>
        </w:rPr>
        <w:t xml:space="preserve"> Journal of Retailing &amp; Consumer Services,</w:t>
      </w:r>
      <w:r>
        <w:rPr>
          <w:rFonts w:ascii="Times New Roman" w:hAnsi="Times New Roman" w:cs="Times New Roman"/>
          <w:sz w:val="24"/>
        </w:rPr>
        <w:t xml:space="preserve"> 15(5), 420-428.</w:t>
      </w:r>
    </w:p>
    <w:p>
      <w:pPr>
        <w:spacing w:afterLines="100" w:line="360" w:lineRule="auto"/>
        <w:rPr>
          <w:rFonts w:ascii="Times New Roman" w:hAnsi="Times New Roman" w:cs="Times New Roman"/>
          <w:sz w:val="24"/>
        </w:rPr>
      </w:pPr>
      <w:r>
        <w:rPr>
          <w:rFonts w:ascii="Times New Roman" w:hAnsi="Times New Roman" w:cs="Times New Roman"/>
          <w:sz w:val="24"/>
        </w:rPr>
        <w:t>Chen, M. Y., &amp; Teng, C. I. (2013). A comprehensive model of the effects of online store image on purchase intention in an e-commerce environment.</w:t>
      </w:r>
      <w:r>
        <w:rPr>
          <w:rFonts w:ascii="Times New Roman" w:hAnsi="Times New Roman" w:cs="Times New Roman"/>
          <w:i/>
          <w:iCs/>
          <w:sz w:val="24"/>
        </w:rPr>
        <w:t xml:space="preserve"> Electronic Commerce Research,</w:t>
      </w:r>
      <w:r>
        <w:rPr>
          <w:rFonts w:ascii="Times New Roman" w:hAnsi="Times New Roman" w:cs="Times New Roman"/>
          <w:sz w:val="24"/>
        </w:rPr>
        <w:t xml:space="preserve"> 13(1), 1-23.</w:t>
      </w:r>
    </w:p>
    <w:p>
      <w:pPr>
        <w:spacing w:afterLines="100" w:line="360" w:lineRule="auto"/>
        <w:rPr>
          <w:rFonts w:ascii="Times New Roman" w:hAnsi="Times New Roman" w:cs="Times New Roman"/>
          <w:sz w:val="24"/>
        </w:rPr>
      </w:pPr>
      <w:r>
        <w:rPr>
          <w:rFonts w:ascii="Times New Roman" w:hAnsi="Times New Roman" w:cs="Times New Roman"/>
          <w:sz w:val="24"/>
        </w:rPr>
        <w:t>Cox, D. F (1967).</w:t>
      </w:r>
      <w:r>
        <w:rPr>
          <w:rFonts w:ascii="Times New Roman" w:hAnsi="Times New Roman" w:cs="Times New Roman"/>
          <w:i/>
          <w:iCs/>
          <w:sz w:val="24"/>
        </w:rPr>
        <w:t xml:space="preserve"> Risk Taking and Information Handling in Consumer Behavior</w:t>
      </w:r>
      <w:r>
        <w:rPr>
          <w:rFonts w:ascii="Times New Roman" w:hAnsi="Times New Roman" w:cs="Times New Roman"/>
          <w:sz w:val="24"/>
        </w:rPr>
        <w:t>. Boston: Harvard University Press.</w:t>
      </w:r>
    </w:p>
    <w:p>
      <w:pPr>
        <w:spacing w:afterLines="100" w:line="360" w:lineRule="auto"/>
        <w:rPr>
          <w:rFonts w:ascii="Times New Roman" w:hAnsi="Times New Roman" w:cs="Times New Roman"/>
          <w:sz w:val="24"/>
        </w:rPr>
      </w:pPr>
      <w:r>
        <w:rPr>
          <w:rFonts w:ascii="Times New Roman" w:hAnsi="Times New Roman" w:cs="Times New Roman"/>
          <w:sz w:val="24"/>
        </w:rPr>
        <w:t>Cunningham, S.M. (1967). The Major Dimensions of Perceived Risk. In Cox. D.F., Ed.,</w:t>
      </w:r>
      <w:r>
        <w:rPr>
          <w:rFonts w:ascii="Times New Roman" w:hAnsi="Times New Roman" w:cs="Times New Roman"/>
          <w:i/>
          <w:iCs/>
          <w:sz w:val="24"/>
        </w:rPr>
        <w:t xml:space="preserve"> Risk Taking and Information Handing in Consumer Behavior.</w:t>
      </w:r>
      <w:r>
        <w:rPr>
          <w:rFonts w:ascii="Times New Roman" w:hAnsi="Times New Roman" w:cs="Times New Roman"/>
          <w:sz w:val="24"/>
        </w:rPr>
        <w:t xml:space="preserve"> Boston: Harvard University Press.</w:t>
      </w:r>
    </w:p>
    <w:p>
      <w:pPr>
        <w:spacing w:afterLines="100" w:line="360" w:lineRule="auto"/>
        <w:rPr>
          <w:rFonts w:ascii="Times New Roman" w:hAnsi="Times New Roman" w:cs="Times New Roman"/>
          <w:sz w:val="24"/>
        </w:rPr>
      </w:pPr>
      <w:r>
        <w:rPr>
          <w:rFonts w:ascii="Times New Roman" w:hAnsi="Times New Roman" w:cs="Times New Roman"/>
          <w:sz w:val="24"/>
        </w:rPr>
        <w:t xml:space="preserve">Chen, B. L. (2008). </w:t>
      </w:r>
      <w:r>
        <w:rPr>
          <w:rFonts w:ascii="Times New Roman" w:hAnsi="Times New Roman" w:cs="Times New Roman"/>
          <w:i/>
          <w:iCs/>
          <w:sz w:val="24"/>
        </w:rPr>
        <w:t>An empirical study on consumers' online word of mouth communication based on network and trust theory.</w:t>
      </w:r>
      <w:r>
        <w:rPr>
          <w:rFonts w:ascii="Times New Roman" w:hAnsi="Times New Roman" w:cs="Times New Roman"/>
          <w:sz w:val="24"/>
        </w:rPr>
        <w:t xml:space="preserve"> Doctoral dissertation ,Zhejiang University.</w:t>
      </w:r>
    </w:p>
    <w:p>
      <w:pPr>
        <w:spacing w:afterLines="100" w:line="360" w:lineRule="auto"/>
        <w:rPr>
          <w:rFonts w:ascii="Times New Roman" w:hAnsi="Times New Roman" w:cs="Times New Roman"/>
          <w:sz w:val="24"/>
        </w:rPr>
      </w:pPr>
      <w:r>
        <w:rPr>
          <w:rFonts w:ascii="Times New Roman" w:hAnsi="Times New Roman" w:cs="Times New Roman"/>
          <w:sz w:val="24"/>
        </w:rPr>
        <w:t xml:space="preserve">CNNIC (2016). Statistical Report on Internet Development in China. Available at: </w:t>
      </w:r>
      <w:r>
        <w:fldChar w:fldCharType="begin"/>
      </w:r>
      <w:r>
        <w:instrText xml:space="preserve"> HYPERLINK "https://cnnic.com.cn/IDR/ReportDownloads/201611/P020161114573409551742.pdf" </w:instrText>
      </w:r>
      <w:r>
        <w:fldChar w:fldCharType="separate"/>
      </w:r>
      <w:r>
        <w:rPr>
          <w:rStyle w:val="5"/>
          <w:rFonts w:ascii="Times New Roman" w:hAnsi="Times New Roman" w:cs="Times New Roman"/>
          <w:color w:val="auto"/>
          <w:sz w:val="24"/>
        </w:rPr>
        <w:t>https://cnnic.com.cn/IDR/ReportDownloads/201611/P020161114573409551742.pdf</w:t>
      </w:r>
      <w:r>
        <w:rPr>
          <w:rStyle w:val="5"/>
          <w:rFonts w:ascii="Times New Roman" w:hAnsi="Times New Roman" w:cs="Times New Roman"/>
          <w:color w:val="auto"/>
          <w:sz w:val="24"/>
        </w:rPr>
        <w:fldChar w:fldCharType="end"/>
      </w:r>
      <w:r>
        <w:rPr>
          <w:rFonts w:ascii="Times New Roman" w:hAnsi="Times New Roman" w:cs="Times New Roman"/>
          <w:sz w:val="24"/>
        </w:rPr>
        <w:t>(accessed 3 November 2017).</w:t>
      </w:r>
    </w:p>
    <w:p>
      <w:pPr>
        <w:spacing w:afterLines="100" w:line="360" w:lineRule="auto"/>
        <w:rPr>
          <w:rFonts w:ascii="Times New Roman" w:hAnsi="Times New Roman" w:cs="Times New Roman"/>
          <w:sz w:val="24"/>
        </w:rPr>
      </w:pPr>
      <w:r>
        <w:rPr>
          <w:rFonts w:ascii="Times New Roman" w:hAnsi="Times New Roman" w:cs="Times New Roman"/>
          <w:sz w:val="24"/>
        </w:rPr>
        <w:t xml:space="preserve">Chen, Y., &amp; Xie, J. (2008). Online consumer review: word-of-mouth as a new element of marketing communication mix. </w:t>
      </w:r>
      <w:r>
        <w:rPr>
          <w:rFonts w:ascii="Times New Roman" w:hAnsi="Times New Roman" w:cs="Times New Roman"/>
          <w:i/>
          <w:iCs/>
          <w:sz w:val="24"/>
        </w:rPr>
        <w:t>Management Science</w:t>
      </w:r>
      <w:r>
        <w:rPr>
          <w:rFonts w:ascii="Times New Roman" w:hAnsi="Times New Roman" w:cs="Times New Roman"/>
          <w:sz w:val="24"/>
        </w:rPr>
        <w:t>, 54(3), 477-491.</w:t>
      </w:r>
    </w:p>
    <w:p>
      <w:pPr>
        <w:spacing w:afterLines="100" w:line="360" w:lineRule="auto"/>
        <w:rPr>
          <w:rFonts w:ascii="Times New Roman" w:hAnsi="Times New Roman" w:cs="Times New Roman"/>
          <w:sz w:val="24"/>
        </w:rPr>
      </w:pPr>
      <w:r>
        <w:rPr>
          <w:rFonts w:ascii="Times New Roman" w:hAnsi="Times New Roman" w:cs="Times New Roman"/>
          <w:sz w:val="24"/>
        </w:rPr>
        <w:t xml:space="preserve">Christiansen, T., &amp; Tax, S. S. (2000). Measuring word of mouth: the questions of who and when?. </w:t>
      </w:r>
      <w:r>
        <w:rPr>
          <w:rFonts w:ascii="Times New Roman" w:hAnsi="Times New Roman" w:cs="Times New Roman"/>
          <w:i/>
          <w:iCs/>
          <w:sz w:val="24"/>
        </w:rPr>
        <w:t>Journal of marketing communications,</w:t>
      </w:r>
      <w:r>
        <w:rPr>
          <w:rFonts w:ascii="Times New Roman" w:hAnsi="Times New Roman" w:cs="Times New Roman"/>
          <w:sz w:val="24"/>
        </w:rPr>
        <w:t xml:space="preserve"> 6(3), 185-199.</w:t>
      </w:r>
    </w:p>
    <w:p>
      <w:pPr>
        <w:spacing w:afterLines="100" w:line="360" w:lineRule="auto"/>
        <w:rPr>
          <w:rFonts w:ascii="Times New Roman" w:hAnsi="Times New Roman" w:cs="Times New Roman"/>
          <w:sz w:val="24"/>
        </w:rPr>
      </w:pPr>
      <w:r>
        <w:rPr>
          <w:rFonts w:ascii="Times New Roman" w:hAnsi="Times New Roman" w:cs="Times New Roman"/>
          <w:sz w:val="24"/>
        </w:rPr>
        <w:t>Chen, Z., &amp; Lurie, N. H. (2013). Temporal contiguity and negativity bias in the impact of online word of mouth.</w:t>
      </w:r>
      <w:r>
        <w:rPr>
          <w:rFonts w:ascii="Times New Roman" w:hAnsi="Times New Roman" w:cs="Times New Roman"/>
          <w:i/>
          <w:iCs/>
          <w:sz w:val="24"/>
        </w:rPr>
        <w:t xml:space="preserve"> Journal of Marketing Research,</w:t>
      </w:r>
      <w:r>
        <w:rPr>
          <w:rFonts w:ascii="Times New Roman" w:hAnsi="Times New Roman" w:cs="Times New Roman"/>
          <w:sz w:val="24"/>
        </w:rPr>
        <w:t xml:space="preserve"> 50(4), 463-476.</w:t>
      </w:r>
    </w:p>
    <w:p>
      <w:pPr>
        <w:spacing w:afterLines="100" w:line="360" w:lineRule="auto"/>
        <w:rPr>
          <w:rFonts w:ascii="Times New Roman" w:hAnsi="Times New Roman" w:cs="Times New Roman"/>
          <w:sz w:val="24"/>
        </w:rPr>
      </w:pPr>
      <w:r>
        <w:rPr>
          <w:rFonts w:ascii="Times New Roman" w:hAnsi="Times New Roman" w:cs="Times New Roman"/>
          <w:sz w:val="24"/>
        </w:rPr>
        <w:t xml:space="preserve">Chatterjee, P. (2001). </w:t>
      </w:r>
      <w:r>
        <w:rPr>
          <w:rFonts w:hint="eastAsia" w:ascii="Times New Roman" w:hAnsi="Times New Roman" w:cs="Times New Roman"/>
          <w:sz w:val="24"/>
          <w:lang w:eastAsia="zh-CN"/>
        </w:rPr>
        <w:t>online comment</w:t>
      </w:r>
      <w:r>
        <w:rPr>
          <w:rFonts w:ascii="Times New Roman" w:hAnsi="Times New Roman" w:cs="Times New Roman"/>
          <w:sz w:val="24"/>
        </w:rPr>
        <w:t xml:space="preserve">s: do consumers use them?. Available at: </w:t>
      </w:r>
      <w:r>
        <w:fldChar w:fldCharType="begin"/>
      </w:r>
      <w:r>
        <w:instrText xml:space="preserve"> HYPERLINK "http://www.acrwebsite.org/volumes/8455/volumes/v28/NA-28" </w:instrText>
      </w:r>
      <w:r>
        <w:fldChar w:fldCharType="separate"/>
      </w:r>
      <w:r>
        <w:rPr>
          <w:rStyle w:val="5"/>
          <w:rFonts w:ascii="Times New Roman" w:hAnsi="Times New Roman" w:cs="Times New Roman"/>
          <w:color w:val="auto"/>
          <w:sz w:val="24"/>
        </w:rPr>
        <w:t>http://www.acrwebsite.org/volumes/8455/volumes/v28/NA-28</w:t>
      </w:r>
      <w:r>
        <w:rPr>
          <w:rStyle w:val="5"/>
          <w:rFonts w:ascii="Times New Roman" w:hAnsi="Times New Roman" w:cs="Times New Roman"/>
          <w:color w:val="auto"/>
          <w:sz w:val="24"/>
        </w:rPr>
        <w:fldChar w:fldCharType="end"/>
      </w:r>
      <w:r>
        <w:rPr>
          <w:rFonts w:ascii="Times New Roman" w:hAnsi="Times New Roman" w:cs="Times New Roman"/>
          <w:sz w:val="24"/>
        </w:rPr>
        <w:t>(accessed 4 November 2017).</w:t>
      </w:r>
    </w:p>
    <w:p>
      <w:pPr>
        <w:spacing w:afterLines="100" w:line="360" w:lineRule="auto"/>
        <w:rPr>
          <w:rFonts w:ascii="Times New Roman" w:hAnsi="Times New Roman" w:cs="Times New Roman"/>
          <w:sz w:val="24"/>
        </w:rPr>
      </w:pPr>
      <w:r>
        <w:rPr>
          <w:rFonts w:ascii="Times New Roman" w:hAnsi="Times New Roman" w:cs="Times New Roman"/>
          <w:sz w:val="24"/>
        </w:rPr>
        <w:t xml:space="preserve">Cheung, C. M., Lee, M. K., &amp; Rabjohn, N. (2008). The impact of electronic word-of-mouth: The adoption of online opinions in online customer communities. </w:t>
      </w:r>
      <w:r>
        <w:rPr>
          <w:rFonts w:ascii="Times New Roman" w:hAnsi="Times New Roman" w:cs="Times New Roman"/>
          <w:i/>
          <w:iCs/>
          <w:sz w:val="24"/>
        </w:rPr>
        <w:t>Internet research</w:t>
      </w:r>
      <w:r>
        <w:rPr>
          <w:rFonts w:ascii="Times New Roman" w:hAnsi="Times New Roman" w:cs="Times New Roman"/>
          <w:sz w:val="24"/>
        </w:rPr>
        <w:t>, 18(3), 229-247.</w:t>
      </w:r>
    </w:p>
    <w:p>
      <w:pPr>
        <w:spacing w:afterLines="100" w:line="360" w:lineRule="auto"/>
        <w:rPr>
          <w:rFonts w:ascii="Times New Roman" w:hAnsi="Times New Roman" w:cs="Times New Roman"/>
          <w:sz w:val="24"/>
        </w:rPr>
      </w:pPr>
      <w:r>
        <w:rPr>
          <w:rFonts w:ascii="Times New Roman" w:hAnsi="Times New Roman" w:cs="Times New Roman"/>
          <w:sz w:val="24"/>
        </w:rPr>
        <w:t>Duan, W., Gu, B., &amp; Whinston, A. B. (2008). The dynamics of online word-of-mouth and product sales—An empirical investigation of the movie industry.</w:t>
      </w:r>
      <w:r>
        <w:rPr>
          <w:rFonts w:ascii="Times New Roman" w:hAnsi="Times New Roman" w:cs="Times New Roman"/>
          <w:i/>
          <w:iCs/>
          <w:sz w:val="24"/>
        </w:rPr>
        <w:t xml:space="preserve"> Journal of retailing,</w:t>
      </w:r>
      <w:r>
        <w:rPr>
          <w:rFonts w:ascii="Times New Roman" w:hAnsi="Times New Roman" w:cs="Times New Roman"/>
          <w:sz w:val="24"/>
        </w:rPr>
        <w:t xml:space="preserve"> 84(2), 233-242.</w:t>
      </w:r>
    </w:p>
    <w:p>
      <w:pPr>
        <w:spacing w:afterLines="100" w:line="360" w:lineRule="auto"/>
        <w:rPr>
          <w:rFonts w:ascii="Times New Roman" w:hAnsi="Times New Roman" w:cs="Times New Roman"/>
          <w:sz w:val="24"/>
        </w:rPr>
      </w:pPr>
      <w:r>
        <w:rPr>
          <w:rFonts w:ascii="Times New Roman" w:hAnsi="Times New Roman" w:cs="Times New Roman"/>
          <w:sz w:val="24"/>
        </w:rPr>
        <w:t xml:space="preserve">Davis, F. D. (1989). Perceived usefulness, perceived ease of use, and user acceptance of information technology. </w:t>
      </w:r>
      <w:r>
        <w:rPr>
          <w:rFonts w:ascii="Times New Roman" w:hAnsi="Times New Roman" w:cs="Times New Roman"/>
          <w:i/>
          <w:iCs/>
          <w:sz w:val="24"/>
        </w:rPr>
        <w:t>MIS quarterly</w:t>
      </w:r>
      <w:r>
        <w:rPr>
          <w:rFonts w:ascii="Times New Roman" w:hAnsi="Times New Roman" w:cs="Times New Roman"/>
          <w:sz w:val="24"/>
        </w:rPr>
        <w:t>, 13(3), 319-340.</w:t>
      </w:r>
    </w:p>
    <w:p>
      <w:pPr>
        <w:spacing w:afterLines="100" w:line="360" w:lineRule="auto"/>
        <w:rPr>
          <w:rFonts w:ascii="Times New Roman" w:hAnsi="Times New Roman" w:cs="Times New Roman"/>
          <w:sz w:val="24"/>
        </w:rPr>
      </w:pPr>
      <w:r>
        <w:rPr>
          <w:rFonts w:ascii="Times New Roman" w:hAnsi="Times New Roman" w:cs="Times New Roman"/>
          <w:sz w:val="24"/>
        </w:rPr>
        <w:t xml:space="preserve">Doh, S. J., &amp; Hwang, J. S. (2009). How consumers evaluate eWOM (electronic word-of-mouth) messages. </w:t>
      </w:r>
      <w:r>
        <w:rPr>
          <w:rFonts w:ascii="Times New Roman" w:hAnsi="Times New Roman" w:cs="Times New Roman"/>
          <w:i/>
          <w:iCs/>
          <w:sz w:val="24"/>
        </w:rPr>
        <w:t>CyberPsychology &amp; Behavior,</w:t>
      </w:r>
      <w:r>
        <w:rPr>
          <w:rFonts w:ascii="Times New Roman" w:hAnsi="Times New Roman" w:cs="Times New Roman"/>
          <w:sz w:val="24"/>
        </w:rPr>
        <w:t xml:space="preserve"> 12(2), 193-197.</w:t>
      </w:r>
    </w:p>
    <w:p>
      <w:pPr>
        <w:spacing w:afterLines="100" w:line="360" w:lineRule="auto"/>
        <w:rPr>
          <w:rFonts w:ascii="Times New Roman" w:hAnsi="Times New Roman" w:cs="Times New Roman"/>
          <w:sz w:val="24"/>
        </w:rPr>
      </w:pPr>
      <w:r>
        <w:rPr>
          <w:rFonts w:ascii="Times New Roman" w:hAnsi="Times New Roman" w:cs="Times New Roman"/>
          <w:sz w:val="24"/>
        </w:rPr>
        <w:t xml:space="preserve">Elwalda, A., Lü, K., &amp; Ali, M. (2016). Perceived derived attributes of online customer reviews. </w:t>
      </w:r>
      <w:r>
        <w:rPr>
          <w:rFonts w:ascii="Times New Roman" w:hAnsi="Times New Roman" w:cs="Times New Roman"/>
          <w:i/>
          <w:iCs/>
          <w:sz w:val="24"/>
        </w:rPr>
        <w:t xml:space="preserve">Computers in Human Behavior, </w:t>
      </w:r>
      <w:r>
        <w:rPr>
          <w:rFonts w:ascii="Times New Roman" w:hAnsi="Times New Roman" w:cs="Times New Roman"/>
          <w:sz w:val="24"/>
        </w:rPr>
        <w:t>56, 306-319.</w:t>
      </w:r>
    </w:p>
    <w:p>
      <w:pPr>
        <w:spacing w:afterLines="100" w:line="360" w:lineRule="auto"/>
        <w:rPr>
          <w:rFonts w:ascii="Times New Roman" w:hAnsi="Times New Roman" w:cs="Times New Roman"/>
          <w:sz w:val="24"/>
        </w:rPr>
      </w:pPr>
      <w:r>
        <w:rPr>
          <w:rFonts w:ascii="Times New Roman" w:hAnsi="Times New Roman" w:cs="Times New Roman"/>
          <w:sz w:val="24"/>
        </w:rPr>
        <w:t>Eisingerich, A. B., Chun, H. H., Liu, Y., Jia, H. M., &amp; Bell, S. J. (2015). Why recommend a brand face-to-face but not on Facebook? How word-of-mouth on online social sites differs from traditional word-of-mouth.</w:t>
      </w:r>
      <w:r>
        <w:rPr>
          <w:rFonts w:ascii="Times New Roman" w:hAnsi="Times New Roman" w:cs="Times New Roman"/>
          <w:i/>
          <w:iCs/>
          <w:sz w:val="24"/>
        </w:rPr>
        <w:t xml:space="preserve"> Journal of Consumer Psychology,</w:t>
      </w:r>
      <w:r>
        <w:rPr>
          <w:rFonts w:ascii="Times New Roman" w:hAnsi="Times New Roman" w:cs="Times New Roman"/>
          <w:sz w:val="24"/>
        </w:rPr>
        <w:t xml:space="preserve"> 25(1), 120-128.</w:t>
      </w:r>
    </w:p>
    <w:p>
      <w:pPr>
        <w:spacing w:afterLines="100" w:line="360" w:lineRule="auto"/>
        <w:rPr>
          <w:rFonts w:ascii="Times New Roman" w:hAnsi="Times New Roman" w:cs="Times New Roman"/>
          <w:sz w:val="24"/>
        </w:rPr>
      </w:pPr>
      <w:r>
        <w:rPr>
          <w:rFonts w:ascii="Times New Roman" w:hAnsi="Times New Roman" w:cs="Times New Roman"/>
          <w:sz w:val="24"/>
        </w:rPr>
        <w:t>Engel, J. F., Blackwell, R. D., &amp; Miniard, P. W. (1995).</w:t>
      </w:r>
      <w:r>
        <w:rPr>
          <w:rFonts w:ascii="Times New Roman" w:hAnsi="Times New Roman" w:cs="Times New Roman"/>
          <w:i/>
          <w:iCs/>
          <w:sz w:val="24"/>
        </w:rPr>
        <w:t xml:space="preserve"> Consumer behavior, </w:t>
      </w:r>
      <w:r>
        <w:rPr>
          <w:rFonts w:ascii="Times New Roman" w:hAnsi="Times New Roman" w:cs="Times New Roman"/>
          <w:sz w:val="24"/>
        </w:rPr>
        <w:t>8</w:t>
      </w:r>
      <w:r>
        <w:rPr>
          <w:rFonts w:ascii="Times New Roman" w:hAnsi="Times New Roman" w:cs="Times New Roman"/>
          <w:sz w:val="24"/>
          <w:vertAlign w:val="superscript"/>
        </w:rPr>
        <w:t>th</w:t>
      </w:r>
      <w:r>
        <w:rPr>
          <w:rFonts w:hint="eastAsia" w:ascii="Times New Roman" w:hAnsi="Times New Roman" w:cs="Times New Roman"/>
          <w:sz w:val="24"/>
        </w:rPr>
        <w:t xml:space="preserve"> ed</w:t>
      </w:r>
      <w:r>
        <w:rPr>
          <w:rFonts w:ascii="Times New Roman" w:hAnsi="Times New Roman" w:cs="Times New Roman"/>
          <w:sz w:val="24"/>
        </w:rPr>
        <w:t>. New York: Dryder</w:t>
      </w:r>
      <w:r>
        <w:rPr>
          <w:rFonts w:hint="eastAsia" w:ascii="Times New Roman" w:hAnsi="Times New Roman" w:cs="Times New Roman"/>
          <w:sz w:val="24"/>
        </w:rPr>
        <w:t xml:space="preserve"> Press</w:t>
      </w:r>
      <w:r>
        <w:rPr>
          <w:rFonts w:ascii="Times New Roman" w:hAnsi="Times New Roman" w:cs="Times New Roman"/>
          <w:sz w:val="24"/>
        </w:rPr>
        <w:t>.</w:t>
      </w:r>
    </w:p>
    <w:p>
      <w:pPr>
        <w:spacing w:afterLines="100" w:line="360" w:lineRule="auto"/>
        <w:rPr>
          <w:rFonts w:ascii="Times New Roman" w:hAnsi="Times New Roman" w:cs="Times New Roman"/>
          <w:sz w:val="24"/>
        </w:rPr>
      </w:pPr>
      <w:r>
        <w:rPr>
          <w:rFonts w:ascii="Times New Roman" w:hAnsi="Times New Roman" w:cs="Times New Roman"/>
          <w:sz w:val="24"/>
        </w:rPr>
        <w:t xml:space="preserve">Filieri, R., &amp; McLeay, F. (2014). E-WOM and accommodation: An analysis of the factors that influence travelers’ adoption of information from </w:t>
      </w:r>
      <w:r>
        <w:rPr>
          <w:rFonts w:hint="eastAsia" w:ascii="Times New Roman" w:hAnsi="Times New Roman" w:cs="Times New Roman"/>
          <w:sz w:val="24"/>
          <w:lang w:eastAsia="zh-CN"/>
        </w:rPr>
        <w:t>online comment</w:t>
      </w:r>
      <w:r>
        <w:rPr>
          <w:rFonts w:ascii="Times New Roman" w:hAnsi="Times New Roman" w:cs="Times New Roman"/>
          <w:sz w:val="24"/>
        </w:rPr>
        <w:t xml:space="preserve">s. </w:t>
      </w:r>
      <w:r>
        <w:rPr>
          <w:rFonts w:ascii="Times New Roman" w:hAnsi="Times New Roman" w:cs="Times New Roman"/>
          <w:i/>
          <w:iCs/>
          <w:sz w:val="24"/>
        </w:rPr>
        <w:t>Journal of Travel Research,</w:t>
      </w:r>
      <w:r>
        <w:rPr>
          <w:rFonts w:ascii="Times New Roman" w:hAnsi="Times New Roman" w:cs="Times New Roman"/>
          <w:sz w:val="24"/>
        </w:rPr>
        <w:t xml:space="preserve"> 53(1), 44-57.</w:t>
      </w:r>
    </w:p>
    <w:p>
      <w:pPr>
        <w:spacing w:afterLines="100" w:line="360" w:lineRule="auto"/>
        <w:rPr>
          <w:rFonts w:ascii="Times New Roman" w:hAnsi="Times New Roman" w:cs="Times New Roman"/>
          <w:sz w:val="24"/>
        </w:rPr>
      </w:pPr>
      <w:r>
        <w:rPr>
          <w:rFonts w:ascii="Times New Roman" w:hAnsi="Times New Roman" w:cs="Times New Roman"/>
          <w:sz w:val="24"/>
        </w:rPr>
        <w:t xml:space="preserve">Featherman, M. S., &amp; Pavlou, P. A. (2003). Predicting e-services adoption: a perceived risk facets perspective. </w:t>
      </w:r>
      <w:r>
        <w:rPr>
          <w:rFonts w:ascii="Times New Roman" w:hAnsi="Times New Roman" w:cs="Times New Roman"/>
          <w:i/>
          <w:iCs/>
          <w:sz w:val="24"/>
        </w:rPr>
        <w:t>International journal of human-computer studies</w:t>
      </w:r>
      <w:r>
        <w:rPr>
          <w:rFonts w:ascii="Times New Roman" w:hAnsi="Times New Roman" w:cs="Times New Roman"/>
          <w:sz w:val="24"/>
        </w:rPr>
        <w:t>, 59(4), 451-474.</w:t>
      </w:r>
    </w:p>
    <w:p>
      <w:pPr>
        <w:spacing w:afterLines="100" w:line="360" w:lineRule="auto"/>
        <w:rPr>
          <w:rFonts w:ascii="Times New Roman" w:hAnsi="Times New Roman" w:cs="Times New Roman"/>
          <w:sz w:val="24"/>
        </w:rPr>
      </w:pPr>
      <w:r>
        <w:rPr>
          <w:rFonts w:ascii="Times New Roman" w:hAnsi="Times New Roman" w:cs="Times New Roman"/>
          <w:sz w:val="24"/>
        </w:rPr>
        <w:t xml:space="preserve">Forsythe, S. M., &amp; Shi, B. (2003). Consumer patronage and risk perceptions in Internet shopping. </w:t>
      </w:r>
      <w:r>
        <w:rPr>
          <w:rFonts w:hint="eastAsia" w:ascii="Times New Roman" w:hAnsi="Times New Roman" w:cs="Times New Roman"/>
          <w:i/>
          <w:iCs/>
          <w:sz w:val="24"/>
        </w:rPr>
        <w:t>J</w:t>
      </w:r>
      <w:r>
        <w:rPr>
          <w:rFonts w:ascii="Times New Roman" w:hAnsi="Times New Roman" w:cs="Times New Roman"/>
          <w:i/>
          <w:iCs/>
          <w:sz w:val="24"/>
        </w:rPr>
        <w:t xml:space="preserve">ournal of Business research, </w:t>
      </w:r>
      <w:r>
        <w:rPr>
          <w:rFonts w:ascii="Times New Roman" w:hAnsi="Times New Roman" w:cs="Times New Roman"/>
          <w:sz w:val="24"/>
        </w:rPr>
        <w:t>56(11), 867-875.</w:t>
      </w:r>
    </w:p>
    <w:p>
      <w:pPr>
        <w:spacing w:afterLines="100" w:line="360" w:lineRule="auto"/>
        <w:rPr>
          <w:rFonts w:ascii="Times New Roman" w:hAnsi="Times New Roman" w:cs="Times New Roman"/>
          <w:sz w:val="24"/>
        </w:rPr>
      </w:pPr>
      <w:r>
        <w:rPr>
          <w:rFonts w:ascii="Times New Roman" w:hAnsi="Times New Roman" w:cs="Times New Roman"/>
          <w:sz w:val="24"/>
        </w:rPr>
        <w:t>Guo, G., Chen, K., &amp; He, F. (2010). An empirical study on the influence of perceived credibility of online consumer reviews.</w:t>
      </w:r>
      <w:r>
        <w:rPr>
          <w:rFonts w:ascii="Times New Roman" w:hAnsi="Times New Roman" w:cs="Times New Roman"/>
          <w:i/>
          <w:iCs/>
          <w:sz w:val="24"/>
        </w:rPr>
        <w:t xml:space="preserve"> Contemporary Economy &amp; Management,</w:t>
      </w:r>
      <w:r>
        <w:rPr>
          <w:rFonts w:ascii="Times New Roman" w:hAnsi="Times New Roman" w:cs="Times New Roman"/>
          <w:sz w:val="24"/>
        </w:rPr>
        <w:t xml:space="preserve"> 32(10), 17-23.</w:t>
      </w:r>
    </w:p>
    <w:p>
      <w:pPr>
        <w:spacing w:afterLines="100" w:line="360" w:lineRule="auto"/>
        <w:rPr>
          <w:rFonts w:ascii="Times New Roman" w:hAnsi="Times New Roman" w:cs="Times New Roman"/>
          <w:sz w:val="24"/>
        </w:rPr>
      </w:pPr>
      <w:r>
        <w:rPr>
          <w:rFonts w:ascii="Times New Roman" w:hAnsi="Times New Roman" w:cs="Times New Roman"/>
          <w:sz w:val="24"/>
        </w:rPr>
        <w:t>Gilly, M. C., Graham, J. L., Wolfinbarger, M. F., &amp; Yale, L. J. (1998). A dyadic study of interpersonal information search.</w:t>
      </w:r>
      <w:r>
        <w:rPr>
          <w:rFonts w:ascii="Times New Roman" w:hAnsi="Times New Roman" w:cs="Times New Roman"/>
          <w:i/>
          <w:iCs/>
          <w:sz w:val="24"/>
        </w:rPr>
        <w:t xml:space="preserve"> Journal of the Academy of Marketing Science</w:t>
      </w:r>
      <w:r>
        <w:rPr>
          <w:rFonts w:ascii="Times New Roman" w:hAnsi="Times New Roman" w:cs="Times New Roman"/>
          <w:sz w:val="24"/>
        </w:rPr>
        <w:t>, 26(2), 83-100.</w:t>
      </w:r>
    </w:p>
    <w:p>
      <w:pPr>
        <w:spacing w:afterLines="100" w:line="360" w:lineRule="auto"/>
        <w:rPr>
          <w:rFonts w:ascii="Times New Roman" w:hAnsi="Times New Roman" w:cs="Times New Roman"/>
          <w:sz w:val="24"/>
        </w:rPr>
      </w:pPr>
      <w:r>
        <w:rPr>
          <w:rFonts w:ascii="Times New Roman" w:hAnsi="Times New Roman" w:cs="Times New Roman"/>
          <w:sz w:val="24"/>
        </w:rPr>
        <w:t xml:space="preserve">Gelb, B., &amp; Johnson, M. (1995). Word-of-mouth communication: Causes and consequences. </w:t>
      </w:r>
      <w:r>
        <w:rPr>
          <w:rFonts w:ascii="Times New Roman" w:hAnsi="Times New Roman" w:cs="Times New Roman"/>
          <w:i/>
          <w:iCs/>
          <w:sz w:val="24"/>
        </w:rPr>
        <w:t>Marketing Health Services</w:t>
      </w:r>
      <w:r>
        <w:rPr>
          <w:rFonts w:ascii="Times New Roman" w:hAnsi="Times New Roman" w:cs="Times New Roman"/>
          <w:sz w:val="24"/>
        </w:rPr>
        <w:t>, 15(3), 54.</w:t>
      </w:r>
    </w:p>
    <w:p>
      <w:pPr>
        <w:spacing w:afterLines="100" w:line="360" w:lineRule="auto"/>
        <w:rPr>
          <w:rFonts w:ascii="Times New Roman" w:hAnsi="Times New Roman" w:cs="Times New Roman"/>
          <w:sz w:val="24"/>
        </w:rPr>
      </w:pPr>
      <w:r>
        <w:rPr>
          <w:rFonts w:ascii="Times New Roman" w:hAnsi="Times New Roman" w:cs="Times New Roman"/>
          <w:sz w:val="24"/>
        </w:rPr>
        <w:t xml:space="preserve">Gruen, T. W., Osmonbekov, T., &amp; Czaplewski, A. J. (2006). eWOM: The impact of customer-to-customer online know-how exchange on customer value and loyalty. </w:t>
      </w:r>
      <w:r>
        <w:rPr>
          <w:rFonts w:ascii="Times New Roman" w:hAnsi="Times New Roman" w:cs="Times New Roman"/>
          <w:i/>
          <w:iCs/>
          <w:sz w:val="24"/>
        </w:rPr>
        <w:t>Journal of Business research,</w:t>
      </w:r>
      <w:r>
        <w:rPr>
          <w:rFonts w:ascii="Times New Roman" w:hAnsi="Times New Roman" w:cs="Times New Roman"/>
          <w:sz w:val="24"/>
        </w:rPr>
        <w:t xml:space="preserve"> 59(4), 449-456.</w:t>
      </w:r>
    </w:p>
    <w:p>
      <w:pPr>
        <w:spacing w:afterLines="100" w:line="360" w:lineRule="auto"/>
        <w:rPr>
          <w:rFonts w:ascii="Times New Roman" w:hAnsi="Times New Roman" w:cs="Times New Roman"/>
          <w:sz w:val="24"/>
        </w:rPr>
      </w:pPr>
      <w:r>
        <w:rPr>
          <w:rFonts w:ascii="Times New Roman" w:hAnsi="Times New Roman" w:cs="Times New Roman"/>
          <w:sz w:val="24"/>
        </w:rPr>
        <w:t xml:space="preserve">Gauri, D. K., Bhatnagar, A., &amp; Rao, R. (2008). Role of word of mouth in online store loyalty. </w:t>
      </w:r>
      <w:r>
        <w:rPr>
          <w:rFonts w:ascii="Times New Roman" w:hAnsi="Times New Roman" w:cs="Times New Roman"/>
          <w:i/>
          <w:iCs/>
          <w:sz w:val="24"/>
        </w:rPr>
        <w:t xml:space="preserve">Communications of the Acm, </w:t>
      </w:r>
      <w:r>
        <w:rPr>
          <w:rFonts w:ascii="Times New Roman" w:hAnsi="Times New Roman" w:cs="Times New Roman"/>
          <w:sz w:val="24"/>
        </w:rPr>
        <w:t>51(3), 89-91.</w:t>
      </w:r>
    </w:p>
    <w:p>
      <w:pPr>
        <w:spacing w:afterLines="100" w:line="360" w:lineRule="auto"/>
        <w:rPr>
          <w:rFonts w:ascii="Times New Roman" w:hAnsi="Times New Roman" w:cs="Times New Roman"/>
          <w:sz w:val="24"/>
        </w:rPr>
      </w:pPr>
      <w:r>
        <w:rPr>
          <w:rFonts w:ascii="Times New Roman" w:hAnsi="Times New Roman" w:cs="Times New Roman"/>
          <w:sz w:val="24"/>
        </w:rPr>
        <w:t xml:space="preserve">Hennig-Thurau, T., Walsh, G., &amp; Walsh, G. (2003). Electronic word-of-mouth: Motives for and consequences of reading customer articulations on the Internet. </w:t>
      </w:r>
      <w:r>
        <w:rPr>
          <w:rFonts w:ascii="Times New Roman" w:hAnsi="Times New Roman" w:cs="Times New Roman"/>
          <w:i/>
          <w:iCs/>
          <w:sz w:val="24"/>
        </w:rPr>
        <w:t>International journal of electronic commerce</w:t>
      </w:r>
      <w:r>
        <w:rPr>
          <w:rFonts w:ascii="Times New Roman" w:hAnsi="Times New Roman" w:cs="Times New Roman"/>
          <w:sz w:val="24"/>
        </w:rPr>
        <w:t>, 8(2), 51-74.</w:t>
      </w:r>
    </w:p>
    <w:p>
      <w:pPr>
        <w:spacing w:afterLines="100" w:line="360" w:lineRule="auto"/>
        <w:rPr>
          <w:rFonts w:ascii="Times New Roman" w:hAnsi="Times New Roman" w:cs="Times New Roman"/>
          <w:sz w:val="24"/>
        </w:rPr>
      </w:pPr>
      <w:r>
        <w:rPr>
          <w:rFonts w:ascii="Times New Roman" w:hAnsi="Times New Roman" w:cs="Times New Roman"/>
          <w:sz w:val="24"/>
        </w:rPr>
        <w:t xml:space="preserve">Ha, S., &amp; Stoel, L. (2009). Consumer e-shopping acceptance: Antecedents in a technology acceptance model. </w:t>
      </w:r>
      <w:r>
        <w:rPr>
          <w:rFonts w:ascii="Times New Roman" w:hAnsi="Times New Roman" w:cs="Times New Roman"/>
          <w:i/>
          <w:iCs/>
          <w:sz w:val="24"/>
        </w:rPr>
        <w:t>Journal of Business Research,</w:t>
      </w:r>
      <w:r>
        <w:rPr>
          <w:rFonts w:ascii="Times New Roman" w:hAnsi="Times New Roman" w:cs="Times New Roman"/>
          <w:sz w:val="24"/>
        </w:rPr>
        <w:t xml:space="preserve"> 62(5), 565-571.</w:t>
      </w:r>
    </w:p>
    <w:p>
      <w:pPr>
        <w:spacing w:afterLines="100" w:line="360" w:lineRule="auto"/>
        <w:rPr>
          <w:rFonts w:ascii="Times New Roman" w:hAnsi="Times New Roman" w:cs="Times New Roman"/>
          <w:sz w:val="24"/>
        </w:rPr>
      </w:pPr>
      <w:r>
        <w:rPr>
          <w:rFonts w:ascii="Times New Roman" w:hAnsi="Times New Roman" w:cs="Times New Roman"/>
          <w:sz w:val="24"/>
        </w:rPr>
        <w:t>Herr, P. M., Kardes, F. R., &amp; Kim, J. (1991). Effects of word-of-mouth and product-attribute information on persuasion: An accessibility-diagnosticity perspective.</w:t>
      </w:r>
      <w:r>
        <w:rPr>
          <w:rFonts w:ascii="Times New Roman" w:hAnsi="Times New Roman" w:cs="Times New Roman"/>
          <w:i/>
          <w:iCs/>
          <w:sz w:val="24"/>
        </w:rPr>
        <w:t xml:space="preserve"> Journal of consumer research,</w:t>
      </w:r>
      <w:r>
        <w:rPr>
          <w:rFonts w:ascii="Times New Roman" w:hAnsi="Times New Roman" w:cs="Times New Roman"/>
          <w:sz w:val="24"/>
        </w:rPr>
        <w:t xml:space="preserve"> 17(4), 454-462.</w:t>
      </w:r>
    </w:p>
    <w:p>
      <w:pPr>
        <w:spacing w:afterLines="100" w:line="360" w:lineRule="auto"/>
        <w:rPr>
          <w:rFonts w:ascii="Times New Roman" w:hAnsi="Times New Roman" w:cs="Times New Roman"/>
          <w:sz w:val="24"/>
        </w:rPr>
      </w:pPr>
      <w:r>
        <w:rPr>
          <w:rFonts w:ascii="Times New Roman" w:hAnsi="Times New Roman" w:cs="Times New Roman"/>
          <w:sz w:val="24"/>
        </w:rPr>
        <w:t xml:space="preserve">Hanafizadeh, P., &amp; Khedmatgozar, H. R. (2012). The mediating role of the dimensions of the perceived risk in the effect of customers’ awareness on the adoption of Internet banking in Iran. </w:t>
      </w:r>
      <w:r>
        <w:rPr>
          <w:rFonts w:ascii="Times New Roman" w:hAnsi="Times New Roman" w:cs="Times New Roman"/>
          <w:i/>
          <w:iCs/>
          <w:sz w:val="24"/>
        </w:rPr>
        <w:t>Electronic Commerce Research</w:t>
      </w:r>
      <w:r>
        <w:rPr>
          <w:rFonts w:ascii="Times New Roman" w:hAnsi="Times New Roman" w:cs="Times New Roman"/>
          <w:sz w:val="24"/>
        </w:rPr>
        <w:t>, 12(2), 151-175.</w:t>
      </w:r>
    </w:p>
    <w:p>
      <w:pPr>
        <w:spacing w:afterLines="100" w:line="360" w:lineRule="auto"/>
        <w:rPr>
          <w:rFonts w:ascii="Times New Roman" w:hAnsi="Times New Roman" w:cs="Times New Roman"/>
          <w:sz w:val="24"/>
        </w:rPr>
      </w:pPr>
      <w:r>
        <w:rPr>
          <w:rFonts w:ascii="Times New Roman" w:hAnsi="Times New Roman" w:cs="Times New Roman"/>
          <w:sz w:val="24"/>
        </w:rPr>
        <w:t>Hong, I. B., &amp; Cha, H. S. (2013). The mediating role of consumer trust in an online merchant in predicting purchase intention.</w:t>
      </w:r>
      <w:r>
        <w:rPr>
          <w:rFonts w:ascii="Times New Roman" w:hAnsi="Times New Roman" w:cs="Times New Roman"/>
          <w:i/>
          <w:iCs/>
          <w:sz w:val="24"/>
        </w:rPr>
        <w:t xml:space="preserve"> International Journal of Information Management</w:t>
      </w:r>
      <w:r>
        <w:rPr>
          <w:rFonts w:ascii="Times New Roman" w:hAnsi="Times New Roman" w:cs="Times New Roman"/>
          <w:sz w:val="24"/>
        </w:rPr>
        <w:t>, 33(6), 927-939.</w:t>
      </w:r>
    </w:p>
    <w:p>
      <w:pPr>
        <w:spacing w:afterLines="100" w:line="360" w:lineRule="auto"/>
        <w:rPr>
          <w:rFonts w:ascii="Times New Roman" w:hAnsi="Times New Roman" w:cs="Times New Roman"/>
          <w:sz w:val="24"/>
        </w:rPr>
      </w:pPr>
      <w:r>
        <w:rPr>
          <w:rFonts w:ascii="Times New Roman" w:hAnsi="Times New Roman" w:cs="Times New Roman"/>
          <w:sz w:val="24"/>
        </w:rPr>
        <w:t>Hovland, C. I., Janis, I. L., &amp; Kelley, H. H. (1953)</w:t>
      </w:r>
      <w:r>
        <w:rPr>
          <w:rFonts w:ascii="Times New Roman" w:hAnsi="Times New Roman" w:cs="Times New Roman"/>
          <w:i/>
          <w:iCs/>
          <w:sz w:val="24"/>
        </w:rPr>
        <w:t>. Communication and persuasion.</w:t>
      </w:r>
      <w:r>
        <w:rPr>
          <w:rFonts w:hint="eastAsia" w:ascii="Times New Roman" w:hAnsi="Times New Roman" w:cs="Times New Roman"/>
          <w:sz w:val="24"/>
        </w:rPr>
        <w:t>New Haven: Yale University Press.</w:t>
      </w:r>
    </w:p>
    <w:p>
      <w:pPr>
        <w:spacing w:afterLines="100" w:line="360" w:lineRule="auto"/>
        <w:rPr>
          <w:rFonts w:ascii="Times New Roman" w:hAnsi="Times New Roman" w:cs="Times New Roman"/>
          <w:sz w:val="24"/>
        </w:rPr>
      </w:pPr>
      <w:r>
        <w:rPr>
          <w:rFonts w:ascii="Times New Roman" w:hAnsi="Times New Roman" w:cs="Times New Roman"/>
          <w:sz w:val="24"/>
        </w:rPr>
        <w:t xml:space="preserve">Jarvenpaa, S. L., &amp; Todd, P. A. (1996). Consumer reactions to electronic shopping on the World Wide Web. </w:t>
      </w:r>
      <w:r>
        <w:rPr>
          <w:rFonts w:ascii="Times New Roman" w:hAnsi="Times New Roman" w:cs="Times New Roman"/>
          <w:i/>
          <w:iCs/>
          <w:sz w:val="24"/>
        </w:rPr>
        <w:t xml:space="preserve">International Journal of electronic commerce, </w:t>
      </w:r>
      <w:r>
        <w:rPr>
          <w:rFonts w:ascii="Times New Roman" w:hAnsi="Times New Roman" w:cs="Times New Roman"/>
          <w:sz w:val="24"/>
        </w:rPr>
        <w:t>1(2), 59-88.</w:t>
      </w:r>
    </w:p>
    <w:p>
      <w:pPr>
        <w:spacing w:afterLines="100" w:line="360" w:lineRule="auto"/>
        <w:rPr>
          <w:rFonts w:ascii="Times New Roman" w:hAnsi="Times New Roman" w:cs="Times New Roman"/>
          <w:sz w:val="24"/>
        </w:rPr>
      </w:pPr>
      <w:r>
        <w:rPr>
          <w:rFonts w:ascii="Times New Roman" w:hAnsi="Times New Roman" w:cs="Times New Roman"/>
          <w:sz w:val="24"/>
        </w:rPr>
        <w:t xml:space="preserve">Jiménez, F. R., &amp; Mendoza, N. A. (2013). Too popular to ignore: The influence of </w:t>
      </w:r>
      <w:r>
        <w:rPr>
          <w:rFonts w:hint="eastAsia" w:ascii="Times New Roman" w:hAnsi="Times New Roman" w:cs="Times New Roman"/>
          <w:sz w:val="24"/>
          <w:lang w:eastAsia="zh-CN"/>
        </w:rPr>
        <w:t>online comment</w:t>
      </w:r>
      <w:r>
        <w:rPr>
          <w:rFonts w:ascii="Times New Roman" w:hAnsi="Times New Roman" w:cs="Times New Roman"/>
          <w:sz w:val="24"/>
        </w:rPr>
        <w:t xml:space="preserve">s on purchase intentions of search and experience products. </w:t>
      </w:r>
      <w:r>
        <w:rPr>
          <w:rFonts w:ascii="Times New Roman" w:hAnsi="Times New Roman" w:cs="Times New Roman"/>
          <w:i/>
          <w:iCs/>
          <w:sz w:val="24"/>
        </w:rPr>
        <w:t xml:space="preserve">Journal of Interactive Marketing, </w:t>
      </w:r>
      <w:r>
        <w:rPr>
          <w:rFonts w:ascii="Times New Roman" w:hAnsi="Times New Roman" w:cs="Times New Roman"/>
          <w:sz w:val="24"/>
        </w:rPr>
        <w:t>27(3), 226-235.</w:t>
      </w:r>
    </w:p>
    <w:p>
      <w:pPr>
        <w:spacing w:line="360" w:lineRule="auto"/>
        <w:rPr>
          <w:rFonts w:ascii="Times New Roman" w:hAnsi="Times New Roman" w:cs="Times New Roman"/>
          <w:sz w:val="24"/>
        </w:rPr>
      </w:pPr>
      <w:r>
        <w:rPr>
          <w:rFonts w:ascii="Times New Roman" w:hAnsi="Times New Roman" w:cs="Times New Roman"/>
          <w:sz w:val="24"/>
        </w:rPr>
        <w:t>Kim, Y., &amp; Krishnan, R. (2015). On product-level uncertainty and online purchase behavior: An empirical analysis.</w:t>
      </w:r>
      <w:r>
        <w:rPr>
          <w:rFonts w:ascii="Times New Roman" w:hAnsi="Times New Roman" w:cs="Times New Roman"/>
          <w:i/>
          <w:iCs/>
          <w:sz w:val="24"/>
        </w:rPr>
        <w:t>Management Science</w:t>
      </w:r>
      <w:r>
        <w:rPr>
          <w:rFonts w:ascii="Times New Roman" w:hAnsi="Times New Roman" w:cs="Times New Roman"/>
          <w:sz w:val="24"/>
        </w:rPr>
        <w:t>, </w:t>
      </w:r>
      <w:r>
        <w:rPr>
          <w:rFonts w:ascii="Times New Roman" w:hAnsi="Times New Roman" w:cs="Times New Roman"/>
          <w:i/>
          <w:iCs/>
          <w:sz w:val="24"/>
        </w:rPr>
        <w:t>61</w:t>
      </w:r>
      <w:r>
        <w:rPr>
          <w:rFonts w:ascii="Times New Roman" w:hAnsi="Times New Roman" w:cs="Times New Roman"/>
          <w:sz w:val="24"/>
        </w:rPr>
        <w:t>(10), 2449-2467.</w:t>
      </w:r>
    </w:p>
    <w:p>
      <w:pPr>
        <w:spacing w:afterLines="100" w:line="360" w:lineRule="auto"/>
        <w:rPr>
          <w:rFonts w:ascii="Times New Roman" w:hAnsi="Times New Roman" w:cs="Times New Roman"/>
          <w:sz w:val="24"/>
        </w:rPr>
      </w:pPr>
      <w:r>
        <w:rPr>
          <w:rFonts w:ascii="Times New Roman" w:hAnsi="Times New Roman" w:cs="Times New Roman"/>
          <w:sz w:val="24"/>
        </w:rPr>
        <w:t xml:space="preserve">Kimery, K. M., &amp; McCord, M. (2002). Third-party assurances: Mapping the road to trust in e-retailing. </w:t>
      </w:r>
      <w:r>
        <w:rPr>
          <w:rFonts w:ascii="Times New Roman" w:hAnsi="Times New Roman" w:cs="Times New Roman"/>
          <w:i/>
          <w:iCs/>
          <w:sz w:val="24"/>
        </w:rPr>
        <w:t>JITTA: Journal of Information Technology Theory and Application</w:t>
      </w:r>
      <w:r>
        <w:rPr>
          <w:rFonts w:ascii="Times New Roman" w:hAnsi="Times New Roman" w:cs="Times New Roman"/>
          <w:sz w:val="24"/>
        </w:rPr>
        <w:t>, 4(2), 63.</w:t>
      </w:r>
    </w:p>
    <w:p>
      <w:pPr>
        <w:spacing w:afterLines="100" w:line="360" w:lineRule="auto"/>
        <w:rPr>
          <w:rFonts w:ascii="Times New Roman" w:hAnsi="Times New Roman" w:cs="Times New Roman"/>
          <w:sz w:val="24"/>
        </w:rPr>
      </w:pPr>
      <w:r>
        <w:rPr>
          <w:rFonts w:ascii="Times New Roman" w:hAnsi="Times New Roman" w:cs="Times New Roman"/>
          <w:sz w:val="24"/>
        </w:rPr>
        <w:t xml:space="preserve">Kakkos, N., Trivellas, P., &amp; Sdrolias, L. (2015). Identifying drivers of purchase intention for private label brands. preliminary evidence from greek consumers. </w:t>
      </w:r>
      <w:r>
        <w:rPr>
          <w:rFonts w:ascii="Times New Roman" w:hAnsi="Times New Roman" w:cs="Times New Roman"/>
          <w:i/>
          <w:iCs/>
          <w:sz w:val="24"/>
        </w:rPr>
        <w:t>Procedia - Social and Behavioral Sciences</w:t>
      </w:r>
      <w:r>
        <w:rPr>
          <w:rFonts w:ascii="Times New Roman" w:hAnsi="Times New Roman" w:cs="Times New Roman"/>
          <w:sz w:val="24"/>
        </w:rPr>
        <w:t>, 175, 522-528.</w:t>
      </w:r>
    </w:p>
    <w:p>
      <w:pPr>
        <w:spacing w:afterLines="100" w:line="360" w:lineRule="auto"/>
        <w:rPr>
          <w:rFonts w:ascii="Times New Roman" w:hAnsi="Times New Roman" w:cs="Times New Roman"/>
          <w:sz w:val="24"/>
        </w:rPr>
      </w:pPr>
      <w:r>
        <w:rPr>
          <w:rFonts w:ascii="Times New Roman" w:hAnsi="Times New Roman" w:cs="Times New Roman"/>
          <w:sz w:val="24"/>
        </w:rPr>
        <w:t>King, R. A., Racherla, P., &amp; Bush, V. D. (2014). What we know and don't know about online word-of-mouth: A review and synthesis of the literature.</w:t>
      </w:r>
      <w:r>
        <w:rPr>
          <w:rFonts w:ascii="Times New Roman" w:hAnsi="Times New Roman" w:cs="Times New Roman"/>
          <w:i/>
          <w:iCs/>
          <w:sz w:val="24"/>
        </w:rPr>
        <w:t xml:space="preserve"> Journal of Interactive Marketing</w:t>
      </w:r>
      <w:r>
        <w:rPr>
          <w:rFonts w:ascii="Times New Roman" w:hAnsi="Times New Roman" w:cs="Times New Roman"/>
          <w:sz w:val="24"/>
        </w:rPr>
        <w:t>, 28(3), 167-183.</w:t>
      </w:r>
    </w:p>
    <w:p>
      <w:pPr>
        <w:spacing w:afterLines="100" w:line="360" w:lineRule="auto"/>
        <w:rPr>
          <w:rFonts w:ascii="Times New Roman" w:hAnsi="Times New Roman" w:cs="Times New Roman"/>
          <w:sz w:val="24"/>
        </w:rPr>
      </w:pPr>
      <w:r>
        <w:rPr>
          <w:rFonts w:ascii="Times New Roman" w:hAnsi="Times New Roman" w:cs="Times New Roman"/>
          <w:sz w:val="24"/>
        </w:rPr>
        <w:t xml:space="preserve">Khan, M. M., &amp; Hashmi, H. B. A. (2016). Impact of Interactivity of Electronic Word of Mouth Systems and Website Quality on Customer E-Loyalty. </w:t>
      </w:r>
      <w:r>
        <w:rPr>
          <w:rFonts w:ascii="Times New Roman" w:hAnsi="Times New Roman" w:cs="Times New Roman"/>
          <w:i/>
          <w:iCs/>
          <w:sz w:val="24"/>
        </w:rPr>
        <w:t xml:space="preserve">Pakistan Journal of Commerce &amp; Social Sciences, </w:t>
      </w:r>
      <w:r>
        <w:rPr>
          <w:rFonts w:ascii="Times New Roman" w:hAnsi="Times New Roman" w:cs="Times New Roman"/>
          <w:sz w:val="24"/>
        </w:rPr>
        <w:t>10(3), 486-504.</w:t>
      </w:r>
    </w:p>
    <w:p>
      <w:pPr>
        <w:spacing w:afterLines="100" w:line="360" w:lineRule="auto"/>
        <w:rPr>
          <w:rFonts w:ascii="Times New Roman" w:hAnsi="Times New Roman" w:cs="Times New Roman"/>
          <w:sz w:val="24"/>
        </w:rPr>
      </w:pPr>
      <w:r>
        <w:rPr>
          <w:rFonts w:ascii="Times New Roman" w:hAnsi="Times New Roman" w:cs="Times New Roman"/>
          <w:sz w:val="24"/>
        </w:rPr>
        <w:t>Litvin, S. W., Goldsmith, R. E., &amp; Pan, B. (2008). Electronic word-of-mouth in hospitality and tourism management</w:t>
      </w:r>
      <w:r>
        <w:rPr>
          <w:rFonts w:ascii="Times New Roman" w:hAnsi="Times New Roman" w:cs="Times New Roman"/>
          <w:i/>
          <w:iCs/>
          <w:sz w:val="24"/>
        </w:rPr>
        <w:t xml:space="preserve">. Tourism management, </w:t>
      </w:r>
      <w:r>
        <w:rPr>
          <w:rFonts w:ascii="Times New Roman" w:hAnsi="Times New Roman" w:cs="Times New Roman"/>
          <w:sz w:val="24"/>
        </w:rPr>
        <w:t>29(3), 458-468.</w:t>
      </w:r>
    </w:p>
    <w:p>
      <w:pPr>
        <w:spacing w:afterLines="100" w:line="360" w:lineRule="auto"/>
        <w:rPr>
          <w:rFonts w:ascii="Times New Roman" w:hAnsi="Times New Roman" w:cs="Times New Roman"/>
          <w:sz w:val="24"/>
        </w:rPr>
      </w:pPr>
      <w:r>
        <w:rPr>
          <w:rFonts w:ascii="Times New Roman" w:hAnsi="Times New Roman" w:cs="Times New Roman"/>
          <w:sz w:val="24"/>
        </w:rPr>
        <w:t xml:space="preserve">López, M., &amp; Sicilia, M. (2011). The impact of e-WOM: Determinants of influence. </w:t>
      </w:r>
      <w:r>
        <w:rPr>
          <w:rFonts w:ascii="Times New Roman" w:hAnsi="Times New Roman" w:cs="Times New Roman"/>
          <w:i/>
          <w:iCs/>
          <w:sz w:val="24"/>
        </w:rPr>
        <w:t xml:space="preserve">Advances in advertising research, </w:t>
      </w:r>
      <w:r>
        <w:rPr>
          <w:rFonts w:ascii="Times New Roman" w:hAnsi="Times New Roman" w:cs="Times New Roman"/>
          <w:sz w:val="24"/>
        </w:rPr>
        <w:t>2, 215-230.</w:t>
      </w:r>
    </w:p>
    <w:p>
      <w:pPr>
        <w:spacing w:afterLines="100" w:line="360" w:lineRule="auto"/>
        <w:rPr>
          <w:rFonts w:ascii="Times New Roman" w:hAnsi="Times New Roman" w:cs="Times New Roman"/>
          <w:sz w:val="24"/>
        </w:rPr>
      </w:pPr>
      <w:r>
        <w:rPr>
          <w:rFonts w:ascii="Times New Roman" w:hAnsi="Times New Roman" w:cs="Times New Roman"/>
          <w:sz w:val="24"/>
        </w:rPr>
        <w:t xml:space="preserve">Lee, S. H., Noh, S. E., &amp; Kim, H. W. (2013). A mixed methods approach to electronic word-of-mouth in the open-market context. </w:t>
      </w:r>
      <w:r>
        <w:rPr>
          <w:rFonts w:ascii="Times New Roman" w:hAnsi="Times New Roman" w:cs="Times New Roman"/>
          <w:i/>
          <w:iCs/>
          <w:sz w:val="24"/>
        </w:rPr>
        <w:t>International Journal of Information Management,</w:t>
      </w:r>
      <w:r>
        <w:rPr>
          <w:rFonts w:ascii="Times New Roman" w:hAnsi="Times New Roman" w:cs="Times New Roman"/>
          <w:sz w:val="24"/>
        </w:rPr>
        <w:t xml:space="preserve"> 33(4), 687-696.</w:t>
      </w:r>
    </w:p>
    <w:p>
      <w:pPr>
        <w:spacing w:afterLines="100" w:line="360" w:lineRule="auto"/>
        <w:rPr>
          <w:rFonts w:ascii="Times New Roman" w:hAnsi="Times New Roman" w:cs="Times New Roman"/>
          <w:sz w:val="24"/>
        </w:rPr>
      </w:pPr>
      <w:r>
        <w:rPr>
          <w:rFonts w:ascii="Times New Roman" w:hAnsi="Times New Roman" w:cs="Times New Roman"/>
          <w:sz w:val="24"/>
        </w:rPr>
        <w:t xml:space="preserve">Lee, J., Park, D. H., &amp; Han, I. (2011). The different effects of online consumer reviews on consumers' purchase intentions depending on trust in online shopping malls: An advertising perspective. </w:t>
      </w:r>
      <w:r>
        <w:rPr>
          <w:rFonts w:ascii="Times New Roman" w:hAnsi="Times New Roman" w:cs="Times New Roman"/>
          <w:i/>
          <w:iCs/>
          <w:sz w:val="24"/>
        </w:rPr>
        <w:t xml:space="preserve">Internet research, </w:t>
      </w:r>
      <w:r>
        <w:rPr>
          <w:rFonts w:ascii="Times New Roman" w:hAnsi="Times New Roman" w:cs="Times New Roman"/>
          <w:sz w:val="24"/>
        </w:rPr>
        <w:t>21(2), 187-206.</w:t>
      </w:r>
    </w:p>
    <w:p>
      <w:pPr>
        <w:spacing w:afterLines="100" w:line="360" w:lineRule="auto"/>
        <w:rPr>
          <w:rFonts w:ascii="Times New Roman" w:hAnsi="Times New Roman" w:cs="Times New Roman"/>
          <w:sz w:val="24"/>
        </w:rPr>
      </w:pPr>
      <w:r>
        <w:rPr>
          <w:rFonts w:ascii="Times New Roman" w:hAnsi="Times New Roman" w:cs="Times New Roman"/>
          <w:sz w:val="24"/>
        </w:rPr>
        <w:t xml:space="preserve">Lee, J., Park, D. H., &amp; Han, I. (2008). The effect of negative online consumer reviews on product attitude: An information processing view. </w:t>
      </w:r>
      <w:r>
        <w:rPr>
          <w:rFonts w:ascii="Times New Roman" w:hAnsi="Times New Roman" w:cs="Times New Roman"/>
          <w:i/>
          <w:iCs/>
          <w:sz w:val="24"/>
        </w:rPr>
        <w:t xml:space="preserve">Electronic commerce research and applications, </w:t>
      </w:r>
      <w:r>
        <w:rPr>
          <w:rFonts w:ascii="Times New Roman" w:hAnsi="Times New Roman" w:cs="Times New Roman"/>
          <w:sz w:val="24"/>
        </w:rPr>
        <w:t>7(3), 341-352.</w:t>
      </w:r>
    </w:p>
    <w:p>
      <w:pPr>
        <w:spacing w:afterLines="100" w:line="360" w:lineRule="auto"/>
        <w:rPr>
          <w:rFonts w:ascii="Times New Roman" w:hAnsi="Times New Roman" w:cs="Times New Roman"/>
          <w:sz w:val="24"/>
        </w:rPr>
      </w:pPr>
      <w:r>
        <w:rPr>
          <w:rFonts w:ascii="Times New Roman" w:hAnsi="Times New Roman" w:cs="Times New Roman"/>
          <w:sz w:val="24"/>
        </w:rPr>
        <w:t xml:space="preserve">Li, X., &amp; Hitt, L. M. (2008). Self-selection and information role of online product reviews. </w:t>
      </w:r>
      <w:r>
        <w:rPr>
          <w:rFonts w:ascii="Times New Roman" w:hAnsi="Times New Roman" w:cs="Times New Roman"/>
          <w:i/>
          <w:iCs/>
          <w:sz w:val="24"/>
        </w:rPr>
        <w:t>Information Systems Research,</w:t>
      </w:r>
      <w:r>
        <w:rPr>
          <w:rFonts w:ascii="Times New Roman" w:hAnsi="Times New Roman" w:cs="Times New Roman"/>
          <w:sz w:val="24"/>
        </w:rPr>
        <w:t xml:space="preserve"> 19(4), 456-474.</w:t>
      </w:r>
    </w:p>
    <w:p>
      <w:pPr>
        <w:spacing w:afterLines="100" w:line="360" w:lineRule="auto"/>
        <w:rPr>
          <w:rFonts w:ascii="Times New Roman" w:hAnsi="Times New Roman" w:cs="Times New Roman"/>
          <w:sz w:val="24"/>
        </w:rPr>
      </w:pPr>
      <w:r>
        <w:rPr>
          <w:rFonts w:ascii="Times New Roman" w:hAnsi="Times New Roman" w:cs="Times New Roman"/>
          <w:sz w:val="24"/>
        </w:rPr>
        <w:t>Lapierre, J. (2000). Customer-perceived value in industrial contexts.</w:t>
      </w:r>
      <w:r>
        <w:rPr>
          <w:rFonts w:ascii="Times New Roman" w:hAnsi="Times New Roman" w:cs="Times New Roman"/>
          <w:i/>
          <w:iCs/>
          <w:sz w:val="24"/>
        </w:rPr>
        <w:t xml:space="preserve"> Journal of business &amp; industrial marketing</w:t>
      </w:r>
      <w:r>
        <w:rPr>
          <w:rFonts w:ascii="Times New Roman" w:hAnsi="Times New Roman" w:cs="Times New Roman"/>
          <w:sz w:val="24"/>
        </w:rPr>
        <w:t>, 15(2/3), 122-145.</w:t>
      </w:r>
    </w:p>
    <w:p>
      <w:pPr>
        <w:spacing w:afterLines="100" w:line="360" w:lineRule="auto"/>
        <w:rPr>
          <w:rFonts w:ascii="Times New Roman" w:hAnsi="Times New Roman" w:cs="Times New Roman"/>
          <w:sz w:val="24"/>
        </w:rPr>
      </w:pPr>
      <w:r>
        <w:rPr>
          <w:rFonts w:ascii="Times New Roman" w:hAnsi="Times New Roman" w:cs="Times New Roman"/>
          <w:sz w:val="24"/>
        </w:rPr>
        <w:t>Lu, H. P., &amp; Yu-Jen Su, P. (2009). Factors affecting purchase intention on mobile shopping web sites.</w:t>
      </w:r>
      <w:r>
        <w:rPr>
          <w:rFonts w:ascii="Times New Roman" w:hAnsi="Times New Roman" w:cs="Times New Roman"/>
          <w:i/>
          <w:iCs/>
          <w:sz w:val="24"/>
        </w:rPr>
        <w:t xml:space="preserve"> Internet Research,</w:t>
      </w:r>
      <w:r>
        <w:rPr>
          <w:rFonts w:ascii="Times New Roman" w:hAnsi="Times New Roman" w:cs="Times New Roman"/>
          <w:sz w:val="24"/>
        </w:rPr>
        <w:t xml:space="preserve"> 19(4), 442-458.</w:t>
      </w:r>
    </w:p>
    <w:p>
      <w:pPr>
        <w:spacing w:afterLines="100" w:line="360" w:lineRule="auto"/>
        <w:rPr>
          <w:rFonts w:ascii="Times New Roman" w:hAnsi="Times New Roman" w:cs="Times New Roman"/>
          <w:sz w:val="24"/>
        </w:rPr>
      </w:pPr>
      <w:r>
        <w:rPr>
          <w:rFonts w:ascii="Times New Roman" w:hAnsi="Times New Roman" w:cs="Times New Roman"/>
          <w:sz w:val="24"/>
        </w:rPr>
        <w:t xml:space="preserve">Ling, K. C., Chai, L. T., &amp; Piew, T. H. (2010). The effects of shopping orientations, online trust and prior online purchase experience toward customers’ online purchase intention. </w:t>
      </w:r>
      <w:r>
        <w:rPr>
          <w:rFonts w:ascii="Times New Roman" w:hAnsi="Times New Roman" w:cs="Times New Roman"/>
          <w:i/>
          <w:iCs/>
          <w:sz w:val="24"/>
        </w:rPr>
        <w:t>International Business Research,</w:t>
      </w:r>
      <w:r>
        <w:rPr>
          <w:rFonts w:ascii="Times New Roman" w:hAnsi="Times New Roman" w:cs="Times New Roman"/>
          <w:sz w:val="24"/>
        </w:rPr>
        <w:t xml:space="preserve"> 3(3), 63.</w:t>
      </w:r>
    </w:p>
    <w:p>
      <w:pPr>
        <w:spacing w:afterLines="100" w:line="360" w:lineRule="auto"/>
        <w:rPr>
          <w:rFonts w:ascii="Times New Roman" w:hAnsi="Times New Roman" w:cs="Times New Roman"/>
          <w:sz w:val="24"/>
        </w:rPr>
      </w:pPr>
      <w:r>
        <w:rPr>
          <w:rFonts w:ascii="Times New Roman" w:hAnsi="Times New Roman" w:cs="Times New Roman"/>
          <w:sz w:val="24"/>
        </w:rPr>
        <w:t>Mullet, E. (1992). The probability+ utility rule in attractiveness judgments of positive gambles.</w:t>
      </w:r>
      <w:r>
        <w:rPr>
          <w:rFonts w:ascii="Times New Roman" w:hAnsi="Times New Roman" w:cs="Times New Roman"/>
          <w:i/>
          <w:iCs/>
          <w:sz w:val="24"/>
        </w:rPr>
        <w:t xml:space="preserve"> Organizational Behavior and Human Decision Processes,</w:t>
      </w:r>
      <w:r>
        <w:rPr>
          <w:rFonts w:ascii="Times New Roman" w:hAnsi="Times New Roman" w:cs="Times New Roman"/>
          <w:sz w:val="24"/>
        </w:rPr>
        <w:t xml:space="preserve"> 52(2), 246-255.</w:t>
      </w:r>
    </w:p>
    <w:p>
      <w:pPr>
        <w:spacing w:afterLines="100" w:line="360" w:lineRule="auto"/>
        <w:rPr>
          <w:rFonts w:ascii="Times New Roman" w:hAnsi="Times New Roman" w:cs="Times New Roman"/>
          <w:sz w:val="24"/>
        </w:rPr>
      </w:pPr>
      <w:r>
        <w:rPr>
          <w:rFonts w:ascii="Times New Roman" w:hAnsi="Times New Roman" w:cs="Times New Roman"/>
          <w:sz w:val="24"/>
        </w:rPr>
        <w:t>Martin, J., Mortimer, G., &amp; Andrews, L. (2015). Re-examining online customer experience to include purchase frequency and perceived risk</w:t>
      </w:r>
      <w:r>
        <w:rPr>
          <w:rFonts w:ascii="Times New Roman" w:hAnsi="Times New Roman" w:cs="Times New Roman"/>
          <w:i/>
          <w:iCs/>
          <w:sz w:val="24"/>
        </w:rPr>
        <w:t>. Journal of Retailing &amp; Consumer Services</w:t>
      </w:r>
      <w:r>
        <w:rPr>
          <w:rFonts w:ascii="Times New Roman" w:hAnsi="Times New Roman" w:cs="Times New Roman"/>
          <w:sz w:val="24"/>
        </w:rPr>
        <w:t>, 25, 81-95.</w:t>
      </w:r>
    </w:p>
    <w:p>
      <w:pPr>
        <w:spacing w:afterLines="100" w:line="360" w:lineRule="auto"/>
        <w:rPr>
          <w:rFonts w:ascii="Times New Roman" w:hAnsi="Times New Roman" w:cs="Times New Roman"/>
          <w:sz w:val="24"/>
        </w:rPr>
      </w:pPr>
      <w:r>
        <w:rPr>
          <w:rFonts w:ascii="Times New Roman" w:hAnsi="Times New Roman" w:cs="Times New Roman"/>
          <w:sz w:val="24"/>
        </w:rPr>
        <w:t xml:space="preserve">Nepomuceno, M. V., Laroche, M., &amp; Richard, M. O. (2014). How to reduce perceived risk when buying online: the interactions between intangibility, product knowledge, brand familiarity, privacy and security concerns. </w:t>
      </w:r>
      <w:r>
        <w:rPr>
          <w:rFonts w:ascii="Times New Roman" w:hAnsi="Times New Roman" w:cs="Times New Roman"/>
          <w:i/>
          <w:iCs/>
          <w:sz w:val="24"/>
        </w:rPr>
        <w:t>Journal of Retailing &amp; Consumer Services</w:t>
      </w:r>
      <w:r>
        <w:rPr>
          <w:rFonts w:ascii="Times New Roman" w:hAnsi="Times New Roman" w:cs="Times New Roman"/>
          <w:sz w:val="24"/>
        </w:rPr>
        <w:t>, 21(4), 619-629.</w:t>
      </w:r>
    </w:p>
    <w:p>
      <w:pPr>
        <w:spacing w:afterLines="100" w:line="360" w:lineRule="auto"/>
        <w:rPr>
          <w:rFonts w:ascii="Times New Roman" w:hAnsi="Times New Roman" w:cs="Times New Roman"/>
          <w:sz w:val="24"/>
        </w:rPr>
      </w:pPr>
      <w:r>
        <w:rPr>
          <w:rFonts w:ascii="Times New Roman" w:hAnsi="Times New Roman" w:cs="Times New Roman"/>
          <w:sz w:val="24"/>
        </w:rPr>
        <w:t xml:space="preserve">Newman Jr, P. J. (2003). </w:t>
      </w:r>
      <w:r>
        <w:rPr>
          <w:rFonts w:ascii="Times New Roman" w:hAnsi="Times New Roman" w:cs="Times New Roman"/>
          <w:i/>
          <w:iCs/>
          <w:sz w:val="24"/>
        </w:rPr>
        <w:t>An investigation of consumer reactions to negative word-of-mouth on the internet.</w:t>
      </w:r>
      <w:r>
        <w:rPr>
          <w:rFonts w:ascii="Times New Roman" w:hAnsi="Times New Roman" w:cs="Times New Roman"/>
          <w:sz w:val="24"/>
        </w:rPr>
        <w:t xml:space="preserve"> Doctoral dissertation, University of Illinois at Urbana-Champaign.</w:t>
      </w:r>
    </w:p>
    <w:p>
      <w:pPr>
        <w:spacing w:afterLines="100" w:line="360" w:lineRule="auto"/>
        <w:rPr>
          <w:rFonts w:ascii="Times New Roman" w:hAnsi="Times New Roman" w:cs="Times New Roman"/>
          <w:sz w:val="24"/>
        </w:rPr>
      </w:pPr>
      <w:r>
        <w:rPr>
          <w:rFonts w:ascii="Times New Roman" w:hAnsi="Times New Roman" w:cs="Times New Roman"/>
          <w:sz w:val="24"/>
        </w:rPr>
        <w:t>Nelson, P. (1970). Information and consumer behavior.</w:t>
      </w:r>
      <w:r>
        <w:rPr>
          <w:rFonts w:ascii="Times New Roman" w:hAnsi="Times New Roman" w:cs="Times New Roman"/>
          <w:i/>
          <w:iCs/>
          <w:sz w:val="24"/>
        </w:rPr>
        <w:t xml:space="preserve"> Journal of Political Economy,</w:t>
      </w:r>
      <w:r>
        <w:rPr>
          <w:rFonts w:ascii="Times New Roman" w:hAnsi="Times New Roman" w:cs="Times New Roman"/>
          <w:sz w:val="24"/>
        </w:rPr>
        <w:t xml:space="preserve"> 78(2), 311-329.</w:t>
      </w:r>
    </w:p>
    <w:p>
      <w:pPr>
        <w:spacing w:afterLines="100" w:line="360" w:lineRule="auto"/>
        <w:rPr>
          <w:rFonts w:ascii="Times New Roman" w:hAnsi="Times New Roman" w:cs="Times New Roman"/>
          <w:sz w:val="24"/>
        </w:rPr>
      </w:pPr>
      <w:r>
        <w:rPr>
          <w:rFonts w:ascii="Times New Roman" w:hAnsi="Times New Roman" w:cs="Times New Roman"/>
          <w:sz w:val="24"/>
        </w:rPr>
        <w:t xml:space="preserve">Pavlou, P. A., &amp; Fygenson, M. (2006). Understanding and predicting electronic commerce adoption: An extension of the theory of planned behavior. </w:t>
      </w:r>
      <w:r>
        <w:rPr>
          <w:rFonts w:ascii="Times New Roman" w:hAnsi="Times New Roman" w:cs="Times New Roman"/>
          <w:i/>
          <w:iCs/>
          <w:sz w:val="24"/>
        </w:rPr>
        <w:t>MIS quarterly,</w:t>
      </w:r>
      <w:r>
        <w:rPr>
          <w:rFonts w:ascii="Times New Roman" w:hAnsi="Times New Roman" w:cs="Times New Roman"/>
          <w:sz w:val="24"/>
        </w:rPr>
        <w:t xml:space="preserve"> 1, 115-143.</w:t>
      </w:r>
    </w:p>
    <w:p>
      <w:pPr>
        <w:spacing w:afterLines="100" w:line="360" w:lineRule="auto"/>
        <w:rPr>
          <w:rFonts w:ascii="Times New Roman" w:hAnsi="Times New Roman" w:cs="Times New Roman"/>
          <w:sz w:val="24"/>
        </w:rPr>
      </w:pPr>
      <w:r>
        <w:rPr>
          <w:rFonts w:ascii="Times New Roman" w:hAnsi="Times New Roman" w:cs="Times New Roman"/>
          <w:sz w:val="24"/>
        </w:rPr>
        <w:t xml:space="preserve">Ponte, E. B., Carvajal-Trujillo, E., &amp; Escobar-Rodríguez, T. (2015). Influence of trust and perceived value on the intention to purchase travel online: Integrating the effects of assurance on trust antecedents. </w:t>
      </w:r>
      <w:r>
        <w:rPr>
          <w:rFonts w:ascii="Times New Roman" w:hAnsi="Times New Roman" w:cs="Times New Roman"/>
          <w:i/>
          <w:iCs/>
          <w:sz w:val="24"/>
        </w:rPr>
        <w:t>Tourism Management,</w:t>
      </w:r>
      <w:r>
        <w:rPr>
          <w:rFonts w:ascii="Times New Roman" w:hAnsi="Times New Roman" w:cs="Times New Roman"/>
          <w:sz w:val="24"/>
        </w:rPr>
        <w:t xml:space="preserve"> 47, 286-302.</w:t>
      </w:r>
    </w:p>
    <w:p>
      <w:pPr>
        <w:spacing w:afterLines="100" w:line="360" w:lineRule="auto"/>
        <w:rPr>
          <w:rFonts w:ascii="Times New Roman" w:hAnsi="Times New Roman" w:cs="Times New Roman"/>
          <w:sz w:val="24"/>
        </w:rPr>
      </w:pPr>
      <w:r>
        <w:rPr>
          <w:rFonts w:ascii="Times New Roman" w:hAnsi="Times New Roman" w:cs="Times New Roman"/>
          <w:sz w:val="24"/>
        </w:rPr>
        <w:t>Pappas, N. (2016). Marketing strategies, perceived risks, and consumer trust in online buying behaviour.</w:t>
      </w:r>
      <w:r>
        <w:rPr>
          <w:rFonts w:ascii="Times New Roman" w:hAnsi="Times New Roman" w:cs="Times New Roman"/>
          <w:i/>
          <w:iCs/>
          <w:sz w:val="24"/>
        </w:rPr>
        <w:t xml:space="preserve"> Journal of Retailing and Consumer Services,</w:t>
      </w:r>
      <w:r>
        <w:rPr>
          <w:rFonts w:ascii="Times New Roman" w:hAnsi="Times New Roman" w:cs="Times New Roman"/>
          <w:sz w:val="24"/>
        </w:rPr>
        <w:t xml:space="preserve"> 29, 92-103.</w:t>
      </w:r>
    </w:p>
    <w:p>
      <w:pPr>
        <w:spacing w:afterLines="100" w:line="360" w:lineRule="auto"/>
        <w:rPr>
          <w:rFonts w:ascii="Times New Roman" w:hAnsi="Times New Roman" w:cs="Times New Roman"/>
          <w:sz w:val="24"/>
        </w:rPr>
      </w:pPr>
      <w:r>
        <w:rPr>
          <w:rFonts w:ascii="Times New Roman" w:hAnsi="Times New Roman" w:cs="Times New Roman"/>
          <w:sz w:val="24"/>
        </w:rPr>
        <w:t xml:space="preserve">Park, D. H., &amp; Kim, S. (2008). The effects of consumer knowledge on message processing of electronic word-of-mouth via online consumer reviews. </w:t>
      </w:r>
      <w:r>
        <w:rPr>
          <w:rFonts w:ascii="Times New Roman" w:hAnsi="Times New Roman" w:cs="Times New Roman"/>
          <w:i/>
          <w:iCs/>
          <w:sz w:val="24"/>
        </w:rPr>
        <w:t xml:space="preserve">Electronic Commerce Research and Applications, </w:t>
      </w:r>
      <w:r>
        <w:rPr>
          <w:rFonts w:ascii="Times New Roman" w:hAnsi="Times New Roman" w:cs="Times New Roman"/>
          <w:sz w:val="24"/>
        </w:rPr>
        <w:t>7(4), 399-410.</w:t>
      </w:r>
    </w:p>
    <w:p>
      <w:pPr>
        <w:spacing w:afterLines="100" w:line="360" w:lineRule="auto"/>
        <w:rPr>
          <w:rFonts w:ascii="Times New Roman" w:hAnsi="Times New Roman" w:cs="Times New Roman"/>
          <w:sz w:val="24"/>
        </w:rPr>
      </w:pPr>
      <w:r>
        <w:rPr>
          <w:rFonts w:ascii="Times New Roman" w:hAnsi="Times New Roman" w:cs="Times New Roman"/>
          <w:sz w:val="24"/>
        </w:rPr>
        <w:t xml:space="preserve">Park, D. H., &amp; Lee, J. (2009). eWOM overload and its effect on consumer behavioral intention depending on consumer involvement. </w:t>
      </w:r>
      <w:r>
        <w:rPr>
          <w:rFonts w:ascii="Times New Roman" w:hAnsi="Times New Roman" w:cs="Times New Roman"/>
          <w:i/>
          <w:iCs/>
          <w:sz w:val="24"/>
        </w:rPr>
        <w:t>Electronic Commerce Research and Applications,</w:t>
      </w:r>
      <w:r>
        <w:rPr>
          <w:rFonts w:ascii="Times New Roman" w:hAnsi="Times New Roman" w:cs="Times New Roman"/>
          <w:sz w:val="24"/>
        </w:rPr>
        <w:t xml:space="preserve"> 7(4), 386-398.</w:t>
      </w:r>
    </w:p>
    <w:p>
      <w:pPr>
        <w:spacing w:afterLines="100" w:line="360" w:lineRule="auto"/>
        <w:rPr>
          <w:rFonts w:ascii="Times New Roman" w:hAnsi="Times New Roman" w:cs="Times New Roman"/>
          <w:sz w:val="24"/>
        </w:rPr>
      </w:pPr>
      <w:r>
        <w:rPr>
          <w:rFonts w:ascii="Times New Roman" w:hAnsi="Times New Roman" w:cs="Times New Roman"/>
          <w:sz w:val="24"/>
        </w:rPr>
        <w:t>Park, D. H., Lee, J., &amp; Han, I. (2007). The effect of on-line consumer reviews on consumer purchasing intention: The moderating role of involvement.</w:t>
      </w:r>
      <w:r>
        <w:rPr>
          <w:rFonts w:ascii="Times New Roman" w:hAnsi="Times New Roman" w:cs="Times New Roman"/>
          <w:i/>
          <w:iCs/>
          <w:sz w:val="24"/>
        </w:rPr>
        <w:t xml:space="preserve"> International journal of electronic commerce,</w:t>
      </w:r>
      <w:r>
        <w:rPr>
          <w:rFonts w:ascii="Times New Roman" w:hAnsi="Times New Roman" w:cs="Times New Roman"/>
          <w:sz w:val="24"/>
        </w:rPr>
        <w:t xml:space="preserve"> 11(4), 125-148.</w:t>
      </w:r>
    </w:p>
    <w:p>
      <w:pPr>
        <w:spacing w:afterLines="100" w:line="360" w:lineRule="auto"/>
        <w:rPr>
          <w:rFonts w:ascii="Times New Roman" w:hAnsi="Times New Roman" w:cs="Times New Roman"/>
          <w:sz w:val="24"/>
        </w:rPr>
      </w:pPr>
      <w:r>
        <w:rPr>
          <w:rFonts w:ascii="Times New Roman" w:hAnsi="Times New Roman" w:cs="Times New Roman"/>
          <w:sz w:val="24"/>
        </w:rPr>
        <w:t xml:space="preserve">Racherla, P., &amp; Friske, W. (2012). Perceived ‘usefulness’ of online consumer reviews: An exploratory investigation across three services categories. </w:t>
      </w:r>
      <w:r>
        <w:rPr>
          <w:rFonts w:ascii="Times New Roman" w:hAnsi="Times New Roman" w:cs="Times New Roman"/>
          <w:i/>
          <w:iCs/>
          <w:sz w:val="24"/>
        </w:rPr>
        <w:t>Electronic Commerce Research and Applications,</w:t>
      </w:r>
      <w:r>
        <w:rPr>
          <w:rFonts w:ascii="Times New Roman" w:hAnsi="Times New Roman" w:cs="Times New Roman"/>
          <w:sz w:val="24"/>
        </w:rPr>
        <w:t xml:space="preserve"> 11(6), 548-559.</w:t>
      </w:r>
    </w:p>
    <w:p>
      <w:pPr>
        <w:spacing w:line="360" w:lineRule="auto"/>
        <w:rPr>
          <w:rFonts w:ascii="Times New Roman" w:hAnsi="Times New Roman" w:eastAsia="宋体" w:cs="Times New Roman"/>
          <w:sz w:val="24"/>
        </w:rPr>
      </w:pPr>
      <w:r>
        <w:rPr>
          <w:rFonts w:ascii="Times New Roman" w:hAnsi="Times New Roman" w:eastAsia="宋体" w:cs="Times New Roman"/>
          <w:sz w:val="24"/>
        </w:rPr>
        <w:t>Santoso, S. (2017). </w:t>
      </w:r>
      <w:r>
        <w:rPr>
          <w:rFonts w:ascii="Times New Roman" w:hAnsi="Times New Roman" w:eastAsia="宋体" w:cs="Times New Roman"/>
          <w:i/>
          <w:iCs/>
          <w:sz w:val="24"/>
        </w:rPr>
        <w:t>Statistik Multivariat dengan SPSS</w:t>
      </w:r>
      <w:r>
        <w:rPr>
          <w:rFonts w:ascii="Times New Roman" w:hAnsi="Times New Roman" w:eastAsia="宋体" w:cs="Times New Roman"/>
          <w:sz w:val="24"/>
        </w:rPr>
        <w:t>. Elex Media Komputindo.</w:t>
      </w:r>
    </w:p>
    <w:p>
      <w:pPr>
        <w:spacing w:afterLines="100" w:line="360" w:lineRule="auto"/>
        <w:rPr>
          <w:rFonts w:ascii="Times New Roman" w:hAnsi="Times New Roman" w:cs="Times New Roman"/>
          <w:sz w:val="24"/>
        </w:rPr>
      </w:pPr>
      <w:r>
        <w:rPr>
          <w:rFonts w:ascii="Times New Roman" w:hAnsi="Times New Roman" w:cs="Times New Roman"/>
          <w:sz w:val="24"/>
        </w:rPr>
        <w:t xml:space="preserve">Tan, F. B., &amp; Sutherland, P. (2004). Online consumer trust: a multi-dimensional model. </w:t>
      </w:r>
      <w:r>
        <w:rPr>
          <w:rFonts w:ascii="Times New Roman" w:hAnsi="Times New Roman" w:cs="Times New Roman"/>
          <w:i/>
          <w:iCs/>
          <w:sz w:val="24"/>
        </w:rPr>
        <w:t>Journal of Electronic Commerce in Organizations (JECO)</w:t>
      </w:r>
      <w:r>
        <w:rPr>
          <w:rFonts w:ascii="Times New Roman" w:hAnsi="Times New Roman" w:cs="Times New Roman"/>
          <w:sz w:val="24"/>
        </w:rPr>
        <w:t>, 2(3), 40-58.</w:t>
      </w:r>
    </w:p>
    <w:p>
      <w:pPr>
        <w:spacing w:afterLines="100" w:line="360" w:lineRule="auto"/>
        <w:rPr>
          <w:rFonts w:ascii="Times New Roman" w:hAnsi="Times New Roman" w:cs="Times New Roman"/>
          <w:sz w:val="24"/>
        </w:rPr>
      </w:pPr>
      <w:r>
        <w:rPr>
          <w:rFonts w:ascii="Times New Roman" w:hAnsi="Times New Roman" w:cs="Times New Roman"/>
          <w:sz w:val="24"/>
        </w:rPr>
        <w:t xml:space="preserve">Utz, S., Kerkhof, P., &amp; van den Bos, J. (2012). Consumers rule: How consumer reviews influence perceived trustworthiness of online stores. </w:t>
      </w:r>
      <w:r>
        <w:rPr>
          <w:rFonts w:ascii="Times New Roman" w:hAnsi="Times New Roman" w:cs="Times New Roman"/>
          <w:i/>
          <w:iCs/>
          <w:sz w:val="24"/>
        </w:rPr>
        <w:t>Electronic Commerce Research and Applications,</w:t>
      </w:r>
      <w:r>
        <w:rPr>
          <w:rFonts w:ascii="Times New Roman" w:hAnsi="Times New Roman" w:cs="Times New Roman"/>
          <w:sz w:val="24"/>
        </w:rPr>
        <w:t xml:space="preserve"> 11(1), 49-58.</w:t>
      </w:r>
    </w:p>
    <w:p>
      <w:pPr>
        <w:spacing w:afterLines="100" w:line="360" w:lineRule="auto"/>
        <w:rPr>
          <w:rFonts w:ascii="Times New Roman" w:hAnsi="Times New Roman" w:cs="Times New Roman"/>
          <w:sz w:val="24"/>
        </w:rPr>
      </w:pPr>
      <w:r>
        <w:rPr>
          <w:rFonts w:ascii="Times New Roman" w:hAnsi="Times New Roman" w:cs="Times New Roman"/>
          <w:sz w:val="24"/>
        </w:rPr>
        <w:t xml:space="preserve">Vermeulen, I. E., &amp; Seegers, D. (2009). Tried and tested: The impact of online hotel reviews on consumer consideration. </w:t>
      </w:r>
      <w:r>
        <w:rPr>
          <w:rFonts w:ascii="Times New Roman" w:hAnsi="Times New Roman" w:cs="Times New Roman"/>
          <w:i/>
          <w:iCs/>
          <w:sz w:val="24"/>
        </w:rPr>
        <w:t>Tourism management</w:t>
      </w:r>
      <w:r>
        <w:rPr>
          <w:rFonts w:ascii="Times New Roman" w:hAnsi="Times New Roman" w:cs="Times New Roman"/>
          <w:sz w:val="24"/>
        </w:rPr>
        <w:t>, 30(1), 123-127.</w:t>
      </w:r>
    </w:p>
    <w:p>
      <w:pPr>
        <w:spacing w:afterLines="100" w:line="360" w:lineRule="auto"/>
        <w:rPr>
          <w:rFonts w:ascii="Times New Roman" w:hAnsi="Times New Roman" w:cs="Times New Roman"/>
          <w:sz w:val="24"/>
        </w:rPr>
      </w:pPr>
      <w:r>
        <w:rPr>
          <w:rFonts w:ascii="Times New Roman" w:hAnsi="Times New Roman" w:cs="Times New Roman"/>
          <w:sz w:val="24"/>
        </w:rPr>
        <w:t xml:space="preserve">Willemsen, L. M., Neijens, P. C., Bronner, F., &amp; De Ridder, J. A. (2011). “Highly recommended!” The content characteristics and perceived usefulness of online consumer reviews. </w:t>
      </w:r>
      <w:r>
        <w:rPr>
          <w:rFonts w:ascii="Times New Roman" w:hAnsi="Times New Roman" w:cs="Times New Roman"/>
          <w:i/>
          <w:iCs/>
          <w:sz w:val="24"/>
        </w:rPr>
        <w:t>Journal of Computer‐Mediated Communication,</w:t>
      </w:r>
      <w:r>
        <w:rPr>
          <w:rFonts w:ascii="Times New Roman" w:hAnsi="Times New Roman" w:cs="Times New Roman"/>
          <w:sz w:val="24"/>
        </w:rPr>
        <w:t xml:space="preserve"> 17(1), 19-38.</w:t>
      </w:r>
    </w:p>
    <w:p>
      <w:pPr>
        <w:spacing w:afterLines="100" w:line="360" w:lineRule="auto"/>
        <w:rPr>
          <w:rFonts w:ascii="Times New Roman" w:hAnsi="Times New Roman" w:cs="Times New Roman"/>
          <w:sz w:val="24"/>
        </w:rPr>
      </w:pPr>
      <w:r>
        <w:rPr>
          <w:rFonts w:ascii="Times New Roman" w:hAnsi="Times New Roman" w:cs="Times New Roman"/>
          <w:sz w:val="24"/>
        </w:rPr>
        <w:t>Wu, L. Y., Chen, K. Y., Chen, P. Y., &amp; Cheng, S. L. (2014). Perceived value, transaction cost, and repurchase-intention in online shopping: A relational exchange perspective.</w:t>
      </w:r>
      <w:r>
        <w:rPr>
          <w:rFonts w:ascii="Times New Roman" w:hAnsi="Times New Roman" w:cs="Times New Roman"/>
          <w:i/>
          <w:iCs/>
          <w:sz w:val="24"/>
        </w:rPr>
        <w:t xml:space="preserve"> Journal of Business Research,</w:t>
      </w:r>
      <w:r>
        <w:rPr>
          <w:rFonts w:ascii="Times New Roman" w:hAnsi="Times New Roman" w:cs="Times New Roman"/>
          <w:sz w:val="24"/>
        </w:rPr>
        <w:t xml:space="preserve"> 67(1), 2768-2776.</w:t>
      </w:r>
    </w:p>
    <w:p>
      <w:pPr>
        <w:spacing w:afterLines="100" w:line="360" w:lineRule="auto"/>
        <w:rPr>
          <w:rFonts w:ascii="Times New Roman" w:hAnsi="Times New Roman" w:cs="Times New Roman"/>
          <w:sz w:val="24"/>
        </w:rPr>
      </w:pPr>
      <w:r>
        <w:rPr>
          <w:rFonts w:ascii="Times New Roman" w:hAnsi="Times New Roman" w:cs="Times New Roman"/>
          <w:sz w:val="24"/>
        </w:rPr>
        <w:t>Wu, K., Vassileva, J., Noorian, Z., &amp; Zhao, Y. (2015). How do you feel when you see a list of prices? the interplay among price dispersion, perceived risk and initial trust in chinese c2c market.</w:t>
      </w:r>
      <w:r>
        <w:rPr>
          <w:rFonts w:ascii="Times New Roman" w:hAnsi="Times New Roman" w:cs="Times New Roman"/>
          <w:i/>
          <w:iCs/>
          <w:sz w:val="24"/>
        </w:rPr>
        <w:t xml:space="preserve"> Journal of Retailing &amp; Consumer Services,</w:t>
      </w:r>
      <w:r>
        <w:rPr>
          <w:rFonts w:ascii="Times New Roman" w:hAnsi="Times New Roman" w:cs="Times New Roman"/>
          <w:sz w:val="24"/>
        </w:rPr>
        <w:t xml:space="preserve"> 25, 36-46.</w:t>
      </w:r>
    </w:p>
    <w:p>
      <w:pPr>
        <w:spacing w:afterLines="100" w:line="360" w:lineRule="auto"/>
        <w:rPr>
          <w:rFonts w:ascii="Times New Roman" w:hAnsi="Times New Roman" w:cs="Times New Roman"/>
          <w:sz w:val="24"/>
        </w:rPr>
      </w:pPr>
      <w:r>
        <w:rPr>
          <w:rFonts w:ascii="Times New Roman" w:hAnsi="Times New Roman" w:cs="Times New Roman"/>
          <w:sz w:val="24"/>
        </w:rPr>
        <w:t xml:space="preserve">Wernerfelt, B. (1994). On the function of sales assistance. </w:t>
      </w:r>
      <w:r>
        <w:rPr>
          <w:rFonts w:ascii="Times New Roman" w:hAnsi="Times New Roman" w:cs="Times New Roman"/>
          <w:i/>
          <w:iCs/>
          <w:sz w:val="24"/>
        </w:rPr>
        <w:t>Marketing Science,</w:t>
      </w:r>
      <w:r>
        <w:rPr>
          <w:rFonts w:ascii="Times New Roman" w:hAnsi="Times New Roman" w:cs="Times New Roman"/>
          <w:sz w:val="24"/>
        </w:rPr>
        <w:t xml:space="preserve"> 13(1), 68-82.</w:t>
      </w:r>
    </w:p>
    <w:p>
      <w:pPr>
        <w:spacing w:afterLines="100" w:line="360" w:lineRule="auto"/>
        <w:rPr>
          <w:rFonts w:ascii="Times New Roman" w:hAnsi="Times New Roman" w:cs="Times New Roman"/>
          <w:sz w:val="24"/>
        </w:rPr>
      </w:pPr>
      <w:r>
        <w:rPr>
          <w:rFonts w:ascii="Times New Roman" w:hAnsi="Times New Roman" w:cs="Times New Roman"/>
          <w:sz w:val="24"/>
        </w:rPr>
        <w:t xml:space="preserve">Yang, Q., Pang, C., Liu, L., Yen, D. C., &amp; Tarn, J. M. (2015). Exploring consumer perceived risk and trust for online payments: An empirical study in China’s younger generation. </w:t>
      </w:r>
      <w:r>
        <w:rPr>
          <w:rFonts w:ascii="Times New Roman" w:hAnsi="Times New Roman" w:cs="Times New Roman"/>
          <w:i/>
          <w:iCs/>
          <w:sz w:val="24"/>
        </w:rPr>
        <w:t>Computers in Human Behavior,</w:t>
      </w:r>
      <w:r>
        <w:rPr>
          <w:rFonts w:ascii="Times New Roman" w:hAnsi="Times New Roman" w:cs="Times New Roman"/>
          <w:sz w:val="24"/>
        </w:rPr>
        <w:t xml:space="preserve"> 50, 9-24.</w:t>
      </w:r>
    </w:p>
    <w:p>
      <w:pPr>
        <w:spacing w:afterLines="100" w:line="360" w:lineRule="auto"/>
        <w:rPr>
          <w:rFonts w:ascii="Times New Roman" w:hAnsi="Times New Roman" w:cs="Times New Roman"/>
          <w:sz w:val="24"/>
        </w:rPr>
      </w:pPr>
      <w:r>
        <w:rPr>
          <w:rFonts w:ascii="Times New Roman" w:hAnsi="Times New Roman" w:cs="Times New Roman"/>
          <w:sz w:val="24"/>
        </w:rPr>
        <w:t xml:space="preserve">Yaylı, A., &amp; Bayram, M. (2012). E-WOM: The effects of online consumer reviews on purchasing decisions. </w:t>
      </w:r>
      <w:r>
        <w:rPr>
          <w:rFonts w:ascii="Times New Roman" w:hAnsi="Times New Roman" w:cs="Times New Roman"/>
          <w:i/>
          <w:iCs/>
          <w:sz w:val="24"/>
        </w:rPr>
        <w:t>International Journal of Internet Marketing and Advertising</w:t>
      </w:r>
      <w:r>
        <w:rPr>
          <w:rFonts w:ascii="Times New Roman" w:hAnsi="Times New Roman" w:cs="Times New Roman"/>
          <w:sz w:val="24"/>
        </w:rPr>
        <w:t>, 7(1), 51-64.</w:t>
      </w:r>
    </w:p>
    <w:p>
      <w:pPr>
        <w:spacing w:afterLines="100" w:line="360" w:lineRule="auto"/>
        <w:rPr>
          <w:rFonts w:ascii="Times New Roman" w:hAnsi="Times New Roman" w:cs="Times New Roman"/>
          <w:sz w:val="24"/>
        </w:rPr>
      </w:pPr>
      <w:r>
        <w:rPr>
          <w:rFonts w:ascii="Times New Roman" w:hAnsi="Times New Roman" w:cs="Times New Roman"/>
          <w:sz w:val="24"/>
        </w:rPr>
        <w:t>Zhu, F., &amp; Zhang, X. (2010). Impact of online consumer reviews on sales: The moderating role of product and consumer characteristics.</w:t>
      </w:r>
      <w:r>
        <w:rPr>
          <w:rFonts w:ascii="Times New Roman" w:hAnsi="Times New Roman" w:cs="Times New Roman"/>
          <w:i/>
          <w:iCs/>
          <w:sz w:val="24"/>
        </w:rPr>
        <w:t xml:space="preserve"> Journal of marketing,</w:t>
      </w:r>
      <w:r>
        <w:rPr>
          <w:rFonts w:ascii="Times New Roman" w:hAnsi="Times New Roman" w:cs="Times New Roman"/>
          <w:sz w:val="24"/>
        </w:rPr>
        <w:t xml:space="preserve"> 74(2), 133-148.</w:t>
      </w:r>
    </w:p>
    <w:p>
      <w:pPr>
        <w:spacing w:afterLines="100" w:line="360" w:lineRule="auto"/>
        <w:rPr>
          <w:rFonts w:ascii="Times New Roman" w:hAnsi="Times New Roman" w:cs="Times New Roman"/>
          <w:sz w:val="24"/>
        </w:rPr>
      </w:pPr>
      <w:r>
        <w:rPr>
          <w:rFonts w:ascii="Times New Roman" w:hAnsi="Times New Roman" w:cs="Times New Roman"/>
          <w:sz w:val="24"/>
        </w:rPr>
        <w:t xml:space="preserve">Zhang, G. &amp; Liu, Z. Y. (2010). The role of online consumer perception uncertainty and its influencing factors. </w:t>
      </w:r>
      <w:r>
        <w:rPr>
          <w:rFonts w:ascii="Times New Roman" w:hAnsi="Times New Roman" w:cs="Times New Roman"/>
          <w:i/>
          <w:iCs/>
          <w:sz w:val="24"/>
        </w:rPr>
        <w:t>Nankai Business Review,</w:t>
      </w:r>
      <w:r>
        <w:rPr>
          <w:rFonts w:ascii="Times New Roman" w:hAnsi="Times New Roman" w:cs="Times New Roman"/>
          <w:sz w:val="24"/>
        </w:rPr>
        <w:t xml:space="preserve"> 13(5), 99-106.</w:t>
      </w:r>
    </w:p>
    <w:p>
      <w:pPr>
        <w:spacing w:line="360" w:lineRule="auto"/>
        <w:rPr>
          <w:rFonts w:ascii="Times New Roman" w:hAnsi="Times New Roman" w:eastAsia="宋体" w:cs="Times New Roman"/>
          <w:sz w:val="24"/>
        </w:rPr>
      </w:pPr>
      <w:r>
        <w:rPr>
          <w:rFonts w:ascii="Times New Roman" w:hAnsi="Times New Roman" w:eastAsia="宋体" w:cs="Times New Roman"/>
          <w:sz w:val="24"/>
        </w:rPr>
        <w:t>Zhang, J.</w:t>
      </w:r>
      <w:r>
        <w:rPr>
          <w:rFonts w:hint="eastAsia" w:ascii="Times New Roman" w:hAnsi="Times New Roman" w:eastAsia="宋体" w:cs="Times New Roman"/>
          <w:sz w:val="24"/>
        </w:rPr>
        <w:t xml:space="preserve"> et al</w:t>
      </w:r>
      <w:r>
        <w:rPr>
          <w:rFonts w:ascii="Times New Roman" w:hAnsi="Times New Roman" w:eastAsia="宋体" w:cs="Times New Roman"/>
          <w:sz w:val="24"/>
        </w:rPr>
        <w:t xml:space="preserve"> (2016). Indentifying the major air pollutants base on factor and cluster analysis, a case study in 74 Chinese cities. </w:t>
      </w:r>
      <w:r>
        <w:rPr>
          <w:rFonts w:ascii="Times New Roman" w:hAnsi="Times New Roman" w:eastAsia="宋体" w:cs="Times New Roman"/>
          <w:i/>
          <w:iCs/>
          <w:sz w:val="24"/>
        </w:rPr>
        <w:t>Atmospheric Environment</w:t>
      </w:r>
      <w:r>
        <w:rPr>
          <w:rFonts w:ascii="Times New Roman" w:hAnsi="Times New Roman" w:eastAsia="宋体" w:cs="Times New Roman"/>
          <w:sz w:val="24"/>
        </w:rPr>
        <w:t>, </w:t>
      </w:r>
      <w:r>
        <w:rPr>
          <w:rFonts w:ascii="Times New Roman" w:hAnsi="Times New Roman" w:eastAsia="宋体" w:cs="Times New Roman"/>
          <w:i/>
          <w:iCs/>
          <w:sz w:val="24"/>
        </w:rPr>
        <w:t>144</w:t>
      </w:r>
      <w:r>
        <w:rPr>
          <w:rFonts w:ascii="Times New Roman" w:hAnsi="Times New Roman" w:eastAsia="宋体" w:cs="Times New Roman"/>
          <w:sz w:val="24"/>
        </w:rPr>
        <w:t>, 37-46.</w:t>
      </w:r>
    </w:p>
    <w:p>
      <w:pPr>
        <w:spacing w:afterLines="100" w:line="360" w:lineRule="auto"/>
        <w:rPr>
          <w:rFonts w:ascii="Times New Roman" w:hAnsi="Times New Roman" w:cs="Times New Roman"/>
          <w:sz w:val="24"/>
        </w:rPr>
      </w:pPr>
      <w:r>
        <w:rPr>
          <w:rFonts w:ascii="Times New Roman" w:hAnsi="Times New Roman" w:cs="Times New Roman"/>
          <w:sz w:val="24"/>
        </w:rPr>
        <w:t xml:space="preserve">Zhou, M. H., Li, P. M., &amp; Mou, Y. P. (2015). The effect of </w:t>
      </w:r>
      <w:r>
        <w:rPr>
          <w:rFonts w:hint="eastAsia" w:ascii="Times New Roman" w:hAnsi="Times New Roman" w:cs="Times New Roman"/>
          <w:sz w:val="24"/>
          <w:lang w:eastAsia="zh-CN"/>
        </w:rPr>
        <w:t>online comment</w:t>
      </w:r>
      <w:r>
        <w:rPr>
          <w:rFonts w:ascii="Times New Roman" w:hAnsi="Times New Roman" w:cs="Times New Roman"/>
          <w:sz w:val="24"/>
        </w:rPr>
        <w:t>s on consumers' purchase intention: the intermediary function of psychological distance.</w:t>
      </w:r>
      <w:r>
        <w:rPr>
          <w:rFonts w:ascii="Times New Roman" w:hAnsi="Times New Roman" w:cs="Times New Roman"/>
          <w:i/>
          <w:iCs/>
          <w:sz w:val="24"/>
        </w:rPr>
        <w:t xml:space="preserve"> Soft Science</w:t>
      </w:r>
      <w:r>
        <w:rPr>
          <w:rFonts w:ascii="Times New Roman" w:hAnsi="Times New Roman" w:cs="Times New Roman"/>
          <w:sz w:val="24"/>
        </w:rPr>
        <w:t>, 1(1), 101-104.</w:t>
      </w:r>
    </w:p>
    <w:p>
      <w:pPr>
        <w:spacing w:line="360" w:lineRule="auto"/>
        <w:rPr>
          <w:rFonts w:ascii="Times New Roman" w:hAnsi="Times New Roman" w:cs="Times New Roman"/>
          <w:sz w:val="24"/>
        </w:rPr>
      </w:pPr>
      <w:r>
        <w:rPr>
          <w:rFonts w:ascii="Times New Roman" w:hAnsi="Times New Roman" w:cs="Times New Roman"/>
          <w:sz w:val="24"/>
        </w:rPr>
        <w:t>Zhang, Z., &amp; Gu, C. (2015). Effects of consumer social interaction on trust in online group-buying contexts: An empirical study in China. </w:t>
      </w:r>
      <w:r>
        <w:rPr>
          <w:rFonts w:ascii="Times New Roman" w:hAnsi="Times New Roman" w:cs="Times New Roman"/>
          <w:i/>
          <w:iCs/>
          <w:sz w:val="24"/>
        </w:rPr>
        <w:t>Journal of Electronic Commerce Research</w:t>
      </w:r>
      <w:r>
        <w:rPr>
          <w:rFonts w:ascii="Times New Roman" w:hAnsi="Times New Roman" w:cs="Times New Roman"/>
          <w:sz w:val="24"/>
        </w:rPr>
        <w:t>, </w:t>
      </w:r>
      <w:r>
        <w:rPr>
          <w:rFonts w:ascii="Times New Roman" w:hAnsi="Times New Roman" w:cs="Times New Roman"/>
          <w:i/>
          <w:iCs/>
          <w:sz w:val="24"/>
        </w:rPr>
        <w:t>16</w:t>
      </w:r>
      <w:r>
        <w:rPr>
          <w:rFonts w:ascii="Times New Roman" w:hAnsi="Times New Roman" w:cs="Times New Roman"/>
          <w:sz w:val="24"/>
        </w:rPr>
        <w:t>(1), 1.</w:t>
      </w:r>
    </w:p>
    <w:p>
      <w:pPr>
        <w:spacing w:line="360" w:lineRule="auto"/>
        <w:rPr>
          <w:rFonts w:ascii="Times New Roman" w:hAnsi="Times New Roman" w:cs="Times New Roman"/>
          <w:sz w:val="24"/>
        </w:rPr>
      </w:pPr>
      <w:r>
        <w:rPr>
          <w:rFonts w:ascii="Times New Roman" w:hAnsi="Times New Roman" w:cs="Times New Roman"/>
          <w:sz w:val="24"/>
        </w:rPr>
        <w:t>Zhang, Z., Zhang, Z., &amp; Yang, Y. (2016). The power of expert identity: How website-recognized expert reviews influence travelers' online rating behavior. </w:t>
      </w:r>
      <w:r>
        <w:rPr>
          <w:rFonts w:ascii="Times New Roman" w:hAnsi="Times New Roman" w:cs="Times New Roman"/>
          <w:i/>
          <w:iCs/>
          <w:sz w:val="24"/>
        </w:rPr>
        <w:t>Tourism Management</w:t>
      </w:r>
      <w:r>
        <w:rPr>
          <w:rFonts w:ascii="Times New Roman" w:hAnsi="Times New Roman" w:cs="Times New Roman"/>
          <w:sz w:val="24"/>
        </w:rPr>
        <w:t>, </w:t>
      </w:r>
      <w:r>
        <w:rPr>
          <w:rFonts w:ascii="Times New Roman" w:hAnsi="Times New Roman" w:cs="Times New Roman"/>
          <w:i/>
          <w:iCs/>
          <w:sz w:val="24"/>
        </w:rPr>
        <w:t>55</w:t>
      </w:r>
      <w:r>
        <w:rPr>
          <w:rFonts w:ascii="Times New Roman" w:hAnsi="Times New Roman" w:cs="Times New Roman"/>
          <w:sz w:val="24"/>
        </w:rPr>
        <w:t>, 15-24.</w:t>
      </w:r>
    </w:p>
    <w:p>
      <w:pPr>
        <w:spacing w:afterLines="100" w:line="360" w:lineRule="auto"/>
        <w:rPr>
          <w:rFonts w:ascii="Times New Roman" w:hAnsi="Times New Roman" w:cs="Times New Roman"/>
          <w:sz w:val="24"/>
        </w:rPr>
      </w:pPr>
      <w:r>
        <w:rPr>
          <w:rFonts w:ascii="Times New Roman" w:hAnsi="Times New Roman" w:cs="Times New Roman"/>
          <w:sz w:val="24"/>
        </w:rPr>
        <w:t xml:space="preserve">Zhao, D. M. (2010). Trust and perceived risk to online purchase intention:an empirical study. </w:t>
      </w:r>
      <w:r>
        <w:rPr>
          <w:rFonts w:ascii="Times New Roman" w:hAnsi="Times New Roman" w:cs="Times New Roman"/>
          <w:i/>
          <w:iCs/>
          <w:sz w:val="24"/>
        </w:rPr>
        <w:t>Journal of Applied Statistics &amp; Management</w:t>
      </w:r>
      <w:r>
        <w:rPr>
          <w:rFonts w:ascii="Times New Roman" w:hAnsi="Times New Roman" w:cs="Times New Roman"/>
          <w:sz w:val="24"/>
        </w:rPr>
        <w:t>, 29(2), 305-314.</w:t>
      </w:r>
    </w:p>
    <w:p>
      <w:pPr>
        <w:spacing w:afterLines="100" w:line="360" w:lineRule="auto"/>
        <w:rPr>
          <w:rFonts w:ascii="Times New Roman" w:hAnsi="Times New Roman" w:cs="Times New Roman"/>
          <w:sz w:val="24"/>
        </w:rPr>
      </w:pPr>
    </w:p>
    <w:p>
      <w:pPr>
        <w:jc w:val="left"/>
        <w:rPr>
          <w:rFonts w:ascii="Times New Roman" w:hAnsi="Times New Roman" w:cs="Times New Roman"/>
          <w:sz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bookmarkStart w:id="0" w:name="_GoBack"/>
      <w:bookmarkEnd w:id="0"/>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Appendix</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center"/>
        <w:textAlignment w:val="auto"/>
        <w:outlineLvl w:val="9"/>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Questionnaire</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Thank you for taking the time to participate in this survey. This is a survey on the use of online comments, the main purpose is to understand the impact of online comments on the purchase intention of college students in China. Please fill in based on your own actual situation. The survey is completely anonymous, the research data for statistical analysis only. Please fill in rest assured.</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Part 1: Basic information investigation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Your gender.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Male    B. Female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Your age.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Under 18 years old   B. 12-25 years old   C. Over 25 years old</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How many years have you been online shopping?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A.Less than 1 year   B.1-2 years   C.3-5 years   D. More than 5 years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 Your monthly disposable amount (including family-sponsored and income from your own part-time job).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A.Less than 500 Yuan  B.500-1000 Yuan  C.1001-2000 Yuan  D. 2001-3000 Yuan E..3001-5000 Yuan  G.More than 5000 Yuan </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Two questions before Part 2:</w:t>
      </w:r>
    </w:p>
    <w:p>
      <w:pPr>
        <w:keepNext w:val="0"/>
        <w:keepLines w:val="0"/>
        <w:pageBreakBefore w:val="0"/>
        <w:widowControl w:val="0"/>
        <w:numPr>
          <w:ilvl w:val="0"/>
          <w:numId w:val="0"/>
        </w:numPr>
        <w:kinsoku/>
        <w:wordWrap/>
        <w:overflowPunct/>
        <w:topLinePunct w:val="0"/>
        <w:autoSpaceDE/>
        <w:autoSpaceDN/>
        <w:bidi w:val="0"/>
        <w:adjustRightInd/>
        <w:snapToGrid/>
        <w:spacing w:after="313" w:afterLines="100" w:line="240" w:lineRule="auto"/>
        <w:ind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1.Did you purchase online?  (Answer next question If choose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Yes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Yes    B. No</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2.Did you read product comments when you purchase online? (Continue to answer the following questions If choose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Yes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313" w:afterLines="10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Yes    B. No</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Part 2: Please recall the most recent successful online shopping experience, recall the feeling and understanding when reviewing the comments, and fill in accordingly.</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feeling for the publisher who had a big impact on you is: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5. This person has the relevant knowledge of such products.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 This person is a user of the product, has rich use experience.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7. This person has some purchase experience of such products.</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feeling for the website of you always use is: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8. I think the site itself is trustworthy.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9. I think most of the information on this site is true and reliable.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10. I think most of the information on the site is professional.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About the product you finally choose to buy: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11. A lot of information contained in the comments.</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12. Commenter suggested that I purchase this product.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13. I purchased the product which has higher ratings in comments.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What risks do you perceive when you buy this product: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14. Worry about its price being higher than the average price of similar commodities on the market.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15. Worry about its function and quality not matching the description on the shop website.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16. Worry about the lack of after-sales service.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impact of this comment on your final purchase intention is: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17. This online comment is very helpful to my purchase decision.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18. This online comment has a significant influence on my purchase intention. </w:t>
      </w:r>
    </w:p>
    <w:p>
      <w:pPr>
        <w:keepNext w:val="0"/>
        <w:keepLines w:val="0"/>
        <w:pageBreakBefore w:val="0"/>
        <w:widowControl w:val="0"/>
        <w:kinsoku/>
        <w:wordWrap/>
        <w:overflowPunct/>
        <w:topLinePunct w:val="0"/>
        <w:autoSpaceDE/>
        <w:autoSpaceDN/>
        <w:bidi w:val="0"/>
        <w:adjustRightInd/>
        <w:snapToGrid/>
        <w:spacing w:after="157" w:afterLines="50" w:line="240" w:lineRule="auto"/>
        <w:ind w:left="0" w:leftChars="0" w:right="0" w:rightChars="0" w:firstLine="0" w:firstLine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Strongly agree    B. Agree    C. Neither   D. Disagree   E. Strongly disagree</w:t>
      </w:r>
    </w:p>
    <w:p>
      <w:pPr>
        <w:jc w:val="left"/>
        <w:rPr>
          <w:rFonts w:hint="eastAsia" w:ascii="Times New Roman" w:hAnsi="Times New Roman" w:cs="Times New Roman" w:eastAsiaTheme="minorEastAsia"/>
          <w:kern w:val="2"/>
          <w:sz w:val="24"/>
          <w:szCs w:val="24"/>
          <w:lang w:val="en-US" w:eastAsia="zh-CN" w:bidi="ar-SA"/>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spacing w:after="313" w:afterLines="100"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pPr>
        <w:spacing w:afterLines="100" w:line="360" w:lineRule="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Times New Roman" w:hAnsi="Times New Roman" w:cs="Times New Roman"/>
          <w:sz w:val="24"/>
          <w:szCs w:val="24"/>
        </w:rPr>
      </w:pP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MingLiU">
    <w:altName w:val="PMingLiU-ExtB"/>
    <w:panose1 w:val="02020509000000000000"/>
    <w:charset w:val="88"/>
    <w:family w:val="modern"/>
    <w:pitch w:val="default"/>
    <w:sig w:usb0="00000000" w:usb1="00000000" w:usb2="00000016" w:usb3="00000000" w:csb0="00100001" w:csb1="00000000"/>
  </w:font>
  <w:font w:name="PMingLiU-ExtB">
    <w:panose1 w:val="02020500000000000000"/>
    <w:charset w:val="88"/>
    <w:family w:val="auto"/>
    <w:pitch w:val="default"/>
    <w:sig w:usb0="8000002F" w:usb1="02000008" w:usb2="00000000" w:usb3="00000000" w:csb0="00100001"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BC6F38"/>
    <w:multiLevelType w:val="singleLevel"/>
    <w:tmpl w:val="01BC6F38"/>
    <w:lvl w:ilvl="0" w:tentative="0">
      <w:start w:val="1"/>
      <w:numFmt w:val="bullet"/>
      <w:lvlText w:val=""/>
      <w:lvlJc w:val="left"/>
      <w:pPr>
        <w:ind w:left="420" w:hanging="420"/>
      </w:pPr>
      <w:rPr>
        <w:rFonts w:hint="default" w:ascii="Wingdings" w:hAnsi="Wingdings"/>
      </w:rPr>
    </w:lvl>
  </w:abstractNum>
  <w:abstractNum w:abstractNumId="1">
    <w:nsid w:val="33D37648"/>
    <w:multiLevelType w:val="multilevel"/>
    <w:tmpl w:val="33D37648"/>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8B932D2"/>
    <w:rsid w:val="022B3B71"/>
    <w:rsid w:val="02C33CB8"/>
    <w:rsid w:val="02FD612A"/>
    <w:rsid w:val="05F46B1A"/>
    <w:rsid w:val="07C30389"/>
    <w:rsid w:val="08577424"/>
    <w:rsid w:val="08B932D2"/>
    <w:rsid w:val="09DD24C8"/>
    <w:rsid w:val="0B9C741A"/>
    <w:rsid w:val="0BF87B28"/>
    <w:rsid w:val="16A91B11"/>
    <w:rsid w:val="1AF0743B"/>
    <w:rsid w:val="1BB43432"/>
    <w:rsid w:val="1BF62502"/>
    <w:rsid w:val="1C7D7864"/>
    <w:rsid w:val="20650FBB"/>
    <w:rsid w:val="20F953BC"/>
    <w:rsid w:val="22484CA2"/>
    <w:rsid w:val="23AE385F"/>
    <w:rsid w:val="23D33795"/>
    <w:rsid w:val="26FF3B4A"/>
    <w:rsid w:val="28BE5271"/>
    <w:rsid w:val="28E17B0D"/>
    <w:rsid w:val="2C601CA6"/>
    <w:rsid w:val="2ED54A1B"/>
    <w:rsid w:val="30FE000E"/>
    <w:rsid w:val="34093C97"/>
    <w:rsid w:val="34D8332B"/>
    <w:rsid w:val="36494C2B"/>
    <w:rsid w:val="3D920F9B"/>
    <w:rsid w:val="3FFA0278"/>
    <w:rsid w:val="419360EC"/>
    <w:rsid w:val="458C7BC2"/>
    <w:rsid w:val="492F5AF2"/>
    <w:rsid w:val="49EA5DF9"/>
    <w:rsid w:val="4A5B04FA"/>
    <w:rsid w:val="4AAB032A"/>
    <w:rsid w:val="4F2D0DA1"/>
    <w:rsid w:val="573A1413"/>
    <w:rsid w:val="59050FE1"/>
    <w:rsid w:val="5D6A1B48"/>
    <w:rsid w:val="64E13A3E"/>
    <w:rsid w:val="68861E7D"/>
    <w:rsid w:val="6A661D38"/>
    <w:rsid w:val="6B7B7A48"/>
    <w:rsid w:val="6BE178C1"/>
    <w:rsid w:val="6BE64B37"/>
    <w:rsid w:val="6C574F8F"/>
    <w:rsid w:val="704D7761"/>
    <w:rsid w:val="70C35C89"/>
    <w:rsid w:val="71AA0EE9"/>
    <w:rsid w:val="71C5517A"/>
    <w:rsid w:val="7A752C69"/>
    <w:rsid w:val="7A7E155C"/>
    <w:rsid w:val="7AE151F6"/>
    <w:rsid w:val="7B8C7206"/>
    <w:rsid w:val="7C390BF9"/>
    <w:rsid w:val="7D3230DC"/>
    <w:rsid w:val="7D65101B"/>
    <w:rsid w:val="7E077A2B"/>
    <w:rsid w:val="7E49028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Lines="50" w:afterLines="50" w:line="360" w:lineRule="auto"/>
      <w:outlineLvl w:val="0"/>
    </w:pPr>
    <w:rPr>
      <w:rFonts w:ascii="Times New Roman" w:hAnsi="Times New Roman" w:eastAsia="宋体" w:cs="宋体"/>
      <w:b/>
      <w:bCs/>
      <w:kern w:val="36"/>
      <w:sz w:val="24"/>
      <w:szCs w:val="48"/>
    </w:rPr>
  </w:style>
  <w:style w:type="paragraph" w:styleId="3">
    <w:name w:val="heading 2"/>
    <w:basedOn w:val="1"/>
    <w:next w:val="1"/>
    <w:semiHidden/>
    <w:unhideWhenUsed/>
    <w:qFormat/>
    <w:uiPriority w:val="0"/>
    <w:pPr>
      <w:keepNext/>
      <w:keepLines/>
      <w:spacing w:before="120" w:after="120" w:line="360" w:lineRule="auto"/>
      <w:outlineLvl w:val="1"/>
    </w:pPr>
    <w:rPr>
      <w:rFonts w:ascii="Times New Roman" w:hAnsi="Times New Roman" w:eastAsiaTheme="majorEastAsia" w:cstheme="majorBidi"/>
      <w:b/>
      <w:bCs/>
      <w:sz w:val="24"/>
      <w:szCs w:val="32"/>
    </w:rPr>
  </w:style>
  <w:style w:type="character" w:default="1" w:styleId="4">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character" w:styleId="5">
    <w:name w:val="Hyperlink"/>
    <w:basedOn w:val="4"/>
    <w:uiPriority w:val="0"/>
    <w:rPr>
      <w:color w:val="0000FF"/>
      <w:u w:val="single"/>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paragraph" w:styleId="8">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Office_10.1.0.7223_F1E327BC-269C-435d-A152-05C5408002CA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2018-04-29T07:28:00Z</dcterms:created>
  <dc:creator>MacBook Pro</dc:creator>
  <cp:lastModifiedBy>MacBook Pro</cp:lastModifiedBy>
  <dcterms:modified xsi:type="dcterms:W3CDTF">2018-04-29T16:44:44Z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2052-10.1.0.7223</vt:lpwstr>
  </property>
</Properties>
</file>