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B2DC80" w14:textId="15F5E73D" w:rsidR="00084226" w:rsidRPr="00823546" w:rsidRDefault="00084226" w:rsidP="00084226">
      <w:pPr>
        <w:spacing w:after="0" w:line="240" w:lineRule="auto"/>
        <w:rPr>
          <w:rFonts w:ascii="Arial" w:eastAsia="SimSun" w:hAnsi="Arial" w:cs="Arial"/>
          <w:color w:val="000000" w:themeColor="text1"/>
          <w:kern w:val="24"/>
          <w:sz w:val="24"/>
          <w:szCs w:val="24"/>
          <w:lang w:val="en-GB" w:eastAsia="en-GB"/>
        </w:rPr>
      </w:pPr>
      <w:r w:rsidRPr="00823546">
        <w:rPr>
          <w:rFonts w:ascii="Arial" w:eastAsia="SimSun" w:hAnsi="Arial" w:cs="Arial"/>
          <w:color w:val="000000" w:themeColor="text1"/>
          <w:kern w:val="24"/>
          <w:sz w:val="24"/>
          <w:szCs w:val="24"/>
          <w:lang w:val="en-GB" w:eastAsia="en-GB"/>
        </w:rPr>
        <w:t xml:space="preserve">I confirm that I have not presented any AI generated text as my own work. I confirm I have copies of my drafts, notes, and other resources I used before, and after the use of AI tools which I may </w:t>
      </w:r>
      <w:bookmarkStart w:id="0" w:name="_Int_s9CP4NSq"/>
      <w:r w:rsidRPr="00823546">
        <w:rPr>
          <w:rFonts w:ascii="Arial" w:eastAsia="SimSun" w:hAnsi="Arial" w:cs="Arial"/>
          <w:color w:val="000000" w:themeColor="text1"/>
          <w:kern w:val="24"/>
          <w:sz w:val="24"/>
          <w:szCs w:val="24"/>
          <w:lang w:val="en-GB" w:eastAsia="en-GB"/>
        </w:rPr>
        <w:t>be asked</w:t>
      </w:r>
      <w:bookmarkEnd w:id="0"/>
      <w:r w:rsidRPr="00823546">
        <w:rPr>
          <w:rFonts w:ascii="Arial" w:eastAsia="SimSun" w:hAnsi="Arial" w:cs="Arial"/>
          <w:color w:val="000000" w:themeColor="text1"/>
          <w:kern w:val="24"/>
          <w:sz w:val="24"/>
          <w:szCs w:val="24"/>
          <w:lang w:val="en-GB" w:eastAsia="en-GB"/>
        </w:rPr>
        <w:t xml:space="preserve"> to provide in evidence.</w:t>
      </w:r>
    </w:p>
    <w:p w14:paraId="2EB7ACF6" w14:textId="77777777" w:rsidR="00292472" w:rsidRPr="00823546" w:rsidRDefault="00292472" w:rsidP="00084226">
      <w:pPr>
        <w:spacing w:after="0" w:line="240" w:lineRule="auto"/>
        <w:rPr>
          <w:rFonts w:ascii="Arial" w:eastAsia="SimSun" w:hAnsi="Arial" w:cs="Arial"/>
          <w:color w:val="000000" w:themeColor="text1"/>
          <w:kern w:val="24"/>
          <w:sz w:val="24"/>
          <w:szCs w:val="24"/>
          <w:lang w:val="en-GB" w:eastAsia="en-GB"/>
        </w:rPr>
      </w:pPr>
    </w:p>
    <w:p w14:paraId="531FF2F0" w14:textId="234F19A2" w:rsidR="00084226" w:rsidRPr="00823546" w:rsidRDefault="00292472" w:rsidP="009C2096">
      <w:pPr>
        <w:rPr>
          <w:rFonts w:ascii="Arial" w:hAnsi="Arial" w:cs="Arial"/>
          <w:sz w:val="24"/>
          <w:szCs w:val="24"/>
        </w:rPr>
      </w:pPr>
      <w:r w:rsidRPr="00823546">
        <w:rPr>
          <w:rStyle w:val="Strong"/>
          <w:rFonts w:ascii="Arial" w:eastAsia="Times New Roman" w:hAnsi="Arial" w:cs="Arial"/>
          <w:b w:val="0"/>
          <w:bCs w:val="0"/>
          <w:color w:val="1D2125"/>
          <w:sz w:val="24"/>
          <w:szCs w:val="24"/>
        </w:rPr>
        <w:t>Academic Skills (HPHP4902)</w:t>
      </w:r>
      <w:r w:rsidR="001670B2" w:rsidRPr="00823546">
        <w:rPr>
          <w:rFonts w:ascii="Arial" w:eastAsia="Times New Roman" w:hAnsi="Arial" w:cs="Arial"/>
          <w:color w:val="1D2125"/>
          <w:sz w:val="24"/>
          <w:szCs w:val="24"/>
          <w:shd w:val="clear" w:color="auto" w:fill="FFFFFF"/>
        </w:rPr>
        <w:t>. Essay,</w:t>
      </w:r>
      <w:r w:rsidRPr="00823546">
        <w:rPr>
          <w:rFonts w:ascii="Arial" w:eastAsia="Times New Roman" w:hAnsi="Arial" w:cs="Arial"/>
          <w:color w:val="1D2125"/>
          <w:sz w:val="24"/>
          <w:szCs w:val="24"/>
          <w:shd w:val="clear" w:color="auto" w:fill="FFFFFF"/>
        </w:rPr>
        <w:t xml:space="preserve"> and Source Focus</w:t>
      </w:r>
      <w:r w:rsidR="009C2096" w:rsidRPr="00823546">
        <w:rPr>
          <w:rFonts w:ascii="Arial" w:eastAsia="Times New Roman" w:hAnsi="Arial" w:cs="Arial"/>
          <w:color w:val="1D2125"/>
          <w:sz w:val="24"/>
          <w:szCs w:val="24"/>
          <w:shd w:val="clear" w:color="auto" w:fill="FFFFFF"/>
        </w:rPr>
        <w:t>.</w:t>
      </w:r>
    </w:p>
    <w:p w14:paraId="55B63CFA" w14:textId="77777777" w:rsidR="009C2096" w:rsidRPr="00823546" w:rsidRDefault="009C2096" w:rsidP="009C2096">
      <w:pPr>
        <w:rPr>
          <w:rFonts w:ascii="Arial" w:hAnsi="Arial" w:cs="Arial"/>
          <w:sz w:val="24"/>
          <w:szCs w:val="24"/>
        </w:rPr>
      </w:pPr>
    </w:p>
    <w:p w14:paraId="692969AF" w14:textId="2C59AF9D" w:rsidR="00733703" w:rsidRPr="00823546" w:rsidRDefault="003169B4">
      <w:pPr>
        <w:rPr>
          <w:rFonts w:ascii="Arial" w:hAnsi="Arial" w:cs="Arial"/>
          <w:b/>
          <w:bCs/>
          <w:sz w:val="24"/>
          <w:szCs w:val="24"/>
        </w:rPr>
      </w:pPr>
      <w:r w:rsidRPr="00823546">
        <w:rPr>
          <w:rFonts w:ascii="Arial" w:hAnsi="Arial" w:cs="Arial"/>
          <w:b/>
          <w:bCs/>
          <w:sz w:val="24"/>
          <w:szCs w:val="24"/>
        </w:rPr>
        <w:t>Rhetoric, Identity, and Mobilisation: A Critical Analysis of Adolf Hitler’s “Appeal to the German Nation” (10 February 1933)</w:t>
      </w:r>
    </w:p>
    <w:p w14:paraId="74C856E8" w14:textId="4E60694A" w:rsidR="00733703" w:rsidRPr="00823546" w:rsidRDefault="003169B4">
      <w:pPr>
        <w:rPr>
          <w:rFonts w:ascii="Arial" w:hAnsi="Arial" w:cs="Arial"/>
          <w:b/>
          <w:bCs/>
          <w:sz w:val="24"/>
          <w:szCs w:val="24"/>
        </w:rPr>
      </w:pPr>
      <w:r w:rsidRPr="00823546">
        <w:rPr>
          <w:rFonts w:ascii="Arial" w:hAnsi="Arial" w:cs="Arial"/>
          <w:b/>
          <w:bCs/>
          <w:sz w:val="24"/>
          <w:szCs w:val="24"/>
        </w:rPr>
        <w:t>Introduction</w:t>
      </w:r>
      <w:r w:rsidR="00D90E9F" w:rsidRPr="00823546">
        <w:rPr>
          <w:rFonts w:ascii="Arial" w:hAnsi="Arial" w:cs="Arial"/>
          <w:b/>
          <w:bCs/>
          <w:sz w:val="24"/>
          <w:szCs w:val="24"/>
        </w:rPr>
        <w:t>.</w:t>
      </w:r>
    </w:p>
    <w:p w14:paraId="44BAF78B" w14:textId="5C23483A" w:rsidR="00733703" w:rsidRPr="00823546" w:rsidRDefault="003169B4">
      <w:pPr>
        <w:rPr>
          <w:rFonts w:ascii="Arial" w:hAnsi="Arial" w:cs="Arial"/>
          <w:sz w:val="24"/>
          <w:szCs w:val="24"/>
        </w:rPr>
      </w:pPr>
      <w:r w:rsidRPr="00823546">
        <w:rPr>
          <w:rFonts w:ascii="Arial" w:hAnsi="Arial" w:cs="Arial"/>
          <w:sz w:val="24"/>
          <w:szCs w:val="24"/>
        </w:rPr>
        <w:t xml:space="preserve">In February 1933, Germany stood at a crossroads of despair, political instability, and social fragmentation. The economic devastation of the Great Depression, coupled with the lingering humiliation of the Treaty of Versailles, had left the German people demoralised, impoverished, and searching for meaning. Adolf Hitler’s “Appeal to the German Nation,” delivered at the Berlin Sportpalast on 10 February 1933, </w:t>
      </w:r>
      <w:r w:rsidR="0074698B" w:rsidRPr="00823546">
        <w:rPr>
          <w:rFonts w:ascii="Arial" w:hAnsi="Arial" w:cs="Arial"/>
          <w:sz w:val="24"/>
          <w:szCs w:val="24"/>
        </w:rPr>
        <w:t>set out</w:t>
      </w:r>
      <w:r w:rsidRPr="00823546">
        <w:rPr>
          <w:rFonts w:ascii="Arial" w:hAnsi="Arial" w:cs="Arial"/>
          <w:sz w:val="24"/>
          <w:szCs w:val="24"/>
        </w:rPr>
        <w:t xml:space="preserve"> to address this crisis by constructing a unifying </w:t>
      </w:r>
      <w:r w:rsidR="0051651D" w:rsidRPr="00823546">
        <w:rPr>
          <w:rFonts w:ascii="Arial" w:hAnsi="Arial" w:cs="Arial"/>
          <w:sz w:val="24"/>
          <w:szCs w:val="24"/>
        </w:rPr>
        <w:t xml:space="preserve">central </w:t>
      </w:r>
      <w:r w:rsidRPr="00823546">
        <w:rPr>
          <w:rFonts w:ascii="Arial" w:hAnsi="Arial" w:cs="Arial"/>
          <w:sz w:val="24"/>
          <w:szCs w:val="24"/>
        </w:rPr>
        <w:t>national identity, delineating internal enemies, mobilising</w:t>
      </w:r>
      <w:r w:rsidR="0051651D" w:rsidRPr="00823546">
        <w:rPr>
          <w:rFonts w:ascii="Arial" w:hAnsi="Arial" w:cs="Arial"/>
          <w:sz w:val="24"/>
          <w:szCs w:val="24"/>
        </w:rPr>
        <w:t xml:space="preserve"> the </w:t>
      </w:r>
      <w:r w:rsidR="00017B15" w:rsidRPr="00823546">
        <w:rPr>
          <w:rFonts w:ascii="Arial" w:hAnsi="Arial" w:cs="Arial"/>
          <w:sz w:val="24"/>
          <w:szCs w:val="24"/>
        </w:rPr>
        <w:t>people's</w:t>
      </w:r>
      <w:r w:rsidRPr="00823546">
        <w:rPr>
          <w:rFonts w:ascii="Arial" w:hAnsi="Arial" w:cs="Arial"/>
          <w:sz w:val="24"/>
          <w:szCs w:val="24"/>
        </w:rPr>
        <w:t xml:space="preserve"> emotions, and embedding ideological foundations for future authoritarian control. While Hitler’s actions are rightly condemned</w:t>
      </w:r>
      <w:r w:rsidR="00017B15" w:rsidRPr="00823546">
        <w:rPr>
          <w:rFonts w:ascii="Arial" w:hAnsi="Arial" w:cs="Arial"/>
          <w:sz w:val="24"/>
          <w:szCs w:val="24"/>
        </w:rPr>
        <w:t xml:space="preserve"> for obvious reasons</w:t>
      </w:r>
      <w:r w:rsidRPr="00823546">
        <w:rPr>
          <w:rFonts w:ascii="Arial" w:hAnsi="Arial" w:cs="Arial"/>
          <w:sz w:val="24"/>
          <w:szCs w:val="24"/>
        </w:rPr>
        <w:t xml:space="preserve">, analysing his rhetorical strategies provides critical insight into how language </w:t>
      </w:r>
      <w:r w:rsidR="0096545E" w:rsidRPr="00823546">
        <w:rPr>
          <w:rFonts w:ascii="Arial" w:hAnsi="Arial" w:cs="Arial"/>
          <w:sz w:val="24"/>
          <w:szCs w:val="24"/>
        </w:rPr>
        <w:t xml:space="preserve">and the power of an individuals speech </w:t>
      </w:r>
      <w:r w:rsidR="00CD153D" w:rsidRPr="00823546">
        <w:rPr>
          <w:rFonts w:ascii="Arial" w:hAnsi="Arial" w:cs="Arial"/>
          <w:sz w:val="24"/>
          <w:szCs w:val="24"/>
        </w:rPr>
        <w:t xml:space="preserve">from the sparks of an idea that will </w:t>
      </w:r>
      <w:r w:rsidR="00FA2EED" w:rsidRPr="00823546">
        <w:rPr>
          <w:rFonts w:ascii="Arial" w:hAnsi="Arial" w:cs="Arial"/>
          <w:sz w:val="24"/>
          <w:szCs w:val="24"/>
        </w:rPr>
        <w:t xml:space="preserve">ignite a fire that </w:t>
      </w:r>
      <w:r w:rsidR="00CD153D" w:rsidRPr="00823546">
        <w:rPr>
          <w:rFonts w:ascii="Arial" w:hAnsi="Arial" w:cs="Arial"/>
          <w:sz w:val="24"/>
          <w:szCs w:val="24"/>
        </w:rPr>
        <w:t>roar</w:t>
      </w:r>
      <w:r w:rsidR="00FA2EED" w:rsidRPr="00823546">
        <w:rPr>
          <w:rFonts w:ascii="Arial" w:hAnsi="Arial" w:cs="Arial"/>
          <w:sz w:val="24"/>
          <w:szCs w:val="24"/>
        </w:rPr>
        <w:t>s</w:t>
      </w:r>
      <w:r w:rsidR="00CD153D" w:rsidRPr="00823546">
        <w:rPr>
          <w:rFonts w:ascii="Arial" w:hAnsi="Arial" w:cs="Arial"/>
          <w:sz w:val="24"/>
          <w:szCs w:val="24"/>
        </w:rPr>
        <w:t xml:space="preserve"> in their belly’s, warm their heart, </w:t>
      </w:r>
      <w:r w:rsidRPr="00823546">
        <w:rPr>
          <w:rFonts w:ascii="Arial" w:hAnsi="Arial" w:cs="Arial"/>
          <w:sz w:val="24"/>
          <w:szCs w:val="24"/>
        </w:rPr>
        <w:t>influence</w:t>
      </w:r>
      <w:r w:rsidR="00431386" w:rsidRPr="00823546">
        <w:rPr>
          <w:rFonts w:ascii="Arial" w:hAnsi="Arial" w:cs="Arial"/>
          <w:sz w:val="24"/>
          <w:szCs w:val="24"/>
        </w:rPr>
        <w:t xml:space="preserve">d </w:t>
      </w:r>
      <w:r w:rsidRPr="00823546">
        <w:rPr>
          <w:rFonts w:ascii="Arial" w:hAnsi="Arial" w:cs="Arial"/>
          <w:sz w:val="24"/>
          <w:szCs w:val="24"/>
        </w:rPr>
        <w:t>society and prepare</w:t>
      </w:r>
      <w:r w:rsidR="00431386" w:rsidRPr="00823546">
        <w:rPr>
          <w:rFonts w:ascii="Arial" w:hAnsi="Arial" w:cs="Arial"/>
          <w:sz w:val="24"/>
          <w:szCs w:val="24"/>
        </w:rPr>
        <w:t>d</w:t>
      </w:r>
      <w:r w:rsidRPr="00823546">
        <w:rPr>
          <w:rFonts w:ascii="Arial" w:hAnsi="Arial" w:cs="Arial"/>
          <w:sz w:val="24"/>
          <w:szCs w:val="24"/>
        </w:rPr>
        <w:t xml:space="preserve"> a population psychologically for </w:t>
      </w:r>
      <w:r w:rsidR="00431386" w:rsidRPr="00823546">
        <w:rPr>
          <w:rFonts w:ascii="Arial" w:hAnsi="Arial" w:cs="Arial"/>
          <w:sz w:val="24"/>
          <w:szCs w:val="24"/>
        </w:rPr>
        <w:t xml:space="preserve">mass </w:t>
      </w:r>
      <w:r w:rsidRPr="00823546">
        <w:rPr>
          <w:rFonts w:ascii="Arial" w:hAnsi="Arial" w:cs="Arial"/>
          <w:sz w:val="24"/>
          <w:szCs w:val="24"/>
        </w:rPr>
        <w:t>conflict.</w:t>
      </w:r>
    </w:p>
    <w:p w14:paraId="01A437D3" w14:textId="77777777" w:rsidR="00DA0099" w:rsidRPr="00823546" w:rsidRDefault="00DA0099">
      <w:pPr>
        <w:rPr>
          <w:rFonts w:ascii="Arial" w:hAnsi="Arial" w:cs="Arial"/>
          <w:sz w:val="24"/>
          <w:szCs w:val="24"/>
        </w:rPr>
      </w:pPr>
    </w:p>
    <w:p w14:paraId="53B773AD" w14:textId="5E066F82" w:rsidR="00733703" w:rsidRPr="00823546" w:rsidRDefault="003169B4">
      <w:pPr>
        <w:rPr>
          <w:rFonts w:ascii="Arial" w:hAnsi="Arial" w:cs="Arial"/>
          <w:b/>
          <w:bCs/>
          <w:sz w:val="24"/>
          <w:szCs w:val="24"/>
        </w:rPr>
      </w:pPr>
      <w:r w:rsidRPr="00823546">
        <w:rPr>
          <w:rFonts w:ascii="Arial" w:hAnsi="Arial" w:cs="Arial"/>
          <w:b/>
          <w:bCs/>
          <w:sz w:val="24"/>
          <w:szCs w:val="24"/>
        </w:rPr>
        <w:t>National Unity</w:t>
      </w:r>
      <w:r w:rsidR="00A16C9A" w:rsidRPr="00823546">
        <w:rPr>
          <w:rFonts w:ascii="Arial" w:hAnsi="Arial" w:cs="Arial"/>
          <w:b/>
          <w:bCs/>
          <w:sz w:val="24"/>
          <w:szCs w:val="24"/>
        </w:rPr>
        <w:t>.</w:t>
      </w:r>
    </w:p>
    <w:p w14:paraId="3FDD8811" w14:textId="13BAC155" w:rsidR="00733703" w:rsidRPr="00823546" w:rsidRDefault="003169B4">
      <w:pPr>
        <w:rPr>
          <w:rFonts w:ascii="Arial" w:hAnsi="Arial" w:cs="Arial"/>
          <w:sz w:val="24"/>
          <w:szCs w:val="24"/>
        </w:rPr>
      </w:pPr>
      <w:r w:rsidRPr="00823546">
        <w:rPr>
          <w:rFonts w:ascii="Arial" w:hAnsi="Arial" w:cs="Arial"/>
          <w:sz w:val="24"/>
          <w:szCs w:val="24"/>
        </w:rPr>
        <w:t>From the outset, Hitler positions Germany as a nation in need of unity: “We must rise above our internal struggles and build a new unity of the nation” (Hitler, 1933). This rhetoric fosters the creation of a cohesive Volksgemeinschaft, a collective national community, in which individual grievances and political pluralism are subsumed under a singular identity. The speech’s repeated use of inclusive pronouns “our people,” “the German Volk,” and “we” constructs the sense of belonging and shared purpose. From my perspective, Hitler’s delivery was particularly persuasive; his passionate tone and conviction could lift people who felt beaten down by poverty, unemployment, and societal humiliation, restoring a sense of pride and self-worth even in the midst of national despair.</w:t>
      </w:r>
    </w:p>
    <w:p w14:paraId="30B9D44F" w14:textId="77777777" w:rsidR="00733703" w:rsidRPr="00823546" w:rsidRDefault="003169B4">
      <w:pPr>
        <w:rPr>
          <w:rFonts w:ascii="Arial" w:hAnsi="Arial" w:cs="Arial"/>
          <w:sz w:val="24"/>
          <w:szCs w:val="24"/>
        </w:rPr>
      </w:pPr>
      <w:r w:rsidRPr="00823546">
        <w:rPr>
          <w:rFonts w:ascii="Arial" w:hAnsi="Arial" w:cs="Arial"/>
          <w:sz w:val="24"/>
          <w:szCs w:val="24"/>
        </w:rPr>
        <w:t xml:space="preserve">Kershaw (2008) argues that Hitler’s charisma and rhetoric effectively positioned him as the embodiment of national revival. Indeed, many Germans, pushed into </w:t>
      </w:r>
      <w:r w:rsidRPr="00823546">
        <w:rPr>
          <w:rFonts w:ascii="Arial" w:hAnsi="Arial" w:cs="Arial"/>
          <w:sz w:val="24"/>
          <w:szCs w:val="24"/>
        </w:rPr>
        <w:lastRenderedPageBreak/>
        <w:t>desperation by economic and social crises, would have perceived his speech as a source of hope, pride, and empowerment. Yet, this unity was conditional and exclusionary. As Evans (2005) notes, Nazi unity replaced democratic pluralism with ideological conformity, demanding obedience and ideological alignment. This paradox highlights how rhetoric can simultaneously uplift and subjugate a population.</w:t>
      </w:r>
    </w:p>
    <w:p w14:paraId="641A1AAD" w14:textId="77777777" w:rsidR="00DA0099" w:rsidRPr="00823546" w:rsidRDefault="00DA0099">
      <w:pPr>
        <w:rPr>
          <w:rFonts w:ascii="Arial" w:hAnsi="Arial" w:cs="Arial"/>
          <w:sz w:val="24"/>
          <w:szCs w:val="24"/>
        </w:rPr>
      </w:pPr>
    </w:p>
    <w:p w14:paraId="1169674D" w14:textId="73191745" w:rsidR="00DA0099" w:rsidRPr="00823546" w:rsidRDefault="00F4761E" w:rsidP="00DA0099">
      <w:pPr>
        <w:spacing w:before="100" w:beforeAutospacing="1" w:after="100" w:afterAutospacing="1" w:line="240" w:lineRule="auto"/>
        <w:outlineLvl w:val="2"/>
        <w:rPr>
          <w:rFonts w:ascii="Arial" w:eastAsia="Times New Roman" w:hAnsi="Arial" w:cs="Arial"/>
          <w:b/>
          <w:bCs/>
          <w:sz w:val="24"/>
          <w:szCs w:val="24"/>
          <w:lang w:val="en-GB" w:eastAsia="en-GB"/>
        </w:rPr>
      </w:pPr>
      <w:r w:rsidRPr="00823546">
        <w:rPr>
          <w:rFonts w:ascii="Arial" w:eastAsia="Times New Roman" w:hAnsi="Arial" w:cs="Arial"/>
          <w:b/>
          <w:bCs/>
          <w:sz w:val="24"/>
          <w:szCs w:val="24"/>
          <w:lang w:val="en-GB" w:eastAsia="en-GB"/>
        </w:rPr>
        <w:t>Atmospherics</w:t>
      </w:r>
      <w:r w:rsidR="00D90E9F" w:rsidRPr="00823546">
        <w:rPr>
          <w:rFonts w:ascii="Arial" w:eastAsia="Times New Roman" w:hAnsi="Arial" w:cs="Arial"/>
          <w:b/>
          <w:bCs/>
          <w:sz w:val="24"/>
          <w:szCs w:val="24"/>
          <w:lang w:val="en-GB" w:eastAsia="en-GB"/>
        </w:rPr>
        <w:t>.</w:t>
      </w:r>
    </w:p>
    <w:p w14:paraId="1BC2751B" w14:textId="41AFD55D" w:rsidR="00DA0099" w:rsidRPr="00823546" w:rsidRDefault="00AD5A10" w:rsidP="00DA0099">
      <w:pPr>
        <w:spacing w:before="100" w:beforeAutospacing="1" w:after="100" w:afterAutospacing="1" w:line="240" w:lineRule="auto"/>
        <w:outlineLvl w:val="2"/>
        <w:rPr>
          <w:rFonts w:ascii="Arial" w:hAnsi="Arial" w:cs="Arial"/>
          <w:sz w:val="24"/>
          <w:szCs w:val="24"/>
          <w:lang w:val="en-GB" w:eastAsia="en-GB"/>
        </w:rPr>
      </w:pPr>
      <w:r w:rsidRPr="00823546">
        <w:rPr>
          <w:rFonts w:ascii="Arial" w:hAnsi="Arial" w:cs="Arial"/>
          <w:sz w:val="24"/>
          <w:szCs w:val="24"/>
          <w:lang w:val="en-GB" w:eastAsia="en-GB"/>
        </w:rPr>
        <w:t xml:space="preserve">There was an atmosphere around Hitler’s speeches that you </w:t>
      </w:r>
      <w:r w:rsidR="00CD1371" w:rsidRPr="00823546">
        <w:rPr>
          <w:rFonts w:ascii="Arial" w:hAnsi="Arial" w:cs="Arial"/>
          <w:sz w:val="24"/>
          <w:szCs w:val="24"/>
          <w:lang w:val="en-GB" w:eastAsia="en-GB"/>
        </w:rPr>
        <w:t>cannot</w:t>
      </w:r>
      <w:r w:rsidRPr="00823546">
        <w:rPr>
          <w:rFonts w:ascii="Arial" w:hAnsi="Arial" w:cs="Arial"/>
          <w:sz w:val="24"/>
          <w:szCs w:val="24"/>
          <w:lang w:val="en-GB" w:eastAsia="en-GB"/>
        </w:rPr>
        <w:t xml:space="preserve"> just brush aside, no matter how hated he is now. His words </w:t>
      </w:r>
      <w:r w:rsidR="00CD1371" w:rsidRPr="00823546">
        <w:rPr>
          <w:rFonts w:ascii="Arial" w:hAnsi="Arial" w:cs="Arial"/>
          <w:sz w:val="24"/>
          <w:szCs w:val="24"/>
          <w:lang w:val="en-GB" w:eastAsia="en-GB"/>
        </w:rPr>
        <w:t>did not</w:t>
      </w:r>
      <w:r w:rsidRPr="00823546">
        <w:rPr>
          <w:rFonts w:ascii="Arial" w:hAnsi="Arial" w:cs="Arial"/>
          <w:sz w:val="24"/>
          <w:szCs w:val="24"/>
          <w:lang w:val="en-GB" w:eastAsia="en-GB"/>
        </w:rPr>
        <w:t xml:space="preserve"> just speak to people</w:t>
      </w:r>
      <w:r w:rsidR="00CD2C8B" w:rsidRPr="00823546">
        <w:rPr>
          <w:rFonts w:ascii="Arial" w:hAnsi="Arial" w:cs="Arial"/>
          <w:sz w:val="24"/>
          <w:szCs w:val="24"/>
          <w:lang w:val="en-GB" w:eastAsia="en-GB"/>
        </w:rPr>
        <w:t>,</w:t>
      </w:r>
      <w:r w:rsidRPr="00823546">
        <w:rPr>
          <w:rFonts w:ascii="Arial" w:hAnsi="Arial" w:cs="Arial"/>
          <w:sz w:val="24"/>
          <w:szCs w:val="24"/>
          <w:lang w:val="en-GB" w:eastAsia="en-GB"/>
        </w:rPr>
        <w:t xml:space="preserve"> they hit them. They pulled a broken country up from the dirt and made ordinary Germans feel like they mattered again, like they were more than the leftovers of a war that humiliated them and crushed their pride (Kershaw, 2008). At those rallies you can almost imagine the charge in the air, his voice bouncing off the crowd’s roars like a spark hitting dry tinder, catching fast, spreading through thousands of desperate people who were hungry for any kind of hope (Welch, 2014). It </w:t>
      </w:r>
      <w:r w:rsidR="00CD1371" w:rsidRPr="00823546">
        <w:rPr>
          <w:rFonts w:ascii="Arial" w:hAnsi="Arial" w:cs="Arial"/>
          <w:sz w:val="24"/>
          <w:szCs w:val="24"/>
          <w:lang w:val="en-GB" w:eastAsia="en-GB"/>
        </w:rPr>
        <w:t>was not</w:t>
      </w:r>
      <w:r w:rsidRPr="00823546">
        <w:rPr>
          <w:rFonts w:ascii="Arial" w:hAnsi="Arial" w:cs="Arial"/>
          <w:sz w:val="24"/>
          <w:szCs w:val="24"/>
          <w:lang w:val="en-GB" w:eastAsia="en-GB"/>
        </w:rPr>
        <w:t xml:space="preserve"> just speaking; it was pressure, energy, a wave crashing through a nation that had </w:t>
      </w:r>
      <w:bookmarkStart w:id="1" w:name="_Int_fEUnQRzD"/>
      <w:r w:rsidRPr="00823546">
        <w:rPr>
          <w:rFonts w:ascii="Arial" w:hAnsi="Arial" w:cs="Arial"/>
          <w:sz w:val="24"/>
          <w:szCs w:val="24"/>
          <w:lang w:val="en-GB" w:eastAsia="en-GB"/>
        </w:rPr>
        <w:t>been pushed</w:t>
      </w:r>
      <w:bookmarkEnd w:id="1"/>
      <w:r w:rsidRPr="00823546">
        <w:rPr>
          <w:rFonts w:ascii="Arial" w:hAnsi="Arial" w:cs="Arial"/>
          <w:sz w:val="24"/>
          <w:szCs w:val="24"/>
          <w:lang w:val="en-GB" w:eastAsia="en-GB"/>
        </w:rPr>
        <w:t xml:space="preserve"> into a dark corner for too long. His charisma </w:t>
      </w:r>
      <w:r w:rsidR="00CD1371" w:rsidRPr="00823546">
        <w:rPr>
          <w:rFonts w:ascii="Arial" w:hAnsi="Arial" w:cs="Arial"/>
          <w:sz w:val="24"/>
          <w:szCs w:val="24"/>
          <w:lang w:val="en-GB" w:eastAsia="en-GB"/>
        </w:rPr>
        <w:t>did not</w:t>
      </w:r>
      <w:r w:rsidRPr="00823546">
        <w:rPr>
          <w:rFonts w:ascii="Arial" w:hAnsi="Arial" w:cs="Arial"/>
          <w:sz w:val="24"/>
          <w:szCs w:val="24"/>
          <w:lang w:val="en-GB" w:eastAsia="en-GB"/>
        </w:rPr>
        <w:t xml:space="preserve"> just show it radiated, an aura that people locked onto because it made them feel alive again after years of </w:t>
      </w:r>
      <w:bookmarkStart w:id="2" w:name="_Int_MfpGgGyu"/>
      <w:r w:rsidRPr="00823546">
        <w:rPr>
          <w:rFonts w:ascii="Arial" w:hAnsi="Arial" w:cs="Arial"/>
          <w:sz w:val="24"/>
          <w:szCs w:val="24"/>
          <w:lang w:val="en-GB" w:eastAsia="en-GB"/>
        </w:rPr>
        <w:t>being ignored</w:t>
      </w:r>
      <w:bookmarkEnd w:id="2"/>
      <w:r w:rsidRPr="00823546">
        <w:rPr>
          <w:rFonts w:ascii="Arial" w:hAnsi="Arial" w:cs="Arial"/>
          <w:sz w:val="24"/>
          <w:szCs w:val="24"/>
          <w:lang w:val="en-GB" w:eastAsia="en-GB"/>
        </w:rPr>
        <w:t xml:space="preserve">, punished, and looked down on (Rees, 2012). And even though everything he stood for was toxic, the brutal truth is that he motivated an entire nation to rise, rebuild, and then charge into a path of destruction. Understanding that raw emotional power that atmosphere of change he created is essential for understanding how so many people could </w:t>
      </w:r>
      <w:bookmarkStart w:id="3" w:name="_Int_k2Gnn5Fj"/>
      <w:r w:rsidRPr="00823546">
        <w:rPr>
          <w:rFonts w:ascii="Arial" w:hAnsi="Arial" w:cs="Arial"/>
          <w:sz w:val="24"/>
          <w:szCs w:val="24"/>
          <w:lang w:val="en-GB" w:eastAsia="en-GB"/>
        </w:rPr>
        <w:t>be swept</w:t>
      </w:r>
      <w:bookmarkEnd w:id="3"/>
      <w:r w:rsidRPr="00823546">
        <w:rPr>
          <w:rFonts w:ascii="Arial" w:hAnsi="Arial" w:cs="Arial"/>
          <w:sz w:val="24"/>
          <w:szCs w:val="24"/>
          <w:lang w:val="en-GB" w:eastAsia="en-GB"/>
        </w:rPr>
        <w:t xml:space="preserve"> up so completely and so quickly (Evans, 2005).</w:t>
      </w:r>
    </w:p>
    <w:p w14:paraId="7E21FA1D" w14:textId="77777777" w:rsidR="003169B4" w:rsidRPr="00823546" w:rsidRDefault="003169B4" w:rsidP="00DA0099">
      <w:pPr>
        <w:spacing w:before="100" w:beforeAutospacing="1" w:after="100" w:afterAutospacing="1" w:line="240" w:lineRule="auto"/>
        <w:outlineLvl w:val="2"/>
        <w:rPr>
          <w:rFonts w:ascii="Arial" w:hAnsi="Arial" w:cs="Arial"/>
          <w:sz w:val="24"/>
          <w:szCs w:val="24"/>
          <w:lang w:val="en-GB" w:eastAsia="en-GB"/>
        </w:rPr>
      </w:pPr>
    </w:p>
    <w:p w14:paraId="6412B642" w14:textId="7F12725A" w:rsidR="00733703" w:rsidRPr="00823546" w:rsidRDefault="003169B4">
      <w:pPr>
        <w:rPr>
          <w:rFonts w:ascii="Arial" w:hAnsi="Arial" w:cs="Arial"/>
          <w:b/>
          <w:bCs/>
          <w:sz w:val="24"/>
          <w:szCs w:val="24"/>
        </w:rPr>
      </w:pPr>
      <w:r w:rsidRPr="00823546">
        <w:rPr>
          <w:rFonts w:ascii="Arial" w:hAnsi="Arial" w:cs="Arial"/>
          <w:b/>
          <w:bCs/>
          <w:sz w:val="24"/>
          <w:szCs w:val="24"/>
        </w:rPr>
        <w:t>Enemies and</w:t>
      </w:r>
      <w:r w:rsidR="00F4761E" w:rsidRPr="00823546">
        <w:rPr>
          <w:rFonts w:ascii="Arial" w:hAnsi="Arial" w:cs="Arial"/>
          <w:b/>
          <w:bCs/>
          <w:sz w:val="24"/>
          <w:szCs w:val="24"/>
        </w:rPr>
        <w:t xml:space="preserve"> </w:t>
      </w:r>
      <w:r w:rsidRPr="00823546">
        <w:rPr>
          <w:rFonts w:ascii="Arial" w:hAnsi="Arial" w:cs="Arial"/>
          <w:b/>
          <w:bCs/>
          <w:sz w:val="24"/>
          <w:szCs w:val="24"/>
        </w:rPr>
        <w:t>Exclusion</w:t>
      </w:r>
      <w:r w:rsidR="00D90E9F" w:rsidRPr="00823546">
        <w:rPr>
          <w:rFonts w:ascii="Arial" w:hAnsi="Arial" w:cs="Arial"/>
          <w:b/>
          <w:bCs/>
          <w:sz w:val="24"/>
          <w:szCs w:val="24"/>
        </w:rPr>
        <w:t>.</w:t>
      </w:r>
    </w:p>
    <w:p w14:paraId="3CE700D5" w14:textId="77777777" w:rsidR="00733703" w:rsidRPr="00823546" w:rsidRDefault="003169B4">
      <w:pPr>
        <w:rPr>
          <w:rFonts w:ascii="Arial" w:hAnsi="Arial" w:cs="Arial"/>
          <w:sz w:val="24"/>
          <w:szCs w:val="24"/>
        </w:rPr>
      </w:pPr>
      <w:r w:rsidRPr="00823546">
        <w:rPr>
          <w:rFonts w:ascii="Arial" w:hAnsi="Arial" w:cs="Arial"/>
          <w:sz w:val="24"/>
          <w:szCs w:val="24"/>
        </w:rPr>
        <w:t xml:space="preserve">A critical </w:t>
      </w:r>
      <w:bookmarkStart w:id="4" w:name="_Int_C8OMQuOO"/>
      <w:r w:rsidRPr="00823546">
        <w:rPr>
          <w:rFonts w:ascii="Arial" w:hAnsi="Arial" w:cs="Arial"/>
          <w:sz w:val="24"/>
          <w:szCs w:val="24"/>
        </w:rPr>
        <w:t>component</w:t>
      </w:r>
      <w:bookmarkEnd w:id="4"/>
      <w:r w:rsidRPr="00823546">
        <w:rPr>
          <w:rFonts w:ascii="Arial" w:hAnsi="Arial" w:cs="Arial"/>
          <w:sz w:val="24"/>
          <w:szCs w:val="24"/>
        </w:rPr>
        <w:t xml:space="preserve"> of Hitler’s strategy is the identification of internal enemies. The speech singles out “Marxists,” “November criminals,” and others accused of undermining Germany (Hitler, 1933). By framing these groups as threats to national cohesion, Hitler creates a shared </w:t>
      </w:r>
      <w:bookmarkStart w:id="5" w:name="_Int_2haitVY0"/>
      <w:r w:rsidRPr="00823546">
        <w:rPr>
          <w:rFonts w:ascii="Arial" w:hAnsi="Arial" w:cs="Arial"/>
          <w:sz w:val="24"/>
          <w:szCs w:val="24"/>
        </w:rPr>
        <w:t>perception</w:t>
      </w:r>
      <w:bookmarkEnd w:id="5"/>
      <w:r w:rsidRPr="00823546">
        <w:rPr>
          <w:rFonts w:ascii="Arial" w:hAnsi="Arial" w:cs="Arial"/>
          <w:sz w:val="24"/>
          <w:szCs w:val="24"/>
        </w:rPr>
        <w:t xml:space="preserve"> of danger that unites listeners against a common adversary. This technique reflects Lasswell’s (1927) principle that propaganda simplifies complex social issues by designating blame to a target group, enhancing the perception of crisis and urgency.</w:t>
      </w:r>
    </w:p>
    <w:p w14:paraId="0517B2B7" w14:textId="4FA2788A" w:rsidR="00733703" w:rsidRPr="00823546" w:rsidRDefault="003169B4">
      <w:pPr>
        <w:rPr>
          <w:rFonts w:ascii="Arial" w:hAnsi="Arial" w:cs="Arial"/>
          <w:sz w:val="24"/>
          <w:szCs w:val="24"/>
        </w:rPr>
      </w:pPr>
      <w:r w:rsidRPr="00823546">
        <w:rPr>
          <w:rFonts w:ascii="Arial" w:hAnsi="Arial" w:cs="Arial"/>
          <w:sz w:val="24"/>
          <w:szCs w:val="24"/>
        </w:rPr>
        <w:t>In reflecting on this, it is clear that the speech’s emotional appeal was amplified by the social context. Ordinary Germans, suffering material deprivation and humiliation</w:t>
      </w:r>
      <w:r w:rsidR="00E9597F" w:rsidRPr="00823546">
        <w:rPr>
          <w:rFonts w:ascii="Arial" w:hAnsi="Arial" w:cs="Arial"/>
          <w:sz w:val="24"/>
          <w:szCs w:val="24"/>
        </w:rPr>
        <w:t xml:space="preserve"> after the fallout of the First World War</w:t>
      </w:r>
      <w:r w:rsidRPr="00823546">
        <w:rPr>
          <w:rFonts w:ascii="Arial" w:hAnsi="Arial" w:cs="Arial"/>
          <w:sz w:val="24"/>
          <w:szCs w:val="24"/>
        </w:rPr>
        <w:t xml:space="preserve">, were receptive to clear explanations of their plight, particularly when offered by a speaker conveying </w:t>
      </w:r>
      <w:r w:rsidRPr="00823546">
        <w:rPr>
          <w:rFonts w:ascii="Arial" w:hAnsi="Arial" w:cs="Arial"/>
          <w:sz w:val="24"/>
          <w:szCs w:val="24"/>
        </w:rPr>
        <w:lastRenderedPageBreak/>
        <w:t>confidence and moral authority. Hitler’s rhetoric redirected social frustration towards scapegoats, legitimising their exclusion and enabling authoritarian control. Browning (1992) emphasises that such demonisation of internal groups laid the foundations for later repression, persecution, and genocide.</w:t>
      </w:r>
    </w:p>
    <w:p w14:paraId="16FB8B13" w14:textId="77777777" w:rsidR="00DA0099" w:rsidRPr="00823546" w:rsidRDefault="00DA0099">
      <w:pPr>
        <w:rPr>
          <w:rFonts w:ascii="Arial" w:hAnsi="Arial" w:cs="Arial"/>
          <w:sz w:val="24"/>
          <w:szCs w:val="24"/>
        </w:rPr>
      </w:pPr>
    </w:p>
    <w:p w14:paraId="792FC6F5" w14:textId="782A7039" w:rsidR="00733703" w:rsidRPr="00823546" w:rsidRDefault="003169B4">
      <w:pPr>
        <w:rPr>
          <w:rFonts w:ascii="Arial" w:hAnsi="Arial" w:cs="Arial"/>
          <w:b/>
          <w:bCs/>
          <w:sz w:val="24"/>
          <w:szCs w:val="24"/>
        </w:rPr>
      </w:pPr>
      <w:r w:rsidRPr="00823546">
        <w:rPr>
          <w:rFonts w:ascii="Arial" w:hAnsi="Arial" w:cs="Arial"/>
          <w:b/>
          <w:bCs/>
          <w:sz w:val="24"/>
          <w:szCs w:val="24"/>
        </w:rPr>
        <w:t>Emotional Renewal</w:t>
      </w:r>
      <w:r w:rsidR="009A1A53" w:rsidRPr="00823546">
        <w:rPr>
          <w:rFonts w:ascii="Arial" w:hAnsi="Arial" w:cs="Arial"/>
          <w:b/>
          <w:bCs/>
          <w:sz w:val="24"/>
          <w:szCs w:val="24"/>
        </w:rPr>
        <w:t>.</w:t>
      </w:r>
    </w:p>
    <w:p w14:paraId="38F092D9" w14:textId="77777777" w:rsidR="00733703" w:rsidRPr="00823546" w:rsidRDefault="003169B4">
      <w:pPr>
        <w:rPr>
          <w:rFonts w:ascii="Arial" w:hAnsi="Arial" w:cs="Arial"/>
          <w:sz w:val="24"/>
          <w:szCs w:val="24"/>
        </w:rPr>
      </w:pPr>
      <w:r w:rsidRPr="00823546">
        <w:rPr>
          <w:rFonts w:ascii="Arial" w:hAnsi="Arial" w:cs="Arial"/>
          <w:sz w:val="24"/>
          <w:szCs w:val="24"/>
        </w:rPr>
        <w:t>Hitler’s speech is as much about emotion as ideology. He portrays Germany as teetering on the brink of “collapse,” “misery,” and “ruin,” while simultaneously offering the promise of “rebirth” and “renewal” (Hitler, 1933). This oscillation between despair and hope is a deliberate strategy to capture the audience’s attention, elicit emotional engagement, and encourage psychological investment in the Nazi cause.</w:t>
      </w:r>
    </w:p>
    <w:p w14:paraId="003E739D" w14:textId="11F76554" w:rsidR="00733703" w:rsidRPr="00823546" w:rsidRDefault="003169B4">
      <w:pPr>
        <w:rPr>
          <w:rFonts w:ascii="Arial" w:hAnsi="Arial" w:cs="Arial"/>
          <w:sz w:val="24"/>
          <w:szCs w:val="24"/>
        </w:rPr>
      </w:pPr>
      <w:r w:rsidRPr="00823546">
        <w:rPr>
          <w:rFonts w:ascii="Arial" w:hAnsi="Arial" w:cs="Arial"/>
          <w:sz w:val="24"/>
          <w:szCs w:val="24"/>
        </w:rPr>
        <w:t xml:space="preserve">From my </w:t>
      </w:r>
      <w:r w:rsidR="00534E61" w:rsidRPr="00823546">
        <w:rPr>
          <w:rFonts w:ascii="Arial" w:hAnsi="Arial" w:cs="Arial"/>
          <w:sz w:val="24"/>
          <w:szCs w:val="24"/>
        </w:rPr>
        <w:t>viewpoint and</w:t>
      </w:r>
      <w:r w:rsidRPr="00823546">
        <w:rPr>
          <w:rFonts w:ascii="Arial" w:hAnsi="Arial" w:cs="Arial"/>
          <w:sz w:val="24"/>
          <w:szCs w:val="24"/>
        </w:rPr>
        <w:t xml:space="preserve"> reflecting on how the speech might have been received, Hitler’s words acted as a psychological spark for a population pushed to its</w:t>
      </w:r>
      <w:r w:rsidR="00DB71FB" w:rsidRPr="00823546">
        <w:rPr>
          <w:rFonts w:ascii="Arial" w:hAnsi="Arial" w:cs="Arial"/>
          <w:sz w:val="24"/>
          <w:szCs w:val="24"/>
        </w:rPr>
        <w:t xml:space="preserve"> very</w:t>
      </w:r>
      <w:r w:rsidRPr="00823546">
        <w:rPr>
          <w:rFonts w:ascii="Arial" w:hAnsi="Arial" w:cs="Arial"/>
          <w:sz w:val="24"/>
          <w:szCs w:val="24"/>
        </w:rPr>
        <w:t xml:space="preserve"> limits. Citizens quivering in poverty, feeling marginalised and humiliated, could perceive his rhetoric as</w:t>
      </w:r>
      <w:r w:rsidR="00534E61" w:rsidRPr="00823546">
        <w:rPr>
          <w:rFonts w:ascii="Arial" w:hAnsi="Arial" w:cs="Arial"/>
          <w:sz w:val="24"/>
          <w:szCs w:val="24"/>
        </w:rPr>
        <w:t xml:space="preserve"> truly </w:t>
      </w:r>
      <w:r w:rsidRPr="00823546">
        <w:rPr>
          <w:rFonts w:ascii="Arial" w:hAnsi="Arial" w:cs="Arial"/>
          <w:sz w:val="24"/>
          <w:szCs w:val="24"/>
        </w:rPr>
        <w:t xml:space="preserve">validating </w:t>
      </w:r>
      <w:r w:rsidR="00B27BD5" w:rsidRPr="00823546">
        <w:rPr>
          <w:rFonts w:ascii="Arial" w:hAnsi="Arial" w:cs="Arial"/>
          <w:sz w:val="24"/>
          <w:szCs w:val="24"/>
        </w:rPr>
        <w:t xml:space="preserve">to </w:t>
      </w:r>
      <w:r w:rsidRPr="00823546">
        <w:rPr>
          <w:rFonts w:ascii="Arial" w:hAnsi="Arial" w:cs="Arial"/>
          <w:sz w:val="24"/>
          <w:szCs w:val="24"/>
        </w:rPr>
        <w:t>their struggles while offering a tangible path forward. Welch (2013) notes that this technique</w:t>
      </w:r>
      <w:r w:rsidR="00D90E9F" w:rsidRPr="00823546">
        <w:rPr>
          <w:rFonts w:ascii="Arial" w:hAnsi="Arial" w:cs="Arial"/>
          <w:sz w:val="24"/>
          <w:szCs w:val="24"/>
        </w:rPr>
        <w:t xml:space="preserve">, </w:t>
      </w:r>
      <w:r w:rsidRPr="00823546">
        <w:rPr>
          <w:rFonts w:ascii="Arial" w:hAnsi="Arial" w:cs="Arial"/>
          <w:sz w:val="24"/>
          <w:szCs w:val="24"/>
        </w:rPr>
        <w:t>invoking fear and then offering redemption is central to successful propaganda. It reinforces loyalty while simultaneously softening resistance to authoritarian measures. The speech transforms the audience’s emotional state, instilling a sense of purpose and pride in an otherwise demoralised populace.</w:t>
      </w:r>
    </w:p>
    <w:p w14:paraId="349E4A5D" w14:textId="77777777" w:rsidR="00DA0099" w:rsidRPr="00823546" w:rsidRDefault="00DA0099">
      <w:pPr>
        <w:rPr>
          <w:rFonts w:ascii="Arial" w:hAnsi="Arial" w:cs="Arial"/>
          <w:sz w:val="24"/>
          <w:szCs w:val="24"/>
        </w:rPr>
      </w:pPr>
    </w:p>
    <w:p w14:paraId="76E60D46" w14:textId="32289038" w:rsidR="00733703" w:rsidRPr="00823546" w:rsidRDefault="003169B4">
      <w:pPr>
        <w:rPr>
          <w:rFonts w:ascii="Arial" w:hAnsi="Arial" w:cs="Arial"/>
          <w:b/>
          <w:bCs/>
          <w:sz w:val="24"/>
          <w:szCs w:val="24"/>
        </w:rPr>
      </w:pPr>
      <w:r w:rsidRPr="00823546">
        <w:rPr>
          <w:rFonts w:ascii="Arial" w:hAnsi="Arial" w:cs="Arial"/>
          <w:b/>
          <w:bCs/>
          <w:sz w:val="24"/>
          <w:szCs w:val="24"/>
        </w:rPr>
        <w:t>Ideology and th</w:t>
      </w:r>
      <w:r w:rsidR="005F7B28" w:rsidRPr="00823546">
        <w:rPr>
          <w:rFonts w:ascii="Arial" w:hAnsi="Arial" w:cs="Arial"/>
          <w:b/>
          <w:bCs/>
          <w:sz w:val="24"/>
          <w:szCs w:val="24"/>
        </w:rPr>
        <w:t>e</w:t>
      </w:r>
      <w:r w:rsidRPr="00823546">
        <w:rPr>
          <w:rFonts w:ascii="Arial" w:hAnsi="Arial" w:cs="Arial"/>
          <w:b/>
          <w:bCs/>
          <w:sz w:val="24"/>
          <w:szCs w:val="24"/>
        </w:rPr>
        <w:t xml:space="preserve"> Struggle</w:t>
      </w:r>
      <w:r w:rsidR="00D90E9F" w:rsidRPr="00823546">
        <w:rPr>
          <w:rFonts w:ascii="Arial" w:hAnsi="Arial" w:cs="Arial"/>
          <w:b/>
          <w:bCs/>
          <w:sz w:val="24"/>
          <w:szCs w:val="24"/>
        </w:rPr>
        <w:t>.</w:t>
      </w:r>
    </w:p>
    <w:p w14:paraId="72981BF5" w14:textId="77777777" w:rsidR="00733703" w:rsidRPr="00823546" w:rsidRDefault="003169B4">
      <w:pPr>
        <w:rPr>
          <w:rFonts w:ascii="Arial" w:hAnsi="Arial" w:cs="Arial"/>
          <w:sz w:val="24"/>
          <w:szCs w:val="24"/>
        </w:rPr>
      </w:pPr>
      <w:r w:rsidRPr="00823546">
        <w:rPr>
          <w:rFonts w:ascii="Arial" w:hAnsi="Arial" w:cs="Arial"/>
          <w:sz w:val="24"/>
          <w:szCs w:val="24"/>
        </w:rPr>
        <w:t>Beyond emotion, Hitler embeds a worldview centred on struggle, sacrifice, and national destiny. Phrases such as “fight against decline” and references to “strength of will” construct politics and society as a battlefield where only the disciplined and committed will survive (Hitler, 1933). This militarisation of social consciousness prepares the population for acceptance of both internal repression and future external conflict.</w:t>
      </w:r>
    </w:p>
    <w:p w14:paraId="507572E0" w14:textId="77777777" w:rsidR="00733703" w:rsidRPr="00823546" w:rsidRDefault="003169B4">
      <w:pPr>
        <w:rPr>
          <w:rFonts w:ascii="Arial" w:hAnsi="Arial" w:cs="Arial"/>
          <w:sz w:val="24"/>
          <w:szCs w:val="24"/>
        </w:rPr>
      </w:pPr>
      <w:r w:rsidRPr="00823546">
        <w:rPr>
          <w:rFonts w:ascii="Arial" w:hAnsi="Arial" w:cs="Arial"/>
          <w:sz w:val="24"/>
          <w:szCs w:val="24"/>
        </w:rPr>
        <w:t xml:space="preserve">Mosse (1999) argues that Nazism framed politics as a perpetual struggle of life and death, transforming social action into moral duty. Hitler’s rhetoric conditions the audience to perceive conflict as natural and even noble. In my own reflection, this is where his passionate delivery intersects with dangerous ideological manipulation: it transforms citizens into participants in a morally framed struggle, setting the stage for complicity in acts of aggression and authoritarianism. The </w:t>
      </w:r>
      <w:r w:rsidRPr="00823546">
        <w:rPr>
          <w:rFonts w:ascii="Arial" w:hAnsi="Arial" w:cs="Arial"/>
          <w:sz w:val="24"/>
          <w:szCs w:val="24"/>
        </w:rPr>
        <w:lastRenderedPageBreak/>
        <w:t>speech’s emphasis on sacrifice and duty is subtle but foundational, conditioning society for the militarised future that the Nazi regime would impose.</w:t>
      </w:r>
    </w:p>
    <w:p w14:paraId="38F835C9" w14:textId="77777777" w:rsidR="00DD4246" w:rsidRPr="00823546" w:rsidRDefault="00DD4246">
      <w:pPr>
        <w:rPr>
          <w:rFonts w:ascii="Arial" w:hAnsi="Arial" w:cs="Arial"/>
          <w:sz w:val="24"/>
          <w:szCs w:val="24"/>
        </w:rPr>
      </w:pPr>
    </w:p>
    <w:p w14:paraId="44C4D25E" w14:textId="0522F11D" w:rsidR="00733703" w:rsidRPr="00823546" w:rsidRDefault="003169B4">
      <w:pPr>
        <w:rPr>
          <w:rFonts w:ascii="Arial" w:hAnsi="Arial" w:cs="Arial"/>
          <w:b/>
          <w:bCs/>
          <w:sz w:val="24"/>
          <w:szCs w:val="24"/>
        </w:rPr>
      </w:pPr>
      <w:r w:rsidRPr="00823546">
        <w:rPr>
          <w:rFonts w:ascii="Arial" w:hAnsi="Arial" w:cs="Arial"/>
          <w:b/>
          <w:bCs/>
          <w:sz w:val="24"/>
          <w:szCs w:val="24"/>
        </w:rPr>
        <w:t>Why Many Listeners Believed Him</w:t>
      </w:r>
      <w:r w:rsidR="00D90E9F" w:rsidRPr="00823546">
        <w:rPr>
          <w:rFonts w:ascii="Arial" w:hAnsi="Arial" w:cs="Arial"/>
          <w:b/>
          <w:bCs/>
          <w:sz w:val="24"/>
          <w:szCs w:val="24"/>
        </w:rPr>
        <w:t>.</w:t>
      </w:r>
    </w:p>
    <w:p w14:paraId="4DC73591" w14:textId="4EF7A4C9" w:rsidR="00733703" w:rsidRPr="00823546" w:rsidRDefault="003169B4">
      <w:pPr>
        <w:rPr>
          <w:rFonts w:ascii="Arial" w:hAnsi="Arial" w:cs="Arial"/>
          <w:sz w:val="24"/>
          <w:szCs w:val="24"/>
        </w:rPr>
      </w:pPr>
      <w:r w:rsidRPr="00823546">
        <w:rPr>
          <w:rFonts w:ascii="Arial" w:hAnsi="Arial" w:cs="Arial"/>
          <w:sz w:val="24"/>
          <w:szCs w:val="24"/>
        </w:rPr>
        <w:t>Understanding the speech’s social impact requires recognising why it resonated. The German people of 1933 were demoralised, impoverished, and politically disillusioned. Hitler’s rhetorical mastery offered an emotional release, a vision of collective empowerment, and the sense that their lives could regain significance and dignity. From my perspective, the uplifting quality of the speech</w:t>
      </w:r>
      <w:r w:rsidR="00882BB0" w:rsidRPr="00823546">
        <w:rPr>
          <w:rFonts w:ascii="Arial" w:hAnsi="Arial" w:cs="Arial"/>
          <w:sz w:val="24"/>
          <w:szCs w:val="24"/>
        </w:rPr>
        <w:t xml:space="preserve">, </w:t>
      </w:r>
      <w:r w:rsidRPr="00823546">
        <w:rPr>
          <w:rFonts w:ascii="Arial" w:hAnsi="Arial" w:cs="Arial"/>
          <w:sz w:val="24"/>
          <w:szCs w:val="24"/>
        </w:rPr>
        <w:t xml:space="preserve">even in its moral danger </w:t>
      </w:r>
      <w:r w:rsidR="00EF743A" w:rsidRPr="00823546">
        <w:rPr>
          <w:rFonts w:ascii="Arial" w:hAnsi="Arial" w:cs="Arial"/>
          <w:sz w:val="24"/>
          <w:szCs w:val="24"/>
        </w:rPr>
        <w:t>shows</w:t>
      </w:r>
      <w:r w:rsidRPr="00823546">
        <w:rPr>
          <w:rFonts w:ascii="Arial" w:hAnsi="Arial" w:cs="Arial"/>
          <w:sz w:val="24"/>
          <w:szCs w:val="24"/>
        </w:rPr>
        <w:t xml:space="preserve"> how emotionally charged language can mobilise entire societies. His words made people proud to be German once more, inspired hope where there had been despair, and turned social alienation into collective belonging.</w:t>
      </w:r>
    </w:p>
    <w:p w14:paraId="6E5ED836" w14:textId="77777777" w:rsidR="00733703" w:rsidRPr="00823546" w:rsidRDefault="003169B4">
      <w:pPr>
        <w:rPr>
          <w:rFonts w:ascii="Arial" w:hAnsi="Arial" w:cs="Arial"/>
          <w:sz w:val="24"/>
          <w:szCs w:val="24"/>
        </w:rPr>
      </w:pPr>
      <w:r w:rsidRPr="00823546">
        <w:rPr>
          <w:rFonts w:ascii="Arial" w:hAnsi="Arial" w:cs="Arial"/>
          <w:sz w:val="24"/>
          <w:szCs w:val="24"/>
        </w:rPr>
        <w:t>However, this social power also served destructive ends. By appealing to emotion, Hitler normalised obedience, loyalty, and acceptance of repression. Language functioned as a weapon long before military action began, illustrating the intersection of rhetoric, social psychology, and conflict. The speech demonstrates the subtle mechanisms by which societies can be mobilised toward destructive ideologies, highlighting the ethical and psychological dimensions of war and authoritarianism.</w:t>
      </w:r>
    </w:p>
    <w:p w14:paraId="4FD993B8" w14:textId="77777777" w:rsidR="00DA0099" w:rsidRPr="00823546" w:rsidRDefault="00DA0099">
      <w:pPr>
        <w:rPr>
          <w:rFonts w:ascii="Arial" w:hAnsi="Arial" w:cs="Arial"/>
          <w:sz w:val="24"/>
          <w:szCs w:val="24"/>
        </w:rPr>
      </w:pPr>
    </w:p>
    <w:p w14:paraId="479975F8" w14:textId="5C51488D" w:rsidR="00733703" w:rsidRPr="00823546" w:rsidRDefault="003169B4">
      <w:pPr>
        <w:rPr>
          <w:rFonts w:ascii="Arial" w:hAnsi="Arial" w:cs="Arial"/>
          <w:b/>
          <w:bCs/>
          <w:sz w:val="24"/>
          <w:szCs w:val="24"/>
        </w:rPr>
      </w:pPr>
      <w:r w:rsidRPr="00823546">
        <w:rPr>
          <w:rFonts w:ascii="Arial" w:hAnsi="Arial" w:cs="Arial"/>
          <w:b/>
          <w:bCs/>
          <w:sz w:val="24"/>
          <w:szCs w:val="24"/>
        </w:rPr>
        <w:t>Conclusion</w:t>
      </w:r>
      <w:r w:rsidR="00D90E9F" w:rsidRPr="00823546">
        <w:rPr>
          <w:rFonts w:ascii="Arial" w:hAnsi="Arial" w:cs="Arial"/>
          <w:b/>
          <w:bCs/>
          <w:sz w:val="24"/>
          <w:szCs w:val="24"/>
        </w:rPr>
        <w:t>.</w:t>
      </w:r>
    </w:p>
    <w:p w14:paraId="7DF17A1B" w14:textId="2583827D" w:rsidR="00926CF9" w:rsidRPr="00823546" w:rsidRDefault="003169B4">
      <w:pPr>
        <w:pStyle w:val="p1"/>
        <w:rPr>
          <w:rFonts w:ascii="Arial" w:hAnsi="Arial" w:cs="Arial"/>
        </w:rPr>
      </w:pPr>
      <w:r w:rsidRPr="00823546">
        <w:rPr>
          <w:rFonts w:ascii="Arial" w:hAnsi="Arial" w:cs="Arial"/>
        </w:rPr>
        <w:t xml:space="preserve">Adolf Hitler’s “Appeal to the German </w:t>
      </w:r>
      <w:r w:rsidR="00971494" w:rsidRPr="00823546">
        <w:rPr>
          <w:rFonts w:ascii="Arial" w:hAnsi="Arial" w:cs="Arial"/>
        </w:rPr>
        <w:t xml:space="preserve">Nation” </w:t>
      </w:r>
      <w:r w:rsidR="00971494" w:rsidRPr="00823546">
        <w:rPr>
          <w:rStyle w:val="apple-converted-space"/>
          <w:rFonts w:ascii="Arial" w:hAnsi="Arial" w:cs="Arial"/>
        </w:rPr>
        <w:t>is</w:t>
      </w:r>
      <w:r w:rsidR="00F61C63" w:rsidRPr="00823546">
        <w:rPr>
          <w:rStyle w:val="s1"/>
          <w:rFonts w:ascii="Arial" w:hAnsi="Arial" w:cs="Arial"/>
        </w:rPr>
        <w:t xml:space="preserve"> a masterclass in political rhetoric</w:t>
      </w:r>
      <w:r w:rsidR="00E70DDD" w:rsidRPr="00823546">
        <w:rPr>
          <w:rStyle w:val="s1"/>
          <w:rFonts w:ascii="Arial" w:hAnsi="Arial" w:cs="Arial"/>
        </w:rPr>
        <w:t>.</w:t>
      </w:r>
      <w:r w:rsidR="00A1246E" w:rsidRPr="00823546">
        <w:rPr>
          <w:rStyle w:val="apple-converted-space"/>
          <w:rFonts w:ascii="Arial" w:hAnsi="Arial" w:cs="Arial"/>
        </w:rPr>
        <w:t xml:space="preserve"> </w:t>
      </w:r>
      <w:r w:rsidR="00A1246E" w:rsidRPr="00823546">
        <w:rPr>
          <w:rStyle w:val="s1"/>
          <w:rFonts w:ascii="Arial" w:hAnsi="Arial" w:cs="Arial"/>
        </w:rPr>
        <w:t>N</w:t>
      </w:r>
      <w:r w:rsidR="00124D1E" w:rsidRPr="00823546">
        <w:rPr>
          <w:rStyle w:val="s1"/>
          <w:rFonts w:ascii="Arial" w:hAnsi="Arial" w:cs="Arial"/>
        </w:rPr>
        <w:t>ot in a celebratory sense, but in the sense that it reveals how powerful language can be in shaping societies</w:t>
      </w:r>
      <w:r w:rsidR="001670B2" w:rsidRPr="00823546">
        <w:rPr>
          <w:rStyle w:val="s1"/>
          <w:rFonts w:ascii="Arial" w:hAnsi="Arial" w:cs="Arial"/>
        </w:rPr>
        <w:t>.</w:t>
      </w:r>
      <w:r w:rsidR="001670B2" w:rsidRPr="00823546">
        <w:rPr>
          <w:rStyle w:val="apple-converted-space"/>
          <w:rFonts w:ascii="Arial" w:hAnsi="Arial" w:cs="Arial"/>
        </w:rPr>
        <w:t xml:space="preserve"> </w:t>
      </w:r>
      <w:r w:rsidR="00E70DDD" w:rsidRPr="00823546">
        <w:rPr>
          <w:rStyle w:val="s1"/>
          <w:rFonts w:ascii="Arial" w:hAnsi="Arial" w:cs="Arial"/>
        </w:rPr>
        <w:t xml:space="preserve">It </w:t>
      </w:r>
      <w:r w:rsidRPr="00823546">
        <w:rPr>
          <w:rFonts w:ascii="Arial" w:hAnsi="Arial" w:cs="Arial"/>
        </w:rPr>
        <w:t xml:space="preserve">exemplifies how political rhetoric can shape collective identity, mobilise emotions, and condition societies for conflict. The speech constructs a unifying national identity, designates internal enemies, manipulates fear and hope, and embeds a militarised ideology. While Hitler’s passionate delivery could inspire pride and hope among a demoralised population, it simultaneously prepared society for authoritarian control and future aggression. This analysis underscores the enduring lesson that language itself especially when wielded by charismatic leaders can function as a powerful instrument of social transformation and conflict. </w:t>
      </w:r>
      <w:r w:rsidR="00940FCF" w:rsidRPr="00823546">
        <w:rPr>
          <w:rFonts w:ascii="Arial" w:hAnsi="Arial" w:cs="Arial"/>
        </w:rPr>
        <w:t>It is</w:t>
      </w:r>
      <w:r w:rsidR="00B5351B" w:rsidRPr="00823546">
        <w:rPr>
          <w:rFonts w:ascii="Arial" w:hAnsi="Arial" w:cs="Arial"/>
        </w:rPr>
        <w:t xml:space="preserve"> essential in the study of</w:t>
      </w:r>
      <w:r w:rsidR="00B5351B" w:rsidRPr="00823546">
        <w:rPr>
          <w:rStyle w:val="s1"/>
          <w:rFonts w:ascii="Arial" w:hAnsi="Arial" w:cs="Arial"/>
        </w:rPr>
        <w:t xml:space="preserve"> </w:t>
      </w:r>
      <w:r w:rsidR="00A1246E" w:rsidRPr="00823546">
        <w:rPr>
          <w:rStyle w:val="s1"/>
          <w:rFonts w:ascii="Arial" w:hAnsi="Arial" w:cs="Arial"/>
        </w:rPr>
        <w:t>by</w:t>
      </w:r>
      <w:r w:rsidR="00926CF9" w:rsidRPr="00823546">
        <w:rPr>
          <w:rStyle w:val="s1"/>
          <w:rFonts w:ascii="Arial" w:hAnsi="Arial" w:cs="Arial"/>
        </w:rPr>
        <w:t xml:space="preserve"> examining</w:t>
      </w:r>
      <w:r w:rsidR="005D300A" w:rsidRPr="00823546">
        <w:rPr>
          <w:rStyle w:val="s1"/>
          <w:rFonts w:ascii="Arial" w:hAnsi="Arial" w:cs="Arial"/>
        </w:rPr>
        <w:t xml:space="preserve"> and understanding </w:t>
      </w:r>
      <w:r w:rsidR="00926CF9" w:rsidRPr="00823546">
        <w:rPr>
          <w:rStyle w:val="s1"/>
          <w:rFonts w:ascii="Arial" w:hAnsi="Arial" w:cs="Arial"/>
        </w:rPr>
        <w:t>these mechanisms critically</w:t>
      </w:r>
      <w:r w:rsidR="000C5B13" w:rsidRPr="00823546">
        <w:rPr>
          <w:rFonts w:ascii="Arial" w:hAnsi="Arial" w:cs="Arial"/>
        </w:rPr>
        <w:t xml:space="preserve"> of such rhetoric</w:t>
      </w:r>
      <w:r w:rsidR="00926CF9" w:rsidRPr="00823546">
        <w:rPr>
          <w:rStyle w:val="s1"/>
          <w:rFonts w:ascii="Arial" w:hAnsi="Arial" w:cs="Arial"/>
        </w:rPr>
        <w:t>, we better understand how conflict, war, and society intersect through language, identity, and ideology.</w:t>
      </w:r>
    </w:p>
    <w:p w14:paraId="770F46D6" w14:textId="77777777" w:rsidR="0035177B" w:rsidRDefault="0035177B">
      <w:pPr>
        <w:rPr>
          <w:rFonts w:ascii="Arial" w:hAnsi="Arial" w:cs="Arial"/>
          <w:b/>
          <w:bCs/>
          <w:sz w:val="24"/>
          <w:szCs w:val="24"/>
        </w:rPr>
      </w:pPr>
    </w:p>
    <w:p w14:paraId="375DCE7B" w14:textId="2D8842C7" w:rsidR="00733703" w:rsidRPr="00823546" w:rsidRDefault="0035177B" w:rsidP="00756679">
      <w:pPr>
        <w:jc w:val="center"/>
        <w:rPr>
          <w:rFonts w:ascii="Arial" w:hAnsi="Arial" w:cs="Arial"/>
          <w:b/>
          <w:bCs/>
          <w:sz w:val="24"/>
          <w:szCs w:val="24"/>
        </w:rPr>
      </w:pPr>
      <w:r>
        <w:rPr>
          <w:rFonts w:ascii="Arial" w:hAnsi="Arial" w:cs="Arial"/>
          <w:b/>
          <w:bCs/>
          <w:sz w:val="24"/>
          <w:szCs w:val="24"/>
        </w:rPr>
        <w:br w:type="page"/>
      </w:r>
      <w:r w:rsidR="003D3EE4" w:rsidRPr="00823546">
        <w:rPr>
          <w:rFonts w:ascii="Arial" w:hAnsi="Arial" w:cs="Arial"/>
          <w:b/>
          <w:bCs/>
          <w:sz w:val="24"/>
          <w:szCs w:val="24"/>
        </w:rPr>
        <w:lastRenderedPageBreak/>
        <w:t>Bibliography</w:t>
      </w:r>
    </w:p>
    <w:p w14:paraId="239920F5" w14:textId="64D7E470" w:rsidR="00DD01E4" w:rsidRPr="00823546" w:rsidRDefault="00DD01E4" w:rsidP="00DF6DD6">
      <w:pPr>
        <w:pStyle w:val="p1"/>
        <w:ind w:left="720" w:hanging="720"/>
        <w:rPr>
          <w:rFonts w:ascii="Arial" w:hAnsi="Arial" w:cs="Arial"/>
        </w:rPr>
      </w:pPr>
      <w:r w:rsidRPr="00823546">
        <w:rPr>
          <w:rStyle w:val="s1"/>
          <w:rFonts w:ascii="Arial" w:hAnsi="Arial" w:cs="Arial"/>
        </w:rPr>
        <w:t xml:space="preserve">Browning, C. R. (1992) </w:t>
      </w:r>
      <w:r w:rsidRPr="00A371C1">
        <w:rPr>
          <w:rStyle w:val="s2"/>
          <w:rFonts w:ascii="Arial" w:hAnsi="Arial" w:cs="Arial"/>
          <w:i/>
          <w:iCs/>
        </w:rPr>
        <w:t>Ordinary Men: Reserve Police Battalion 101 and the Final Solution in Poland</w:t>
      </w:r>
      <w:r w:rsidRPr="00A371C1">
        <w:rPr>
          <w:rStyle w:val="s1"/>
          <w:rFonts w:ascii="Arial" w:hAnsi="Arial" w:cs="Arial"/>
          <w:i/>
          <w:iCs/>
        </w:rPr>
        <w:t>.</w:t>
      </w:r>
      <w:r w:rsidRPr="00823546">
        <w:rPr>
          <w:rStyle w:val="s1"/>
          <w:rFonts w:ascii="Arial" w:hAnsi="Arial" w:cs="Arial"/>
        </w:rPr>
        <w:t xml:space="preserve"> New York: HarperCollins.</w:t>
      </w:r>
    </w:p>
    <w:p w14:paraId="36464D34" w14:textId="49639A91" w:rsidR="00DD01E4" w:rsidRPr="00823546" w:rsidRDefault="00DD01E4" w:rsidP="00DF6DD6">
      <w:pPr>
        <w:pStyle w:val="p1"/>
        <w:ind w:left="720" w:hanging="720"/>
        <w:rPr>
          <w:rFonts w:ascii="Arial" w:hAnsi="Arial" w:cs="Arial"/>
        </w:rPr>
      </w:pPr>
      <w:r w:rsidRPr="00823546">
        <w:rPr>
          <w:rStyle w:val="s1"/>
          <w:rFonts w:ascii="Arial" w:hAnsi="Arial" w:cs="Arial"/>
        </w:rPr>
        <w:t xml:space="preserve">Evans, R. J. (2005) </w:t>
      </w:r>
      <w:r w:rsidRPr="00BB4D85">
        <w:rPr>
          <w:rStyle w:val="s2"/>
          <w:rFonts w:ascii="Arial" w:hAnsi="Arial" w:cs="Arial"/>
          <w:i/>
          <w:iCs/>
        </w:rPr>
        <w:t>The Third Reich in Power, 1933–1939</w:t>
      </w:r>
      <w:r w:rsidRPr="00BB4D85">
        <w:rPr>
          <w:rStyle w:val="s1"/>
          <w:rFonts w:ascii="Arial" w:hAnsi="Arial" w:cs="Arial"/>
          <w:i/>
          <w:iCs/>
        </w:rPr>
        <w:t>.</w:t>
      </w:r>
      <w:r w:rsidRPr="00823546">
        <w:rPr>
          <w:rStyle w:val="s1"/>
          <w:rFonts w:ascii="Arial" w:hAnsi="Arial" w:cs="Arial"/>
        </w:rPr>
        <w:t xml:space="preserve"> London: Penguin.</w:t>
      </w:r>
    </w:p>
    <w:p w14:paraId="16E01EC7" w14:textId="049676BA" w:rsidR="00DD01E4" w:rsidRPr="00823546" w:rsidRDefault="00DD01E4" w:rsidP="00DF6DD6">
      <w:pPr>
        <w:pStyle w:val="p1"/>
        <w:ind w:left="720" w:hanging="720"/>
        <w:rPr>
          <w:rFonts w:ascii="Arial" w:hAnsi="Arial" w:cs="Arial"/>
        </w:rPr>
      </w:pPr>
      <w:r w:rsidRPr="00823546">
        <w:rPr>
          <w:rStyle w:val="s1"/>
          <w:rFonts w:ascii="Arial" w:hAnsi="Arial" w:cs="Arial"/>
        </w:rPr>
        <w:t xml:space="preserve">Hitler, A. (1933) ‘Appeal to the German Nation’, </w:t>
      </w:r>
      <w:proofErr w:type="spellStart"/>
      <w:r w:rsidRPr="00823546">
        <w:rPr>
          <w:rStyle w:val="s1"/>
          <w:rFonts w:ascii="Arial" w:hAnsi="Arial" w:cs="Arial"/>
        </w:rPr>
        <w:t>Sportpalast</w:t>
      </w:r>
      <w:proofErr w:type="spellEnd"/>
      <w:r w:rsidRPr="00823546">
        <w:rPr>
          <w:rStyle w:val="s1"/>
          <w:rFonts w:ascii="Arial" w:hAnsi="Arial" w:cs="Arial"/>
        </w:rPr>
        <w:t xml:space="preserve">, Berlin, 10 February. In: Baynes, N. (ed.) (1942) </w:t>
      </w:r>
      <w:r w:rsidRPr="00BB4D85">
        <w:rPr>
          <w:rStyle w:val="s2"/>
          <w:rFonts w:ascii="Arial" w:hAnsi="Arial" w:cs="Arial"/>
          <w:i/>
          <w:iCs/>
        </w:rPr>
        <w:t>The Speeches of Adolf Hitler</w:t>
      </w:r>
      <w:r w:rsidRPr="00BB4D85">
        <w:rPr>
          <w:rStyle w:val="s1"/>
          <w:rFonts w:ascii="Arial" w:hAnsi="Arial" w:cs="Arial"/>
          <w:i/>
          <w:iCs/>
        </w:rPr>
        <w:t>.</w:t>
      </w:r>
      <w:r w:rsidRPr="00823546">
        <w:rPr>
          <w:rStyle w:val="s1"/>
          <w:rFonts w:ascii="Arial" w:hAnsi="Arial" w:cs="Arial"/>
        </w:rPr>
        <w:t xml:space="preserve"> London: Oxford University Press, pp. </w:t>
      </w:r>
      <w:r w:rsidR="00A73D75">
        <w:rPr>
          <w:rStyle w:val="s1"/>
          <w:rFonts w:ascii="Arial" w:hAnsi="Arial" w:cs="Arial"/>
        </w:rPr>
        <w:t>149</w:t>
      </w:r>
      <w:r w:rsidRPr="00823546">
        <w:rPr>
          <w:rStyle w:val="s1"/>
          <w:rFonts w:ascii="Arial" w:hAnsi="Arial" w:cs="Arial"/>
        </w:rPr>
        <w:t>–</w:t>
      </w:r>
      <w:r w:rsidR="00A73D75">
        <w:rPr>
          <w:rStyle w:val="s1"/>
          <w:rFonts w:ascii="Arial" w:hAnsi="Arial" w:cs="Arial"/>
        </w:rPr>
        <w:t>152</w:t>
      </w:r>
      <w:r w:rsidRPr="00823546">
        <w:rPr>
          <w:rStyle w:val="s1"/>
          <w:rFonts w:ascii="Arial" w:hAnsi="Arial" w:cs="Arial"/>
        </w:rPr>
        <w:t>.</w:t>
      </w:r>
    </w:p>
    <w:p w14:paraId="16D17DBE" w14:textId="27743D48" w:rsidR="00DD01E4" w:rsidRPr="00823546" w:rsidRDefault="00DD01E4" w:rsidP="00DF6DD6">
      <w:pPr>
        <w:pStyle w:val="p1"/>
        <w:ind w:left="720" w:hanging="720"/>
        <w:rPr>
          <w:rFonts w:ascii="Arial" w:hAnsi="Arial" w:cs="Arial"/>
        </w:rPr>
      </w:pPr>
      <w:r w:rsidRPr="00823546">
        <w:rPr>
          <w:rStyle w:val="s1"/>
          <w:rFonts w:ascii="Arial" w:hAnsi="Arial" w:cs="Arial"/>
        </w:rPr>
        <w:t xml:space="preserve">Kershaw, I. (2008) </w:t>
      </w:r>
      <w:r w:rsidRPr="005F62B2">
        <w:rPr>
          <w:rStyle w:val="s2"/>
          <w:rFonts w:ascii="Arial" w:hAnsi="Arial" w:cs="Arial"/>
          <w:i/>
          <w:iCs/>
        </w:rPr>
        <w:t>Hitler: A Biography</w:t>
      </w:r>
      <w:r w:rsidRPr="005F62B2">
        <w:rPr>
          <w:rStyle w:val="s1"/>
          <w:rFonts w:ascii="Arial" w:hAnsi="Arial" w:cs="Arial"/>
          <w:i/>
          <w:iCs/>
        </w:rPr>
        <w:t>.</w:t>
      </w:r>
      <w:r w:rsidRPr="00823546">
        <w:rPr>
          <w:rStyle w:val="s1"/>
          <w:rFonts w:ascii="Arial" w:hAnsi="Arial" w:cs="Arial"/>
        </w:rPr>
        <w:t xml:space="preserve"> London: Penguin.</w:t>
      </w:r>
    </w:p>
    <w:p w14:paraId="6DA312AF" w14:textId="315FB5C5" w:rsidR="00DD01E4" w:rsidRPr="00823546" w:rsidRDefault="00DD01E4" w:rsidP="00DF6DD6">
      <w:pPr>
        <w:pStyle w:val="p1"/>
        <w:ind w:left="720" w:hanging="720"/>
        <w:rPr>
          <w:rFonts w:ascii="Arial" w:hAnsi="Arial" w:cs="Arial"/>
        </w:rPr>
      </w:pPr>
      <w:proofErr w:type="spellStart"/>
      <w:r w:rsidRPr="00823546">
        <w:rPr>
          <w:rStyle w:val="s1"/>
          <w:rFonts w:ascii="Arial" w:hAnsi="Arial" w:cs="Arial"/>
        </w:rPr>
        <w:t>Lasswell</w:t>
      </w:r>
      <w:proofErr w:type="spellEnd"/>
      <w:r w:rsidRPr="00823546">
        <w:rPr>
          <w:rStyle w:val="s1"/>
          <w:rFonts w:ascii="Arial" w:hAnsi="Arial" w:cs="Arial"/>
        </w:rPr>
        <w:t xml:space="preserve">, H. D. (1927) </w:t>
      </w:r>
      <w:r w:rsidRPr="005F62B2">
        <w:rPr>
          <w:rStyle w:val="s2"/>
          <w:rFonts w:ascii="Arial" w:hAnsi="Arial" w:cs="Arial"/>
          <w:i/>
          <w:iCs/>
        </w:rPr>
        <w:t>Propaganda Technique in the World War</w:t>
      </w:r>
      <w:r w:rsidRPr="005F62B2">
        <w:rPr>
          <w:rStyle w:val="s1"/>
          <w:rFonts w:ascii="Arial" w:hAnsi="Arial" w:cs="Arial"/>
          <w:i/>
          <w:iCs/>
        </w:rPr>
        <w:t>.</w:t>
      </w:r>
      <w:r w:rsidRPr="00823546">
        <w:rPr>
          <w:rStyle w:val="s1"/>
          <w:rFonts w:ascii="Arial" w:hAnsi="Arial" w:cs="Arial"/>
        </w:rPr>
        <w:t xml:space="preserve"> New York: Alfred A. Knopf.</w:t>
      </w:r>
    </w:p>
    <w:p w14:paraId="31F43DE3" w14:textId="3FCD0C66" w:rsidR="00DD01E4" w:rsidRPr="00823546" w:rsidRDefault="00DD01E4" w:rsidP="00DF6DD6">
      <w:pPr>
        <w:pStyle w:val="p1"/>
        <w:ind w:left="720" w:hanging="720"/>
        <w:rPr>
          <w:rFonts w:ascii="Arial" w:hAnsi="Arial" w:cs="Arial"/>
        </w:rPr>
      </w:pPr>
      <w:proofErr w:type="spellStart"/>
      <w:r w:rsidRPr="00823546">
        <w:rPr>
          <w:rStyle w:val="s1"/>
          <w:rFonts w:ascii="Arial" w:hAnsi="Arial" w:cs="Arial"/>
        </w:rPr>
        <w:t>Mosse</w:t>
      </w:r>
      <w:proofErr w:type="spellEnd"/>
      <w:r w:rsidRPr="00823546">
        <w:rPr>
          <w:rStyle w:val="s1"/>
          <w:rFonts w:ascii="Arial" w:hAnsi="Arial" w:cs="Arial"/>
        </w:rPr>
        <w:t xml:space="preserve">, G. L. (1999) </w:t>
      </w:r>
      <w:r w:rsidRPr="005F62B2">
        <w:rPr>
          <w:rStyle w:val="s2"/>
          <w:rFonts w:ascii="Arial" w:hAnsi="Arial" w:cs="Arial"/>
          <w:i/>
          <w:iCs/>
        </w:rPr>
        <w:t>The Fascist Revolution: Toward a General Theory of Fascism</w:t>
      </w:r>
      <w:r w:rsidRPr="005F62B2">
        <w:rPr>
          <w:rStyle w:val="s1"/>
          <w:rFonts w:ascii="Arial" w:hAnsi="Arial" w:cs="Arial"/>
          <w:i/>
          <w:iCs/>
        </w:rPr>
        <w:t>.</w:t>
      </w:r>
      <w:r w:rsidRPr="00823546">
        <w:rPr>
          <w:rStyle w:val="s1"/>
          <w:rFonts w:ascii="Arial" w:hAnsi="Arial" w:cs="Arial"/>
        </w:rPr>
        <w:t xml:space="preserve"> New York: Howard </w:t>
      </w:r>
      <w:proofErr w:type="spellStart"/>
      <w:r w:rsidRPr="00823546">
        <w:rPr>
          <w:rStyle w:val="s1"/>
          <w:rFonts w:ascii="Arial" w:hAnsi="Arial" w:cs="Arial"/>
        </w:rPr>
        <w:t>Fertig</w:t>
      </w:r>
      <w:proofErr w:type="spellEnd"/>
      <w:r w:rsidRPr="00823546">
        <w:rPr>
          <w:rStyle w:val="s1"/>
          <w:rFonts w:ascii="Arial" w:hAnsi="Arial" w:cs="Arial"/>
        </w:rPr>
        <w:t>.</w:t>
      </w:r>
    </w:p>
    <w:p w14:paraId="7A310BEA" w14:textId="386189FC" w:rsidR="00DD01E4" w:rsidRPr="00823546" w:rsidRDefault="00DD01E4" w:rsidP="00DF6DD6">
      <w:pPr>
        <w:pStyle w:val="p1"/>
        <w:ind w:left="720" w:hanging="720"/>
        <w:rPr>
          <w:rFonts w:ascii="Arial" w:hAnsi="Arial" w:cs="Arial"/>
        </w:rPr>
      </w:pPr>
      <w:r w:rsidRPr="00823546">
        <w:rPr>
          <w:rStyle w:val="s1"/>
          <w:rFonts w:ascii="Arial" w:hAnsi="Arial" w:cs="Arial"/>
        </w:rPr>
        <w:t xml:space="preserve">Rees, L. (2012) </w:t>
      </w:r>
      <w:r w:rsidRPr="009F2CF6">
        <w:rPr>
          <w:rStyle w:val="s2"/>
          <w:rFonts w:ascii="Arial" w:hAnsi="Arial" w:cs="Arial"/>
          <w:i/>
          <w:iCs/>
        </w:rPr>
        <w:t>The Dark Charisma of Adolf Hitler</w:t>
      </w:r>
      <w:r w:rsidRPr="009F2CF6">
        <w:rPr>
          <w:rStyle w:val="s1"/>
          <w:rFonts w:ascii="Arial" w:hAnsi="Arial" w:cs="Arial"/>
          <w:i/>
          <w:iCs/>
        </w:rPr>
        <w:t>.</w:t>
      </w:r>
      <w:r w:rsidRPr="00823546">
        <w:rPr>
          <w:rStyle w:val="s1"/>
          <w:rFonts w:ascii="Arial" w:hAnsi="Arial" w:cs="Arial"/>
        </w:rPr>
        <w:t xml:space="preserve"> London: Ebury Press.</w:t>
      </w:r>
    </w:p>
    <w:p w14:paraId="76C08696" w14:textId="10F755BA" w:rsidR="00DD01E4" w:rsidRPr="00823546" w:rsidRDefault="00DD01E4" w:rsidP="00DF6DD6">
      <w:pPr>
        <w:pStyle w:val="p1"/>
        <w:ind w:left="720" w:hanging="720"/>
        <w:rPr>
          <w:rFonts w:ascii="Arial" w:hAnsi="Arial" w:cs="Arial"/>
        </w:rPr>
      </w:pPr>
      <w:r w:rsidRPr="00823546">
        <w:rPr>
          <w:rStyle w:val="s1"/>
          <w:rFonts w:ascii="Arial" w:hAnsi="Arial" w:cs="Arial"/>
        </w:rPr>
        <w:t xml:space="preserve">Welch, D. (2013) </w:t>
      </w:r>
      <w:r w:rsidRPr="00AC75CE">
        <w:rPr>
          <w:rStyle w:val="s2"/>
          <w:rFonts w:ascii="Arial" w:hAnsi="Arial" w:cs="Arial"/>
          <w:i/>
          <w:iCs/>
        </w:rPr>
        <w:t>Propaganda: Power and Persuasion</w:t>
      </w:r>
      <w:r w:rsidRPr="00AC75CE">
        <w:rPr>
          <w:rStyle w:val="s1"/>
          <w:rFonts w:ascii="Arial" w:hAnsi="Arial" w:cs="Arial"/>
          <w:i/>
          <w:iCs/>
        </w:rPr>
        <w:t xml:space="preserve">. </w:t>
      </w:r>
      <w:r w:rsidRPr="00823546">
        <w:rPr>
          <w:rStyle w:val="s1"/>
          <w:rFonts w:ascii="Arial" w:hAnsi="Arial" w:cs="Arial"/>
        </w:rPr>
        <w:t>London: British Library.</w:t>
      </w:r>
    </w:p>
    <w:p w14:paraId="52F82E9D" w14:textId="77777777" w:rsidR="00DD01E4" w:rsidRPr="00823546" w:rsidRDefault="00DD01E4" w:rsidP="00DF6DD6">
      <w:pPr>
        <w:pStyle w:val="p1"/>
        <w:ind w:left="720" w:hanging="720"/>
        <w:rPr>
          <w:rFonts w:ascii="Arial" w:hAnsi="Arial" w:cs="Arial"/>
        </w:rPr>
      </w:pPr>
      <w:r w:rsidRPr="00823546">
        <w:rPr>
          <w:rStyle w:val="s1"/>
          <w:rFonts w:ascii="Arial" w:hAnsi="Arial" w:cs="Arial"/>
        </w:rPr>
        <w:t xml:space="preserve">Welch, D. (2014) </w:t>
      </w:r>
      <w:r w:rsidRPr="00AC75CE">
        <w:rPr>
          <w:rStyle w:val="s2"/>
          <w:rFonts w:ascii="Arial" w:hAnsi="Arial" w:cs="Arial"/>
          <w:i/>
          <w:iCs/>
        </w:rPr>
        <w:t>Propaganda: Power and Persuasion</w:t>
      </w:r>
      <w:r w:rsidRPr="00AC75CE">
        <w:rPr>
          <w:rStyle w:val="s1"/>
          <w:rFonts w:ascii="Arial" w:hAnsi="Arial" w:cs="Arial"/>
          <w:i/>
          <w:iCs/>
        </w:rPr>
        <w:t>.</w:t>
      </w:r>
      <w:r w:rsidRPr="00823546">
        <w:rPr>
          <w:rStyle w:val="s1"/>
          <w:rFonts w:ascii="Arial" w:hAnsi="Arial" w:cs="Arial"/>
        </w:rPr>
        <w:t xml:space="preserve"> London: British Library Publishing.</w:t>
      </w:r>
    </w:p>
    <w:p w14:paraId="1BF840BE" w14:textId="38774C07" w:rsidR="00733703" w:rsidRPr="00823546" w:rsidRDefault="00733703">
      <w:pPr>
        <w:rPr>
          <w:rFonts w:ascii="Arial" w:hAnsi="Arial" w:cs="Arial"/>
          <w:sz w:val="24"/>
          <w:szCs w:val="24"/>
        </w:rPr>
      </w:pPr>
    </w:p>
    <w:sectPr w:rsidR="00733703" w:rsidRPr="00823546" w:rsidSect="00034616">
      <w:headerReference w:type="even" r:id="rId8"/>
      <w:headerReference w:type="default" r:id="rId9"/>
      <w:footerReference w:type="default" r:id="rId10"/>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124E03" w14:textId="77777777" w:rsidR="00E34630" w:rsidRDefault="00E34630" w:rsidP="00AD6155">
      <w:pPr>
        <w:spacing w:after="0" w:line="240" w:lineRule="auto"/>
      </w:pPr>
      <w:r>
        <w:separator/>
      </w:r>
    </w:p>
  </w:endnote>
  <w:endnote w:type="continuationSeparator" w:id="0">
    <w:p w14:paraId="79DD8F25" w14:textId="77777777" w:rsidR="00E34630" w:rsidRDefault="00E34630" w:rsidP="00AD61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08FA81" w14:textId="1D4CB0FE" w:rsidR="00075324" w:rsidRPr="002F22ED" w:rsidRDefault="00075324" w:rsidP="002F22ED">
    <w:pPr>
      <w:spacing w:after="0" w:line="240" w:lineRule="auto"/>
      <w:outlineLvl w:val="0"/>
      <w:rPr>
        <w:rFonts w:ascii="Arial" w:eastAsia="Times New Roman" w:hAnsi="Arial" w:cs="Arial"/>
        <w:b/>
        <w:bCs/>
        <w:color w:val="000000" w:themeColor="text1"/>
        <w:kern w:val="36"/>
        <w:sz w:val="24"/>
        <w:szCs w:val="24"/>
        <w:lang w:val="en-GB" w:eastAsia="en-GB"/>
      </w:rPr>
    </w:pPr>
    <w:r w:rsidRPr="00075324">
      <w:rPr>
        <w:rFonts w:ascii="Arial" w:eastAsia="Times New Roman" w:hAnsi="Arial" w:cs="Arial"/>
        <w:b/>
        <w:bCs/>
        <w:color w:val="000000" w:themeColor="text1"/>
        <w:kern w:val="36"/>
        <w:sz w:val="24"/>
        <w:szCs w:val="24"/>
        <w:lang w:val="en-GB" w:eastAsia="en-GB"/>
      </w:rPr>
      <w:t>Academic Skills (HPHP4902)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0F3AB6" w14:textId="77777777" w:rsidR="00E34630" w:rsidRDefault="00E34630" w:rsidP="00AD6155">
      <w:pPr>
        <w:spacing w:after="0" w:line="240" w:lineRule="auto"/>
      </w:pPr>
      <w:r>
        <w:separator/>
      </w:r>
    </w:p>
  </w:footnote>
  <w:footnote w:type="continuationSeparator" w:id="0">
    <w:p w14:paraId="5E110B12" w14:textId="77777777" w:rsidR="00E34630" w:rsidRDefault="00E34630" w:rsidP="00AD61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14258341"/>
      <w:docPartObj>
        <w:docPartGallery w:val="Page Numbers (Top of Page)"/>
        <w:docPartUnique/>
      </w:docPartObj>
    </w:sdtPr>
    <w:sdtContent>
      <w:p w14:paraId="3CD7E5F5" w14:textId="5B92939B" w:rsidR="00AD6155" w:rsidRDefault="00AD6155" w:rsidP="0058529F">
        <w:pPr>
          <w:pStyle w:val="Head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A06D22E" w14:textId="77777777" w:rsidR="00AD6155" w:rsidRDefault="00AD6155" w:rsidP="00AD6155">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Fonts w:ascii="Arial" w:hAnsi="Arial" w:cs="Arial"/>
        <w:b/>
        <w:bCs/>
        <w:sz w:val="24"/>
        <w:szCs w:val="24"/>
      </w:rPr>
      <w:id w:val="-1958400117"/>
      <w:docPartObj>
        <w:docPartGallery w:val="Page Numbers (Top of Page)"/>
        <w:docPartUnique/>
      </w:docPartObj>
    </w:sdtPr>
    <w:sdtContent>
      <w:p w14:paraId="46B36797" w14:textId="60DCC253" w:rsidR="00AD6155" w:rsidRPr="002F22ED" w:rsidRDefault="00AD6155" w:rsidP="0058529F">
        <w:pPr>
          <w:pStyle w:val="Header"/>
          <w:framePr w:wrap="none" w:vAnchor="text" w:hAnchor="margin" w:xAlign="right" w:y="1"/>
          <w:jc w:val="right"/>
          <w:rPr>
            <w:rStyle w:val="PageNumber"/>
            <w:rFonts w:ascii="Arial" w:hAnsi="Arial" w:cs="Arial"/>
            <w:b/>
            <w:bCs/>
            <w:sz w:val="24"/>
            <w:szCs w:val="24"/>
          </w:rPr>
        </w:pPr>
        <w:r w:rsidRPr="002F22ED">
          <w:rPr>
            <w:rStyle w:val="PageNumber"/>
            <w:rFonts w:ascii="Arial" w:hAnsi="Arial" w:cs="Arial"/>
            <w:b/>
            <w:bCs/>
            <w:sz w:val="24"/>
            <w:szCs w:val="24"/>
          </w:rPr>
          <w:fldChar w:fldCharType="begin"/>
        </w:r>
        <w:r w:rsidRPr="002F22ED">
          <w:rPr>
            <w:rStyle w:val="PageNumber"/>
            <w:rFonts w:ascii="Arial" w:hAnsi="Arial" w:cs="Arial"/>
            <w:b/>
            <w:bCs/>
            <w:sz w:val="24"/>
            <w:szCs w:val="24"/>
          </w:rPr>
          <w:instrText xml:space="preserve"> PAGE </w:instrText>
        </w:r>
        <w:r w:rsidRPr="002F22ED">
          <w:rPr>
            <w:rStyle w:val="PageNumber"/>
            <w:rFonts w:ascii="Arial" w:hAnsi="Arial" w:cs="Arial"/>
            <w:b/>
            <w:bCs/>
            <w:sz w:val="24"/>
            <w:szCs w:val="24"/>
          </w:rPr>
          <w:fldChar w:fldCharType="separate"/>
        </w:r>
        <w:r w:rsidRPr="002F22ED">
          <w:rPr>
            <w:rStyle w:val="PageNumber"/>
            <w:rFonts w:ascii="Arial" w:hAnsi="Arial" w:cs="Arial"/>
            <w:b/>
            <w:bCs/>
            <w:noProof/>
            <w:sz w:val="24"/>
            <w:szCs w:val="24"/>
          </w:rPr>
          <w:t>1</w:t>
        </w:r>
        <w:r w:rsidRPr="002F22ED">
          <w:rPr>
            <w:rStyle w:val="PageNumber"/>
            <w:rFonts w:ascii="Arial" w:hAnsi="Arial" w:cs="Arial"/>
            <w:b/>
            <w:bCs/>
            <w:sz w:val="24"/>
            <w:szCs w:val="24"/>
          </w:rPr>
          <w:fldChar w:fldCharType="end"/>
        </w:r>
      </w:p>
    </w:sdtContent>
  </w:sdt>
  <w:p w14:paraId="701E7D7F" w14:textId="2E918718" w:rsidR="00AD6155" w:rsidRPr="002F22ED" w:rsidRDefault="00AD6155" w:rsidP="00AD6155">
    <w:pPr>
      <w:tabs>
        <w:tab w:val="center" w:pos="4513"/>
        <w:tab w:val="right" w:pos="9026"/>
      </w:tabs>
      <w:spacing w:after="0" w:line="240" w:lineRule="auto"/>
      <w:rPr>
        <w:rFonts w:ascii="Arial" w:eastAsiaTheme="minorHAnsi" w:hAnsi="Arial" w:cs="Arial"/>
        <w:b/>
        <w:bCs/>
        <w:sz w:val="24"/>
        <w:szCs w:val="24"/>
        <w:lang w:val="en-GB"/>
      </w:rPr>
    </w:pPr>
    <w:r w:rsidRPr="002F22ED">
      <w:rPr>
        <w:rFonts w:ascii="Arial" w:eastAsiaTheme="minorHAnsi" w:hAnsi="Arial" w:cs="Arial"/>
        <w:b/>
        <w:bCs/>
        <w:sz w:val="24"/>
        <w:szCs w:val="24"/>
        <w:lang w:val="en-GB"/>
      </w:rPr>
      <w:t>Callum Carter 2404122</w:t>
    </w:r>
  </w:p>
</w:hdr>
</file>

<file path=word/intelligence2.xml><?xml version="1.0" encoding="utf-8"?>
<int2:intelligence xmlns:int2="http://schemas.microsoft.com/office/intelligence/2020/intelligence" xmlns:oel="http://schemas.microsoft.com/office/2019/extlst">
  <int2:observations>
    <int2:bookmark int2:bookmarkName="_Int_2haitVY0" int2:invalidationBookmarkName="" int2:hashCode="oAHK+1eRuDNTAF" int2:id="NnlscS3H">
      <int2:state int2:value="Rejected" int2:type="style"/>
    </int2:bookmark>
    <int2:bookmark int2:bookmarkName="_Int_C8OMQuOO" int2:invalidationBookmarkName="" int2:hashCode="M1xMHi8FtSl6Vn" int2:id="ZC40Bc3D">
      <int2:state int2:value="Rejected" int2:type="style"/>
    </int2:bookmark>
    <int2:bookmark int2:bookmarkName="_Int_k2Gnn5Fj" int2:invalidationBookmarkName="" int2:hashCode="u6V8w/GWthBuiH" int2:id="QRk8nIH0">
      <int2:state int2:value="Rejected" int2:type="style"/>
    </int2:bookmark>
    <int2:bookmark int2:bookmarkName="_Int_MfpGgGyu" int2:invalidationBookmarkName="" int2:hashCode="HJr065nVwTiE93" int2:id="0xjHOQen">
      <int2:state int2:value="Rejected" int2:type="style"/>
    </int2:bookmark>
    <int2:bookmark int2:bookmarkName="_Int_fEUnQRzD" int2:invalidationBookmarkName="" int2:hashCode="NE8eMUNH5ZyS7c" int2:id="sY6gbDtX">
      <int2:state int2:value="Rejected" int2:type="style"/>
    </int2:bookmark>
    <int2:bookmark int2:bookmarkName="_Int_s9CP4NSq" int2:invalidationBookmarkName="" int2:hashCode="keCkNeiNkdp5U3" int2:id="G3eTaoo6">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144349527">
    <w:abstractNumId w:val="8"/>
  </w:num>
  <w:num w:numId="2" w16cid:durableId="346710441">
    <w:abstractNumId w:val="6"/>
  </w:num>
  <w:num w:numId="3" w16cid:durableId="1128859450">
    <w:abstractNumId w:val="5"/>
  </w:num>
  <w:num w:numId="4" w16cid:durableId="616714302">
    <w:abstractNumId w:val="4"/>
  </w:num>
  <w:num w:numId="5" w16cid:durableId="793521378">
    <w:abstractNumId w:val="7"/>
  </w:num>
  <w:num w:numId="6" w16cid:durableId="2028024308">
    <w:abstractNumId w:val="3"/>
  </w:num>
  <w:num w:numId="7" w16cid:durableId="1656226848">
    <w:abstractNumId w:val="2"/>
  </w:num>
  <w:num w:numId="8" w16cid:durableId="2019847950">
    <w:abstractNumId w:val="1"/>
  </w:num>
  <w:num w:numId="9" w16cid:durableId="14695904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7B15"/>
    <w:rsid w:val="00034616"/>
    <w:rsid w:val="0006063C"/>
    <w:rsid w:val="00075324"/>
    <w:rsid w:val="00084226"/>
    <w:rsid w:val="000C5B13"/>
    <w:rsid w:val="000C734B"/>
    <w:rsid w:val="000E7D5A"/>
    <w:rsid w:val="00117607"/>
    <w:rsid w:val="00124D1E"/>
    <w:rsid w:val="0015074B"/>
    <w:rsid w:val="00155D98"/>
    <w:rsid w:val="001670B2"/>
    <w:rsid w:val="00222DA5"/>
    <w:rsid w:val="00292472"/>
    <w:rsid w:val="0029639D"/>
    <w:rsid w:val="002F22ED"/>
    <w:rsid w:val="003169B4"/>
    <w:rsid w:val="00326F90"/>
    <w:rsid w:val="0035177B"/>
    <w:rsid w:val="003723A4"/>
    <w:rsid w:val="003D3EE4"/>
    <w:rsid w:val="003E510C"/>
    <w:rsid w:val="004069EB"/>
    <w:rsid w:val="00411CD5"/>
    <w:rsid w:val="00431386"/>
    <w:rsid w:val="00463A54"/>
    <w:rsid w:val="0051651D"/>
    <w:rsid w:val="00534E61"/>
    <w:rsid w:val="005D300A"/>
    <w:rsid w:val="005F62B2"/>
    <w:rsid w:val="005F7B28"/>
    <w:rsid w:val="006B3DD8"/>
    <w:rsid w:val="006D0B9E"/>
    <w:rsid w:val="006D4351"/>
    <w:rsid w:val="00733703"/>
    <w:rsid w:val="0074698B"/>
    <w:rsid w:val="00756679"/>
    <w:rsid w:val="008028A5"/>
    <w:rsid w:val="00823546"/>
    <w:rsid w:val="00882BB0"/>
    <w:rsid w:val="008E58AA"/>
    <w:rsid w:val="009037E1"/>
    <w:rsid w:val="00926CF9"/>
    <w:rsid w:val="00940FCF"/>
    <w:rsid w:val="0096545E"/>
    <w:rsid w:val="00971494"/>
    <w:rsid w:val="009A1A53"/>
    <w:rsid w:val="009A6AB3"/>
    <w:rsid w:val="009C2096"/>
    <w:rsid w:val="009F2CF6"/>
    <w:rsid w:val="00A1246E"/>
    <w:rsid w:val="00A16C9A"/>
    <w:rsid w:val="00A371C1"/>
    <w:rsid w:val="00A71D99"/>
    <w:rsid w:val="00A73D75"/>
    <w:rsid w:val="00AA1D8D"/>
    <w:rsid w:val="00AC75CE"/>
    <w:rsid w:val="00AD5A10"/>
    <w:rsid w:val="00AD6155"/>
    <w:rsid w:val="00B27BD5"/>
    <w:rsid w:val="00B47730"/>
    <w:rsid w:val="00B5351B"/>
    <w:rsid w:val="00B96DFF"/>
    <w:rsid w:val="00BB4D85"/>
    <w:rsid w:val="00CB0664"/>
    <w:rsid w:val="00CD1371"/>
    <w:rsid w:val="00CD153D"/>
    <w:rsid w:val="00CD2C8B"/>
    <w:rsid w:val="00D016BC"/>
    <w:rsid w:val="00D90E9F"/>
    <w:rsid w:val="00DA0099"/>
    <w:rsid w:val="00DB71FB"/>
    <w:rsid w:val="00DD01E4"/>
    <w:rsid w:val="00DD4246"/>
    <w:rsid w:val="00DF6DD6"/>
    <w:rsid w:val="00E34630"/>
    <w:rsid w:val="00E541C8"/>
    <w:rsid w:val="00E70DDD"/>
    <w:rsid w:val="00E729FE"/>
    <w:rsid w:val="00E9597F"/>
    <w:rsid w:val="00EF743A"/>
    <w:rsid w:val="00F4761E"/>
    <w:rsid w:val="00F61C63"/>
    <w:rsid w:val="00FA2EED"/>
    <w:rsid w:val="00FB7D6D"/>
    <w:rsid w:val="00FC693F"/>
    <w:rsid w:val="00FD376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FA616F3"/>
  <w14:defaultImageDpi w14:val="300"/>
  <w15:docId w15:val="{07764163-279C-2645-A2F4-F007F61440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p1">
    <w:name w:val="p1"/>
    <w:basedOn w:val="Normal"/>
    <w:rsid w:val="00F61C63"/>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s1">
    <w:name w:val="s1"/>
    <w:basedOn w:val="DefaultParagraphFont"/>
    <w:rsid w:val="00F61C63"/>
  </w:style>
  <w:style w:type="character" w:customStyle="1" w:styleId="apple-converted-space">
    <w:name w:val="apple-converted-space"/>
    <w:basedOn w:val="DefaultParagraphFont"/>
    <w:rsid w:val="00F61C63"/>
  </w:style>
  <w:style w:type="paragraph" w:customStyle="1" w:styleId="p2">
    <w:name w:val="p2"/>
    <w:basedOn w:val="Normal"/>
    <w:rsid w:val="00AD5A10"/>
    <w:pPr>
      <w:spacing w:before="100" w:beforeAutospacing="1" w:after="100" w:afterAutospacing="1" w:line="240" w:lineRule="auto"/>
    </w:pPr>
    <w:rPr>
      <w:rFonts w:ascii="Times New Roman" w:hAnsi="Times New Roman" w:cs="Times New Roman"/>
      <w:sz w:val="24"/>
      <w:szCs w:val="24"/>
      <w:lang w:val="en-GB" w:eastAsia="en-GB"/>
    </w:rPr>
  </w:style>
  <w:style w:type="character" w:customStyle="1" w:styleId="s2">
    <w:name w:val="s2"/>
    <w:basedOn w:val="DefaultParagraphFont"/>
    <w:rsid w:val="00AD5A10"/>
  </w:style>
  <w:style w:type="paragraph" w:customStyle="1" w:styleId="p3">
    <w:name w:val="p3"/>
    <w:basedOn w:val="Normal"/>
    <w:rsid w:val="00AD5A10"/>
    <w:pPr>
      <w:spacing w:before="100" w:beforeAutospacing="1" w:after="100" w:afterAutospacing="1" w:line="240" w:lineRule="auto"/>
    </w:pPr>
    <w:rPr>
      <w:rFonts w:ascii="Times New Roman" w:hAnsi="Times New Roman" w:cs="Times New Roman"/>
      <w:sz w:val="24"/>
      <w:szCs w:val="24"/>
      <w:lang w:val="en-GB" w:eastAsia="en-GB"/>
    </w:rPr>
  </w:style>
  <w:style w:type="character" w:styleId="PageNumber">
    <w:name w:val="page number"/>
    <w:basedOn w:val="DefaultParagraphFont"/>
    <w:uiPriority w:val="99"/>
    <w:semiHidden/>
    <w:unhideWhenUsed/>
    <w:rsid w:val="00AD6155"/>
  </w:style>
  <w:style w:type="paragraph" w:styleId="EndnoteText">
    <w:name w:val="endnote text"/>
    <w:basedOn w:val="Normal"/>
    <w:link w:val="EndnoteTextChar"/>
    <w:uiPriority w:val="99"/>
    <w:semiHidden/>
    <w:unhideWhenUsed/>
    <w:rsid w:val="0035177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5177B"/>
    <w:rPr>
      <w:sz w:val="20"/>
      <w:szCs w:val="20"/>
    </w:rPr>
  </w:style>
  <w:style w:type="character" w:styleId="EndnoteReference">
    <w:name w:val="endnote reference"/>
    <w:basedOn w:val="DefaultParagraphFont"/>
    <w:uiPriority w:val="99"/>
    <w:semiHidden/>
    <w:unhideWhenUsed/>
    <w:rsid w:val="0035177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5</Pages>
  <Words>1585</Words>
  <Characters>9038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10602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Callum Carter (2404122)</cp:lastModifiedBy>
  <cp:revision>73</cp:revision>
  <dcterms:created xsi:type="dcterms:W3CDTF">2013-12-23T23:15:00Z</dcterms:created>
  <dcterms:modified xsi:type="dcterms:W3CDTF">2025-12-10T16:28:00Z</dcterms:modified>
  <cp:category/>
</cp:coreProperties>
</file>