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EB8A9" w14:textId="2278DC18" w:rsidR="001C0431" w:rsidRDefault="001C0431"/>
    <w:p w14:paraId="11A03E57" w14:textId="4B845D3B" w:rsidR="00585109" w:rsidRDefault="00585109"/>
    <w:p w14:paraId="47337C5F" w14:textId="77777777" w:rsidR="00F10417" w:rsidRDefault="00F10417" w:rsidP="00F10417">
      <w:pPr>
        <w:spacing w:line="360" w:lineRule="auto"/>
        <w:jc w:val="both"/>
        <w:rPr>
          <w:rStyle w:val="normaltextrun"/>
          <w:rFonts w:ascii="Arial" w:hAnsi="Arial" w:cs="Arial"/>
          <w:bCs/>
          <w:color w:val="000000"/>
          <w:position w:val="3"/>
          <w:sz w:val="22"/>
          <w:szCs w:val="22"/>
        </w:rPr>
      </w:pPr>
      <w:r>
        <w:rPr>
          <w:rStyle w:val="normaltextrun"/>
          <w:rFonts w:ascii="Arial" w:hAnsi="Arial" w:cs="Arial"/>
          <w:bCs/>
          <w:color w:val="000000"/>
          <w:position w:val="3"/>
          <w:sz w:val="22"/>
          <w:szCs w:val="22"/>
        </w:rPr>
        <w:t xml:space="preserve">Rosie Edwards </w:t>
      </w:r>
    </w:p>
    <w:p w14:paraId="00C2B14E" w14:textId="1D371970" w:rsidR="00F10417" w:rsidRDefault="00F10417" w:rsidP="00F10417">
      <w:pPr>
        <w:spacing w:line="360" w:lineRule="auto"/>
        <w:jc w:val="both"/>
        <w:rPr>
          <w:rStyle w:val="normaltextrun"/>
          <w:rFonts w:ascii="Arial" w:hAnsi="Arial" w:cs="Arial"/>
          <w:bCs/>
          <w:color w:val="000000"/>
          <w:position w:val="3"/>
          <w:sz w:val="22"/>
          <w:szCs w:val="22"/>
        </w:rPr>
      </w:pPr>
      <w:r>
        <w:rPr>
          <w:rStyle w:val="normaltextrun"/>
          <w:rFonts w:ascii="Arial" w:hAnsi="Arial" w:cs="Arial"/>
          <w:bCs/>
          <w:color w:val="000000"/>
          <w:position w:val="3"/>
          <w:sz w:val="22"/>
          <w:szCs w:val="22"/>
        </w:rPr>
        <w:t>1803808</w:t>
      </w:r>
    </w:p>
    <w:p w14:paraId="65D797C1" w14:textId="7ACBEF3A" w:rsidR="00F10417" w:rsidRPr="00F10417" w:rsidRDefault="00F10417" w:rsidP="00F10417">
      <w:pPr>
        <w:spacing w:line="360" w:lineRule="auto"/>
        <w:jc w:val="both"/>
        <w:rPr>
          <w:rStyle w:val="normaltextrun"/>
          <w:rFonts w:ascii="Arial" w:hAnsi="Arial" w:cs="Arial"/>
          <w:bCs/>
          <w:color w:val="000000"/>
          <w:position w:val="3"/>
          <w:sz w:val="22"/>
          <w:szCs w:val="22"/>
        </w:rPr>
      </w:pPr>
      <w:r w:rsidRPr="00F10417">
        <w:rPr>
          <w:rFonts w:ascii="Arial" w:hAnsi="Arial" w:cs="Arial"/>
          <w:sz w:val="22"/>
          <w:szCs w:val="22"/>
        </w:rPr>
        <w:t>ECES6013</w:t>
      </w:r>
    </w:p>
    <w:p w14:paraId="2FF9812B" w14:textId="1A3F12D8" w:rsidR="00585109" w:rsidRPr="00F10417" w:rsidRDefault="00B108C0" w:rsidP="00F10417">
      <w:pPr>
        <w:spacing w:line="360" w:lineRule="auto"/>
        <w:jc w:val="both"/>
        <w:rPr>
          <w:rStyle w:val="normaltextrun"/>
          <w:rFonts w:ascii="Arial" w:hAnsi="Arial" w:cs="Arial"/>
          <w:bCs/>
          <w:color w:val="000000"/>
          <w:position w:val="3"/>
          <w:sz w:val="22"/>
          <w:szCs w:val="22"/>
        </w:rPr>
      </w:pPr>
      <w:r w:rsidRPr="00F10417">
        <w:rPr>
          <w:rStyle w:val="normaltextrun"/>
          <w:rFonts w:ascii="Arial" w:hAnsi="Arial" w:cs="Arial"/>
          <w:bCs/>
          <w:color w:val="000000"/>
          <w:position w:val="3"/>
          <w:sz w:val="22"/>
          <w:szCs w:val="22"/>
        </w:rPr>
        <w:t>Critically analyse the strategies for promoting inclusivity </w:t>
      </w:r>
      <w:r w:rsidRPr="00F10417">
        <w:rPr>
          <w:rStyle w:val="advancedproofingissue"/>
          <w:rFonts w:ascii="Arial" w:hAnsi="Arial" w:cs="Arial"/>
          <w:bCs/>
          <w:color w:val="000000"/>
          <w:position w:val="3"/>
          <w:sz w:val="22"/>
          <w:szCs w:val="22"/>
        </w:rPr>
        <w:t>in a given</w:t>
      </w:r>
      <w:r w:rsidRPr="00F10417">
        <w:rPr>
          <w:rStyle w:val="normaltextrun"/>
          <w:rFonts w:ascii="Arial" w:hAnsi="Arial" w:cs="Arial"/>
          <w:bCs/>
          <w:color w:val="000000"/>
          <w:position w:val="3"/>
          <w:sz w:val="22"/>
          <w:szCs w:val="22"/>
        </w:rPr>
        <w:t> UK curriculum</w:t>
      </w:r>
    </w:p>
    <w:p w14:paraId="30A8EBF7" w14:textId="5547A25A" w:rsidR="00B108C0" w:rsidRPr="00F10417" w:rsidRDefault="00B108C0" w:rsidP="00F10417">
      <w:pPr>
        <w:spacing w:line="360" w:lineRule="auto"/>
        <w:jc w:val="both"/>
        <w:rPr>
          <w:rFonts w:ascii="Arial" w:hAnsi="Arial" w:cs="Arial"/>
          <w:sz w:val="22"/>
          <w:szCs w:val="22"/>
        </w:rPr>
      </w:pPr>
    </w:p>
    <w:p w14:paraId="7F8303F7" w14:textId="7F2A079F" w:rsidR="00F3129C" w:rsidRPr="00F10417" w:rsidRDefault="0072376E" w:rsidP="00F10417">
      <w:pPr>
        <w:spacing w:line="360" w:lineRule="auto"/>
        <w:jc w:val="both"/>
        <w:rPr>
          <w:rFonts w:ascii="Arial" w:hAnsi="Arial" w:cs="Arial"/>
          <w:sz w:val="22"/>
          <w:szCs w:val="22"/>
        </w:rPr>
      </w:pPr>
      <w:r w:rsidRPr="00F10417">
        <w:rPr>
          <w:rFonts w:ascii="Arial" w:hAnsi="Arial" w:cs="Arial"/>
          <w:sz w:val="22"/>
          <w:szCs w:val="22"/>
        </w:rPr>
        <w:t xml:space="preserve">This essay </w:t>
      </w:r>
      <w:r w:rsidR="00A9458F" w:rsidRPr="00F10417">
        <w:rPr>
          <w:rFonts w:ascii="Arial" w:hAnsi="Arial" w:cs="Arial"/>
          <w:sz w:val="22"/>
          <w:szCs w:val="22"/>
        </w:rPr>
        <w:t xml:space="preserve">will be critically analysing strategies for promoting inclusivity in the Welsh National Curriculum, focusing from a viewpoint of children with additional learning needs (ALN) and ethnic minority backgrounds accessing the inclusion they are entitled to within the curriculum. To understand from all perspectives this essay explores legislation, theory and practise to inclusion with in the Welsh National Curriculum and the barriers that children face every day to achieve inclusion. The alliance for inclusive education </w:t>
      </w:r>
      <w:r w:rsidR="00F3129C" w:rsidRPr="00F10417">
        <w:rPr>
          <w:rFonts w:ascii="Arial" w:hAnsi="Arial" w:cs="Arial"/>
          <w:sz w:val="22"/>
          <w:szCs w:val="22"/>
        </w:rPr>
        <w:t>defines</w:t>
      </w:r>
      <w:r w:rsidR="00A9458F" w:rsidRPr="00F10417">
        <w:rPr>
          <w:rFonts w:ascii="Arial" w:hAnsi="Arial" w:cs="Arial"/>
          <w:sz w:val="22"/>
          <w:szCs w:val="22"/>
        </w:rPr>
        <w:t xml:space="preserve"> inclusion in schools as an “education that includes everyone, with non-</w:t>
      </w:r>
      <w:r w:rsidR="00F3129C" w:rsidRPr="00F10417">
        <w:rPr>
          <w:rFonts w:ascii="Arial" w:hAnsi="Arial" w:cs="Arial"/>
          <w:sz w:val="22"/>
          <w:szCs w:val="22"/>
        </w:rPr>
        <w:t>disabled</w:t>
      </w:r>
      <w:r w:rsidR="00A9458F" w:rsidRPr="00F10417">
        <w:rPr>
          <w:rFonts w:ascii="Arial" w:hAnsi="Arial" w:cs="Arial"/>
          <w:sz w:val="22"/>
          <w:szCs w:val="22"/>
        </w:rPr>
        <w:t xml:space="preserve"> and disabled people (including those with “special educational needs”) learning together in mainstream schools, colleges and universities” </w:t>
      </w:r>
      <w:r w:rsidR="00F3129C" w:rsidRPr="00F10417">
        <w:rPr>
          <w:rFonts w:ascii="Arial" w:hAnsi="Arial" w:cs="Arial"/>
          <w:sz w:val="22"/>
          <w:szCs w:val="22"/>
        </w:rPr>
        <w:t>and further define inclusive practise as “attitudes and methods that ensure all learners can access mainstream education. Everyone works to make sure all learners feel welcome and valued, and that they get the right support to help them develop their talents and achieve their goals” (2020). In hypothesis, The Welsh Government define an inclusive education as:</w:t>
      </w:r>
    </w:p>
    <w:p w14:paraId="0A73638A" w14:textId="07BE5384" w:rsidR="00F3129C" w:rsidRPr="00F10417" w:rsidRDefault="00F3129C" w:rsidP="00F10417">
      <w:pPr>
        <w:spacing w:line="360" w:lineRule="auto"/>
        <w:jc w:val="both"/>
        <w:rPr>
          <w:rFonts w:ascii="Arial" w:hAnsi="Arial" w:cs="Arial"/>
          <w:sz w:val="22"/>
          <w:szCs w:val="22"/>
        </w:rPr>
      </w:pPr>
    </w:p>
    <w:p w14:paraId="2B96B324" w14:textId="2B6E9AA8" w:rsidR="00F3129C" w:rsidRPr="00F10417" w:rsidRDefault="00F3129C" w:rsidP="00F10417">
      <w:pPr>
        <w:spacing w:line="360" w:lineRule="auto"/>
        <w:ind w:left="720"/>
        <w:jc w:val="both"/>
        <w:rPr>
          <w:rFonts w:ascii="Arial" w:hAnsi="Arial" w:cs="Arial"/>
          <w:sz w:val="22"/>
          <w:szCs w:val="22"/>
        </w:rPr>
      </w:pPr>
      <w:r w:rsidRPr="00F10417">
        <w:rPr>
          <w:rFonts w:ascii="Arial" w:hAnsi="Arial" w:cs="Arial"/>
          <w:sz w:val="22"/>
          <w:szCs w:val="22"/>
        </w:rPr>
        <w:t>A process through which all pupils access common opportunities in ways relevant to their needs, and which ensures that they fully belong to the school community. Inclusion requires the active involv</w:t>
      </w:r>
      <w:r w:rsidR="000E3248" w:rsidRPr="00F10417">
        <w:rPr>
          <w:rFonts w:ascii="Arial" w:hAnsi="Arial" w:cs="Arial"/>
          <w:sz w:val="22"/>
          <w:szCs w:val="22"/>
        </w:rPr>
        <w:t>ement of all concerned. It places the onus on schools to adapt their organisation and their ways of responding to both meet the needs and value the development of all children and young people in all areas of school life. In particular, inclusion of pupils involves much more than the placement of a child or young person in a mainstream or a special school. It requires an inclusive curriculum and measures to improve teaching and other staff’s awareness of inclusive learning and equality issues.</w:t>
      </w:r>
    </w:p>
    <w:p w14:paraId="084DFD66" w14:textId="0DB531AC" w:rsidR="000E3248" w:rsidRPr="00F10417" w:rsidRDefault="000E3248" w:rsidP="003A75C8">
      <w:pPr>
        <w:spacing w:line="360" w:lineRule="auto"/>
        <w:jc w:val="right"/>
        <w:rPr>
          <w:rFonts w:ascii="Arial" w:hAnsi="Arial" w:cs="Arial"/>
          <w:sz w:val="22"/>
          <w:szCs w:val="22"/>
        </w:rPr>
      </w:pPr>
      <w:r w:rsidRPr="00F10417">
        <w:rPr>
          <w:rFonts w:ascii="Arial" w:hAnsi="Arial" w:cs="Arial"/>
          <w:sz w:val="22"/>
          <w:szCs w:val="22"/>
        </w:rPr>
        <w:t>(Welsh Government, 2016, p. 2)</w:t>
      </w:r>
    </w:p>
    <w:p w14:paraId="4A6B5B55" w14:textId="2008A35A" w:rsidR="00A9458F" w:rsidRPr="00F10417" w:rsidRDefault="000E3248" w:rsidP="00F10417">
      <w:pPr>
        <w:spacing w:line="360" w:lineRule="auto"/>
        <w:jc w:val="both"/>
        <w:rPr>
          <w:rFonts w:ascii="Arial" w:hAnsi="Arial" w:cs="Arial"/>
          <w:sz w:val="22"/>
          <w:szCs w:val="22"/>
        </w:rPr>
      </w:pPr>
      <w:r w:rsidRPr="00F10417">
        <w:rPr>
          <w:rFonts w:ascii="Arial" w:hAnsi="Arial" w:cs="Arial"/>
          <w:sz w:val="22"/>
          <w:szCs w:val="22"/>
        </w:rPr>
        <w:t>When comparing all three definitions</w:t>
      </w:r>
      <w:r w:rsidR="005B6BA7" w:rsidRPr="00F10417">
        <w:rPr>
          <w:rFonts w:ascii="Arial" w:hAnsi="Arial" w:cs="Arial"/>
          <w:sz w:val="22"/>
          <w:szCs w:val="22"/>
        </w:rPr>
        <w:t xml:space="preserve">, the alliance to education covers the </w:t>
      </w:r>
      <w:r w:rsidR="00280F0A" w:rsidRPr="00F10417">
        <w:rPr>
          <w:rFonts w:ascii="Arial" w:hAnsi="Arial" w:cs="Arial"/>
          <w:sz w:val="22"/>
          <w:szCs w:val="22"/>
        </w:rPr>
        <w:t xml:space="preserve">cover the children’s right article twenty-eight to an education and full access to the curriculum </w:t>
      </w:r>
      <w:r w:rsidR="00280F0A" w:rsidRPr="00F10417">
        <w:rPr>
          <w:rFonts w:ascii="Arial" w:hAnsi="Arial" w:cs="Arial"/>
          <w:sz w:val="22"/>
          <w:szCs w:val="22"/>
        </w:rPr>
        <w:t>(UNICEF, 2020)</w:t>
      </w:r>
      <w:r w:rsidR="00280F0A" w:rsidRPr="00F10417">
        <w:rPr>
          <w:rFonts w:ascii="Arial" w:hAnsi="Arial" w:cs="Arial"/>
          <w:sz w:val="22"/>
          <w:szCs w:val="22"/>
        </w:rPr>
        <w:t xml:space="preserve"> and specifically mentions children with ALN admitting the Welsh Government goes far more in-depth by specifying that pupils must have </w:t>
      </w:r>
      <w:r w:rsidR="00FB093C" w:rsidRPr="00F10417">
        <w:rPr>
          <w:rFonts w:ascii="Arial" w:hAnsi="Arial" w:cs="Arial"/>
          <w:sz w:val="22"/>
          <w:szCs w:val="22"/>
        </w:rPr>
        <w:t xml:space="preserve">access </w:t>
      </w:r>
      <w:r w:rsidR="00280F0A" w:rsidRPr="00F10417">
        <w:rPr>
          <w:rFonts w:ascii="Arial" w:hAnsi="Arial" w:cs="Arial"/>
          <w:sz w:val="22"/>
          <w:szCs w:val="22"/>
        </w:rPr>
        <w:t xml:space="preserve">to participate in all learning opportunities in order to succeed, likewise they acknowledge </w:t>
      </w:r>
      <w:r w:rsidR="005F1D02">
        <w:rPr>
          <w:rFonts w:ascii="Arial" w:hAnsi="Arial" w:cs="Arial"/>
          <w:sz w:val="22"/>
          <w:szCs w:val="22"/>
        </w:rPr>
        <w:t xml:space="preserve">every </w:t>
      </w:r>
      <w:r w:rsidR="00280F0A" w:rsidRPr="00F10417">
        <w:rPr>
          <w:rFonts w:ascii="Arial" w:hAnsi="Arial" w:cs="Arial"/>
          <w:sz w:val="22"/>
          <w:szCs w:val="22"/>
        </w:rPr>
        <w:t xml:space="preserve">pupil that may be at a disadvantage of achieving their best. For example, when recognising </w:t>
      </w:r>
      <w:r w:rsidR="00280F0A" w:rsidRPr="00F10417">
        <w:rPr>
          <w:rFonts w:ascii="Arial" w:hAnsi="Arial" w:cs="Arial"/>
          <w:sz w:val="22"/>
          <w:szCs w:val="22"/>
        </w:rPr>
        <w:t xml:space="preserve">‘all children and young people in all areas </w:t>
      </w:r>
      <w:r w:rsidR="00280F0A" w:rsidRPr="00F10417">
        <w:rPr>
          <w:rFonts w:ascii="Arial" w:hAnsi="Arial" w:cs="Arial"/>
          <w:sz w:val="22"/>
          <w:szCs w:val="22"/>
        </w:rPr>
        <w:lastRenderedPageBreak/>
        <w:t>of school life’</w:t>
      </w:r>
      <w:r w:rsidR="00280F0A" w:rsidRPr="00F10417">
        <w:rPr>
          <w:rFonts w:ascii="Arial" w:hAnsi="Arial" w:cs="Arial"/>
          <w:sz w:val="22"/>
          <w:szCs w:val="22"/>
        </w:rPr>
        <w:t xml:space="preserve"> this includes groups of children in </w:t>
      </w:r>
      <w:r w:rsidR="00FB093C" w:rsidRPr="00F10417">
        <w:rPr>
          <w:rFonts w:ascii="Arial" w:hAnsi="Arial" w:cs="Arial"/>
          <w:sz w:val="22"/>
          <w:szCs w:val="22"/>
        </w:rPr>
        <w:t>with ALN, in poverty</w:t>
      </w:r>
      <w:r w:rsidR="00280F0A" w:rsidRPr="00F10417">
        <w:rPr>
          <w:rFonts w:ascii="Arial" w:hAnsi="Arial" w:cs="Arial"/>
          <w:sz w:val="22"/>
          <w:szCs w:val="22"/>
        </w:rPr>
        <w:t xml:space="preserve"> and ethnic and minority groups.</w:t>
      </w:r>
      <w:r w:rsidR="00FB093C" w:rsidRPr="00F10417">
        <w:rPr>
          <w:rFonts w:ascii="Arial" w:hAnsi="Arial" w:cs="Arial"/>
          <w:sz w:val="22"/>
          <w:szCs w:val="22"/>
        </w:rPr>
        <w:t xml:space="preserve"> They are emphasising that all children must be involved in learning the curriculum in order to embrace inclusion in all educational environments. </w:t>
      </w:r>
    </w:p>
    <w:p w14:paraId="0E650A45" w14:textId="77777777" w:rsidR="0072376E" w:rsidRPr="00F10417" w:rsidRDefault="0072376E" w:rsidP="00F10417">
      <w:pPr>
        <w:spacing w:line="360" w:lineRule="auto"/>
        <w:jc w:val="both"/>
        <w:rPr>
          <w:rFonts w:ascii="Arial" w:hAnsi="Arial" w:cs="Arial"/>
          <w:sz w:val="22"/>
          <w:szCs w:val="22"/>
        </w:rPr>
      </w:pPr>
    </w:p>
    <w:p w14:paraId="384154F4" w14:textId="71452CDA" w:rsidR="00A5435E" w:rsidRPr="00F10417" w:rsidRDefault="006D3220" w:rsidP="00F10417">
      <w:pPr>
        <w:spacing w:line="360" w:lineRule="auto"/>
        <w:jc w:val="both"/>
        <w:rPr>
          <w:rFonts w:ascii="Arial" w:hAnsi="Arial" w:cs="Arial"/>
          <w:sz w:val="22"/>
          <w:szCs w:val="22"/>
        </w:rPr>
      </w:pPr>
      <w:r w:rsidRPr="00F10417">
        <w:rPr>
          <w:rFonts w:ascii="Arial" w:hAnsi="Arial" w:cs="Arial"/>
          <w:sz w:val="22"/>
          <w:szCs w:val="22"/>
        </w:rPr>
        <w:t>The Welsh government</w:t>
      </w:r>
      <w:r w:rsidR="00FB093C" w:rsidRPr="00F10417">
        <w:rPr>
          <w:rFonts w:ascii="Arial" w:hAnsi="Arial" w:cs="Arial"/>
          <w:sz w:val="22"/>
          <w:szCs w:val="22"/>
        </w:rPr>
        <w:t xml:space="preserve"> continue to support inclusion in schools by</w:t>
      </w:r>
      <w:r w:rsidRPr="00F10417">
        <w:rPr>
          <w:rFonts w:ascii="Arial" w:hAnsi="Arial" w:cs="Arial"/>
          <w:sz w:val="22"/>
          <w:szCs w:val="22"/>
        </w:rPr>
        <w:t xml:space="preserve"> illustrat</w:t>
      </w:r>
      <w:r w:rsidR="00FB093C" w:rsidRPr="00F10417">
        <w:rPr>
          <w:rFonts w:ascii="Arial" w:hAnsi="Arial" w:cs="Arial"/>
          <w:sz w:val="22"/>
          <w:szCs w:val="22"/>
        </w:rPr>
        <w:t>ing</w:t>
      </w:r>
      <w:r w:rsidRPr="00F10417">
        <w:rPr>
          <w:rFonts w:ascii="Arial" w:hAnsi="Arial" w:cs="Arial"/>
          <w:sz w:val="22"/>
          <w:szCs w:val="22"/>
        </w:rPr>
        <w:t xml:space="preserve"> legislation that coincides with the Welsh National Curriculum to support inclusion for pupils. The inclusion and pupil support guidance </w:t>
      </w:r>
      <w:r w:rsidR="0007676C" w:rsidRPr="00F10417">
        <w:rPr>
          <w:rFonts w:ascii="Arial" w:hAnsi="Arial" w:cs="Arial"/>
          <w:sz w:val="22"/>
          <w:szCs w:val="22"/>
        </w:rPr>
        <w:t>give</w:t>
      </w:r>
      <w:r w:rsidRPr="00F10417">
        <w:rPr>
          <w:rFonts w:ascii="Arial" w:hAnsi="Arial" w:cs="Arial"/>
          <w:sz w:val="22"/>
          <w:szCs w:val="22"/>
        </w:rPr>
        <w:t xml:space="preserve"> practitioners</w:t>
      </w:r>
      <w:r w:rsidR="0007676C" w:rsidRPr="00F10417">
        <w:rPr>
          <w:rFonts w:ascii="Arial" w:hAnsi="Arial" w:cs="Arial"/>
          <w:sz w:val="22"/>
          <w:szCs w:val="22"/>
        </w:rPr>
        <w:t xml:space="preserve"> and other educational environments</w:t>
      </w:r>
      <w:r w:rsidRPr="00F10417">
        <w:rPr>
          <w:rFonts w:ascii="Arial" w:hAnsi="Arial" w:cs="Arial"/>
          <w:sz w:val="22"/>
          <w:szCs w:val="22"/>
        </w:rPr>
        <w:t xml:space="preserve"> information on </w:t>
      </w:r>
      <w:r w:rsidR="001D0C07" w:rsidRPr="00F10417">
        <w:rPr>
          <w:rFonts w:ascii="Arial" w:hAnsi="Arial" w:cs="Arial"/>
          <w:sz w:val="22"/>
          <w:szCs w:val="22"/>
        </w:rPr>
        <w:t>how to embed inclusion into their school ethos and curriculum</w:t>
      </w:r>
      <w:r w:rsidR="0007676C" w:rsidRPr="00F10417">
        <w:rPr>
          <w:rFonts w:ascii="Arial" w:hAnsi="Arial" w:cs="Arial"/>
          <w:sz w:val="22"/>
          <w:szCs w:val="22"/>
        </w:rPr>
        <w:t>. The key aspect</w:t>
      </w:r>
      <w:r w:rsidR="00D93CFA" w:rsidRPr="00F10417">
        <w:rPr>
          <w:rFonts w:ascii="Arial" w:hAnsi="Arial" w:cs="Arial"/>
          <w:sz w:val="22"/>
          <w:szCs w:val="22"/>
        </w:rPr>
        <w:t xml:space="preserve"> of these guidelines is to</w:t>
      </w:r>
      <w:r w:rsidR="0007676C" w:rsidRPr="00F10417">
        <w:rPr>
          <w:rFonts w:ascii="Arial" w:hAnsi="Arial" w:cs="Arial"/>
          <w:sz w:val="22"/>
          <w:szCs w:val="22"/>
        </w:rPr>
        <w:t xml:space="preserve"> </w:t>
      </w:r>
      <w:r w:rsidR="00D93CFA" w:rsidRPr="00F10417">
        <w:rPr>
          <w:rFonts w:ascii="Arial" w:hAnsi="Arial" w:cs="Arial"/>
          <w:sz w:val="22"/>
          <w:szCs w:val="22"/>
        </w:rPr>
        <w:t xml:space="preserve">support </w:t>
      </w:r>
      <w:r w:rsidR="0007676C" w:rsidRPr="00F10417">
        <w:rPr>
          <w:rFonts w:ascii="Arial" w:hAnsi="Arial" w:cs="Arial"/>
          <w:sz w:val="22"/>
          <w:szCs w:val="22"/>
        </w:rPr>
        <w:t>inclusion</w:t>
      </w:r>
      <w:r w:rsidR="00D93CFA" w:rsidRPr="00F10417">
        <w:rPr>
          <w:rFonts w:ascii="Arial" w:hAnsi="Arial" w:cs="Arial"/>
          <w:sz w:val="22"/>
          <w:szCs w:val="22"/>
        </w:rPr>
        <w:t xml:space="preserve"> and meet the needs of all</w:t>
      </w:r>
      <w:r w:rsidR="0007676C" w:rsidRPr="00F10417">
        <w:rPr>
          <w:rFonts w:ascii="Arial" w:hAnsi="Arial" w:cs="Arial"/>
          <w:sz w:val="22"/>
          <w:szCs w:val="22"/>
        </w:rPr>
        <w:t xml:space="preserve"> children </w:t>
      </w:r>
      <w:r w:rsidR="00176D57" w:rsidRPr="00F10417">
        <w:rPr>
          <w:rFonts w:ascii="Arial" w:hAnsi="Arial" w:cs="Arial"/>
          <w:sz w:val="22"/>
          <w:szCs w:val="22"/>
        </w:rPr>
        <w:t>that are</w:t>
      </w:r>
      <w:r w:rsidR="00D93CFA" w:rsidRPr="00F10417">
        <w:rPr>
          <w:rFonts w:ascii="Arial" w:hAnsi="Arial" w:cs="Arial"/>
          <w:sz w:val="22"/>
          <w:szCs w:val="22"/>
        </w:rPr>
        <w:t xml:space="preserve"> a</w:t>
      </w:r>
      <w:r w:rsidR="0007676C" w:rsidRPr="00F10417">
        <w:rPr>
          <w:rFonts w:ascii="Arial" w:hAnsi="Arial" w:cs="Arial"/>
          <w:sz w:val="22"/>
          <w:szCs w:val="22"/>
        </w:rPr>
        <w:t xml:space="preserve"> compulsory school age</w:t>
      </w:r>
      <w:r w:rsidR="00D93CFA" w:rsidRPr="00F10417">
        <w:rPr>
          <w:rFonts w:ascii="Arial" w:hAnsi="Arial" w:cs="Arial"/>
          <w:sz w:val="22"/>
          <w:szCs w:val="22"/>
        </w:rPr>
        <w:t xml:space="preserve"> including the ambition of students achieving their full potential. </w:t>
      </w:r>
      <w:r w:rsidR="0007676C" w:rsidRPr="00F10417">
        <w:rPr>
          <w:rFonts w:ascii="Arial" w:hAnsi="Arial" w:cs="Arial"/>
          <w:sz w:val="22"/>
          <w:szCs w:val="22"/>
        </w:rPr>
        <w:t xml:space="preserve">The Welsh Government have aimed for this document to uphold inclusion for all pupils to a high standard through encouraging high attendance, managing behaviour, teaching a satisfactory curriculum with additional support when needed and maintaining </w:t>
      </w:r>
      <w:r w:rsidR="00D93CFA" w:rsidRPr="00F10417">
        <w:rPr>
          <w:rFonts w:ascii="Arial" w:hAnsi="Arial" w:cs="Arial"/>
          <w:sz w:val="22"/>
          <w:szCs w:val="22"/>
        </w:rPr>
        <w:t>pupil’s</w:t>
      </w:r>
      <w:r w:rsidR="0007676C" w:rsidRPr="00F10417">
        <w:rPr>
          <w:rFonts w:ascii="Arial" w:hAnsi="Arial" w:cs="Arial"/>
          <w:sz w:val="22"/>
          <w:szCs w:val="22"/>
        </w:rPr>
        <w:t xml:space="preserve"> safety and well-being. </w:t>
      </w:r>
      <w:r w:rsidR="00D93CFA" w:rsidRPr="00F10417">
        <w:rPr>
          <w:rFonts w:ascii="Arial" w:hAnsi="Arial" w:cs="Arial"/>
          <w:sz w:val="22"/>
          <w:szCs w:val="22"/>
        </w:rPr>
        <w:t xml:space="preserve">This document expresses that in order for practitioners to have an inclusive </w:t>
      </w:r>
      <w:r w:rsidR="007703E0" w:rsidRPr="00F10417">
        <w:rPr>
          <w:rFonts w:ascii="Arial" w:hAnsi="Arial" w:cs="Arial"/>
          <w:sz w:val="22"/>
          <w:szCs w:val="22"/>
        </w:rPr>
        <w:t>classroom environment</w:t>
      </w:r>
      <w:r w:rsidR="00D93CFA" w:rsidRPr="00F10417">
        <w:rPr>
          <w:rFonts w:ascii="Arial" w:hAnsi="Arial" w:cs="Arial"/>
          <w:sz w:val="22"/>
          <w:szCs w:val="22"/>
        </w:rPr>
        <w:t xml:space="preserve"> </w:t>
      </w:r>
      <w:r w:rsidR="007703E0" w:rsidRPr="00F10417">
        <w:rPr>
          <w:rFonts w:ascii="Arial" w:hAnsi="Arial" w:cs="Arial"/>
          <w:sz w:val="22"/>
          <w:szCs w:val="22"/>
        </w:rPr>
        <w:t>they must engage with all pupils whilst monitoring that all key skills are developed through a cross curricul</w:t>
      </w:r>
      <w:r w:rsidR="00A71034">
        <w:rPr>
          <w:rFonts w:ascii="Arial" w:hAnsi="Arial" w:cs="Arial"/>
          <w:sz w:val="22"/>
          <w:szCs w:val="22"/>
        </w:rPr>
        <w:t>a</w:t>
      </w:r>
      <w:r w:rsidR="007703E0" w:rsidRPr="00F10417">
        <w:rPr>
          <w:rFonts w:ascii="Arial" w:hAnsi="Arial" w:cs="Arial"/>
          <w:sz w:val="22"/>
          <w:szCs w:val="22"/>
        </w:rPr>
        <w:t xml:space="preserve"> approach with in their pedagogy. Overall, this </w:t>
      </w:r>
      <w:r w:rsidR="001C5D32" w:rsidRPr="00F10417">
        <w:rPr>
          <w:rFonts w:ascii="Arial" w:hAnsi="Arial" w:cs="Arial"/>
          <w:sz w:val="22"/>
          <w:szCs w:val="22"/>
        </w:rPr>
        <w:t xml:space="preserve">guidance covers inclusive practise through a whole school approach assuring that practitioners, care givers and the community all work together for an inclusive environment (Welsh Government, 2016). </w:t>
      </w:r>
      <w:r w:rsidR="003A274B" w:rsidRPr="00F10417">
        <w:rPr>
          <w:rFonts w:ascii="Arial" w:hAnsi="Arial" w:cs="Arial"/>
          <w:sz w:val="22"/>
          <w:szCs w:val="22"/>
        </w:rPr>
        <w:t xml:space="preserve">The inclusion and pupil support framework </w:t>
      </w:r>
      <w:r w:rsidR="00487F7D" w:rsidRPr="00F10417">
        <w:rPr>
          <w:rFonts w:ascii="Arial" w:hAnsi="Arial" w:cs="Arial"/>
          <w:sz w:val="22"/>
          <w:szCs w:val="22"/>
        </w:rPr>
        <w:t>are</w:t>
      </w:r>
      <w:r w:rsidR="003A274B" w:rsidRPr="00F10417">
        <w:rPr>
          <w:rFonts w:ascii="Arial" w:hAnsi="Arial" w:cs="Arial"/>
          <w:sz w:val="22"/>
          <w:szCs w:val="22"/>
        </w:rPr>
        <w:t xml:space="preserve"> built upon significant national legislation such as the United Nations Convention on the Rights of a Child (UNCRC) and The Equality Act 2010. </w:t>
      </w:r>
      <w:r w:rsidR="008461E4" w:rsidRPr="00F10417">
        <w:rPr>
          <w:rFonts w:ascii="Arial" w:hAnsi="Arial" w:cs="Arial"/>
          <w:sz w:val="22"/>
          <w:szCs w:val="22"/>
        </w:rPr>
        <w:t xml:space="preserve"> </w:t>
      </w:r>
      <w:r w:rsidR="00487F7D" w:rsidRPr="00F10417">
        <w:rPr>
          <w:rFonts w:ascii="Arial" w:hAnsi="Arial" w:cs="Arial"/>
          <w:sz w:val="22"/>
          <w:szCs w:val="22"/>
        </w:rPr>
        <w:t xml:space="preserve">Before 2010 there was various different acts which covered </w:t>
      </w:r>
      <w:r w:rsidR="00176D57" w:rsidRPr="00F10417">
        <w:rPr>
          <w:rFonts w:ascii="Arial" w:hAnsi="Arial" w:cs="Arial"/>
          <w:sz w:val="22"/>
          <w:szCs w:val="22"/>
        </w:rPr>
        <w:t xml:space="preserve">discrimination, which led to </w:t>
      </w:r>
      <w:r w:rsidR="00487F7D" w:rsidRPr="00F10417">
        <w:rPr>
          <w:rFonts w:ascii="Arial" w:hAnsi="Arial" w:cs="Arial"/>
          <w:sz w:val="22"/>
          <w:szCs w:val="22"/>
        </w:rPr>
        <w:t xml:space="preserve">The Equality Act 2010 </w:t>
      </w:r>
      <w:r w:rsidR="00176D57" w:rsidRPr="00F10417">
        <w:rPr>
          <w:rFonts w:ascii="Arial" w:hAnsi="Arial" w:cs="Arial"/>
          <w:sz w:val="22"/>
          <w:szCs w:val="22"/>
        </w:rPr>
        <w:t>being</w:t>
      </w:r>
      <w:r w:rsidR="00487F7D" w:rsidRPr="00F10417">
        <w:rPr>
          <w:rFonts w:ascii="Arial" w:hAnsi="Arial" w:cs="Arial"/>
          <w:sz w:val="22"/>
          <w:szCs w:val="22"/>
        </w:rPr>
        <w:t xml:space="preserve"> formed as one document to cover all this information. </w:t>
      </w:r>
      <w:r w:rsidR="008461E4" w:rsidRPr="00F10417">
        <w:rPr>
          <w:rFonts w:ascii="Arial" w:hAnsi="Arial" w:cs="Arial"/>
          <w:sz w:val="22"/>
          <w:szCs w:val="22"/>
        </w:rPr>
        <w:t xml:space="preserve">The six </w:t>
      </w:r>
      <w:r w:rsidR="00487F7D" w:rsidRPr="00F10417">
        <w:rPr>
          <w:rFonts w:ascii="Arial" w:hAnsi="Arial" w:cs="Arial"/>
          <w:sz w:val="22"/>
          <w:szCs w:val="22"/>
        </w:rPr>
        <w:t>protected characteristics</w:t>
      </w:r>
      <w:r w:rsidR="008461E4" w:rsidRPr="00F10417">
        <w:rPr>
          <w:rFonts w:ascii="Arial" w:hAnsi="Arial" w:cs="Arial"/>
          <w:sz w:val="22"/>
          <w:szCs w:val="22"/>
        </w:rPr>
        <w:t xml:space="preserve"> that the Equality Act 2010 </w:t>
      </w:r>
      <w:r w:rsidR="00487F7D" w:rsidRPr="00F10417">
        <w:rPr>
          <w:rFonts w:ascii="Arial" w:hAnsi="Arial" w:cs="Arial"/>
          <w:sz w:val="22"/>
          <w:szCs w:val="22"/>
        </w:rPr>
        <w:t>safeguards</w:t>
      </w:r>
      <w:r w:rsidR="008461E4" w:rsidRPr="00F10417">
        <w:rPr>
          <w:rFonts w:ascii="Arial" w:hAnsi="Arial" w:cs="Arial"/>
          <w:sz w:val="22"/>
          <w:szCs w:val="22"/>
        </w:rPr>
        <w:t xml:space="preserve"> against are sex, race, disability, religion or belief and sexual orientation</w:t>
      </w:r>
      <w:r w:rsidR="00487F7D" w:rsidRPr="00F10417">
        <w:rPr>
          <w:rFonts w:ascii="Arial" w:hAnsi="Arial" w:cs="Arial"/>
          <w:sz w:val="22"/>
          <w:szCs w:val="22"/>
        </w:rPr>
        <w:t xml:space="preserve"> (The Government, 2015).</w:t>
      </w:r>
      <w:r w:rsidR="00176D57" w:rsidRPr="00F10417">
        <w:rPr>
          <w:rFonts w:ascii="Arial" w:hAnsi="Arial" w:cs="Arial"/>
          <w:sz w:val="22"/>
          <w:szCs w:val="22"/>
        </w:rPr>
        <w:t xml:space="preserve"> The Department of Education have released guidelines that can help schools fulfil The Equality Act 2010 in an educational environment and promote inclusivity in schools by enabling pupils to express themselves without being discriminated against.</w:t>
      </w:r>
      <w:r w:rsidR="00487F7D" w:rsidRPr="00F10417">
        <w:rPr>
          <w:rFonts w:ascii="Arial" w:hAnsi="Arial" w:cs="Arial"/>
          <w:sz w:val="22"/>
          <w:szCs w:val="22"/>
        </w:rPr>
        <w:t xml:space="preserve"> All schools in Wales and England must apply this legislation with in policies of the school, practitioners must follow and be aware of this anti discriminatory practise </w:t>
      </w:r>
      <w:r w:rsidR="009F3550">
        <w:rPr>
          <w:rFonts w:ascii="Arial" w:hAnsi="Arial" w:cs="Arial"/>
          <w:sz w:val="22"/>
          <w:szCs w:val="22"/>
        </w:rPr>
        <w:t>to</w:t>
      </w:r>
      <w:r w:rsidR="00487F7D" w:rsidRPr="00F10417">
        <w:rPr>
          <w:rFonts w:ascii="Arial" w:hAnsi="Arial" w:cs="Arial"/>
          <w:sz w:val="22"/>
          <w:szCs w:val="22"/>
        </w:rPr>
        <w:t xml:space="preserve"> protect pupils from discrimination, harassment and bullying.</w:t>
      </w:r>
      <w:r w:rsidR="00176D57" w:rsidRPr="00F10417">
        <w:rPr>
          <w:rFonts w:ascii="Arial" w:hAnsi="Arial" w:cs="Arial"/>
          <w:sz w:val="22"/>
          <w:szCs w:val="22"/>
        </w:rPr>
        <w:t xml:space="preserve"> When teaching the curriculum to student’s</w:t>
      </w:r>
      <w:r w:rsidR="009F3550">
        <w:rPr>
          <w:rFonts w:ascii="Arial" w:hAnsi="Arial" w:cs="Arial"/>
          <w:sz w:val="22"/>
          <w:szCs w:val="22"/>
        </w:rPr>
        <w:t>,</w:t>
      </w:r>
      <w:r w:rsidR="00176D57" w:rsidRPr="00F10417">
        <w:rPr>
          <w:rFonts w:ascii="Arial" w:hAnsi="Arial" w:cs="Arial"/>
          <w:sz w:val="22"/>
          <w:szCs w:val="22"/>
        </w:rPr>
        <w:t xml:space="preserve"> schools and practitioners must provide a curriculum that is inclusive to all (Department for Education, 2014).</w:t>
      </w:r>
      <w:r w:rsidR="00C74CE6" w:rsidRPr="00F10417">
        <w:rPr>
          <w:rFonts w:ascii="Arial" w:hAnsi="Arial" w:cs="Arial"/>
          <w:sz w:val="22"/>
          <w:szCs w:val="22"/>
        </w:rPr>
        <w:t xml:space="preserve"> Coinciding with this legislation is The Equality Challenge Unit 2013</w:t>
      </w:r>
      <w:r w:rsidR="005F3B15" w:rsidRPr="00F10417">
        <w:rPr>
          <w:rFonts w:ascii="Arial" w:hAnsi="Arial" w:cs="Arial"/>
          <w:sz w:val="22"/>
          <w:szCs w:val="22"/>
        </w:rPr>
        <w:t xml:space="preserve"> which</w:t>
      </w:r>
      <w:r w:rsidR="00C74CE6" w:rsidRPr="00F10417">
        <w:rPr>
          <w:rFonts w:ascii="Arial" w:hAnsi="Arial" w:cs="Arial"/>
          <w:sz w:val="22"/>
          <w:szCs w:val="22"/>
        </w:rPr>
        <w:t xml:space="preserve"> intends to stop unconscious bias in school</w:t>
      </w:r>
      <w:r w:rsidR="005F3B15" w:rsidRPr="00F10417">
        <w:rPr>
          <w:rFonts w:ascii="Arial" w:hAnsi="Arial" w:cs="Arial"/>
          <w:sz w:val="22"/>
          <w:szCs w:val="22"/>
        </w:rPr>
        <w:t>s, admitting the document is aimed at higher education the same principles must apply in all educational environments</w:t>
      </w:r>
      <w:r w:rsidR="00C74CE6" w:rsidRPr="00F10417">
        <w:rPr>
          <w:rFonts w:ascii="Arial" w:hAnsi="Arial" w:cs="Arial"/>
          <w:sz w:val="22"/>
          <w:szCs w:val="22"/>
        </w:rPr>
        <w:t xml:space="preserve">. This document ensures practitioners are aware of diversity in pupils and fair opportunity for everyone regardless of their characteristics (Equality Challenge Unit, 2013).  </w:t>
      </w:r>
    </w:p>
    <w:p w14:paraId="627454F5" w14:textId="23EC2ED8" w:rsidR="00A5435E" w:rsidRPr="00F10417" w:rsidRDefault="00A5435E" w:rsidP="00F10417">
      <w:pPr>
        <w:spacing w:line="360" w:lineRule="auto"/>
        <w:jc w:val="both"/>
        <w:rPr>
          <w:rFonts w:ascii="Arial" w:hAnsi="Arial" w:cs="Arial"/>
          <w:sz w:val="22"/>
          <w:szCs w:val="22"/>
        </w:rPr>
      </w:pPr>
    </w:p>
    <w:p w14:paraId="36CDE744" w14:textId="563426BE" w:rsidR="00A5435E" w:rsidRPr="00F10417" w:rsidRDefault="00A5435E" w:rsidP="00F10417">
      <w:pPr>
        <w:spacing w:line="360" w:lineRule="auto"/>
        <w:jc w:val="both"/>
        <w:rPr>
          <w:rFonts w:ascii="Arial" w:hAnsi="Arial" w:cs="Arial"/>
          <w:sz w:val="22"/>
          <w:szCs w:val="22"/>
        </w:rPr>
      </w:pPr>
      <w:r w:rsidRPr="00F10417">
        <w:rPr>
          <w:rFonts w:ascii="Arial" w:hAnsi="Arial" w:cs="Arial"/>
          <w:sz w:val="22"/>
          <w:szCs w:val="22"/>
        </w:rPr>
        <w:lastRenderedPageBreak/>
        <w:t>Inclusion with in the curriculum is constantly being reformed in Wales and over the last few decades has improved dramatically with the legislation produced from the Welsh Government, which has been previously mentioned. However, it has been observed that there has been a high emphasis focused on national results and testing, rather than pupils feel</w:t>
      </w:r>
      <w:r w:rsidR="004E24C3" w:rsidRPr="00F10417">
        <w:rPr>
          <w:rFonts w:ascii="Arial" w:hAnsi="Arial" w:cs="Arial"/>
          <w:sz w:val="22"/>
          <w:szCs w:val="22"/>
        </w:rPr>
        <w:t>ing</w:t>
      </w:r>
      <w:r w:rsidRPr="00F10417">
        <w:rPr>
          <w:rFonts w:ascii="Arial" w:hAnsi="Arial" w:cs="Arial"/>
          <w:sz w:val="22"/>
          <w:szCs w:val="22"/>
        </w:rPr>
        <w:t xml:space="preserve"> included in the curriculum and being supported to achieve their best. Pressure has been based on statistics and how well the country is succeeding as a whole, these results can be shown through Programme for international Student Assessment (PISA). Students are often slipping through the system because schools are focusing on results forming into high statistics and pupil</w:t>
      </w:r>
      <w:r w:rsidR="009F3550">
        <w:rPr>
          <w:rFonts w:ascii="Arial" w:hAnsi="Arial" w:cs="Arial"/>
          <w:sz w:val="22"/>
          <w:szCs w:val="22"/>
        </w:rPr>
        <w:t>s</w:t>
      </w:r>
      <w:r w:rsidRPr="00F10417">
        <w:rPr>
          <w:rFonts w:ascii="Arial" w:hAnsi="Arial" w:cs="Arial"/>
          <w:sz w:val="22"/>
          <w:szCs w:val="22"/>
        </w:rPr>
        <w:t xml:space="preserve"> with ALN who may not take part in any examination </w:t>
      </w:r>
      <w:r w:rsidR="009F3550">
        <w:rPr>
          <w:rFonts w:ascii="Arial" w:hAnsi="Arial" w:cs="Arial"/>
          <w:sz w:val="22"/>
          <w:szCs w:val="22"/>
        </w:rPr>
        <w:t xml:space="preserve">are </w:t>
      </w:r>
      <w:r w:rsidRPr="00F10417">
        <w:rPr>
          <w:rFonts w:ascii="Arial" w:hAnsi="Arial" w:cs="Arial"/>
          <w:sz w:val="22"/>
          <w:szCs w:val="22"/>
        </w:rPr>
        <w:t>being neglected the extra help they need in order to achieve (</w:t>
      </w:r>
      <w:proofErr w:type="spellStart"/>
      <w:r w:rsidRPr="00F10417">
        <w:rPr>
          <w:rFonts w:ascii="Arial" w:hAnsi="Arial" w:cs="Arial"/>
          <w:sz w:val="22"/>
          <w:szCs w:val="22"/>
        </w:rPr>
        <w:t>Ain</w:t>
      </w:r>
      <w:r w:rsidR="004E24C3" w:rsidRPr="00F10417">
        <w:rPr>
          <w:rFonts w:ascii="Arial" w:hAnsi="Arial" w:cs="Arial"/>
          <w:sz w:val="22"/>
          <w:szCs w:val="22"/>
        </w:rPr>
        <w:t>s</w:t>
      </w:r>
      <w:r w:rsidR="00347AE7" w:rsidRPr="00F10417">
        <w:rPr>
          <w:rFonts w:ascii="Arial" w:hAnsi="Arial" w:cs="Arial"/>
          <w:sz w:val="22"/>
          <w:szCs w:val="22"/>
        </w:rPr>
        <w:t>c</w:t>
      </w:r>
      <w:r w:rsidRPr="00F10417">
        <w:rPr>
          <w:rFonts w:ascii="Arial" w:hAnsi="Arial" w:cs="Arial"/>
          <w:sz w:val="22"/>
          <w:szCs w:val="22"/>
        </w:rPr>
        <w:t>ow</w:t>
      </w:r>
      <w:proofErr w:type="spellEnd"/>
      <w:r w:rsidRPr="00F10417">
        <w:rPr>
          <w:rFonts w:ascii="Arial" w:hAnsi="Arial" w:cs="Arial"/>
          <w:sz w:val="22"/>
          <w:szCs w:val="22"/>
        </w:rPr>
        <w:t>, Booth and Dyson, 2006).</w:t>
      </w:r>
      <w:r w:rsidR="00347AE7" w:rsidRPr="00F10417">
        <w:rPr>
          <w:rFonts w:ascii="Arial" w:hAnsi="Arial" w:cs="Arial"/>
          <w:sz w:val="22"/>
          <w:szCs w:val="22"/>
        </w:rPr>
        <w:t xml:space="preserve"> Likewise, pupils with ALN are often referred to special education needs (SEN) schools rather than be integrated with classes in mainstream schools (</w:t>
      </w:r>
      <w:proofErr w:type="spellStart"/>
      <w:r w:rsidR="00347AE7" w:rsidRPr="00F10417">
        <w:rPr>
          <w:rFonts w:ascii="Arial" w:hAnsi="Arial" w:cs="Arial"/>
          <w:sz w:val="22"/>
          <w:szCs w:val="22"/>
        </w:rPr>
        <w:t>Ainscow</w:t>
      </w:r>
      <w:proofErr w:type="spellEnd"/>
      <w:r w:rsidR="00347AE7" w:rsidRPr="00F10417">
        <w:rPr>
          <w:rFonts w:ascii="Arial" w:hAnsi="Arial" w:cs="Arial"/>
          <w:sz w:val="22"/>
          <w:szCs w:val="22"/>
        </w:rPr>
        <w:t xml:space="preserve"> and </w:t>
      </w:r>
      <w:proofErr w:type="spellStart"/>
      <w:r w:rsidR="00347AE7" w:rsidRPr="00F10417">
        <w:rPr>
          <w:rFonts w:ascii="Arial" w:hAnsi="Arial" w:cs="Arial"/>
          <w:sz w:val="22"/>
          <w:szCs w:val="22"/>
        </w:rPr>
        <w:t>Sandill</w:t>
      </w:r>
      <w:proofErr w:type="spellEnd"/>
      <w:r w:rsidR="00347AE7" w:rsidRPr="00F10417">
        <w:rPr>
          <w:rFonts w:ascii="Arial" w:hAnsi="Arial" w:cs="Arial"/>
          <w:sz w:val="22"/>
          <w:szCs w:val="22"/>
        </w:rPr>
        <w:t>, 2010). Schools have been reported to have the wrong agenda on what pupils should be succeeding in</w:t>
      </w:r>
      <w:r w:rsidR="009A700A" w:rsidRPr="00F10417">
        <w:rPr>
          <w:rFonts w:ascii="Arial" w:hAnsi="Arial" w:cs="Arial"/>
          <w:sz w:val="22"/>
          <w:szCs w:val="22"/>
        </w:rPr>
        <w:t xml:space="preserve"> although Wales are currently reforming their education system to Successful Futures which is to be more inclusive for all students including individuals with ALN, successful futures focuses on the </w:t>
      </w:r>
      <w:r w:rsidR="004E24C3" w:rsidRPr="00F10417">
        <w:rPr>
          <w:rFonts w:ascii="Arial" w:hAnsi="Arial" w:cs="Arial"/>
          <w:sz w:val="22"/>
          <w:szCs w:val="22"/>
        </w:rPr>
        <w:t>child’s</w:t>
      </w:r>
      <w:r w:rsidR="009A700A" w:rsidRPr="00F10417">
        <w:rPr>
          <w:rFonts w:ascii="Arial" w:hAnsi="Arial" w:cs="Arial"/>
          <w:sz w:val="22"/>
          <w:szCs w:val="22"/>
        </w:rPr>
        <w:t xml:space="preserve"> health and well-being rather than their grades (</w:t>
      </w:r>
      <w:r w:rsidR="004E24C3" w:rsidRPr="00F10417">
        <w:rPr>
          <w:rFonts w:ascii="Arial" w:hAnsi="Arial" w:cs="Arial"/>
          <w:color w:val="000000" w:themeColor="text1"/>
          <w:sz w:val="22"/>
          <w:szCs w:val="22"/>
        </w:rPr>
        <w:t xml:space="preserve">Donaldson, 2015). </w:t>
      </w:r>
      <w:r w:rsidR="009A700A" w:rsidRPr="00F10417">
        <w:rPr>
          <w:rFonts w:ascii="Arial" w:hAnsi="Arial" w:cs="Arial"/>
          <w:sz w:val="22"/>
          <w:szCs w:val="22"/>
        </w:rPr>
        <w:t>In addition to this, the Special educational needs and disability code of practise was re written in 2015 and th</w:t>
      </w:r>
      <w:r w:rsidR="009F3550">
        <w:rPr>
          <w:rFonts w:ascii="Arial" w:hAnsi="Arial" w:cs="Arial"/>
          <w:sz w:val="22"/>
          <w:szCs w:val="22"/>
        </w:rPr>
        <w:t>e</w:t>
      </w:r>
      <w:r w:rsidR="009A700A" w:rsidRPr="00F10417">
        <w:rPr>
          <w:rFonts w:ascii="Arial" w:hAnsi="Arial" w:cs="Arial"/>
          <w:sz w:val="22"/>
          <w:szCs w:val="22"/>
        </w:rPr>
        <w:t xml:space="preserve"> aim for this group of children to be included in the curriculum. This document states that children with ALN will be diagnosed as quickly and </w:t>
      </w:r>
      <w:r w:rsidR="004E24C3" w:rsidRPr="00F10417">
        <w:rPr>
          <w:rFonts w:ascii="Arial" w:hAnsi="Arial" w:cs="Arial"/>
          <w:sz w:val="22"/>
          <w:szCs w:val="22"/>
        </w:rPr>
        <w:t>serenely</w:t>
      </w:r>
      <w:r w:rsidR="009A700A" w:rsidRPr="00F10417">
        <w:rPr>
          <w:rFonts w:ascii="Arial" w:hAnsi="Arial" w:cs="Arial"/>
          <w:sz w:val="22"/>
          <w:szCs w:val="22"/>
        </w:rPr>
        <w:t xml:space="preserve"> as possible in order for the child to get the appropriate help they need for them to be as successful as they can </w:t>
      </w:r>
      <w:r w:rsidR="004E24C3" w:rsidRPr="00F10417">
        <w:rPr>
          <w:rFonts w:ascii="Arial" w:hAnsi="Arial" w:cs="Arial"/>
          <w:sz w:val="22"/>
          <w:szCs w:val="22"/>
        </w:rPr>
        <w:t xml:space="preserve">including attending primary, comprehensive school and college (Department for Education, 2015). </w:t>
      </w:r>
    </w:p>
    <w:p w14:paraId="53704806" w14:textId="1587FD27" w:rsidR="007B5531" w:rsidRPr="00F10417" w:rsidRDefault="007B5531" w:rsidP="00F10417">
      <w:pPr>
        <w:spacing w:line="360" w:lineRule="auto"/>
        <w:jc w:val="both"/>
        <w:rPr>
          <w:rFonts w:ascii="Arial" w:hAnsi="Arial" w:cs="Arial"/>
          <w:sz w:val="22"/>
          <w:szCs w:val="22"/>
        </w:rPr>
      </w:pPr>
    </w:p>
    <w:p w14:paraId="32D731C2" w14:textId="1FB58D52" w:rsidR="00F64BAC" w:rsidRPr="00F10417" w:rsidRDefault="00EF539C" w:rsidP="00F10417">
      <w:pPr>
        <w:spacing w:line="360" w:lineRule="auto"/>
        <w:jc w:val="both"/>
        <w:rPr>
          <w:rFonts w:ascii="Arial" w:hAnsi="Arial" w:cs="Arial"/>
          <w:sz w:val="22"/>
          <w:szCs w:val="22"/>
        </w:rPr>
      </w:pPr>
      <w:r w:rsidRPr="00F10417">
        <w:rPr>
          <w:rFonts w:ascii="Arial" w:hAnsi="Arial" w:cs="Arial"/>
          <w:sz w:val="22"/>
          <w:szCs w:val="22"/>
        </w:rPr>
        <w:t xml:space="preserve">The ‘SPICE’ learning theory </w:t>
      </w:r>
      <w:r w:rsidR="009F3550">
        <w:rPr>
          <w:rFonts w:ascii="Arial" w:hAnsi="Arial" w:cs="Arial"/>
          <w:sz w:val="22"/>
          <w:szCs w:val="22"/>
        </w:rPr>
        <w:t>that</w:t>
      </w:r>
      <w:r w:rsidRPr="00F10417">
        <w:rPr>
          <w:rFonts w:ascii="Arial" w:hAnsi="Arial" w:cs="Arial"/>
          <w:sz w:val="22"/>
          <w:szCs w:val="22"/>
        </w:rPr>
        <w:t xml:space="preserve"> create</w:t>
      </w:r>
      <w:r w:rsidR="009F3550">
        <w:rPr>
          <w:rFonts w:ascii="Arial" w:hAnsi="Arial" w:cs="Arial"/>
          <w:sz w:val="22"/>
          <w:szCs w:val="22"/>
        </w:rPr>
        <w:t>s</w:t>
      </w:r>
      <w:r w:rsidRPr="00F10417">
        <w:rPr>
          <w:rFonts w:ascii="Arial" w:hAnsi="Arial" w:cs="Arial"/>
          <w:sz w:val="22"/>
          <w:szCs w:val="22"/>
        </w:rPr>
        <w:t xml:space="preserve"> diverse and inclusive educational surroundings can be affective. The anagram stands for social, physical, intellectual, cultural and emotional, practitioners need to remember all these aspects in order to making an inclusive classroom (</w:t>
      </w:r>
      <w:proofErr w:type="spellStart"/>
      <w:r w:rsidRPr="00F10417">
        <w:rPr>
          <w:rFonts w:ascii="Arial" w:hAnsi="Arial" w:cs="Arial"/>
          <w:sz w:val="22"/>
          <w:szCs w:val="22"/>
        </w:rPr>
        <w:t>Pazzi</w:t>
      </w:r>
      <w:proofErr w:type="spellEnd"/>
      <w:r w:rsidRPr="00F10417">
        <w:rPr>
          <w:rFonts w:ascii="Arial" w:hAnsi="Arial" w:cs="Arial"/>
          <w:sz w:val="22"/>
          <w:szCs w:val="22"/>
        </w:rPr>
        <w:t xml:space="preserve">, 2020). The social barriers children face in school can have large effects on their achievement for example, </w:t>
      </w:r>
      <w:r w:rsidR="00BC3D04" w:rsidRPr="00F10417">
        <w:rPr>
          <w:rFonts w:ascii="Arial" w:hAnsi="Arial" w:cs="Arial"/>
          <w:sz w:val="22"/>
          <w:szCs w:val="22"/>
        </w:rPr>
        <w:t>if a child is being excluded by other children because they have ALN or a diverse background it needs to be classed as bullying. This can make the individual feel lovely or isolated and this could cause a lack of development in social skills which can lead to the child missing out on opportunities to participate continuing throughout their life (</w:t>
      </w:r>
      <w:r w:rsidR="00410279" w:rsidRPr="00F10417">
        <w:rPr>
          <w:rFonts w:ascii="Arial" w:hAnsi="Arial" w:cs="Arial"/>
          <w:sz w:val="22"/>
          <w:szCs w:val="22"/>
        </w:rPr>
        <w:t xml:space="preserve">Welsh Government, 2019). </w:t>
      </w:r>
      <w:r w:rsidR="009F3550">
        <w:rPr>
          <w:rFonts w:ascii="Arial" w:hAnsi="Arial" w:cs="Arial"/>
          <w:sz w:val="22"/>
          <w:szCs w:val="22"/>
        </w:rPr>
        <w:t>Pursuing</w:t>
      </w:r>
      <w:r w:rsidR="00F7731B" w:rsidRPr="00F10417">
        <w:rPr>
          <w:rFonts w:ascii="Arial" w:hAnsi="Arial" w:cs="Arial"/>
          <w:sz w:val="22"/>
          <w:szCs w:val="22"/>
        </w:rPr>
        <w:t xml:space="preserve"> to t</w:t>
      </w:r>
      <w:r w:rsidR="00164EA5" w:rsidRPr="00F10417">
        <w:rPr>
          <w:rFonts w:ascii="Arial" w:hAnsi="Arial" w:cs="Arial"/>
          <w:sz w:val="22"/>
          <w:szCs w:val="22"/>
        </w:rPr>
        <w:t>he physical aspect</w:t>
      </w:r>
      <w:r w:rsidR="00F7731B" w:rsidRPr="00F10417">
        <w:rPr>
          <w:rFonts w:ascii="Arial" w:hAnsi="Arial" w:cs="Arial"/>
          <w:sz w:val="22"/>
          <w:szCs w:val="22"/>
        </w:rPr>
        <w:t xml:space="preserve">, this </w:t>
      </w:r>
      <w:r w:rsidR="00164EA5" w:rsidRPr="00F10417">
        <w:rPr>
          <w:rFonts w:ascii="Arial" w:hAnsi="Arial" w:cs="Arial"/>
          <w:sz w:val="22"/>
          <w:szCs w:val="22"/>
        </w:rPr>
        <w:t xml:space="preserve">links to the physical body of the pupil and the environment which they are learning with in. In this case for a pupil with </w:t>
      </w:r>
      <w:r w:rsidR="003063C9" w:rsidRPr="00F10417">
        <w:rPr>
          <w:rFonts w:ascii="Arial" w:hAnsi="Arial" w:cs="Arial"/>
          <w:sz w:val="22"/>
          <w:szCs w:val="22"/>
        </w:rPr>
        <w:t xml:space="preserve">ALN </w:t>
      </w:r>
      <w:r w:rsidR="00164EA5" w:rsidRPr="00F10417">
        <w:rPr>
          <w:rFonts w:ascii="Arial" w:hAnsi="Arial" w:cs="Arial"/>
          <w:sz w:val="22"/>
          <w:szCs w:val="22"/>
        </w:rPr>
        <w:t>would need a learning environment where they have access to lear</w:t>
      </w:r>
      <w:r w:rsidR="002D7DA1" w:rsidRPr="00F10417">
        <w:rPr>
          <w:rFonts w:ascii="Arial" w:hAnsi="Arial" w:cs="Arial"/>
          <w:sz w:val="22"/>
          <w:szCs w:val="22"/>
        </w:rPr>
        <w:t>ning activities and are able to participate in everything from physical education to playing in the playground</w:t>
      </w:r>
      <w:r w:rsidR="00BC3D04" w:rsidRPr="00F10417">
        <w:rPr>
          <w:rFonts w:ascii="Arial" w:hAnsi="Arial" w:cs="Arial"/>
          <w:sz w:val="22"/>
          <w:szCs w:val="22"/>
        </w:rPr>
        <w:t xml:space="preserve">. For </w:t>
      </w:r>
      <w:r w:rsidR="00F7731B" w:rsidRPr="00F10417">
        <w:rPr>
          <w:rFonts w:ascii="Arial" w:hAnsi="Arial" w:cs="Arial"/>
          <w:sz w:val="22"/>
          <w:szCs w:val="22"/>
        </w:rPr>
        <w:t>instance</w:t>
      </w:r>
      <w:r w:rsidR="00BC3D04" w:rsidRPr="00F10417">
        <w:rPr>
          <w:rFonts w:ascii="Arial" w:hAnsi="Arial" w:cs="Arial"/>
          <w:sz w:val="22"/>
          <w:szCs w:val="22"/>
        </w:rPr>
        <w:t>, if a child needs wheel chair access there must be ramps to enter the building or if a pupil has a hearing impairment they must be in close enough to the teacher, so they can still learn the curriculum</w:t>
      </w:r>
      <w:r w:rsidR="002D7DA1" w:rsidRPr="00F10417">
        <w:rPr>
          <w:rFonts w:ascii="Arial" w:hAnsi="Arial" w:cs="Arial"/>
          <w:sz w:val="22"/>
          <w:szCs w:val="22"/>
        </w:rPr>
        <w:t xml:space="preserve"> (Welsh Government, 2018). </w:t>
      </w:r>
      <w:r w:rsidR="00F7731B" w:rsidRPr="00F10417">
        <w:rPr>
          <w:rFonts w:ascii="Arial" w:hAnsi="Arial" w:cs="Arial"/>
          <w:sz w:val="22"/>
          <w:szCs w:val="22"/>
        </w:rPr>
        <w:t>Moving onto t</w:t>
      </w:r>
      <w:r w:rsidR="00BC3D04" w:rsidRPr="00F10417">
        <w:rPr>
          <w:rFonts w:ascii="Arial" w:hAnsi="Arial" w:cs="Arial"/>
          <w:sz w:val="22"/>
          <w:szCs w:val="22"/>
        </w:rPr>
        <w:t xml:space="preserve">he intellectual </w:t>
      </w:r>
      <w:r w:rsidR="0018712B" w:rsidRPr="00F10417">
        <w:rPr>
          <w:rFonts w:ascii="Arial" w:hAnsi="Arial" w:cs="Arial"/>
          <w:sz w:val="22"/>
          <w:szCs w:val="22"/>
        </w:rPr>
        <w:t>development</w:t>
      </w:r>
      <w:r w:rsidR="00F7731B" w:rsidRPr="00F10417">
        <w:rPr>
          <w:rFonts w:ascii="Arial" w:hAnsi="Arial" w:cs="Arial"/>
          <w:sz w:val="22"/>
          <w:szCs w:val="22"/>
        </w:rPr>
        <w:t>, this</w:t>
      </w:r>
      <w:r w:rsidR="0018712B" w:rsidRPr="00F10417">
        <w:rPr>
          <w:rFonts w:ascii="Arial" w:hAnsi="Arial" w:cs="Arial"/>
          <w:sz w:val="22"/>
          <w:szCs w:val="22"/>
        </w:rPr>
        <w:t xml:space="preserve"> is </w:t>
      </w:r>
      <w:r w:rsidR="0018712B" w:rsidRPr="00F10417">
        <w:rPr>
          <w:rFonts w:ascii="Arial" w:hAnsi="Arial" w:cs="Arial"/>
          <w:sz w:val="22"/>
          <w:szCs w:val="22"/>
        </w:rPr>
        <w:lastRenderedPageBreak/>
        <w:t xml:space="preserve">crucial to children reaching their potential, in </w:t>
      </w:r>
      <w:r w:rsidR="00F7731B" w:rsidRPr="00F10417">
        <w:rPr>
          <w:rFonts w:ascii="Arial" w:hAnsi="Arial" w:cs="Arial"/>
          <w:sz w:val="22"/>
          <w:szCs w:val="22"/>
        </w:rPr>
        <w:t>W</w:t>
      </w:r>
      <w:r w:rsidR="0018712B" w:rsidRPr="00F10417">
        <w:rPr>
          <w:rFonts w:ascii="Arial" w:hAnsi="Arial" w:cs="Arial"/>
          <w:sz w:val="22"/>
          <w:szCs w:val="22"/>
        </w:rPr>
        <w:t>ales classes are segregated on the basis of children’s ability in each subject and in some cases children with ALN will be in separate classrooms to. It has been known that pupils with ALN or from ethnic minority groups are typically put in lower sets and is a barrier to inclusion</w:t>
      </w:r>
      <w:r w:rsidR="009F3550">
        <w:rPr>
          <w:rFonts w:ascii="Arial" w:hAnsi="Arial" w:cs="Arial"/>
          <w:sz w:val="22"/>
          <w:szCs w:val="22"/>
        </w:rPr>
        <w:t xml:space="preserve"> or</w:t>
      </w:r>
      <w:r w:rsidR="0018712B" w:rsidRPr="00F10417">
        <w:rPr>
          <w:rFonts w:ascii="Arial" w:hAnsi="Arial" w:cs="Arial"/>
          <w:sz w:val="22"/>
          <w:szCs w:val="22"/>
        </w:rPr>
        <w:t xml:space="preserve"> the pupil reaching their potential (</w:t>
      </w:r>
      <w:proofErr w:type="spellStart"/>
      <w:r w:rsidR="0018712B" w:rsidRPr="00F10417">
        <w:rPr>
          <w:rFonts w:ascii="Arial" w:hAnsi="Arial" w:cs="Arial"/>
          <w:sz w:val="22"/>
          <w:szCs w:val="22"/>
        </w:rPr>
        <w:t>Ku</w:t>
      </w:r>
      <w:r w:rsidR="00337CB4" w:rsidRPr="00F10417">
        <w:rPr>
          <w:rFonts w:ascii="Arial" w:hAnsi="Arial" w:cs="Arial"/>
          <w:sz w:val="22"/>
          <w:szCs w:val="22"/>
        </w:rPr>
        <w:t>t</w:t>
      </w:r>
      <w:r w:rsidR="0018712B" w:rsidRPr="00F10417">
        <w:rPr>
          <w:rFonts w:ascii="Arial" w:hAnsi="Arial" w:cs="Arial"/>
          <w:sz w:val="22"/>
          <w:szCs w:val="22"/>
        </w:rPr>
        <w:t>nick</w:t>
      </w:r>
      <w:proofErr w:type="spellEnd"/>
      <w:r w:rsidR="0018712B" w:rsidRPr="00F10417">
        <w:rPr>
          <w:rFonts w:ascii="Arial" w:hAnsi="Arial" w:cs="Arial"/>
          <w:sz w:val="22"/>
          <w:szCs w:val="22"/>
        </w:rPr>
        <w:t xml:space="preserve"> </w:t>
      </w:r>
      <w:r w:rsidR="0018712B" w:rsidRPr="00F10417">
        <w:rPr>
          <w:rFonts w:ascii="Arial" w:hAnsi="Arial" w:cs="Arial"/>
          <w:i/>
          <w:sz w:val="22"/>
          <w:szCs w:val="22"/>
        </w:rPr>
        <w:t>et al</w:t>
      </w:r>
      <w:r w:rsidR="0018712B" w:rsidRPr="00F10417">
        <w:rPr>
          <w:rFonts w:ascii="Arial" w:hAnsi="Arial" w:cs="Arial"/>
          <w:sz w:val="22"/>
          <w:szCs w:val="22"/>
        </w:rPr>
        <w:t>, 2005).</w:t>
      </w:r>
      <w:r w:rsidR="00F7731B" w:rsidRPr="00F10417">
        <w:rPr>
          <w:rFonts w:ascii="Arial" w:hAnsi="Arial" w:cs="Arial"/>
          <w:sz w:val="22"/>
          <w:szCs w:val="22"/>
        </w:rPr>
        <w:t xml:space="preserve"> </w:t>
      </w:r>
      <w:r w:rsidR="0018712B" w:rsidRPr="00F10417">
        <w:rPr>
          <w:rFonts w:ascii="Arial" w:hAnsi="Arial" w:cs="Arial"/>
          <w:sz w:val="22"/>
          <w:szCs w:val="22"/>
        </w:rPr>
        <w:t xml:space="preserve">The cultural </w:t>
      </w:r>
      <w:r w:rsidR="00337CB4" w:rsidRPr="00F10417">
        <w:rPr>
          <w:rFonts w:ascii="Arial" w:hAnsi="Arial" w:cs="Arial"/>
          <w:sz w:val="22"/>
          <w:szCs w:val="22"/>
        </w:rPr>
        <w:t xml:space="preserve">prospect of SPICE needs to </w:t>
      </w:r>
      <w:r w:rsidR="00F7731B" w:rsidRPr="00F10417">
        <w:rPr>
          <w:rFonts w:ascii="Arial" w:hAnsi="Arial" w:cs="Arial"/>
          <w:sz w:val="22"/>
          <w:szCs w:val="22"/>
        </w:rPr>
        <w:t xml:space="preserve">be </w:t>
      </w:r>
      <w:r w:rsidR="00337CB4" w:rsidRPr="00F10417">
        <w:rPr>
          <w:rFonts w:ascii="Arial" w:hAnsi="Arial" w:cs="Arial"/>
          <w:sz w:val="22"/>
          <w:szCs w:val="22"/>
        </w:rPr>
        <w:t>consider</w:t>
      </w:r>
      <w:r w:rsidR="00F7731B" w:rsidRPr="00F10417">
        <w:rPr>
          <w:rFonts w:ascii="Arial" w:hAnsi="Arial" w:cs="Arial"/>
          <w:sz w:val="22"/>
          <w:szCs w:val="22"/>
        </w:rPr>
        <w:t>ed</w:t>
      </w:r>
      <w:r w:rsidR="00337CB4" w:rsidRPr="00F10417">
        <w:rPr>
          <w:rFonts w:ascii="Arial" w:hAnsi="Arial" w:cs="Arial"/>
          <w:sz w:val="22"/>
          <w:szCs w:val="22"/>
        </w:rPr>
        <w:t xml:space="preserve"> in educational environments, numerous schools in Wales will have diverse students from different cultural backgrounds. It can be </w:t>
      </w:r>
      <w:r w:rsidR="00690B6A" w:rsidRPr="00F10417">
        <w:rPr>
          <w:rFonts w:ascii="Arial" w:hAnsi="Arial" w:cs="Arial"/>
          <w:sz w:val="22"/>
          <w:szCs w:val="22"/>
        </w:rPr>
        <w:t>problematic for this group of pupils to feel accepted and included in school on the grounds that the child will have had a different upbringing to the rest of the children in their class. For example, a child from an ethnic minority background will have been brought up alongside their culture</w:t>
      </w:r>
      <w:r w:rsidR="00337CB4" w:rsidRPr="00F10417">
        <w:rPr>
          <w:rFonts w:ascii="Arial" w:hAnsi="Arial" w:cs="Arial"/>
          <w:sz w:val="22"/>
          <w:szCs w:val="22"/>
        </w:rPr>
        <w:t xml:space="preserve"> </w:t>
      </w:r>
      <w:r w:rsidR="00690B6A" w:rsidRPr="00F10417">
        <w:rPr>
          <w:rFonts w:ascii="Arial" w:hAnsi="Arial" w:cs="Arial"/>
          <w:sz w:val="22"/>
          <w:szCs w:val="22"/>
        </w:rPr>
        <w:t xml:space="preserve">and will celebrate contrasting religious events. To overcome this barrier practitioners can educate pupils about diverse cultures and celebrate these events as a class or school in order to create inclusion for pupils (Ofsted, 1999). </w:t>
      </w:r>
      <w:r w:rsidR="00F7731B" w:rsidRPr="00F10417">
        <w:rPr>
          <w:rFonts w:ascii="Arial" w:hAnsi="Arial" w:cs="Arial"/>
          <w:sz w:val="22"/>
          <w:szCs w:val="22"/>
        </w:rPr>
        <w:t>Finally, t</w:t>
      </w:r>
      <w:r w:rsidR="00BC3D04" w:rsidRPr="00F10417">
        <w:rPr>
          <w:rFonts w:ascii="Arial" w:hAnsi="Arial" w:cs="Arial"/>
          <w:sz w:val="22"/>
          <w:szCs w:val="22"/>
        </w:rPr>
        <w:t>he emotional element that learners can face through school life is an important aspect for practitioners to support. S</w:t>
      </w:r>
      <w:r w:rsidR="003063C9" w:rsidRPr="00F10417">
        <w:rPr>
          <w:rFonts w:ascii="Arial" w:hAnsi="Arial" w:cs="Arial"/>
          <w:sz w:val="22"/>
          <w:szCs w:val="22"/>
        </w:rPr>
        <w:t xml:space="preserve">chools can often struggle putting measures in place supporting children with ALN, including pupils with </w:t>
      </w:r>
      <w:r w:rsidR="0081581A">
        <w:rPr>
          <w:rFonts w:ascii="Arial" w:hAnsi="Arial" w:cs="Arial"/>
          <w:sz w:val="22"/>
          <w:szCs w:val="22"/>
        </w:rPr>
        <w:t>Autistic Spectrum Disorder</w:t>
      </w:r>
      <w:r w:rsidR="003063C9" w:rsidRPr="00F10417">
        <w:rPr>
          <w:rFonts w:ascii="Arial" w:hAnsi="Arial" w:cs="Arial"/>
          <w:sz w:val="22"/>
          <w:szCs w:val="22"/>
        </w:rPr>
        <w:t xml:space="preserve"> who will struggle with developing skills to control their behaviour in the classroom and sometimes it can be too much for them to cope with sitting next to peers. Schools can use methods such as sensory rooms to help the learner when they cannot control their emotions by cause of sensory overload (Welsh Government, 2019). </w:t>
      </w:r>
    </w:p>
    <w:p w14:paraId="6F546E12" w14:textId="150F95B6" w:rsidR="005F3B15" w:rsidRPr="00F10417" w:rsidRDefault="005F3B15" w:rsidP="00F10417">
      <w:pPr>
        <w:spacing w:line="360" w:lineRule="auto"/>
        <w:jc w:val="both"/>
        <w:rPr>
          <w:rFonts w:ascii="Arial" w:hAnsi="Arial" w:cs="Arial"/>
          <w:sz w:val="22"/>
          <w:szCs w:val="22"/>
        </w:rPr>
      </w:pPr>
    </w:p>
    <w:p w14:paraId="093EF3B9" w14:textId="4E0E3E3F" w:rsidR="00E47656" w:rsidRPr="00F10417" w:rsidRDefault="005F3B15" w:rsidP="00F10417">
      <w:pPr>
        <w:spacing w:line="360" w:lineRule="auto"/>
        <w:jc w:val="both"/>
        <w:rPr>
          <w:rFonts w:ascii="Arial" w:hAnsi="Arial" w:cs="Arial"/>
          <w:sz w:val="22"/>
          <w:szCs w:val="22"/>
        </w:rPr>
      </w:pPr>
      <w:r w:rsidRPr="00F10417">
        <w:rPr>
          <w:rFonts w:ascii="Arial" w:hAnsi="Arial" w:cs="Arial"/>
          <w:sz w:val="22"/>
          <w:szCs w:val="22"/>
        </w:rPr>
        <w:t xml:space="preserve">As previously mentioned, the UNCRC is world-wide law </w:t>
      </w:r>
      <w:r w:rsidR="00EB1C87" w:rsidRPr="00F10417">
        <w:rPr>
          <w:rFonts w:ascii="Arial" w:hAnsi="Arial" w:cs="Arial"/>
          <w:sz w:val="22"/>
          <w:szCs w:val="22"/>
        </w:rPr>
        <w:t>that is made up of fifty-four articles to protect and safeguard children (UNICEF, 2020). In Wales all government legislation surrounding children and inclusivity is built up on the UNCRC.</w:t>
      </w:r>
      <w:r w:rsidR="006A60B6" w:rsidRPr="00F10417">
        <w:rPr>
          <w:rFonts w:ascii="Arial" w:hAnsi="Arial" w:cs="Arial"/>
          <w:sz w:val="22"/>
          <w:szCs w:val="22"/>
        </w:rPr>
        <w:t xml:space="preserve"> This is exemplified in the work undertaken by the Children’s Commissioner for </w:t>
      </w:r>
      <w:r w:rsidR="00FF7071" w:rsidRPr="00F10417">
        <w:rPr>
          <w:rFonts w:ascii="Arial" w:hAnsi="Arial" w:cs="Arial"/>
          <w:sz w:val="22"/>
          <w:szCs w:val="22"/>
        </w:rPr>
        <w:t>Wales;</w:t>
      </w:r>
      <w:r w:rsidR="006A60B6" w:rsidRPr="00F10417">
        <w:rPr>
          <w:rFonts w:ascii="Arial" w:hAnsi="Arial" w:cs="Arial"/>
          <w:sz w:val="22"/>
          <w:szCs w:val="22"/>
        </w:rPr>
        <w:t xml:space="preserve"> this role was introduced in 2000 and in 2015 Sally Holland became our present </w:t>
      </w:r>
      <w:r w:rsidR="00360C13" w:rsidRPr="00F10417">
        <w:rPr>
          <w:rFonts w:ascii="Arial" w:hAnsi="Arial" w:cs="Arial"/>
          <w:sz w:val="22"/>
          <w:szCs w:val="22"/>
        </w:rPr>
        <w:t xml:space="preserve">Children’s Commissioner. Her job determines that the Welsh Government incorporate a children’s rights agenda throughout everyday life, schools and the curriculum (Children’s Commissioner for Wales, 2020). </w:t>
      </w:r>
      <w:r w:rsidR="000737E3" w:rsidRPr="00F10417">
        <w:rPr>
          <w:rFonts w:ascii="Arial" w:hAnsi="Arial" w:cs="Arial"/>
          <w:sz w:val="22"/>
          <w:szCs w:val="22"/>
        </w:rPr>
        <w:t xml:space="preserve">In conjunction The Children’s Act 2004 makes provision for the Children’s Commissioner, </w:t>
      </w:r>
      <w:r w:rsidR="00FF7071" w:rsidRPr="00F10417">
        <w:rPr>
          <w:rFonts w:ascii="Arial" w:hAnsi="Arial" w:cs="Arial"/>
          <w:sz w:val="22"/>
          <w:szCs w:val="22"/>
        </w:rPr>
        <w:t>along with</w:t>
      </w:r>
      <w:r w:rsidR="000737E3" w:rsidRPr="00F10417">
        <w:rPr>
          <w:rFonts w:ascii="Arial" w:hAnsi="Arial" w:cs="Arial"/>
          <w:sz w:val="22"/>
          <w:szCs w:val="22"/>
        </w:rPr>
        <w:t xml:space="preserve"> enhancing protection rights and enabling children to have a voice in relation to safeguarding procedures (The Government, 2004). Another example of how children’s rights are enshrined into Welsh law</w:t>
      </w:r>
      <w:r w:rsidR="00FF7071" w:rsidRPr="00F10417">
        <w:rPr>
          <w:rFonts w:ascii="Arial" w:hAnsi="Arial" w:cs="Arial"/>
          <w:sz w:val="22"/>
          <w:szCs w:val="22"/>
        </w:rPr>
        <w:t xml:space="preserve"> is The Rights of Children and Young Person Measure 2011, this legislation makes it a legal requirement for everyone in Wales to be responsible for the rights of a child and to be considered when any new policies are being drawn u</w:t>
      </w:r>
      <w:r w:rsidR="00D9142C" w:rsidRPr="00F10417">
        <w:rPr>
          <w:rFonts w:ascii="Arial" w:hAnsi="Arial" w:cs="Arial"/>
          <w:sz w:val="22"/>
          <w:szCs w:val="22"/>
        </w:rPr>
        <w:t>p. It must be considered that Wales is the first country to have the role of a Children’s Commissioner and to make the rights of a child a legal requirement (Welsh Government, 2019).</w:t>
      </w:r>
      <w:r w:rsidR="00B8736A" w:rsidRPr="00F10417">
        <w:rPr>
          <w:rFonts w:ascii="Arial" w:hAnsi="Arial" w:cs="Arial"/>
          <w:sz w:val="22"/>
          <w:szCs w:val="22"/>
        </w:rPr>
        <w:t xml:space="preserve"> </w:t>
      </w:r>
      <w:r w:rsidR="00D82EE7" w:rsidRPr="00F10417">
        <w:rPr>
          <w:rFonts w:ascii="Arial" w:hAnsi="Arial" w:cs="Arial"/>
          <w:sz w:val="22"/>
          <w:szCs w:val="22"/>
        </w:rPr>
        <w:t>The focus in Wales</w:t>
      </w:r>
      <w:r w:rsidR="0064347E" w:rsidRPr="00F10417">
        <w:rPr>
          <w:rFonts w:ascii="Arial" w:hAnsi="Arial" w:cs="Arial"/>
          <w:sz w:val="22"/>
          <w:szCs w:val="22"/>
        </w:rPr>
        <w:t xml:space="preserve"> is driven into article six, article twenty-two, article twelve, article nineteen. </w:t>
      </w:r>
      <w:r w:rsidR="00104853" w:rsidRPr="00F10417">
        <w:rPr>
          <w:rFonts w:ascii="Arial" w:hAnsi="Arial" w:cs="Arial"/>
          <w:sz w:val="22"/>
          <w:szCs w:val="22"/>
        </w:rPr>
        <w:t>The</w:t>
      </w:r>
      <w:r w:rsidR="0064347E" w:rsidRPr="00F10417">
        <w:rPr>
          <w:rFonts w:ascii="Arial" w:hAnsi="Arial" w:cs="Arial"/>
          <w:sz w:val="22"/>
          <w:szCs w:val="22"/>
        </w:rPr>
        <w:t>se specific articles in the</w:t>
      </w:r>
      <w:r w:rsidR="00104853" w:rsidRPr="00F10417">
        <w:rPr>
          <w:rFonts w:ascii="Arial" w:hAnsi="Arial" w:cs="Arial"/>
          <w:sz w:val="22"/>
          <w:szCs w:val="22"/>
        </w:rPr>
        <w:t xml:space="preserve"> UNCRC </w:t>
      </w:r>
      <w:r w:rsidR="00853759" w:rsidRPr="00F10417">
        <w:rPr>
          <w:rFonts w:ascii="Arial" w:hAnsi="Arial" w:cs="Arial"/>
          <w:sz w:val="22"/>
          <w:szCs w:val="22"/>
        </w:rPr>
        <w:t>appears to be positively related to Maslow’s hierarchy of needs</w:t>
      </w:r>
      <w:r w:rsidR="00B8736A" w:rsidRPr="00F10417">
        <w:rPr>
          <w:rFonts w:ascii="Arial" w:hAnsi="Arial" w:cs="Arial"/>
          <w:sz w:val="22"/>
          <w:szCs w:val="22"/>
        </w:rPr>
        <w:t xml:space="preserve"> (</w:t>
      </w:r>
      <w:proofErr w:type="spellStart"/>
      <w:r w:rsidR="00B8736A" w:rsidRPr="00F10417">
        <w:rPr>
          <w:rFonts w:ascii="Arial" w:hAnsi="Arial" w:cs="Arial"/>
          <w:sz w:val="22"/>
          <w:szCs w:val="22"/>
        </w:rPr>
        <w:t>Granlund</w:t>
      </w:r>
      <w:proofErr w:type="spellEnd"/>
      <w:r w:rsidR="00B8736A" w:rsidRPr="00F10417">
        <w:rPr>
          <w:rFonts w:ascii="Arial" w:hAnsi="Arial" w:cs="Arial"/>
          <w:sz w:val="22"/>
          <w:szCs w:val="22"/>
        </w:rPr>
        <w:t>, 2013)</w:t>
      </w:r>
      <w:r w:rsidR="00853759" w:rsidRPr="00F10417">
        <w:rPr>
          <w:rFonts w:ascii="Arial" w:hAnsi="Arial" w:cs="Arial"/>
          <w:sz w:val="22"/>
          <w:szCs w:val="22"/>
        </w:rPr>
        <w:t>.</w:t>
      </w:r>
      <w:r w:rsidR="0064347E" w:rsidRPr="00F10417">
        <w:rPr>
          <w:rFonts w:ascii="Arial" w:hAnsi="Arial" w:cs="Arial"/>
          <w:sz w:val="22"/>
          <w:szCs w:val="22"/>
        </w:rPr>
        <w:t xml:space="preserve"> </w:t>
      </w:r>
      <w:r w:rsidR="00ED0B9F" w:rsidRPr="00F10417">
        <w:rPr>
          <w:rFonts w:ascii="Arial" w:hAnsi="Arial" w:cs="Arial"/>
          <w:sz w:val="22"/>
          <w:szCs w:val="22"/>
        </w:rPr>
        <w:t xml:space="preserve">Maslow’s </w:t>
      </w:r>
      <w:r w:rsidR="00ED0B9F" w:rsidRPr="00F10417">
        <w:rPr>
          <w:rFonts w:ascii="Arial" w:hAnsi="Arial" w:cs="Arial"/>
          <w:sz w:val="22"/>
          <w:szCs w:val="22"/>
        </w:rPr>
        <w:lastRenderedPageBreak/>
        <w:t>hierarchy of needs include</w:t>
      </w:r>
      <w:r w:rsidR="00604D47" w:rsidRPr="00F10417">
        <w:rPr>
          <w:rFonts w:ascii="Arial" w:hAnsi="Arial" w:cs="Arial"/>
          <w:sz w:val="22"/>
          <w:szCs w:val="22"/>
        </w:rPr>
        <w:t xml:space="preserve"> basic survival rights which </w:t>
      </w:r>
      <w:r w:rsidR="00D82EE7" w:rsidRPr="00F10417">
        <w:rPr>
          <w:rFonts w:ascii="Arial" w:hAnsi="Arial" w:cs="Arial"/>
          <w:sz w:val="22"/>
          <w:szCs w:val="22"/>
        </w:rPr>
        <w:t>consist of</w:t>
      </w:r>
      <w:r w:rsidR="00604D47" w:rsidRPr="00F10417">
        <w:rPr>
          <w:rFonts w:ascii="Arial" w:hAnsi="Arial" w:cs="Arial"/>
          <w:sz w:val="22"/>
          <w:szCs w:val="22"/>
        </w:rPr>
        <w:t xml:space="preserve"> water, food, shelter etc, </w:t>
      </w:r>
      <w:r w:rsidR="00474923" w:rsidRPr="00F10417">
        <w:rPr>
          <w:rFonts w:ascii="Arial" w:hAnsi="Arial" w:cs="Arial"/>
          <w:sz w:val="22"/>
          <w:szCs w:val="22"/>
        </w:rPr>
        <w:t xml:space="preserve">and </w:t>
      </w:r>
      <w:r w:rsidR="00604D47" w:rsidRPr="00F10417">
        <w:rPr>
          <w:rFonts w:ascii="Arial" w:hAnsi="Arial" w:cs="Arial"/>
          <w:sz w:val="22"/>
          <w:szCs w:val="22"/>
        </w:rPr>
        <w:t>this relates to article six which specifies that all children have the right to life</w:t>
      </w:r>
      <w:r w:rsidR="00604D47" w:rsidRPr="00F10417">
        <w:rPr>
          <w:rFonts w:ascii="Arial" w:hAnsi="Arial" w:cs="Arial"/>
          <w:color w:val="000000" w:themeColor="text1"/>
          <w:sz w:val="22"/>
          <w:szCs w:val="22"/>
        </w:rPr>
        <w:t xml:space="preserve">. </w:t>
      </w:r>
      <w:r w:rsidR="00D82EE7" w:rsidRPr="00F10417">
        <w:rPr>
          <w:rFonts w:ascii="Arial" w:hAnsi="Arial" w:cs="Arial"/>
          <w:sz w:val="22"/>
          <w:szCs w:val="22"/>
        </w:rPr>
        <w:t xml:space="preserve">Likewise, </w:t>
      </w:r>
      <w:r w:rsidR="00ED0B9F" w:rsidRPr="00F10417">
        <w:rPr>
          <w:rFonts w:ascii="Arial" w:hAnsi="Arial" w:cs="Arial"/>
          <w:sz w:val="22"/>
          <w:szCs w:val="22"/>
        </w:rPr>
        <w:t xml:space="preserve">developmental rights that </w:t>
      </w:r>
      <w:r w:rsidR="00D82EE7" w:rsidRPr="00F10417">
        <w:rPr>
          <w:rFonts w:ascii="Arial" w:hAnsi="Arial" w:cs="Arial"/>
          <w:sz w:val="22"/>
          <w:szCs w:val="22"/>
        </w:rPr>
        <w:t>are</w:t>
      </w:r>
      <w:r w:rsidR="00ED0B9F" w:rsidRPr="00F10417">
        <w:rPr>
          <w:rFonts w:ascii="Arial" w:hAnsi="Arial" w:cs="Arial"/>
          <w:sz w:val="22"/>
          <w:szCs w:val="22"/>
        </w:rPr>
        <w:t xml:space="preserve"> portrayed by article twenty-two which justif</w:t>
      </w:r>
      <w:r w:rsidR="0081581A">
        <w:rPr>
          <w:rFonts w:ascii="Arial" w:hAnsi="Arial" w:cs="Arial"/>
          <w:sz w:val="22"/>
          <w:szCs w:val="22"/>
        </w:rPr>
        <w:t>y</w:t>
      </w:r>
      <w:r w:rsidR="00ED0B9F" w:rsidRPr="00F10417">
        <w:rPr>
          <w:rFonts w:ascii="Arial" w:hAnsi="Arial" w:cs="Arial"/>
          <w:sz w:val="22"/>
          <w:szCs w:val="22"/>
        </w:rPr>
        <w:t xml:space="preserve"> the need for children to have access to an education in order to achieve their full potential in life</w:t>
      </w:r>
      <w:r w:rsidR="001A2F74" w:rsidRPr="00F10417">
        <w:rPr>
          <w:rFonts w:ascii="Arial" w:hAnsi="Arial" w:cs="Arial"/>
          <w:sz w:val="22"/>
          <w:szCs w:val="22"/>
        </w:rPr>
        <w:t xml:space="preserve">. </w:t>
      </w:r>
      <w:r w:rsidR="00ED0B9F" w:rsidRPr="00F10417">
        <w:rPr>
          <w:rFonts w:ascii="Arial" w:hAnsi="Arial" w:cs="Arial"/>
          <w:sz w:val="22"/>
          <w:szCs w:val="22"/>
        </w:rPr>
        <w:t>Moving on to, participation rights which are covered by article twelve</w:t>
      </w:r>
      <w:r w:rsidR="00D82EE7" w:rsidRPr="00F10417">
        <w:rPr>
          <w:rFonts w:ascii="Arial" w:hAnsi="Arial" w:cs="Arial"/>
          <w:sz w:val="22"/>
          <w:szCs w:val="22"/>
        </w:rPr>
        <w:t xml:space="preserve"> and</w:t>
      </w:r>
      <w:r w:rsidR="00ED0B9F" w:rsidRPr="00F10417">
        <w:rPr>
          <w:rFonts w:ascii="Arial" w:hAnsi="Arial" w:cs="Arial"/>
          <w:sz w:val="22"/>
          <w:szCs w:val="22"/>
        </w:rPr>
        <w:t xml:space="preserve"> </w:t>
      </w:r>
      <w:r w:rsidR="001A2F74" w:rsidRPr="00F10417">
        <w:rPr>
          <w:rFonts w:ascii="Arial" w:hAnsi="Arial" w:cs="Arial"/>
          <w:sz w:val="22"/>
          <w:szCs w:val="22"/>
        </w:rPr>
        <w:t xml:space="preserve">state that children must be given a voice and equal opportunities </w:t>
      </w:r>
      <w:r w:rsidR="001A2F74" w:rsidRPr="00F10417">
        <w:rPr>
          <w:rFonts w:ascii="Arial" w:hAnsi="Arial" w:cs="Arial"/>
          <w:color w:val="000000" w:themeColor="text1"/>
          <w:sz w:val="22"/>
          <w:szCs w:val="22"/>
        </w:rPr>
        <w:t>(UNICEF, 2020</w:t>
      </w:r>
      <w:r w:rsidR="001A2F74" w:rsidRPr="00F10417">
        <w:rPr>
          <w:rFonts w:ascii="Arial" w:hAnsi="Arial" w:cs="Arial"/>
          <w:sz w:val="22"/>
          <w:szCs w:val="22"/>
        </w:rPr>
        <w:t xml:space="preserve">). </w:t>
      </w:r>
      <w:r w:rsidR="00ED0B9F" w:rsidRPr="00F10417">
        <w:rPr>
          <w:rFonts w:ascii="Arial" w:hAnsi="Arial" w:cs="Arial"/>
          <w:sz w:val="22"/>
          <w:szCs w:val="22"/>
        </w:rPr>
        <w:t xml:space="preserve">Finally, </w:t>
      </w:r>
      <w:r w:rsidR="00604D47" w:rsidRPr="00F10417">
        <w:rPr>
          <w:rFonts w:ascii="Arial" w:hAnsi="Arial" w:cs="Arial"/>
          <w:sz w:val="22"/>
          <w:szCs w:val="22"/>
        </w:rPr>
        <w:t>safety needs</w:t>
      </w:r>
      <w:r w:rsidR="00ED0B9F" w:rsidRPr="00F10417">
        <w:rPr>
          <w:rFonts w:ascii="Arial" w:hAnsi="Arial" w:cs="Arial"/>
          <w:sz w:val="22"/>
          <w:szCs w:val="22"/>
        </w:rPr>
        <w:t xml:space="preserve"> that</w:t>
      </w:r>
      <w:r w:rsidR="00604D47" w:rsidRPr="00F10417">
        <w:rPr>
          <w:rFonts w:ascii="Arial" w:hAnsi="Arial" w:cs="Arial"/>
          <w:sz w:val="22"/>
          <w:szCs w:val="22"/>
        </w:rPr>
        <w:t xml:space="preserve"> link to article nineteen which </w:t>
      </w:r>
      <w:r w:rsidR="00ED0B9F" w:rsidRPr="00F10417">
        <w:rPr>
          <w:rFonts w:ascii="Arial" w:hAnsi="Arial" w:cs="Arial"/>
          <w:sz w:val="22"/>
          <w:szCs w:val="22"/>
        </w:rPr>
        <w:t>outline to protect all children with safeguarding law as all adults have a responsi</w:t>
      </w:r>
      <w:r w:rsidR="007B5531" w:rsidRPr="00F10417">
        <w:rPr>
          <w:rFonts w:ascii="Arial" w:hAnsi="Arial" w:cs="Arial"/>
          <w:sz w:val="22"/>
          <w:szCs w:val="22"/>
        </w:rPr>
        <w:t>bility</w:t>
      </w:r>
      <w:r w:rsidR="00ED0B9F" w:rsidRPr="00F10417">
        <w:rPr>
          <w:rFonts w:ascii="Arial" w:hAnsi="Arial" w:cs="Arial"/>
          <w:sz w:val="22"/>
          <w:szCs w:val="22"/>
        </w:rPr>
        <w:t xml:space="preserve"> to keep children s</w:t>
      </w:r>
      <w:r w:rsidR="00ED0B9F" w:rsidRPr="00F10417">
        <w:rPr>
          <w:rFonts w:ascii="Arial" w:hAnsi="Arial" w:cs="Arial"/>
          <w:color w:val="000000" w:themeColor="text1"/>
          <w:sz w:val="22"/>
          <w:szCs w:val="22"/>
        </w:rPr>
        <w:t>afe (</w:t>
      </w:r>
      <w:r w:rsidR="001A2F74" w:rsidRPr="00F10417">
        <w:rPr>
          <w:rFonts w:ascii="Arial" w:hAnsi="Arial" w:cs="Arial"/>
          <w:color w:val="000000" w:themeColor="text1"/>
          <w:sz w:val="22"/>
          <w:szCs w:val="22"/>
        </w:rPr>
        <w:t>Children in Wales, 2019</w:t>
      </w:r>
      <w:r w:rsidR="00ED0B9F" w:rsidRPr="00F10417">
        <w:rPr>
          <w:rFonts w:ascii="Arial" w:hAnsi="Arial" w:cs="Arial"/>
          <w:color w:val="000000" w:themeColor="text1"/>
          <w:sz w:val="22"/>
          <w:szCs w:val="22"/>
        </w:rPr>
        <w:t xml:space="preserve">). </w:t>
      </w:r>
      <w:r w:rsidR="001A2F74" w:rsidRPr="00F10417">
        <w:rPr>
          <w:rFonts w:ascii="Arial" w:hAnsi="Arial" w:cs="Arial"/>
          <w:sz w:val="22"/>
          <w:szCs w:val="22"/>
        </w:rPr>
        <w:t xml:space="preserve">Once all these rights are met children can access the self- actualisation stage </w:t>
      </w:r>
      <w:r w:rsidR="00B8736A" w:rsidRPr="00F10417">
        <w:rPr>
          <w:rFonts w:ascii="Arial" w:hAnsi="Arial" w:cs="Arial"/>
          <w:sz w:val="22"/>
          <w:szCs w:val="22"/>
        </w:rPr>
        <w:t xml:space="preserve">in order to grow and </w:t>
      </w:r>
      <w:r w:rsidR="001A2F74" w:rsidRPr="00F10417">
        <w:rPr>
          <w:rFonts w:ascii="Arial" w:hAnsi="Arial" w:cs="Arial"/>
          <w:sz w:val="22"/>
          <w:szCs w:val="22"/>
        </w:rPr>
        <w:t>reach their full potential</w:t>
      </w:r>
      <w:r w:rsidR="00B8736A" w:rsidRPr="00F10417">
        <w:rPr>
          <w:rFonts w:ascii="Arial" w:hAnsi="Arial" w:cs="Arial"/>
          <w:sz w:val="22"/>
          <w:szCs w:val="22"/>
        </w:rPr>
        <w:t>.</w:t>
      </w:r>
      <w:r w:rsidR="00D82EE7" w:rsidRPr="00F10417">
        <w:rPr>
          <w:rFonts w:ascii="Arial" w:hAnsi="Arial" w:cs="Arial"/>
          <w:sz w:val="22"/>
          <w:szCs w:val="22"/>
        </w:rPr>
        <w:t xml:space="preserve"> </w:t>
      </w:r>
    </w:p>
    <w:p w14:paraId="0022843A" w14:textId="77777777" w:rsidR="00E47656" w:rsidRPr="00F10417" w:rsidRDefault="00E47656" w:rsidP="00F10417">
      <w:pPr>
        <w:spacing w:line="360" w:lineRule="auto"/>
        <w:jc w:val="both"/>
        <w:rPr>
          <w:rFonts w:ascii="Arial" w:hAnsi="Arial" w:cs="Arial"/>
          <w:sz w:val="22"/>
          <w:szCs w:val="22"/>
        </w:rPr>
      </w:pPr>
    </w:p>
    <w:p w14:paraId="57446069" w14:textId="72B9BA9D" w:rsidR="00731EDF" w:rsidRPr="00F10417" w:rsidRDefault="00D82EE7" w:rsidP="00F10417">
      <w:pPr>
        <w:spacing w:line="360" w:lineRule="auto"/>
        <w:jc w:val="both"/>
        <w:rPr>
          <w:rFonts w:ascii="Arial" w:hAnsi="Arial" w:cs="Arial"/>
          <w:sz w:val="22"/>
          <w:szCs w:val="22"/>
        </w:rPr>
      </w:pPr>
      <w:r w:rsidRPr="00F10417">
        <w:rPr>
          <w:rFonts w:ascii="Arial" w:hAnsi="Arial" w:cs="Arial"/>
          <w:sz w:val="22"/>
          <w:szCs w:val="22"/>
        </w:rPr>
        <w:t xml:space="preserve">The Welsh Government have drawn up guidelines for schools to make these rights accessible for all and encourage participation for all children. This legislation </w:t>
      </w:r>
      <w:r w:rsidR="00B8736A" w:rsidRPr="00F10417">
        <w:rPr>
          <w:rFonts w:ascii="Arial" w:hAnsi="Arial" w:cs="Arial"/>
          <w:sz w:val="22"/>
          <w:szCs w:val="22"/>
        </w:rPr>
        <w:t xml:space="preserve">is </w:t>
      </w:r>
      <w:r w:rsidR="00DE08FD" w:rsidRPr="00F10417">
        <w:rPr>
          <w:rFonts w:ascii="Arial" w:hAnsi="Arial" w:cs="Arial"/>
          <w:sz w:val="22"/>
          <w:szCs w:val="22"/>
        </w:rPr>
        <w:t>Children and Young People’s National Participation Standards</w:t>
      </w:r>
      <w:r w:rsidRPr="00F10417">
        <w:rPr>
          <w:rFonts w:ascii="Arial" w:hAnsi="Arial" w:cs="Arial"/>
          <w:sz w:val="22"/>
          <w:szCs w:val="22"/>
        </w:rPr>
        <w:t xml:space="preserve"> and</w:t>
      </w:r>
      <w:r w:rsidR="00DE08FD" w:rsidRPr="00F10417">
        <w:rPr>
          <w:rFonts w:ascii="Arial" w:hAnsi="Arial" w:cs="Arial"/>
          <w:sz w:val="22"/>
          <w:szCs w:val="22"/>
        </w:rPr>
        <w:t xml:space="preserve"> are split into seven standards that aim to help schools and organisation working around children to make participation and inclusion one of their main priorities. These standards were created by Young Wales in 2016 and are underlined by other Welsh policies such as The Well-being Futures Generations (Wales) Act 2015 (Children in Wales, 2015). </w:t>
      </w:r>
      <w:r w:rsidR="00FD0106" w:rsidRPr="00F10417">
        <w:rPr>
          <w:rFonts w:ascii="Arial" w:hAnsi="Arial" w:cs="Arial"/>
          <w:sz w:val="22"/>
          <w:szCs w:val="22"/>
        </w:rPr>
        <w:t xml:space="preserve">Schools can follow these guidelines by educating children about their rights and understanding that they are able to make </w:t>
      </w:r>
      <w:r w:rsidR="00E47656" w:rsidRPr="00F10417">
        <w:rPr>
          <w:rFonts w:ascii="Arial" w:hAnsi="Arial" w:cs="Arial"/>
          <w:sz w:val="22"/>
          <w:szCs w:val="22"/>
        </w:rPr>
        <w:t>choices</w:t>
      </w:r>
      <w:r w:rsidR="00FD0106" w:rsidRPr="00F10417">
        <w:rPr>
          <w:rFonts w:ascii="Arial" w:hAnsi="Arial" w:cs="Arial"/>
          <w:sz w:val="22"/>
          <w:szCs w:val="22"/>
        </w:rPr>
        <w:t xml:space="preserve"> or use their voice</w:t>
      </w:r>
      <w:r w:rsidR="00E47656" w:rsidRPr="00F10417">
        <w:rPr>
          <w:rFonts w:ascii="Arial" w:hAnsi="Arial" w:cs="Arial"/>
          <w:sz w:val="22"/>
          <w:szCs w:val="22"/>
        </w:rPr>
        <w:t xml:space="preserve"> (Young Wales, 2016). The</w:t>
      </w:r>
      <w:r w:rsidRPr="00F10417">
        <w:rPr>
          <w:rFonts w:ascii="Arial" w:hAnsi="Arial" w:cs="Arial"/>
          <w:sz w:val="22"/>
          <w:szCs w:val="22"/>
        </w:rPr>
        <w:t xml:space="preserve"> Children and Young People’s National Participation Standards</w:t>
      </w:r>
      <w:r w:rsidR="00E47656" w:rsidRPr="00F10417">
        <w:rPr>
          <w:rFonts w:ascii="Arial" w:hAnsi="Arial" w:cs="Arial"/>
          <w:sz w:val="22"/>
          <w:szCs w:val="22"/>
        </w:rPr>
        <w:t xml:space="preserve"> guidelines</w:t>
      </w:r>
      <w:r w:rsidR="00DE5D3B" w:rsidRPr="00F10417">
        <w:rPr>
          <w:rFonts w:ascii="Arial" w:hAnsi="Arial" w:cs="Arial"/>
          <w:sz w:val="22"/>
          <w:szCs w:val="22"/>
        </w:rPr>
        <w:t xml:space="preserve"> is one of the key factors in </w:t>
      </w:r>
      <w:r w:rsidR="00E47656" w:rsidRPr="00F10417">
        <w:rPr>
          <w:rFonts w:ascii="Arial" w:hAnsi="Arial" w:cs="Arial"/>
          <w:sz w:val="22"/>
          <w:szCs w:val="22"/>
        </w:rPr>
        <w:t xml:space="preserve">schools adapting </w:t>
      </w:r>
      <w:r w:rsidR="007B5531" w:rsidRPr="00F10417">
        <w:rPr>
          <w:rFonts w:ascii="Arial" w:hAnsi="Arial" w:cs="Arial"/>
          <w:sz w:val="22"/>
          <w:szCs w:val="22"/>
        </w:rPr>
        <w:t xml:space="preserve">a </w:t>
      </w:r>
      <w:r w:rsidR="00DE5D3B" w:rsidRPr="00F10417">
        <w:rPr>
          <w:rFonts w:ascii="Arial" w:hAnsi="Arial" w:cs="Arial"/>
          <w:sz w:val="22"/>
          <w:szCs w:val="22"/>
        </w:rPr>
        <w:t>rights respecting school</w:t>
      </w:r>
      <w:r w:rsidR="007B5531" w:rsidRPr="00F10417">
        <w:rPr>
          <w:rFonts w:ascii="Arial" w:hAnsi="Arial" w:cs="Arial"/>
          <w:sz w:val="22"/>
          <w:szCs w:val="22"/>
        </w:rPr>
        <w:t xml:space="preserve"> e</w:t>
      </w:r>
      <w:r w:rsidR="0081581A">
        <w:rPr>
          <w:rFonts w:ascii="Arial" w:hAnsi="Arial" w:cs="Arial"/>
          <w:sz w:val="22"/>
          <w:szCs w:val="22"/>
        </w:rPr>
        <w:t>thos</w:t>
      </w:r>
      <w:r w:rsidR="00DE5D3B" w:rsidRPr="00F10417">
        <w:rPr>
          <w:rFonts w:ascii="Arial" w:hAnsi="Arial" w:cs="Arial"/>
          <w:sz w:val="22"/>
          <w:szCs w:val="22"/>
        </w:rPr>
        <w:t xml:space="preserve"> (UNICEF, 2020).</w:t>
      </w:r>
      <w:r w:rsidR="00E47656" w:rsidRPr="00F10417">
        <w:rPr>
          <w:rFonts w:ascii="Arial" w:hAnsi="Arial" w:cs="Arial"/>
          <w:sz w:val="22"/>
          <w:szCs w:val="22"/>
        </w:rPr>
        <w:t xml:space="preserve"> </w:t>
      </w:r>
      <w:r w:rsidR="00D449EB" w:rsidRPr="00F10417">
        <w:rPr>
          <w:rFonts w:ascii="Arial" w:hAnsi="Arial" w:cs="Arial"/>
          <w:sz w:val="22"/>
          <w:szCs w:val="22"/>
        </w:rPr>
        <w:t xml:space="preserve">The concept of rights respecting schools </w:t>
      </w:r>
      <w:r w:rsidR="00F8399F" w:rsidRPr="00F10417">
        <w:rPr>
          <w:rFonts w:ascii="Arial" w:hAnsi="Arial" w:cs="Arial"/>
          <w:sz w:val="22"/>
          <w:szCs w:val="22"/>
        </w:rPr>
        <w:t>was</w:t>
      </w:r>
      <w:r w:rsidR="00D449EB" w:rsidRPr="00F10417">
        <w:rPr>
          <w:rFonts w:ascii="Arial" w:hAnsi="Arial" w:cs="Arial"/>
          <w:sz w:val="22"/>
          <w:szCs w:val="22"/>
        </w:rPr>
        <w:t xml:space="preserve"> started</w:t>
      </w:r>
      <w:r w:rsidR="004E0CA8" w:rsidRPr="00F10417">
        <w:rPr>
          <w:rFonts w:ascii="Arial" w:hAnsi="Arial" w:cs="Arial"/>
          <w:sz w:val="22"/>
          <w:szCs w:val="22"/>
        </w:rPr>
        <w:t xml:space="preserve"> and is still monitored by UNICEF, when the organisation visits the school they must present evidence which proves that there planning, policies, practise and ethos are grounded up on children’s rights and this will determine whether the school receive a bronze, silver or gold award (UNICEF, 2020). </w:t>
      </w:r>
      <w:r w:rsidR="00F8399F" w:rsidRPr="00F10417">
        <w:rPr>
          <w:rFonts w:ascii="Arial" w:hAnsi="Arial" w:cs="Arial"/>
          <w:sz w:val="22"/>
          <w:szCs w:val="22"/>
        </w:rPr>
        <w:t xml:space="preserve">There is high emphasis in Wales on rights respecting schools, in 2019 sixty-seven schools held the silver (UNICEF, 2020) award and thirty-six with the gold however, eighty-one of these schools were primary (UNICEF, 2020). </w:t>
      </w:r>
      <w:r w:rsidR="007B5531" w:rsidRPr="00F10417">
        <w:rPr>
          <w:rFonts w:ascii="Arial" w:hAnsi="Arial" w:cs="Arial"/>
          <w:sz w:val="22"/>
          <w:szCs w:val="22"/>
        </w:rPr>
        <w:t>T</w:t>
      </w:r>
      <w:r w:rsidR="00B3604F" w:rsidRPr="00F10417">
        <w:rPr>
          <w:rFonts w:ascii="Arial" w:hAnsi="Arial" w:cs="Arial"/>
          <w:sz w:val="22"/>
          <w:szCs w:val="22"/>
        </w:rPr>
        <w:t>here is a lack of comprehensive schools becoming rights respective schools</w:t>
      </w:r>
      <w:r w:rsidR="00826483" w:rsidRPr="00F10417">
        <w:rPr>
          <w:rFonts w:ascii="Arial" w:hAnsi="Arial" w:cs="Arial"/>
          <w:sz w:val="22"/>
          <w:szCs w:val="22"/>
        </w:rPr>
        <w:t xml:space="preserve">, The Right Way explains that forty-one percent of children and young people were not aware they had rights, additionally seventy-seven percent were not familiar with the UNCRC (2017). </w:t>
      </w:r>
      <w:proofErr w:type="spellStart"/>
      <w:r w:rsidR="00F12CA4" w:rsidRPr="00F10417">
        <w:rPr>
          <w:rFonts w:ascii="Arial" w:hAnsi="Arial" w:cs="Arial"/>
          <w:sz w:val="22"/>
          <w:szCs w:val="22"/>
        </w:rPr>
        <w:t>Sebba</w:t>
      </w:r>
      <w:proofErr w:type="spellEnd"/>
      <w:r w:rsidR="00F12CA4" w:rsidRPr="00F10417">
        <w:rPr>
          <w:rFonts w:ascii="Arial" w:hAnsi="Arial" w:cs="Arial"/>
          <w:sz w:val="22"/>
          <w:szCs w:val="22"/>
        </w:rPr>
        <w:t xml:space="preserve"> and Robison </w:t>
      </w:r>
      <w:r w:rsidR="00665F8E" w:rsidRPr="00F10417">
        <w:rPr>
          <w:rFonts w:ascii="Arial" w:hAnsi="Arial" w:cs="Arial"/>
          <w:sz w:val="22"/>
          <w:szCs w:val="22"/>
        </w:rPr>
        <w:t>assessed whether rights respecting schools had a positive effect on pupils and their surrounding communities in 2010 and specifically narrowed down the evaluation on children’s well-being and achievements.</w:t>
      </w:r>
      <w:r w:rsidR="00731EDF" w:rsidRPr="00F10417">
        <w:rPr>
          <w:rFonts w:ascii="Arial" w:hAnsi="Arial" w:cs="Arial"/>
          <w:sz w:val="22"/>
          <w:szCs w:val="22"/>
        </w:rPr>
        <w:t xml:space="preserve"> In support of inclusion, rights respecting schools have been shown to induce inclusivity in this study by describing that the understanding of children’s rights has become a way of being and changed attitudes and behaviours. The evidence shows that pupils perspectives are more inclusive towards peers with </w:t>
      </w:r>
      <w:r w:rsidR="00164EA5" w:rsidRPr="00F10417">
        <w:rPr>
          <w:rFonts w:ascii="Arial" w:hAnsi="Arial" w:cs="Arial"/>
          <w:sz w:val="22"/>
          <w:szCs w:val="22"/>
        </w:rPr>
        <w:t>ALN</w:t>
      </w:r>
      <w:r w:rsidR="00731EDF" w:rsidRPr="00F10417">
        <w:rPr>
          <w:rFonts w:ascii="Arial" w:hAnsi="Arial" w:cs="Arial"/>
          <w:sz w:val="22"/>
          <w:szCs w:val="22"/>
        </w:rPr>
        <w:t xml:space="preserve"> and pupils with diverse religious backgrounds. </w:t>
      </w:r>
      <w:r w:rsidR="00ED27C6" w:rsidRPr="00F10417">
        <w:rPr>
          <w:rFonts w:ascii="Arial" w:hAnsi="Arial" w:cs="Arial"/>
          <w:sz w:val="22"/>
          <w:szCs w:val="22"/>
        </w:rPr>
        <w:t xml:space="preserve">Participation has allowed all pupils voices to be heard, including young pupils and pupils with ALN, and be more </w:t>
      </w:r>
      <w:r w:rsidR="00ED27C6" w:rsidRPr="00F10417">
        <w:rPr>
          <w:rFonts w:ascii="Arial" w:hAnsi="Arial" w:cs="Arial"/>
          <w:sz w:val="22"/>
          <w:szCs w:val="22"/>
        </w:rPr>
        <w:lastRenderedPageBreak/>
        <w:t>actively involved with decision making through school councils and rights respecting schools ambassadors by raising issues that are a concern. As well as being involved with local and global issues and more understanding of diverse societies.</w:t>
      </w:r>
      <w:r w:rsidR="00601060" w:rsidRPr="00F10417">
        <w:rPr>
          <w:rFonts w:ascii="Arial" w:hAnsi="Arial" w:cs="Arial"/>
          <w:sz w:val="22"/>
          <w:szCs w:val="22"/>
        </w:rPr>
        <w:t xml:space="preserve"> </w:t>
      </w:r>
      <w:r w:rsidR="00B3604F" w:rsidRPr="00F10417">
        <w:rPr>
          <w:rFonts w:ascii="Arial" w:hAnsi="Arial" w:cs="Arial"/>
          <w:sz w:val="22"/>
          <w:szCs w:val="22"/>
        </w:rPr>
        <w:t>Overall, children who attend rights respecting schools have a healthy well-being and achieve highly</w:t>
      </w:r>
      <w:r w:rsidR="00601060" w:rsidRPr="00F10417">
        <w:rPr>
          <w:rFonts w:ascii="Arial" w:hAnsi="Arial" w:cs="Arial"/>
          <w:sz w:val="22"/>
          <w:szCs w:val="22"/>
        </w:rPr>
        <w:t xml:space="preserve">, evidently two thirds of these schools gained higher attainment, in thirteen of these schools reduced and five schools had no fixed term exclusions </w:t>
      </w:r>
      <w:r w:rsidR="00B3604F" w:rsidRPr="00F10417">
        <w:rPr>
          <w:rFonts w:ascii="Arial" w:hAnsi="Arial" w:cs="Arial"/>
          <w:sz w:val="22"/>
          <w:szCs w:val="22"/>
        </w:rPr>
        <w:t>(</w:t>
      </w:r>
      <w:proofErr w:type="spellStart"/>
      <w:r w:rsidR="00B3604F" w:rsidRPr="00F10417">
        <w:rPr>
          <w:rFonts w:ascii="Arial" w:hAnsi="Arial" w:cs="Arial"/>
          <w:sz w:val="22"/>
          <w:szCs w:val="22"/>
        </w:rPr>
        <w:t>Sebba</w:t>
      </w:r>
      <w:proofErr w:type="spellEnd"/>
      <w:r w:rsidR="00B3604F" w:rsidRPr="00F10417">
        <w:rPr>
          <w:rFonts w:ascii="Arial" w:hAnsi="Arial" w:cs="Arial"/>
          <w:sz w:val="22"/>
          <w:szCs w:val="22"/>
        </w:rPr>
        <w:t xml:space="preserve"> and Robi</w:t>
      </w:r>
      <w:r w:rsidR="00601060" w:rsidRPr="00F10417">
        <w:rPr>
          <w:rFonts w:ascii="Arial" w:hAnsi="Arial" w:cs="Arial"/>
          <w:sz w:val="22"/>
          <w:szCs w:val="22"/>
        </w:rPr>
        <w:t>s</w:t>
      </w:r>
      <w:r w:rsidR="00B3604F" w:rsidRPr="00F10417">
        <w:rPr>
          <w:rFonts w:ascii="Arial" w:hAnsi="Arial" w:cs="Arial"/>
          <w:sz w:val="22"/>
          <w:szCs w:val="22"/>
        </w:rPr>
        <w:t xml:space="preserve">on, 2010). </w:t>
      </w:r>
    </w:p>
    <w:p w14:paraId="64EF06A9" w14:textId="51C03CA4" w:rsidR="00601060" w:rsidRPr="00F10417" w:rsidRDefault="00601060" w:rsidP="00F10417">
      <w:pPr>
        <w:spacing w:line="360" w:lineRule="auto"/>
        <w:jc w:val="both"/>
        <w:rPr>
          <w:rFonts w:ascii="Arial" w:hAnsi="Arial" w:cs="Arial"/>
          <w:sz w:val="22"/>
          <w:szCs w:val="22"/>
        </w:rPr>
      </w:pPr>
    </w:p>
    <w:p w14:paraId="60C92FB9" w14:textId="1D8B4E44" w:rsidR="004E24C3" w:rsidRPr="00F10417" w:rsidRDefault="00601060" w:rsidP="00F10417">
      <w:pPr>
        <w:spacing w:line="360" w:lineRule="auto"/>
        <w:jc w:val="both"/>
        <w:rPr>
          <w:rFonts w:ascii="Arial" w:hAnsi="Arial" w:cs="Arial"/>
          <w:sz w:val="22"/>
          <w:szCs w:val="22"/>
        </w:rPr>
      </w:pPr>
      <w:r w:rsidRPr="00F10417">
        <w:rPr>
          <w:rFonts w:ascii="Arial" w:hAnsi="Arial" w:cs="Arial"/>
          <w:sz w:val="22"/>
          <w:szCs w:val="22"/>
        </w:rPr>
        <w:t xml:space="preserve">Nonetheless, there is still an exceptional amount that the Welsh Government can </w:t>
      </w:r>
      <w:r w:rsidR="003A2941" w:rsidRPr="00F10417">
        <w:rPr>
          <w:rFonts w:ascii="Arial" w:hAnsi="Arial" w:cs="Arial"/>
          <w:sz w:val="22"/>
          <w:szCs w:val="22"/>
        </w:rPr>
        <w:t>change to ensure children’s rights become embedded within the curriculum to support inclusion. In key stage two framework there is no recognition towards children’s rights</w:t>
      </w:r>
      <w:r w:rsidR="000E7198" w:rsidRPr="00F10417">
        <w:rPr>
          <w:rFonts w:ascii="Arial" w:hAnsi="Arial" w:cs="Arial"/>
          <w:sz w:val="22"/>
          <w:szCs w:val="22"/>
        </w:rPr>
        <w:t xml:space="preserve"> pedagogy</w:t>
      </w:r>
      <w:r w:rsidR="003A2941" w:rsidRPr="00F10417">
        <w:rPr>
          <w:rFonts w:ascii="Arial" w:hAnsi="Arial" w:cs="Arial"/>
          <w:sz w:val="22"/>
          <w:szCs w:val="22"/>
        </w:rPr>
        <w:t xml:space="preserve"> </w:t>
      </w:r>
      <w:r w:rsidR="00AA2171" w:rsidRPr="00F10417">
        <w:rPr>
          <w:rFonts w:ascii="Arial" w:hAnsi="Arial" w:cs="Arial"/>
          <w:sz w:val="22"/>
          <w:szCs w:val="22"/>
        </w:rPr>
        <w:t>or syllabus aimed at educating these important values</w:t>
      </w:r>
      <w:r w:rsidR="003A2941" w:rsidRPr="00F10417">
        <w:rPr>
          <w:rFonts w:ascii="Arial" w:hAnsi="Arial" w:cs="Arial"/>
          <w:sz w:val="22"/>
          <w:szCs w:val="22"/>
        </w:rPr>
        <w:t xml:space="preserve"> </w:t>
      </w:r>
      <w:r w:rsidR="00AA41C0" w:rsidRPr="00F10417">
        <w:rPr>
          <w:rFonts w:ascii="Arial" w:hAnsi="Arial" w:cs="Arial"/>
          <w:sz w:val="22"/>
          <w:szCs w:val="22"/>
        </w:rPr>
        <w:t>(Collins, 2018).</w:t>
      </w:r>
      <w:r w:rsidR="00AA2171" w:rsidRPr="00F10417">
        <w:rPr>
          <w:rFonts w:ascii="Arial" w:hAnsi="Arial" w:cs="Arial"/>
          <w:sz w:val="22"/>
          <w:szCs w:val="22"/>
        </w:rPr>
        <w:t xml:space="preserve"> For children at this age it is crucial </w:t>
      </w:r>
      <w:r w:rsidR="00CE38F0">
        <w:rPr>
          <w:rFonts w:ascii="Arial" w:hAnsi="Arial" w:cs="Arial"/>
          <w:sz w:val="22"/>
          <w:szCs w:val="22"/>
        </w:rPr>
        <w:t xml:space="preserve">that </w:t>
      </w:r>
      <w:r w:rsidR="00AA2171" w:rsidRPr="00F10417">
        <w:rPr>
          <w:rFonts w:ascii="Arial" w:hAnsi="Arial" w:cs="Arial"/>
          <w:sz w:val="22"/>
          <w:szCs w:val="22"/>
        </w:rPr>
        <w:t>their development is supported through learning about morals</w:t>
      </w:r>
      <w:r w:rsidR="007B5531" w:rsidRPr="00F10417">
        <w:rPr>
          <w:rFonts w:ascii="Arial" w:hAnsi="Arial" w:cs="Arial"/>
          <w:sz w:val="22"/>
          <w:szCs w:val="22"/>
        </w:rPr>
        <w:t>,</w:t>
      </w:r>
      <w:r w:rsidR="00AA2171" w:rsidRPr="00F10417">
        <w:rPr>
          <w:rFonts w:ascii="Arial" w:hAnsi="Arial" w:cs="Arial"/>
          <w:sz w:val="22"/>
          <w:szCs w:val="22"/>
        </w:rPr>
        <w:t xml:space="preserve"> inclusive communication and </w:t>
      </w:r>
      <w:r w:rsidR="004E24C3" w:rsidRPr="00F10417">
        <w:rPr>
          <w:rFonts w:ascii="Arial" w:hAnsi="Arial" w:cs="Arial"/>
          <w:sz w:val="22"/>
          <w:szCs w:val="22"/>
        </w:rPr>
        <w:t xml:space="preserve">positive </w:t>
      </w:r>
      <w:r w:rsidR="00AA2171" w:rsidRPr="00F10417">
        <w:rPr>
          <w:rFonts w:ascii="Arial" w:hAnsi="Arial" w:cs="Arial"/>
          <w:sz w:val="22"/>
          <w:szCs w:val="22"/>
        </w:rPr>
        <w:t xml:space="preserve">attitudes </w:t>
      </w:r>
      <w:r w:rsidR="004E24C3" w:rsidRPr="00F10417">
        <w:rPr>
          <w:rFonts w:ascii="Arial" w:hAnsi="Arial" w:cs="Arial"/>
          <w:sz w:val="22"/>
          <w:szCs w:val="22"/>
        </w:rPr>
        <w:t>towards</w:t>
      </w:r>
      <w:r w:rsidR="00AA2171" w:rsidRPr="00F10417">
        <w:rPr>
          <w:rFonts w:ascii="Arial" w:hAnsi="Arial" w:cs="Arial"/>
          <w:sz w:val="22"/>
          <w:szCs w:val="22"/>
        </w:rPr>
        <w:t xml:space="preserve"> their peers</w:t>
      </w:r>
      <w:r w:rsidR="002B185C" w:rsidRPr="00F10417">
        <w:rPr>
          <w:rFonts w:ascii="Arial" w:hAnsi="Arial" w:cs="Arial"/>
          <w:sz w:val="22"/>
          <w:szCs w:val="22"/>
        </w:rPr>
        <w:t>,</w:t>
      </w:r>
      <w:r w:rsidR="00AA2171" w:rsidRPr="00F10417">
        <w:rPr>
          <w:rFonts w:ascii="Arial" w:hAnsi="Arial" w:cs="Arial"/>
          <w:sz w:val="22"/>
          <w:szCs w:val="22"/>
        </w:rPr>
        <w:t xml:space="preserve"> it has previously been recommended that the key stage two framework needs to focus more on well-being in order for higher achievement (</w:t>
      </w:r>
      <w:r w:rsidR="002B185C" w:rsidRPr="00F10417">
        <w:rPr>
          <w:rFonts w:ascii="Arial" w:hAnsi="Arial" w:cs="Arial"/>
          <w:sz w:val="22"/>
          <w:szCs w:val="22"/>
        </w:rPr>
        <w:t xml:space="preserve">Welsh Government, 2015). As students’ progress through education the lack of access to learn about their </w:t>
      </w:r>
      <w:r w:rsidR="004E24C3" w:rsidRPr="00F10417">
        <w:rPr>
          <w:rFonts w:ascii="Arial" w:hAnsi="Arial" w:cs="Arial"/>
          <w:sz w:val="22"/>
          <w:szCs w:val="22"/>
        </w:rPr>
        <w:t>children’s</w:t>
      </w:r>
      <w:r w:rsidR="002B185C" w:rsidRPr="00F10417">
        <w:rPr>
          <w:rFonts w:ascii="Arial" w:hAnsi="Arial" w:cs="Arial"/>
          <w:sz w:val="22"/>
          <w:szCs w:val="22"/>
        </w:rPr>
        <w:t xml:space="preserve"> rights grows greater, as previously mentioned there are very few comprehensive schools taking on a rights respective school approach. Likewise, schools</w:t>
      </w:r>
      <w:r w:rsidR="00AA41C0" w:rsidRPr="00F10417">
        <w:rPr>
          <w:rFonts w:ascii="Arial" w:hAnsi="Arial" w:cs="Arial"/>
          <w:sz w:val="22"/>
          <w:szCs w:val="22"/>
        </w:rPr>
        <w:t xml:space="preserve"> that do teach about </w:t>
      </w:r>
      <w:r w:rsidR="00732F70" w:rsidRPr="00F10417">
        <w:rPr>
          <w:rFonts w:ascii="Arial" w:hAnsi="Arial" w:cs="Arial"/>
          <w:sz w:val="22"/>
          <w:szCs w:val="22"/>
        </w:rPr>
        <w:t>children’s</w:t>
      </w:r>
      <w:r w:rsidR="00AA41C0" w:rsidRPr="00F10417">
        <w:rPr>
          <w:rFonts w:ascii="Arial" w:hAnsi="Arial" w:cs="Arial"/>
          <w:sz w:val="22"/>
          <w:szCs w:val="22"/>
        </w:rPr>
        <w:t xml:space="preserve"> rights are not always successful in rooting the concepts with in their pupils, there has been reported </w:t>
      </w:r>
      <w:r w:rsidR="002B185C" w:rsidRPr="00F10417">
        <w:rPr>
          <w:rFonts w:ascii="Arial" w:hAnsi="Arial" w:cs="Arial"/>
          <w:sz w:val="22"/>
          <w:szCs w:val="22"/>
        </w:rPr>
        <w:t>absence</w:t>
      </w:r>
      <w:r w:rsidR="00AA41C0" w:rsidRPr="00F10417">
        <w:rPr>
          <w:rFonts w:ascii="Arial" w:hAnsi="Arial" w:cs="Arial"/>
          <w:sz w:val="22"/>
          <w:szCs w:val="22"/>
        </w:rPr>
        <w:t xml:space="preserve"> of understanding around </w:t>
      </w:r>
      <w:r w:rsidR="000E7198" w:rsidRPr="00F10417">
        <w:rPr>
          <w:rFonts w:ascii="Arial" w:hAnsi="Arial" w:cs="Arial"/>
          <w:sz w:val="22"/>
          <w:szCs w:val="22"/>
        </w:rPr>
        <w:t>children’s</w:t>
      </w:r>
      <w:r w:rsidR="00AA41C0" w:rsidRPr="00F10417">
        <w:rPr>
          <w:rFonts w:ascii="Arial" w:hAnsi="Arial" w:cs="Arial"/>
          <w:sz w:val="22"/>
          <w:szCs w:val="22"/>
        </w:rPr>
        <w:t xml:space="preserve"> rights and </w:t>
      </w:r>
      <w:r w:rsidR="002B185C" w:rsidRPr="00F10417">
        <w:rPr>
          <w:rFonts w:ascii="Arial" w:hAnsi="Arial" w:cs="Arial"/>
          <w:sz w:val="22"/>
          <w:szCs w:val="22"/>
        </w:rPr>
        <w:t xml:space="preserve">students </w:t>
      </w:r>
      <w:r w:rsidR="00AA41C0" w:rsidRPr="00F10417">
        <w:rPr>
          <w:rFonts w:ascii="Arial" w:hAnsi="Arial" w:cs="Arial"/>
          <w:sz w:val="22"/>
          <w:szCs w:val="22"/>
        </w:rPr>
        <w:t>only adapting the articles in order to have rewards (</w:t>
      </w:r>
      <w:proofErr w:type="spellStart"/>
      <w:r w:rsidR="00AA41C0" w:rsidRPr="00F10417">
        <w:rPr>
          <w:rFonts w:ascii="Arial" w:hAnsi="Arial" w:cs="Arial"/>
          <w:sz w:val="22"/>
          <w:szCs w:val="22"/>
        </w:rPr>
        <w:t>Sebba</w:t>
      </w:r>
      <w:proofErr w:type="spellEnd"/>
      <w:r w:rsidR="00AA41C0" w:rsidRPr="00F10417">
        <w:rPr>
          <w:rFonts w:ascii="Arial" w:hAnsi="Arial" w:cs="Arial"/>
          <w:sz w:val="22"/>
          <w:szCs w:val="22"/>
        </w:rPr>
        <w:t xml:space="preserve"> and Robison, 2010). </w:t>
      </w:r>
      <w:r w:rsidR="004E4CBD" w:rsidRPr="00F10417">
        <w:rPr>
          <w:rFonts w:ascii="Arial" w:hAnsi="Arial" w:cs="Arial"/>
          <w:sz w:val="22"/>
          <w:szCs w:val="22"/>
        </w:rPr>
        <w:t>Additionally, there are barriers that rights respecting schools must overcome in order to get the correct ethos in the school, they pride themselves on involving the community with in their practise and this includes pupils, practitioners and care givers. It can be challenging for schools to involve pupils and their care givers when they have ALN, the care givers may have bad experiences with previous schools due to the specialist needs their child acquires</w:t>
      </w:r>
      <w:r w:rsidR="005A6EA7" w:rsidRPr="00F10417">
        <w:rPr>
          <w:rFonts w:ascii="Arial" w:hAnsi="Arial" w:cs="Arial"/>
          <w:sz w:val="22"/>
          <w:szCs w:val="22"/>
        </w:rPr>
        <w:t xml:space="preserve"> </w:t>
      </w:r>
      <w:r w:rsidR="00425146" w:rsidRPr="00F10417">
        <w:rPr>
          <w:rFonts w:ascii="Arial" w:hAnsi="Arial" w:cs="Arial"/>
          <w:sz w:val="22"/>
          <w:szCs w:val="22"/>
        </w:rPr>
        <w:t xml:space="preserve">and will avoid communication with practitioners </w:t>
      </w:r>
      <w:r w:rsidR="005A6EA7" w:rsidRPr="00F10417">
        <w:rPr>
          <w:rFonts w:ascii="Arial" w:hAnsi="Arial" w:cs="Arial"/>
          <w:sz w:val="22"/>
          <w:szCs w:val="22"/>
        </w:rPr>
        <w:t>(Joseph Rowntree Foundation, 2007).</w:t>
      </w:r>
      <w:r w:rsidR="008B5C78" w:rsidRPr="00F10417">
        <w:rPr>
          <w:rFonts w:ascii="Arial" w:hAnsi="Arial" w:cs="Arial"/>
          <w:sz w:val="22"/>
          <w:szCs w:val="22"/>
        </w:rPr>
        <w:t xml:space="preserve"> </w:t>
      </w:r>
      <w:r w:rsidR="004E4CBD" w:rsidRPr="00F10417">
        <w:rPr>
          <w:rFonts w:ascii="Arial" w:hAnsi="Arial" w:cs="Arial"/>
          <w:sz w:val="22"/>
          <w:szCs w:val="22"/>
        </w:rPr>
        <w:t>Especially when, f</w:t>
      </w:r>
      <w:r w:rsidR="00E10422" w:rsidRPr="00F10417">
        <w:rPr>
          <w:rFonts w:ascii="Arial" w:hAnsi="Arial" w:cs="Arial"/>
          <w:sz w:val="22"/>
          <w:szCs w:val="22"/>
        </w:rPr>
        <w:t xml:space="preserve">orty five percent of people that are disabled experienced issues in an educational environment due to their impairment which is an example of inclusive rights not being met in schools (Welsh Government, 2018). </w:t>
      </w:r>
      <w:r w:rsidR="00F64BAC" w:rsidRPr="00F10417">
        <w:rPr>
          <w:rFonts w:ascii="Arial" w:hAnsi="Arial" w:cs="Arial"/>
          <w:sz w:val="22"/>
          <w:szCs w:val="22"/>
        </w:rPr>
        <w:t xml:space="preserve">Although it has been proved </w:t>
      </w:r>
      <w:r w:rsidR="00425146" w:rsidRPr="00F10417">
        <w:rPr>
          <w:rFonts w:ascii="Arial" w:hAnsi="Arial" w:cs="Arial"/>
          <w:sz w:val="22"/>
          <w:szCs w:val="22"/>
        </w:rPr>
        <w:t xml:space="preserve">that </w:t>
      </w:r>
      <w:r w:rsidR="00F64BAC" w:rsidRPr="00F10417">
        <w:rPr>
          <w:rFonts w:ascii="Arial" w:hAnsi="Arial" w:cs="Arial"/>
          <w:sz w:val="22"/>
          <w:szCs w:val="22"/>
        </w:rPr>
        <w:t>when</w:t>
      </w:r>
      <w:r w:rsidR="00425146" w:rsidRPr="00F10417">
        <w:rPr>
          <w:rFonts w:ascii="Arial" w:hAnsi="Arial" w:cs="Arial"/>
          <w:sz w:val="22"/>
          <w:szCs w:val="22"/>
        </w:rPr>
        <w:t xml:space="preserve"> pupils</w:t>
      </w:r>
      <w:r w:rsidR="00F64BAC" w:rsidRPr="00F10417">
        <w:rPr>
          <w:rFonts w:ascii="Arial" w:hAnsi="Arial" w:cs="Arial"/>
          <w:sz w:val="22"/>
          <w:szCs w:val="22"/>
        </w:rPr>
        <w:t xml:space="preserve"> atten</w:t>
      </w:r>
      <w:r w:rsidR="00425146" w:rsidRPr="00F10417">
        <w:rPr>
          <w:rFonts w:ascii="Arial" w:hAnsi="Arial" w:cs="Arial"/>
          <w:sz w:val="22"/>
          <w:szCs w:val="22"/>
        </w:rPr>
        <w:t>d</w:t>
      </w:r>
      <w:r w:rsidR="00F64BAC" w:rsidRPr="00F10417">
        <w:rPr>
          <w:rFonts w:ascii="Arial" w:hAnsi="Arial" w:cs="Arial"/>
          <w:sz w:val="22"/>
          <w:szCs w:val="22"/>
        </w:rPr>
        <w:t xml:space="preserve"> a rights respective school</w:t>
      </w:r>
      <w:r w:rsidR="007B5531" w:rsidRPr="00F10417">
        <w:rPr>
          <w:rFonts w:ascii="Arial" w:hAnsi="Arial" w:cs="Arial"/>
          <w:sz w:val="22"/>
          <w:szCs w:val="22"/>
        </w:rPr>
        <w:t xml:space="preserve"> to other mainstream schools</w:t>
      </w:r>
      <w:r w:rsidR="00425146" w:rsidRPr="00F10417">
        <w:rPr>
          <w:rFonts w:ascii="Arial" w:hAnsi="Arial" w:cs="Arial"/>
          <w:sz w:val="22"/>
          <w:szCs w:val="22"/>
        </w:rPr>
        <w:t xml:space="preserve"> they</w:t>
      </w:r>
      <w:r w:rsidR="00F64BAC" w:rsidRPr="00F10417">
        <w:rPr>
          <w:rFonts w:ascii="Arial" w:hAnsi="Arial" w:cs="Arial"/>
          <w:sz w:val="22"/>
          <w:szCs w:val="22"/>
        </w:rPr>
        <w:t xml:space="preserve"> have a better chance at inclusion, positive well-being and achieving their best in the future (Howe and Covell, 2011).</w:t>
      </w:r>
    </w:p>
    <w:p w14:paraId="77DA39B9" w14:textId="09E55A2F" w:rsidR="00425146" w:rsidRPr="00F10417" w:rsidRDefault="00425146" w:rsidP="00F10417">
      <w:pPr>
        <w:spacing w:line="360" w:lineRule="auto"/>
        <w:jc w:val="both"/>
        <w:rPr>
          <w:rFonts w:ascii="Arial" w:hAnsi="Arial" w:cs="Arial"/>
          <w:sz w:val="22"/>
          <w:szCs w:val="22"/>
        </w:rPr>
      </w:pPr>
    </w:p>
    <w:p w14:paraId="3DD79819" w14:textId="431AC17F" w:rsidR="00F64BAC" w:rsidRDefault="00FB093C" w:rsidP="00F10417">
      <w:pPr>
        <w:spacing w:line="360" w:lineRule="auto"/>
        <w:jc w:val="both"/>
        <w:rPr>
          <w:rFonts w:ascii="Arial" w:hAnsi="Arial" w:cs="Arial"/>
          <w:sz w:val="22"/>
          <w:szCs w:val="22"/>
        </w:rPr>
      </w:pPr>
      <w:r w:rsidRPr="00F10417">
        <w:rPr>
          <w:rFonts w:ascii="Arial" w:hAnsi="Arial" w:cs="Arial"/>
          <w:sz w:val="22"/>
          <w:szCs w:val="22"/>
        </w:rPr>
        <w:t>In conclusion, it must be commemorated that Wales is the first country to entwine the UNCRC into law and assemble a children’s commissioner for Wales all to empower and ensure children are educated on their rights</w:t>
      </w:r>
      <w:r w:rsidR="003F6828" w:rsidRPr="00F10417">
        <w:rPr>
          <w:rFonts w:ascii="Arial" w:hAnsi="Arial" w:cs="Arial"/>
          <w:sz w:val="22"/>
          <w:szCs w:val="22"/>
        </w:rPr>
        <w:t xml:space="preserve"> </w:t>
      </w:r>
      <w:r w:rsidR="003F6828" w:rsidRPr="00F10417">
        <w:rPr>
          <w:rFonts w:ascii="Arial" w:hAnsi="Arial" w:cs="Arial"/>
          <w:color w:val="000000" w:themeColor="text1"/>
          <w:sz w:val="22"/>
          <w:szCs w:val="22"/>
        </w:rPr>
        <w:t>(</w:t>
      </w:r>
      <w:r w:rsidR="00F10417" w:rsidRPr="00F10417">
        <w:rPr>
          <w:rFonts w:ascii="Arial" w:hAnsi="Arial" w:cs="Arial"/>
          <w:color w:val="000000" w:themeColor="text1"/>
          <w:sz w:val="22"/>
          <w:szCs w:val="22"/>
        </w:rPr>
        <w:t>Ware, 2019</w:t>
      </w:r>
      <w:r w:rsidR="003F6828" w:rsidRPr="00F10417">
        <w:rPr>
          <w:rFonts w:ascii="Arial" w:hAnsi="Arial" w:cs="Arial"/>
          <w:color w:val="000000" w:themeColor="text1"/>
          <w:sz w:val="22"/>
          <w:szCs w:val="22"/>
        </w:rPr>
        <w:t>)</w:t>
      </w:r>
      <w:r w:rsidRPr="00F10417">
        <w:rPr>
          <w:rFonts w:ascii="Arial" w:hAnsi="Arial" w:cs="Arial"/>
          <w:color w:val="000000" w:themeColor="text1"/>
          <w:sz w:val="22"/>
          <w:szCs w:val="22"/>
        </w:rPr>
        <w:t xml:space="preserve">. </w:t>
      </w:r>
      <w:r w:rsidRPr="00F10417">
        <w:rPr>
          <w:rFonts w:ascii="Arial" w:hAnsi="Arial" w:cs="Arial"/>
          <w:sz w:val="22"/>
          <w:szCs w:val="22"/>
        </w:rPr>
        <w:t xml:space="preserve">Children’s rights and participation are strongly focused on </w:t>
      </w:r>
      <w:r w:rsidR="003F6828" w:rsidRPr="00F10417">
        <w:rPr>
          <w:rFonts w:ascii="Arial" w:hAnsi="Arial" w:cs="Arial"/>
          <w:sz w:val="22"/>
          <w:szCs w:val="22"/>
        </w:rPr>
        <w:t xml:space="preserve">in all respects of Welsh Government guidance that is aimed at educational environments, however there could be stronger emphasis on these elements within the Welsh </w:t>
      </w:r>
      <w:r w:rsidR="003F6828" w:rsidRPr="00F10417">
        <w:rPr>
          <w:rFonts w:ascii="Arial" w:hAnsi="Arial" w:cs="Arial"/>
          <w:sz w:val="22"/>
          <w:szCs w:val="22"/>
        </w:rPr>
        <w:lastRenderedPageBreak/>
        <w:t>National Curriculum which is currently in reform and</w:t>
      </w:r>
      <w:r w:rsidR="00F10417" w:rsidRPr="00F10417">
        <w:rPr>
          <w:rFonts w:ascii="Arial" w:hAnsi="Arial" w:cs="Arial"/>
          <w:sz w:val="22"/>
          <w:szCs w:val="22"/>
        </w:rPr>
        <w:t xml:space="preserve"> Successful Futures</w:t>
      </w:r>
      <w:r w:rsidR="003F6828" w:rsidRPr="00F10417">
        <w:rPr>
          <w:rFonts w:ascii="Arial" w:hAnsi="Arial" w:cs="Arial"/>
          <w:sz w:val="22"/>
          <w:szCs w:val="22"/>
        </w:rPr>
        <w:t xml:space="preserve"> should be transitioned into schools in 2022 (Welsh Government, 2020). Notwithstanding, the fact that practitioners must teach the curriculum on the baseline that all pupils need to be supported with equity in order to achieve the best they can. From a greater perspective, the school, practitioners, pupils and care givers must adapt a whole school approach perspective of a curriculum for all in order to accomplish an inclusive ethos. </w:t>
      </w:r>
    </w:p>
    <w:p w14:paraId="755B60C6" w14:textId="4D9C8E87" w:rsidR="00F10417" w:rsidRDefault="00F10417" w:rsidP="00F10417">
      <w:pPr>
        <w:spacing w:line="360" w:lineRule="auto"/>
        <w:jc w:val="both"/>
        <w:rPr>
          <w:rFonts w:ascii="Arial" w:hAnsi="Arial" w:cs="Arial"/>
          <w:sz w:val="22"/>
          <w:szCs w:val="22"/>
        </w:rPr>
      </w:pPr>
    </w:p>
    <w:p w14:paraId="0A14C1F7" w14:textId="18F2DD31" w:rsidR="00F10417" w:rsidRPr="00F10417" w:rsidRDefault="00F10417" w:rsidP="00F10417">
      <w:pPr>
        <w:spacing w:line="360" w:lineRule="auto"/>
        <w:jc w:val="both"/>
        <w:rPr>
          <w:rFonts w:ascii="Arial" w:hAnsi="Arial" w:cs="Arial"/>
          <w:sz w:val="22"/>
          <w:szCs w:val="22"/>
        </w:rPr>
      </w:pPr>
      <w:r>
        <w:rPr>
          <w:rFonts w:ascii="Arial" w:hAnsi="Arial" w:cs="Arial"/>
          <w:sz w:val="22"/>
          <w:szCs w:val="22"/>
        </w:rPr>
        <w:t>Word count - 293</w:t>
      </w:r>
      <w:r w:rsidR="00CE38F0">
        <w:rPr>
          <w:rFonts w:ascii="Arial" w:hAnsi="Arial" w:cs="Arial"/>
          <w:sz w:val="22"/>
          <w:szCs w:val="22"/>
        </w:rPr>
        <w:t>3</w:t>
      </w:r>
    </w:p>
    <w:p w14:paraId="022F11B9" w14:textId="50FF3ACF" w:rsidR="003F6828" w:rsidRDefault="003F6828" w:rsidP="00F10417">
      <w:pPr>
        <w:jc w:val="both"/>
        <w:rPr>
          <w:rFonts w:ascii="Arial" w:hAnsi="Arial" w:cs="Arial"/>
          <w:sz w:val="22"/>
          <w:szCs w:val="22"/>
        </w:rPr>
      </w:pPr>
    </w:p>
    <w:p w14:paraId="6A8009EA" w14:textId="4D09335E" w:rsidR="00F10417" w:rsidRDefault="00F10417" w:rsidP="00F10417">
      <w:pPr>
        <w:jc w:val="both"/>
        <w:rPr>
          <w:rFonts w:ascii="Arial" w:hAnsi="Arial" w:cs="Arial"/>
          <w:sz w:val="22"/>
          <w:szCs w:val="22"/>
        </w:rPr>
      </w:pPr>
    </w:p>
    <w:p w14:paraId="7504836C" w14:textId="4932C41D" w:rsidR="00F10417" w:rsidRDefault="00F10417" w:rsidP="00F10417">
      <w:pPr>
        <w:jc w:val="both"/>
        <w:rPr>
          <w:rFonts w:ascii="Arial" w:hAnsi="Arial" w:cs="Arial"/>
          <w:sz w:val="22"/>
          <w:szCs w:val="22"/>
        </w:rPr>
      </w:pPr>
    </w:p>
    <w:p w14:paraId="3B9A6C5E" w14:textId="2E3C3834" w:rsidR="00F10417" w:rsidRDefault="00F10417" w:rsidP="00F10417">
      <w:pPr>
        <w:jc w:val="both"/>
        <w:rPr>
          <w:rFonts w:ascii="Arial" w:hAnsi="Arial" w:cs="Arial"/>
          <w:sz w:val="22"/>
          <w:szCs w:val="22"/>
        </w:rPr>
      </w:pPr>
    </w:p>
    <w:p w14:paraId="5744E580" w14:textId="09254BB3" w:rsidR="00F10417" w:rsidRDefault="00F10417" w:rsidP="00F10417">
      <w:pPr>
        <w:jc w:val="both"/>
        <w:rPr>
          <w:rFonts w:ascii="Arial" w:hAnsi="Arial" w:cs="Arial"/>
          <w:sz w:val="22"/>
          <w:szCs w:val="22"/>
        </w:rPr>
      </w:pPr>
    </w:p>
    <w:p w14:paraId="76D5D097" w14:textId="03B02466" w:rsidR="00F10417" w:rsidRDefault="00F10417" w:rsidP="00F10417">
      <w:pPr>
        <w:jc w:val="both"/>
        <w:rPr>
          <w:rFonts w:ascii="Arial" w:hAnsi="Arial" w:cs="Arial"/>
          <w:sz w:val="22"/>
          <w:szCs w:val="22"/>
        </w:rPr>
      </w:pPr>
    </w:p>
    <w:p w14:paraId="17711421" w14:textId="681DFCDE" w:rsidR="00F10417" w:rsidRDefault="00F10417" w:rsidP="00F10417">
      <w:pPr>
        <w:jc w:val="both"/>
        <w:rPr>
          <w:rFonts w:ascii="Arial" w:hAnsi="Arial" w:cs="Arial"/>
          <w:sz w:val="22"/>
          <w:szCs w:val="22"/>
        </w:rPr>
      </w:pPr>
    </w:p>
    <w:p w14:paraId="617ACA68" w14:textId="3EB3D7FD" w:rsidR="00F10417" w:rsidRDefault="00F10417" w:rsidP="00F10417">
      <w:pPr>
        <w:jc w:val="both"/>
        <w:rPr>
          <w:rFonts w:ascii="Arial" w:hAnsi="Arial" w:cs="Arial"/>
          <w:sz w:val="22"/>
          <w:szCs w:val="22"/>
        </w:rPr>
      </w:pPr>
    </w:p>
    <w:p w14:paraId="1471E772" w14:textId="70C8AE6B" w:rsidR="00F10417" w:rsidRDefault="00F10417" w:rsidP="00F10417">
      <w:pPr>
        <w:jc w:val="both"/>
        <w:rPr>
          <w:rFonts w:ascii="Arial" w:hAnsi="Arial" w:cs="Arial"/>
          <w:sz w:val="22"/>
          <w:szCs w:val="22"/>
        </w:rPr>
      </w:pPr>
    </w:p>
    <w:p w14:paraId="5DD82CF0" w14:textId="4940ECF2" w:rsidR="00F10417" w:rsidRDefault="00F10417" w:rsidP="00F10417">
      <w:pPr>
        <w:jc w:val="both"/>
        <w:rPr>
          <w:rFonts w:ascii="Arial" w:hAnsi="Arial" w:cs="Arial"/>
          <w:sz w:val="22"/>
          <w:szCs w:val="22"/>
        </w:rPr>
      </w:pPr>
    </w:p>
    <w:p w14:paraId="5ACEE01F" w14:textId="4D78E7CB" w:rsidR="00F10417" w:rsidRDefault="00F10417" w:rsidP="00F10417">
      <w:pPr>
        <w:jc w:val="both"/>
        <w:rPr>
          <w:rFonts w:ascii="Arial" w:hAnsi="Arial" w:cs="Arial"/>
          <w:sz w:val="22"/>
          <w:szCs w:val="22"/>
        </w:rPr>
      </w:pPr>
    </w:p>
    <w:p w14:paraId="32612B1E" w14:textId="54BFE59B" w:rsidR="00F10417" w:rsidRDefault="00F10417" w:rsidP="00F10417">
      <w:pPr>
        <w:jc w:val="both"/>
        <w:rPr>
          <w:rFonts w:ascii="Arial" w:hAnsi="Arial" w:cs="Arial"/>
          <w:sz w:val="22"/>
          <w:szCs w:val="22"/>
        </w:rPr>
      </w:pPr>
    </w:p>
    <w:p w14:paraId="60D83EA1" w14:textId="62E77FBA" w:rsidR="00F10417" w:rsidRDefault="00F10417" w:rsidP="00F10417">
      <w:pPr>
        <w:jc w:val="both"/>
        <w:rPr>
          <w:rFonts w:ascii="Arial" w:hAnsi="Arial" w:cs="Arial"/>
          <w:sz w:val="22"/>
          <w:szCs w:val="22"/>
        </w:rPr>
      </w:pPr>
    </w:p>
    <w:p w14:paraId="661BE938" w14:textId="57CF03B3" w:rsidR="00F10417" w:rsidRDefault="00F10417" w:rsidP="00F10417">
      <w:pPr>
        <w:jc w:val="both"/>
        <w:rPr>
          <w:rFonts w:ascii="Arial" w:hAnsi="Arial" w:cs="Arial"/>
          <w:sz w:val="22"/>
          <w:szCs w:val="22"/>
        </w:rPr>
      </w:pPr>
    </w:p>
    <w:p w14:paraId="3BCDDB9F" w14:textId="636F2452" w:rsidR="00F10417" w:rsidRDefault="00F10417" w:rsidP="00F10417">
      <w:pPr>
        <w:jc w:val="both"/>
        <w:rPr>
          <w:rFonts w:ascii="Arial" w:hAnsi="Arial" w:cs="Arial"/>
          <w:sz w:val="22"/>
          <w:szCs w:val="22"/>
        </w:rPr>
      </w:pPr>
    </w:p>
    <w:p w14:paraId="39D15B85" w14:textId="2FB0CF37" w:rsidR="00F10417" w:rsidRDefault="00F10417" w:rsidP="00F10417">
      <w:pPr>
        <w:jc w:val="both"/>
        <w:rPr>
          <w:rFonts w:ascii="Arial" w:hAnsi="Arial" w:cs="Arial"/>
          <w:sz w:val="22"/>
          <w:szCs w:val="22"/>
        </w:rPr>
      </w:pPr>
    </w:p>
    <w:p w14:paraId="2D0A38EA" w14:textId="7C362ADE" w:rsidR="00F10417" w:rsidRDefault="00F10417" w:rsidP="00F10417">
      <w:pPr>
        <w:jc w:val="both"/>
        <w:rPr>
          <w:rFonts w:ascii="Arial" w:hAnsi="Arial" w:cs="Arial"/>
          <w:sz w:val="22"/>
          <w:szCs w:val="22"/>
        </w:rPr>
      </w:pPr>
    </w:p>
    <w:p w14:paraId="451779E3" w14:textId="30ABE164" w:rsidR="00F10417" w:rsidRDefault="00F10417" w:rsidP="00F10417">
      <w:pPr>
        <w:jc w:val="both"/>
        <w:rPr>
          <w:rFonts w:ascii="Arial" w:hAnsi="Arial" w:cs="Arial"/>
          <w:sz w:val="22"/>
          <w:szCs w:val="22"/>
        </w:rPr>
      </w:pPr>
    </w:p>
    <w:p w14:paraId="4CF290B2" w14:textId="10A5CE90" w:rsidR="00F10417" w:rsidRDefault="00F10417" w:rsidP="00F10417">
      <w:pPr>
        <w:jc w:val="both"/>
        <w:rPr>
          <w:rFonts w:ascii="Arial" w:hAnsi="Arial" w:cs="Arial"/>
          <w:sz w:val="22"/>
          <w:szCs w:val="22"/>
        </w:rPr>
      </w:pPr>
    </w:p>
    <w:p w14:paraId="43F2323E" w14:textId="3D7E5CC0" w:rsidR="00F10417" w:rsidRDefault="00F10417" w:rsidP="00F10417">
      <w:pPr>
        <w:jc w:val="both"/>
        <w:rPr>
          <w:rFonts w:ascii="Arial" w:hAnsi="Arial" w:cs="Arial"/>
          <w:sz w:val="22"/>
          <w:szCs w:val="22"/>
        </w:rPr>
      </w:pPr>
    </w:p>
    <w:p w14:paraId="33B8FEA1" w14:textId="5B0D27E6" w:rsidR="00F10417" w:rsidRDefault="00F10417" w:rsidP="00F10417">
      <w:pPr>
        <w:jc w:val="both"/>
        <w:rPr>
          <w:rFonts w:ascii="Arial" w:hAnsi="Arial" w:cs="Arial"/>
          <w:sz w:val="22"/>
          <w:szCs w:val="22"/>
        </w:rPr>
      </w:pPr>
    </w:p>
    <w:p w14:paraId="22C0925A" w14:textId="50BB3A78" w:rsidR="00F10417" w:rsidRDefault="00F10417" w:rsidP="00F10417">
      <w:pPr>
        <w:jc w:val="both"/>
        <w:rPr>
          <w:rFonts w:ascii="Arial" w:hAnsi="Arial" w:cs="Arial"/>
          <w:sz w:val="22"/>
          <w:szCs w:val="22"/>
        </w:rPr>
      </w:pPr>
    </w:p>
    <w:p w14:paraId="39BEFB24" w14:textId="6EB55CFB" w:rsidR="00F10417" w:rsidRDefault="00F10417" w:rsidP="00F10417">
      <w:pPr>
        <w:jc w:val="both"/>
        <w:rPr>
          <w:rFonts w:ascii="Arial" w:hAnsi="Arial" w:cs="Arial"/>
          <w:sz w:val="22"/>
          <w:szCs w:val="22"/>
        </w:rPr>
      </w:pPr>
    </w:p>
    <w:p w14:paraId="3EBCFF45" w14:textId="7399DE18" w:rsidR="00F10417" w:rsidRDefault="00F10417" w:rsidP="00F10417">
      <w:pPr>
        <w:jc w:val="both"/>
        <w:rPr>
          <w:rFonts w:ascii="Arial" w:hAnsi="Arial" w:cs="Arial"/>
          <w:sz w:val="22"/>
          <w:szCs w:val="22"/>
        </w:rPr>
      </w:pPr>
    </w:p>
    <w:p w14:paraId="70EA2B5D" w14:textId="628E774F" w:rsidR="00F10417" w:rsidRDefault="00F10417" w:rsidP="00F10417">
      <w:pPr>
        <w:jc w:val="both"/>
        <w:rPr>
          <w:rFonts w:ascii="Arial" w:hAnsi="Arial" w:cs="Arial"/>
          <w:sz w:val="22"/>
          <w:szCs w:val="22"/>
        </w:rPr>
      </w:pPr>
    </w:p>
    <w:p w14:paraId="0E83FA87" w14:textId="782EC4F0" w:rsidR="00F10417" w:rsidRDefault="00F10417" w:rsidP="00F10417">
      <w:pPr>
        <w:jc w:val="both"/>
        <w:rPr>
          <w:rFonts w:ascii="Arial" w:hAnsi="Arial" w:cs="Arial"/>
          <w:sz w:val="22"/>
          <w:szCs w:val="22"/>
        </w:rPr>
      </w:pPr>
    </w:p>
    <w:p w14:paraId="3546185C" w14:textId="5D214DEC" w:rsidR="00F10417" w:rsidRDefault="00F10417" w:rsidP="00F10417">
      <w:pPr>
        <w:jc w:val="both"/>
        <w:rPr>
          <w:rFonts w:ascii="Arial" w:hAnsi="Arial" w:cs="Arial"/>
          <w:sz w:val="22"/>
          <w:szCs w:val="22"/>
        </w:rPr>
      </w:pPr>
    </w:p>
    <w:p w14:paraId="61B74208" w14:textId="4E6D0AF1" w:rsidR="00F10417" w:rsidRDefault="00F10417" w:rsidP="00F10417">
      <w:pPr>
        <w:jc w:val="both"/>
        <w:rPr>
          <w:rFonts w:ascii="Arial" w:hAnsi="Arial" w:cs="Arial"/>
          <w:sz w:val="22"/>
          <w:szCs w:val="22"/>
        </w:rPr>
      </w:pPr>
    </w:p>
    <w:p w14:paraId="484997D1" w14:textId="4A5205B7" w:rsidR="00F10417" w:rsidRDefault="00F10417" w:rsidP="00F10417">
      <w:pPr>
        <w:jc w:val="both"/>
        <w:rPr>
          <w:rFonts w:ascii="Arial" w:hAnsi="Arial" w:cs="Arial"/>
          <w:sz w:val="22"/>
          <w:szCs w:val="22"/>
        </w:rPr>
      </w:pPr>
    </w:p>
    <w:p w14:paraId="47B220AF" w14:textId="179CC64C" w:rsidR="00F10417" w:rsidRDefault="00F10417" w:rsidP="00F10417">
      <w:pPr>
        <w:jc w:val="both"/>
        <w:rPr>
          <w:rFonts w:ascii="Arial" w:hAnsi="Arial" w:cs="Arial"/>
          <w:sz w:val="22"/>
          <w:szCs w:val="22"/>
        </w:rPr>
      </w:pPr>
    </w:p>
    <w:p w14:paraId="74701A96" w14:textId="0BB8E98D" w:rsidR="00F10417" w:rsidRDefault="00F10417" w:rsidP="00F10417">
      <w:pPr>
        <w:jc w:val="both"/>
        <w:rPr>
          <w:rFonts w:ascii="Arial" w:hAnsi="Arial" w:cs="Arial"/>
          <w:sz w:val="22"/>
          <w:szCs w:val="22"/>
        </w:rPr>
      </w:pPr>
    </w:p>
    <w:p w14:paraId="4FE47FD8" w14:textId="0C094F19" w:rsidR="00F10417" w:rsidRDefault="00F10417" w:rsidP="00F10417">
      <w:pPr>
        <w:jc w:val="both"/>
        <w:rPr>
          <w:rFonts w:ascii="Arial" w:hAnsi="Arial" w:cs="Arial"/>
          <w:sz w:val="22"/>
          <w:szCs w:val="22"/>
        </w:rPr>
      </w:pPr>
    </w:p>
    <w:p w14:paraId="5C2C2C73" w14:textId="25B224BA" w:rsidR="00F10417" w:rsidRDefault="00F10417" w:rsidP="00F10417">
      <w:pPr>
        <w:jc w:val="both"/>
        <w:rPr>
          <w:rFonts w:ascii="Arial" w:hAnsi="Arial" w:cs="Arial"/>
          <w:sz w:val="22"/>
          <w:szCs w:val="22"/>
        </w:rPr>
      </w:pPr>
    </w:p>
    <w:p w14:paraId="3E37AB18" w14:textId="78AB820B" w:rsidR="00F10417" w:rsidRDefault="00F10417" w:rsidP="00F10417">
      <w:pPr>
        <w:jc w:val="both"/>
        <w:rPr>
          <w:rFonts w:ascii="Arial" w:hAnsi="Arial" w:cs="Arial"/>
          <w:sz w:val="22"/>
          <w:szCs w:val="22"/>
        </w:rPr>
      </w:pPr>
    </w:p>
    <w:p w14:paraId="66A8E764" w14:textId="78C1C9DB" w:rsidR="00F10417" w:rsidRDefault="00F10417" w:rsidP="00F10417">
      <w:pPr>
        <w:jc w:val="both"/>
        <w:rPr>
          <w:rFonts w:ascii="Arial" w:hAnsi="Arial" w:cs="Arial"/>
          <w:sz w:val="22"/>
          <w:szCs w:val="22"/>
        </w:rPr>
      </w:pPr>
    </w:p>
    <w:p w14:paraId="3D69D14B" w14:textId="1F8EF21B" w:rsidR="00F10417" w:rsidRDefault="00F10417" w:rsidP="00F10417">
      <w:pPr>
        <w:jc w:val="both"/>
        <w:rPr>
          <w:rFonts w:ascii="Arial" w:hAnsi="Arial" w:cs="Arial"/>
          <w:sz w:val="22"/>
          <w:szCs w:val="22"/>
        </w:rPr>
      </w:pPr>
    </w:p>
    <w:p w14:paraId="49EAB0B4" w14:textId="4B89BA63" w:rsidR="00F10417" w:rsidRDefault="00F10417" w:rsidP="00F10417">
      <w:pPr>
        <w:jc w:val="both"/>
        <w:rPr>
          <w:rFonts w:ascii="Arial" w:hAnsi="Arial" w:cs="Arial"/>
          <w:sz w:val="22"/>
          <w:szCs w:val="22"/>
        </w:rPr>
      </w:pPr>
    </w:p>
    <w:p w14:paraId="7DC04F5D" w14:textId="55B19619" w:rsidR="00F10417" w:rsidRDefault="00F10417" w:rsidP="00F10417">
      <w:pPr>
        <w:jc w:val="both"/>
        <w:rPr>
          <w:rFonts w:ascii="Arial" w:hAnsi="Arial" w:cs="Arial"/>
          <w:sz w:val="22"/>
          <w:szCs w:val="22"/>
        </w:rPr>
      </w:pPr>
    </w:p>
    <w:p w14:paraId="18D82BE7" w14:textId="38190932" w:rsidR="00F10417" w:rsidRDefault="00F10417" w:rsidP="00F10417">
      <w:pPr>
        <w:jc w:val="both"/>
        <w:rPr>
          <w:rFonts w:ascii="Arial" w:hAnsi="Arial" w:cs="Arial"/>
          <w:sz w:val="22"/>
          <w:szCs w:val="22"/>
        </w:rPr>
      </w:pPr>
    </w:p>
    <w:p w14:paraId="3382998F" w14:textId="3449C6FC" w:rsidR="00F10417" w:rsidRDefault="00F10417" w:rsidP="00F10417">
      <w:pPr>
        <w:jc w:val="both"/>
        <w:rPr>
          <w:rFonts w:ascii="Arial" w:hAnsi="Arial" w:cs="Arial"/>
          <w:sz w:val="22"/>
          <w:szCs w:val="22"/>
        </w:rPr>
      </w:pPr>
    </w:p>
    <w:p w14:paraId="0D6388B1" w14:textId="3E7FAB4B" w:rsidR="00F10417" w:rsidRDefault="00F10417" w:rsidP="00F10417">
      <w:pPr>
        <w:jc w:val="both"/>
        <w:rPr>
          <w:rFonts w:ascii="Arial" w:hAnsi="Arial" w:cs="Arial"/>
          <w:sz w:val="22"/>
          <w:szCs w:val="22"/>
        </w:rPr>
      </w:pPr>
    </w:p>
    <w:p w14:paraId="42DB308A" w14:textId="6DE2053B" w:rsidR="00F10417" w:rsidRDefault="00F10417" w:rsidP="00F10417">
      <w:pPr>
        <w:jc w:val="both"/>
        <w:rPr>
          <w:rFonts w:ascii="Arial" w:hAnsi="Arial" w:cs="Arial"/>
          <w:sz w:val="22"/>
          <w:szCs w:val="22"/>
        </w:rPr>
      </w:pPr>
    </w:p>
    <w:p w14:paraId="12EFA63E" w14:textId="0EC94B1A" w:rsidR="00F10417" w:rsidRDefault="00F10417" w:rsidP="00F10417">
      <w:pPr>
        <w:jc w:val="both"/>
        <w:rPr>
          <w:rFonts w:ascii="Arial" w:hAnsi="Arial" w:cs="Arial"/>
          <w:sz w:val="22"/>
          <w:szCs w:val="22"/>
        </w:rPr>
      </w:pPr>
    </w:p>
    <w:p w14:paraId="5B52EF39" w14:textId="17B04230" w:rsidR="00F10417" w:rsidRDefault="00F10417" w:rsidP="00F10417">
      <w:pPr>
        <w:jc w:val="both"/>
        <w:rPr>
          <w:rFonts w:ascii="Arial" w:hAnsi="Arial" w:cs="Arial"/>
          <w:sz w:val="22"/>
          <w:szCs w:val="22"/>
        </w:rPr>
      </w:pPr>
    </w:p>
    <w:p w14:paraId="6A86FE47" w14:textId="57D5DF0E" w:rsidR="00F10417" w:rsidRDefault="00F10417" w:rsidP="00F10417">
      <w:pPr>
        <w:jc w:val="both"/>
        <w:rPr>
          <w:rFonts w:ascii="Arial" w:hAnsi="Arial" w:cs="Arial"/>
          <w:sz w:val="22"/>
          <w:szCs w:val="22"/>
        </w:rPr>
      </w:pPr>
    </w:p>
    <w:p w14:paraId="42DB0031" w14:textId="66A3250D" w:rsidR="00F10417" w:rsidRDefault="00F10417" w:rsidP="00F10417">
      <w:pPr>
        <w:jc w:val="both"/>
        <w:rPr>
          <w:rFonts w:ascii="Arial" w:hAnsi="Arial" w:cs="Arial"/>
          <w:sz w:val="22"/>
          <w:szCs w:val="22"/>
        </w:rPr>
      </w:pPr>
    </w:p>
    <w:p w14:paraId="73A1A7AF" w14:textId="0C507D63" w:rsidR="001C5D32" w:rsidRDefault="001C5D32" w:rsidP="00F10417">
      <w:pPr>
        <w:jc w:val="both"/>
        <w:rPr>
          <w:rFonts w:ascii="Arial" w:hAnsi="Arial" w:cs="Arial"/>
          <w:sz w:val="22"/>
          <w:szCs w:val="22"/>
        </w:rPr>
      </w:pPr>
      <w:bookmarkStart w:id="0" w:name="_GoBack"/>
      <w:bookmarkEnd w:id="0"/>
      <w:r w:rsidRPr="00F10417">
        <w:rPr>
          <w:rFonts w:ascii="Arial" w:hAnsi="Arial" w:cs="Arial"/>
          <w:sz w:val="22"/>
          <w:szCs w:val="22"/>
        </w:rPr>
        <w:t>Reference List</w:t>
      </w:r>
    </w:p>
    <w:p w14:paraId="06E6F4B1" w14:textId="77777777" w:rsidR="00F10417" w:rsidRPr="00F10417" w:rsidRDefault="00F10417" w:rsidP="00F10417">
      <w:pPr>
        <w:jc w:val="both"/>
        <w:rPr>
          <w:rFonts w:ascii="Arial" w:hAnsi="Arial" w:cs="Arial"/>
          <w:sz w:val="22"/>
          <w:szCs w:val="22"/>
        </w:rPr>
      </w:pPr>
    </w:p>
    <w:p w14:paraId="43D3827A" w14:textId="77777777" w:rsidR="00F10417" w:rsidRPr="00F10417" w:rsidRDefault="00F10417" w:rsidP="00F10417">
      <w:pPr>
        <w:pStyle w:val="ListParagraph"/>
        <w:numPr>
          <w:ilvl w:val="0"/>
          <w:numId w:val="1"/>
        </w:numPr>
        <w:jc w:val="both"/>
        <w:rPr>
          <w:rFonts w:ascii="Arial" w:hAnsi="Arial" w:cs="Arial"/>
          <w:sz w:val="22"/>
          <w:szCs w:val="22"/>
        </w:rPr>
      </w:pPr>
      <w:proofErr w:type="spellStart"/>
      <w:r w:rsidRPr="00F10417">
        <w:rPr>
          <w:rFonts w:ascii="Arial" w:hAnsi="Arial" w:cs="Arial"/>
          <w:sz w:val="22"/>
          <w:szCs w:val="22"/>
        </w:rPr>
        <w:t>Ainscow</w:t>
      </w:r>
      <w:proofErr w:type="spellEnd"/>
      <w:r w:rsidRPr="00F10417">
        <w:rPr>
          <w:rFonts w:ascii="Arial" w:hAnsi="Arial" w:cs="Arial"/>
          <w:sz w:val="22"/>
          <w:szCs w:val="22"/>
        </w:rPr>
        <w:t xml:space="preserve">, M. and Sandhill, A. (2010) ‘Developing inclusive education systems: the role of organisational cultures and leadership’, </w:t>
      </w:r>
      <w:r w:rsidRPr="00F10417">
        <w:rPr>
          <w:rFonts w:ascii="Arial" w:hAnsi="Arial" w:cs="Arial"/>
          <w:i/>
          <w:sz w:val="22"/>
          <w:szCs w:val="22"/>
        </w:rPr>
        <w:t xml:space="preserve">International Journal of Inclusive Education, </w:t>
      </w:r>
      <w:r w:rsidRPr="00F10417">
        <w:rPr>
          <w:rFonts w:ascii="Arial" w:hAnsi="Arial" w:cs="Arial"/>
          <w:sz w:val="22"/>
          <w:szCs w:val="22"/>
        </w:rPr>
        <w:t xml:space="preserve">4(1), pp. 401-416. </w:t>
      </w:r>
    </w:p>
    <w:p w14:paraId="24416BBF" w14:textId="77777777" w:rsidR="00F10417" w:rsidRPr="00F10417" w:rsidRDefault="00F10417" w:rsidP="00F10417">
      <w:pPr>
        <w:pStyle w:val="ListParagraph"/>
        <w:numPr>
          <w:ilvl w:val="0"/>
          <w:numId w:val="1"/>
        </w:numPr>
        <w:jc w:val="both"/>
        <w:rPr>
          <w:rFonts w:ascii="Arial" w:hAnsi="Arial" w:cs="Arial"/>
          <w:sz w:val="22"/>
          <w:szCs w:val="22"/>
        </w:rPr>
      </w:pPr>
      <w:proofErr w:type="spellStart"/>
      <w:r w:rsidRPr="00F10417">
        <w:rPr>
          <w:rFonts w:ascii="Arial" w:hAnsi="Arial" w:cs="Arial"/>
          <w:sz w:val="22"/>
          <w:szCs w:val="22"/>
        </w:rPr>
        <w:t>Ainscow</w:t>
      </w:r>
      <w:proofErr w:type="spellEnd"/>
      <w:r w:rsidRPr="00F10417">
        <w:rPr>
          <w:rFonts w:ascii="Arial" w:hAnsi="Arial" w:cs="Arial"/>
          <w:sz w:val="22"/>
          <w:szCs w:val="22"/>
        </w:rPr>
        <w:t xml:space="preserve">, M., Booth, T. and Dyson, A. (2006) ‘Inclusion and the standards agenda: negotiating policy pressures in England’, </w:t>
      </w:r>
      <w:r w:rsidRPr="00F10417">
        <w:rPr>
          <w:rFonts w:ascii="Arial" w:hAnsi="Arial" w:cs="Arial"/>
          <w:i/>
          <w:sz w:val="22"/>
          <w:szCs w:val="22"/>
        </w:rPr>
        <w:t>International Journal of Inclusive Education</w:t>
      </w:r>
      <w:r w:rsidRPr="00F10417">
        <w:rPr>
          <w:rFonts w:ascii="Arial" w:hAnsi="Arial" w:cs="Arial"/>
          <w:sz w:val="22"/>
          <w:szCs w:val="22"/>
        </w:rPr>
        <w:t>, 10(4), pp. 295-308.</w:t>
      </w:r>
    </w:p>
    <w:p w14:paraId="7CCF47AA"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Children in Wales (2015) </w:t>
      </w:r>
      <w:r w:rsidRPr="00F10417">
        <w:rPr>
          <w:rFonts w:ascii="Arial" w:hAnsi="Arial" w:cs="Arial"/>
          <w:i/>
          <w:sz w:val="22"/>
          <w:szCs w:val="22"/>
        </w:rPr>
        <w:t>Participation Standards</w:t>
      </w:r>
      <w:r w:rsidRPr="00F10417">
        <w:rPr>
          <w:rFonts w:ascii="Arial" w:hAnsi="Arial" w:cs="Arial"/>
          <w:sz w:val="22"/>
          <w:szCs w:val="22"/>
        </w:rPr>
        <w:t xml:space="preserve">. Available at:  </w:t>
      </w:r>
      <w:hyperlink r:id="rId5" w:history="1">
        <w:r w:rsidRPr="00F10417">
          <w:rPr>
            <w:rStyle w:val="Hyperlink"/>
            <w:rFonts w:ascii="Arial" w:hAnsi="Arial" w:cs="Arial"/>
            <w:sz w:val="22"/>
            <w:szCs w:val="22"/>
          </w:rPr>
          <w:t>https://www.childreninwales.org.uk/our-work/participation/participation-standards/</w:t>
        </w:r>
      </w:hyperlink>
      <w:r w:rsidRPr="00F10417">
        <w:rPr>
          <w:rFonts w:ascii="Arial" w:hAnsi="Arial" w:cs="Arial"/>
          <w:sz w:val="22"/>
          <w:szCs w:val="22"/>
        </w:rPr>
        <w:t xml:space="preserve"> (Accessed: 21 October 2020). </w:t>
      </w:r>
    </w:p>
    <w:p w14:paraId="36FD3753"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Children in Wales (2019) </w:t>
      </w:r>
      <w:r w:rsidRPr="00F10417">
        <w:rPr>
          <w:rFonts w:ascii="Arial" w:hAnsi="Arial" w:cs="Arial"/>
          <w:i/>
          <w:sz w:val="22"/>
          <w:szCs w:val="22"/>
        </w:rPr>
        <w:t>Wales Safeguarding Procedures.</w:t>
      </w:r>
      <w:r w:rsidRPr="00F10417">
        <w:rPr>
          <w:rFonts w:ascii="Arial" w:hAnsi="Arial" w:cs="Arial"/>
          <w:sz w:val="22"/>
          <w:szCs w:val="22"/>
        </w:rPr>
        <w:t xml:space="preserve"> Available at: </w:t>
      </w:r>
      <w:hyperlink r:id="rId6" w:history="1">
        <w:r w:rsidRPr="00F10417">
          <w:rPr>
            <w:rStyle w:val="Hyperlink"/>
            <w:rFonts w:ascii="Arial" w:hAnsi="Arial" w:cs="Arial"/>
            <w:sz w:val="22"/>
            <w:szCs w:val="22"/>
          </w:rPr>
          <w:t>https://www.childreninwales.org.uk/our-work/safeguarding/wales-safeguaring-procedures/</w:t>
        </w:r>
      </w:hyperlink>
      <w:r w:rsidRPr="00F10417">
        <w:rPr>
          <w:rFonts w:ascii="Arial" w:hAnsi="Arial" w:cs="Arial"/>
          <w:sz w:val="22"/>
          <w:szCs w:val="22"/>
        </w:rPr>
        <w:t xml:space="preserve"> (Accessed: 21 October 2020).</w:t>
      </w:r>
    </w:p>
    <w:p w14:paraId="2B403AA7"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Collins, J. (2018) </w:t>
      </w:r>
      <w:r w:rsidRPr="00F10417">
        <w:rPr>
          <w:rFonts w:ascii="Arial" w:hAnsi="Arial" w:cs="Arial"/>
          <w:i/>
          <w:sz w:val="22"/>
          <w:szCs w:val="22"/>
        </w:rPr>
        <w:t xml:space="preserve">Why aren’t human rights part of the essential curriculum at primary school? </w:t>
      </w:r>
      <w:r w:rsidRPr="00F10417">
        <w:rPr>
          <w:rFonts w:ascii="Arial" w:hAnsi="Arial" w:cs="Arial"/>
          <w:sz w:val="22"/>
          <w:szCs w:val="22"/>
        </w:rPr>
        <w:t xml:space="preserve">Available at: </w:t>
      </w:r>
      <w:hyperlink r:id="rId7" w:history="1">
        <w:r w:rsidRPr="00F10417">
          <w:rPr>
            <w:rStyle w:val="Hyperlink"/>
            <w:rFonts w:ascii="Arial" w:hAnsi="Arial" w:cs="Arial"/>
            <w:sz w:val="22"/>
            <w:szCs w:val="22"/>
          </w:rPr>
          <w:t>https://eachother.org.uk/human-rights-education/</w:t>
        </w:r>
      </w:hyperlink>
      <w:r w:rsidRPr="00F10417">
        <w:rPr>
          <w:rFonts w:ascii="Arial" w:hAnsi="Arial" w:cs="Arial"/>
          <w:sz w:val="22"/>
          <w:szCs w:val="22"/>
        </w:rPr>
        <w:t xml:space="preserve"> (Accessed: 22 October 2020). </w:t>
      </w:r>
    </w:p>
    <w:p w14:paraId="5A16E7CA"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Department for Education (2014) </w:t>
      </w:r>
      <w:r w:rsidRPr="00F10417">
        <w:rPr>
          <w:rFonts w:ascii="Arial" w:hAnsi="Arial" w:cs="Arial"/>
          <w:i/>
          <w:sz w:val="22"/>
          <w:szCs w:val="22"/>
        </w:rPr>
        <w:t xml:space="preserve">The Equality Act 2010 and schools. </w:t>
      </w:r>
      <w:r w:rsidRPr="00F10417">
        <w:rPr>
          <w:rFonts w:ascii="Arial" w:hAnsi="Arial" w:cs="Arial"/>
          <w:sz w:val="22"/>
          <w:szCs w:val="22"/>
        </w:rPr>
        <w:t xml:space="preserve">Available at: </w:t>
      </w:r>
      <w:hyperlink r:id="rId8" w:history="1">
        <w:r w:rsidRPr="00F10417">
          <w:rPr>
            <w:rStyle w:val="Hyperlink"/>
            <w:rFonts w:ascii="Arial" w:hAnsi="Arial" w:cs="Arial"/>
            <w:sz w:val="22"/>
            <w:szCs w:val="22"/>
          </w:rPr>
          <w:t>https://assets.publishing.service.gov.uk/government/uploads/system/uploads/attachment_data/file/315587/Equality_Act_Advice_Final.pdf</w:t>
        </w:r>
      </w:hyperlink>
      <w:r w:rsidRPr="00F10417">
        <w:rPr>
          <w:rFonts w:ascii="Arial" w:hAnsi="Arial" w:cs="Arial"/>
          <w:sz w:val="22"/>
          <w:szCs w:val="22"/>
        </w:rPr>
        <w:t xml:space="preserve"> (Accessed: 21 October 2020).</w:t>
      </w:r>
    </w:p>
    <w:p w14:paraId="3BC72965"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Department for Education (2015) </w:t>
      </w:r>
      <w:r w:rsidRPr="00F10417">
        <w:rPr>
          <w:rFonts w:ascii="Arial" w:hAnsi="Arial" w:cs="Arial"/>
          <w:i/>
          <w:sz w:val="22"/>
          <w:szCs w:val="22"/>
        </w:rPr>
        <w:t>Special educational needs and disability code of practise: 0 to 25 years</w:t>
      </w:r>
      <w:r w:rsidRPr="00F10417">
        <w:rPr>
          <w:rFonts w:ascii="Arial" w:hAnsi="Arial" w:cs="Arial"/>
          <w:sz w:val="22"/>
          <w:szCs w:val="22"/>
        </w:rPr>
        <w:t xml:space="preserve">. Available at: </w:t>
      </w:r>
      <w:hyperlink r:id="rId9" w:history="1">
        <w:r w:rsidRPr="00F10417">
          <w:rPr>
            <w:rStyle w:val="Hyperlink"/>
            <w:rFonts w:ascii="Arial" w:hAnsi="Arial" w:cs="Arial"/>
            <w:sz w:val="22"/>
            <w:szCs w:val="22"/>
          </w:rPr>
          <w:t>https://assets.publishing.service.gov.uk/government/uploads/system/uploads/attachment_data/file/398815/SEND_Code_of_Practice_January_2015.pdf</w:t>
        </w:r>
      </w:hyperlink>
      <w:r w:rsidRPr="00F10417">
        <w:rPr>
          <w:rFonts w:ascii="Arial" w:hAnsi="Arial" w:cs="Arial"/>
          <w:sz w:val="22"/>
          <w:szCs w:val="22"/>
        </w:rPr>
        <w:t xml:space="preserve"> (Accessed: 23 October 2020).</w:t>
      </w:r>
    </w:p>
    <w:p w14:paraId="628BC894"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Donaldson, G. (2015) </w:t>
      </w:r>
      <w:r w:rsidRPr="00F10417">
        <w:rPr>
          <w:rFonts w:ascii="Arial" w:hAnsi="Arial" w:cs="Arial"/>
          <w:i/>
          <w:sz w:val="22"/>
          <w:szCs w:val="22"/>
        </w:rPr>
        <w:t>Successful Futures</w:t>
      </w:r>
      <w:r w:rsidRPr="00F10417">
        <w:rPr>
          <w:rFonts w:ascii="Arial" w:hAnsi="Arial" w:cs="Arial"/>
          <w:sz w:val="22"/>
          <w:szCs w:val="22"/>
        </w:rPr>
        <w:t xml:space="preserve">. Available at: </w:t>
      </w:r>
      <w:hyperlink r:id="rId10" w:history="1">
        <w:r w:rsidRPr="00F10417">
          <w:rPr>
            <w:rStyle w:val="Hyperlink"/>
            <w:rFonts w:ascii="Arial" w:hAnsi="Arial" w:cs="Arial"/>
            <w:sz w:val="22"/>
            <w:szCs w:val="22"/>
          </w:rPr>
          <w:t>https://gov.wales/sites/default/files/publications/2018-03/successful-futures.pdf</w:t>
        </w:r>
      </w:hyperlink>
      <w:r w:rsidRPr="00F10417">
        <w:rPr>
          <w:rFonts w:ascii="Arial" w:hAnsi="Arial" w:cs="Arial"/>
          <w:sz w:val="22"/>
          <w:szCs w:val="22"/>
        </w:rPr>
        <w:t xml:space="preserve"> (Accessed: 23 October 2020).</w:t>
      </w:r>
    </w:p>
    <w:p w14:paraId="279ABB25"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Equality Challenge Unit (2013) </w:t>
      </w:r>
      <w:r w:rsidRPr="00F10417">
        <w:rPr>
          <w:rFonts w:ascii="Arial" w:hAnsi="Arial" w:cs="Arial"/>
          <w:i/>
          <w:sz w:val="22"/>
          <w:szCs w:val="22"/>
        </w:rPr>
        <w:t>Unconscious Bias and Higher Education</w:t>
      </w:r>
      <w:r w:rsidRPr="00F10417">
        <w:rPr>
          <w:rFonts w:ascii="Arial" w:hAnsi="Arial" w:cs="Arial"/>
          <w:sz w:val="22"/>
          <w:szCs w:val="22"/>
        </w:rPr>
        <w:t xml:space="preserve">. Available at: </w:t>
      </w:r>
      <w:hyperlink r:id="rId11" w:history="1">
        <w:r w:rsidRPr="00F10417">
          <w:rPr>
            <w:rStyle w:val="Hyperlink"/>
            <w:rFonts w:ascii="Arial" w:hAnsi="Arial" w:cs="Arial"/>
            <w:sz w:val="22"/>
            <w:szCs w:val="22"/>
          </w:rPr>
          <w:t>https://www.ecu.ac.uk/wp-content/uploads/2014/07/unconscious-bias-and-higher-education.pdf</w:t>
        </w:r>
      </w:hyperlink>
      <w:r w:rsidRPr="00F10417">
        <w:rPr>
          <w:rFonts w:ascii="Arial" w:hAnsi="Arial" w:cs="Arial"/>
          <w:sz w:val="22"/>
          <w:szCs w:val="22"/>
        </w:rPr>
        <w:t xml:space="preserve"> (Accessed: 21 October 2020).</w:t>
      </w:r>
    </w:p>
    <w:p w14:paraId="760A4B10" w14:textId="77777777" w:rsidR="00F10417" w:rsidRPr="00F10417" w:rsidRDefault="00F10417" w:rsidP="00F10417">
      <w:pPr>
        <w:pStyle w:val="ListParagraph"/>
        <w:numPr>
          <w:ilvl w:val="0"/>
          <w:numId w:val="1"/>
        </w:numPr>
        <w:jc w:val="both"/>
        <w:rPr>
          <w:rFonts w:ascii="Arial" w:hAnsi="Arial" w:cs="Arial"/>
          <w:sz w:val="22"/>
          <w:szCs w:val="22"/>
        </w:rPr>
      </w:pPr>
      <w:proofErr w:type="spellStart"/>
      <w:r w:rsidRPr="00F10417">
        <w:rPr>
          <w:rFonts w:ascii="Arial" w:hAnsi="Arial" w:cs="Arial"/>
          <w:sz w:val="22"/>
          <w:szCs w:val="22"/>
        </w:rPr>
        <w:t>Granlund</w:t>
      </w:r>
      <w:proofErr w:type="spellEnd"/>
      <w:r w:rsidRPr="00F10417">
        <w:rPr>
          <w:rFonts w:ascii="Arial" w:hAnsi="Arial" w:cs="Arial"/>
          <w:sz w:val="22"/>
          <w:szCs w:val="22"/>
        </w:rPr>
        <w:t xml:space="preserve">, M. (2013) </w:t>
      </w:r>
      <w:r w:rsidRPr="00F10417">
        <w:rPr>
          <w:rFonts w:ascii="Arial" w:hAnsi="Arial" w:cs="Arial"/>
          <w:i/>
          <w:sz w:val="22"/>
          <w:szCs w:val="22"/>
        </w:rPr>
        <w:t>Children’s Rights and Maslow’s hierarchy of basic needs</w:t>
      </w:r>
      <w:r w:rsidRPr="00F10417">
        <w:rPr>
          <w:rFonts w:ascii="Arial" w:hAnsi="Arial" w:cs="Arial"/>
          <w:sz w:val="22"/>
          <w:szCs w:val="22"/>
        </w:rPr>
        <w:t xml:space="preserve">. Available at: </w:t>
      </w:r>
      <w:hyperlink r:id="rId12" w:history="1">
        <w:r w:rsidRPr="00F10417">
          <w:rPr>
            <w:rStyle w:val="Hyperlink"/>
            <w:rFonts w:ascii="Arial" w:hAnsi="Arial" w:cs="Arial"/>
            <w:sz w:val="22"/>
            <w:szCs w:val="22"/>
          </w:rPr>
          <w:t>https://www.up.ac.za/media/shared/Legacy/sitefiles/file/46/9742/researchseminar2013/childrensrightsandmaslowshierarchyofbasicneeds.pdf</w:t>
        </w:r>
      </w:hyperlink>
      <w:r w:rsidRPr="00F10417">
        <w:rPr>
          <w:rFonts w:ascii="Arial" w:hAnsi="Arial" w:cs="Arial"/>
          <w:sz w:val="22"/>
          <w:szCs w:val="22"/>
        </w:rPr>
        <w:t xml:space="preserve"> (Accessed: 21 October 2020). </w:t>
      </w:r>
    </w:p>
    <w:p w14:paraId="03EE8FBD"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Howe, </w:t>
      </w:r>
      <w:proofErr w:type="gramStart"/>
      <w:r w:rsidRPr="00F10417">
        <w:rPr>
          <w:rFonts w:ascii="Arial" w:hAnsi="Arial" w:cs="Arial"/>
          <w:sz w:val="22"/>
          <w:szCs w:val="22"/>
        </w:rPr>
        <w:t>R,B.</w:t>
      </w:r>
      <w:proofErr w:type="gramEnd"/>
      <w:r w:rsidRPr="00F10417">
        <w:rPr>
          <w:rFonts w:ascii="Arial" w:hAnsi="Arial" w:cs="Arial"/>
          <w:sz w:val="22"/>
          <w:szCs w:val="22"/>
        </w:rPr>
        <w:t xml:space="preserve"> and Covell, K. (2011) ‘Countering disadvantage, promoting health: The value of children’s human rights education’, </w:t>
      </w:r>
      <w:r w:rsidRPr="00F10417">
        <w:rPr>
          <w:rFonts w:ascii="Arial" w:hAnsi="Arial" w:cs="Arial"/>
          <w:i/>
          <w:sz w:val="22"/>
          <w:szCs w:val="22"/>
        </w:rPr>
        <w:t>The Journal of Educational Thought</w:t>
      </w:r>
      <w:r w:rsidRPr="00F10417">
        <w:rPr>
          <w:rFonts w:ascii="Arial" w:hAnsi="Arial" w:cs="Arial"/>
          <w:sz w:val="22"/>
          <w:szCs w:val="22"/>
        </w:rPr>
        <w:t>, 45(1), pp. 59-89.</w:t>
      </w:r>
    </w:p>
    <w:p w14:paraId="720D00ED"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Joseph Rowntree Foundation (2007) </w:t>
      </w:r>
      <w:r w:rsidRPr="00F10417">
        <w:rPr>
          <w:rFonts w:ascii="Arial" w:hAnsi="Arial" w:cs="Arial"/>
          <w:i/>
          <w:sz w:val="22"/>
          <w:szCs w:val="22"/>
        </w:rPr>
        <w:t>Barriers to inclusion and successful engagement of parents in mainstream services</w:t>
      </w:r>
      <w:r w:rsidRPr="00F10417">
        <w:rPr>
          <w:rFonts w:ascii="Arial" w:hAnsi="Arial" w:cs="Arial"/>
          <w:sz w:val="22"/>
          <w:szCs w:val="22"/>
        </w:rPr>
        <w:t xml:space="preserve">. Available at: </w:t>
      </w:r>
      <w:hyperlink r:id="rId13" w:history="1">
        <w:r w:rsidRPr="00F10417">
          <w:rPr>
            <w:rStyle w:val="Hyperlink"/>
            <w:rFonts w:ascii="Arial" w:hAnsi="Arial" w:cs="Arial"/>
            <w:sz w:val="22"/>
            <w:szCs w:val="22"/>
          </w:rPr>
          <w:t>https://www.jrf.org.uk/sites/default/files/jrf/migrated/files/barriers-inclusion-parents.pdf</w:t>
        </w:r>
      </w:hyperlink>
      <w:r w:rsidRPr="00F10417">
        <w:rPr>
          <w:rFonts w:ascii="Arial" w:hAnsi="Arial" w:cs="Arial"/>
          <w:sz w:val="22"/>
          <w:szCs w:val="22"/>
        </w:rPr>
        <w:t xml:space="preserve"> (Accessed: 22 October 2020)</w:t>
      </w:r>
    </w:p>
    <w:p w14:paraId="77E977EF" w14:textId="77777777" w:rsidR="00F10417" w:rsidRPr="00F10417" w:rsidRDefault="00F10417" w:rsidP="00F10417">
      <w:pPr>
        <w:pStyle w:val="ListParagraph"/>
        <w:numPr>
          <w:ilvl w:val="0"/>
          <w:numId w:val="1"/>
        </w:numPr>
        <w:jc w:val="both"/>
        <w:rPr>
          <w:rFonts w:ascii="Arial" w:hAnsi="Arial" w:cs="Arial"/>
          <w:sz w:val="22"/>
          <w:szCs w:val="22"/>
        </w:rPr>
      </w:pPr>
      <w:proofErr w:type="spellStart"/>
      <w:r w:rsidRPr="00F10417">
        <w:rPr>
          <w:rFonts w:ascii="Arial" w:hAnsi="Arial" w:cs="Arial"/>
          <w:sz w:val="22"/>
          <w:szCs w:val="22"/>
        </w:rPr>
        <w:t>Kutnick</w:t>
      </w:r>
      <w:proofErr w:type="spellEnd"/>
      <w:r w:rsidRPr="00F10417">
        <w:rPr>
          <w:rFonts w:ascii="Arial" w:hAnsi="Arial" w:cs="Arial"/>
          <w:sz w:val="22"/>
          <w:szCs w:val="22"/>
        </w:rPr>
        <w:t xml:space="preserve">, P. </w:t>
      </w:r>
      <w:r w:rsidRPr="00F10417">
        <w:rPr>
          <w:rFonts w:ascii="Arial" w:hAnsi="Arial" w:cs="Arial"/>
          <w:i/>
          <w:sz w:val="22"/>
          <w:szCs w:val="22"/>
        </w:rPr>
        <w:t>et al</w:t>
      </w:r>
      <w:r w:rsidRPr="00F10417">
        <w:rPr>
          <w:rFonts w:ascii="Arial" w:hAnsi="Arial" w:cs="Arial"/>
          <w:sz w:val="22"/>
          <w:szCs w:val="22"/>
        </w:rPr>
        <w:t xml:space="preserve">. (2005) </w:t>
      </w:r>
      <w:r w:rsidRPr="00F10417">
        <w:rPr>
          <w:rFonts w:ascii="Arial" w:hAnsi="Arial" w:cs="Arial"/>
          <w:i/>
          <w:sz w:val="22"/>
          <w:szCs w:val="22"/>
        </w:rPr>
        <w:t>The effects of pupil grouping: Literature review</w:t>
      </w:r>
      <w:r w:rsidRPr="00F10417">
        <w:rPr>
          <w:rFonts w:ascii="Arial" w:hAnsi="Arial" w:cs="Arial"/>
          <w:sz w:val="22"/>
          <w:szCs w:val="22"/>
        </w:rPr>
        <w:t>. Brighton: The department of education and skills.</w:t>
      </w:r>
    </w:p>
    <w:p w14:paraId="52AB0522"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Ofsted (1999) </w:t>
      </w:r>
      <w:r w:rsidRPr="00F10417">
        <w:rPr>
          <w:rFonts w:ascii="Arial" w:hAnsi="Arial" w:cs="Arial"/>
          <w:i/>
          <w:sz w:val="22"/>
          <w:szCs w:val="22"/>
        </w:rPr>
        <w:t>Raising the attainment of minority ethnic groups: School and LEA responses</w:t>
      </w:r>
      <w:r w:rsidRPr="00F10417">
        <w:rPr>
          <w:rFonts w:ascii="Arial" w:hAnsi="Arial" w:cs="Arial"/>
          <w:sz w:val="22"/>
          <w:szCs w:val="22"/>
        </w:rPr>
        <w:t xml:space="preserve">. London: Ofsted Publications Centre. </w:t>
      </w:r>
    </w:p>
    <w:p w14:paraId="05F0C631" w14:textId="77777777" w:rsidR="00F10417" w:rsidRPr="00F10417" w:rsidRDefault="00F10417" w:rsidP="00F10417">
      <w:pPr>
        <w:pStyle w:val="ListParagraph"/>
        <w:numPr>
          <w:ilvl w:val="0"/>
          <w:numId w:val="1"/>
        </w:numPr>
        <w:jc w:val="both"/>
        <w:rPr>
          <w:rFonts w:ascii="Arial" w:hAnsi="Arial" w:cs="Arial"/>
          <w:sz w:val="22"/>
          <w:szCs w:val="22"/>
        </w:rPr>
      </w:pPr>
      <w:proofErr w:type="spellStart"/>
      <w:r w:rsidRPr="00F10417">
        <w:rPr>
          <w:rFonts w:ascii="Arial" w:hAnsi="Arial" w:cs="Arial"/>
          <w:sz w:val="22"/>
          <w:szCs w:val="22"/>
        </w:rPr>
        <w:t>Pazzi</w:t>
      </w:r>
      <w:proofErr w:type="spellEnd"/>
      <w:r w:rsidRPr="00F10417">
        <w:rPr>
          <w:rFonts w:ascii="Arial" w:hAnsi="Arial" w:cs="Arial"/>
          <w:sz w:val="22"/>
          <w:szCs w:val="22"/>
        </w:rPr>
        <w:t xml:space="preserve">, G. (2020) </w:t>
      </w:r>
      <w:r w:rsidRPr="00F10417">
        <w:rPr>
          <w:rFonts w:ascii="Arial" w:hAnsi="Arial" w:cs="Arial"/>
          <w:i/>
          <w:sz w:val="22"/>
          <w:szCs w:val="22"/>
        </w:rPr>
        <w:t>SPICE of learning philosophy</w:t>
      </w:r>
      <w:r w:rsidRPr="00F10417">
        <w:rPr>
          <w:rFonts w:ascii="Arial" w:hAnsi="Arial" w:cs="Arial"/>
          <w:sz w:val="22"/>
          <w:szCs w:val="22"/>
        </w:rPr>
        <w:t xml:space="preserve">. Available at: </w:t>
      </w:r>
      <w:hyperlink r:id="rId14" w:history="1">
        <w:r w:rsidRPr="00F10417">
          <w:rPr>
            <w:rStyle w:val="Hyperlink"/>
            <w:rFonts w:ascii="Arial" w:hAnsi="Arial" w:cs="Arial"/>
            <w:sz w:val="22"/>
            <w:szCs w:val="22"/>
          </w:rPr>
          <w:t>https://edumazing.com/component/content/article/2-uncategorised/97-s-p-i-c-e-of-learning</w:t>
        </w:r>
      </w:hyperlink>
      <w:r w:rsidRPr="00F10417">
        <w:rPr>
          <w:rFonts w:ascii="Arial" w:hAnsi="Arial" w:cs="Arial"/>
          <w:sz w:val="22"/>
          <w:szCs w:val="22"/>
        </w:rPr>
        <w:t xml:space="preserve"> (Accessed: 23 October 2020). </w:t>
      </w:r>
    </w:p>
    <w:p w14:paraId="00EFFB4E" w14:textId="77777777" w:rsidR="00F10417" w:rsidRPr="00F10417" w:rsidRDefault="00F10417" w:rsidP="00F10417">
      <w:pPr>
        <w:pStyle w:val="ListParagraph"/>
        <w:numPr>
          <w:ilvl w:val="0"/>
          <w:numId w:val="1"/>
        </w:numPr>
        <w:jc w:val="both"/>
        <w:rPr>
          <w:rFonts w:ascii="Arial" w:hAnsi="Arial" w:cs="Arial"/>
          <w:sz w:val="22"/>
          <w:szCs w:val="22"/>
        </w:rPr>
      </w:pPr>
      <w:proofErr w:type="spellStart"/>
      <w:r w:rsidRPr="00F10417">
        <w:rPr>
          <w:rFonts w:ascii="Arial" w:hAnsi="Arial" w:cs="Arial"/>
          <w:sz w:val="22"/>
          <w:szCs w:val="22"/>
        </w:rPr>
        <w:lastRenderedPageBreak/>
        <w:t>Sebba</w:t>
      </w:r>
      <w:proofErr w:type="spellEnd"/>
      <w:r w:rsidRPr="00F10417">
        <w:rPr>
          <w:rFonts w:ascii="Arial" w:hAnsi="Arial" w:cs="Arial"/>
          <w:sz w:val="22"/>
          <w:szCs w:val="22"/>
        </w:rPr>
        <w:t xml:space="preserve">, J. and Robinson, C. (2010) </w:t>
      </w:r>
      <w:r w:rsidRPr="00F10417">
        <w:rPr>
          <w:rFonts w:ascii="Arial" w:hAnsi="Arial" w:cs="Arial"/>
          <w:i/>
          <w:sz w:val="22"/>
          <w:szCs w:val="22"/>
        </w:rPr>
        <w:t>Evaluation of UNICEF UK’s Rights Respecting Schools’ Award</w:t>
      </w:r>
      <w:r w:rsidRPr="00F10417">
        <w:rPr>
          <w:rFonts w:ascii="Arial" w:hAnsi="Arial" w:cs="Arial"/>
          <w:sz w:val="22"/>
          <w:szCs w:val="22"/>
        </w:rPr>
        <w:t>. London: UNICEF UK.</w:t>
      </w:r>
    </w:p>
    <w:p w14:paraId="118886FA"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The alliance for inclusive education</w:t>
      </w:r>
      <w:r w:rsidRPr="00F10417">
        <w:rPr>
          <w:rFonts w:ascii="Arial" w:hAnsi="Arial" w:cs="Arial"/>
          <w:sz w:val="22"/>
          <w:szCs w:val="22"/>
        </w:rPr>
        <w:t xml:space="preserve"> (2020) </w:t>
      </w:r>
      <w:r w:rsidRPr="00F10417">
        <w:rPr>
          <w:rFonts w:ascii="Arial" w:hAnsi="Arial" w:cs="Arial"/>
          <w:i/>
          <w:sz w:val="22"/>
          <w:szCs w:val="22"/>
        </w:rPr>
        <w:t>What is inclusive education?</w:t>
      </w:r>
      <w:r w:rsidRPr="00F10417">
        <w:rPr>
          <w:rFonts w:ascii="Arial" w:hAnsi="Arial" w:cs="Arial"/>
          <w:sz w:val="22"/>
          <w:szCs w:val="22"/>
        </w:rPr>
        <w:t xml:space="preserve"> Available at: </w:t>
      </w:r>
      <w:hyperlink r:id="rId15" w:history="1">
        <w:r w:rsidRPr="00F10417">
          <w:rPr>
            <w:rStyle w:val="Hyperlink"/>
            <w:rFonts w:ascii="Arial" w:hAnsi="Arial" w:cs="Arial"/>
            <w:sz w:val="22"/>
            <w:szCs w:val="22"/>
          </w:rPr>
          <w:t>https://www.allfie.org.uk/definitions/what-is-inclusive-education/</w:t>
        </w:r>
      </w:hyperlink>
      <w:r w:rsidRPr="00F10417">
        <w:rPr>
          <w:rFonts w:ascii="Arial" w:hAnsi="Arial" w:cs="Arial"/>
          <w:sz w:val="22"/>
          <w:szCs w:val="22"/>
        </w:rPr>
        <w:t xml:space="preserve"> (Accessed: 23 October 2020).</w:t>
      </w:r>
    </w:p>
    <w:p w14:paraId="3DAEDBAB"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Children’s Commissioner for Wales (2020) </w:t>
      </w:r>
      <w:r w:rsidRPr="00F10417">
        <w:rPr>
          <w:rFonts w:ascii="Arial" w:hAnsi="Arial" w:cs="Arial"/>
          <w:i/>
          <w:sz w:val="22"/>
          <w:szCs w:val="22"/>
        </w:rPr>
        <w:t>About us</w:t>
      </w:r>
      <w:r w:rsidRPr="00F10417">
        <w:rPr>
          <w:rFonts w:ascii="Arial" w:hAnsi="Arial" w:cs="Arial"/>
          <w:sz w:val="22"/>
          <w:szCs w:val="22"/>
        </w:rPr>
        <w:t xml:space="preserve">. Available at: </w:t>
      </w:r>
      <w:hyperlink r:id="rId16" w:history="1">
        <w:r w:rsidRPr="00F10417">
          <w:rPr>
            <w:rStyle w:val="Hyperlink"/>
            <w:rFonts w:ascii="Arial" w:hAnsi="Arial" w:cs="Arial"/>
            <w:sz w:val="22"/>
            <w:szCs w:val="22"/>
          </w:rPr>
          <w:t>https://www.childcomwales.org.uk/about-us/</w:t>
        </w:r>
      </w:hyperlink>
      <w:r w:rsidRPr="00F10417">
        <w:rPr>
          <w:rFonts w:ascii="Arial" w:hAnsi="Arial" w:cs="Arial"/>
          <w:sz w:val="22"/>
          <w:szCs w:val="22"/>
        </w:rPr>
        <w:t xml:space="preserve"> (Accessed: 21 October 2020). </w:t>
      </w:r>
    </w:p>
    <w:p w14:paraId="782E12F6"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Government (2004) </w:t>
      </w:r>
      <w:r w:rsidRPr="00F10417">
        <w:rPr>
          <w:rFonts w:ascii="Arial" w:hAnsi="Arial" w:cs="Arial"/>
          <w:i/>
          <w:sz w:val="22"/>
          <w:szCs w:val="22"/>
        </w:rPr>
        <w:t>Children’s Act 2004</w:t>
      </w:r>
      <w:r w:rsidRPr="00F10417">
        <w:rPr>
          <w:rFonts w:ascii="Arial" w:hAnsi="Arial" w:cs="Arial"/>
          <w:sz w:val="22"/>
          <w:szCs w:val="22"/>
        </w:rPr>
        <w:t xml:space="preserve">. Available at: </w:t>
      </w:r>
      <w:hyperlink r:id="rId17" w:history="1">
        <w:r w:rsidRPr="00F10417">
          <w:rPr>
            <w:rStyle w:val="Hyperlink"/>
            <w:rFonts w:ascii="Arial" w:hAnsi="Arial" w:cs="Arial"/>
            <w:sz w:val="22"/>
            <w:szCs w:val="22"/>
          </w:rPr>
          <w:t>https://www.legislation.gov.uk/ukpga/2004/31/pdfs/ukpga_20040031_en.pdf</w:t>
        </w:r>
      </w:hyperlink>
      <w:r w:rsidRPr="00F10417">
        <w:rPr>
          <w:rFonts w:ascii="Arial" w:hAnsi="Arial" w:cs="Arial"/>
          <w:sz w:val="22"/>
          <w:szCs w:val="22"/>
        </w:rPr>
        <w:t xml:space="preserve"> (Accessed: 21 October 2020). </w:t>
      </w:r>
    </w:p>
    <w:p w14:paraId="1A9A55D0"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Government (2015) </w:t>
      </w:r>
      <w:r w:rsidRPr="00F10417">
        <w:rPr>
          <w:rFonts w:ascii="Arial" w:hAnsi="Arial" w:cs="Arial"/>
          <w:i/>
          <w:sz w:val="22"/>
          <w:szCs w:val="22"/>
        </w:rPr>
        <w:t>Equality Act 2010: Guidance</w:t>
      </w:r>
      <w:r w:rsidRPr="00F10417">
        <w:rPr>
          <w:rFonts w:ascii="Arial" w:hAnsi="Arial" w:cs="Arial"/>
          <w:sz w:val="22"/>
          <w:szCs w:val="22"/>
        </w:rPr>
        <w:t xml:space="preserve">. Available at: </w:t>
      </w:r>
      <w:hyperlink r:id="rId18" w:history="1">
        <w:r w:rsidRPr="00F10417">
          <w:rPr>
            <w:rStyle w:val="Hyperlink"/>
            <w:rFonts w:ascii="Arial" w:hAnsi="Arial" w:cs="Arial"/>
            <w:sz w:val="22"/>
            <w:szCs w:val="22"/>
          </w:rPr>
          <w:t>https://www.gov.uk/guidance/equality-act-2010-guidance</w:t>
        </w:r>
      </w:hyperlink>
      <w:r w:rsidRPr="00F10417">
        <w:rPr>
          <w:rFonts w:ascii="Arial" w:hAnsi="Arial" w:cs="Arial"/>
          <w:sz w:val="22"/>
          <w:szCs w:val="22"/>
        </w:rPr>
        <w:t xml:space="preserve"> (Accessed: 21 October 2020). </w:t>
      </w:r>
    </w:p>
    <w:p w14:paraId="2DDADC83"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Right Way (2017) </w:t>
      </w:r>
      <w:r w:rsidRPr="00F10417">
        <w:rPr>
          <w:rFonts w:ascii="Arial" w:hAnsi="Arial" w:cs="Arial"/>
          <w:i/>
          <w:sz w:val="22"/>
          <w:szCs w:val="22"/>
        </w:rPr>
        <w:t>A children’s rights approach or education in wales</w:t>
      </w:r>
      <w:r w:rsidRPr="00F10417">
        <w:rPr>
          <w:rFonts w:ascii="Arial" w:hAnsi="Arial" w:cs="Arial"/>
          <w:sz w:val="22"/>
          <w:szCs w:val="22"/>
        </w:rPr>
        <w:t xml:space="preserve">. Available at: </w:t>
      </w:r>
      <w:hyperlink r:id="rId19" w:history="1">
        <w:r w:rsidRPr="00F10417">
          <w:rPr>
            <w:rStyle w:val="Hyperlink"/>
            <w:rFonts w:ascii="Arial" w:hAnsi="Arial" w:cs="Arial"/>
            <w:sz w:val="22"/>
            <w:szCs w:val="22"/>
          </w:rPr>
          <w:t>https://www.childcomwales.org.uk/wp-content/uploads/2017/05/The-Right-Way-Education.pdf</w:t>
        </w:r>
      </w:hyperlink>
      <w:r w:rsidRPr="00F10417">
        <w:rPr>
          <w:rFonts w:ascii="Arial" w:hAnsi="Arial" w:cs="Arial"/>
          <w:sz w:val="22"/>
          <w:szCs w:val="22"/>
        </w:rPr>
        <w:t xml:space="preserve"> (Accessed: 22 October 2020).</w:t>
      </w:r>
    </w:p>
    <w:p w14:paraId="404A6029"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(2015) Evaluating the foundation phase: final report. Available at: </w:t>
      </w:r>
      <w:hyperlink r:id="rId20" w:history="1">
        <w:r w:rsidRPr="00F10417">
          <w:rPr>
            <w:rStyle w:val="Hyperlink"/>
            <w:rFonts w:ascii="Arial" w:hAnsi="Arial" w:cs="Arial"/>
            <w:sz w:val="22"/>
            <w:szCs w:val="22"/>
          </w:rPr>
          <w:t>https://dera.ioe.ac.uk/23035/2/150514-foundation-phase-final-en.pdf</w:t>
        </w:r>
      </w:hyperlink>
      <w:r w:rsidRPr="00F10417">
        <w:rPr>
          <w:rFonts w:ascii="Arial" w:hAnsi="Arial" w:cs="Arial"/>
          <w:sz w:val="22"/>
          <w:szCs w:val="22"/>
        </w:rPr>
        <w:t xml:space="preserve"> (Accessed: 22 October 2020). </w:t>
      </w:r>
    </w:p>
    <w:p w14:paraId="0057E52E"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(2016) </w:t>
      </w:r>
      <w:r w:rsidRPr="00F10417">
        <w:rPr>
          <w:rFonts w:ascii="Arial" w:hAnsi="Arial" w:cs="Arial"/>
          <w:i/>
          <w:sz w:val="22"/>
          <w:szCs w:val="22"/>
        </w:rPr>
        <w:t>Inclusion and pupil support</w:t>
      </w:r>
      <w:r w:rsidRPr="00F10417">
        <w:rPr>
          <w:rFonts w:ascii="Arial" w:hAnsi="Arial" w:cs="Arial"/>
          <w:sz w:val="22"/>
          <w:szCs w:val="22"/>
        </w:rPr>
        <w:t xml:space="preserve">. Available at: </w:t>
      </w:r>
      <w:hyperlink r:id="rId21" w:history="1">
        <w:r w:rsidRPr="00F10417">
          <w:rPr>
            <w:rStyle w:val="Hyperlink"/>
            <w:rFonts w:ascii="Arial" w:hAnsi="Arial" w:cs="Arial"/>
            <w:sz w:val="22"/>
            <w:szCs w:val="22"/>
          </w:rPr>
          <w:t>https://gov.wales/sites/default/files/publications/2018-05/guidance-inclusion-and-pupil-support_0.pdf</w:t>
        </w:r>
      </w:hyperlink>
      <w:r w:rsidRPr="00F10417">
        <w:rPr>
          <w:rFonts w:ascii="Arial" w:hAnsi="Arial" w:cs="Arial"/>
          <w:sz w:val="22"/>
          <w:szCs w:val="22"/>
        </w:rPr>
        <w:t xml:space="preserve"> (Accessed: 20 October 2020).</w:t>
      </w:r>
    </w:p>
    <w:p w14:paraId="46FFD8D9"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(2018) </w:t>
      </w:r>
      <w:r w:rsidRPr="00F10417">
        <w:rPr>
          <w:rFonts w:ascii="Arial" w:hAnsi="Arial" w:cs="Arial"/>
          <w:i/>
          <w:sz w:val="22"/>
          <w:szCs w:val="22"/>
        </w:rPr>
        <w:t>Planning to increase access to schools for disabled pupils</w:t>
      </w:r>
      <w:r w:rsidRPr="00F10417">
        <w:rPr>
          <w:rFonts w:ascii="Arial" w:hAnsi="Arial" w:cs="Arial"/>
          <w:sz w:val="22"/>
          <w:szCs w:val="22"/>
        </w:rPr>
        <w:t xml:space="preserve">. Available at: </w:t>
      </w:r>
      <w:hyperlink r:id="rId22" w:history="1">
        <w:r w:rsidRPr="00F10417">
          <w:rPr>
            <w:rStyle w:val="Hyperlink"/>
            <w:rFonts w:ascii="Arial" w:hAnsi="Arial" w:cs="Arial"/>
            <w:sz w:val="22"/>
            <w:szCs w:val="22"/>
          </w:rPr>
          <w:t>https://gov.wales/sites/default/files/publication</w:t>
        </w:r>
        <w:r w:rsidRPr="00F10417">
          <w:rPr>
            <w:rStyle w:val="Hyperlink"/>
            <w:rFonts w:ascii="Arial" w:hAnsi="Arial" w:cs="Arial"/>
            <w:sz w:val="22"/>
            <w:szCs w:val="22"/>
          </w:rPr>
          <w:t>s</w:t>
        </w:r>
        <w:r w:rsidRPr="00F10417">
          <w:rPr>
            <w:rStyle w:val="Hyperlink"/>
            <w:rFonts w:ascii="Arial" w:hAnsi="Arial" w:cs="Arial"/>
            <w:sz w:val="22"/>
            <w:szCs w:val="22"/>
          </w:rPr>
          <w:t>/2018-04/planning-to-increase-access-to-schools-for-disabled-pupils.pdf</w:t>
        </w:r>
      </w:hyperlink>
      <w:r w:rsidRPr="00F10417">
        <w:rPr>
          <w:rFonts w:ascii="Arial" w:hAnsi="Arial" w:cs="Arial"/>
          <w:sz w:val="22"/>
          <w:szCs w:val="22"/>
        </w:rPr>
        <w:t xml:space="preserve"> (Accessed: 22 October 2020). </w:t>
      </w:r>
    </w:p>
    <w:p w14:paraId="602ECD14"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(2018) </w:t>
      </w:r>
      <w:r w:rsidRPr="00F10417">
        <w:rPr>
          <w:rFonts w:ascii="Arial" w:hAnsi="Arial" w:cs="Arial"/>
          <w:i/>
          <w:sz w:val="22"/>
          <w:szCs w:val="22"/>
        </w:rPr>
        <w:t>Planning to increase access to schools for disabled pupils</w:t>
      </w:r>
      <w:r w:rsidRPr="00F10417">
        <w:rPr>
          <w:rFonts w:ascii="Arial" w:hAnsi="Arial" w:cs="Arial"/>
          <w:sz w:val="22"/>
          <w:szCs w:val="22"/>
        </w:rPr>
        <w:t xml:space="preserve">. Available at: </w:t>
      </w:r>
      <w:hyperlink r:id="rId23" w:history="1">
        <w:r w:rsidRPr="00F10417">
          <w:rPr>
            <w:rStyle w:val="Hyperlink"/>
            <w:rFonts w:ascii="Arial" w:hAnsi="Arial" w:cs="Arial"/>
            <w:sz w:val="22"/>
            <w:szCs w:val="22"/>
          </w:rPr>
          <w:t>https://gov.wales/sites/default/files/publications/2018-04/planning-to-increase-access-to-schools-for-disabled-pupils.pdf</w:t>
        </w:r>
      </w:hyperlink>
      <w:r w:rsidRPr="00F10417">
        <w:rPr>
          <w:rFonts w:ascii="Arial" w:hAnsi="Arial" w:cs="Arial"/>
          <w:sz w:val="22"/>
          <w:szCs w:val="22"/>
        </w:rPr>
        <w:t xml:space="preserve"> (Accessed: 23 October 2020).</w:t>
      </w:r>
    </w:p>
    <w:p w14:paraId="7E7E7518"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(2019) </w:t>
      </w:r>
      <w:r w:rsidRPr="00F10417">
        <w:rPr>
          <w:rFonts w:ascii="Arial" w:hAnsi="Arial" w:cs="Arial"/>
          <w:i/>
          <w:sz w:val="22"/>
          <w:szCs w:val="22"/>
        </w:rPr>
        <w:t>Challenging Bullying</w:t>
      </w:r>
      <w:r w:rsidRPr="00F10417">
        <w:rPr>
          <w:rFonts w:ascii="Arial" w:hAnsi="Arial" w:cs="Arial"/>
          <w:sz w:val="22"/>
          <w:szCs w:val="22"/>
        </w:rPr>
        <w:t xml:space="preserve">. Available at: </w:t>
      </w:r>
      <w:hyperlink r:id="rId24" w:history="1">
        <w:r w:rsidRPr="00F10417">
          <w:rPr>
            <w:rStyle w:val="Hyperlink"/>
            <w:rFonts w:ascii="Arial" w:hAnsi="Arial" w:cs="Arial"/>
            <w:sz w:val="22"/>
            <w:szCs w:val="22"/>
          </w:rPr>
          <w:t>https://gov.wales/sites/default/files/publications/2019-11/rights-respect-equality-statutory-guidance-for-governing-bodies-of-maintained-schools.pdf</w:t>
        </w:r>
      </w:hyperlink>
      <w:r w:rsidRPr="00F10417">
        <w:rPr>
          <w:rFonts w:ascii="Arial" w:hAnsi="Arial" w:cs="Arial"/>
          <w:sz w:val="22"/>
          <w:szCs w:val="22"/>
        </w:rPr>
        <w:t xml:space="preserve"> (Accessed: 23 October 2020).</w:t>
      </w:r>
    </w:p>
    <w:p w14:paraId="545F0B16"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(2019) </w:t>
      </w:r>
      <w:r w:rsidRPr="00F10417">
        <w:rPr>
          <w:rFonts w:ascii="Arial" w:hAnsi="Arial" w:cs="Arial"/>
          <w:i/>
          <w:sz w:val="22"/>
          <w:szCs w:val="22"/>
        </w:rPr>
        <w:t>Children’s rights in Wales</w:t>
      </w:r>
      <w:r w:rsidRPr="00F10417">
        <w:rPr>
          <w:rFonts w:ascii="Arial" w:hAnsi="Arial" w:cs="Arial"/>
          <w:sz w:val="22"/>
          <w:szCs w:val="22"/>
        </w:rPr>
        <w:t xml:space="preserve">. Available at: </w:t>
      </w:r>
      <w:hyperlink r:id="rId25" w:history="1">
        <w:r w:rsidRPr="00F10417">
          <w:rPr>
            <w:rStyle w:val="Hyperlink"/>
            <w:rFonts w:ascii="Arial" w:hAnsi="Arial" w:cs="Arial"/>
            <w:sz w:val="22"/>
            <w:szCs w:val="22"/>
          </w:rPr>
          <w:t>https://gov.wales/childrens-rights-in-wales</w:t>
        </w:r>
      </w:hyperlink>
      <w:r w:rsidRPr="00F10417">
        <w:rPr>
          <w:rFonts w:ascii="Arial" w:hAnsi="Arial" w:cs="Arial"/>
          <w:sz w:val="22"/>
          <w:szCs w:val="22"/>
        </w:rPr>
        <w:t xml:space="preserve"> (Accessed: 21 October 2020). </w:t>
      </w:r>
    </w:p>
    <w:p w14:paraId="5D391E16"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(2019) </w:t>
      </w:r>
      <w:r w:rsidRPr="00F10417">
        <w:rPr>
          <w:rFonts w:ascii="Arial" w:hAnsi="Arial" w:cs="Arial"/>
          <w:i/>
          <w:sz w:val="22"/>
          <w:szCs w:val="22"/>
        </w:rPr>
        <w:t>Support for children and young people with multi-sensory impairment in educational settings</w:t>
      </w:r>
      <w:r w:rsidRPr="00F10417">
        <w:rPr>
          <w:rFonts w:ascii="Arial" w:hAnsi="Arial" w:cs="Arial"/>
          <w:sz w:val="22"/>
          <w:szCs w:val="22"/>
        </w:rPr>
        <w:t xml:space="preserve">. Available at: </w:t>
      </w:r>
      <w:hyperlink r:id="rId26" w:history="1">
        <w:r w:rsidRPr="00F10417">
          <w:rPr>
            <w:rStyle w:val="Hyperlink"/>
            <w:rFonts w:ascii="Arial" w:hAnsi="Arial" w:cs="Arial"/>
            <w:sz w:val="22"/>
            <w:szCs w:val="22"/>
          </w:rPr>
          <w:t>https://gov.wales/sites/default/files/publications/2019-12/191209-support-for-children-and-young-people-with-multi-sensory-impairment-in-educational-settings.pdf</w:t>
        </w:r>
      </w:hyperlink>
      <w:r w:rsidRPr="00F10417">
        <w:rPr>
          <w:rFonts w:ascii="Arial" w:hAnsi="Arial" w:cs="Arial"/>
          <w:sz w:val="22"/>
          <w:szCs w:val="22"/>
        </w:rPr>
        <w:t xml:space="preserve"> (Accessed: 23 October). </w:t>
      </w:r>
    </w:p>
    <w:p w14:paraId="73441CB0"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The Welsh Government (2020) </w:t>
      </w:r>
      <w:r w:rsidRPr="00F10417">
        <w:rPr>
          <w:rFonts w:ascii="Arial" w:hAnsi="Arial" w:cs="Arial"/>
          <w:i/>
          <w:sz w:val="22"/>
          <w:szCs w:val="22"/>
        </w:rPr>
        <w:t xml:space="preserve">Introduction to Curriculum for Wales Guidelines. </w:t>
      </w:r>
      <w:r w:rsidRPr="00F10417">
        <w:rPr>
          <w:rFonts w:ascii="Arial" w:hAnsi="Arial" w:cs="Arial"/>
          <w:sz w:val="22"/>
          <w:szCs w:val="22"/>
        </w:rPr>
        <w:t xml:space="preserve">Available at: </w:t>
      </w:r>
      <w:hyperlink r:id="rId27" w:history="1">
        <w:r w:rsidRPr="00F10417">
          <w:rPr>
            <w:rStyle w:val="Hyperlink"/>
            <w:rFonts w:ascii="Arial" w:hAnsi="Arial" w:cs="Arial"/>
            <w:sz w:val="22"/>
            <w:szCs w:val="22"/>
          </w:rPr>
          <w:t>https://hwb.gov.wales/curriculum-for-wales/introduction/</w:t>
        </w:r>
      </w:hyperlink>
      <w:r w:rsidRPr="00F10417">
        <w:rPr>
          <w:rFonts w:ascii="Arial" w:hAnsi="Arial" w:cs="Arial"/>
          <w:sz w:val="22"/>
          <w:szCs w:val="22"/>
        </w:rPr>
        <w:t xml:space="preserve"> (Accessed: 23 October 2020).</w:t>
      </w:r>
    </w:p>
    <w:p w14:paraId="170D7EF5"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UNICEF (2020) </w:t>
      </w:r>
      <w:r w:rsidRPr="00F10417">
        <w:rPr>
          <w:rFonts w:ascii="Arial" w:hAnsi="Arial" w:cs="Arial"/>
          <w:i/>
          <w:sz w:val="22"/>
          <w:szCs w:val="22"/>
        </w:rPr>
        <w:t>A Summary of the UN Convention on the Rights of a Child.</w:t>
      </w:r>
      <w:r w:rsidRPr="00F10417">
        <w:rPr>
          <w:rFonts w:ascii="Arial" w:hAnsi="Arial" w:cs="Arial"/>
          <w:sz w:val="22"/>
          <w:szCs w:val="22"/>
        </w:rPr>
        <w:t xml:space="preserve"> Available at: </w:t>
      </w:r>
      <w:hyperlink r:id="rId28" w:history="1">
        <w:r w:rsidRPr="00F10417">
          <w:rPr>
            <w:rStyle w:val="Hyperlink"/>
            <w:rFonts w:ascii="Arial" w:hAnsi="Arial" w:cs="Arial"/>
            <w:sz w:val="22"/>
            <w:szCs w:val="22"/>
          </w:rPr>
          <w:t>https://www.unicef.org.uk/rights-respecting-schools/wp-content/uploads/sites/4/2017/01/Summary-of-the-UNCRC.pdf</w:t>
        </w:r>
      </w:hyperlink>
      <w:r w:rsidRPr="00F10417">
        <w:rPr>
          <w:rFonts w:ascii="Arial" w:hAnsi="Arial" w:cs="Arial"/>
          <w:sz w:val="22"/>
          <w:szCs w:val="22"/>
        </w:rPr>
        <w:t xml:space="preserve"> (Accessed: 21 October 2020).  </w:t>
      </w:r>
    </w:p>
    <w:p w14:paraId="7BCC2995"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UNICEF (2020) </w:t>
      </w:r>
      <w:r w:rsidRPr="00F10417">
        <w:rPr>
          <w:rFonts w:ascii="Arial" w:hAnsi="Arial" w:cs="Arial"/>
          <w:i/>
          <w:sz w:val="22"/>
          <w:szCs w:val="22"/>
        </w:rPr>
        <w:t>About the rights respecting school award.</w:t>
      </w:r>
      <w:r w:rsidRPr="00F10417">
        <w:rPr>
          <w:rFonts w:ascii="Arial" w:hAnsi="Arial" w:cs="Arial"/>
          <w:sz w:val="22"/>
          <w:szCs w:val="22"/>
        </w:rPr>
        <w:t xml:space="preserve"> Available at: </w:t>
      </w:r>
      <w:hyperlink r:id="rId29" w:history="1">
        <w:r w:rsidRPr="00F10417">
          <w:rPr>
            <w:rStyle w:val="Hyperlink"/>
            <w:rFonts w:ascii="Arial" w:hAnsi="Arial" w:cs="Arial"/>
            <w:sz w:val="22"/>
            <w:szCs w:val="22"/>
          </w:rPr>
          <w:t>https://www.unicef.org.uk/rights-respecting-schools/the-rrsa/about-the-rrsa/</w:t>
        </w:r>
      </w:hyperlink>
      <w:r w:rsidRPr="00F10417">
        <w:rPr>
          <w:rFonts w:ascii="Arial" w:hAnsi="Arial" w:cs="Arial"/>
          <w:sz w:val="22"/>
          <w:szCs w:val="22"/>
        </w:rPr>
        <w:t xml:space="preserve"> (Accessed: 22 October 2020).</w:t>
      </w:r>
    </w:p>
    <w:p w14:paraId="62643C40"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UNICEF (2020) </w:t>
      </w:r>
      <w:r w:rsidRPr="00F10417">
        <w:rPr>
          <w:rFonts w:ascii="Arial" w:hAnsi="Arial" w:cs="Arial"/>
          <w:i/>
          <w:sz w:val="22"/>
          <w:szCs w:val="22"/>
        </w:rPr>
        <w:t>Awarded Schools: Gold.</w:t>
      </w:r>
      <w:r w:rsidRPr="00F10417">
        <w:rPr>
          <w:rFonts w:ascii="Arial" w:hAnsi="Arial" w:cs="Arial"/>
          <w:sz w:val="22"/>
          <w:szCs w:val="22"/>
        </w:rPr>
        <w:t xml:space="preserve"> Available at: </w:t>
      </w:r>
      <w:hyperlink r:id="rId30" w:history="1">
        <w:r w:rsidRPr="00F10417">
          <w:rPr>
            <w:rStyle w:val="Hyperlink"/>
            <w:rFonts w:ascii="Arial" w:hAnsi="Arial" w:cs="Arial"/>
            <w:sz w:val="22"/>
            <w:szCs w:val="22"/>
          </w:rPr>
          <w:t>https://www.unicef.org.uk/rights-respecting-schools/the-rrsa/awarded-schools/gold-schools/</w:t>
        </w:r>
      </w:hyperlink>
      <w:r w:rsidRPr="00F10417">
        <w:rPr>
          <w:rFonts w:ascii="Arial" w:hAnsi="Arial" w:cs="Arial"/>
          <w:sz w:val="22"/>
          <w:szCs w:val="22"/>
        </w:rPr>
        <w:t xml:space="preserve"> (Accessed: 22 October 2020).</w:t>
      </w:r>
    </w:p>
    <w:p w14:paraId="3A685EA8"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lastRenderedPageBreak/>
        <w:t xml:space="preserve">UNICEF (2020) </w:t>
      </w:r>
      <w:r w:rsidRPr="00F10417">
        <w:rPr>
          <w:rFonts w:ascii="Arial" w:hAnsi="Arial" w:cs="Arial"/>
          <w:i/>
          <w:sz w:val="22"/>
          <w:szCs w:val="22"/>
        </w:rPr>
        <w:t>Awarded Schools: Silver</w:t>
      </w:r>
      <w:r w:rsidRPr="00F10417">
        <w:rPr>
          <w:rFonts w:ascii="Arial" w:hAnsi="Arial" w:cs="Arial"/>
          <w:sz w:val="22"/>
          <w:szCs w:val="22"/>
        </w:rPr>
        <w:t xml:space="preserve">. Available at: </w:t>
      </w:r>
      <w:hyperlink r:id="rId31" w:history="1">
        <w:r w:rsidRPr="00F10417">
          <w:rPr>
            <w:rStyle w:val="Hyperlink"/>
            <w:rFonts w:ascii="Arial" w:hAnsi="Arial" w:cs="Arial"/>
            <w:sz w:val="22"/>
            <w:szCs w:val="22"/>
          </w:rPr>
          <w:t>https://www.unicef.org.uk/rights-respecting-schools/the-rrsa/awarded-schools/silver-schools/</w:t>
        </w:r>
      </w:hyperlink>
      <w:r w:rsidRPr="00F10417">
        <w:rPr>
          <w:rFonts w:ascii="Arial" w:hAnsi="Arial" w:cs="Arial"/>
          <w:sz w:val="22"/>
          <w:szCs w:val="22"/>
        </w:rPr>
        <w:t xml:space="preserve"> (Accessed: 22 October 2020).</w:t>
      </w:r>
    </w:p>
    <w:p w14:paraId="51043317"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UNICEF (2020) </w:t>
      </w:r>
      <w:r w:rsidRPr="00F10417">
        <w:rPr>
          <w:rFonts w:ascii="Arial" w:hAnsi="Arial" w:cs="Arial"/>
          <w:i/>
          <w:sz w:val="22"/>
          <w:szCs w:val="22"/>
        </w:rPr>
        <w:t>How we protect children’s rights</w:t>
      </w:r>
      <w:r w:rsidRPr="00F10417">
        <w:rPr>
          <w:rFonts w:ascii="Arial" w:hAnsi="Arial" w:cs="Arial"/>
          <w:sz w:val="22"/>
          <w:szCs w:val="22"/>
        </w:rPr>
        <w:t xml:space="preserve">. Available at: </w:t>
      </w:r>
      <w:hyperlink r:id="rId32" w:history="1">
        <w:r w:rsidRPr="00F10417">
          <w:rPr>
            <w:rStyle w:val="Hyperlink"/>
            <w:rFonts w:ascii="Arial" w:hAnsi="Arial" w:cs="Arial"/>
            <w:sz w:val="22"/>
            <w:szCs w:val="22"/>
          </w:rPr>
          <w:t>https://www.unicef.org.uk/what-we-do/un-convention-child-rights/</w:t>
        </w:r>
      </w:hyperlink>
      <w:r w:rsidRPr="00F10417">
        <w:rPr>
          <w:rFonts w:ascii="Arial" w:hAnsi="Arial" w:cs="Arial"/>
          <w:sz w:val="22"/>
          <w:szCs w:val="22"/>
        </w:rPr>
        <w:t xml:space="preserve"> (Accessed: 21 October 2020).</w:t>
      </w:r>
    </w:p>
    <w:p w14:paraId="2928CDF4"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UNICEF (2020) </w:t>
      </w:r>
      <w:r w:rsidRPr="00F10417">
        <w:rPr>
          <w:rFonts w:ascii="Arial" w:hAnsi="Arial" w:cs="Arial"/>
          <w:i/>
          <w:sz w:val="22"/>
          <w:szCs w:val="22"/>
        </w:rPr>
        <w:t>The right to participation is one of the most important principles n becoming a rights respecting school</w:t>
      </w:r>
      <w:r w:rsidRPr="00F10417">
        <w:rPr>
          <w:rFonts w:ascii="Arial" w:hAnsi="Arial" w:cs="Arial"/>
          <w:sz w:val="22"/>
          <w:szCs w:val="22"/>
        </w:rPr>
        <w:t xml:space="preserve">. Available at: </w:t>
      </w:r>
      <w:hyperlink r:id="rId33" w:history="1">
        <w:r w:rsidRPr="00F10417">
          <w:rPr>
            <w:rStyle w:val="Hyperlink"/>
            <w:rFonts w:ascii="Arial" w:hAnsi="Arial" w:cs="Arial"/>
            <w:sz w:val="22"/>
            <w:szCs w:val="22"/>
          </w:rPr>
          <w:t>https://www.unicef.org.uk/rights-respecting-schools/the-right-to-participation/#:~:text=The%20Right%20to%20Participation%20is,becoming%20a%20Rights%20Respecting%20School.&amp;text=Article%2012%20says%20that%20every,views%20considered%20and%20taken%20seriously</w:t>
        </w:r>
      </w:hyperlink>
      <w:r w:rsidRPr="00F10417">
        <w:rPr>
          <w:rFonts w:ascii="Arial" w:hAnsi="Arial" w:cs="Arial"/>
          <w:sz w:val="22"/>
          <w:szCs w:val="22"/>
        </w:rPr>
        <w:t xml:space="preserve"> (Accessed: 21 October 2020).</w:t>
      </w:r>
    </w:p>
    <w:p w14:paraId="1D71BFE4" w14:textId="77777777" w:rsidR="00F10417" w:rsidRPr="00F10417" w:rsidRDefault="00F10417" w:rsidP="00F10417">
      <w:pPr>
        <w:pStyle w:val="ListParagraph"/>
        <w:numPr>
          <w:ilvl w:val="0"/>
          <w:numId w:val="1"/>
        </w:numPr>
        <w:jc w:val="both"/>
        <w:rPr>
          <w:rFonts w:ascii="Arial" w:eastAsiaTheme="minorHAnsi" w:hAnsi="Arial" w:cs="Arial"/>
          <w:sz w:val="22"/>
          <w:szCs w:val="22"/>
        </w:rPr>
      </w:pPr>
      <w:r w:rsidRPr="00F10417">
        <w:rPr>
          <w:rFonts w:ascii="Arial" w:eastAsiaTheme="minorHAnsi" w:hAnsi="Arial" w:cs="Arial"/>
          <w:sz w:val="22"/>
          <w:szCs w:val="22"/>
        </w:rPr>
        <w:t xml:space="preserve">Ware, J. (2019) ‘Autonomy, rights and children with special educational needs: the distinctiveness of Wales’, </w:t>
      </w:r>
      <w:r w:rsidRPr="00F10417">
        <w:rPr>
          <w:rFonts w:ascii="Arial" w:eastAsiaTheme="minorHAnsi" w:hAnsi="Arial" w:cs="Arial"/>
          <w:i/>
          <w:iCs/>
          <w:sz w:val="22"/>
          <w:szCs w:val="22"/>
        </w:rPr>
        <w:t>International Journal of Inclusive Education</w:t>
      </w:r>
      <w:r w:rsidRPr="00F10417">
        <w:rPr>
          <w:rFonts w:ascii="Arial" w:eastAsiaTheme="minorHAnsi" w:hAnsi="Arial" w:cs="Arial"/>
          <w:sz w:val="22"/>
          <w:szCs w:val="22"/>
        </w:rPr>
        <w:t>, 23(5), pp.507-518.</w:t>
      </w:r>
    </w:p>
    <w:p w14:paraId="2FDB54C9" w14:textId="77777777" w:rsidR="00F10417" w:rsidRPr="00F10417" w:rsidRDefault="00F10417" w:rsidP="00F10417">
      <w:pPr>
        <w:pStyle w:val="ListParagraph"/>
        <w:numPr>
          <w:ilvl w:val="0"/>
          <w:numId w:val="1"/>
        </w:numPr>
        <w:jc w:val="both"/>
        <w:rPr>
          <w:rFonts w:ascii="Arial" w:hAnsi="Arial" w:cs="Arial"/>
          <w:sz w:val="22"/>
          <w:szCs w:val="22"/>
        </w:rPr>
      </w:pPr>
      <w:r w:rsidRPr="00F10417">
        <w:rPr>
          <w:rFonts w:ascii="Arial" w:hAnsi="Arial" w:cs="Arial"/>
          <w:sz w:val="22"/>
          <w:szCs w:val="22"/>
        </w:rPr>
        <w:t xml:space="preserve">Young Wales (2016) </w:t>
      </w:r>
      <w:r w:rsidRPr="00F10417">
        <w:rPr>
          <w:rFonts w:ascii="Arial" w:hAnsi="Arial" w:cs="Arial"/>
          <w:i/>
          <w:sz w:val="22"/>
          <w:szCs w:val="22"/>
        </w:rPr>
        <w:t>Children and Young People’s National Participation Standards.</w:t>
      </w:r>
      <w:r w:rsidRPr="00F10417">
        <w:rPr>
          <w:rFonts w:ascii="Arial" w:hAnsi="Arial" w:cs="Arial"/>
          <w:sz w:val="22"/>
          <w:szCs w:val="22"/>
        </w:rPr>
        <w:t xml:space="preserve"> Available at: </w:t>
      </w:r>
      <w:hyperlink r:id="rId34" w:history="1">
        <w:r w:rsidRPr="00F10417">
          <w:rPr>
            <w:rStyle w:val="Hyperlink"/>
            <w:rFonts w:ascii="Arial" w:hAnsi="Arial" w:cs="Arial"/>
            <w:sz w:val="22"/>
            <w:szCs w:val="22"/>
          </w:rPr>
          <w:t>https://gov.wales/sites/default/files/publications/2018-02/Bilingual-Participation-Standards-poster2016.pdf</w:t>
        </w:r>
      </w:hyperlink>
      <w:r w:rsidRPr="00F10417">
        <w:rPr>
          <w:rFonts w:ascii="Arial" w:hAnsi="Arial" w:cs="Arial"/>
          <w:sz w:val="22"/>
          <w:szCs w:val="22"/>
        </w:rPr>
        <w:t xml:space="preserve"> (Accessed: 21 October 2020). </w:t>
      </w:r>
    </w:p>
    <w:sectPr w:rsidR="00F10417" w:rsidRPr="00F10417" w:rsidSect="000578F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9635E"/>
    <w:multiLevelType w:val="hybridMultilevel"/>
    <w:tmpl w:val="91B67A80"/>
    <w:lvl w:ilvl="0" w:tplc="00843CF2">
      <w:start w:val="1"/>
      <w:numFmt w:val="bullet"/>
      <w:lvlText w:val="•"/>
      <w:lvlJc w:val="left"/>
      <w:pPr>
        <w:tabs>
          <w:tab w:val="num" w:pos="720"/>
        </w:tabs>
        <w:ind w:left="720" w:hanging="360"/>
      </w:pPr>
      <w:rPr>
        <w:rFonts w:ascii="Times New Roman" w:hAnsi="Times New Roman" w:hint="default"/>
      </w:rPr>
    </w:lvl>
    <w:lvl w:ilvl="1" w:tplc="83E09E74" w:tentative="1">
      <w:start w:val="1"/>
      <w:numFmt w:val="bullet"/>
      <w:lvlText w:val="•"/>
      <w:lvlJc w:val="left"/>
      <w:pPr>
        <w:tabs>
          <w:tab w:val="num" w:pos="1440"/>
        </w:tabs>
        <w:ind w:left="1440" w:hanging="360"/>
      </w:pPr>
      <w:rPr>
        <w:rFonts w:ascii="Times New Roman" w:hAnsi="Times New Roman" w:hint="default"/>
      </w:rPr>
    </w:lvl>
    <w:lvl w:ilvl="2" w:tplc="3B883AF0" w:tentative="1">
      <w:start w:val="1"/>
      <w:numFmt w:val="bullet"/>
      <w:lvlText w:val="•"/>
      <w:lvlJc w:val="left"/>
      <w:pPr>
        <w:tabs>
          <w:tab w:val="num" w:pos="2160"/>
        </w:tabs>
        <w:ind w:left="2160" w:hanging="360"/>
      </w:pPr>
      <w:rPr>
        <w:rFonts w:ascii="Times New Roman" w:hAnsi="Times New Roman" w:hint="default"/>
      </w:rPr>
    </w:lvl>
    <w:lvl w:ilvl="3" w:tplc="78D6092C" w:tentative="1">
      <w:start w:val="1"/>
      <w:numFmt w:val="bullet"/>
      <w:lvlText w:val="•"/>
      <w:lvlJc w:val="left"/>
      <w:pPr>
        <w:tabs>
          <w:tab w:val="num" w:pos="2880"/>
        </w:tabs>
        <w:ind w:left="2880" w:hanging="360"/>
      </w:pPr>
      <w:rPr>
        <w:rFonts w:ascii="Times New Roman" w:hAnsi="Times New Roman" w:hint="default"/>
      </w:rPr>
    </w:lvl>
    <w:lvl w:ilvl="4" w:tplc="3992E784" w:tentative="1">
      <w:start w:val="1"/>
      <w:numFmt w:val="bullet"/>
      <w:lvlText w:val="•"/>
      <w:lvlJc w:val="left"/>
      <w:pPr>
        <w:tabs>
          <w:tab w:val="num" w:pos="3600"/>
        </w:tabs>
        <w:ind w:left="3600" w:hanging="360"/>
      </w:pPr>
      <w:rPr>
        <w:rFonts w:ascii="Times New Roman" w:hAnsi="Times New Roman" w:hint="default"/>
      </w:rPr>
    </w:lvl>
    <w:lvl w:ilvl="5" w:tplc="3550B808" w:tentative="1">
      <w:start w:val="1"/>
      <w:numFmt w:val="bullet"/>
      <w:lvlText w:val="•"/>
      <w:lvlJc w:val="left"/>
      <w:pPr>
        <w:tabs>
          <w:tab w:val="num" w:pos="4320"/>
        </w:tabs>
        <w:ind w:left="4320" w:hanging="360"/>
      </w:pPr>
      <w:rPr>
        <w:rFonts w:ascii="Times New Roman" w:hAnsi="Times New Roman" w:hint="default"/>
      </w:rPr>
    </w:lvl>
    <w:lvl w:ilvl="6" w:tplc="BF48DA3A" w:tentative="1">
      <w:start w:val="1"/>
      <w:numFmt w:val="bullet"/>
      <w:lvlText w:val="•"/>
      <w:lvlJc w:val="left"/>
      <w:pPr>
        <w:tabs>
          <w:tab w:val="num" w:pos="5040"/>
        </w:tabs>
        <w:ind w:left="5040" w:hanging="360"/>
      </w:pPr>
      <w:rPr>
        <w:rFonts w:ascii="Times New Roman" w:hAnsi="Times New Roman" w:hint="default"/>
      </w:rPr>
    </w:lvl>
    <w:lvl w:ilvl="7" w:tplc="A3324F16" w:tentative="1">
      <w:start w:val="1"/>
      <w:numFmt w:val="bullet"/>
      <w:lvlText w:val="•"/>
      <w:lvlJc w:val="left"/>
      <w:pPr>
        <w:tabs>
          <w:tab w:val="num" w:pos="5760"/>
        </w:tabs>
        <w:ind w:left="5760" w:hanging="360"/>
      </w:pPr>
      <w:rPr>
        <w:rFonts w:ascii="Times New Roman" w:hAnsi="Times New Roman" w:hint="default"/>
      </w:rPr>
    </w:lvl>
    <w:lvl w:ilvl="8" w:tplc="882EB8A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41B5530"/>
    <w:multiLevelType w:val="hybridMultilevel"/>
    <w:tmpl w:val="AD7604D8"/>
    <w:lvl w:ilvl="0" w:tplc="2BDAB71E">
      <w:start w:val="1"/>
      <w:numFmt w:val="bullet"/>
      <w:lvlText w:val=" "/>
      <w:lvlJc w:val="left"/>
      <w:pPr>
        <w:tabs>
          <w:tab w:val="num" w:pos="720"/>
        </w:tabs>
        <w:ind w:left="720" w:hanging="360"/>
      </w:pPr>
      <w:rPr>
        <w:rFonts w:ascii="Calibri" w:hAnsi="Calibri" w:hint="default"/>
      </w:rPr>
    </w:lvl>
    <w:lvl w:ilvl="1" w:tplc="7F602DBE" w:tentative="1">
      <w:start w:val="1"/>
      <w:numFmt w:val="bullet"/>
      <w:lvlText w:val=" "/>
      <w:lvlJc w:val="left"/>
      <w:pPr>
        <w:tabs>
          <w:tab w:val="num" w:pos="1440"/>
        </w:tabs>
        <w:ind w:left="1440" w:hanging="360"/>
      </w:pPr>
      <w:rPr>
        <w:rFonts w:ascii="Calibri" w:hAnsi="Calibri" w:hint="default"/>
      </w:rPr>
    </w:lvl>
    <w:lvl w:ilvl="2" w:tplc="33907350" w:tentative="1">
      <w:start w:val="1"/>
      <w:numFmt w:val="bullet"/>
      <w:lvlText w:val=" "/>
      <w:lvlJc w:val="left"/>
      <w:pPr>
        <w:tabs>
          <w:tab w:val="num" w:pos="2160"/>
        </w:tabs>
        <w:ind w:left="2160" w:hanging="360"/>
      </w:pPr>
      <w:rPr>
        <w:rFonts w:ascii="Calibri" w:hAnsi="Calibri" w:hint="default"/>
      </w:rPr>
    </w:lvl>
    <w:lvl w:ilvl="3" w:tplc="2F3206A6" w:tentative="1">
      <w:start w:val="1"/>
      <w:numFmt w:val="bullet"/>
      <w:lvlText w:val=" "/>
      <w:lvlJc w:val="left"/>
      <w:pPr>
        <w:tabs>
          <w:tab w:val="num" w:pos="2880"/>
        </w:tabs>
        <w:ind w:left="2880" w:hanging="360"/>
      </w:pPr>
      <w:rPr>
        <w:rFonts w:ascii="Calibri" w:hAnsi="Calibri" w:hint="default"/>
      </w:rPr>
    </w:lvl>
    <w:lvl w:ilvl="4" w:tplc="58088154" w:tentative="1">
      <w:start w:val="1"/>
      <w:numFmt w:val="bullet"/>
      <w:lvlText w:val=" "/>
      <w:lvlJc w:val="left"/>
      <w:pPr>
        <w:tabs>
          <w:tab w:val="num" w:pos="3600"/>
        </w:tabs>
        <w:ind w:left="3600" w:hanging="360"/>
      </w:pPr>
      <w:rPr>
        <w:rFonts w:ascii="Calibri" w:hAnsi="Calibri" w:hint="default"/>
      </w:rPr>
    </w:lvl>
    <w:lvl w:ilvl="5" w:tplc="FAF89FE4" w:tentative="1">
      <w:start w:val="1"/>
      <w:numFmt w:val="bullet"/>
      <w:lvlText w:val=" "/>
      <w:lvlJc w:val="left"/>
      <w:pPr>
        <w:tabs>
          <w:tab w:val="num" w:pos="4320"/>
        </w:tabs>
        <w:ind w:left="4320" w:hanging="360"/>
      </w:pPr>
      <w:rPr>
        <w:rFonts w:ascii="Calibri" w:hAnsi="Calibri" w:hint="default"/>
      </w:rPr>
    </w:lvl>
    <w:lvl w:ilvl="6" w:tplc="9F2012B0" w:tentative="1">
      <w:start w:val="1"/>
      <w:numFmt w:val="bullet"/>
      <w:lvlText w:val=" "/>
      <w:lvlJc w:val="left"/>
      <w:pPr>
        <w:tabs>
          <w:tab w:val="num" w:pos="5040"/>
        </w:tabs>
        <w:ind w:left="5040" w:hanging="360"/>
      </w:pPr>
      <w:rPr>
        <w:rFonts w:ascii="Calibri" w:hAnsi="Calibri" w:hint="default"/>
      </w:rPr>
    </w:lvl>
    <w:lvl w:ilvl="7" w:tplc="510EDD02" w:tentative="1">
      <w:start w:val="1"/>
      <w:numFmt w:val="bullet"/>
      <w:lvlText w:val=" "/>
      <w:lvlJc w:val="left"/>
      <w:pPr>
        <w:tabs>
          <w:tab w:val="num" w:pos="5760"/>
        </w:tabs>
        <w:ind w:left="5760" w:hanging="360"/>
      </w:pPr>
      <w:rPr>
        <w:rFonts w:ascii="Calibri" w:hAnsi="Calibri" w:hint="default"/>
      </w:rPr>
    </w:lvl>
    <w:lvl w:ilvl="8" w:tplc="5088FB9A"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2F8A0DB4"/>
    <w:multiLevelType w:val="hybridMultilevel"/>
    <w:tmpl w:val="B0461B84"/>
    <w:lvl w:ilvl="0" w:tplc="D7AEBD82">
      <w:start w:val="1"/>
      <w:numFmt w:val="bullet"/>
      <w:lvlText w:val=""/>
      <w:lvlJc w:val="left"/>
      <w:pPr>
        <w:tabs>
          <w:tab w:val="num" w:pos="720"/>
        </w:tabs>
        <w:ind w:left="720" w:hanging="360"/>
      </w:pPr>
      <w:rPr>
        <w:rFonts w:ascii="Wingdings" w:hAnsi="Wingdings" w:hint="default"/>
      </w:rPr>
    </w:lvl>
    <w:lvl w:ilvl="1" w:tplc="A73EA3FE" w:tentative="1">
      <w:start w:val="1"/>
      <w:numFmt w:val="bullet"/>
      <w:lvlText w:val=""/>
      <w:lvlJc w:val="left"/>
      <w:pPr>
        <w:tabs>
          <w:tab w:val="num" w:pos="1440"/>
        </w:tabs>
        <w:ind w:left="1440" w:hanging="360"/>
      </w:pPr>
      <w:rPr>
        <w:rFonts w:ascii="Wingdings" w:hAnsi="Wingdings" w:hint="default"/>
      </w:rPr>
    </w:lvl>
    <w:lvl w:ilvl="2" w:tplc="C8A4EF16" w:tentative="1">
      <w:start w:val="1"/>
      <w:numFmt w:val="bullet"/>
      <w:lvlText w:val=""/>
      <w:lvlJc w:val="left"/>
      <w:pPr>
        <w:tabs>
          <w:tab w:val="num" w:pos="2160"/>
        </w:tabs>
        <w:ind w:left="2160" w:hanging="360"/>
      </w:pPr>
      <w:rPr>
        <w:rFonts w:ascii="Wingdings" w:hAnsi="Wingdings" w:hint="default"/>
      </w:rPr>
    </w:lvl>
    <w:lvl w:ilvl="3" w:tplc="DF64B7D6" w:tentative="1">
      <w:start w:val="1"/>
      <w:numFmt w:val="bullet"/>
      <w:lvlText w:val=""/>
      <w:lvlJc w:val="left"/>
      <w:pPr>
        <w:tabs>
          <w:tab w:val="num" w:pos="2880"/>
        </w:tabs>
        <w:ind w:left="2880" w:hanging="360"/>
      </w:pPr>
      <w:rPr>
        <w:rFonts w:ascii="Wingdings" w:hAnsi="Wingdings" w:hint="default"/>
      </w:rPr>
    </w:lvl>
    <w:lvl w:ilvl="4" w:tplc="180864BE" w:tentative="1">
      <w:start w:val="1"/>
      <w:numFmt w:val="bullet"/>
      <w:lvlText w:val=""/>
      <w:lvlJc w:val="left"/>
      <w:pPr>
        <w:tabs>
          <w:tab w:val="num" w:pos="3600"/>
        </w:tabs>
        <w:ind w:left="3600" w:hanging="360"/>
      </w:pPr>
      <w:rPr>
        <w:rFonts w:ascii="Wingdings" w:hAnsi="Wingdings" w:hint="default"/>
      </w:rPr>
    </w:lvl>
    <w:lvl w:ilvl="5" w:tplc="43462A66" w:tentative="1">
      <w:start w:val="1"/>
      <w:numFmt w:val="bullet"/>
      <w:lvlText w:val=""/>
      <w:lvlJc w:val="left"/>
      <w:pPr>
        <w:tabs>
          <w:tab w:val="num" w:pos="4320"/>
        </w:tabs>
        <w:ind w:left="4320" w:hanging="360"/>
      </w:pPr>
      <w:rPr>
        <w:rFonts w:ascii="Wingdings" w:hAnsi="Wingdings" w:hint="default"/>
      </w:rPr>
    </w:lvl>
    <w:lvl w:ilvl="6" w:tplc="E7625A40" w:tentative="1">
      <w:start w:val="1"/>
      <w:numFmt w:val="bullet"/>
      <w:lvlText w:val=""/>
      <w:lvlJc w:val="left"/>
      <w:pPr>
        <w:tabs>
          <w:tab w:val="num" w:pos="5040"/>
        </w:tabs>
        <w:ind w:left="5040" w:hanging="360"/>
      </w:pPr>
      <w:rPr>
        <w:rFonts w:ascii="Wingdings" w:hAnsi="Wingdings" w:hint="default"/>
      </w:rPr>
    </w:lvl>
    <w:lvl w:ilvl="7" w:tplc="B6DA7B4A" w:tentative="1">
      <w:start w:val="1"/>
      <w:numFmt w:val="bullet"/>
      <w:lvlText w:val=""/>
      <w:lvlJc w:val="left"/>
      <w:pPr>
        <w:tabs>
          <w:tab w:val="num" w:pos="5760"/>
        </w:tabs>
        <w:ind w:left="5760" w:hanging="360"/>
      </w:pPr>
      <w:rPr>
        <w:rFonts w:ascii="Wingdings" w:hAnsi="Wingdings" w:hint="default"/>
      </w:rPr>
    </w:lvl>
    <w:lvl w:ilvl="8" w:tplc="63C4BCC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AB47AA"/>
    <w:multiLevelType w:val="hybridMultilevel"/>
    <w:tmpl w:val="F3349762"/>
    <w:lvl w:ilvl="0" w:tplc="09F42A80">
      <w:start w:val="1"/>
      <w:numFmt w:val="bullet"/>
      <w:lvlText w:val=""/>
      <w:lvlJc w:val="left"/>
      <w:pPr>
        <w:tabs>
          <w:tab w:val="num" w:pos="720"/>
        </w:tabs>
        <w:ind w:left="720" w:hanging="360"/>
      </w:pPr>
      <w:rPr>
        <w:rFonts w:ascii="Wingdings" w:hAnsi="Wingdings" w:hint="default"/>
      </w:rPr>
    </w:lvl>
    <w:lvl w:ilvl="1" w:tplc="CC186976" w:tentative="1">
      <w:start w:val="1"/>
      <w:numFmt w:val="bullet"/>
      <w:lvlText w:val=""/>
      <w:lvlJc w:val="left"/>
      <w:pPr>
        <w:tabs>
          <w:tab w:val="num" w:pos="1440"/>
        </w:tabs>
        <w:ind w:left="1440" w:hanging="360"/>
      </w:pPr>
      <w:rPr>
        <w:rFonts w:ascii="Wingdings" w:hAnsi="Wingdings" w:hint="default"/>
      </w:rPr>
    </w:lvl>
    <w:lvl w:ilvl="2" w:tplc="53CE5DE8" w:tentative="1">
      <w:start w:val="1"/>
      <w:numFmt w:val="bullet"/>
      <w:lvlText w:val=""/>
      <w:lvlJc w:val="left"/>
      <w:pPr>
        <w:tabs>
          <w:tab w:val="num" w:pos="2160"/>
        </w:tabs>
        <w:ind w:left="2160" w:hanging="360"/>
      </w:pPr>
      <w:rPr>
        <w:rFonts w:ascii="Wingdings" w:hAnsi="Wingdings" w:hint="default"/>
      </w:rPr>
    </w:lvl>
    <w:lvl w:ilvl="3" w:tplc="E73229B4" w:tentative="1">
      <w:start w:val="1"/>
      <w:numFmt w:val="bullet"/>
      <w:lvlText w:val=""/>
      <w:lvlJc w:val="left"/>
      <w:pPr>
        <w:tabs>
          <w:tab w:val="num" w:pos="2880"/>
        </w:tabs>
        <w:ind w:left="2880" w:hanging="360"/>
      </w:pPr>
      <w:rPr>
        <w:rFonts w:ascii="Wingdings" w:hAnsi="Wingdings" w:hint="default"/>
      </w:rPr>
    </w:lvl>
    <w:lvl w:ilvl="4" w:tplc="2A70828A" w:tentative="1">
      <w:start w:val="1"/>
      <w:numFmt w:val="bullet"/>
      <w:lvlText w:val=""/>
      <w:lvlJc w:val="left"/>
      <w:pPr>
        <w:tabs>
          <w:tab w:val="num" w:pos="3600"/>
        </w:tabs>
        <w:ind w:left="3600" w:hanging="360"/>
      </w:pPr>
      <w:rPr>
        <w:rFonts w:ascii="Wingdings" w:hAnsi="Wingdings" w:hint="default"/>
      </w:rPr>
    </w:lvl>
    <w:lvl w:ilvl="5" w:tplc="82F226C2" w:tentative="1">
      <w:start w:val="1"/>
      <w:numFmt w:val="bullet"/>
      <w:lvlText w:val=""/>
      <w:lvlJc w:val="left"/>
      <w:pPr>
        <w:tabs>
          <w:tab w:val="num" w:pos="4320"/>
        </w:tabs>
        <w:ind w:left="4320" w:hanging="360"/>
      </w:pPr>
      <w:rPr>
        <w:rFonts w:ascii="Wingdings" w:hAnsi="Wingdings" w:hint="default"/>
      </w:rPr>
    </w:lvl>
    <w:lvl w:ilvl="6" w:tplc="3B18887A" w:tentative="1">
      <w:start w:val="1"/>
      <w:numFmt w:val="bullet"/>
      <w:lvlText w:val=""/>
      <w:lvlJc w:val="left"/>
      <w:pPr>
        <w:tabs>
          <w:tab w:val="num" w:pos="5040"/>
        </w:tabs>
        <w:ind w:left="5040" w:hanging="360"/>
      </w:pPr>
      <w:rPr>
        <w:rFonts w:ascii="Wingdings" w:hAnsi="Wingdings" w:hint="default"/>
      </w:rPr>
    </w:lvl>
    <w:lvl w:ilvl="7" w:tplc="16DA0880" w:tentative="1">
      <w:start w:val="1"/>
      <w:numFmt w:val="bullet"/>
      <w:lvlText w:val=""/>
      <w:lvlJc w:val="left"/>
      <w:pPr>
        <w:tabs>
          <w:tab w:val="num" w:pos="5760"/>
        </w:tabs>
        <w:ind w:left="5760" w:hanging="360"/>
      </w:pPr>
      <w:rPr>
        <w:rFonts w:ascii="Wingdings" w:hAnsi="Wingdings" w:hint="default"/>
      </w:rPr>
    </w:lvl>
    <w:lvl w:ilvl="8" w:tplc="989E854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50492"/>
    <w:multiLevelType w:val="hybridMultilevel"/>
    <w:tmpl w:val="F0EADFCA"/>
    <w:lvl w:ilvl="0" w:tplc="CF1CF66A">
      <w:start w:val="1"/>
      <w:numFmt w:val="bullet"/>
      <w:lvlText w:val=" "/>
      <w:lvlJc w:val="left"/>
      <w:pPr>
        <w:tabs>
          <w:tab w:val="num" w:pos="720"/>
        </w:tabs>
        <w:ind w:left="720" w:hanging="360"/>
      </w:pPr>
      <w:rPr>
        <w:rFonts w:ascii="Calibri" w:hAnsi="Calibri" w:hint="default"/>
      </w:rPr>
    </w:lvl>
    <w:lvl w:ilvl="1" w:tplc="000620E8" w:tentative="1">
      <w:start w:val="1"/>
      <w:numFmt w:val="bullet"/>
      <w:lvlText w:val=" "/>
      <w:lvlJc w:val="left"/>
      <w:pPr>
        <w:tabs>
          <w:tab w:val="num" w:pos="1440"/>
        </w:tabs>
        <w:ind w:left="1440" w:hanging="360"/>
      </w:pPr>
      <w:rPr>
        <w:rFonts w:ascii="Calibri" w:hAnsi="Calibri" w:hint="default"/>
      </w:rPr>
    </w:lvl>
    <w:lvl w:ilvl="2" w:tplc="C89EEDF6" w:tentative="1">
      <w:start w:val="1"/>
      <w:numFmt w:val="bullet"/>
      <w:lvlText w:val=" "/>
      <w:lvlJc w:val="left"/>
      <w:pPr>
        <w:tabs>
          <w:tab w:val="num" w:pos="2160"/>
        </w:tabs>
        <w:ind w:left="2160" w:hanging="360"/>
      </w:pPr>
      <w:rPr>
        <w:rFonts w:ascii="Calibri" w:hAnsi="Calibri" w:hint="default"/>
      </w:rPr>
    </w:lvl>
    <w:lvl w:ilvl="3" w:tplc="83AA7666" w:tentative="1">
      <w:start w:val="1"/>
      <w:numFmt w:val="bullet"/>
      <w:lvlText w:val=" "/>
      <w:lvlJc w:val="left"/>
      <w:pPr>
        <w:tabs>
          <w:tab w:val="num" w:pos="2880"/>
        </w:tabs>
        <w:ind w:left="2880" w:hanging="360"/>
      </w:pPr>
      <w:rPr>
        <w:rFonts w:ascii="Calibri" w:hAnsi="Calibri" w:hint="default"/>
      </w:rPr>
    </w:lvl>
    <w:lvl w:ilvl="4" w:tplc="9D3A627A" w:tentative="1">
      <w:start w:val="1"/>
      <w:numFmt w:val="bullet"/>
      <w:lvlText w:val=" "/>
      <w:lvlJc w:val="left"/>
      <w:pPr>
        <w:tabs>
          <w:tab w:val="num" w:pos="3600"/>
        </w:tabs>
        <w:ind w:left="3600" w:hanging="360"/>
      </w:pPr>
      <w:rPr>
        <w:rFonts w:ascii="Calibri" w:hAnsi="Calibri" w:hint="default"/>
      </w:rPr>
    </w:lvl>
    <w:lvl w:ilvl="5" w:tplc="542C9D5C" w:tentative="1">
      <w:start w:val="1"/>
      <w:numFmt w:val="bullet"/>
      <w:lvlText w:val=" "/>
      <w:lvlJc w:val="left"/>
      <w:pPr>
        <w:tabs>
          <w:tab w:val="num" w:pos="4320"/>
        </w:tabs>
        <w:ind w:left="4320" w:hanging="360"/>
      </w:pPr>
      <w:rPr>
        <w:rFonts w:ascii="Calibri" w:hAnsi="Calibri" w:hint="default"/>
      </w:rPr>
    </w:lvl>
    <w:lvl w:ilvl="6" w:tplc="4C3619B0" w:tentative="1">
      <w:start w:val="1"/>
      <w:numFmt w:val="bullet"/>
      <w:lvlText w:val=" "/>
      <w:lvlJc w:val="left"/>
      <w:pPr>
        <w:tabs>
          <w:tab w:val="num" w:pos="5040"/>
        </w:tabs>
        <w:ind w:left="5040" w:hanging="360"/>
      </w:pPr>
      <w:rPr>
        <w:rFonts w:ascii="Calibri" w:hAnsi="Calibri" w:hint="default"/>
      </w:rPr>
    </w:lvl>
    <w:lvl w:ilvl="7" w:tplc="DBC6C9A6" w:tentative="1">
      <w:start w:val="1"/>
      <w:numFmt w:val="bullet"/>
      <w:lvlText w:val=" "/>
      <w:lvlJc w:val="left"/>
      <w:pPr>
        <w:tabs>
          <w:tab w:val="num" w:pos="5760"/>
        </w:tabs>
        <w:ind w:left="5760" w:hanging="360"/>
      </w:pPr>
      <w:rPr>
        <w:rFonts w:ascii="Calibri" w:hAnsi="Calibri" w:hint="default"/>
      </w:rPr>
    </w:lvl>
    <w:lvl w:ilvl="8" w:tplc="A08C8312"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59D21A36"/>
    <w:multiLevelType w:val="hybridMultilevel"/>
    <w:tmpl w:val="6C28DDBE"/>
    <w:lvl w:ilvl="0" w:tplc="3CF4DAC4">
      <w:start w:val="1"/>
      <w:numFmt w:val="bullet"/>
      <w:lvlText w:val=" "/>
      <w:lvlJc w:val="left"/>
      <w:pPr>
        <w:tabs>
          <w:tab w:val="num" w:pos="720"/>
        </w:tabs>
        <w:ind w:left="720" w:hanging="360"/>
      </w:pPr>
      <w:rPr>
        <w:rFonts w:ascii="Calibri" w:hAnsi="Calibri" w:hint="default"/>
      </w:rPr>
    </w:lvl>
    <w:lvl w:ilvl="1" w:tplc="2538226A" w:tentative="1">
      <w:start w:val="1"/>
      <w:numFmt w:val="bullet"/>
      <w:lvlText w:val=" "/>
      <w:lvlJc w:val="left"/>
      <w:pPr>
        <w:tabs>
          <w:tab w:val="num" w:pos="1440"/>
        </w:tabs>
        <w:ind w:left="1440" w:hanging="360"/>
      </w:pPr>
      <w:rPr>
        <w:rFonts w:ascii="Calibri" w:hAnsi="Calibri" w:hint="default"/>
      </w:rPr>
    </w:lvl>
    <w:lvl w:ilvl="2" w:tplc="88327866" w:tentative="1">
      <w:start w:val="1"/>
      <w:numFmt w:val="bullet"/>
      <w:lvlText w:val=" "/>
      <w:lvlJc w:val="left"/>
      <w:pPr>
        <w:tabs>
          <w:tab w:val="num" w:pos="2160"/>
        </w:tabs>
        <w:ind w:left="2160" w:hanging="360"/>
      </w:pPr>
      <w:rPr>
        <w:rFonts w:ascii="Calibri" w:hAnsi="Calibri" w:hint="default"/>
      </w:rPr>
    </w:lvl>
    <w:lvl w:ilvl="3" w:tplc="4FF02714" w:tentative="1">
      <w:start w:val="1"/>
      <w:numFmt w:val="bullet"/>
      <w:lvlText w:val=" "/>
      <w:lvlJc w:val="left"/>
      <w:pPr>
        <w:tabs>
          <w:tab w:val="num" w:pos="2880"/>
        </w:tabs>
        <w:ind w:left="2880" w:hanging="360"/>
      </w:pPr>
      <w:rPr>
        <w:rFonts w:ascii="Calibri" w:hAnsi="Calibri" w:hint="default"/>
      </w:rPr>
    </w:lvl>
    <w:lvl w:ilvl="4" w:tplc="7C181404" w:tentative="1">
      <w:start w:val="1"/>
      <w:numFmt w:val="bullet"/>
      <w:lvlText w:val=" "/>
      <w:lvlJc w:val="left"/>
      <w:pPr>
        <w:tabs>
          <w:tab w:val="num" w:pos="3600"/>
        </w:tabs>
        <w:ind w:left="3600" w:hanging="360"/>
      </w:pPr>
      <w:rPr>
        <w:rFonts w:ascii="Calibri" w:hAnsi="Calibri" w:hint="default"/>
      </w:rPr>
    </w:lvl>
    <w:lvl w:ilvl="5" w:tplc="31C495D0" w:tentative="1">
      <w:start w:val="1"/>
      <w:numFmt w:val="bullet"/>
      <w:lvlText w:val=" "/>
      <w:lvlJc w:val="left"/>
      <w:pPr>
        <w:tabs>
          <w:tab w:val="num" w:pos="4320"/>
        </w:tabs>
        <w:ind w:left="4320" w:hanging="360"/>
      </w:pPr>
      <w:rPr>
        <w:rFonts w:ascii="Calibri" w:hAnsi="Calibri" w:hint="default"/>
      </w:rPr>
    </w:lvl>
    <w:lvl w:ilvl="6" w:tplc="EE76B714" w:tentative="1">
      <w:start w:val="1"/>
      <w:numFmt w:val="bullet"/>
      <w:lvlText w:val=" "/>
      <w:lvlJc w:val="left"/>
      <w:pPr>
        <w:tabs>
          <w:tab w:val="num" w:pos="5040"/>
        </w:tabs>
        <w:ind w:left="5040" w:hanging="360"/>
      </w:pPr>
      <w:rPr>
        <w:rFonts w:ascii="Calibri" w:hAnsi="Calibri" w:hint="default"/>
      </w:rPr>
    </w:lvl>
    <w:lvl w:ilvl="7" w:tplc="1A6AD6C4" w:tentative="1">
      <w:start w:val="1"/>
      <w:numFmt w:val="bullet"/>
      <w:lvlText w:val=" "/>
      <w:lvlJc w:val="left"/>
      <w:pPr>
        <w:tabs>
          <w:tab w:val="num" w:pos="5760"/>
        </w:tabs>
        <w:ind w:left="5760" w:hanging="360"/>
      </w:pPr>
      <w:rPr>
        <w:rFonts w:ascii="Calibri" w:hAnsi="Calibri" w:hint="default"/>
      </w:rPr>
    </w:lvl>
    <w:lvl w:ilvl="8" w:tplc="9F308C9C"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70704953"/>
    <w:multiLevelType w:val="hybridMultilevel"/>
    <w:tmpl w:val="5578499A"/>
    <w:lvl w:ilvl="0" w:tplc="EF12196A">
      <w:start w:val="1"/>
      <w:numFmt w:val="bullet"/>
      <w:lvlText w:val=" "/>
      <w:lvlJc w:val="left"/>
      <w:pPr>
        <w:tabs>
          <w:tab w:val="num" w:pos="720"/>
        </w:tabs>
        <w:ind w:left="720" w:hanging="360"/>
      </w:pPr>
      <w:rPr>
        <w:rFonts w:ascii="Calibri" w:hAnsi="Calibri" w:hint="default"/>
      </w:rPr>
    </w:lvl>
    <w:lvl w:ilvl="1" w:tplc="4C2E1136" w:tentative="1">
      <w:start w:val="1"/>
      <w:numFmt w:val="bullet"/>
      <w:lvlText w:val=" "/>
      <w:lvlJc w:val="left"/>
      <w:pPr>
        <w:tabs>
          <w:tab w:val="num" w:pos="1440"/>
        </w:tabs>
        <w:ind w:left="1440" w:hanging="360"/>
      </w:pPr>
      <w:rPr>
        <w:rFonts w:ascii="Calibri" w:hAnsi="Calibri" w:hint="default"/>
      </w:rPr>
    </w:lvl>
    <w:lvl w:ilvl="2" w:tplc="8EA2502C" w:tentative="1">
      <w:start w:val="1"/>
      <w:numFmt w:val="bullet"/>
      <w:lvlText w:val=" "/>
      <w:lvlJc w:val="left"/>
      <w:pPr>
        <w:tabs>
          <w:tab w:val="num" w:pos="2160"/>
        </w:tabs>
        <w:ind w:left="2160" w:hanging="360"/>
      </w:pPr>
      <w:rPr>
        <w:rFonts w:ascii="Calibri" w:hAnsi="Calibri" w:hint="default"/>
      </w:rPr>
    </w:lvl>
    <w:lvl w:ilvl="3" w:tplc="24F08D98" w:tentative="1">
      <w:start w:val="1"/>
      <w:numFmt w:val="bullet"/>
      <w:lvlText w:val=" "/>
      <w:lvlJc w:val="left"/>
      <w:pPr>
        <w:tabs>
          <w:tab w:val="num" w:pos="2880"/>
        </w:tabs>
        <w:ind w:left="2880" w:hanging="360"/>
      </w:pPr>
      <w:rPr>
        <w:rFonts w:ascii="Calibri" w:hAnsi="Calibri" w:hint="default"/>
      </w:rPr>
    </w:lvl>
    <w:lvl w:ilvl="4" w:tplc="77208832" w:tentative="1">
      <w:start w:val="1"/>
      <w:numFmt w:val="bullet"/>
      <w:lvlText w:val=" "/>
      <w:lvlJc w:val="left"/>
      <w:pPr>
        <w:tabs>
          <w:tab w:val="num" w:pos="3600"/>
        </w:tabs>
        <w:ind w:left="3600" w:hanging="360"/>
      </w:pPr>
      <w:rPr>
        <w:rFonts w:ascii="Calibri" w:hAnsi="Calibri" w:hint="default"/>
      </w:rPr>
    </w:lvl>
    <w:lvl w:ilvl="5" w:tplc="453A412C" w:tentative="1">
      <w:start w:val="1"/>
      <w:numFmt w:val="bullet"/>
      <w:lvlText w:val=" "/>
      <w:lvlJc w:val="left"/>
      <w:pPr>
        <w:tabs>
          <w:tab w:val="num" w:pos="4320"/>
        </w:tabs>
        <w:ind w:left="4320" w:hanging="360"/>
      </w:pPr>
      <w:rPr>
        <w:rFonts w:ascii="Calibri" w:hAnsi="Calibri" w:hint="default"/>
      </w:rPr>
    </w:lvl>
    <w:lvl w:ilvl="6" w:tplc="BDB8CC5E" w:tentative="1">
      <w:start w:val="1"/>
      <w:numFmt w:val="bullet"/>
      <w:lvlText w:val=" "/>
      <w:lvlJc w:val="left"/>
      <w:pPr>
        <w:tabs>
          <w:tab w:val="num" w:pos="5040"/>
        </w:tabs>
        <w:ind w:left="5040" w:hanging="360"/>
      </w:pPr>
      <w:rPr>
        <w:rFonts w:ascii="Calibri" w:hAnsi="Calibri" w:hint="default"/>
      </w:rPr>
    </w:lvl>
    <w:lvl w:ilvl="7" w:tplc="B324F91E" w:tentative="1">
      <w:start w:val="1"/>
      <w:numFmt w:val="bullet"/>
      <w:lvlText w:val=" "/>
      <w:lvlJc w:val="left"/>
      <w:pPr>
        <w:tabs>
          <w:tab w:val="num" w:pos="5760"/>
        </w:tabs>
        <w:ind w:left="5760" w:hanging="360"/>
      </w:pPr>
      <w:rPr>
        <w:rFonts w:ascii="Calibri" w:hAnsi="Calibri" w:hint="default"/>
      </w:rPr>
    </w:lvl>
    <w:lvl w:ilvl="8" w:tplc="8B1E8E4E"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75E178C3"/>
    <w:multiLevelType w:val="hybridMultilevel"/>
    <w:tmpl w:val="5B68F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2"/>
  </w:num>
  <w:num w:numId="5">
    <w:abstractNumId w:val="5"/>
  </w:num>
  <w:num w:numId="6">
    <w:abstractNumId w:val="7"/>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109"/>
    <w:rsid w:val="000578FD"/>
    <w:rsid w:val="000737E3"/>
    <w:rsid w:val="0007676C"/>
    <w:rsid w:val="000E3248"/>
    <w:rsid w:val="000E7198"/>
    <w:rsid w:val="00104853"/>
    <w:rsid w:val="00164EA5"/>
    <w:rsid w:val="00176D57"/>
    <w:rsid w:val="0018712B"/>
    <w:rsid w:val="001A2F74"/>
    <w:rsid w:val="001C0431"/>
    <w:rsid w:val="001C5D32"/>
    <w:rsid w:val="001D0C07"/>
    <w:rsid w:val="001F6118"/>
    <w:rsid w:val="00280F0A"/>
    <w:rsid w:val="002B185C"/>
    <w:rsid w:val="002D7DA1"/>
    <w:rsid w:val="003049D9"/>
    <w:rsid w:val="003063C9"/>
    <w:rsid w:val="003366A6"/>
    <w:rsid w:val="00337CB4"/>
    <w:rsid w:val="00347AE7"/>
    <w:rsid w:val="00360C13"/>
    <w:rsid w:val="003A274B"/>
    <w:rsid w:val="003A2941"/>
    <w:rsid w:val="003A75C8"/>
    <w:rsid w:val="003F6828"/>
    <w:rsid w:val="00410279"/>
    <w:rsid w:val="00425146"/>
    <w:rsid w:val="00474923"/>
    <w:rsid w:val="00487F7D"/>
    <w:rsid w:val="004E0CA8"/>
    <w:rsid w:val="004E24C3"/>
    <w:rsid w:val="004E4CBD"/>
    <w:rsid w:val="00585109"/>
    <w:rsid w:val="005A6EA7"/>
    <w:rsid w:val="005B6BA7"/>
    <w:rsid w:val="005F1D02"/>
    <w:rsid w:val="005F3B15"/>
    <w:rsid w:val="00601060"/>
    <w:rsid w:val="00604D47"/>
    <w:rsid w:val="0064347E"/>
    <w:rsid w:val="00665F8E"/>
    <w:rsid w:val="00690B6A"/>
    <w:rsid w:val="006A60B6"/>
    <w:rsid w:val="006D3220"/>
    <w:rsid w:val="0072376E"/>
    <w:rsid w:val="00731EDF"/>
    <w:rsid w:val="00732F70"/>
    <w:rsid w:val="007703E0"/>
    <w:rsid w:val="007B5531"/>
    <w:rsid w:val="0081581A"/>
    <w:rsid w:val="00826483"/>
    <w:rsid w:val="008461E4"/>
    <w:rsid w:val="00853759"/>
    <w:rsid w:val="008B5C78"/>
    <w:rsid w:val="009A700A"/>
    <w:rsid w:val="009F3550"/>
    <w:rsid w:val="00A5435E"/>
    <w:rsid w:val="00A71034"/>
    <w:rsid w:val="00A9458F"/>
    <w:rsid w:val="00AA2171"/>
    <w:rsid w:val="00AA41C0"/>
    <w:rsid w:val="00B108C0"/>
    <w:rsid w:val="00B3604F"/>
    <w:rsid w:val="00B8736A"/>
    <w:rsid w:val="00BC3D04"/>
    <w:rsid w:val="00C74CE6"/>
    <w:rsid w:val="00CE38F0"/>
    <w:rsid w:val="00D449EB"/>
    <w:rsid w:val="00D82EE7"/>
    <w:rsid w:val="00D9142C"/>
    <w:rsid w:val="00D93CFA"/>
    <w:rsid w:val="00DE08FD"/>
    <w:rsid w:val="00DE5D3B"/>
    <w:rsid w:val="00E10422"/>
    <w:rsid w:val="00E47656"/>
    <w:rsid w:val="00EB1C87"/>
    <w:rsid w:val="00ED0B9F"/>
    <w:rsid w:val="00ED27C6"/>
    <w:rsid w:val="00EF539C"/>
    <w:rsid w:val="00F10417"/>
    <w:rsid w:val="00F12CA4"/>
    <w:rsid w:val="00F3129C"/>
    <w:rsid w:val="00F43445"/>
    <w:rsid w:val="00F64BAC"/>
    <w:rsid w:val="00F7731B"/>
    <w:rsid w:val="00F8399F"/>
    <w:rsid w:val="00FB093C"/>
    <w:rsid w:val="00FD0106"/>
    <w:rsid w:val="00FF7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2E6E0"/>
  <w15:chartTrackingRefBased/>
  <w15:docId w15:val="{A573ACD6-C94B-0043-A3E6-93674FD6E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129C"/>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08C0"/>
  </w:style>
  <w:style w:type="character" w:customStyle="1" w:styleId="advancedproofingissue">
    <w:name w:val="advancedproofingissue"/>
    <w:basedOn w:val="DefaultParagraphFont"/>
    <w:rsid w:val="00B108C0"/>
  </w:style>
  <w:style w:type="paragraph" w:styleId="ListParagraph">
    <w:name w:val="List Paragraph"/>
    <w:basedOn w:val="Normal"/>
    <w:uiPriority w:val="34"/>
    <w:qFormat/>
    <w:rsid w:val="001C5D32"/>
    <w:pPr>
      <w:ind w:left="720"/>
      <w:contextualSpacing/>
    </w:pPr>
  </w:style>
  <w:style w:type="character" w:styleId="Hyperlink">
    <w:name w:val="Hyperlink"/>
    <w:basedOn w:val="DefaultParagraphFont"/>
    <w:uiPriority w:val="99"/>
    <w:unhideWhenUsed/>
    <w:rsid w:val="003A274B"/>
    <w:rPr>
      <w:color w:val="0563C1" w:themeColor="hyperlink"/>
      <w:u w:val="single"/>
    </w:rPr>
  </w:style>
  <w:style w:type="character" w:styleId="UnresolvedMention">
    <w:name w:val="Unresolved Mention"/>
    <w:basedOn w:val="DefaultParagraphFont"/>
    <w:uiPriority w:val="99"/>
    <w:semiHidden/>
    <w:unhideWhenUsed/>
    <w:rsid w:val="003A274B"/>
    <w:rPr>
      <w:color w:val="605E5C"/>
      <w:shd w:val="clear" w:color="auto" w:fill="E1DFDD"/>
    </w:rPr>
  </w:style>
  <w:style w:type="paragraph" w:styleId="NormalWeb">
    <w:name w:val="Normal (Web)"/>
    <w:basedOn w:val="Normal"/>
    <w:uiPriority w:val="99"/>
    <w:semiHidden/>
    <w:unhideWhenUsed/>
    <w:rsid w:val="00731EDF"/>
    <w:pPr>
      <w:spacing w:before="100" w:beforeAutospacing="1" w:after="100" w:afterAutospacing="1"/>
    </w:pPr>
  </w:style>
  <w:style w:type="character" w:styleId="Emphasis">
    <w:name w:val="Emphasis"/>
    <w:basedOn w:val="DefaultParagraphFont"/>
    <w:uiPriority w:val="20"/>
    <w:qFormat/>
    <w:rsid w:val="00731EDF"/>
    <w:rPr>
      <w:i/>
      <w:iCs/>
    </w:rPr>
  </w:style>
  <w:style w:type="character" w:styleId="FollowedHyperlink">
    <w:name w:val="FollowedHyperlink"/>
    <w:basedOn w:val="DefaultParagraphFont"/>
    <w:uiPriority w:val="99"/>
    <w:semiHidden/>
    <w:unhideWhenUsed/>
    <w:rsid w:val="00E10422"/>
    <w:rPr>
      <w:color w:val="954F72" w:themeColor="followedHyperlink"/>
      <w:u w:val="single"/>
    </w:rPr>
  </w:style>
  <w:style w:type="paragraph" w:styleId="BodyText">
    <w:name w:val="Body Text"/>
    <w:basedOn w:val="Normal"/>
    <w:link w:val="BodyTextChar"/>
    <w:rsid w:val="00A9458F"/>
    <w:pPr>
      <w:spacing w:after="120"/>
    </w:pPr>
    <w:rPr>
      <w:szCs w:val="20"/>
      <w:lang w:eastAsia="en-GB"/>
    </w:rPr>
  </w:style>
  <w:style w:type="character" w:customStyle="1" w:styleId="BodyTextChar">
    <w:name w:val="Body Text Char"/>
    <w:basedOn w:val="DefaultParagraphFont"/>
    <w:link w:val="BodyText"/>
    <w:rsid w:val="00A9458F"/>
    <w:rPr>
      <w:rFonts w:ascii="Times New Roman" w:eastAsia="Times New Roman" w:hAnsi="Times New Roman" w:cs="Times New Roman"/>
      <w:szCs w:val="20"/>
      <w:lang w:eastAsia="en-GB"/>
    </w:rPr>
  </w:style>
  <w:style w:type="character" w:styleId="Strong">
    <w:name w:val="Strong"/>
    <w:basedOn w:val="DefaultParagraphFont"/>
    <w:qFormat/>
    <w:rsid w:val="00A945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399426">
      <w:bodyDiv w:val="1"/>
      <w:marLeft w:val="0"/>
      <w:marRight w:val="0"/>
      <w:marTop w:val="0"/>
      <w:marBottom w:val="0"/>
      <w:divBdr>
        <w:top w:val="none" w:sz="0" w:space="0" w:color="auto"/>
        <w:left w:val="none" w:sz="0" w:space="0" w:color="auto"/>
        <w:bottom w:val="none" w:sz="0" w:space="0" w:color="auto"/>
        <w:right w:val="none" w:sz="0" w:space="0" w:color="auto"/>
      </w:divBdr>
      <w:divsChild>
        <w:div w:id="1517841309">
          <w:marLeft w:val="144"/>
          <w:marRight w:val="0"/>
          <w:marTop w:val="240"/>
          <w:marBottom w:val="40"/>
          <w:divBdr>
            <w:top w:val="none" w:sz="0" w:space="0" w:color="auto"/>
            <w:left w:val="none" w:sz="0" w:space="0" w:color="auto"/>
            <w:bottom w:val="none" w:sz="0" w:space="0" w:color="auto"/>
            <w:right w:val="none" w:sz="0" w:space="0" w:color="auto"/>
          </w:divBdr>
        </w:div>
      </w:divsChild>
    </w:div>
    <w:div w:id="448092652">
      <w:bodyDiv w:val="1"/>
      <w:marLeft w:val="0"/>
      <w:marRight w:val="0"/>
      <w:marTop w:val="0"/>
      <w:marBottom w:val="0"/>
      <w:divBdr>
        <w:top w:val="none" w:sz="0" w:space="0" w:color="auto"/>
        <w:left w:val="none" w:sz="0" w:space="0" w:color="auto"/>
        <w:bottom w:val="none" w:sz="0" w:space="0" w:color="auto"/>
        <w:right w:val="none" w:sz="0" w:space="0" w:color="auto"/>
      </w:divBdr>
      <w:divsChild>
        <w:div w:id="1195966900">
          <w:marLeft w:val="144"/>
          <w:marRight w:val="0"/>
          <w:marTop w:val="240"/>
          <w:marBottom w:val="40"/>
          <w:divBdr>
            <w:top w:val="none" w:sz="0" w:space="0" w:color="auto"/>
            <w:left w:val="none" w:sz="0" w:space="0" w:color="auto"/>
            <w:bottom w:val="none" w:sz="0" w:space="0" w:color="auto"/>
            <w:right w:val="none" w:sz="0" w:space="0" w:color="auto"/>
          </w:divBdr>
        </w:div>
        <w:div w:id="535966821">
          <w:marLeft w:val="144"/>
          <w:marRight w:val="0"/>
          <w:marTop w:val="240"/>
          <w:marBottom w:val="40"/>
          <w:divBdr>
            <w:top w:val="none" w:sz="0" w:space="0" w:color="auto"/>
            <w:left w:val="none" w:sz="0" w:space="0" w:color="auto"/>
            <w:bottom w:val="none" w:sz="0" w:space="0" w:color="auto"/>
            <w:right w:val="none" w:sz="0" w:space="0" w:color="auto"/>
          </w:divBdr>
        </w:div>
        <w:div w:id="2125803571">
          <w:marLeft w:val="144"/>
          <w:marRight w:val="0"/>
          <w:marTop w:val="240"/>
          <w:marBottom w:val="40"/>
          <w:divBdr>
            <w:top w:val="none" w:sz="0" w:space="0" w:color="auto"/>
            <w:left w:val="none" w:sz="0" w:space="0" w:color="auto"/>
            <w:bottom w:val="none" w:sz="0" w:space="0" w:color="auto"/>
            <w:right w:val="none" w:sz="0" w:space="0" w:color="auto"/>
          </w:divBdr>
        </w:div>
      </w:divsChild>
    </w:div>
    <w:div w:id="587732697">
      <w:bodyDiv w:val="1"/>
      <w:marLeft w:val="0"/>
      <w:marRight w:val="0"/>
      <w:marTop w:val="0"/>
      <w:marBottom w:val="0"/>
      <w:divBdr>
        <w:top w:val="none" w:sz="0" w:space="0" w:color="auto"/>
        <w:left w:val="none" w:sz="0" w:space="0" w:color="auto"/>
        <w:bottom w:val="none" w:sz="0" w:space="0" w:color="auto"/>
        <w:right w:val="none" w:sz="0" w:space="0" w:color="auto"/>
      </w:divBdr>
    </w:div>
    <w:div w:id="621231858">
      <w:bodyDiv w:val="1"/>
      <w:marLeft w:val="0"/>
      <w:marRight w:val="0"/>
      <w:marTop w:val="0"/>
      <w:marBottom w:val="0"/>
      <w:divBdr>
        <w:top w:val="none" w:sz="0" w:space="0" w:color="auto"/>
        <w:left w:val="none" w:sz="0" w:space="0" w:color="auto"/>
        <w:bottom w:val="none" w:sz="0" w:space="0" w:color="auto"/>
        <w:right w:val="none" w:sz="0" w:space="0" w:color="auto"/>
      </w:divBdr>
      <w:divsChild>
        <w:div w:id="1773283750">
          <w:marLeft w:val="144"/>
          <w:marRight w:val="0"/>
          <w:marTop w:val="240"/>
          <w:marBottom w:val="40"/>
          <w:divBdr>
            <w:top w:val="none" w:sz="0" w:space="0" w:color="auto"/>
            <w:left w:val="none" w:sz="0" w:space="0" w:color="auto"/>
            <w:bottom w:val="none" w:sz="0" w:space="0" w:color="auto"/>
            <w:right w:val="none" w:sz="0" w:space="0" w:color="auto"/>
          </w:divBdr>
        </w:div>
        <w:div w:id="1866016048">
          <w:marLeft w:val="144"/>
          <w:marRight w:val="0"/>
          <w:marTop w:val="240"/>
          <w:marBottom w:val="40"/>
          <w:divBdr>
            <w:top w:val="none" w:sz="0" w:space="0" w:color="auto"/>
            <w:left w:val="none" w:sz="0" w:space="0" w:color="auto"/>
            <w:bottom w:val="none" w:sz="0" w:space="0" w:color="auto"/>
            <w:right w:val="none" w:sz="0" w:space="0" w:color="auto"/>
          </w:divBdr>
        </w:div>
        <w:div w:id="17395277">
          <w:marLeft w:val="144"/>
          <w:marRight w:val="0"/>
          <w:marTop w:val="240"/>
          <w:marBottom w:val="40"/>
          <w:divBdr>
            <w:top w:val="none" w:sz="0" w:space="0" w:color="auto"/>
            <w:left w:val="none" w:sz="0" w:space="0" w:color="auto"/>
            <w:bottom w:val="none" w:sz="0" w:space="0" w:color="auto"/>
            <w:right w:val="none" w:sz="0" w:space="0" w:color="auto"/>
          </w:divBdr>
        </w:div>
        <w:div w:id="163709689">
          <w:marLeft w:val="144"/>
          <w:marRight w:val="0"/>
          <w:marTop w:val="240"/>
          <w:marBottom w:val="40"/>
          <w:divBdr>
            <w:top w:val="none" w:sz="0" w:space="0" w:color="auto"/>
            <w:left w:val="none" w:sz="0" w:space="0" w:color="auto"/>
            <w:bottom w:val="none" w:sz="0" w:space="0" w:color="auto"/>
            <w:right w:val="none" w:sz="0" w:space="0" w:color="auto"/>
          </w:divBdr>
        </w:div>
        <w:div w:id="593435196">
          <w:marLeft w:val="144"/>
          <w:marRight w:val="0"/>
          <w:marTop w:val="240"/>
          <w:marBottom w:val="40"/>
          <w:divBdr>
            <w:top w:val="none" w:sz="0" w:space="0" w:color="auto"/>
            <w:left w:val="none" w:sz="0" w:space="0" w:color="auto"/>
            <w:bottom w:val="none" w:sz="0" w:space="0" w:color="auto"/>
            <w:right w:val="none" w:sz="0" w:space="0" w:color="auto"/>
          </w:divBdr>
        </w:div>
        <w:div w:id="1863546746">
          <w:marLeft w:val="144"/>
          <w:marRight w:val="0"/>
          <w:marTop w:val="240"/>
          <w:marBottom w:val="40"/>
          <w:divBdr>
            <w:top w:val="none" w:sz="0" w:space="0" w:color="auto"/>
            <w:left w:val="none" w:sz="0" w:space="0" w:color="auto"/>
            <w:bottom w:val="none" w:sz="0" w:space="0" w:color="auto"/>
            <w:right w:val="none" w:sz="0" w:space="0" w:color="auto"/>
          </w:divBdr>
        </w:div>
      </w:divsChild>
    </w:div>
    <w:div w:id="634677132">
      <w:bodyDiv w:val="1"/>
      <w:marLeft w:val="0"/>
      <w:marRight w:val="0"/>
      <w:marTop w:val="0"/>
      <w:marBottom w:val="0"/>
      <w:divBdr>
        <w:top w:val="none" w:sz="0" w:space="0" w:color="auto"/>
        <w:left w:val="none" w:sz="0" w:space="0" w:color="auto"/>
        <w:bottom w:val="none" w:sz="0" w:space="0" w:color="auto"/>
        <w:right w:val="none" w:sz="0" w:space="0" w:color="auto"/>
      </w:divBdr>
      <w:divsChild>
        <w:div w:id="416442920">
          <w:marLeft w:val="144"/>
          <w:marRight w:val="0"/>
          <w:marTop w:val="240"/>
          <w:marBottom w:val="40"/>
          <w:divBdr>
            <w:top w:val="none" w:sz="0" w:space="0" w:color="auto"/>
            <w:left w:val="none" w:sz="0" w:space="0" w:color="auto"/>
            <w:bottom w:val="none" w:sz="0" w:space="0" w:color="auto"/>
            <w:right w:val="none" w:sz="0" w:space="0" w:color="auto"/>
          </w:divBdr>
        </w:div>
        <w:div w:id="1937514174">
          <w:marLeft w:val="144"/>
          <w:marRight w:val="0"/>
          <w:marTop w:val="240"/>
          <w:marBottom w:val="40"/>
          <w:divBdr>
            <w:top w:val="none" w:sz="0" w:space="0" w:color="auto"/>
            <w:left w:val="none" w:sz="0" w:space="0" w:color="auto"/>
            <w:bottom w:val="none" w:sz="0" w:space="0" w:color="auto"/>
            <w:right w:val="none" w:sz="0" w:space="0" w:color="auto"/>
          </w:divBdr>
        </w:div>
        <w:div w:id="43525546">
          <w:marLeft w:val="144"/>
          <w:marRight w:val="0"/>
          <w:marTop w:val="240"/>
          <w:marBottom w:val="40"/>
          <w:divBdr>
            <w:top w:val="none" w:sz="0" w:space="0" w:color="auto"/>
            <w:left w:val="none" w:sz="0" w:space="0" w:color="auto"/>
            <w:bottom w:val="none" w:sz="0" w:space="0" w:color="auto"/>
            <w:right w:val="none" w:sz="0" w:space="0" w:color="auto"/>
          </w:divBdr>
        </w:div>
        <w:div w:id="2016225639">
          <w:marLeft w:val="144"/>
          <w:marRight w:val="0"/>
          <w:marTop w:val="240"/>
          <w:marBottom w:val="40"/>
          <w:divBdr>
            <w:top w:val="none" w:sz="0" w:space="0" w:color="auto"/>
            <w:left w:val="none" w:sz="0" w:space="0" w:color="auto"/>
            <w:bottom w:val="none" w:sz="0" w:space="0" w:color="auto"/>
            <w:right w:val="none" w:sz="0" w:space="0" w:color="auto"/>
          </w:divBdr>
        </w:div>
        <w:div w:id="1850486067">
          <w:marLeft w:val="144"/>
          <w:marRight w:val="0"/>
          <w:marTop w:val="240"/>
          <w:marBottom w:val="40"/>
          <w:divBdr>
            <w:top w:val="none" w:sz="0" w:space="0" w:color="auto"/>
            <w:left w:val="none" w:sz="0" w:space="0" w:color="auto"/>
            <w:bottom w:val="none" w:sz="0" w:space="0" w:color="auto"/>
            <w:right w:val="none" w:sz="0" w:space="0" w:color="auto"/>
          </w:divBdr>
        </w:div>
      </w:divsChild>
    </w:div>
    <w:div w:id="770971408">
      <w:bodyDiv w:val="1"/>
      <w:marLeft w:val="0"/>
      <w:marRight w:val="0"/>
      <w:marTop w:val="0"/>
      <w:marBottom w:val="0"/>
      <w:divBdr>
        <w:top w:val="none" w:sz="0" w:space="0" w:color="auto"/>
        <w:left w:val="none" w:sz="0" w:space="0" w:color="auto"/>
        <w:bottom w:val="none" w:sz="0" w:space="0" w:color="auto"/>
        <w:right w:val="none" w:sz="0" w:space="0" w:color="auto"/>
      </w:divBdr>
      <w:divsChild>
        <w:div w:id="695742058">
          <w:marLeft w:val="144"/>
          <w:marRight w:val="0"/>
          <w:marTop w:val="240"/>
          <w:marBottom w:val="40"/>
          <w:divBdr>
            <w:top w:val="none" w:sz="0" w:space="0" w:color="auto"/>
            <w:left w:val="none" w:sz="0" w:space="0" w:color="auto"/>
            <w:bottom w:val="none" w:sz="0" w:space="0" w:color="auto"/>
            <w:right w:val="none" w:sz="0" w:space="0" w:color="auto"/>
          </w:divBdr>
        </w:div>
      </w:divsChild>
    </w:div>
    <w:div w:id="1090664531">
      <w:bodyDiv w:val="1"/>
      <w:marLeft w:val="0"/>
      <w:marRight w:val="0"/>
      <w:marTop w:val="0"/>
      <w:marBottom w:val="0"/>
      <w:divBdr>
        <w:top w:val="none" w:sz="0" w:space="0" w:color="auto"/>
        <w:left w:val="none" w:sz="0" w:space="0" w:color="auto"/>
        <w:bottom w:val="none" w:sz="0" w:space="0" w:color="auto"/>
        <w:right w:val="none" w:sz="0" w:space="0" w:color="auto"/>
      </w:divBdr>
    </w:div>
    <w:div w:id="1539776985">
      <w:bodyDiv w:val="1"/>
      <w:marLeft w:val="0"/>
      <w:marRight w:val="0"/>
      <w:marTop w:val="0"/>
      <w:marBottom w:val="0"/>
      <w:divBdr>
        <w:top w:val="none" w:sz="0" w:space="0" w:color="auto"/>
        <w:left w:val="none" w:sz="0" w:space="0" w:color="auto"/>
        <w:bottom w:val="none" w:sz="0" w:space="0" w:color="auto"/>
        <w:right w:val="none" w:sz="0" w:space="0" w:color="auto"/>
      </w:divBdr>
      <w:divsChild>
        <w:div w:id="399988124">
          <w:marLeft w:val="547"/>
          <w:marRight w:val="0"/>
          <w:marTop w:val="106"/>
          <w:marBottom w:val="0"/>
          <w:divBdr>
            <w:top w:val="none" w:sz="0" w:space="0" w:color="auto"/>
            <w:left w:val="none" w:sz="0" w:space="0" w:color="auto"/>
            <w:bottom w:val="none" w:sz="0" w:space="0" w:color="auto"/>
            <w:right w:val="none" w:sz="0" w:space="0" w:color="auto"/>
          </w:divBdr>
        </w:div>
      </w:divsChild>
    </w:div>
    <w:div w:id="1570925217">
      <w:bodyDiv w:val="1"/>
      <w:marLeft w:val="0"/>
      <w:marRight w:val="0"/>
      <w:marTop w:val="0"/>
      <w:marBottom w:val="0"/>
      <w:divBdr>
        <w:top w:val="none" w:sz="0" w:space="0" w:color="auto"/>
        <w:left w:val="none" w:sz="0" w:space="0" w:color="auto"/>
        <w:bottom w:val="none" w:sz="0" w:space="0" w:color="auto"/>
        <w:right w:val="none" w:sz="0" w:space="0" w:color="auto"/>
      </w:divBdr>
      <w:divsChild>
        <w:div w:id="574899180">
          <w:marLeft w:val="144"/>
          <w:marRight w:val="0"/>
          <w:marTop w:val="240"/>
          <w:marBottom w:val="40"/>
          <w:divBdr>
            <w:top w:val="none" w:sz="0" w:space="0" w:color="auto"/>
            <w:left w:val="none" w:sz="0" w:space="0" w:color="auto"/>
            <w:bottom w:val="none" w:sz="0" w:space="0" w:color="auto"/>
            <w:right w:val="none" w:sz="0" w:space="0" w:color="auto"/>
          </w:divBdr>
        </w:div>
        <w:div w:id="1565137310">
          <w:marLeft w:val="144"/>
          <w:marRight w:val="0"/>
          <w:marTop w:val="240"/>
          <w:marBottom w:val="40"/>
          <w:divBdr>
            <w:top w:val="none" w:sz="0" w:space="0" w:color="auto"/>
            <w:left w:val="none" w:sz="0" w:space="0" w:color="auto"/>
            <w:bottom w:val="none" w:sz="0" w:space="0" w:color="auto"/>
            <w:right w:val="none" w:sz="0" w:space="0" w:color="auto"/>
          </w:divBdr>
        </w:div>
      </w:divsChild>
    </w:div>
    <w:div w:id="1763991125">
      <w:bodyDiv w:val="1"/>
      <w:marLeft w:val="0"/>
      <w:marRight w:val="0"/>
      <w:marTop w:val="0"/>
      <w:marBottom w:val="0"/>
      <w:divBdr>
        <w:top w:val="none" w:sz="0" w:space="0" w:color="auto"/>
        <w:left w:val="none" w:sz="0" w:space="0" w:color="auto"/>
        <w:bottom w:val="none" w:sz="0" w:space="0" w:color="auto"/>
        <w:right w:val="none" w:sz="0" w:space="0" w:color="auto"/>
      </w:divBdr>
    </w:div>
    <w:div w:id="1786970347">
      <w:bodyDiv w:val="1"/>
      <w:marLeft w:val="0"/>
      <w:marRight w:val="0"/>
      <w:marTop w:val="0"/>
      <w:marBottom w:val="0"/>
      <w:divBdr>
        <w:top w:val="none" w:sz="0" w:space="0" w:color="auto"/>
        <w:left w:val="none" w:sz="0" w:space="0" w:color="auto"/>
        <w:bottom w:val="none" w:sz="0" w:space="0" w:color="auto"/>
        <w:right w:val="none" w:sz="0" w:space="0" w:color="auto"/>
      </w:divBdr>
      <w:divsChild>
        <w:div w:id="121389223">
          <w:marLeft w:val="0"/>
          <w:marRight w:val="450"/>
          <w:marTop w:val="0"/>
          <w:marBottom w:val="0"/>
          <w:divBdr>
            <w:top w:val="none" w:sz="0" w:space="0" w:color="auto"/>
            <w:left w:val="none" w:sz="0" w:space="0" w:color="auto"/>
            <w:bottom w:val="none" w:sz="0" w:space="0" w:color="auto"/>
            <w:right w:val="none" w:sz="0" w:space="0" w:color="auto"/>
          </w:divBdr>
          <w:divsChild>
            <w:div w:id="119126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1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rf.org.uk/sites/default/files/jrf/migrated/files/barriers-inclusion-parents.pdf" TargetMode="External"/><Relationship Id="rId18" Type="http://schemas.openxmlformats.org/officeDocument/2006/relationships/hyperlink" Target="https://www.gov.uk/guidance/equality-act-2010-guidance" TargetMode="External"/><Relationship Id="rId26" Type="http://schemas.openxmlformats.org/officeDocument/2006/relationships/hyperlink" Target="https://gov.wales/sites/default/files/publications/2019-12/191209-support-for-children-and-young-people-with-multi-sensory-impairment-in-educational-settings.pdf" TargetMode="External"/><Relationship Id="rId3" Type="http://schemas.openxmlformats.org/officeDocument/2006/relationships/settings" Target="settings.xml"/><Relationship Id="rId21" Type="http://schemas.openxmlformats.org/officeDocument/2006/relationships/hyperlink" Target="https://gov.wales/sites/default/files/publications/2018-05/guidance-inclusion-and-pupil-support_0.pdf" TargetMode="External"/><Relationship Id="rId34" Type="http://schemas.openxmlformats.org/officeDocument/2006/relationships/hyperlink" Target="https://gov.wales/sites/default/files/publications/2018-02/Bilingual-Participation-Standards-poster2016.pdf" TargetMode="External"/><Relationship Id="rId7" Type="http://schemas.openxmlformats.org/officeDocument/2006/relationships/hyperlink" Target="https://eachother.org.uk/human-rights-education/" TargetMode="External"/><Relationship Id="rId12" Type="http://schemas.openxmlformats.org/officeDocument/2006/relationships/hyperlink" Target="https://www.up.ac.za/media/shared/Legacy/sitefiles/file/46/9742/researchseminar2013/childrensrightsandmaslowshierarchyofbasicneeds.pdf" TargetMode="External"/><Relationship Id="rId17" Type="http://schemas.openxmlformats.org/officeDocument/2006/relationships/hyperlink" Target="https://www.legislation.gov.uk/ukpga/2004/31/pdfs/ukpga_20040031_en.pdf" TargetMode="External"/><Relationship Id="rId25" Type="http://schemas.openxmlformats.org/officeDocument/2006/relationships/hyperlink" Target="https://gov.wales/childrens-rights-in-wales" TargetMode="External"/><Relationship Id="rId33" Type="http://schemas.openxmlformats.org/officeDocument/2006/relationships/hyperlink" Target="https://www.unicef.org.uk/rights-respecting-schools/the-right-to-participation/#:~:text=The%20Right%20to%20Participation%20is,becoming%20a%20Rights%20Respecting%20School.&amp;text=Article%2012%20says%20that%20every,views%20considered%20and%20taken%20seriously" TargetMode="External"/><Relationship Id="rId2" Type="http://schemas.openxmlformats.org/officeDocument/2006/relationships/styles" Target="styles.xml"/><Relationship Id="rId16" Type="http://schemas.openxmlformats.org/officeDocument/2006/relationships/hyperlink" Target="https://www.childcomwales.org.uk/about-us/" TargetMode="External"/><Relationship Id="rId20" Type="http://schemas.openxmlformats.org/officeDocument/2006/relationships/hyperlink" Target="https://dera.ioe.ac.uk/23035/2/150514-foundation-phase-final-en.pdf" TargetMode="External"/><Relationship Id="rId29" Type="http://schemas.openxmlformats.org/officeDocument/2006/relationships/hyperlink" Target="https://www.unicef.org.uk/rights-respecting-schools/the-rrsa/about-the-rrsa/" TargetMode="External"/><Relationship Id="rId1" Type="http://schemas.openxmlformats.org/officeDocument/2006/relationships/numbering" Target="numbering.xml"/><Relationship Id="rId6" Type="http://schemas.openxmlformats.org/officeDocument/2006/relationships/hyperlink" Target="https://www.childreninwales.org.uk/our-work/safeguarding/wales-safeguaring-procedures/" TargetMode="External"/><Relationship Id="rId11" Type="http://schemas.openxmlformats.org/officeDocument/2006/relationships/hyperlink" Target="https://www.ecu.ac.uk/wp-content/uploads/2014/07/unconscious-bias-and-higher-education.pdf" TargetMode="External"/><Relationship Id="rId24" Type="http://schemas.openxmlformats.org/officeDocument/2006/relationships/hyperlink" Target="https://gov.wales/sites/default/files/publications/2019-11/rights-respect-equality-statutory-guidance-for-governing-bodies-of-maintained-schools.pdf" TargetMode="External"/><Relationship Id="rId32" Type="http://schemas.openxmlformats.org/officeDocument/2006/relationships/hyperlink" Target="https://www.unicef.org.uk/what-we-do/un-convention-child-rights/" TargetMode="External"/><Relationship Id="rId5" Type="http://schemas.openxmlformats.org/officeDocument/2006/relationships/hyperlink" Target="https://www.childreninwales.org.uk/our-work/participation/participation-standards/" TargetMode="External"/><Relationship Id="rId15" Type="http://schemas.openxmlformats.org/officeDocument/2006/relationships/hyperlink" Target="https://www.allfie.org.uk/definitions/what-is-inclusive-education/" TargetMode="External"/><Relationship Id="rId23" Type="http://schemas.openxmlformats.org/officeDocument/2006/relationships/hyperlink" Target="https://gov.wales/sites/default/files/publications/2018-04/planning-to-increase-access-to-schools-for-disabled-pupils.pdf" TargetMode="External"/><Relationship Id="rId28" Type="http://schemas.openxmlformats.org/officeDocument/2006/relationships/hyperlink" Target="https://www.unicef.org.uk/rights-respecting-schools/wp-content/uploads/sites/4/2017/01/Summary-of-the-UNCRC.pdf" TargetMode="External"/><Relationship Id="rId36" Type="http://schemas.openxmlformats.org/officeDocument/2006/relationships/theme" Target="theme/theme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childcomwales.org.uk/wp-content/uploads/2017/05/The-Right-Way-Education.pdf" TargetMode="External"/><Relationship Id="rId31" Type="http://schemas.openxmlformats.org/officeDocument/2006/relationships/hyperlink" Target="https://www.unicef.org.uk/rights-respecting-schools/the-rrsa/awarded-schools/silver-schools/"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398815/SEND_Code_of_Practice_January_2015.pdf" TargetMode="External"/><Relationship Id="rId14" Type="http://schemas.openxmlformats.org/officeDocument/2006/relationships/hyperlink" Target="https://edumazing.com/component/content/article/2-uncategorised/97-s-p-i-c-e-of-learning" TargetMode="External"/><Relationship Id="rId22" Type="http://schemas.openxmlformats.org/officeDocument/2006/relationships/hyperlink" Target="https://gov.wales/sites/default/files/publications/2018-04/planning-to-increase-access-to-schools-for-disabled-pupils.pdf" TargetMode="External"/><Relationship Id="rId27" Type="http://schemas.openxmlformats.org/officeDocument/2006/relationships/hyperlink" Target="https://hwb.gov.wales/curriculum-for-wales/introduction/" TargetMode="External"/><Relationship Id="rId30" Type="http://schemas.openxmlformats.org/officeDocument/2006/relationships/hyperlink" Target="https://www.unicef.org.uk/rights-respecting-schools/the-rrsa/awarded-schools/gold-schools/" TargetMode="External"/><Relationship Id="rId35" Type="http://schemas.openxmlformats.org/officeDocument/2006/relationships/fontTable" Target="fontTable.xml"/><Relationship Id="rId8" Type="http://schemas.openxmlformats.org/officeDocument/2006/relationships/hyperlink" Target="https://assets.publishing.service.gov.uk/government/uploads/system/uploads/attachment_data/file/315587/Equality_Act_Advice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1822</TotalTime>
  <Pages>10</Pages>
  <Words>4487</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Edwards (1803808)</dc:creator>
  <cp:keywords/>
  <dc:description/>
  <cp:lastModifiedBy>Rosie Edwards (1803808)</cp:lastModifiedBy>
  <cp:revision>9</cp:revision>
  <dcterms:created xsi:type="dcterms:W3CDTF">2020-10-20T14:16:00Z</dcterms:created>
  <dcterms:modified xsi:type="dcterms:W3CDTF">2020-10-25T11:13:00Z</dcterms:modified>
</cp:coreProperties>
</file>