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CB9EC" w14:textId="77777777" w:rsidR="001B296D" w:rsidRDefault="001B296D" w:rsidP="00061DB4">
      <w:pPr>
        <w:jc w:val="center"/>
        <w:rPr>
          <w:rFonts w:cstheme="minorHAnsi"/>
          <w:sz w:val="96"/>
          <w:szCs w:val="96"/>
          <w:u w:val="single"/>
        </w:rPr>
      </w:pPr>
      <w:bookmarkStart w:id="0" w:name="OLE_LINK1"/>
    </w:p>
    <w:p w14:paraId="6BAAFC3E" w14:textId="77777777" w:rsidR="001B296D" w:rsidRDefault="001B296D" w:rsidP="00061DB4">
      <w:pPr>
        <w:jc w:val="center"/>
        <w:rPr>
          <w:rFonts w:cstheme="minorHAnsi"/>
          <w:sz w:val="96"/>
          <w:szCs w:val="96"/>
          <w:u w:val="single"/>
        </w:rPr>
      </w:pPr>
    </w:p>
    <w:p w14:paraId="06E0597B" w14:textId="77777777" w:rsidR="001B296D" w:rsidRDefault="001B296D" w:rsidP="00061DB4">
      <w:pPr>
        <w:jc w:val="center"/>
        <w:rPr>
          <w:rFonts w:cstheme="minorHAnsi"/>
          <w:sz w:val="72"/>
          <w:szCs w:val="72"/>
          <w:u w:val="single"/>
        </w:rPr>
      </w:pPr>
      <w:r w:rsidRPr="001B296D">
        <w:rPr>
          <w:rFonts w:cstheme="minorHAnsi"/>
          <w:sz w:val="72"/>
          <w:szCs w:val="72"/>
          <w:u w:val="single"/>
        </w:rPr>
        <w:t xml:space="preserve">Behaviour Management </w:t>
      </w:r>
    </w:p>
    <w:p w14:paraId="7FCD1242" w14:textId="77777777" w:rsidR="008E0789" w:rsidRPr="001B296D" w:rsidRDefault="008E0789" w:rsidP="00061DB4">
      <w:pPr>
        <w:jc w:val="center"/>
        <w:rPr>
          <w:rFonts w:cstheme="minorHAnsi"/>
          <w:sz w:val="72"/>
          <w:szCs w:val="72"/>
          <w:u w:val="single"/>
        </w:rPr>
      </w:pPr>
    </w:p>
    <w:p w14:paraId="3194ACAD" w14:textId="77777777" w:rsidR="008E0789" w:rsidRDefault="001B296D" w:rsidP="00061DB4">
      <w:pPr>
        <w:jc w:val="center"/>
        <w:rPr>
          <w:rFonts w:cstheme="minorHAnsi"/>
          <w:sz w:val="72"/>
          <w:szCs w:val="72"/>
          <w:u w:val="single"/>
        </w:rPr>
      </w:pPr>
      <w:r w:rsidRPr="001B296D">
        <w:rPr>
          <w:rFonts w:cstheme="minorHAnsi"/>
          <w:sz w:val="72"/>
          <w:szCs w:val="72"/>
          <w:u w:val="single"/>
        </w:rPr>
        <w:t xml:space="preserve">and Effective Learner </w:t>
      </w:r>
    </w:p>
    <w:p w14:paraId="3A9816CE" w14:textId="77777777" w:rsidR="008E0789" w:rsidRDefault="008E0789" w:rsidP="00061DB4">
      <w:pPr>
        <w:jc w:val="center"/>
        <w:rPr>
          <w:rFonts w:cstheme="minorHAnsi"/>
          <w:sz w:val="72"/>
          <w:szCs w:val="72"/>
          <w:u w:val="single"/>
        </w:rPr>
      </w:pPr>
    </w:p>
    <w:p w14:paraId="2A3C6551" w14:textId="08D0B3DA" w:rsidR="008E0789" w:rsidRDefault="001B296D" w:rsidP="00061DB4">
      <w:pPr>
        <w:jc w:val="center"/>
        <w:rPr>
          <w:rFonts w:cstheme="minorHAnsi"/>
          <w:sz w:val="72"/>
          <w:szCs w:val="72"/>
          <w:u w:val="single"/>
        </w:rPr>
      </w:pPr>
      <w:r w:rsidRPr="001B296D">
        <w:rPr>
          <w:rFonts w:cstheme="minorHAnsi"/>
          <w:sz w:val="72"/>
          <w:szCs w:val="72"/>
          <w:u w:val="single"/>
        </w:rPr>
        <w:t>Engagement</w:t>
      </w:r>
      <w:r w:rsidR="008E0789">
        <w:rPr>
          <w:rFonts w:cstheme="minorHAnsi"/>
          <w:sz w:val="72"/>
          <w:szCs w:val="72"/>
          <w:u w:val="single"/>
        </w:rPr>
        <w:t xml:space="preserve"> (</w:t>
      </w:r>
      <w:r w:rsidR="000046A3">
        <w:rPr>
          <w:rFonts w:cstheme="minorHAnsi"/>
          <w:sz w:val="72"/>
          <w:szCs w:val="72"/>
          <w:u w:val="single"/>
        </w:rPr>
        <w:t>ECPT6005)</w:t>
      </w:r>
    </w:p>
    <w:p w14:paraId="3FAA66EF" w14:textId="77777777" w:rsidR="008E0789" w:rsidRDefault="008E0789" w:rsidP="00061DB4">
      <w:pPr>
        <w:jc w:val="center"/>
        <w:rPr>
          <w:rFonts w:cstheme="minorHAnsi"/>
          <w:sz w:val="72"/>
          <w:szCs w:val="72"/>
          <w:u w:val="single"/>
        </w:rPr>
      </w:pPr>
    </w:p>
    <w:p w14:paraId="4D6D6275" w14:textId="6A07934A" w:rsidR="001B296D" w:rsidRPr="001B296D" w:rsidRDefault="001B296D" w:rsidP="00061DB4">
      <w:pPr>
        <w:jc w:val="center"/>
        <w:rPr>
          <w:rFonts w:cstheme="minorHAnsi"/>
          <w:sz w:val="72"/>
          <w:szCs w:val="72"/>
          <w:u w:val="single"/>
        </w:rPr>
      </w:pPr>
      <w:r w:rsidRPr="001B296D">
        <w:rPr>
          <w:rFonts w:cstheme="minorHAnsi"/>
          <w:sz w:val="72"/>
          <w:szCs w:val="72"/>
          <w:u w:val="single"/>
        </w:rPr>
        <w:t xml:space="preserve">Assignment </w:t>
      </w:r>
    </w:p>
    <w:p w14:paraId="23728A71" w14:textId="77777777" w:rsidR="001B296D" w:rsidRPr="001B296D" w:rsidRDefault="001B296D">
      <w:pPr>
        <w:rPr>
          <w:rFonts w:cstheme="minorHAnsi"/>
          <w:sz w:val="96"/>
          <w:szCs w:val="96"/>
          <w:u w:val="single"/>
        </w:rPr>
      </w:pPr>
      <w:r w:rsidRPr="001B296D">
        <w:rPr>
          <w:rFonts w:cstheme="minorHAnsi"/>
          <w:sz w:val="96"/>
          <w:szCs w:val="96"/>
          <w:u w:val="single"/>
        </w:rPr>
        <w:br w:type="page"/>
      </w:r>
    </w:p>
    <w:p w14:paraId="62039E2A" w14:textId="78670688" w:rsidR="00061DB4" w:rsidRPr="009A1D16" w:rsidRDefault="00061DB4" w:rsidP="00061DB4">
      <w:pPr>
        <w:jc w:val="center"/>
        <w:rPr>
          <w:rFonts w:cstheme="minorHAnsi"/>
          <w:sz w:val="32"/>
          <w:szCs w:val="32"/>
          <w:u w:val="single"/>
        </w:rPr>
      </w:pPr>
      <w:r w:rsidRPr="009A1D16">
        <w:rPr>
          <w:rFonts w:cstheme="minorHAnsi"/>
          <w:sz w:val="32"/>
          <w:szCs w:val="32"/>
          <w:u w:val="single"/>
        </w:rPr>
        <w:lastRenderedPageBreak/>
        <w:t>Behaviour Management and Effective Learner Engagement</w:t>
      </w:r>
    </w:p>
    <w:p w14:paraId="3FD78C99" w14:textId="77777777" w:rsidR="00061DB4" w:rsidRPr="009A1D16" w:rsidRDefault="00061DB4" w:rsidP="00061DB4">
      <w:pPr>
        <w:jc w:val="center"/>
        <w:rPr>
          <w:rFonts w:cstheme="minorHAnsi"/>
          <w:sz w:val="32"/>
          <w:szCs w:val="32"/>
          <w:u w:val="single"/>
        </w:rPr>
      </w:pPr>
    </w:p>
    <w:p w14:paraId="4B398D2B" w14:textId="77777777" w:rsidR="00061DB4" w:rsidRDefault="00061DB4" w:rsidP="00061DB4">
      <w:pPr>
        <w:rPr>
          <w:rFonts w:cstheme="minorHAnsi"/>
        </w:rPr>
      </w:pPr>
    </w:p>
    <w:p w14:paraId="79E97E50" w14:textId="77777777" w:rsidR="00061DB4" w:rsidRDefault="00061DB4" w:rsidP="00061DB4">
      <w:pPr>
        <w:rPr>
          <w:rFonts w:cstheme="minorHAnsi"/>
        </w:rPr>
      </w:pPr>
      <w:r>
        <w:rPr>
          <w:rFonts w:cstheme="minorHAnsi"/>
        </w:rPr>
        <w:t>Behaviour can be defined as an action that an individual performs usually as a response to a stimulus, whether external or internal (</w:t>
      </w:r>
      <w:proofErr w:type="spellStart"/>
      <w:r>
        <w:rPr>
          <w:rFonts w:cstheme="minorHAnsi"/>
        </w:rPr>
        <w:t>Uher</w:t>
      </w:r>
      <w:proofErr w:type="spellEnd"/>
      <w:r>
        <w:rPr>
          <w:rFonts w:cstheme="minorHAnsi"/>
        </w:rPr>
        <w:t>, 2016). All humans display a variety of behaviours some may be deemed as favourable or unwanted behaviour depending on the social setting. In a post-compulsory classroom unwanted behaviour can range from coming to class or returning from breaks late, talking to friends during lessons, use of mobile phones during the lectures to being offensive or violent towards the teacher and other learners (</w:t>
      </w:r>
      <w:r>
        <w:rPr>
          <w:rFonts w:cstheme="minorHAnsi"/>
          <w:highlight w:val="yellow"/>
        </w:rPr>
        <w:t>Avis, Fisher and Thompson, 2019</w:t>
      </w:r>
      <w:r w:rsidRPr="001A6F06">
        <w:rPr>
          <w:rFonts w:cstheme="minorHAnsi"/>
          <w:highlight w:val="yellow"/>
        </w:rPr>
        <w:t>).</w:t>
      </w:r>
      <w:r>
        <w:rPr>
          <w:rFonts w:cstheme="minorHAnsi"/>
        </w:rPr>
        <w:t xml:space="preserve"> All of these behaviours can become problematic and can escalate if left unacknowledged which can in turn have detrimental effects on engagement and learning. There are a range of strategies that teachers can utilize in order to prevent, avoid and manage these situations when they occur. Although a vast majority of the literature available have school aged students in mind most of the principles are transferable to adult learners as well </w:t>
      </w:r>
      <w:r w:rsidRPr="001A6F06">
        <w:rPr>
          <w:rFonts w:cstheme="minorHAnsi"/>
          <w:highlight w:val="yellow"/>
        </w:rPr>
        <w:t>(</w:t>
      </w:r>
      <w:r>
        <w:rPr>
          <w:rFonts w:cstheme="minorHAnsi"/>
          <w:highlight w:val="yellow"/>
        </w:rPr>
        <w:t xml:space="preserve">Avis, Fisher and Thompson, 2019; </w:t>
      </w:r>
      <w:proofErr w:type="spellStart"/>
      <w:r>
        <w:rPr>
          <w:rFonts w:cstheme="minorHAnsi"/>
          <w:highlight w:val="yellow"/>
        </w:rPr>
        <w:t>Lebor</w:t>
      </w:r>
      <w:proofErr w:type="spellEnd"/>
      <w:r>
        <w:rPr>
          <w:rFonts w:cstheme="minorHAnsi"/>
        </w:rPr>
        <w:t xml:space="preserve">, 2017). </w:t>
      </w:r>
    </w:p>
    <w:p w14:paraId="0D9FBF26" w14:textId="77777777" w:rsidR="00061DB4" w:rsidRDefault="00061DB4" w:rsidP="00061DB4">
      <w:pPr>
        <w:rPr>
          <w:rFonts w:cstheme="minorHAnsi"/>
        </w:rPr>
      </w:pPr>
    </w:p>
    <w:p w14:paraId="4474C07D" w14:textId="2341EA48" w:rsidR="00061DB4" w:rsidRDefault="00061DB4" w:rsidP="00061DB4">
      <w:pPr>
        <w:rPr>
          <w:rFonts w:cstheme="minorHAnsi"/>
        </w:rPr>
      </w:pPr>
      <w:r>
        <w:rPr>
          <w:rFonts w:cstheme="minorHAnsi"/>
        </w:rPr>
        <w:t>Maslow’s Hierarchy o</w:t>
      </w:r>
      <w:r w:rsidR="00531D89">
        <w:rPr>
          <w:rFonts w:cstheme="minorHAnsi"/>
        </w:rPr>
        <w:t>f</w:t>
      </w:r>
      <w:r>
        <w:rPr>
          <w:rFonts w:cstheme="minorHAnsi"/>
        </w:rPr>
        <w:t xml:space="preserve"> Needs theory is usually referred to by a lot of authors when delving into the psychology of classrooms and students </w:t>
      </w:r>
      <w:r w:rsidRPr="003D1E1C">
        <w:rPr>
          <w:rFonts w:cstheme="minorHAnsi"/>
          <w:highlight w:val="yellow"/>
        </w:rPr>
        <w:t xml:space="preserve">(Brophy, 2010; </w:t>
      </w:r>
      <w:proofErr w:type="spellStart"/>
      <w:r w:rsidRPr="003D1E1C">
        <w:rPr>
          <w:rFonts w:cstheme="minorHAnsi"/>
          <w:highlight w:val="yellow"/>
        </w:rPr>
        <w:t>Lebor</w:t>
      </w:r>
      <w:proofErr w:type="spellEnd"/>
      <w:r w:rsidRPr="003D1E1C">
        <w:rPr>
          <w:rFonts w:cstheme="minorHAnsi"/>
          <w:highlight w:val="yellow"/>
        </w:rPr>
        <w:t xml:space="preserve">, 2017; Avis, Fisher &amp; </w:t>
      </w:r>
      <w:r>
        <w:rPr>
          <w:rFonts w:cstheme="minorHAnsi"/>
          <w:highlight w:val="yellow"/>
        </w:rPr>
        <w:t>Thompson</w:t>
      </w:r>
      <w:r w:rsidRPr="003D1E1C">
        <w:rPr>
          <w:rFonts w:cstheme="minorHAnsi"/>
          <w:highlight w:val="yellow"/>
        </w:rPr>
        <w:t>, 2019).</w:t>
      </w:r>
      <w:r>
        <w:rPr>
          <w:rFonts w:cstheme="minorHAnsi"/>
        </w:rPr>
        <w:t xml:space="preserve"> Arranged in a pyramid Maslow claims that for effective learning to take place certain needs have to be met before hand. When applying this concept to learning environments teachers need to ensure students feel safe, secure and obtain positive relationships with </w:t>
      </w:r>
      <w:proofErr w:type="gramStart"/>
      <w:r>
        <w:rPr>
          <w:rFonts w:cstheme="minorHAnsi"/>
        </w:rPr>
        <w:t>them</w:t>
      </w:r>
      <w:r w:rsidR="008A4222">
        <w:rPr>
          <w:rFonts w:cstheme="minorHAnsi"/>
        </w:rPr>
        <w:t>(</w:t>
      </w:r>
      <w:proofErr w:type="gramEnd"/>
      <w:r w:rsidR="008A4222">
        <w:rPr>
          <w:rFonts w:cstheme="minorHAnsi"/>
        </w:rPr>
        <w:t>Reece and walker, 2007; Brophy, 2010)</w:t>
      </w:r>
      <w:r>
        <w:rPr>
          <w:rFonts w:cstheme="minorHAnsi"/>
        </w:rPr>
        <w:t xml:space="preserve">. Only by achieving the 3 initial stages of the hierarchy can students feel motivated to work and achieve the learning outcomes, which in Maslow’s pyramid would be self-actualization </w:t>
      </w:r>
      <w:r w:rsidRPr="003D1E1C">
        <w:rPr>
          <w:rFonts w:cstheme="minorHAnsi"/>
          <w:highlight w:val="yellow"/>
        </w:rPr>
        <w:t>(</w:t>
      </w:r>
      <w:proofErr w:type="spellStart"/>
      <w:r>
        <w:rPr>
          <w:rFonts w:cstheme="minorHAnsi"/>
        </w:rPr>
        <w:t>SimplyPsychology</w:t>
      </w:r>
      <w:proofErr w:type="spellEnd"/>
      <w:r>
        <w:rPr>
          <w:rFonts w:cstheme="minorHAnsi"/>
        </w:rPr>
        <w:t xml:space="preserve">, 2023). There is no surprise </w:t>
      </w:r>
      <w:r w:rsidR="008A4222">
        <w:rPr>
          <w:rFonts w:cstheme="minorHAnsi"/>
        </w:rPr>
        <w:t xml:space="preserve">that there is </w:t>
      </w:r>
      <w:r>
        <w:rPr>
          <w:rFonts w:cstheme="minorHAnsi"/>
        </w:rPr>
        <w:t xml:space="preserve">a lot of emphasis placed on preventative measures that create a productive learning environment </w:t>
      </w:r>
      <w:r w:rsidRPr="003D1E1C">
        <w:rPr>
          <w:rFonts w:cstheme="minorHAnsi"/>
          <w:highlight w:val="yellow"/>
        </w:rPr>
        <w:t>(Jones, 2007; Brophy, 2010;</w:t>
      </w:r>
      <w:r>
        <w:rPr>
          <w:rFonts w:cstheme="minorHAnsi"/>
          <w:highlight w:val="yellow"/>
        </w:rPr>
        <w:t xml:space="preserve"> </w:t>
      </w:r>
      <w:r w:rsidRPr="003D1E1C">
        <w:rPr>
          <w:rFonts w:cstheme="minorHAnsi"/>
          <w:highlight w:val="yellow"/>
        </w:rPr>
        <w:t xml:space="preserve">Avis, Fisher &amp; </w:t>
      </w:r>
      <w:r>
        <w:rPr>
          <w:rFonts w:cstheme="minorHAnsi"/>
          <w:highlight w:val="yellow"/>
        </w:rPr>
        <w:t>Thompson</w:t>
      </w:r>
      <w:r w:rsidRPr="003D1E1C">
        <w:rPr>
          <w:rFonts w:cstheme="minorHAnsi"/>
          <w:highlight w:val="yellow"/>
        </w:rPr>
        <w:t>, 2019).</w:t>
      </w:r>
      <w:r>
        <w:rPr>
          <w:rFonts w:cstheme="minorHAnsi"/>
        </w:rPr>
        <w:t xml:space="preserve"> By ensuring the basic needs are met and creating a learning community that is attractive, safe and nurturing leaves little room for learners to feel distracted or disengaged </w:t>
      </w:r>
      <w:r w:rsidRPr="003D1E1C">
        <w:rPr>
          <w:rFonts w:cstheme="minorHAnsi"/>
          <w:highlight w:val="yellow"/>
        </w:rPr>
        <w:t>(Brophy 2010).</w:t>
      </w:r>
      <w:r>
        <w:rPr>
          <w:rFonts w:cstheme="minorHAnsi"/>
        </w:rPr>
        <w:t xml:space="preserve"> </w:t>
      </w:r>
    </w:p>
    <w:p w14:paraId="4E095147" w14:textId="77777777" w:rsidR="00061DB4" w:rsidRDefault="00061DB4" w:rsidP="00061DB4">
      <w:pPr>
        <w:rPr>
          <w:rFonts w:cstheme="minorHAnsi"/>
        </w:rPr>
      </w:pPr>
      <w:r>
        <w:rPr>
          <w:rFonts w:cstheme="minorHAnsi"/>
        </w:rPr>
        <w:t xml:space="preserve">A component for achieving such environment can be attained by displaying positive attributes such as being friendly, approachable, respectful and sincere. According to Brophy (2010) the manner in which teachers conduct themselves in can have positive or negative effects on student motivation. </w:t>
      </w:r>
      <w:r w:rsidRPr="00B1196B">
        <w:rPr>
          <w:rFonts w:cstheme="minorHAnsi"/>
          <w:highlight w:val="yellow"/>
        </w:rPr>
        <w:t>Research found that</w:t>
      </w:r>
      <w:r>
        <w:rPr>
          <w:rFonts w:cstheme="minorHAnsi"/>
          <w:highlight w:val="yellow"/>
        </w:rPr>
        <w:t xml:space="preserve"> high positive </w:t>
      </w:r>
      <w:r w:rsidRPr="00B1196B">
        <w:rPr>
          <w:rFonts w:cstheme="minorHAnsi"/>
          <w:highlight w:val="yellow"/>
        </w:rPr>
        <w:t>social-emotional support can have strong positive influence on academic results (Elias and Haynes, 2008)</w:t>
      </w:r>
      <w:r>
        <w:rPr>
          <w:rFonts w:cstheme="minorHAnsi"/>
        </w:rPr>
        <w:t xml:space="preserve"> as students will feel invested in by their teachers. Attributes mentioned above also open up the opportunity to build positive relationships with the learners, which corresponds to the third stage in Maslow’s hierarchy of needs. Fostering a positive relationship with your learners can create a better learning environment and instil confidence in them to approach and seek your assistance when necessary </w:t>
      </w:r>
      <w:r w:rsidRPr="00B1196B">
        <w:rPr>
          <w:rFonts w:cstheme="minorHAnsi"/>
          <w:highlight w:val="yellow"/>
        </w:rPr>
        <w:t>(</w:t>
      </w:r>
      <w:r w:rsidRPr="003D1E1C">
        <w:rPr>
          <w:rFonts w:cstheme="minorHAnsi"/>
          <w:highlight w:val="yellow"/>
        </w:rPr>
        <w:t xml:space="preserve">Avis, Fisher &amp; </w:t>
      </w:r>
      <w:r>
        <w:rPr>
          <w:rFonts w:cstheme="minorHAnsi"/>
          <w:highlight w:val="yellow"/>
        </w:rPr>
        <w:t>Thompson</w:t>
      </w:r>
      <w:r w:rsidRPr="003D1E1C">
        <w:rPr>
          <w:rFonts w:cstheme="minorHAnsi"/>
          <w:highlight w:val="yellow"/>
        </w:rPr>
        <w:t>, 2019</w:t>
      </w:r>
      <w:r>
        <w:rPr>
          <w:rFonts w:cstheme="minorHAnsi"/>
          <w:highlight w:val="yellow"/>
        </w:rPr>
        <w:t xml:space="preserve">; </w:t>
      </w:r>
      <w:r w:rsidRPr="00B1196B">
        <w:rPr>
          <w:rFonts w:cstheme="minorHAnsi"/>
          <w:highlight w:val="yellow"/>
        </w:rPr>
        <w:t>Reece and Walker, 2007; Brophy, 2010;</w:t>
      </w:r>
      <w:r>
        <w:rPr>
          <w:rFonts w:cstheme="minorHAnsi"/>
          <w:highlight w:val="yellow"/>
        </w:rPr>
        <w:t xml:space="preserve"> </w:t>
      </w:r>
      <w:proofErr w:type="spellStart"/>
      <w:r>
        <w:rPr>
          <w:rFonts w:cstheme="minorHAnsi"/>
          <w:highlight w:val="yellow"/>
        </w:rPr>
        <w:t>Lebor</w:t>
      </w:r>
      <w:proofErr w:type="spellEnd"/>
      <w:r>
        <w:rPr>
          <w:rFonts w:cstheme="minorHAnsi"/>
          <w:highlight w:val="yellow"/>
        </w:rPr>
        <w:t>, 2017</w:t>
      </w:r>
      <w:r w:rsidRPr="00B1196B">
        <w:rPr>
          <w:rFonts w:cstheme="minorHAnsi"/>
          <w:highlight w:val="yellow"/>
        </w:rPr>
        <w:t>).</w:t>
      </w:r>
      <w:r>
        <w:rPr>
          <w:rFonts w:cstheme="minorHAnsi"/>
        </w:rPr>
        <w:t xml:space="preserve"> This strategy also aligns with UK Professional standards as it shows the investment in developing ‘an effective learning environment and approaches to student support and guidance’ and practices ‘respect of individual learners’ (</w:t>
      </w:r>
      <w:r w:rsidRPr="00D84BAD">
        <w:rPr>
          <w:highlight w:val="yellow"/>
        </w:rPr>
        <w:t>UK</w:t>
      </w:r>
      <w:r>
        <w:rPr>
          <w:highlight w:val="yellow"/>
        </w:rPr>
        <w:t xml:space="preserve"> Professional Standards Framework, 2011</w:t>
      </w:r>
      <w:r>
        <w:t>).</w:t>
      </w:r>
    </w:p>
    <w:p w14:paraId="567FF0C6" w14:textId="42C79188" w:rsidR="00061DB4" w:rsidRDefault="00061DB4" w:rsidP="00061DB4">
      <w:pPr>
        <w:rPr>
          <w:rFonts w:cstheme="minorHAnsi"/>
        </w:rPr>
      </w:pPr>
      <w:r>
        <w:rPr>
          <w:rFonts w:cstheme="minorHAnsi"/>
        </w:rPr>
        <w:t>Though building individual relationships with learners can sometimes prove difficult in post-compulsory settings.</w:t>
      </w:r>
      <w:r w:rsidRPr="00BB67C2">
        <w:rPr>
          <w:rFonts w:cstheme="minorHAnsi"/>
        </w:rPr>
        <w:t xml:space="preserve"> </w:t>
      </w:r>
      <w:r>
        <w:rPr>
          <w:rFonts w:cstheme="minorHAnsi"/>
        </w:rPr>
        <w:t xml:space="preserve">As </w:t>
      </w:r>
      <w:r w:rsidRPr="00A76438">
        <w:rPr>
          <w:rFonts w:cstheme="minorHAnsi"/>
          <w:highlight w:val="yellow"/>
        </w:rPr>
        <w:t>Petty (2009)</w:t>
      </w:r>
      <w:r>
        <w:rPr>
          <w:rFonts w:cstheme="minorHAnsi"/>
        </w:rPr>
        <w:t xml:space="preserve"> states building rapport with students take time which can be tricky if teachers only see students a couple of hours a week and in some instances, </w:t>
      </w:r>
      <w:r>
        <w:rPr>
          <w:rFonts w:cstheme="minorHAnsi"/>
        </w:rPr>
        <w:lastRenderedPageBreak/>
        <w:t xml:space="preserve">lessons are delivered online which can make interaction on a social level harder. Introduction of new legislation also means that digital teaching will only become more predominant </w:t>
      </w:r>
      <w:r w:rsidRPr="00B94B1A">
        <w:rPr>
          <w:rFonts w:cstheme="minorHAnsi"/>
          <w:highlight w:val="yellow"/>
        </w:rPr>
        <w:t>(</w:t>
      </w:r>
      <w:r w:rsidR="006A136B">
        <w:rPr>
          <w:rFonts w:cstheme="minorHAnsi"/>
          <w:highlight w:val="yellow"/>
        </w:rPr>
        <w:t>Tertiary Education and Research (Wales) Act, 2022</w:t>
      </w:r>
      <w:r w:rsidRPr="00B94B1A">
        <w:rPr>
          <w:rFonts w:cstheme="minorHAnsi"/>
          <w:highlight w:val="yellow"/>
        </w:rPr>
        <w:t>).</w:t>
      </w:r>
      <w:r>
        <w:rPr>
          <w:rFonts w:cstheme="minorHAnsi"/>
        </w:rPr>
        <w:t xml:space="preserve"> The Tertiary Education and Research </w:t>
      </w:r>
      <w:r w:rsidR="006A136B">
        <w:rPr>
          <w:rFonts w:cstheme="minorHAnsi"/>
        </w:rPr>
        <w:t xml:space="preserve">(Wales) </w:t>
      </w:r>
      <w:r>
        <w:rPr>
          <w:rFonts w:cstheme="minorHAnsi"/>
        </w:rPr>
        <w:t>Act 2022 has included in its principles of change a higher usage of digital technology for the delivery of education</w:t>
      </w:r>
      <w:r w:rsidR="006A136B">
        <w:rPr>
          <w:rFonts w:cstheme="minorHAnsi"/>
        </w:rPr>
        <w:t xml:space="preserve">, </w:t>
      </w:r>
      <w:r>
        <w:rPr>
          <w:rFonts w:cstheme="minorHAnsi"/>
        </w:rPr>
        <w:t xml:space="preserve">which presents the question of the viability of creating such relationships and environments for learners if face to face interaction is limited. Furthermore, making digital delivery more accessible will result in movement towards virtual classrooms, as current theories and strategies were developed with physical classrooms in mind can these strategies be transferrable to the virtual world. Teachers can be faced with a different set of challenges such as hardware difficulty and broadband connection </w:t>
      </w:r>
      <w:r w:rsidRPr="00B01D4D">
        <w:rPr>
          <w:rFonts w:cstheme="minorHAnsi"/>
          <w:highlight w:val="yellow"/>
        </w:rPr>
        <w:t>(</w:t>
      </w:r>
      <w:proofErr w:type="spellStart"/>
      <w:r w:rsidRPr="00B01D4D">
        <w:rPr>
          <w:rFonts w:cstheme="minorHAnsi"/>
          <w:highlight w:val="yellow"/>
        </w:rPr>
        <w:t>Kiseleva</w:t>
      </w:r>
      <w:proofErr w:type="spellEnd"/>
      <w:r w:rsidRPr="00B01D4D">
        <w:rPr>
          <w:rFonts w:cstheme="minorHAnsi"/>
          <w:highlight w:val="yellow"/>
        </w:rPr>
        <w:t xml:space="preserve"> &amp; </w:t>
      </w:r>
      <w:proofErr w:type="spellStart"/>
      <w:r w:rsidRPr="00B01D4D">
        <w:rPr>
          <w:rFonts w:cstheme="minorHAnsi"/>
          <w:highlight w:val="yellow"/>
        </w:rPr>
        <w:t>Pogosian</w:t>
      </w:r>
      <w:proofErr w:type="spellEnd"/>
      <w:r w:rsidRPr="00B01D4D">
        <w:rPr>
          <w:rFonts w:cstheme="minorHAnsi"/>
          <w:highlight w:val="yellow"/>
        </w:rPr>
        <w:t>, 2021)</w:t>
      </w:r>
      <w:r>
        <w:rPr>
          <w:rFonts w:cstheme="minorHAnsi"/>
        </w:rPr>
        <w:t xml:space="preserve"> which can result in disengagement and unwanted behaviour, but </w:t>
      </w:r>
      <w:r w:rsidR="003E228F">
        <w:rPr>
          <w:rFonts w:cstheme="minorHAnsi"/>
        </w:rPr>
        <w:t>current</w:t>
      </w:r>
      <w:r>
        <w:rPr>
          <w:rFonts w:cstheme="minorHAnsi"/>
        </w:rPr>
        <w:t xml:space="preserve"> strategies may prove ineffective</w:t>
      </w:r>
      <w:r w:rsidR="003E228F">
        <w:rPr>
          <w:rFonts w:cstheme="minorHAnsi"/>
        </w:rPr>
        <w:t xml:space="preserve"> in solving this matter</w:t>
      </w:r>
      <w:r>
        <w:rPr>
          <w:rFonts w:cstheme="minorHAnsi"/>
        </w:rPr>
        <w:t xml:space="preserve">. A strategy that can be applicable to both virtual and physical classrooms is setting out clear and high standards of expectations from the start of the course or lesson </w:t>
      </w:r>
      <w:r w:rsidRPr="00C303F6">
        <w:rPr>
          <w:rFonts w:cstheme="minorHAnsi"/>
          <w:highlight w:val="yellow"/>
        </w:rPr>
        <w:t>(Brophy, 2010; Reece and Walker, 2017).</w:t>
      </w:r>
      <w:r>
        <w:rPr>
          <w:rFonts w:cstheme="minorHAnsi"/>
        </w:rPr>
        <w:t xml:space="preserve">  Brophy (2010) claims this strategy can result in high persistent engagement and motivation from students as it gives them a structured and consistent environment, which meets the learner’s safety needs</w:t>
      </w:r>
      <w:r w:rsidR="007F72C4">
        <w:rPr>
          <w:rFonts w:cstheme="minorHAnsi"/>
        </w:rPr>
        <w:t xml:space="preserve">. </w:t>
      </w:r>
      <w:r>
        <w:rPr>
          <w:rFonts w:cstheme="minorHAnsi"/>
        </w:rPr>
        <w:t>Part of this strategy expects teachers to address unwanted behaviour as it occurs (</w:t>
      </w:r>
      <w:r w:rsidRPr="00511AB8">
        <w:rPr>
          <w:rFonts w:cstheme="minorHAnsi"/>
          <w:highlight w:val="yellow"/>
        </w:rPr>
        <w:t>Brophy, 2010; Reece and Walker, 2017),</w:t>
      </w:r>
      <w:r>
        <w:rPr>
          <w:rFonts w:cstheme="minorHAnsi"/>
        </w:rPr>
        <w:t xml:space="preserve"> this will reinforce that such conduct is unacceptable and can also give teachers a chance to remind students of the standard of expectations that were already set out. These standards and rules can also be created democratically by involving the learners and asking them what their expectations are from the teacher and others</w:t>
      </w:r>
      <w:r w:rsidR="00F869FC">
        <w:rPr>
          <w:rFonts w:cstheme="minorHAnsi"/>
        </w:rPr>
        <w:t xml:space="preserve"> and </w:t>
      </w:r>
      <w:r>
        <w:rPr>
          <w:rFonts w:cstheme="minorHAnsi"/>
        </w:rPr>
        <w:t>their thoughts and opinions of what a good learning community should be. Creating a more democratic environment can hand over some of the responsibility to the learners themselves and can result in their empowerment, which some authors claim can help in behaviour management and engagement (</w:t>
      </w:r>
      <w:proofErr w:type="spellStart"/>
      <w:r w:rsidRPr="00422B7E">
        <w:rPr>
          <w:rFonts w:cstheme="minorHAnsi"/>
          <w:highlight w:val="yellow"/>
        </w:rPr>
        <w:t>Lebor</w:t>
      </w:r>
      <w:proofErr w:type="spellEnd"/>
      <w:r w:rsidRPr="00422B7E">
        <w:rPr>
          <w:rFonts w:cstheme="minorHAnsi"/>
          <w:highlight w:val="yellow"/>
        </w:rPr>
        <w:t>, 2017; Avis, Fisher &amp;</w:t>
      </w:r>
      <w:r w:rsidR="007F72C4">
        <w:rPr>
          <w:rFonts w:cstheme="minorHAnsi"/>
          <w:highlight w:val="yellow"/>
        </w:rPr>
        <w:t>Thompson</w:t>
      </w:r>
      <w:r w:rsidRPr="00422B7E">
        <w:rPr>
          <w:rFonts w:cstheme="minorHAnsi"/>
          <w:highlight w:val="yellow"/>
        </w:rPr>
        <w:t>, 2019; Brophy, 2010).</w:t>
      </w:r>
      <w:r>
        <w:rPr>
          <w:rFonts w:cstheme="minorHAnsi"/>
        </w:rPr>
        <w:t xml:space="preserve"> This strategy also promotes UK Professional Standards in particular V1 ‘respect individual learners…’ and A4 ‘Develop effective learning environments…’ </w:t>
      </w:r>
      <w:r w:rsidRPr="00422B7E">
        <w:rPr>
          <w:rFonts w:cstheme="minorHAnsi"/>
          <w:highlight w:val="yellow"/>
        </w:rPr>
        <w:t>(</w:t>
      </w:r>
      <w:r w:rsidR="007F72C4" w:rsidRPr="00D84BAD">
        <w:rPr>
          <w:highlight w:val="yellow"/>
        </w:rPr>
        <w:t>UK</w:t>
      </w:r>
      <w:r w:rsidR="007F72C4">
        <w:rPr>
          <w:highlight w:val="yellow"/>
        </w:rPr>
        <w:t xml:space="preserve"> Professional Standards Framework, 2011</w:t>
      </w:r>
      <w:r w:rsidR="007F72C4">
        <w:t>).</w:t>
      </w:r>
    </w:p>
    <w:p w14:paraId="0544CFEC" w14:textId="77777777" w:rsidR="00061DB4" w:rsidRDefault="00061DB4" w:rsidP="00061DB4">
      <w:pPr>
        <w:rPr>
          <w:rFonts w:cstheme="minorHAnsi"/>
        </w:rPr>
      </w:pPr>
      <w:r>
        <w:rPr>
          <w:rFonts w:cstheme="minorHAnsi"/>
        </w:rPr>
        <w:t xml:space="preserve"> According to the strategies mentioned above if the first three stages of needs have been met learners should be well engaged and willing to learn. To keep this motivation and eagerness high teachers should carefully plan lessons to contain topics that are worth learning and challenging enough with the aim of giving learners a sense of achievement </w:t>
      </w:r>
      <w:r w:rsidRPr="00946C2D">
        <w:rPr>
          <w:rFonts w:cstheme="minorHAnsi"/>
          <w:highlight w:val="yellow"/>
        </w:rPr>
        <w:t xml:space="preserve">(Brophy 2010; Reece &amp; Walker, 2007; </w:t>
      </w:r>
      <w:proofErr w:type="spellStart"/>
      <w:r w:rsidRPr="00946C2D">
        <w:rPr>
          <w:rFonts w:cstheme="minorHAnsi"/>
          <w:highlight w:val="yellow"/>
        </w:rPr>
        <w:t>Lebor</w:t>
      </w:r>
      <w:proofErr w:type="spellEnd"/>
      <w:r w:rsidRPr="00946C2D">
        <w:rPr>
          <w:rFonts w:cstheme="minorHAnsi"/>
          <w:highlight w:val="yellow"/>
        </w:rPr>
        <w:t>, 2017).</w:t>
      </w:r>
      <w:r>
        <w:rPr>
          <w:rFonts w:cstheme="minorHAnsi"/>
        </w:rPr>
        <w:t xml:space="preserve"> When designing learning outcomes, it is important to keep in mind the learner’s capabilities and competencies which will allow teachers to create learning outcomes that promote self-esteem, confidence and motivation </w:t>
      </w:r>
      <w:r w:rsidRPr="00511AB8">
        <w:rPr>
          <w:rFonts w:cstheme="minorHAnsi"/>
          <w:highlight w:val="yellow"/>
        </w:rPr>
        <w:t>(Race, 2020).</w:t>
      </w:r>
      <w:r>
        <w:rPr>
          <w:rFonts w:cstheme="minorHAnsi"/>
        </w:rPr>
        <w:t xml:space="preserve"> Setting learning outcomes as clearly as possible can be a great way for learners to track and see their progress and once achieved will result in confidence which fosters motivation and engagement </w:t>
      </w:r>
      <w:r w:rsidRPr="00511AB8">
        <w:rPr>
          <w:rFonts w:cstheme="minorHAnsi"/>
          <w:highlight w:val="yellow"/>
        </w:rPr>
        <w:t>(Race, 2020).</w:t>
      </w:r>
      <w:r>
        <w:rPr>
          <w:rFonts w:cstheme="minorHAnsi"/>
        </w:rPr>
        <w:t xml:space="preserve"> UK Professional Standards also promote the use of ‘appropriate methods of teaching, learning and assessing in the subject area’ which is upheld by this strategy. </w:t>
      </w:r>
    </w:p>
    <w:p w14:paraId="3BE94B1B" w14:textId="0F0509B4" w:rsidR="00061DB4" w:rsidRPr="007F72C4" w:rsidRDefault="00061DB4" w:rsidP="00061DB4">
      <w:pPr>
        <w:rPr>
          <w:rFonts w:cstheme="minorHAnsi"/>
          <w:highlight w:val="yellow"/>
        </w:rPr>
      </w:pPr>
      <w:r>
        <w:rPr>
          <w:rFonts w:cstheme="minorHAnsi"/>
        </w:rPr>
        <w:t xml:space="preserve">Based on Maslow’s theory of needs if teachers carefully meet and follow through on students’ needs learning, motivation and achievement is expected, although this may not always be the case. In some instances, students can and will ignore certain needs in order for learning to take place, for example omitting sleep in order to finish an essay. </w:t>
      </w:r>
      <w:bookmarkEnd w:id="0"/>
      <w:r>
        <w:rPr>
          <w:rFonts w:cstheme="minorHAnsi"/>
        </w:rPr>
        <w:t xml:space="preserve">Additionally, as this theory was formulated with school aged children in mind the expectation of teachers concerning themselves with the physiological needs of their students is more understandable hence the availability of provisions such as breakfast club and free school </w:t>
      </w:r>
      <w:r>
        <w:rPr>
          <w:rFonts w:cstheme="minorHAnsi"/>
        </w:rPr>
        <w:lastRenderedPageBreak/>
        <w:t xml:space="preserve">meals, though this may not be so applicable in the post-compulsory sector </w:t>
      </w:r>
      <w:r w:rsidRPr="006055D8">
        <w:rPr>
          <w:rFonts w:cstheme="minorHAnsi"/>
          <w:highlight w:val="yellow"/>
        </w:rPr>
        <w:t>(</w:t>
      </w:r>
      <w:r w:rsidR="007F72C4">
        <w:rPr>
          <w:rFonts w:cstheme="minorHAnsi"/>
          <w:highlight w:val="yellow"/>
        </w:rPr>
        <w:t>Universal Primary Free School Meals, 2022</w:t>
      </w:r>
      <w:r w:rsidRPr="006055D8">
        <w:rPr>
          <w:rFonts w:cstheme="minorHAnsi"/>
          <w:highlight w:val="yellow"/>
        </w:rPr>
        <w:t>)</w:t>
      </w:r>
      <w:r>
        <w:rPr>
          <w:rFonts w:cstheme="minorHAnsi"/>
        </w:rPr>
        <w:t xml:space="preserve">. </w:t>
      </w:r>
    </w:p>
    <w:p w14:paraId="7FF31163" w14:textId="1B85F5CF" w:rsidR="00061DB4" w:rsidRDefault="00061DB4" w:rsidP="00061DB4">
      <w:pPr>
        <w:rPr>
          <w:rFonts w:cstheme="minorHAnsi"/>
        </w:rPr>
      </w:pPr>
      <w:r>
        <w:rPr>
          <w:rFonts w:cstheme="minorHAnsi"/>
        </w:rPr>
        <w:t xml:space="preserve">There are times where teachers may face instances where they may feel </w:t>
      </w:r>
      <w:proofErr w:type="gramStart"/>
      <w:r w:rsidR="007F72C4">
        <w:rPr>
          <w:rFonts w:cstheme="minorHAnsi"/>
        </w:rPr>
        <w:t>strategies</w:t>
      </w:r>
      <w:proofErr w:type="gramEnd"/>
      <w:r>
        <w:rPr>
          <w:rFonts w:cstheme="minorHAnsi"/>
        </w:rPr>
        <w:t xml:space="preserve"> they have implemented may not be effective. In these circumstances some authors suggest using coaching or mentoring to be an effective tactic (Reece &amp; Walker, 2007; Cox, </w:t>
      </w:r>
      <w:proofErr w:type="spellStart"/>
      <w:r>
        <w:rPr>
          <w:rFonts w:cstheme="minorHAnsi"/>
        </w:rPr>
        <w:t>Bachkirova</w:t>
      </w:r>
      <w:proofErr w:type="spellEnd"/>
      <w:r>
        <w:rPr>
          <w:rFonts w:cstheme="minorHAnsi"/>
        </w:rPr>
        <w:t xml:space="preserve"> &amp; Clutterbuck, 2014; </w:t>
      </w:r>
      <w:r w:rsidRPr="00422B7E">
        <w:rPr>
          <w:rFonts w:cstheme="minorHAnsi"/>
          <w:highlight w:val="yellow"/>
        </w:rPr>
        <w:t xml:space="preserve">Avis, Fisher &amp; </w:t>
      </w:r>
      <w:r w:rsidR="007F72C4">
        <w:rPr>
          <w:rFonts w:cstheme="minorHAnsi"/>
          <w:highlight w:val="yellow"/>
        </w:rPr>
        <w:t>Thompson,</w:t>
      </w:r>
      <w:r w:rsidRPr="00422B7E">
        <w:rPr>
          <w:rFonts w:cstheme="minorHAnsi"/>
          <w:highlight w:val="yellow"/>
        </w:rPr>
        <w:t xml:space="preserve"> 2019</w:t>
      </w:r>
      <w:r>
        <w:rPr>
          <w:rFonts w:cstheme="minorHAnsi"/>
        </w:rPr>
        <w:t xml:space="preserve">). Coaching and mentoring in the workplace, especially for teachers have proven to have positive effects in aiding teachers not only in the development of their skills but also by aiding and supporting them through the difficult and challenging aspects of their job (Cox, </w:t>
      </w:r>
      <w:proofErr w:type="spellStart"/>
      <w:r>
        <w:rPr>
          <w:rFonts w:cstheme="minorHAnsi"/>
        </w:rPr>
        <w:t>Bachkirova</w:t>
      </w:r>
      <w:proofErr w:type="spellEnd"/>
      <w:r>
        <w:rPr>
          <w:rFonts w:cstheme="minorHAnsi"/>
        </w:rPr>
        <w:t xml:space="preserve"> &amp; Clutterbuck, 2014; </w:t>
      </w:r>
      <w:r w:rsidRPr="00422B7E">
        <w:rPr>
          <w:rFonts w:cstheme="minorHAnsi"/>
          <w:highlight w:val="yellow"/>
        </w:rPr>
        <w:t xml:space="preserve">Avis, Fisher &amp; </w:t>
      </w:r>
      <w:r w:rsidR="007F72C4">
        <w:rPr>
          <w:rFonts w:cstheme="minorHAnsi"/>
          <w:highlight w:val="yellow"/>
        </w:rPr>
        <w:t>Thompson</w:t>
      </w:r>
      <w:r w:rsidRPr="00422B7E">
        <w:rPr>
          <w:rFonts w:cstheme="minorHAnsi"/>
          <w:highlight w:val="yellow"/>
        </w:rPr>
        <w:t>, 2019</w:t>
      </w:r>
      <w:r>
        <w:rPr>
          <w:rFonts w:cstheme="minorHAnsi"/>
        </w:rPr>
        <w:t xml:space="preserve">; Race, 2020). Having a mentor or a coach in the workplace can allow teachers to share their burden and can help in finding other means and approaches to a problem (Cox, </w:t>
      </w:r>
      <w:proofErr w:type="spellStart"/>
      <w:r>
        <w:rPr>
          <w:rFonts w:cstheme="minorHAnsi"/>
        </w:rPr>
        <w:t>Bachkirova</w:t>
      </w:r>
      <w:proofErr w:type="spellEnd"/>
      <w:r>
        <w:rPr>
          <w:rFonts w:cstheme="minorHAnsi"/>
        </w:rPr>
        <w:t xml:space="preserve"> &amp; Clutterbuck, 2014; </w:t>
      </w:r>
      <w:r w:rsidRPr="00422B7E">
        <w:rPr>
          <w:rFonts w:cstheme="minorHAnsi"/>
          <w:highlight w:val="yellow"/>
        </w:rPr>
        <w:t xml:space="preserve">Avis, Fisher &amp; </w:t>
      </w:r>
      <w:r w:rsidR="007F72C4">
        <w:rPr>
          <w:rFonts w:cstheme="minorHAnsi"/>
          <w:highlight w:val="yellow"/>
        </w:rPr>
        <w:t>Thompson</w:t>
      </w:r>
      <w:r w:rsidRPr="00422B7E">
        <w:rPr>
          <w:rFonts w:cstheme="minorHAnsi"/>
          <w:highlight w:val="yellow"/>
        </w:rPr>
        <w:t>, 2019</w:t>
      </w:r>
      <w:r>
        <w:rPr>
          <w:rFonts w:cstheme="minorHAnsi"/>
        </w:rPr>
        <w:t xml:space="preserve">; Race, 2020). </w:t>
      </w:r>
      <w:r w:rsidR="00BB3071">
        <w:rPr>
          <w:rFonts w:cstheme="minorHAnsi"/>
        </w:rPr>
        <w:t>S</w:t>
      </w:r>
      <w:r>
        <w:rPr>
          <w:rFonts w:cstheme="minorHAnsi"/>
        </w:rPr>
        <w:t xml:space="preserve">eeking out a mentor or a coach can prove an individual’s commitment to using ‘evidence-informed approaches… continuing professional development’ in accordance </w:t>
      </w:r>
      <w:proofErr w:type="gramStart"/>
      <w:r>
        <w:rPr>
          <w:rFonts w:cstheme="minorHAnsi"/>
        </w:rPr>
        <w:t>to</w:t>
      </w:r>
      <w:proofErr w:type="gramEnd"/>
      <w:r>
        <w:rPr>
          <w:rFonts w:cstheme="minorHAnsi"/>
        </w:rPr>
        <w:t xml:space="preserve"> UK professional standards </w:t>
      </w:r>
      <w:r w:rsidRPr="0021511E">
        <w:rPr>
          <w:rFonts w:cstheme="minorHAnsi"/>
          <w:highlight w:val="yellow"/>
        </w:rPr>
        <w:t>(</w:t>
      </w:r>
      <w:r w:rsidR="007F72C4" w:rsidRPr="00D84BAD">
        <w:rPr>
          <w:highlight w:val="yellow"/>
        </w:rPr>
        <w:t>UK</w:t>
      </w:r>
      <w:r w:rsidR="007F72C4">
        <w:rPr>
          <w:highlight w:val="yellow"/>
        </w:rPr>
        <w:t xml:space="preserve"> Professional Standards Framework, 2011</w:t>
      </w:r>
      <w:r w:rsidR="007F72C4">
        <w:t xml:space="preserve">). </w:t>
      </w:r>
    </w:p>
    <w:p w14:paraId="2AEF0737" w14:textId="77777777" w:rsidR="00061DB4" w:rsidRDefault="00061DB4" w:rsidP="00061DB4">
      <w:pPr>
        <w:rPr>
          <w:rFonts w:cstheme="minorHAnsi"/>
        </w:rPr>
      </w:pPr>
    </w:p>
    <w:p w14:paraId="2EF49363" w14:textId="4591970C" w:rsidR="00061DB4" w:rsidRDefault="00061DB4" w:rsidP="00061DB4">
      <w:pPr>
        <w:rPr>
          <w:rFonts w:cstheme="minorHAnsi"/>
        </w:rPr>
      </w:pPr>
      <w:r>
        <w:rPr>
          <w:rFonts w:cstheme="minorHAnsi"/>
        </w:rPr>
        <w:t>Managing a classroom can seem like an overwhelming task but by utilising different preventative strategies available one can hope that this daunting mission seem manageable. It is also important to keep in mind that behavioural management and student engagement is an organizational concern and that individual teachers should not be burdened with the implementation of expected standards alone (</w:t>
      </w:r>
      <w:proofErr w:type="spellStart"/>
      <w:r>
        <w:rPr>
          <w:rFonts w:cstheme="minorHAnsi"/>
        </w:rPr>
        <w:t>Lebor</w:t>
      </w:r>
      <w:proofErr w:type="spellEnd"/>
      <w:r>
        <w:rPr>
          <w:rFonts w:cstheme="minorHAnsi"/>
        </w:rPr>
        <w:t xml:space="preserve">, 2017; </w:t>
      </w:r>
      <w:r w:rsidRPr="00422B7E">
        <w:rPr>
          <w:rFonts w:cstheme="minorHAnsi"/>
          <w:highlight w:val="yellow"/>
        </w:rPr>
        <w:t>Avis, Fisher &amp;</w:t>
      </w:r>
      <w:r w:rsidR="007F72C4">
        <w:rPr>
          <w:rFonts w:cstheme="minorHAnsi"/>
          <w:highlight w:val="yellow"/>
        </w:rPr>
        <w:t xml:space="preserve"> Thompson</w:t>
      </w:r>
      <w:r w:rsidRPr="00422B7E">
        <w:rPr>
          <w:rFonts w:cstheme="minorHAnsi"/>
          <w:highlight w:val="yellow"/>
        </w:rPr>
        <w:t>, 2019</w:t>
      </w:r>
      <w:r>
        <w:rPr>
          <w:rFonts w:cstheme="minorHAnsi"/>
        </w:rPr>
        <w:t xml:space="preserve">; Rogers, 1995). </w:t>
      </w:r>
    </w:p>
    <w:p w14:paraId="77C6FE99" w14:textId="77777777" w:rsidR="00061DB4" w:rsidRDefault="00061DB4" w:rsidP="00061DB4">
      <w:pPr>
        <w:rPr>
          <w:rFonts w:cstheme="minorHAnsi"/>
        </w:rPr>
      </w:pPr>
    </w:p>
    <w:p w14:paraId="28223848" w14:textId="77777777" w:rsidR="00061DB4" w:rsidRDefault="00061DB4" w:rsidP="00061DB4">
      <w:pPr>
        <w:rPr>
          <w:rFonts w:cstheme="minorHAnsi"/>
        </w:rPr>
      </w:pPr>
    </w:p>
    <w:p w14:paraId="43D5F002" w14:textId="77777777" w:rsidR="00061DB4" w:rsidRDefault="00061DB4" w:rsidP="00061DB4">
      <w:pPr>
        <w:rPr>
          <w:rFonts w:cstheme="minorHAnsi"/>
        </w:rPr>
      </w:pPr>
    </w:p>
    <w:p w14:paraId="01654C01" w14:textId="77777777" w:rsidR="00061DB4" w:rsidRDefault="00061DB4" w:rsidP="00061DB4">
      <w:pPr>
        <w:rPr>
          <w:rFonts w:cstheme="minorHAnsi"/>
        </w:rPr>
      </w:pPr>
    </w:p>
    <w:p w14:paraId="26217C96" w14:textId="77777777" w:rsidR="00061DB4" w:rsidRDefault="00061DB4" w:rsidP="00061DB4">
      <w:pPr>
        <w:rPr>
          <w:rFonts w:cstheme="minorHAnsi"/>
        </w:rPr>
      </w:pPr>
    </w:p>
    <w:p w14:paraId="6DB53F23" w14:textId="77777777" w:rsidR="00061DB4" w:rsidRDefault="00061DB4" w:rsidP="00061DB4">
      <w:pPr>
        <w:rPr>
          <w:rFonts w:cstheme="minorHAnsi"/>
        </w:rPr>
      </w:pPr>
    </w:p>
    <w:p w14:paraId="5D441358" w14:textId="77777777" w:rsidR="00061DB4" w:rsidRDefault="00061DB4" w:rsidP="00061DB4">
      <w:pPr>
        <w:rPr>
          <w:rFonts w:cstheme="minorHAnsi"/>
        </w:rPr>
      </w:pPr>
    </w:p>
    <w:p w14:paraId="17A6EF50" w14:textId="77777777" w:rsidR="00061DB4" w:rsidRDefault="00061DB4" w:rsidP="00061DB4">
      <w:pPr>
        <w:rPr>
          <w:rFonts w:cstheme="minorHAnsi"/>
        </w:rPr>
      </w:pPr>
    </w:p>
    <w:p w14:paraId="7A378974" w14:textId="77777777" w:rsidR="00061DB4" w:rsidRDefault="00061DB4" w:rsidP="00061DB4">
      <w:pPr>
        <w:rPr>
          <w:rFonts w:cstheme="minorHAnsi"/>
        </w:rPr>
      </w:pPr>
    </w:p>
    <w:p w14:paraId="3FA12C97" w14:textId="77777777" w:rsidR="00061DB4" w:rsidRDefault="00061DB4" w:rsidP="00061DB4">
      <w:pPr>
        <w:rPr>
          <w:rFonts w:cstheme="minorHAnsi"/>
        </w:rPr>
      </w:pPr>
    </w:p>
    <w:p w14:paraId="253863AA" w14:textId="77777777" w:rsidR="00061DB4" w:rsidRDefault="00061DB4" w:rsidP="00061DB4">
      <w:pPr>
        <w:rPr>
          <w:rFonts w:cstheme="minorHAnsi"/>
        </w:rPr>
      </w:pPr>
    </w:p>
    <w:p w14:paraId="7F543D2E" w14:textId="77777777" w:rsidR="00061DB4" w:rsidRDefault="00061DB4" w:rsidP="00061DB4">
      <w:pPr>
        <w:rPr>
          <w:rFonts w:cstheme="minorHAnsi"/>
        </w:rPr>
      </w:pPr>
    </w:p>
    <w:p w14:paraId="5DBC1867" w14:textId="77777777" w:rsidR="00061DB4" w:rsidRDefault="00061DB4" w:rsidP="00061DB4">
      <w:pPr>
        <w:rPr>
          <w:rFonts w:cstheme="minorHAnsi"/>
        </w:rPr>
      </w:pPr>
    </w:p>
    <w:p w14:paraId="140109A7" w14:textId="77777777" w:rsidR="00061DB4" w:rsidRDefault="00061DB4" w:rsidP="00061DB4">
      <w:pPr>
        <w:rPr>
          <w:rFonts w:cstheme="minorHAnsi"/>
        </w:rPr>
      </w:pPr>
    </w:p>
    <w:p w14:paraId="06DC042B" w14:textId="77777777" w:rsidR="00061DB4" w:rsidRDefault="00061DB4" w:rsidP="00061DB4">
      <w:pPr>
        <w:rPr>
          <w:rFonts w:cstheme="minorHAnsi"/>
        </w:rPr>
      </w:pPr>
    </w:p>
    <w:p w14:paraId="41989773" w14:textId="77777777" w:rsidR="00061DB4" w:rsidRDefault="00061DB4" w:rsidP="00061DB4">
      <w:pPr>
        <w:rPr>
          <w:rFonts w:cstheme="minorHAnsi"/>
        </w:rPr>
      </w:pPr>
    </w:p>
    <w:p w14:paraId="15F6E89A" w14:textId="77777777" w:rsidR="00061DB4" w:rsidRDefault="00061DB4" w:rsidP="00061DB4">
      <w:pPr>
        <w:rPr>
          <w:rFonts w:cstheme="minorHAnsi"/>
        </w:rPr>
      </w:pPr>
    </w:p>
    <w:p w14:paraId="3C461CE9" w14:textId="77777777" w:rsidR="00061DB4" w:rsidRDefault="00061DB4" w:rsidP="00061DB4">
      <w:pPr>
        <w:rPr>
          <w:rFonts w:cstheme="minorHAnsi"/>
        </w:rPr>
      </w:pPr>
    </w:p>
    <w:p w14:paraId="68CFDCA0" w14:textId="77777777" w:rsidR="00061DB4" w:rsidRDefault="00061DB4" w:rsidP="00061DB4">
      <w:pPr>
        <w:rPr>
          <w:rFonts w:cstheme="minorHAnsi"/>
        </w:rPr>
      </w:pPr>
    </w:p>
    <w:p w14:paraId="094FD8FE" w14:textId="77777777" w:rsidR="00061DB4" w:rsidRDefault="00061DB4" w:rsidP="00061DB4">
      <w:pPr>
        <w:rPr>
          <w:rFonts w:cstheme="minorHAnsi"/>
        </w:rPr>
      </w:pPr>
    </w:p>
    <w:p w14:paraId="57444D35" w14:textId="77777777" w:rsidR="00061DB4" w:rsidRDefault="00061DB4" w:rsidP="00061DB4">
      <w:pPr>
        <w:rPr>
          <w:rFonts w:cstheme="minorHAnsi"/>
        </w:rPr>
      </w:pPr>
    </w:p>
    <w:p w14:paraId="7252C849" w14:textId="77777777" w:rsidR="00061DB4" w:rsidRDefault="00061DB4" w:rsidP="00061DB4">
      <w:pPr>
        <w:rPr>
          <w:rFonts w:cstheme="minorHAnsi"/>
        </w:rPr>
      </w:pPr>
    </w:p>
    <w:p w14:paraId="75FD718A" w14:textId="77777777" w:rsidR="00061DB4" w:rsidRDefault="00061DB4" w:rsidP="00061DB4">
      <w:pPr>
        <w:rPr>
          <w:rFonts w:cstheme="minorHAnsi"/>
        </w:rPr>
      </w:pPr>
    </w:p>
    <w:p w14:paraId="1D52A11E" w14:textId="65472904" w:rsidR="00750BD1" w:rsidRPr="00061DB4" w:rsidRDefault="00E55F6B" w:rsidP="00061DB4">
      <w:pPr>
        <w:jc w:val="center"/>
        <w:rPr>
          <w:rFonts w:cstheme="minorHAnsi"/>
          <w:b/>
          <w:bCs/>
          <w:sz w:val="32"/>
          <w:szCs w:val="32"/>
          <w:u w:val="single"/>
        </w:rPr>
      </w:pPr>
      <w:r w:rsidRPr="00061DB4">
        <w:rPr>
          <w:rFonts w:cstheme="minorHAnsi"/>
          <w:b/>
          <w:bCs/>
          <w:sz w:val="32"/>
          <w:szCs w:val="32"/>
          <w:u w:val="single"/>
        </w:rPr>
        <w:lastRenderedPageBreak/>
        <w:t>Reflective Practice: Behaviour Management and Student Engagement</w:t>
      </w:r>
    </w:p>
    <w:p w14:paraId="0F042BFF" w14:textId="77777777" w:rsidR="00E55F6B" w:rsidRPr="00061DB4" w:rsidRDefault="00E55F6B" w:rsidP="00E55F6B">
      <w:pPr>
        <w:jc w:val="center"/>
        <w:rPr>
          <w:rFonts w:cstheme="minorHAnsi"/>
          <w:b/>
          <w:bCs/>
          <w:sz w:val="32"/>
          <w:szCs w:val="32"/>
          <w:u w:val="single"/>
        </w:rPr>
      </w:pPr>
    </w:p>
    <w:p w14:paraId="00D4D23E" w14:textId="77777777" w:rsidR="00E55F6B" w:rsidRPr="00061DB4" w:rsidRDefault="00E55F6B" w:rsidP="00E55F6B">
      <w:pPr>
        <w:jc w:val="center"/>
        <w:rPr>
          <w:rFonts w:cstheme="minorHAnsi"/>
          <w:b/>
          <w:bCs/>
          <w:sz w:val="32"/>
          <w:szCs w:val="32"/>
          <w:u w:val="single"/>
        </w:rPr>
      </w:pPr>
    </w:p>
    <w:p w14:paraId="2973BE97" w14:textId="5E9944D4" w:rsidR="00E55F6B" w:rsidRPr="00061DB4" w:rsidRDefault="00157F46" w:rsidP="00E55F6B">
      <w:pPr>
        <w:rPr>
          <w:rFonts w:cstheme="minorHAnsi"/>
        </w:rPr>
      </w:pPr>
      <w:r w:rsidRPr="00061DB4">
        <w:rPr>
          <w:rFonts w:cstheme="minorHAnsi"/>
        </w:rPr>
        <w:t xml:space="preserve">I will be reflecting upon a few different situations in this account, a lecture delivered by </w:t>
      </w:r>
      <w:r w:rsidR="00FC74AF" w:rsidRPr="00061DB4">
        <w:rPr>
          <w:rFonts w:cstheme="minorHAnsi"/>
        </w:rPr>
        <w:t>myself,</w:t>
      </w:r>
      <w:r w:rsidRPr="00061DB4">
        <w:rPr>
          <w:rFonts w:cstheme="minorHAnsi"/>
        </w:rPr>
        <w:t xml:space="preserve"> and two other lectures delivered by two different professionals within the University of Trinity Saint David (See Appendix </w:t>
      </w:r>
      <w:r w:rsidR="00FC74AF">
        <w:rPr>
          <w:rFonts w:cstheme="minorHAnsi"/>
        </w:rPr>
        <w:t>A</w:t>
      </w:r>
      <w:r w:rsidR="00FC74AF" w:rsidRPr="00061DB4">
        <w:rPr>
          <w:rFonts w:cstheme="minorHAnsi"/>
        </w:rPr>
        <w:t xml:space="preserve">, </w:t>
      </w:r>
      <w:r w:rsidR="00FC74AF">
        <w:rPr>
          <w:rFonts w:cstheme="minorHAnsi"/>
        </w:rPr>
        <w:t>B</w:t>
      </w:r>
      <w:r w:rsidRPr="00061DB4">
        <w:rPr>
          <w:rFonts w:cstheme="minorHAnsi"/>
        </w:rPr>
        <w:t xml:space="preserve"> and </w:t>
      </w:r>
      <w:r w:rsidR="00FC74AF">
        <w:rPr>
          <w:rFonts w:cstheme="minorHAnsi"/>
        </w:rPr>
        <w:t>C</w:t>
      </w:r>
      <w:r w:rsidRPr="00061DB4">
        <w:rPr>
          <w:rFonts w:cstheme="minorHAnsi"/>
        </w:rPr>
        <w:t xml:space="preserve">). </w:t>
      </w:r>
      <w:r w:rsidR="00C93A5D" w:rsidRPr="00061DB4">
        <w:rPr>
          <w:rFonts w:cstheme="minorHAnsi"/>
        </w:rPr>
        <w:t>I</w:t>
      </w:r>
      <w:r w:rsidR="008A3135" w:rsidRPr="00061DB4">
        <w:rPr>
          <w:rFonts w:cstheme="minorHAnsi"/>
        </w:rPr>
        <w:t xml:space="preserve"> </w:t>
      </w:r>
      <w:r w:rsidR="00C93A5D" w:rsidRPr="00061DB4">
        <w:rPr>
          <w:rFonts w:cstheme="minorHAnsi"/>
        </w:rPr>
        <w:t xml:space="preserve">was able to deliver my lesson face to face in a classroom and so was Teacher </w:t>
      </w:r>
      <w:r w:rsidR="008A3135" w:rsidRPr="00061DB4">
        <w:rPr>
          <w:rFonts w:cstheme="minorHAnsi"/>
        </w:rPr>
        <w:t>A</w:t>
      </w:r>
      <w:r w:rsidR="00C93A5D" w:rsidRPr="00061DB4">
        <w:rPr>
          <w:rFonts w:cstheme="minorHAnsi"/>
        </w:rPr>
        <w:t xml:space="preserve"> (Appendix </w:t>
      </w:r>
      <w:r w:rsidR="00FC74AF">
        <w:rPr>
          <w:rFonts w:cstheme="minorHAnsi"/>
        </w:rPr>
        <w:t>B</w:t>
      </w:r>
      <w:r w:rsidR="00C93A5D" w:rsidRPr="00061DB4">
        <w:rPr>
          <w:rFonts w:cstheme="minorHAnsi"/>
        </w:rPr>
        <w:t xml:space="preserve">) whilst Teacher </w:t>
      </w:r>
      <w:r w:rsidR="008A3135" w:rsidRPr="00061DB4">
        <w:rPr>
          <w:rFonts w:cstheme="minorHAnsi"/>
        </w:rPr>
        <w:t>B</w:t>
      </w:r>
      <w:r w:rsidR="00C93A5D" w:rsidRPr="00061DB4">
        <w:rPr>
          <w:rFonts w:cstheme="minorHAnsi"/>
        </w:rPr>
        <w:t xml:space="preserve"> (Appendix </w:t>
      </w:r>
      <w:r w:rsidR="00FC74AF">
        <w:rPr>
          <w:rFonts w:cstheme="minorHAnsi"/>
        </w:rPr>
        <w:t>C</w:t>
      </w:r>
      <w:r w:rsidR="00C93A5D" w:rsidRPr="00061DB4">
        <w:rPr>
          <w:rFonts w:cstheme="minorHAnsi"/>
        </w:rPr>
        <w:t>) delivered his lesson virtually.</w:t>
      </w:r>
      <w:r w:rsidR="007B5CCF" w:rsidRPr="00061DB4">
        <w:rPr>
          <w:rFonts w:cstheme="minorHAnsi"/>
        </w:rPr>
        <w:t xml:space="preserve"> I delivered the lesson to level 6 Psychology and Counselling students. Teacher A is </w:t>
      </w:r>
      <w:r w:rsidR="00E45CAC" w:rsidRPr="00061DB4">
        <w:rPr>
          <w:rFonts w:cstheme="minorHAnsi"/>
        </w:rPr>
        <w:t xml:space="preserve">a </w:t>
      </w:r>
      <w:r w:rsidR="007B5CCF" w:rsidRPr="00061DB4">
        <w:rPr>
          <w:rFonts w:cstheme="minorHAnsi"/>
        </w:rPr>
        <w:t>CBT therapist and was a guest speaker delivering a lesson to level 6 Psychology and Counselling students</w:t>
      </w:r>
      <w:r w:rsidR="00E45CAC" w:rsidRPr="00061DB4">
        <w:rPr>
          <w:rFonts w:cstheme="minorHAnsi"/>
        </w:rPr>
        <w:t xml:space="preserve"> and </w:t>
      </w:r>
      <w:r w:rsidR="000A0E47">
        <w:rPr>
          <w:rFonts w:cstheme="minorHAnsi"/>
        </w:rPr>
        <w:t>l</w:t>
      </w:r>
      <w:r w:rsidR="007B5CCF" w:rsidRPr="00061DB4">
        <w:rPr>
          <w:rFonts w:cstheme="minorHAnsi"/>
        </w:rPr>
        <w:t xml:space="preserve">astly Teacher B was delivering a lesson to Level 6 </w:t>
      </w:r>
      <w:r w:rsidR="009E3CAD" w:rsidRPr="00061DB4">
        <w:rPr>
          <w:rFonts w:cstheme="minorHAnsi"/>
        </w:rPr>
        <w:t>Organisational Consultancy student</w:t>
      </w:r>
      <w:r w:rsidR="007B5CCF" w:rsidRPr="00061DB4">
        <w:rPr>
          <w:rFonts w:cstheme="minorHAnsi"/>
        </w:rPr>
        <w:t xml:space="preserve">s. </w:t>
      </w:r>
      <w:r w:rsidRPr="00061DB4">
        <w:rPr>
          <w:rFonts w:cstheme="minorHAnsi"/>
        </w:rPr>
        <w:t xml:space="preserve">I will be </w:t>
      </w:r>
      <w:r w:rsidR="007E7679" w:rsidRPr="00061DB4">
        <w:rPr>
          <w:rFonts w:cstheme="minorHAnsi"/>
        </w:rPr>
        <w:t xml:space="preserve">reflecting on </w:t>
      </w:r>
      <w:r w:rsidRPr="00061DB4">
        <w:rPr>
          <w:rFonts w:cstheme="minorHAnsi"/>
        </w:rPr>
        <w:t xml:space="preserve">the different strategies used in these lectures and </w:t>
      </w:r>
      <w:r w:rsidR="00C83824" w:rsidRPr="00061DB4">
        <w:rPr>
          <w:rFonts w:cstheme="minorHAnsi"/>
        </w:rPr>
        <w:t xml:space="preserve">how they affected </w:t>
      </w:r>
      <w:r w:rsidRPr="00061DB4">
        <w:rPr>
          <w:rFonts w:cstheme="minorHAnsi"/>
        </w:rPr>
        <w:t>student engagement</w:t>
      </w:r>
      <w:r w:rsidR="00C83824" w:rsidRPr="00061DB4">
        <w:rPr>
          <w:rFonts w:cstheme="minorHAnsi"/>
        </w:rPr>
        <w:t xml:space="preserve"> and behaviour. </w:t>
      </w:r>
    </w:p>
    <w:p w14:paraId="7C4AA213" w14:textId="77777777" w:rsidR="00C42840" w:rsidRPr="00061DB4" w:rsidRDefault="00C42840" w:rsidP="00E55F6B">
      <w:pPr>
        <w:rPr>
          <w:rFonts w:cstheme="minorHAnsi"/>
        </w:rPr>
      </w:pPr>
    </w:p>
    <w:p w14:paraId="26B65F3E" w14:textId="0A757DAE" w:rsidR="000C35F3" w:rsidRPr="00061DB4" w:rsidRDefault="000C35F3" w:rsidP="00E55F6B">
      <w:pPr>
        <w:rPr>
          <w:rFonts w:cstheme="minorHAnsi"/>
        </w:rPr>
      </w:pPr>
      <w:r w:rsidRPr="00061DB4">
        <w:rPr>
          <w:rFonts w:cstheme="minorHAnsi"/>
        </w:rPr>
        <w:t xml:space="preserve">At the start of all three lectures meeting the </w:t>
      </w:r>
      <w:r w:rsidR="00FC74AF" w:rsidRPr="00061DB4">
        <w:rPr>
          <w:rFonts w:cstheme="minorHAnsi"/>
        </w:rPr>
        <w:t>learner’s</w:t>
      </w:r>
      <w:r w:rsidRPr="00061DB4">
        <w:rPr>
          <w:rFonts w:cstheme="minorHAnsi"/>
        </w:rPr>
        <w:t xml:space="preserve"> safety needs was ensured. According to Maslow’s hierarchy of needs certain needs have to be fulfilled in order for productive and effective learning to take </w:t>
      </w:r>
      <w:r w:rsidR="00FC74AF" w:rsidRPr="00061DB4">
        <w:rPr>
          <w:rFonts w:cstheme="minorHAnsi"/>
        </w:rPr>
        <w:t>place</w:t>
      </w:r>
      <w:r w:rsidR="00FC74AF" w:rsidRPr="00061DB4">
        <w:rPr>
          <w:rFonts w:cstheme="minorHAnsi"/>
          <w:highlight w:val="yellow"/>
        </w:rPr>
        <w:t xml:space="preserve"> (</w:t>
      </w:r>
      <w:r w:rsidR="001B2733" w:rsidRPr="00061DB4">
        <w:rPr>
          <w:rFonts w:cstheme="minorHAnsi"/>
          <w:highlight w:val="yellow"/>
        </w:rPr>
        <w:t>Burleson and Thoron, 2014</w:t>
      </w:r>
      <w:r w:rsidRPr="00061DB4">
        <w:rPr>
          <w:rFonts w:cstheme="minorHAnsi"/>
          <w:highlight w:val="yellow"/>
        </w:rPr>
        <w:t>)</w:t>
      </w:r>
      <w:r w:rsidRPr="00061DB4">
        <w:rPr>
          <w:rFonts w:cstheme="minorHAnsi"/>
        </w:rPr>
        <w:t xml:space="preserve">. This theory is the foundation used by authors such as </w:t>
      </w:r>
      <w:r w:rsidRPr="00061DB4">
        <w:rPr>
          <w:rFonts w:cstheme="minorHAnsi"/>
          <w:highlight w:val="yellow"/>
        </w:rPr>
        <w:t>Brophy (2010</w:t>
      </w:r>
      <w:r w:rsidRPr="00061DB4">
        <w:rPr>
          <w:rFonts w:cstheme="minorHAnsi"/>
        </w:rPr>
        <w:t xml:space="preserve">), he emphasises the importance of creating a good learning community or </w:t>
      </w:r>
      <w:r w:rsidR="008D1604" w:rsidRPr="00061DB4">
        <w:rPr>
          <w:rFonts w:cstheme="minorHAnsi"/>
        </w:rPr>
        <w:t>environment as a strategy for classroom behaviour</w:t>
      </w:r>
      <w:r w:rsidRPr="00061DB4">
        <w:rPr>
          <w:rFonts w:cstheme="minorHAnsi"/>
        </w:rPr>
        <w:t xml:space="preserve">. </w:t>
      </w:r>
      <w:r w:rsidR="007B64AA" w:rsidRPr="00061DB4">
        <w:rPr>
          <w:rFonts w:cstheme="minorHAnsi"/>
        </w:rPr>
        <w:t xml:space="preserve">One way of ensuring the creation of a good learning environment is by meeting learner’s safety needs </w:t>
      </w:r>
      <w:r w:rsidR="00A01CE4" w:rsidRPr="00061DB4">
        <w:rPr>
          <w:rFonts w:cstheme="minorHAnsi"/>
        </w:rPr>
        <w:t xml:space="preserve">and sense of </w:t>
      </w:r>
      <w:r w:rsidR="00FC74AF" w:rsidRPr="00061DB4">
        <w:rPr>
          <w:rFonts w:cstheme="minorHAnsi"/>
        </w:rPr>
        <w:t>connection, this</w:t>
      </w:r>
      <w:r w:rsidR="007B64AA" w:rsidRPr="00061DB4">
        <w:rPr>
          <w:rFonts w:cstheme="minorHAnsi"/>
        </w:rPr>
        <w:t xml:space="preserve"> can </w:t>
      </w:r>
      <w:r w:rsidR="000A0E47">
        <w:rPr>
          <w:rFonts w:cstheme="minorHAnsi"/>
        </w:rPr>
        <w:t xml:space="preserve">be done </w:t>
      </w:r>
      <w:r w:rsidR="007B64AA" w:rsidRPr="00061DB4">
        <w:rPr>
          <w:rFonts w:cstheme="minorHAnsi"/>
        </w:rPr>
        <w:t>through introduction of oneself, setting out expectations from learners</w:t>
      </w:r>
      <w:r w:rsidR="008D1604" w:rsidRPr="00061DB4">
        <w:rPr>
          <w:rFonts w:cstheme="minorHAnsi"/>
        </w:rPr>
        <w:t xml:space="preserve"> and</w:t>
      </w:r>
      <w:r w:rsidR="007B64AA" w:rsidRPr="00061DB4">
        <w:rPr>
          <w:rFonts w:cstheme="minorHAnsi"/>
        </w:rPr>
        <w:t xml:space="preserve"> safety drills to name a few </w:t>
      </w:r>
      <w:r w:rsidR="007B64AA" w:rsidRPr="00061DB4">
        <w:rPr>
          <w:rFonts w:cstheme="minorHAnsi"/>
          <w:highlight w:val="yellow"/>
        </w:rPr>
        <w:t>(</w:t>
      </w:r>
      <w:r w:rsidR="000D5A36" w:rsidRPr="00061DB4">
        <w:rPr>
          <w:rFonts w:cstheme="minorHAnsi"/>
          <w:highlight w:val="yellow"/>
        </w:rPr>
        <w:t>Brophy, 2010</w:t>
      </w:r>
      <w:r w:rsidR="007B64AA" w:rsidRPr="00061DB4">
        <w:rPr>
          <w:rFonts w:cstheme="minorHAnsi"/>
          <w:highlight w:val="yellow"/>
        </w:rPr>
        <w:t>)</w:t>
      </w:r>
      <w:r w:rsidR="007B64AA" w:rsidRPr="00061DB4">
        <w:rPr>
          <w:rFonts w:cstheme="minorHAnsi"/>
        </w:rPr>
        <w:t>. Teacher A employed this strategy by introducing himself and sharing his educational and work background</w:t>
      </w:r>
      <w:r w:rsidR="008D1604" w:rsidRPr="00061DB4">
        <w:rPr>
          <w:rFonts w:cstheme="minorHAnsi"/>
        </w:rPr>
        <w:t>, as he was a guest speaker</w:t>
      </w:r>
      <w:r w:rsidR="007B64AA" w:rsidRPr="00061DB4">
        <w:rPr>
          <w:rFonts w:cstheme="minorHAnsi"/>
        </w:rPr>
        <w:t xml:space="preserve">. This simple strategy can make learners feel that he </w:t>
      </w:r>
      <w:r w:rsidR="008D1604" w:rsidRPr="00061DB4">
        <w:rPr>
          <w:rFonts w:cstheme="minorHAnsi"/>
        </w:rPr>
        <w:t>was</w:t>
      </w:r>
      <w:r w:rsidR="007B64AA" w:rsidRPr="00061DB4">
        <w:rPr>
          <w:rFonts w:cstheme="minorHAnsi"/>
        </w:rPr>
        <w:t xml:space="preserve"> invested in them as he is taking the time to try and </w:t>
      </w:r>
      <w:r w:rsidR="008D1604" w:rsidRPr="00061DB4">
        <w:rPr>
          <w:rFonts w:cstheme="minorHAnsi"/>
        </w:rPr>
        <w:t xml:space="preserve">establish </w:t>
      </w:r>
      <w:r w:rsidR="007B64AA" w:rsidRPr="00061DB4">
        <w:rPr>
          <w:rFonts w:cstheme="minorHAnsi"/>
        </w:rPr>
        <w:t>a relationship with them</w:t>
      </w:r>
      <w:r w:rsidR="000D5A36" w:rsidRPr="00061DB4">
        <w:rPr>
          <w:rFonts w:cstheme="minorHAnsi"/>
        </w:rPr>
        <w:t xml:space="preserve">. </w:t>
      </w:r>
      <w:r w:rsidR="007B64AA" w:rsidRPr="00061DB4">
        <w:rPr>
          <w:rFonts w:cstheme="minorHAnsi"/>
        </w:rPr>
        <w:t>Th</w:t>
      </w:r>
      <w:r w:rsidR="00A54BE2" w:rsidRPr="00061DB4">
        <w:rPr>
          <w:rFonts w:cstheme="minorHAnsi"/>
        </w:rPr>
        <w:t>is</w:t>
      </w:r>
      <w:r w:rsidR="007B64AA" w:rsidRPr="00061DB4">
        <w:rPr>
          <w:rFonts w:cstheme="minorHAnsi"/>
        </w:rPr>
        <w:t xml:space="preserve"> introduction c</w:t>
      </w:r>
      <w:r w:rsidR="008D1604" w:rsidRPr="00061DB4">
        <w:rPr>
          <w:rFonts w:cstheme="minorHAnsi"/>
        </w:rPr>
        <w:t>ould have</w:t>
      </w:r>
      <w:r w:rsidR="007B64AA" w:rsidRPr="00061DB4">
        <w:rPr>
          <w:rFonts w:cstheme="minorHAnsi"/>
        </w:rPr>
        <w:t xml:space="preserve"> elicit</w:t>
      </w:r>
      <w:r w:rsidR="008D1604" w:rsidRPr="00061DB4">
        <w:rPr>
          <w:rFonts w:cstheme="minorHAnsi"/>
        </w:rPr>
        <w:t>ed</w:t>
      </w:r>
      <w:r w:rsidR="007B64AA" w:rsidRPr="00061DB4">
        <w:rPr>
          <w:rFonts w:cstheme="minorHAnsi"/>
        </w:rPr>
        <w:t xml:space="preserve"> feelings of safety as it makes him less of a stranger to the learners</w:t>
      </w:r>
      <w:r w:rsidR="00A54BE2" w:rsidRPr="00061DB4">
        <w:rPr>
          <w:rFonts w:cstheme="minorHAnsi"/>
        </w:rPr>
        <w:t xml:space="preserve"> which can result in learners engaging more during the lesson </w:t>
      </w:r>
      <w:r w:rsidR="00A54BE2" w:rsidRPr="00061DB4">
        <w:rPr>
          <w:rFonts w:cstheme="minorHAnsi"/>
          <w:highlight w:val="yellow"/>
        </w:rPr>
        <w:t>(</w:t>
      </w:r>
      <w:r w:rsidR="000D5A36" w:rsidRPr="00061DB4">
        <w:rPr>
          <w:rFonts w:cstheme="minorHAnsi"/>
          <w:highlight w:val="yellow"/>
        </w:rPr>
        <w:t>Brophy, 2010; Reece and Walker 2007)</w:t>
      </w:r>
      <w:r w:rsidR="00A54BE2" w:rsidRPr="00061DB4">
        <w:rPr>
          <w:rFonts w:cstheme="minorHAnsi"/>
        </w:rPr>
        <w:t>. At the start of his lecture Teacher B proceeded to take the register but also utilised th</w:t>
      </w:r>
      <w:r w:rsidR="008D1604" w:rsidRPr="00061DB4">
        <w:rPr>
          <w:rFonts w:cstheme="minorHAnsi"/>
        </w:rPr>
        <w:t>is</w:t>
      </w:r>
      <w:r w:rsidR="00A54BE2" w:rsidRPr="00061DB4">
        <w:rPr>
          <w:rFonts w:cstheme="minorHAnsi"/>
        </w:rPr>
        <w:t xml:space="preserve"> time to remind learners of the etiquette he expects them to abide by such as ensuring cameras are on and microphones on mute. This simple yet vital reminder of conduct is important in ensuring that the learning environment remains pleasant for everyone. </w:t>
      </w:r>
      <w:r w:rsidR="008D1604" w:rsidRPr="00061DB4">
        <w:rPr>
          <w:rFonts w:cstheme="minorHAnsi"/>
        </w:rPr>
        <w:t xml:space="preserve">Teacher B also reinstates this later on in the lesson </w:t>
      </w:r>
      <w:r w:rsidR="00F4334E" w:rsidRPr="00061DB4">
        <w:rPr>
          <w:rFonts w:cstheme="minorHAnsi"/>
        </w:rPr>
        <w:t xml:space="preserve">when a student expresses her frustration with others during group work, this is a great way of showing learners that unwanted behaviour is not tolerated during lessons which can lead to the unlikely repetition of such conduct (Reece and Walker, 2007). During my lecture I informed the learners that the lesson may include topics that could be triggering to some, I reassured them that at any point during the lesson they are able to leave the room as their safety and well-being was paramount and that </w:t>
      </w:r>
      <w:r w:rsidR="00FC74AF" w:rsidRPr="00061DB4">
        <w:rPr>
          <w:rFonts w:cstheme="minorHAnsi"/>
        </w:rPr>
        <w:t>the lead lecturer and I</w:t>
      </w:r>
      <w:r w:rsidR="00F4334E" w:rsidRPr="00061DB4">
        <w:rPr>
          <w:rFonts w:cstheme="minorHAnsi"/>
        </w:rPr>
        <w:t xml:space="preserve"> were available if support was needed. Through this action I have demonstrated to the learners my </w:t>
      </w:r>
      <w:r w:rsidR="00D84BAD" w:rsidRPr="00061DB4">
        <w:rPr>
          <w:rFonts w:cstheme="minorHAnsi"/>
        </w:rPr>
        <w:t xml:space="preserve">commitment to their needs which in turn can improve their motivation to engage and learn </w:t>
      </w:r>
      <w:r w:rsidR="00D84BAD" w:rsidRPr="00061DB4">
        <w:rPr>
          <w:rFonts w:cstheme="minorHAnsi"/>
          <w:highlight w:val="yellow"/>
        </w:rPr>
        <w:t>(</w:t>
      </w:r>
      <w:proofErr w:type="spellStart"/>
      <w:r w:rsidR="000D5A36" w:rsidRPr="00061DB4">
        <w:rPr>
          <w:rFonts w:cstheme="minorHAnsi"/>
          <w:highlight w:val="yellow"/>
        </w:rPr>
        <w:t>Guz</w:t>
      </w:r>
      <w:proofErr w:type="spellEnd"/>
      <w:r w:rsidR="000D5A36" w:rsidRPr="00061DB4">
        <w:rPr>
          <w:rFonts w:cstheme="minorHAnsi"/>
          <w:highlight w:val="yellow"/>
        </w:rPr>
        <w:t xml:space="preserve"> and </w:t>
      </w:r>
      <w:proofErr w:type="spellStart"/>
      <w:r w:rsidR="000D5A36" w:rsidRPr="00061DB4">
        <w:rPr>
          <w:rFonts w:cstheme="minorHAnsi"/>
          <w:highlight w:val="yellow"/>
        </w:rPr>
        <w:t>Tetiurka</w:t>
      </w:r>
      <w:proofErr w:type="spellEnd"/>
      <w:r w:rsidR="000D5A36" w:rsidRPr="00061DB4">
        <w:rPr>
          <w:rFonts w:cstheme="minorHAnsi"/>
          <w:highlight w:val="yellow"/>
        </w:rPr>
        <w:t>, 2016</w:t>
      </w:r>
      <w:r w:rsidR="00D84BAD" w:rsidRPr="00061DB4">
        <w:rPr>
          <w:rFonts w:cstheme="minorHAnsi"/>
          <w:highlight w:val="yellow"/>
        </w:rPr>
        <w:t>).</w:t>
      </w:r>
      <w:r w:rsidR="00D84BAD" w:rsidRPr="00061DB4">
        <w:rPr>
          <w:rFonts w:cstheme="minorHAnsi"/>
        </w:rPr>
        <w:t xml:space="preserve"> Maslow’s theory of addressing </w:t>
      </w:r>
      <w:r w:rsidR="00FC74AF" w:rsidRPr="00061DB4">
        <w:rPr>
          <w:rFonts w:cstheme="minorHAnsi"/>
        </w:rPr>
        <w:t>learners’</w:t>
      </w:r>
      <w:r w:rsidR="00D84BAD" w:rsidRPr="00061DB4">
        <w:rPr>
          <w:rFonts w:cstheme="minorHAnsi"/>
        </w:rPr>
        <w:t xml:space="preserve"> safety needs also promotes UK Professional Standards by ‘developing effective learning environments…’ and by respecting learners individually </w:t>
      </w:r>
      <w:r w:rsidR="00D84BAD" w:rsidRPr="00061DB4">
        <w:rPr>
          <w:rFonts w:cstheme="minorHAnsi"/>
          <w:highlight w:val="yellow"/>
        </w:rPr>
        <w:t>(UK</w:t>
      </w:r>
      <w:r w:rsidR="000D5A36" w:rsidRPr="00061DB4">
        <w:rPr>
          <w:rFonts w:cstheme="minorHAnsi"/>
          <w:highlight w:val="yellow"/>
        </w:rPr>
        <w:t xml:space="preserve"> Professional Standards Framework, 2011</w:t>
      </w:r>
      <w:r w:rsidR="00D84BAD" w:rsidRPr="00061DB4">
        <w:rPr>
          <w:rFonts w:cstheme="minorHAnsi"/>
          <w:highlight w:val="yellow"/>
        </w:rPr>
        <w:t>)</w:t>
      </w:r>
      <w:r w:rsidR="00D84BAD" w:rsidRPr="00061DB4">
        <w:rPr>
          <w:rFonts w:cstheme="minorHAnsi"/>
        </w:rPr>
        <w:t xml:space="preserve">. </w:t>
      </w:r>
    </w:p>
    <w:p w14:paraId="7B9F7128" w14:textId="77777777" w:rsidR="00A432C2" w:rsidRPr="00061DB4" w:rsidRDefault="00A432C2" w:rsidP="00E55F6B">
      <w:pPr>
        <w:rPr>
          <w:rFonts w:cstheme="minorHAnsi"/>
        </w:rPr>
      </w:pPr>
    </w:p>
    <w:p w14:paraId="7F7A8B0B" w14:textId="06D444D9" w:rsidR="00871C4B" w:rsidRPr="00061DB4" w:rsidRDefault="00D84BAD" w:rsidP="00E50FB9">
      <w:pPr>
        <w:rPr>
          <w:rFonts w:cstheme="minorHAnsi"/>
        </w:rPr>
      </w:pPr>
      <w:r w:rsidRPr="00061DB4">
        <w:rPr>
          <w:rFonts w:cstheme="minorHAnsi"/>
        </w:rPr>
        <w:t>Another strategy that was used in all three lectures which</w:t>
      </w:r>
      <w:r w:rsidR="00C42840" w:rsidRPr="00061DB4">
        <w:rPr>
          <w:rFonts w:cstheme="minorHAnsi"/>
        </w:rPr>
        <w:t xml:space="preserve"> helped in student engagement was the appropriate use of learning activities. </w:t>
      </w:r>
      <w:r w:rsidR="00C93A5D" w:rsidRPr="00061DB4">
        <w:rPr>
          <w:rFonts w:cstheme="minorHAnsi"/>
        </w:rPr>
        <w:t xml:space="preserve">According to several authors learning activities </w:t>
      </w:r>
      <w:r w:rsidR="00C93A5D" w:rsidRPr="00061DB4">
        <w:rPr>
          <w:rFonts w:cstheme="minorHAnsi"/>
        </w:rPr>
        <w:lastRenderedPageBreak/>
        <w:t xml:space="preserve">when applied </w:t>
      </w:r>
      <w:r w:rsidR="00AF22C2" w:rsidRPr="00061DB4">
        <w:rPr>
          <w:rFonts w:cstheme="minorHAnsi"/>
        </w:rPr>
        <w:t xml:space="preserve">and designed </w:t>
      </w:r>
      <w:r w:rsidR="00C93A5D" w:rsidRPr="00061DB4">
        <w:rPr>
          <w:rFonts w:cstheme="minorHAnsi"/>
        </w:rPr>
        <w:t xml:space="preserve">properly throughout the lesson can promote </w:t>
      </w:r>
      <w:r w:rsidR="00DE6106" w:rsidRPr="00061DB4">
        <w:rPr>
          <w:rFonts w:cstheme="minorHAnsi"/>
        </w:rPr>
        <w:t>engagement and learning</w:t>
      </w:r>
      <w:r w:rsidR="00AF22C2" w:rsidRPr="00061DB4">
        <w:rPr>
          <w:rFonts w:cstheme="minorHAnsi"/>
        </w:rPr>
        <w:t xml:space="preserve"> (</w:t>
      </w:r>
      <w:r w:rsidR="00AF22C2" w:rsidRPr="00061DB4">
        <w:rPr>
          <w:rFonts w:cstheme="minorHAnsi"/>
          <w:highlight w:val="yellow"/>
        </w:rPr>
        <w:t xml:space="preserve">Brophy, 2010; Reece and Walker, 2017; Avis, Fisher &amp; </w:t>
      </w:r>
      <w:r w:rsidR="009D4BE0" w:rsidRPr="00061DB4">
        <w:rPr>
          <w:rFonts w:cstheme="minorHAnsi"/>
          <w:highlight w:val="yellow"/>
        </w:rPr>
        <w:t>Thompson</w:t>
      </w:r>
      <w:r w:rsidR="00AF22C2" w:rsidRPr="00061DB4">
        <w:rPr>
          <w:rFonts w:cstheme="minorHAnsi"/>
          <w:highlight w:val="yellow"/>
        </w:rPr>
        <w:t>, 2019</w:t>
      </w:r>
      <w:r w:rsidR="00AF22C2" w:rsidRPr="00061DB4">
        <w:rPr>
          <w:rFonts w:cstheme="minorHAnsi"/>
        </w:rPr>
        <w:t xml:space="preserve">; Duckworth, 2014). </w:t>
      </w:r>
      <w:r w:rsidR="008A3135" w:rsidRPr="00061DB4">
        <w:rPr>
          <w:rFonts w:cstheme="minorHAnsi"/>
        </w:rPr>
        <w:t xml:space="preserve">Each lecture utilised a variation of learning activities for example I utilised </w:t>
      </w:r>
      <w:r w:rsidR="00FF4A31" w:rsidRPr="00061DB4">
        <w:rPr>
          <w:rFonts w:cstheme="minorHAnsi"/>
        </w:rPr>
        <w:t xml:space="preserve">an </w:t>
      </w:r>
      <w:r w:rsidR="008A3135" w:rsidRPr="00061DB4">
        <w:rPr>
          <w:rFonts w:cstheme="minorHAnsi"/>
        </w:rPr>
        <w:t>interactive digital tool whilst Teacher A</w:t>
      </w:r>
      <w:r w:rsidR="00A37846" w:rsidRPr="00061DB4">
        <w:rPr>
          <w:rFonts w:cstheme="minorHAnsi"/>
        </w:rPr>
        <w:t xml:space="preserve"> and B opted for group work. The one learning activity that was employed in all lectures </w:t>
      </w:r>
      <w:r w:rsidR="00FF4A31" w:rsidRPr="00061DB4">
        <w:rPr>
          <w:rFonts w:cstheme="minorHAnsi"/>
        </w:rPr>
        <w:t xml:space="preserve">however </w:t>
      </w:r>
      <w:r w:rsidR="00A37846" w:rsidRPr="00061DB4">
        <w:rPr>
          <w:rFonts w:cstheme="minorHAnsi"/>
        </w:rPr>
        <w:t>was Questioning where an overhead question was proposed to the class and learners were freely able to contribute (</w:t>
      </w:r>
      <w:r w:rsidR="00A37846" w:rsidRPr="00061DB4">
        <w:rPr>
          <w:rFonts w:cstheme="minorHAnsi"/>
          <w:highlight w:val="yellow"/>
        </w:rPr>
        <w:t>Avis, Fisher &amp; Roy, 2019</w:t>
      </w:r>
      <w:r w:rsidR="00A37846" w:rsidRPr="00061DB4">
        <w:rPr>
          <w:rFonts w:cstheme="minorHAnsi"/>
        </w:rPr>
        <w:t>). This method can create a collaborative learning environment where learners can try and work together to answer or solve a problem proposed by the teacher (</w:t>
      </w:r>
      <w:r w:rsidR="00A37846" w:rsidRPr="00061DB4">
        <w:rPr>
          <w:rFonts w:cstheme="minorHAnsi"/>
          <w:highlight w:val="yellow"/>
        </w:rPr>
        <w:t>Avis, Fisher &amp; Roy, 2019</w:t>
      </w:r>
      <w:r w:rsidR="00A37846" w:rsidRPr="00061DB4">
        <w:rPr>
          <w:rFonts w:cstheme="minorHAnsi"/>
        </w:rPr>
        <w:t>).</w:t>
      </w:r>
      <w:r w:rsidR="00F93DD3" w:rsidRPr="00061DB4">
        <w:rPr>
          <w:rFonts w:cstheme="minorHAnsi"/>
        </w:rPr>
        <w:t xml:space="preserve"> For the lesson I delivered it also served as a formative assessment which allowed me to gauge the learner’s comprehension of what has been covered so far, I believe this was also the case in both Teacher A and B’s lectures.</w:t>
      </w:r>
      <w:r w:rsidR="00534DE3" w:rsidRPr="00061DB4">
        <w:rPr>
          <w:rFonts w:cstheme="minorHAnsi"/>
        </w:rPr>
        <w:t xml:space="preserve"> The results of this activity also allowed </w:t>
      </w:r>
      <w:r w:rsidR="00FF4A31" w:rsidRPr="00061DB4">
        <w:rPr>
          <w:rFonts w:cstheme="minorHAnsi"/>
        </w:rPr>
        <w:t xml:space="preserve">us </w:t>
      </w:r>
      <w:r w:rsidR="00534DE3" w:rsidRPr="00061DB4">
        <w:rPr>
          <w:rFonts w:cstheme="minorHAnsi"/>
        </w:rPr>
        <w:t xml:space="preserve">to make any adjustments or clarifications if needed, for example if the result of the activity showed that there may be some confusion with regards to the topic revisiting it or clarifying certain aspects would have been useful. </w:t>
      </w:r>
      <w:r w:rsidR="00885EAB" w:rsidRPr="00061DB4">
        <w:rPr>
          <w:rFonts w:cstheme="minorHAnsi"/>
        </w:rPr>
        <w:t xml:space="preserve">Some findings </w:t>
      </w:r>
      <w:r w:rsidR="00534DE3" w:rsidRPr="00061DB4">
        <w:rPr>
          <w:rFonts w:cstheme="minorHAnsi"/>
        </w:rPr>
        <w:t xml:space="preserve">believe </w:t>
      </w:r>
      <w:r w:rsidR="00885EAB" w:rsidRPr="00061DB4">
        <w:rPr>
          <w:rFonts w:cstheme="minorHAnsi"/>
        </w:rPr>
        <w:t xml:space="preserve">that </w:t>
      </w:r>
      <w:r w:rsidR="00534DE3" w:rsidRPr="00061DB4">
        <w:rPr>
          <w:rFonts w:cstheme="minorHAnsi"/>
        </w:rPr>
        <w:t xml:space="preserve">when learners find a lesson </w:t>
      </w:r>
      <w:r w:rsidR="00885EAB" w:rsidRPr="00061DB4">
        <w:rPr>
          <w:rFonts w:cstheme="minorHAnsi"/>
        </w:rPr>
        <w:t xml:space="preserve">or assessment </w:t>
      </w:r>
      <w:r w:rsidR="00534DE3" w:rsidRPr="00061DB4">
        <w:rPr>
          <w:rFonts w:cstheme="minorHAnsi"/>
        </w:rPr>
        <w:t xml:space="preserve">too challenging disengagement and unwanted behaviour can sometimes occur </w:t>
      </w:r>
      <w:r w:rsidR="00534DE3" w:rsidRPr="00061DB4">
        <w:rPr>
          <w:rFonts w:cstheme="minorHAnsi"/>
          <w:highlight w:val="yellow"/>
        </w:rPr>
        <w:t>(</w:t>
      </w:r>
      <w:r w:rsidR="00885EAB" w:rsidRPr="00061DB4">
        <w:rPr>
          <w:rFonts w:cstheme="minorHAnsi"/>
          <w:highlight w:val="yellow"/>
        </w:rPr>
        <w:t>Brophy, 2010</w:t>
      </w:r>
      <w:r w:rsidR="00534DE3" w:rsidRPr="00061DB4">
        <w:rPr>
          <w:rFonts w:cstheme="minorHAnsi"/>
          <w:highlight w:val="yellow"/>
        </w:rPr>
        <w:t>).</w:t>
      </w:r>
      <w:r w:rsidR="00534DE3" w:rsidRPr="00061DB4">
        <w:rPr>
          <w:rFonts w:cstheme="minorHAnsi"/>
        </w:rPr>
        <w:t xml:space="preserve"> </w:t>
      </w:r>
      <w:r w:rsidR="00F93DD3" w:rsidRPr="00061DB4">
        <w:rPr>
          <w:rFonts w:cstheme="minorHAnsi"/>
        </w:rPr>
        <w:t xml:space="preserve"> </w:t>
      </w:r>
      <w:r w:rsidR="00EC02F7" w:rsidRPr="00061DB4">
        <w:rPr>
          <w:rFonts w:cstheme="minorHAnsi"/>
        </w:rPr>
        <w:t xml:space="preserve">With the application of this strategy all teachers were </w:t>
      </w:r>
      <w:r w:rsidR="00534DE3" w:rsidRPr="00061DB4">
        <w:rPr>
          <w:rFonts w:cstheme="minorHAnsi"/>
        </w:rPr>
        <w:t xml:space="preserve">also </w:t>
      </w:r>
      <w:r w:rsidR="00EC02F7" w:rsidRPr="00061DB4">
        <w:rPr>
          <w:rFonts w:cstheme="minorHAnsi"/>
        </w:rPr>
        <w:t xml:space="preserve">able to build learner confidence, by reassuring and praising learners when participation or valid points were made, which can in turn increase motivation, engagement and willingness to learn </w:t>
      </w:r>
      <w:r w:rsidR="00EC02F7" w:rsidRPr="00061DB4">
        <w:rPr>
          <w:rFonts w:cstheme="minorHAnsi"/>
          <w:highlight w:val="yellow"/>
        </w:rPr>
        <w:t>(Race, 2020)</w:t>
      </w:r>
      <w:r w:rsidR="00EC02F7" w:rsidRPr="00061DB4">
        <w:rPr>
          <w:rFonts w:cstheme="minorHAnsi"/>
        </w:rPr>
        <w:t xml:space="preserve">. </w:t>
      </w:r>
      <w:r w:rsidR="00E50FB9" w:rsidRPr="00061DB4">
        <w:rPr>
          <w:rFonts w:cstheme="minorHAnsi"/>
        </w:rPr>
        <w:t xml:space="preserve">This strategy also upholds UK professional standards in particular A1 ‘design and plan learning activities…’, A3 ‘assess and give feedback to learners’ and A4 ‘develop effective learning environments and approaches…’ </w:t>
      </w:r>
      <w:r w:rsidR="009D4BE0" w:rsidRPr="00061DB4">
        <w:rPr>
          <w:rFonts w:cstheme="minorHAnsi"/>
          <w:highlight w:val="yellow"/>
        </w:rPr>
        <w:t>(UK Professional Standards Framework, 2011)</w:t>
      </w:r>
      <w:r w:rsidR="009D4BE0" w:rsidRPr="00061DB4">
        <w:rPr>
          <w:rFonts w:cstheme="minorHAnsi"/>
        </w:rPr>
        <w:t>.</w:t>
      </w:r>
    </w:p>
    <w:p w14:paraId="7F3B2337" w14:textId="6AA7FCD5" w:rsidR="00D135C7" w:rsidRDefault="00FF4A31" w:rsidP="00E55F6B">
      <w:pPr>
        <w:rPr>
          <w:rFonts w:cstheme="minorHAnsi"/>
        </w:rPr>
      </w:pPr>
      <w:r w:rsidRPr="00061DB4">
        <w:rPr>
          <w:rFonts w:cstheme="minorHAnsi"/>
        </w:rPr>
        <w:t>In teacher B’s lesson initiati</w:t>
      </w:r>
      <w:r w:rsidR="00A01CE4" w:rsidRPr="00061DB4">
        <w:rPr>
          <w:rFonts w:cstheme="minorHAnsi"/>
        </w:rPr>
        <w:t>ng</w:t>
      </w:r>
      <w:r w:rsidRPr="00061DB4">
        <w:rPr>
          <w:rFonts w:cstheme="minorHAnsi"/>
        </w:rPr>
        <w:t xml:space="preserve"> group work I believe also had another </w:t>
      </w:r>
      <w:r w:rsidR="00A01CE4" w:rsidRPr="00061DB4">
        <w:rPr>
          <w:rFonts w:cstheme="minorHAnsi"/>
        </w:rPr>
        <w:t xml:space="preserve">positive effect on the creation of a good learning environment. Referring back to Maslow’s hierarchy of needs he states that a sense of </w:t>
      </w:r>
      <w:r w:rsidR="00FC74AF" w:rsidRPr="00061DB4">
        <w:rPr>
          <w:rFonts w:cstheme="minorHAnsi"/>
        </w:rPr>
        <w:t>belonging,</w:t>
      </w:r>
      <w:r w:rsidR="00A01CE4" w:rsidRPr="00061DB4">
        <w:rPr>
          <w:rFonts w:cstheme="minorHAnsi"/>
        </w:rPr>
        <w:t xml:space="preserve"> or connection is essential</w:t>
      </w:r>
      <w:r w:rsidR="009C7B79" w:rsidRPr="00061DB4">
        <w:rPr>
          <w:rFonts w:cstheme="minorHAnsi"/>
        </w:rPr>
        <w:t xml:space="preserve"> </w:t>
      </w:r>
      <w:r w:rsidR="009C7B79" w:rsidRPr="00061DB4">
        <w:rPr>
          <w:rFonts w:cstheme="minorHAnsi"/>
          <w:highlight w:val="yellow"/>
        </w:rPr>
        <w:t>(</w:t>
      </w:r>
      <w:r w:rsidR="009D4BE0" w:rsidRPr="00061DB4">
        <w:rPr>
          <w:rFonts w:cstheme="minorHAnsi"/>
          <w:highlight w:val="yellow"/>
        </w:rPr>
        <w:t>Reece and Walker, 2017; Brophy, 2010</w:t>
      </w:r>
      <w:r w:rsidR="009C7B79" w:rsidRPr="00061DB4">
        <w:rPr>
          <w:rFonts w:cstheme="minorHAnsi"/>
          <w:highlight w:val="yellow"/>
        </w:rPr>
        <w:t>)</w:t>
      </w:r>
      <w:r w:rsidR="00A01CE4" w:rsidRPr="00061DB4">
        <w:rPr>
          <w:rFonts w:cstheme="minorHAnsi"/>
          <w:highlight w:val="yellow"/>
        </w:rPr>
        <w:t>.</w:t>
      </w:r>
      <w:r w:rsidR="00A01CE4" w:rsidRPr="00061DB4">
        <w:rPr>
          <w:rFonts w:cstheme="minorHAnsi"/>
        </w:rPr>
        <w:t xml:space="preserve"> As teacher B’s lessons are conducted online establishing a relationship between learners can prove hard</w:t>
      </w:r>
      <w:r w:rsidR="009C7B79" w:rsidRPr="00061DB4">
        <w:rPr>
          <w:rFonts w:cstheme="minorHAnsi"/>
        </w:rPr>
        <w:t xml:space="preserve"> </w:t>
      </w:r>
      <w:r w:rsidR="009C7B79" w:rsidRPr="00061DB4">
        <w:rPr>
          <w:rFonts w:cstheme="minorHAnsi"/>
          <w:highlight w:val="yellow"/>
        </w:rPr>
        <w:t>(</w:t>
      </w:r>
      <w:r w:rsidR="006D6DE7" w:rsidRPr="00061DB4">
        <w:rPr>
          <w:rFonts w:cstheme="minorHAnsi"/>
          <w:highlight w:val="yellow"/>
        </w:rPr>
        <w:t>Hernandez et. al.,2022</w:t>
      </w:r>
      <w:r w:rsidR="009C7B79" w:rsidRPr="00061DB4">
        <w:rPr>
          <w:rFonts w:cstheme="minorHAnsi"/>
          <w:highlight w:val="yellow"/>
        </w:rPr>
        <w:t>)</w:t>
      </w:r>
      <w:r w:rsidR="00A01CE4" w:rsidRPr="00061DB4">
        <w:rPr>
          <w:rFonts w:cstheme="minorHAnsi"/>
          <w:highlight w:val="yellow"/>
        </w:rPr>
        <w:t>.</w:t>
      </w:r>
      <w:r w:rsidR="00A01CE4" w:rsidRPr="00061DB4">
        <w:rPr>
          <w:rFonts w:cstheme="minorHAnsi"/>
        </w:rPr>
        <w:t xml:space="preserve"> By utilising groupwork where Teacher B randomly divided learners into smaller groups by making use of the digital </w:t>
      </w:r>
      <w:r w:rsidR="00FC74AF" w:rsidRPr="00061DB4">
        <w:rPr>
          <w:rFonts w:cstheme="minorHAnsi"/>
        </w:rPr>
        <w:t>platform’s</w:t>
      </w:r>
      <w:r w:rsidR="00A01CE4" w:rsidRPr="00061DB4">
        <w:rPr>
          <w:rFonts w:cstheme="minorHAnsi"/>
        </w:rPr>
        <w:t xml:space="preserve"> tools (</w:t>
      </w:r>
      <w:r w:rsidR="009C7B79" w:rsidRPr="00061DB4">
        <w:rPr>
          <w:rFonts w:cstheme="minorHAnsi"/>
        </w:rPr>
        <w:t xml:space="preserve">Microsoft Teams </w:t>
      </w:r>
      <w:r w:rsidR="00A01CE4" w:rsidRPr="00061DB4">
        <w:rPr>
          <w:rFonts w:cstheme="minorHAnsi"/>
        </w:rPr>
        <w:t>break ou</w:t>
      </w:r>
      <w:r w:rsidR="009C7B79" w:rsidRPr="00061DB4">
        <w:rPr>
          <w:rFonts w:cstheme="minorHAnsi"/>
        </w:rPr>
        <w:t>t</w:t>
      </w:r>
      <w:r w:rsidR="00A01CE4" w:rsidRPr="00061DB4">
        <w:rPr>
          <w:rFonts w:cstheme="minorHAnsi"/>
        </w:rPr>
        <w:t xml:space="preserve"> rooms) this can give learners a chance to interact with each other</w:t>
      </w:r>
      <w:r w:rsidR="00871C4B" w:rsidRPr="00061DB4">
        <w:rPr>
          <w:rFonts w:cstheme="minorHAnsi"/>
        </w:rPr>
        <w:t xml:space="preserve"> </w:t>
      </w:r>
      <w:r w:rsidR="000A0E47">
        <w:rPr>
          <w:rFonts w:cstheme="minorHAnsi"/>
        </w:rPr>
        <w:t xml:space="preserve">better </w:t>
      </w:r>
      <w:r w:rsidR="00A01CE4" w:rsidRPr="00061DB4">
        <w:rPr>
          <w:rFonts w:cstheme="minorHAnsi"/>
        </w:rPr>
        <w:t>due to smaller number</w:t>
      </w:r>
      <w:r w:rsidR="009C7B79" w:rsidRPr="00061DB4">
        <w:rPr>
          <w:rFonts w:cstheme="minorHAnsi"/>
        </w:rPr>
        <w:t>s</w:t>
      </w:r>
      <w:r w:rsidR="00A01CE4" w:rsidRPr="00061DB4">
        <w:rPr>
          <w:rFonts w:cstheme="minorHAnsi"/>
        </w:rPr>
        <w:t xml:space="preserve"> and privacy away from the teacher. </w:t>
      </w:r>
      <w:r w:rsidR="00D46ABF" w:rsidRPr="00061DB4">
        <w:rPr>
          <w:rFonts w:cstheme="minorHAnsi"/>
        </w:rPr>
        <w:t xml:space="preserve">Allowing for this more confined interaction could lead to learners </w:t>
      </w:r>
      <w:r w:rsidR="008D3B12" w:rsidRPr="00061DB4">
        <w:rPr>
          <w:rFonts w:cstheme="minorHAnsi"/>
        </w:rPr>
        <w:t xml:space="preserve">having a better sense of learning community which in turn can increase engagement and decrease misbehaviour </w:t>
      </w:r>
      <w:r w:rsidR="008D3B12" w:rsidRPr="00061DB4">
        <w:rPr>
          <w:rFonts w:cstheme="minorHAnsi"/>
          <w:highlight w:val="yellow"/>
        </w:rPr>
        <w:t>(</w:t>
      </w:r>
      <w:r w:rsidR="009D4BE0" w:rsidRPr="00061DB4">
        <w:rPr>
          <w:rFonts w:cstheme="minorHAnsi"/>
          <w:highlight w:val="yellow"/>
        </w:rPr>
        <w:t>Brophy, 2010</w:t>
      </w:r>
      <w:r w:rsidR="008D3B12" w:rsidRPr="00061DB4">
        <w:rPr>
          <w:rFonts w:cstheme="minorHAnsi"/>
          <w:highlight w:val="yellow"/>
        </w:rPr>
        <w:t>)</w:t>
      </w:r>
      <w:r w:rsidR="008D3B12" w:rsidRPr="00061DB4">
        <w:rPr>
          <w:rFonts w:cstheme="minorHAnsi"/>
        </w:rPr>
        <w:t>.</w:t>
      </w:r>
      <w:r w:rsidR="00871C4B" w:rsidRPr="00061DB4">
        <w:rPr>
          <w:rFonts w:cstheme="minorHAnsi"/>
        </w:rPr>
        <w:t xml:space="preserve"> A great opportunity</w:t>
      </w:r>
      <w:r w:rsidR="00B578C8">
        <w:rPr>
          <w:rFonts w:cstheme="minorHAnsi"/>
        </w:rPr>
        <w:t xml:space="preserve"> that Teacher B covered during his lesson was the upcoming</w:t>
      </w:r>
      <w:r w:rsidR="00871C4B" w:rsidRPr="00061DB4">
        <w:rPr>
          <w:rFonts w:cstheme="minorHAnsi"/>
        </w:rPr>
        <w:t xml:space="preserve"> ‘Industry Week’</w:t>
      </w:r>
      <w:r w:rsidR="00DF67E1">
        <w:rPr>
          <w:rFonts w:cstheme="minorHAnsi"/>
        </w:rPr>
        <w:t xml:space="preserve"> that was organised by the department</w:t>
      </w:r>
      <w:r w:rsidR="00871C4B" w:rsidRPr="00061DB4">
        <w:rPr>
          <w:rFonts w:cstheme="minorHAnsi"/>
        </w:rPr>
        <w:t xml:space="preserve">. During the event the department curated a variety of guests speakers who work in the Hotel industry and also included different workshops that could benefit the students such as a CV writing and interview skills workshop. Students also had the option to attend it virtually or in person. Holding an event like this with the flexible options </w:t>
      </w:r>
      <w:r w:rsidR="00DF67E1">
        <w:rPr>
          <w:rFonts w:cstheme="minorHAnsi"/>
        </w:rPr>
        <w:t xml:space="preserve">attendance </w:t>
      </w:r>
      <w:r w:rsidR="00871C4B" w:rsidRPr="00061DB4">
        <w:rPr>
          <w:rFonts w:cstheme="minorHAnsi"/>
        </w:rPr>
        <w:t>really shows the students that it was created with them in mind</w:t>
      </w:r>
      <w:r w:rsidR="003E7304" w:rsidRPr="00061DB4">
        <w:rPr>
          <w:rFonts w:cstheme="minorHAnsi"/>
        </w:rPr>
        <w:t xml:space="preserve"> and adheres to UK Professional Standard by ‘promoting participation…and equality of opportunity for learners’ </w:t>
      </w:r>
      <w:r w:rsidR="003E7304" w:rsidRPr="00061DB4">
        <w:rPr>
          <w:rFonts w:cstheme="minorHAnsi"/>
          <w:highlight w:val="yellow"/>
        </w:rPr>
        <w:t>(UK Professional Standards Framework, 2011)</w:t>
      </w:r>
      <w:r w:rsidR="003E7304" w:rsidRPr="00061DB4">
        <w:rPr>
          <w:rFonts w:cstheme="minorHAnsi"/>
        </w:rPr>
        <w:t>.</w:t>
      </w:r>
      <w:r w:rsidR="00871C4B" w:rsidRPr="00061DB4">
        <w:rPr>
          <w:rFonts w:cstheme="minorHAnsi"/>
        </w:rPr>
        <w:t xml:space="preserve"> This can generate high levels of investment from the learners which can translate to </w:t>
      </w:r>
      <w:r w:rsidR="00E50FB9" w:rsidRPr="00061DB4">
        <w:rPr>
          <w:rFonts w:cstheme="minorHAnsi"/>
        </w:rPr>
        <w:t xml:space="preserve">favourable behaviour such as attendance and engagement </w:t>
      </w:r>
      <w:r w:rsidR="00E50FB9" w:rsidRPr="00061DB4">
        <w:rPr>
          <w:rFonts w:cstheme="minorHAnsi"/>
          <w:highlight w:val="yellow"/>
        </w:rPr>
        <w:t>(</w:t>
      </w:r>
      <w:r w:rsidR="006D6DE7" w:rsidRPr="00061DB4">
        <w:rPr>
          <w:rFonts w:cstheme="minorHAnsi"/>
          <w:highlight w:val="yellow"/>
        </w:rPr>
        <w:t>Avis, Fisher &amp; Roy, 2019</w:t>
      </w:r>
      <w:r w:rsidR="00E50FB9" w:rsidRPr="00061DB4">
        <w:rPr>
          <w:rFonts w:cstheme="minorHAnsi"/>
          <w:highlight w:val="yellow"/>
        </w:rPr>
        <w:t>).</w:t>
      </w:r>
      <w:r w:rsidR="00E50FB9" w:rsidRPr="00061DB4">
        <w:rPr>
          <w:rFonts w:cstheme="minorHAnsi"/>
        </w:rPr>
        <w:t xml:space="preserve"> The event also gave the learners and the teachers an opportunity to meet in person, which is rare as all lessons are delivered </w:t>
      </w:r>
      <w:r w:rsidR="00FC74AF" w:rsidRPr="00061DB4">
        <w:rPr>
          <w:rFonts w:cstheme="minorHAnsi"/>
        </w:rPr>
        <w:t>online, this</w:t>
      </w:r>
      <w:r w:rsidR="00E50FB9" w:rsidRPr="00061DB4">
        <w:rPr>
          <w:rFonts w:cstheme="minorHAnsi"/>
        </w:rPr>
        <w:t xml:space="preserve"> can prove beneficial to the further enhancement of relationship</w:t>
      </w:r>
      <w:r w:rsidR="00641B57" w:rsidRPr="00061DB4">
        <w:rPr>
          <w:rFonts w:cstheme="minorHAnsi"/>
        </w:rPr>
        <w:t xml:space="preserve">s which can in turn have a positive impact on their </w:t>
      </w:r>
      <w:r w:rsidR="00C83824" w:rsidRPr="00061DB4">
        <w:rPr>
          <w:rFonts w:cstheme="minorHAnsi"/>
        </w:rPr>
        <w:t>student behaviour and engagement</w:t>
      </w:r>
      <w:r w:rsidR="006D6DE7" w:rsidRPr="00061DB4">
        <w:rPr>
          <w:rFonts w:cstheme="minorHAnsi"/>
        </w:rPr>
        <w:t xml:space="preserve"> (Hernandez et. al.,2022). </w:t>
      </w:r>
    </w:p>
    <w:p w14:paraId="10DC23A4" w14:textId="081E5B11" w:rsidR="008E0789" w:rsidRDefault="008E0789" w:rsidP="00E55F6B">
      <w:pPr>
        <w:rPr>
          <w:rFonts w:cstheme="minorHAnsi"/>
        </w:rPr>
      </w:pPr>
      <w:r>
        <w:rPr>
          <w:rFonts w:cstheme="minorHAnsi"/>
        </w:rPr>
        <w:lastRenderedPageBreak/>
        <w:t>The use of guest speakers I believe can have positive effects in showing learners the teacher’s investment in their learning and progress which as some authors claim can have a great impact on learners’ motivation and engagement (</w:t>
      </w:r>
      <w:proofErr w:type="spellStart"/>
      <w:r w:rsidR="00484C3B">
        <w:rPr>
          <w:rFonts w:cstheme="minorHAnsi"/>
        </w:rPr>
        <w:t>Gentelli</w:t>
      </w:r>
      <w:proofErr w:type="spellEnd"/>
      <w:r w:rsidR="00484C3B">
        <w:rPr>
          <w:rFonts w:cstheme="minorHAnsi"/>
        </w:rPr>
        <w:t>, 2015; Leor, 2015</w:t>
      </w:r>
      <w:r>
        <w:rPr>
          <w:rFonts w:cstheme="minorHAnsi"/>
        </w:rPr>
        <w:t xml:space="preserve">). </w:t>
      </w:r>
      <w:r w:rsidR="00484C3B">
        <w:rPr>
          <w:rFonts w:cstheme="minorHAnsi"/>
        </w:rPr>
        <w:t>So,</w:t>
      </w:r>
      <w:r>
        <w:rPr>
          <w:rFonts w:cstheme="minorHAnsi"/>
        </w:rPr>
        <w:t xml:space="preserve"> it does not come as a surprise that Teacher B opted for this strategy and that Teacher A was brought in as a guest lecturer</w:t>
      </w:r>
      <w:r w:rsidR="003D45B1">
        <w:rPr>
          <w:rFonts w:cstheme="minorHAnsi"/>
        </w:rPr>
        <w:t xml:space="preserve">. </w:t>
      </w:r>
    </w:p>
    <w:p w14:paraId="395D4F85" w14:textId="77777777" w:rsidR="008E0789" w:rsidRDefault="008E0789" w:rsidP="00E55F6B">
      <w:pPr>
        <w:rPr>
          <w:rFonts w:cstheme="minorHAnsi"/>
        </w:rPr>
      </w:pPr>
    </w:p>
    <w:p w14:paraId="467619C8" w14:textId="27EFE628" w:rsidR="00157F46" w:rsidRPr="00061DB4" w:rsidRDefault="00127E4F" w:rsidP="00E55F6B">
      <w:pPr>
        <w:rPr>
          <w:rFonts w:cstheme="minorHAnsi"/>
        </w:rPr>
      </w:pPr>
      <w:r w:rsidRPr="00061DB4">
        <w:rPr>
          <w:rFonts w:cstheme="minorHAnsi"/>
        </w:rPr>
        <w:t xml:space="preserve">The reflection of both lectures and my own has given me an opportunity to look into aspects of my own skills and areas where development is needed. I have formulated an action plan (Appendix </w:t>
      </w:r>
      <w:r w:rsidR="00293464">
        <w:rPr>
          <w:rFonts w:cstheme="minorHAnsi"/>
        </w:rPr>
        <w:t>D</w:t>
      </w:r>
      <w:r w:rsidRPr="00061DB4">
        <w:rPr>
          <w:rFonts w:cstheme="minorHAnsi"/>
        </w:rPr>
        <w:t xml:space="preserve">) which entails future goals that I would like to achieve. </w:t>
      </w:r>
    </w:p>
    <w:p w14:paraId="5598CA99" w14:textId="77777777" w:rsidR="009D4BE0" w:rsidRPr="00061DB4" w:rsidRDefault="009D4BE0" w:rsidP="00E55F6B">
      <w:pPr>
        <w:rPr>
          <w:rFonts w:cstheme="minorHAnsi"/>
        </w:rPr>
      </w:pPr>
    </w:p>
    <w:p w14:paraId="4D0D9851" w14:textId="77777777" w:rsidR="009D4BE0" w:rsidRPr="00061DB4" w:rsidRDefault="009D4BE0" w:rsidP="00E55F6B">
      <w:pPr>
        <w:rPr>
          <w:rFonts w:cstheme="minorHAnsi"/>
        </w:rPr>
      </w:pPr>
    </w:p>
    <w:p w14:paraId="43E32238" w14:textId="77777777" w:rsidR="00D135C7" w:rsidRPr="00061DB4" w:rsidRDefault="00D135C7" w:rsidP="00E55F6B">
      <w:pPr>
        <w:rPr>
          <w:rFonts w:cstheme="minorHAnsi"/>
        </w:rPr>
      </w:pPr>
    </w:p>
    <w:p w14:paraId="73698083" w14:textId="77777777" w:rsidR="00D135C7" w:rsidRPr="00061DB4" w:rsidRDefault="00D135C7" w:rsidP="00E55F6B">
      <w:pPr>
        <w:rPr>
          <w:rFonts w:cstheme="minorHAnsi"/>
        </w:rPr>
      </w:pPr>
    </w:p>
    <w:p w14:paraId="4DE84A03" w14:textId="77777777" w:rsidR="00D135C7" w:rsidRPr="00061DB4" w:rsidRDefault="00D135C7" w:rsidP="00E55F6B">
      <w:pPr>
        <w:rPr>
          <w:rFonts w:cstheme="minorHAnsi"/>
        </w:rPr>
      </w:pPr>
    </w:p>
    <w:p w14:paraId="48AA4E20" w14:textId="77777777" w:rsidR="00D135C7" w:rsidRPr="00061DB4" w:rsidRDefault="00D135C7" w:rsidP="00E55F6B">
      <w:pPr>
        <w:rPr>
          <w:rFonts w:cstheme="minorHAnsi"/>
        </w:rPr>
      </w:pPr>
    </w:p>
    <w:p w14:paraId="085BCC8A" w14:textId="77777777" w:rsidR="00D135C7" w:rsidRPr="00061DB4" w:rsidRDefault="00D135C7" w:rsidP="00E55F6B">
      <w:pPr>
        <w:rPr>
          <w:rFonts w:cstheme="minorHAnsi"/>
        </w:rPr>
      </w:pPr>
    </w:p>
    <w:p w14:paraId="73204970" w14:textId="77777777" w:rsidR="00D135C7" w:rsidRPr="00061DB4" w:rsidRDefault="00D135C7" w:rsidP="00E55F6B">
      <w:pPr>
        <w:rPr>
          <w:rFonts w:cstheme="minorHAnsi"/>
        </w:rPr>
      </w:pPr>
    </w:p>
    <w:p w14:paraId="1031698C" w14:textId="77777777" w:rsidR="00D135C7" w:rsidRPr="00061DB4" w:rsidRDefault="00D135C7" w:rsidP="00E55F6B">
      <w:pPr>
        <w:rPr>
          <w:rFonts w:cstheme="minorHAnsi"/>
        </w:rPr>
      </w:pPr>
    </w:p>
    <w:p w14:paraId="022651A1" w14:textId="77777777" w:rsidR="00D135C7" w:rsidRPr="00061DB4" w:rsidRDefault="00D135C7" w:rsidP="00E55F6B">
      <w:pPr>
        <w:rPr>
          <w:rFonts w:cstheme="minorHAnsi"/>
        </w:rPr>
      </w:pPr>
    </w:p>
    <w:p w14:paraId="56FAFE96" w14:textId="77777777" w:rsidR="00D135C7" w:rsidRPr="00061DB4" w:rsidRDefault="00D135C7" w:rsidP="00E55F6B">
      <w:pPr>
        <w:rPr>
          <w:rFonts w:cstheme="minorHAnsi"/>
        </w:rPr>
      </w:pPr>
    </w:p>
    <w:p w14:paraId="513AB253" w14:textId="77777777" w:rsidR="00D135C7" w:rsidRPr="00061DB4" w:rsidRDefault="00D135C7" w:rsidP="00E55F6B">
      <w:pPr>
        <w:rPr>
          <w:rFonts w:cstheme="minorHAnsi"/>
        </w:rPr>
      </w:pPr>
    </w:p>
    <w:p w14:paraId="1FB51D91" w14:textId="77777777" w:rsidR="00D135C7" w:rsidRPr="00061DB4" w:rsidRDefault="00D135C7" w:rsidP="00E55F6B">
      <w:pPr>
        <w:rPr>
          <w:rFonts w:cstheme="minorHAnsi"/>
        </w:rPr>
      </w:pPr>
    </w:p>
    <w:p w14:paraId="54990167" w14:textId="77777777" w:rsidR="00D135C7" w:rsidRPr="00061DB4" w:rsidRDefault="00D135C7" w:rsidP="00E55F6B">
      <w:pPr>
        <w:rPr>
          <w:rFonts w:cstheme="minorHAnsi"/>
        </w:rPr>
      </w:pPr>
    </w:p>
    <w:p w14:paraId="4B4275EC" w14:textId="77777777" w:rsidR="00D135C7" w:rsidRPr="00061DB4" w:rsidRDefault="00D135C7" w:rsidP="00E55F6B">
      <w:pPr>
        <w:rPr>
          <w:rFonts w:cstheme="minorHAnsi"/>
        </w:rPr>
      </w:pPr>
    </w:p>
    <w:p w14:paraId="17C700E9" w14:textId="77777777" w:rsidR="00D135C7" w:rsidRPr="00061DB4" w:rsidRDefault="00D135C7" w:rsidP="00E55F6B">
      <w:pPr>
        <w:rPr>
          <w:rFonts w:cstheme="minorHAnsi"/>
        </w:rPr>
      </w:pPr>
    </w:p>
    <w:p w14:paraId="2649D7D2" w14:textId="77777777" w:rsidR="00D135C7" w:rsidRPr="00061DB4" w:rsidRDefault="00D135C7" w:rsidP="00E55F6B">
      <w:pPr>
        <w:rPr>
          <w:rFonts w:cstheme="minorHAnsi"/>
        </w:rPr>
      </w:pPr>
    </w:p>
    <w:p w14:paraId="06357467" w14:textId="77777777" w:rsidR="00D135C7" w:rsidRPr="00061DB4" w:rsidRDefault="00D135C7" w:rsidP="00E55F6B">
      <w:pPr>
        <w:rPr>
          <w:rFonts w:cstheme="minorHAnsi"/>
        </w:rPr>
      </w:pPr>
    </w:p>
    <w:p w14:paraId="05B8FDBA" w14:textId="77777777" w:rsidR="00D135C7" w:rsidRPr="00061DB4" w:rsidRDefault="00D135C7" w:rsidP="00E55F6B">
      <w:pPr>
        <w:rPr>
          <w:rFonts w:cstheme="minorHAnsi"/>
        </w:rPr>
      </w:pPr>
    </w:p>
    <w:p w14:paraId="5329E415" w14:textId="77777777" w:rsidR="00D135C7" w:rsidRPr="00061DB4" w:rsidRDefault="00D135C7" w:rsidP="00E55F6B">
      <w:pPr>
        <w:rPr>
          <w:rFonts w:cstheme="minorHAnsi"/>
        </w:rPr>
      </w:pPr>
    </w:p>
    <w:p w14:paraId="2545712A" w14:textId="77777777" w:rsidR="00D135C7" w:rsidRPr="00061DB4" w:rsidRDefault="00D135C7" w:rsidP="00E55F6B">
      <w:pPr>
        <w:rPr>
          <w:rFonts w:cstheme="minorHAnsi"/>
        </w:rPr>
      </w:pPr>
    </w:p>
    <w:p w14:paraId="1C11A1D0" w14:textId="77777777" w:rsidR="00D135C7" w:rsidRPr="00061DB4" w:rsidRDefault="00D135C7" w:rsidP="00E55F6B">
      <w:pPr>
        <w:rPr>
          <w:rFonts w:cstheme="minorHAnsi"/>
        </w:rPr>
      </w:pPr>
    </w:p>
    <w:p w14:paraId="2C4520DB" w14:textId="77777777" w:rsidR="00D135C7" w:rsidRPr="00061DB4" w:rsidRDefault="00D135C7" w:rsidP="00E55F6B">
      <w:pPr>
        <w:rPr>
          <w:rFonts w:cstheme="minorHAnsi"/>
        </w:rPr>
      </w:pPr>
    </w:p>
    <w:p w14:paraId="694C8425" w14:textId="77777777" w:rsidR="00D135C7" w:rsidRPr="00061DB4" w:rsidRDefault="00D135C7" w:rsidP="00E55F6B">
      <w:pPr>
        <w:rPr>
          <w:rFonts w:cstheme="minorHAnsi"/>
        </w:rPr>
      </w:pPr>
    </w:p>
    <w:p w14:paraId="539961D3" w14:textId="77777777" w:rsidR="00D135C7" w:rsidRPr="00061DB4" w:rsidRDefault="00D135C7" w:rsidP="00E55F6B">
      <w:pPr>
        <w:rPr>
          <w:rFonts w:cstheme="minorHAnsi"/>
        </w:rPr>
      </w:pPr>
    </w:p>
    <w:p w14:paraId="56299187" w14:textId="77777777" w:rsidR="00D135C7" w:rsidRPr="00061DB4" w:rsidRDefault="00D135C7" w:rsidP="00E55F6B">
      <w:pPr>
        <w:rPr>
          <w:rFonts w:cstheme="minorHAnsi"/>
        </w:rPr>
      </w:pPr>
    </w:p>
    <w:p w14:paraId="64C3CDCE" w14:textId="77777777" w:rsidR="00D135C7" w:rsidRPr="00061DB4" w:rsidRDefault="00D135C7" w:rsidP="00E55F6B">
      <w:pPr>
        <w:rPr>
          <w:rFonts w:cstheme="minorHAnsi"/>
        </w:rPr>
      </w:pPr>
    </w:p>
    <w:p w14:paraId="248046EB" w14:textId="77777777" w:rsidR="00D135C7" w:rsidRPr="00061DB4" w:rsidRDefault="00D135C7" w:rsidP="00E55F6B">
      <w:pPr>
        <w:rPr>
          <w:rFonts w:cstheme="minorHAnsi"/>
        </w:rPr>
      </w:pPr>
    </w:p>
    <w:p w14:paraId="3439AF02" w14:textId="77777777" w:rsidR="00D135C7" w:rsidRPr="00061DB4" w:rsidRDefault="00D135C7" w:rsidP="00E55F6B">
      <w:pPr>
        <w:rPr>
          <w:rFonts w:cstheme="minorHAnsi"/>
        </w:rPr>
      </w:pPr>
    </w:p>
    <w:p w14:paraId="06B25367" w14:textId="77777777" w:rsidR="00D135C7" w:rsidRPr="00061DB4" w:rsidRDefault="00D135C7" w:rsidP="00E55F6B">
      <w:pPr>
        <w:rPr>
          <w:rFonts w:cstheme="minorHAnsi"/>
        </w:rPr>
      </w:pPr>
    </w:p>
    <w:p w14:paraId="7536E4F5" w14:textId="77777777" w:rsidR="00D135C7" w:rsidRPr="00061DB4" w:rsidRDefault="00D135C7" w:rsidP="00E55F6B">
      <w:pPr>
        <w:rPr>
          <w:rFonts w:cstheme="minorHAnsi"/>
        </w:rPr>
      </w:pPr>
    </w:p>
    <w:p w14:paraId="08A42E88" w14:textId="77777777" w:rsidR="00D135C7" w:rsidRPr="00061DB4" w:rsidRDefault="00D135C7" w:rsidP="00E55F6B">
      <w:pPr>
        <w:rPr>
          <w:rFonts w:cstheme="minorHAnsi"/>
        </w:rPr>
      </w:pPr>
    </w:p>
    <w:p w14:paraId="315F2263" w14:textId="77777777" w:rsidR="00D135C7" w:rsidRPr="00061DB4" w:rsidRDefault="00D135C7" w:rsidP="00E55F6B">
      <w:pPr>
        <w:rPr>
          <w:rFonts w:cstheme="minorHAnsi"/>
        </w:rPr>
      </w:pPr>
    </w:p>
    <w:p w14:paraId="696E0A24" w14:textId="77777777" w:rsidR="00D135C7" w:rsidRPr="00061DB4" w:rsidRDefault="00D135C7" w:rsidP="00E55F6B">
      <w:pPr>
        <w:rPr>
          <w:rFonts w:cstheme="minorHAnsi"/>
        </w:rPr>
      </w:pPr>
    </w:p>
    <w:p w14:paraId="24DFDA1A" w14:textId="77777777" w:rsidR="00D135C7" w:rsidRPr="00061DB4" w:rsidRDefault="00D135C7" w:rsidP="00E55F6B">
      <w:pPr>
        <w:rPr>
          <w:rFonts w:cstheme="minorHAnsi"/>
        </w:rPr>
      </w:pPr>
    </w:p>
    <w:p w14:paraId="4472F1CB" w14:textId="77777777" w:rsidR="00D135C7" w:rsidRPr="00061DB4" w:rsidRDefault="00D135C7" w:rsidP="00E55F6B">
      <w:pPr>
        <w:rPr>
          <w:rFonts w:cstheme="minorHAnsi"/>
        </w:rPr>
      </w:pPr>
    </w:p>
    <w:p w14:paraId="6D4054FB" w14:textId="77777777" w:rsidR="008E0789" w:rsidRDefault="008E0789" w:rsidP="008E0789">
      <w:pPr>
        <w:pStyle w:val="NormalWeb"/>
        <w:rPr>
          <w:rFonts w:asciiTheme="minorHAnsi" w:hAnsiTheme="minorHAnsi" w:cstheme="minorHAnsi"/>
          <w:b/>
          <w:bCs/>
          <w:color w:val="000000"/>
          <w:u w:val="single"/>
        </w:rPr>
      </w:pPr>
    </w:p>
    <w:p w14:paraId="1D5E9A26" w14:textId="52C1BB6E" w:rsidR="00FC74AF" w:rsidRPr="00EB7A14" w:rsidRDefault="00FC74AF" w:rsidP="008E0789">
      <w:pPr>
        <w:pStyle w:val="NormalWeb"/>
        <w:rPr>
          <w:rFonts w:asciiTheme="minorHAnsi" w:hAnsiTheme="minorHAnsi" w:cstheme="minorHAnsi"/>
          <w:b/>
          <w:bCs/>
          <w:color w:val="000000"/>
          <w:u w:val="single"/>
        </w:rPr>
      </w:pPr>
      <w:r w:rsidRPr="00EB7A14">
        <w:rPr>
          <w:rFonts w:asciiTheme="minorHAnsi" w:hAnsiTheme="minorHAnsi" w:cstheme="minorHAnsi"/>
          <w:b/>
          <w:bCs/>
          <w:color w:val="000000"/>
          <w:u w:val="single"/>
        </w:rPr>
        <w:lastRenderedPageBreak/>
        <w:t xml:space="preserve">Appendix A: </w:t>
      </w:r>
    </w:p>
    <w:p w14:paraId="11457A05" w14:textId="77777777" w:rsidR="00EB7A14" w:rsidRDefault="00EB7A14" w:rsidP="00EB7A14">
      <w:pPr>
        <w:pStyle w:val="Heading2"/>
        <w:jc w:val="left"/>
        <w:rPr>
          <w:i w:val="0"/>
        </w:rPr>
      </w:pPr>
      <w:bookmarkStart w:id="1" w:name="_Toc48127146"/>
      <w:r w:rsidRPr="00AA4407">
        <w:rPr>
          <w:i w:val="0"/>
        </w:rPr>
        <w:t>Lesson Plan</w:t>
      </w:r>
      <w:r>
        <w:rPr>
          <w:i w:val="0"/>
        </w:rPr>
        <w:t xml:space="preserve"> </w:t>
      </w:r>
      <w:r w:rsidRPr="00AA4407">
        <w:rPr>
          <w:i w:val="0"/>
        </w:rPr>
        <w:t>Template</w:t>
      </w:r>
      <w:bookmarkEnd w:id="1"/>
    </w:p>
    <w:p w14:paraId="3166BFE6" w14:textId="77777777" w:rsidR="00EB7A14" w:rsidRDefault="00EB7A14" w:rsidP="00EB7A14">
      <w:pPr>
        <w:rPr>
          <w:lang w:eastAsia="x-none"/>
        </w:rPr>
      </w:pPr>
    </w:p>
    <w:p w14:paraId="4DDCA93B" w14:textId="77777777" w:rsidR="00EB7A14" w:rsidRDefault="00EB7A14" w:rsidP="00EB7A14">
      <w:pPr>
        <w:jc w:val="center"/>
        <w:rPr>
          <w:lang w:eastAsia="x-none"/>
        </w:rPr>
      </w:pPr>
      <w:r w:rsidRPr="00AA4407">
        <w:rPr>
          <w:noProof/>
          <w:lang w:eastAsia="en-GB"/>
        </w:rPr>
        <w:drawing>
          <wp:inline distT="0" distB="0" distL="0" distR="0" wp14:anchorId="2B0C878D" wp14:editId="1AB8E672">
            <wp:extent cx="1452880" cy="581025"/>
            <wp:effectExtent l="0" t="0" r="0" b="9525"/>
            <wp:docPr id="1" name="Picture 1"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screenshot,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5550BA2" w14:textId="77777777" w:rsidR="00EB7A14" w:rsidRPr="002B7E18" w:rsidRDefault="00EB7A14" w:rsidP="00EB7A14">
      <w:pPr>
        <w:pStyle w:val="Caption"/>
        <w:tabs>
          <w:tab w:val="left" w:pos="615"/>
          <w:tab w:val="center" w:pos="4802"/>
        </w:tabs>
        <w:jc w:val="center"/>
      </w:pPr>
    </w:p>
    <w:p w14:paraId="4AAC1F77" w14:textId="77777777" w:rsidR="00EB7A14" w:rsidRDefault="00EB7A14" w:rsidP="00EB7A14">
      <w:pPr>
        <w:pStyle w:val="Title"/>
        <w:jc w:val="left"/>
      </w:pPr>
      <w:r>
        <w:t xml:space="preserve">                                                 </w:t>
      </w:r>
    </w:p>
    <w:p w14:paraId="483FFB5C" w14:textId="77777777" w:rsidR="00EB7A14" w:rsidRDefault="00EB7A14" w:rsidP="00EB7A14">
      <w:pPr>
        <w:pStyle w:val="Title"/>
      </w:pPr>
      <w:r>
        <w:t>Lesson Plan</w:t>
      </w:r>
    </w:p>
    <w:p w14:paraId="599ADE2C" w14:textId="77777777" w:rsidR="00EB7A14" w:rsidRDefault="00EB7A14" w:rsidP="00EB7A14">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EB7A14" w:rsidRPr="00887937" w14:paraId="6218B011" w14:textId="77777777" w:rsidTr="00387CDA">
        <w:trPr>
          <w:cantSplit/>
        </w:trPr>
        <w:tc>
          <w:tcPr>
            <w:tcW w:w="4909" w:type="dxa"/>
            <w:gridSpan w:val="2"/>
          </w:tcPr>
          <w:p w14:paraId="254A3173" w14:textId="77777777" w:rsidR="00EB7A14" w:rsidRPr="00887937" w:rsidRDefault="00EB7A14" w:rsidP="00387CDA">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Compassion Focused Therapy (CFT)</w:t>
            </w:r>
          </w:p>
        </w:tc>
        <w:tc>
          <w:tcPr>
            <w:tcW w:w="4914" w:type="dxa"/>
            <w:gridSpan w:val="2"/>
          </w:tcPr>
          <w:p w14:paraId="2A57DF19" w14:textId="77777777" w:rsidR="00EB7A14" w:rsidRPr="00887937" w:rsidRDefault="00EB7A14" w:rsidP="00387CDA">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Level 6 </w:t>
            </w:r>
            <w:proofErr w:type="spellStart"/>
            <w:r>
              <w:rPr>
                <w:rFonts w:ascii="Calibri" w:hAnsi="Calibri" w:cs="Calibri"/>
                <w:b/>
                <w:sz w:val="22"/>
              </w:rPr>
              <w:t>BsC</w:t>
            </w:r>
            <w:proofErr w:type="spellEnd"/>
            <w:r>
              <w:rPr>
                <w:rFonts w:ascii="Calibri" w:hAnsi="Calibri" w:cs="Calibri"/>
                <w:b/>
                <w:sz w:val="22"/>
              </w:rPr>
              <w:t xml:space="preserve"> Psychology and Counselling </w:t>
            </w:r>
          </w:p>
          <w:p w14:paraId="08167F27" w14:textId="77777777" w:rsidR="00EB7A14" w:rsidRPr="00887937" w:rsidRDefault="00EB7A14" w:rsidP="00387CDA">
            <w:pPr>
              <w:jc w:val="both"/>
              <w:rPr>
                <w:rFonts w:ascii="Calibri" w:hAnsi="Calibri" w:cs="Calibri"/>
                <w:b/>
                <w:sz w:val="22"/>
              </w:rPr>
            </w:pPr>
          </w:p>
        </w:tc>
      </w:tr>
      <w:tr w:rsidR="00EB7A14" w:rsidRPr="00887937" w14:paraId="4733C721" w14:textId="77777777" w:rsidTr="00387CDA">
        <w:tc>
          <w:tcPr>
            <w:tcW w:w="2802" w:type="dxa"/>
            <w:tcBorders>
              <w:bottom w:val="nil"/>
            </w:tcBorders>
          </w:tcPr>
          <w:p w14:paraId="68275F27" w14:textId="77777777" w:rsidR="00EB7A14" w:rsidRPr="00887937" w:rsidRDefault="00EB7A14" w:rsidP="00387CDA">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14</w:t>
            </w:r>
            <w:r w:rsidRPr="00113B32">
              <w:rPr>
                <w:rFonts w:ascii="Calibri" w:hAnsi="Calibri" w:cs="Calibri"/>
                <w:b/>
                <w:sz w:val="22"/>
                <w:vertAlign w:val="superscript"/>
              </w:rPr>
              <w:t>th</w:t>
            </w:r>
            <w:r>
              <w:rPr>
                <w:rFonts w:ascii="Calibri" w:hAnsi="Calibri" w:cs="Calibri"/>
                <w:b/>
                <w:sz w:val="22"/>
              </w:rPr>
              <w:t xml:space="preserve"> March 2023 </w:t>
            </w:r>
          </w:p>
          <w:p w14:paraId="497A5959" w14:textId="77777777" w:rsidR="00EB7A14" w:rsidRPr="00887937" w:rsidRDefault="00EB7A14" w:rsidP="00387CDA">
            <w:pPr>
              <w:jc w:val="both"/>
              <w:rPr>
                <w:rFonts w:ascii="Calibri" w:hAnsi="Calibri" w:cs="Calibri"/>
                <w:b/>
                <w:sz w:val="22"/>
              </w:rPr>
            </w:pPr>
          </w:p>
        </w:tc>
        <w:tc>
          <w:tcPr>
            <w:tcW w:w="4110" w:type="dxa"/>
            <w:gridSpan w:val="2"/>
            <w:tcBorders>
              <w:bottom w:val="nil"/>
            </w:tcBorders>
          </w:tcPr>
          <w:p w14:paraId="75C280AC" w14:textId="77777777" w:rsidR="00EB7A14" w:rsidRPr="00887937" w:rsidRDefault="00EB7A14" w:rsidP="00387CDA">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1 hour </w:t>
            </w:r>
          </w:p>
        </w:tc>
        <w:tc>
          <w:tcPr>
            <w:tcW w:w="2911" w:type="dxa"/>
            <w:tcBorders>
              <w:bottom w:val="nil"/>
            </w:tcBorders>
          </w:tcPr>
          <w:p w14:paraId="41CF426A" w14:textId="77777777" w:rsidR="00EB7A14" w:rsidRPr="00887937" w:rsidRDefault="00EB7A14" w:rsidP="00387CDA">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6</w:t>
            </w:r>
          </w:p>
        </w:tc>
      </w:tr>
      <w:tr w:rsidR="00EB7A14" w:rsidRPr="00887937" w14:paraId="57F1ED63" w14:textId="77777777" w:rsidTr="00387CDA">
        <w:trPr>
          <w:cantSplit/>
        </w:trPr>
        <w:tc>
          <w:tcPr>
            <w:tcW w:w="9823" w:type="dxa"/>
            <w:gridSpan w:val="4"/>
            <w:tcBorders>
              <w:bottom w:val="single" w:sz="2" w:space="0" w:color="auto"/>
            </w:tcBorders>
          </w:tcPr>
          <w:p w14:paraId="286B2909" w14:textId="77777777" w:rsidR="00EB7A14" w:rsidRDefault="00EB7A14" w:rsidP="00387CDA">
            <w:pPr>
              <w:jc w:val="both"/>
              <w:rPr>
                <w:rFonts w:ascii="Calibri" w:hAnsi="Calibri" w:cs="Calibri"/>
                <w:b/>
                <w:sz w:val="22"/>
              </w:rPr>
            </w:pPr>
            <w:r w:rsidRPr="00887937">
              <w:rPr>
                <w:rFonts w:ascii="Calibri" w:hAnsi="Calibri" w:cs="Calibri"/>
                <w:b/>
                <w:sz w:val="22"/>
              </w:rPr>
              <w:t>Resources required:</w:t>
            </w:r>
            <w:r>
              <w:rPr>
                <w:rFonts w:ascii="Calibri" w:hAnsi="Calibri" w:cs="Calibri"/>
                <w:b/>
                <w:sz w:val="22"/>
              </w:rPr>
              <w:t xml:space="preserve"> </w:t>
            </w:r>
          </w:p>
          <w:p w14:paraId="32121543" w14:textId="77777777" w:rsidR="00EB7A14" w:rsidRDefault="00EB7A14" w:rsidP="00387CDA">
            <w:pPr>
              <w:jc w:val="both"/>
              <w:rPr>
                <w:rFonts w:ascii="Calibri" w:hAnsi="Calibri" w:cs="Calibri"/>
                <w:b/>
                <w:sz w:val="22"/>
              </w:rPr>
            </w:pPr>
            <w:r>
              <w:rPr>
                <w:rFonts w:ascii="Calibri" w:hAnsi="Calibri" w:cs="Calibri"/>
                <w:b/>
                <w:sz w:val="22"/>
              </w:rPr>
              <w:t xml:space="preserve">Computer </w:t>
            </w:r>
          </w:p>
          <w:p w14:paraId="7AC680C1" w14:textId="77777777" w:rsidR="00EB7A14" w:rsidRDefault="00EB7A14" w:rsidP="00387CDA">
            <w:pPr>
              <w:jc w:val="both"/>
              <w:rPr>
                <w:rFonts w:ascii="Calibri" w:hAnsi="Calibri" w:cs="Calibri"/>
                <w:b/>
                <w:sz w:val="22"/>
              </w:rPr>
            </w:pPr>
            <w:r>
              <w:rPr>
                <w:rFonts w:ascii="Calibri" w:hAnsi="Calibri" w:cs="Calibri"/>
                <w:b/>
                <w:sz w:val="22"/>
              </w:rPr>
              <w:t>Projector</w:t>
            </w:r>
          </w:p>
          <w:p w14:paraId="2C466F04" w14:textId="77777777" w:rsidR="00EB7A14" w:rsidRDefault="00EB7A14" w:rsidP="00387CDA">
            <w:pPr>
              <w:jc w:val="both"/>
              <w:rPr>
                <w:rFonts w:ascii="Calibri" w:hAnsi="Calibri" w:cs="Calibri"/>
                <w:b/>
                <w:sz w:val="22"/>
              </w:rPr>
            </w:pPr>
            <w:r>
              <w:rPr>
                <w:rFonts w:ascii="Calibri" w:hAnsi="Calibri" w:cs="Calibri"/>
                <w:b/>
                <w:sz w:val="22"/>
              </w:rPr>
              <w:t>PowerPoint Presentation</w:t>
            </w:r>
          </w:p>
          <w:p w14:paraId="251DAC85" w14:textId="77777777" w:rsidR="00EB7A14" w:rsidRDefault="00EB7A14" w:rsidP="00387CDA">
            <w:pPr>
              <w:jc w:val="both"/>
              <w:rPr>
                <w:rFonts w:ascii="Calibri" w:hAnsi="Calibri" w:cs="Calibri"/>
                <w:b/>
                <w:sz w:val="22"/>
              </w:rPr>
            </w:pPr>
            <w:r>
              <w:rPr>
                <w:rFonts w:ascii="Calibri" w:hAnsi="Calibri" w:cs="Calibri"/>
                <w:b/>
                <w:sz w:val="22"/>
              </w:rPr>
              <w:t>Speakers</w:t>
            </w:r>
          </w:p>
          <w:p w14:paraId="7E702967" w14:textId="77777777" w:rsidR="00EB7A14" w:rsidRPr="00887937" w:rsidRDefault="00EB7A14" w:rsidP="00387CDA">
            <w:pPr>
              <w:jc w:val="both"/>
              <w:rPr>
                <w:rFonts w:ascii="Calibri" w:hAnsi="Calibri" w:cs="Calibri"/>
                <w:b/>
                <w:sz w:val="22"/>
              </w:rPr>
            </w:pPr>
            <w:r>
              <w:rPr>
                <w:rFonts w:ascii="Calibri" w:hAnsi="Calibri" w:cs="Calibri"/>
                <w:b/>
                <w:sz w:val="22"/>
              </w:rPr>
              <w:t xml:space="preserve">Smart Phone (for students) </w:t>
            </w:r>
          </w:p>
          <w:p w14:paraId="2FF15260" w14:textId="77777777" w:rsidR="00EB7A14" w:rsidRPr="00887937" w:rsidRDefault="00EB7A14" w:rsidP="00387CDA">
            <w:pPr>
              <w:jc w:val="both"/>
              <w:rPr>
                <w:rFonts w:ascii="Calibri" w:hAnsi="Calibri" w:cs="Calibri"/>
                <w:b/>
                <w:sz w:val="22"/>
              </w:rPr>
            </w:pPr>
          </w:p>
        </w:tc>
      </w:tr>
      <w:tr w:rsidR="00EB7A14" w:rsidRPr="00887937" w14:paraId="63FEA3EF" w14:textId="77777777" w:rsidTr="00387CDA">
        <w:trPr>
          <w:cantSplit/>
        </w:trPr>
        <w:tc>
          <w:tcPr>
            <w:tcW w:w="9823" w:type="dxa"/>
            <w:gridSpan w:val="4"/>
            <w:tcBorders>
              <w:top w:val="single" w:sz="2" w:space="0" w:color="auto"/>
            </w:tcBorders>
          </w:tcPr>
          <w:p w14:paraId="772CD7DD" w14:textId="77777777" w:rsidR="00EB7A14" w:rsidRDefault="00EB7A14" w:rsidP="00387CDA">
            <w:pPr>
              <w:jc w:val="both"/>
              <w:rPr>
                <w:rFonts w:ascii="Calibri" w:hAnsi="Calibri" w:cs="Calibri"/>
                <w:b/>
                <w:sz w:val="22"/>
              </w:rPr>
            </w:pPr>
            <w:r w:rsidRPr="00887937">
              <w:rPr>
                <w:rFonts w:ascii="Calibri" w:hAnsi="Calibri" w:cs="Calibri"/>
                <w:b/>
                <w:sz w:val="22"/>
              </w:rPr>
              <w:t>Aim of Lesson</w:t>
            </w:r>
            <w:r>
              <w:rPr>
                <w:rFonts w:ascii="Calibri" w:hAnsi="Calibri" w:cs="Calibri"/>
                <w:b/>
                <w:sz w:val="22"/>
              </w:rPr>
              <w:t>:</w:t>
            </w:r>
          </w:p>
          <w:p w14:paraId="0E621E84" w14:textId="77777777" w:rsidR="00EB7A14" w:rsidRDefault="00EB7A14" w:rsidP="00387CDA">
            <w:pPr>
              <w:jc w:val="both"/>
              <w:rPr>
                <w:rFonts w:ascii="Calibri" w:hAnsi="Calibri" w:cs="Calibri"/>
                <w:b/>
                <w:sz w:val="22"/>
              </w:rPr>
            </w:pPr>
            <w:r>
              <w:rPr>
                <w:rFonts w:ascii="Calibri" w:hAnsi="Calibri" w:cs="Calibri"/>
                <w:b/>
                <w:sz w:val="22"/>
              </w:rPr>
              <w:t xml:space="preserve">Explain what CFT is and </w:t>
            </w:r>
            <w:proofErr w:type="spellStart"/>
            <w:proofErr w:type="gramStart"/>
            <w:r>
              <w:rPr>
                <w:rFonts w:ascii="Calibri" w:hAnsi="Calibri" w:cs="Calibri"/>
                <w:b/>
                <w:sz w:val="22"/>
              </w:rPr>
              <w:t>it’s</w:t>
            </w:r>
            <w:proofErr w:type="spellEnd"/>
            <w:proofErr w:type="gramEnd"/>
            <w:r>
              <w:rPr>
                <w:rFonts w:ascii="Calibri" w:hAnsi="Calibri" w:cs="Calibri"/>
                <w:b/>
                <w:sz w:val="22"/>
              </w:rPr>
              <w:t xml:space="preserve"> origins. </w:t>
            </w:r>
          </w:p>
          <w:p w14:paraId="653970B6" w14:textId="77777777" w:rsidR="00EB7A14" w:rsidRPr="00887937" w:rsidRDefault="00EB7A14" w:rsidP="00387CDA">
            <w:pPr>
              <w:jc w:val="both"/>
              <w:rPr>
                <w:rFonts w:ascii="Calibri" w:hAnsi="Calibri" w:cs="Calibri"/>
                <w:b/>
                <w:sz w:val="22"/>
              </w:rPr>
            </w:pPr>
            <w:r>
              <w:rPr>
                <w:rFonts w:ascii="Calibri" w:hAnsi="Calibri" w:cs="Calibri"/>
                <w:b/>
                <w:sz w:val="22"/>
              </w:rPr>
              <w:t xml:space="preserve">Show how CFT </w:t>
            </w:r>
            <w:proofErr w:type="gramStart"/>
            <w:r>
              <w:rPr>
                <w:rFonts w:ascii="Calibri" w:hAnsi="Calibri" w:cs="Calibri"/>
                <w:b/>
                <w:sz w:val="22"/>
              </w:rPr>
              <w:t>works</w:t>
            </w:r>
            <w:proofErr w:type="gramEnd"/>
            <w:r>
              <w:rPr>
                <w:rFonts w:ascii="Calibri" w:hAnsi="Calibri" w:cs="Calibri"/>
                <w:b/>
                <w:sz w:val="22"/>
              </w:rPr>
              <w:t xml:space="preserve"> and it’s uses.</w:t>
            </w:r>
          </w:p>
          <w:p w14:paraId="67A5F040" w14:textId="77777777" w:rsidR="00EB7A14" w:rsidRPr="00887937" w:rsidRDefault="00EB7A14" w:rsidP="00387CDA">
            <w:pPr>
              <w:jc w:val="both"/>
              <w:rPr>
                <w:rFonts w:ascii="Calibri" w:hAnsi="Calibri" w:cs="Calibri"/>
                <w:b/>
                <w:sz w:val="22"/>
              </w:rPr>
            </w:pPr>
          </w:p>
        </w:tc>
      </w:tr>
      <w:tr w:rsidR="00EB7A14" w:rsidRPr="00887937" w14:paraId="0233E9BF" w14:textId="77777777" w:rsidTr="00387CDA">
        <w:trPr>
          <w:cantSplit/>
        </w:trPr>
        <w:tc>
          <w:tcPr>
            <w:tcW w:w="9823" w:type="dxa"/>
            <w:gridSpan w:val="4"/>
            <w:tcBorders>
              <w:bottom w:val="nil"/>
            </w:tcBorders>
          </w:tcPr>
          <w:p w14:paraId="3AE3FC1D" w14:textId="77777777" w:rsidR="00EB7A14" w:rsidRPr="00887937" w:rsidRDefault="00EB7A14" w:rsidP="00387CDA">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574BBAC7" w14:textId="77777777" w:rsidR="00EB7A14" w:rsidRDefault="00EB7A14" w:rsidP="00387CDA">
            <w:pPr>
              <w:jc w:val="both"/>
              <w:rPr>
                <w:rFonts w:ascii="Calibri" w:hAnsi="Calibri" w:cs="Calibri"/>
                <w:b/>
                <w:sz w:val="22"/>
              </w:rPr>
            </w:pPr>
            <w:r>
              <w:rPr>
                <w:rFonts w:ascii="Calibri" w:hAnsi="Calibri" w:cs="Calibri"/>
                <w:b/>
                <w:sz w:val="22"/>
              </w:rPr>
              <w:t xml:space="preserve">Identify the key components of CFT. </w:t>
            </w:r>
          </w:p>
          <w:p w14:paraId="0F4940C2" w14:textId="77777777" w:rsidR="00EB7A14" w:rsidRPr="00887937" w:rsidRDefault="00EB7A14" w:rsidP="00387CDA">
            <w:pPr>
              <w:jc w:val="both"/>
              <w:rPr>
                <w:rFonts w:ascii="Calibri" w:hAnsi="Calibri" w:cs="Calibri"/>
                <w:b/>
                <w:sz w:val="22"/>
              </w:rPr>
            </w:pPr>
            <w:r>
              <w:rPr>
                <w:rFonts w:ascii="Calibri" w:hAnsi="Calibri" w:cs="Calibri"/>
                <w:b/>
                <w:sz w:val="22"/>
              </w:rPr>
              <w:t xml:space="preserve">Identify where CFT can be applied to and how. </w:t>
            </w:r>
          </w:p>
          <w:p w14:paraId="08460B80" w14:textId="77777777" w:rsidR="00EB7A14" w:rsidRPr="00887937" w:rsidRDefault="00EB7A14" w:rsidP="00387CDA">
            <w:pPr>
              <w:jc w:val="both"/>
              <w:rPr>
                <w:rFonts w:ascii="Calibri" w:hAnsi="Calibri" w:cs="Calibri"/>
                <w:b/>
                <w:sz w:val="22"/>
              </w:rPr>
            </w:pPr>
          </w:p>
        </w:tc>
      </w:tr>
      <w:tr w:rsidR="00EB7A14" w:rsidRPr="00887937" w14:paraId="63687745" w14:textId="77777777" w:rsidTr="00387CDA">
        <w:trPr>
          <w:cantSplit/>
        </w:trPr>
        <w:tc>
          <w:tcPr>
            <w:tcW w:w="9823" w:type="dxa"/>
            <w:gridSpan w:val="4"/>
            <w:tcBorders>
              <w:bottom w:val="single" w:sz="2" w:space="0" w:color="auto"/>
            </w:tcBorders>
          </w:tcPr>
          <w:p w14:paraId="1C9AF95D" w14:textId="77777777" w:rsidR="00EB7A14" w:rsidRPr="00887937" w:rsidRDefault="00EB7A14" w:rsidP="00387CDA">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005D2861" w14:textId="77777777" w:rsidR="00EB7A14" w:rsidRPr="00887937" w:rsidRDefault="00EB7A14" w:rsidP="00387CDA">
            <w:pPr>
              <w:jc w:val="both"/>
              <w:rPr>
                <w:rFonts w:ascii="Calibri" w:hAnsi="Calibri" w:cs="Calibri"/>
                <w:b/>
                <w:sz w:val="22"/>
              </w:rPr>
            </w:pPr>
            <w:r>
              <w:rPr>
                <w:rFonts w:ascii="Calibri" w:hAnsi="Calibri" w:cs="Calibri"/>
                <w:b/>
                <w:sz w:val="22"/>
              </w:rPr>
              <w:t xml:space="preserve">None </w:t>
            </w:r>
          </w:p>
          <w:p w14:paraId="10E2AF36" w14:textId="77777777" w:rsidR="00EB7A14" w:rsidRPr="00887937" w:rsidRDefault="00EB7A14" w:rsidP="00387CDA">
            <w:pPr>
              <w:jc w:val="both"/>
              <w:rPr>
                <w:rFonts w:ascii="Calibri" w:hAnsi="Calibri" w:cs="Calibri"/>
                <w:b/>
                <w:sz w:val="22"/>
              </w:rPr>
            </w:pPr>
          </w:p>
        </w:tc>
      </w:tr>
      <w:tr w:rsidR="00EB7A14" w:rsidRPr="00887937" w14:paraId="7468E6D7" w14:textId="77777777" w:rsidTr="00387CDA">
        <w:trPr>
          <w:cantSplit/>
        </w:trPr>
        <w:tc>
          <w:tcPr>
            <w:tcW w:w="9823" w:type="dxa"/>
            <w:gridSpan w:val="4"/>
            <w:tcBorders>
              <w:top w:val="single" w:sz="2" w:space="0" w:color="auto"/>
            </w:tcBorders>
          </w:tcPr>
          <w:p w14:paraId="39B4734E" w14:textId="77777777" w:rsidR="00EB7A14" w:rsidRPr="00887937" w:rsidRDefault="00EB7A14" w:rsidP="00387CDA">
            <w:pPr>
              <w:jc w:val="both"/>
              <w:rPr>
                <w:rFonts w:ascii="Calibri" w:hAnsi="Calibri" w:cs="Calibri"/>
                <w:b/>
                <w:sz w:val="22"/>
              </w:rPr>
            </w:pPr>
            <w:r w:rsidRPr="00887937">
              <w:rPr>
                <w:rFonts w:ascii="Calibri" w:hAnsi="Calibri" w:cs="Calibri"/>
                <w:b/>
                <w:sz w:val="22"/>
              </w:rPr>
              <w:t>Anticipated difficulties (if applicable):</w:t>
            </w:r>
          </w:p>
          <w:p w14:paraId="5AB85033" w14:textId="77777777" w:rsidR="00EB7A14" w:rsidRPr="00887937" w:rsidRDefault="00EB7A14" w:rsidP="00387CDA">
            <w:pPr>
              <w:jc w:val="both"/>
              <w:rPr>
                <w:rFonts w:ascii="Calibri" w:hAnsi="Calibri" w:cs="Calibri"/>
                <w:b/>
                <w:sz w:val="22"/>
              </w:rPr>
            </w:pPr>
            <w:r>
              <w:rPr>
                <w:rFonts w:ascii="Calibri" w:hAnsi="Calibri" w:cs="Calibri"/>
                <w:b/>
                <w:sz w:val="22"/>
              </w:rPr>
              <w:t xml:space="preserve">Video input and speakers to malfunction </w:t>
            </w:r>
          </w:p>
          <w:p w14:paraId="6BE99EB3" w14:textId="77777777" w:rsidR="00EB7A14" w:rsidRPr="00887937" w:rsidRDefault="00EB7A14" w:rsidP="00387CDA">
            <w:pPr>
              <w:jc w:val="both"/>
              <w:rPr>
                <w:rFonts w:ascii="Calibri" w:hAnsi="Calibri" w:cs="Calibri"/>
                <w:b/>
                <w:sz w:val="22"/>
              </w:rPr>
            </w:pPr>
          </w:p>
          <w:p w14:paraId="7C7A21A0" w14:textId="77777777" w:rsidR="00EB7A14" w:rsidRPr="00887937" w:rsidRDefault="00EB7A14" w:rsidP="00387CDA">
            <w:pPr>
              <w:jc w:val="both"/>
              <w:rPr>
                <w:rFonts w:ascii="Calibri" w:hAnsi="Calibri" w:cs="Calibri"/>
                <w:b/>
                <w:sz w:val="22"/>
              </w:rPr>
            </w:pPr>
          </w:p>
        </w:tc>
      </w:tr>
      <w:tr w:rsidR="00EB7A14" w14:paraId="5349BF31" w14:textId="77777777" w:rsidTr="00387CDA">
        <w:trPr>
          <w:cantSplit/>
        </w:trPr>
        <w:tc>
          <w:tcPr>
            <w:tcW w:w="9823" w:type="dxa"/>
            <w:gridSpan w:val="4"/>
            <w:tcBorders>
              <w:top w:val="single" w:sz="2" w:space="0" w:color="auto"/>
              <w:bottom w:val="single" w:sz="2" w:space="0" w:color="auto"/>
            </w:tcBorders>
          </w:tcPr>
          <w:p w14:paraId="776CBFB6" w14:textId="77777777" w:rsidR="00EB7A14" w:rsidRDefault="00EB7A14" w:rsidP="00387CDA">
            <w:pPr>
              <w:jc w:val="both"/>
              <w:rPr>
                <w:rFonts w:eastAsiaTheme="minorEastAsia"/>
                <w:b/>
                <w:bCs/>
                <w:sz w:val="22"/>
                <w:szCs w:val="22"/>
              </w:rPr>
            </w:pPr>
            <w:r w:rsidRPr="269EDB9F">
              <w:rPr>
                <w:rFonts w:eastAsiaTheme="minorEastAsia"/>
                <w:b/>
                <w:bCs/>
                <w:sz w:val="22"/>
                <w:szCs w:val="22"/>
              </w:rPr>
              <w:t>Professional Standards (where are these being met within the session)</w:t>
            </w:r>
            <w:r>
              <w:rPr>
                <w:rFonts w:eastAsiaTheme="minorEastAsia"/>
                <w:b/>
                <w:bCs/>
                <w:sz w:val="22"/>
                <w:szCs w:val="22"/>
              </w:rPr>
              <w:t xml:space="preserve">: </w:t>
            </w:r>
          </w:p>
          <w:p w14:paraId="2203A1D4" w14:textId="77777777" w:rsidR="00EB7A14" w:rsidRPr="00E9229D" w:rsidRDefault="00EB7A14" w:rsidP="00387CDA">
            <w:pPr>
              <w:jc w:val="both"/>
              <w:rPr>
                <w:rFonts w:eastAsiaTheme="minorEastAsia" w:cstheme="minorHAnsi"/>
                <w:b/>
                <w:bCs/>
                <w:sz w:val="22"/>
                <w:szCs w:val="22"/>
              </w:rPr>
            </w:pPr>
          </w:p>
          <w:p w14:paraId="00640D79" w14:textId="77777777" w:rsidR="00EB7A14" w:rsidRDefault="00EB7A14" w:rsidP="00387CDA">
            <w:pPr>
              <w:jc w:val="both"/>
              <w:rPr>
                <w:rFonts w:cstheme="minorHAnsi"/>
                <w:b/>
                <w:bCs/>
              </w:rPr>
            </w:pPr>
            <w:r>
              <w:rPr>
                <w:rFonts w:cstheme="minorHAnsi"/>
                <w:b/>
                <w:bCs/>
              </w:rPr>
              <w:t xml:space="preserve">Using </w:t>
            </w:r>
            <w:proofErr w:type="spellStart"/>
            <w:r>
              <w:rPr>
                <w:rFonts w:cstheme="minorHAnsi"/>
                <w:b/>
                <w:bCs/>
              </w:rPr>
              <w:t>Mentimeter</w:t>
            </w:r>
            <w:proofErr w:type="spellEnd"/>
            <w:r>
              <w:rPr>
                <w:rFonts w:cstheme="minorHAnsi"/>
                <w:b/>
                <w:bCs/>
              </w:rPr>
              <w:t xml:space="preserve"> to aid in learning: </w:t>
            </w:r>
            <w:r w:rsidRPr="00E9229D">
              <w:rPr>
                <w:rFonts w:cstheme="minorHAnsi"/>
                <w:b/>
                <w:bCs/>
              </w:rPr>
              <w:t xml:space="preserve">K4- The use </w:t>
            </w:r>
            <w:r>
              <w:rPr>
                <w:rFonts w:cstheme="minorHAnsi"/>
                <w:b/>
                <w:bCs/>
              </w:rPr>
              <w:t>and value of appropriate learning technologies.</w:t>
            </w:r>
          </w:p>
          <w:p w14:paraId="19658B10" w14:textId="77777777" w:rsidR="00EB7A14" w:rsidRPr="00E9229D" w:rsidRDefault="00EB7A14" w:rsidP="00387CDA">
            <w:pPr>
              <w:tabs>
                <w:tab w:val="left" w:pos="3710"/>
              </w:tabs>
              <w:jc w:val="both"/>
              <w:rPr>
                <w:rFonts w:cstheme="minorHAnsi"/>
                <w:b/>
                <w:bCs/>
              </w:rPr>
            </w:pPr>
            <w:r>
              <w:rPr>
                <w:rFonts w:cstheme="minorHAnsi"/>
                <w:b/>
                <w:bCs/>
              </w:rPr>
              <w:t xml:space="preserve">A4- Develop effective learning environment and approaches… </w:t>
            </w:r>
          </w:p>
          <w:p w14:paraId="6794AFD1" w14:textId="77777777" w:rsidR="00EB7A14" w:rsidRPr="006E1159" w:rsidRDefault="00EB7A14" w:rsidP="00387CDA">
            <w:pPr>
              <w:jc w:val="both"/>
            </w:pPr>
            <w:r>
              <w:t xml:space="preserve">Using a variety of digital tools to aid learning, i.e., podcast clip, </w:t>
            </w:r>
            <w:proofErr w:type="spellStart"/>
            <w:r>
              <w:t>youtube</w:t>
            </w:r>
            <w:proofErr w:type="spellEnd"/>
            <w:r>
              <w:t xml:space="preserve"> video: </w:t>
            </w:r>
            <w:r w:rsidRPr="00E9229D">
              <w:rPr>
                <w:rFonts w:cstheme="minorHAnsi"/>
                <w:b/>
                <w:bCs/>
              </w:rPr>
              <w:t xml:space="preserve">K4- The use </w:t>
            </w:r>
            <w:r>
              <w:rPr>
                <w:rFonts w:cstheme="minorHAnsi"/>
                <w:b/>
                <w:bCs/>
              </w:rPr>
              <w:t xml:space="preserve">and value of appropriate learning technologies; A2- teach and/or support </w:t>
            </w:r>
            <w:proofErr w:type="gramStart"/>
            <w:r>
              <w:rPr>
                <w:rFonts w:cstheme="minorHAnsi"/>
                <w:b/>
                <w:bCs/>
              </w:rPr>
              <w:t>learning</w:t>
            </w:r>
            <w:proofErr w:type="gramEnd"/>
            <w:r>
              <w:rPr>
                <w:rFonts w:cstheme="minorHAnsi"/>
                <w:b/>
                <w:bCs/>
              </w:rPr>
              <w:t xml:space="preserve"> </w:t>
            </w:r>
          </w:p>
          <w:p w14:paraId="4E29C650" w14:textId="77777777" w:rsidR="00EB7A14" w:rsidRDefault="00EB7A14" w:rsidP="00387CDA">
            <w:pPr>
              <w:jc w:val="both"/>
              <w:rPr>
                <w:b/>
                <w:bCs/>
              </w:rPr>
            </w:pPr>
            <w:r>
              <w:rPr>
                <w:b/>
                <w:bCs/>
              </w:rPr>
              <w:t xml:space="preserve">Using questioning to promote learning and engagement: V1- respect individual learners and… A1- Design and plan learning activities… </w:t>
            </w:r>
          </w:p>
          <w:p w14:paraId="33A9D1DD" w14:textId="77777777" w:rsidR="00EB7A14" w:rsidRDefault="00EB7A14" w:rsidP="00387CDA">
            <w:pPr>
              <w:jc w:val="both"/>
              <w:rPr>
                <w:b/>
                <w:bCs/>
              </w:rPr>
            </w:pPr>
          </w:p>
          <w:p w14:paraId="14E4ED38" w14:textId="77777777" w:rsidR="00EB7A14" w:rsidRDefault="00EB7A14" w:rsidP="00387CDA">
            <w:pPr>
              <w:jc w:val="both"/>
              <w:rPr>
                <w:b/>
                <w:bCs/>
              </w:rPr>
            </w:pPr>
          </w:p>
          <w:p w14:paraId="2D6D4055" w14:textId="77777777" w:rsidR="00EB7A14" w:rsidRDefault="00EB7A14" w:rsidP="00387CDA">
            <w:pPr>
              <w:jc w:val="both"/>
              <w:rPr>
                <w:b/>
                <w:bCs/>
              </w:rPr>
            </w:pPr>
          </w:p>
        </w:tc>
      </w:tr>
    </w:tbl>
    <w:p w14:paraId="4F388B20" w14:textId="77777777" w:rsidR="00EB7A14" w:rsidRDefault="00EB7A14" w:rsidP="00EB7A14"/>
    <w:p w14:paraId="473E19AD" w14:textId="77777777" w:rsidR="00EB7A14" w:rsidRDefault="00EB7A14" w:rsidP="00EB7A14"/>
    <w:p w14:paraId="346BCD87" w14:textId="77777777" w:rsidR="00EB7A14" w:rsidRDefault="00EB7A14" w:rsidP="00EB7A14"/>
    <w:p w14:paraId="26B8790E" w14:textId="77777777" w:rsidR="00EB7A14" w:rsidRPr="00887937" w:rsidRDefault="00EB7A14" w:rsidP="00EB7A14">
      <w:pPr>
        <w:rPr>
          <w:rFonts w:ascii="Calibri" w:hAnsi="Calibri" w:cs="Calibri"/>
          <w:b/>
          <w:u w:val="single"/>
        </w:rPr>
      </w:pPr>
      <w:r w:rsidRPr="00887937">
        <w:rPr>
          <w:rFonts w:ascii="Calibri" w:hAnsi="Calibri" w:cs="Calibri"/>
          <w:b/>
          <w:u w:val="single"/>
        </w:rPr>
        <w:t>Lesson Detail:</w:t>
      </w:r>
    </w:p>
    <w:p w14:paraId="0E08CCBB" w14:textId="77777777" w:rsidR="00EB7A14" w:rsidRDefault="00EB7A14" w:rsidP="00EB7A1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EB7A14" w:rsidRPr="00887937" w14:paraId="437D4AF8" w14:textId="77777777" w:rsidTr="00387CDA">
        <w:trPr>
          <w:trHeight w:val="439"/>
        </w:trPr>
        <w:tc>
          <w:tcPr>
            <w:tcW w:w="2127" w:type="dxa"/>
          </w:tcPr>
          <w:p w14:paraId="02A2CFB8" w14:textId="77777777" w:rsidR="00EB7A14" w:rsidRPr="00887937" w:rsidRDefault="00EB7A14" w:rsidP="00387CDA">
            <w:pPr>
              <w:jc w:val="center"/>
              <w:rPr>
                <w:rFonts w:ascii="Calibri" w:hAnsi="Calibri" w:cs="Calibri"/>
                <w:b/>
                <w:sz w:val="22"/>
              </w:rPr>
            </w:pPr>
          </w:p>
          <w:p w14:paraId="3B0778A5" w14:textId="77777777" w:rsidR="00EB7A14" w:rsidRPr="00887937" w:rsidRDefault="00EB7A14" w:rsidP="00387CDA">
            <w:pPr>
              <w:jc w:val="center"/>
              <w:rPr>
                <w:rFonts w:ascii="Calibri" w:hAnsi="Calibri" w:cs="Calibri"/>
                <w:b/>
                <w:sz w:val="22"/>
              </w:rPr>
            </w:pPr>
            <w:r w:rsidRPr="00887937">
              <w:rPr>
                <w:rFonts w:ascii="Calibri" w:hAnsi="Calibri" w:cs="Calibri"/>
                <w:b/>
                <w:sz w:val="22"/>
              </w:rPr>
              <w:t xml:space="preserve">Stage </w:t>
            </w:r>
          </w:p>
        </w:tc>
        <w:tc>
          <w:tcPr>
            <w:tcW w:w="2444" w:type="dxa"/>
          </w:tcPr>
          <w:p w14:paraId="28AC31A1" w14:textId="77777777" w:rsidR="00EB7A14" w:rsidRPr="00887937" w:rsidRDefault="00EB7A14" w:rsidP="00387CDA">
            <w:pPr>
              <w:jc w:val="center"/>
              <w:rPr>
                <w:rFonts w:ascii="Calibri" w:hAnsi="Calibri" w:cs="Calibri"/>
                <w:b/>
                <w:sz w:val="22"/>
              </w:rPr>
            </w:pPr>
          </w:p>
          <w:p w14:paraId="70F8B63E" w14:textId="77777777" w:rsidR="00EB7A14" w:rsidRPr="00887937" w:rsidRDefault="00EB7A14" w:rsidP="00387CDA">
            <w:pPr>
              <w:jc w:val="center"/>
              <w:rPr>
                <w:rFonts w:ascii="Calibri" w:hAnsi="Calibri" w:cs="Calibri"/>
                <w:b/>
                <w:sz w:val="22"/>
              </w:rPr>
            </w:pPr>
            <w:r w:rsidRPr="00887937">
              <w:rPr>
                <w:rFonts w:ascii="Calibri" w:hAnsi="Calibri" w:cs="Calibri"/>
                <w:b/>
                <w:sz w:val="22"/>
              </w:rPr>
              <w:t>Focus</w:t>
            </w:r>
          </w:p>
        </w:tc>
        <w:tc>
          <w:tcPr>
            <w:tcW w:w="4140" w:type="dxa"/>
          </w:tcPr>
          <w:p w14:paraId="107450AD" w14:textId="77777777" w:rsidR="00EB7A14" w:rsidRPr="00887937" w:rsidRDefault="00EB7A14" w:rsidP="00387CDA">
            <w:pPr>
              <w:jc w:val="center"/>
              <w:rPr>
                <w:rFonts w:ascii="Calibri" w:hAnsi="Calibri" w:cs="Calibri"/>
                <w:b/>
                <w:sz w:val="22"/>
              </w:rPr>
            </w:pPr>
          </w:p>
          <w:p w14:paraId="5947C2E8" w14:textId="77777777" w:rsidR="00EB7A14" w:rsidRPr="00887937" w:rsidRDefault="00EB7A14" w:rsidP="00387CDA">
            <w:pPr>
              <w:jc w:val="center"/>
              <w:rPr>
                <w:rFonts w:ascii="Calibri" w:hAnsi="Calibri" w:cs="Calibri"/>
                <w:b/>
                <w:sz w:val="22"/>
              </w:rPr>
            </w:pPr>
            <w:r w:rsidRPr="00887937">
              <w:rPr>
                <w:rFonts w:ascii="Calibri" w:hAnsi="Calibri" w:cs="Calibri"/>
                <w:b/>
                <w:sz w:val="22"/>
              </w:rPr>
              <w:t xml:space="preserve">Strategy </w:t>
            </w:r>
          </w:p>
        </w:tc>
        <w:tc>
          <w:tcPr>
            <w:tcW w:w="1571" w:type="dxa"/>
          </w:tcPr>
          <w:p w14:paraId="310D11C1" w14:textId="77777777" w:rsidR="00EB7A14" w:rsidRPr="00887937" w:rsidRDefault="00EB7A14" w:rsidP="00387CDA">
            <w:pPr>
              <w:jc w:val="center"/>
              <w:rPr>
                <w:rFonts w:ascii="Calibri" w:hAnsi="Calibri" w:cs="Calibri"/>
                <w:b/>
                <w:sz w:val="22"/>
              </w:rPr>
            </w:pPr>
          </w:p>
          <w:p w14:paraId="5D6ED9ED" w14:textId="77777777" w:rsidR="00EB7A14" w:rsidRPr="00887937" w:rsidRDefault="00EB7A14" w:rsidP="00387CDA">
            <w:pPr>
              <w:jc w:val="center"/>
              <w:rPr>
                <w:rFonts w:ascii="Calibri" w:hAnsi="Calibri" w:cs="Calibri"/>
                <w:b/>
                <w:sz w:val="22"/>
              </w:rPr>
            </w:pPr>
            <w:r w:rsidRPr="00887937">
              <w:rPr>
                <w:rFonts w:ascii="Calibri" w:hAnsi="Calibri" w:cs="Calibri"/>
                <w:b/>
                <w:sz w:val="22"/>
              </w:rPr>
              <w:t xml:space="preserve">Time </w:t>
            </w:r>
          </w:p>
          <w:p w14:paraId="00AB3783" w14:textId="77777777" w:rsidR="00EB7A14" w:rsidRPr="00887937" w:rsidRDefault="00EB7A14" w:rsidP="00387CDA">
            <w:pPr>
              <w:jc w:val="center"/>
              <w:rPr>
                <w:rFonts w:ascii="Calibri" w:hAnsi="Calibri" w:cs="Calibri"/>
                <w:b/>
                <w:sz w:val="22"/>
              </w:rPr>
            </w:pPr>
          </w:p>
        </w:tc>
      </w:tr>
      <w:tr w:rsidR="00EB7A14" w:rsidRPr="00887937" w14:paraId="4435894D" w14:textId="77777777" w:rsidTr="00387CDA">
        <w:trPr>
          <w:trHeight w:val="9317"/>
        </w:trPr>
        <w:tc>
          <w:tcPr>
            <w:tcW w:w="2127" w:type="dxa"/>
            <w:tcBorders>
              <w:top w:val="single" w:sz="4" w:space="0" w:color="auto"/>
              <w:left w:val="single" w:sz="4" w:space="0" w:color="auto"/>
              <w:bottom w:val="single" w:sz="4" w:space="0" w:color="auto"/>
              <w:right w:val="single" w:sz="4" w:space="0" w:color="auto"/>
            </w:tcBorders>
          </w:tcPr>
          <w:p w14:paraId="38B1F6A5" w14:textId="77777777" w:rsidR="00EB7A14" w:rsidRDefault="00EB7A14" w:rsidP="00387CDA">
            <w:pPr>
              <w:jc w:val="both"/>
              <w:rPr>
                <w:rFonts w:ascii="Calibri" w:hAnsi="Calibri" w:cs="Calibri"/>
                <w:b/>
                <w:sz w:val="22"/>
                <w:szCs w:val="22"/>
              </w:rPr>
            </w:pPr>
            <w:r w:rsidRPr="00887937">
              <w:rPr>
                <w:rFonts w:ascii="Calibri" w:hAnsi="Calibri" w:cs="Calibri"/>
                <w:b/>
                <w:sz w:val="22"/>
                <w:szCs w:val="22"/>
              </w:rPr>
              <w:t>Introduction</w:t>
            </w:r>
          </w:p>
          <w:p w14:paraId="1E4FE21F" w14:textId="77777777" w:rsidR="00EB7A14" w:rsidRPr="00887937" w:rsidRDefault="00EB7A14" w:rsidP="00387CDA">
            <w:pPr>
              <w:jc w:val="both"/>
              <w:rPr>
                <w:rFonts w:ascii="Calibri" w:hAnsi="Calibri" w:cs="Calibri"/>
                <w:b/>
                <w:sz w:val="22"/>
                <w:szCs w:val="22"/>
              </w:rPr>
            </w:pPr>
          </w:p>
          <w:p w14:paraId="79A2925B" w14:textId="77777777" w:rsidR="00EB7A14" w:rsidRDefault="00EB7A14" w:rsidP="00387CDA">
            <w:pPr>
              <w:jc w:val="both"/>
              <w:rPr>
                <w:rFonts w:ascii="Calibri" w:hAnsi="Calibri" w:cs="Calibri"/>
                <w:b/>
                <w:sz w:val="22"/>
                <w:szCs w:val="22"/>
              </w:rPr>
            </w:pPr>
          </w:p>
          <w:p w14:paraId="6CD597C1" w14:textId="77777777" w:rsidR="00EB7A14" w:rsidRDefault="00EB7A14" w:rsidP="00387CDA">
            <w:pPr>
              <w:jc w:val="both"/>
              <w:rPr>
                <w:rFonts w:ascii="Calibri" w:hAnsi="Calibri" w:cs="Calibri"/>
                <w:b/>
                <w:sz w:val="22"/>
                <w:szCs w:val="22"/>
              </w:rPr>
            </w:pPr>
            <w:r>
              <w:rPr>
                <w:rFonts w:ascii="Calibri" w:hAnsi="Calibri" w:cs="Calibri"/>
                <w:b/>
                <w:sz w:val="22"/>
                <w:szCs w:val="22"/>
              </w:rPr>
              <w:t>Ground Rules</w:t>
            </w:r>
          </w:p>
          <w:p w14:paraId="592BBA21" w14:textId="77777777" w:rsidR="00EB7A14" w:rsidRDefault="00EB7A14" w:rsidP="00387CDA">
            <w:pPr>
              <w:jc w:val="both"/>
              <w:rPr>
                <w:rFonts w:ascii="Calibri" w:hAnsi="Calibri" w:cs="Calibri"/>
                <w:b/>
                <w:sz w:val="22"/>
                <w:szCs w:val="22"/>
              </w:rPr>
            </w:pPr>
          </w:p>
          <w:p w14:paraId="7D9056EE" w14:textId="77777777" w:rsidR="00EB7A14" w:rsidRDefault="00EB7A14" w:rsidP="00387CDA">
            <w:pPr>
              <w:jc w:val="both"/>
              <w:rPr>
                <w:rFonts w:ascii="Calibri" w:hAnsi="Calibri" w:cs="Calibri"/>
                <w:b/>
                <w:sz w:val="22"/>
                <w:szCs w:val="22"/>
              </w:rPr>
            </w:pPr>
          </w:p>
          <w:p w14:paraId="2563EB96" w14:textId="77777777" w:rsidR="00EB7A14" w:rsidRDefault="00EB7A14" w:rsidP="00387CDA">
            <w:pPr>
              <w:jc w:val="both"/>
              <w:rPr>
                <w:rFonts w:ascii="Calibri" w:hAnsi="Calibri" w:cs="Calibri"/>
                <w:b/>
                <w:sz w:val="22"/>
                <w:szCs w:val="22"/>
              </w:rPr>
            </w:pPr>
          </w:p>
          <w:p w14:paraId="0551AE8A" w14:textId="77777777" w:rsidR="00EB7A14" w:rsidRPr="00887937" w:rsidRDefault="00EB7A14" w:rsidP="00387CDA">
            <w:pPr>
              <w:jc w:val="both"/>
              <w:rPr>
                <w:rFonts w:ascii="Calibri" w:hAnsi="Calibri" w:cs="Calibri"/>
                <w:b/>
                <w:sz w:val="22"/>
                <w:szCs w:val="22"/>
              </w:rPr>
            </w:pPr>
            <w:r>
              <w:rPr>
                <w:rFonts w:ascii="Calibri" w:hAnsi="Calibri" w:cs="Calibri"/>
                <w:b/>
                <w:sz w:val="22"/>
                <w:szCs w:val="22"/>
              </w:rPr>
              <w:t xml:space="preserve">Assess Entry Behaviour </w:t>
            </w:r>
          </w:p>
          <w:p w14:paraId="29A19DD4" w14:textId="77777777" w:rsidR="00EB7A14" w:rsidRPr="00887937" w:rsidRDefault="00EB7A14" w:rsidP="00387CDA">
            <w:pPr>
              <w:jc w:val="both"/>
              <w:rPr>
                <w:rFonts w:ascii="Calibri" w:hAnsi="Calibri" w:cs="Calibri"/>
                <w:b/>
                <w:sz w:val="22"/>
                <w:szCs w:val="22"/>
              </w:rPr>
            </w:pPr>
          </w:p>
          <w:p w14:paraId="3830A29C" w14:textId="77777777" w:rsidR="00EB7A14" w:rsidRDefault="00EB7A14" w:rsidP="00387CDA">
            <w:pPr>
              <w:jc w:val="both"/>
              <w:rPr>
                <w:rFonts w:ascii="Calibri" w:hAnsi="Calibri" w:cs="Calibri"/>
                <w:b/>
                <w:sz w:val="22"/>
                <w:szCs w:val="22"/>
              </w:rPr>
            </w:pPr>
          </w:p>
          <w:p w14:paraId="3CDB1749" w14:textId="77777777" w:rsidR="00EB7A14" w:rsidRPr="00887937" w:rsidRDefault="00EB7A14" w:rsidP="00387CDA">
            <w:pPr>
              <w:jc w:val="both"/>
              <w:rPr>
                <w:rFonts w:ascii="Calibri" w:hAnsi="Calibri" w:cs="Calibri"/>
                <w:b/>
                <w:sz w:val="22"/>
                <w:szCs w:val="22"/>
              </w:rPr>
            </w:pPr>
            <w:r>
              <w:rPr>
                <w:rFonts w:ascii="Calibri" w:hAnsi="Calibri" w:cs="Calibri"/>
                <w:b/>
                <w:sz w:val="22"/>
                <w:szCs w:val="22"/>
              </w:rPr>
              <w:t xml:space="preserve">Objectives </w:t>
            </w:r>
          </w:p>
          <w:p w14:paraId="3C19127A" w14:textId="77777777" w:rsidR="00EB7A14" w:rsidRPr="00887937" w:rsidRDefault="00EB7A14" w:rsidP="00387CDA">
            <w:pPr>
              <w:jc w:val="both"/>
              <w:rPr>
                <w:rFonts w:ascii="Calibri" w:hAnsi="Calibri" w:cs="Calibri"/>
                <w:b/>
                <w:sz w:val="22"/>
                <w:szCs w:val="22"/>
              </w:rPr>
            </w:pPr>
          </w:p>
          <w:p w14:paraId="28E6ACB0" w14:textId="77777777" w:rsidR="00EB7A14" w:rsidRDefault="00EB7A14" w:rsidP="00387CDA">
            <w:pPr>
              <w:jc w:val="both"/>
              <w:rPr>
                <w:rFonts w:ascii="Calibri" w:hAnsi="Calibri" w:cs="Calibri"/>
                <w:b/>
                <w:sz w:val="22"/>
                <w:szCs w:val="22"/>
              </w:rPr>
            </w:pPr>
          </w:p>
          <w:p w14:paraId="347B91AA" w14:textId="77777777" w:rsidR="00EB7A14" w:rsidRPr="00887937" w:rsidRDefault="00EB7A14" w:rsidP="00387CDA">
            <w:pPr>
              <w:jc w:val="both"/>
              <w:rPr>
                <w:rFonts w:ascii="Calibri" w:hAnsi="Calibri" w:cs="Calibri"/>
                <w:b/>
                <w:sz w:val="22"/>
                <w:szCs w:val="22"/>
              </w:rPr>
            </w:pPr>
          </w:p>
          <w:p w14:paraId="038FE34E" w14:textId="77777777" w:rsidR="00EB7A14" w:rsidRPr="00887937" w:rsidRDefault="00EB7A14" w:rsidP="00387CDA">
            <w:pPr>
              <w:jc w:val="both"/>
              <w:rPr>
                <w:rFonts w:ascii="Calibri" w:hAnsi="Calibri" w:cs="Calibri"/>
                <w:b/>
                <w:sz w:val="22"/>
                <w:szCs w:val="22"/>
              </w:rPr>
            </w:pPr>
          </w:p>
          <w:p w14:paraId="420FD1D2" w14:textId="77777777" w:rsidR="00EB7A14" w:rsidRPr="00887937" w:rsidRDefault="00EB7A14" w:rsidP="00387CDA">
            <w:pPr>
              <w:jc w:val="both"/>
              <w:rPr>
                <w:rFonts w:ascii="Calibri" w:hAnsi="Calibri" w:cs="Calibri"/>
                <w:b/>
                <w:sz w:val="22"/>
                <w:szCs w:val="22"/>
              </w:rPr>
            </w:pPr>
            <w:r w:rsidRPr="00887937">
              <w:rPr>
                <w:rFonts w:ascii="Calibri" w:hAnsi="Calibri" w:cs="Calibri"/>
                <w:b/>
                <w:sz w:val="22"/>
                <w:szCs w:val="22"/>
              </w:rPr>
              <w:t xml:space="preserve">Development </w:t>
            </w:r>
          </w:p>
          <w:p w14:paraId="73F13EC0" w14:textId="77777777" w:rsidR="00EB7A14" w:rsidRPr="00887937" w:rsidRDefault="00EB7A14" w:rsidP="00387CDA">
            <w:pPr>
              <w:jc w:val="both"/>
              <w:rPr>
                <w:rFonts w:ascii="Calibri" w:hAnsi="Calibri" w:cs="Calibri"/>
                <w:b/>
                <w:sz w:val="22"/>
                <w:szCs w:val="22"/>
              </w:rPr>
            </w:pPr>
          </w:p>
          <w:p w14:paraId="0901474F" w14:textId="77777777" w:rsidR="00EB7A14" w:rsidRPr="00887937" w:rsidRDefault="00EB7A14" w:rsidP="00387CDA">
            <w:pPr>
              <w:jc w:val="both"/>
              <w:rPr>
                <w:rFonts w:ascii="Calibri" w:hAnsi="Calibri" w:cs="Calibri"/>
                <w:b/>
                <w:sz w:val="22"/>
                <w:szCs w:val="22"/>
              </w:rPr>
            </w:pPr>
            <w:r>
              <w:rPr>
                <w:rFonts w:ascii="Calibri" w:hAnsi="Calibri" w:cs="Calibri"/>
                <w:b/>
                <w:sz w:val="22"/>
                <w:szCs w:val="22"/>
              </w:rPr>
              <w:t xml:space="preserve">Origins and applications </w:t>
            </w:r>
          </w:p>
          <w:p w14:paraId="11196969" w14:textId="77777777" w:rsidR="00EB7A14" w:rsidRPr="00887937" w:rsidRDefault="00EB7A14" w:rsidP="00387CDA">
            <w:pPr>
              <w:jc w:val="both"/>
              <w:rPr>
                <w:rFonts w:ascii="Calibri" w:hAnsi="Calibri" w:cs="Calibri"/>
                <w:b/>
                <w:sz w:val="22"/>
                <w:szCs w:val="22"/>
              </w:rPr>
            </w:pPr>
          </w:p>
          <w:p w14:paraId="16ED8E1B" w14:textId="77777777" w:rsidR="00EB7A14" w:rsidRPr="00887937" w:rsidRDefault="00EB7A14" w:rsidP="00387CDA">
            <w:pPr>
              <w:jc w:val="both"/>
              <w:rPr>
                <w:rFonts w:ascii="Calibri" w:hAnsi="Calibri" w:cs="Calibri"/>
                <w:b/>
                <w:sz w:val="22"/>
                <w:szCs w:val="22"/>
              </w:rPr>
            </w:pPr>
          </w:p>
          <w:p w14:paraId="327154B0" w14:textId="77777777" w:rsidR="00EB7A14" w:rsidRPr="00887937" w:rsidRDefault="00EB7A14" w:rsidP="00387CDA">
            <w:pPr>
              <w:jc w:val="both"/>
              <w:rPr>
                <w:rFonts w:ascii="Calibri" w:hAnsi="Calibri" w:cs="Calibri"/>
                <w:b/>
                <w:sz w:val="22"/>
                <w:szCs w:val="22"/>
              </w:rPr>
            </w:pPr>
          </w:p>
          <w:p w14:paraId="40CAA43A" w14:textId="77777777" w:rsidR="00EB7A14" w:rsidRPr="00887937" w:rsidRDefault="00EB7A14" w:rsidP="00387CDA">
            <w:pPr>
              <w:jc w:val="both"/>
              <w:rPr>
                <w:rFonts w:ascii="Calibri" w:hAnsi="Calibri" w:cs="Calibri"/>
                <w:b/>
                <w:sz w:val="22"/>
                <w:szCs w:val="22"/>
              </w:rPr>
            </w:pPr>
          </w:p>
          <w:p w14:paraId="390B1911" w14:textId="77777777" w:rsidR="00EB7A14" w:rsidRPr="00887937" w:rsidRDefault="00EB7A14" w:rsidP="00387CDA">
            <w:pPr>
              <w:jc w:val="both"/>
              <w:rPr>
                <w:rFonts w:ascii="Calibri" w:hAnsi="Calibri" w:cs="Calibri"/>
                <w:b/>
                <w:sz w:val="22"/>
                <w:szCs w:val="22"/>
              </w:rPr>
            </w:pPr>
          </w:p>
          <w:p w14:paraId="79CD6C67" w14:textId="77777777" w:rsidR="00EB7A14" w:rsidRPr="00887937" w:rsidRDefault="00EB7A14" w:rsidP="00387CDA">
            <w:pPr>
              <w:jc w:val="both"/>
              <w:rPr>
                <w:rFonts w:ascii="Calibri" w:hAnsi="Calibri" w:cs="Calibri"/>
                <w:b/>
                <w:sz w:val="22"/>
                <w:szCs w:val="22"/>
              </w:rPr>
            </w:pPr>
          </w:p>
          <w:p w14:paraId="58C49358" w14:textId="77777777" w:rsidR="00EB7A14" w:rsidRPr="00887937" w:rsidRDefault="00EB7A14" w:rsidP="00387CDA">
            <w:pPr>
              <w:jc w:val="both"/>
              <w:rPr>
                <w:rFonts w:ascii="Calibri" w:hAnsi="Calibri" w:cs="Calibri"/>
                <w:b/>
                <w:sz w:val="22"/>
                <w:szCs w:val="22"/>
              </w:rPr>
            </w:pPr>
          </w:p>
          <w:p w14:paraId="08556E6A" w14:textId="77777777" w:rsidR="00EB7A14" w:rsidRPr="00887937" w:rsidRDefault="00EB7A14" w:rsidP="00387CDA">
            <w:pPr>
              <w:jc w:val="both"/>
              <w:rPr>
                <w:rFonts w:ascii="Calibri" w:hAnsi="Calibri" w:cs="Calibri"/>
                <w:b/>
                <w:sz w:val="22"/>
                <w:szCs w:val="22"/>
              </w:rPr>
            </w:pPr>
          </w:p>
          <w:p w14:paraId="50798B02" w14:textId="77777777" w:rsidR="00EB7A14" w:rsidRPr="00887937" w:rsidRDefault="00EB7A14" w:rsidP="00387CDA">
            <w:pPr>
              <w:jc w:val="both"/>
              <w:rPr>
                <w:rFonts w:ascii="Calibri" w:hAnsi="Calibri" w:cs="Calibri"/>
                <w:b/>
                <w:sz w:val="22"/>
                <w:szCs w:val="22"/>
              </w:rPr>
            </w:pPr>
          </w:p>
          <w:p w14:paraId="61D6B5E6" w14:textId="77777777" w:rsidR="00EB7A14" w:rsidRPr="00887937" w:rsidRDefault="00EB7A14" w:rsidP="00387CDA">
            <w:pPr>
              <w:jc w:val="both"/>
              <w:rPr>
                <w:rFonts w:ascii="Calibri" w:hAnsi="Calibri" w:cs="Calibri"/>
                <w:b/>
                <w:sz w:val="22"/>
                <w:szCs w:val="22"/>
              </w:rPr>
            </w:pPr>
          </w:p>
          <w:p w14:paraId="050D2129" w14:textId="77777777" w:rsidR="00EB7A14" w:rsidRPr="00887937" w:rsidRDefault="00EB7A14" w:rsidP="00387CDA">
            <w:pPr>
              <w:jc w:val="both"/>
              <w:rPr>
                <w:rFonts w:ascii="Calibri" w:hAnsi="Calibri" w:cs="Calibri"/>
                <w:b/>
                <w:sz w:val="22"/>
                <w:szCs w:val="22"/>
              </w:rPr>
            </w:pPr>
          </w:p>
          <w:p w14:paraId="63BDC4E2" w14:textId="77777777" w:rsidR="00EB7A14" w:rsidRPr="00887937" w:rsidRDefault="00EB7A14" w:rsidP="00387CDA">
            <w:pPr>
              <w:jc w:val="both"/>
              <w:rPr>
                <w:rFonts w:ascii="Calibri" w:hAnsi="Calibri" w:cs="Calibri"/>
                <w:b/>
                <w:sz w:val="22"/>
                <w:szCs w:val="22"/>
              </w:rPr>
            </w:pPr>
          </w:p>
          <w:p w14:paraId="02370BA4" w14:textId="77777777" w:rsidR="00EB7A14" w:rsidRPr="00887937" w:rsidRDefault="00EB7A14" w:rsidP="00387CDA">
            <w:pPr>
              <w:jc w:val="both"/>
              <w:rPr>
                <w:rFonts w:ascii="Calibri" w:hAnsi="Calibri" w:cs="Calibri"/>
                <w:b/>
                <w:sz w:val="22"/>
                <w:szCs w:val="22"/>
              </w:rPr>
            </w:pPr>
          </w:p>
          <w:p w14:paraId="14C63785" w14:textId="77777777" w:rsidR="00EB7A14" w:rsidRDefault="00EB7A14" w:rsidP="00387CDA">
            <w:pPr>
              <w:rPr>
                <w:rFonts w:ascii="Calibri" w:hAnsi="Calibri" w:cs="Calibri"/>
                <w:b/>
                <w:sz w:val="22"/>
                <w:szCs w:val="22"/>
              </w:rPr>
            </w:pPr>
          </w:p>
          <w:p w14:paraId="134CB1DA" w14:textId="77777777" w:rsidR="00EB7A14" w:rsidRDefault="00EB7A14" w:rsidP="00387CDA">
            <w:pPr>
              <w:rPr>
                <w:rFonts w:ascii="Calibri" w:hAnsi="Calibri" w:cs="Calibri"/>
                <w:b/>
                <w:sz w:val="22"/>
                <w:szCs w:val="22"/>
              </w:rPr>
            </w:pPr>
          </w:p>
          <w:p w14:paraId="004FBC16" w14:textId="77777777" w:rsidR="00EB7A14" w:rsidRDefault="00EB7A14" w:rsidP="00387CDA">
            <w:pPr>
              <w:rPr>
                <w:rFonts w:ascii="Calibri" w:hAnsi="Calibri" w:cs="Calibri"/>
                <w:b/>
                <w:sz w:val="22"/>
                <w:szCs w:val="22"/>
              </w:rPr>
            </w:pPr>
          </w:p>
          <w:p w14:paraId="0DEF3AD6" w14:textId="77777777" w:rsidR="00EB7A14" w:rsidRDefault="00EB7A14" w:rsidP="00387CDA">
            <w:pPr>
              <w:rPr>
                <w:rFonts w:ascii="Calibri" w:hAnsi="Calibri" w:cs="Calibri"/>
                <w:b/>
                <w:sz w:val="22"/>
                <w:szCs w:val="22"/>
              </w:rPr>
            </w:pPr>
          </w:p>
          <w:p w14:paraId="2DB0E8FB" w14:textId="77777777" w:rsidR="00EB7A14" w:rsidRDefault="00EB7A14" w:rsidP="00387CDA">
            <w:pPr>
              <w:rPr>
                <w:rFonts w:ascii="Calibri" w:hAnsi="Calibri" w:cs="Calibri"/>
                <w:b/>
                <w:sz w:val="22"/>
                <w:szCs w:val="22"/>
              </w:rPr>
            </w:pPr>
          </w:p>
          <w:p w14:paraId="76E6A0BB" w14:textId="77777777" w:rsidR="00EB7A14" w:rsidRPr="00887937" w:rsidRDefault="00EB7A14" w:rsidP="00387CDA">
            <w:pPr>
              <w:rPr>
                <w:rFonts w:ascii="Calibri" w:hAnsi="Calibri" w:cs="Calibri"/>
                <w:b/>
                <w:sz w:val="22"/>
                <w:szCs w:val="22"/>
              </w:rPr>
            </w:pPr>
            <w:r w:rsidRPr="00887937">
              <w:rPr>
                <w:rFonts w:ascii="Calibri" w:hAnsi="Calibri" w:cs="Calibri"/>
                <w:b/>
                <w:sz w:val="22"/>
                <w:szCs w:val="22"/>
              </w:rPr>
              <w:t>Plenary/conclusion</w:t>
            </w:r>
          </w:p>
          <w:p w14:paraId="08B11727" w14:textId="77777777" w:rsidR="00EB7A14" w:rsidRPr="00887937" w:rsidRDefault="00EB7A14" w:rsidP="00387CDA">
            <w:pPr>
              <w:jc w:val="both"/>
              <w:rPr>
                <w:rFonts w:ascii="Calibri" w:hAnsi="Calibri" w:cs="Calibri"/>
                <w:b/>
                <w:sz w:val="30"/>
              </w:rPr>
            </w:pPr>
          </w:p>
          <w:p w14:paraId="0CD1F855" w14:textId="77777777" w:rsidR="00EB7A14" w:rsidRPr="00887937" w:rsidRDefault="00EB7A14" w:rsidP="00387CDA">
            <w:pPr>
              <w:jc w:val="both"/>
              <w:rPr>
                <w:rFonts w:ascii="Calibri" w:hAnsi="Calibri" w:cs="Calibri"/>
                <w:b/>
                <w:sz w:val="30"/>
              </w:rPr>
            </w:pPr>
          </w:p>
          <w:p w14:paraId="6E307B17" w14:textId="77777777" w:rsidR="00EB7A14" w:rsidRPr="00887937" w:rsidRDefault="00EB7A14" w:rsidP="00387CDA">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54EF139F" w14:textId="77777777" w:rsidR="00EB7A14" w:rsidRDefault="00EB7A14" w:rsidP="00387CDA">
            <w:pPr>
              <w:jc w:val="both"/>
              <w:rPr>
                <w:rFonts w:ascii="Calibri" w:hAnsi="Calibri" w:cs="Calibri"/>
                <w:b/>
                <w:sz w:val="30"/>
              </w:rPr>
            </w:pPr>
          </w:p>
          <w:p w14:paraId="72D094BF" w14:textId="77777777" w:rsidR="00EB7A14" w:rsidRPr="00CF788B" w:rsidRDefault="00EB7A14" w:rsidP="00387CDA">
            <w:pPr>
              <w:jc w:val="both"/>
              <w:rPr>
                <w:rFonts w:ascii="Calibri" w:hAnsi="Calibri" w:cs="Calibri"/>
                <w:b/>
              </w:rPr>
            </w:pPr>
          </w:p>
          <w:p w14:paraId="46E7695C" w14:textId="77777777" w:rsidR="00EB7A14" w:rsidRDefault="00EB7A14" w:rsidP="00387CDA">
            <w:pPr>
              <w:pStyle w:val="ListParagraph"/>
              <w:numPr>
                <w:ilvl w:val="0"/>
                <w:numId w:val="1"/>
              </w:numPr>
              <w:jc w:val="both"/>
              <w:rPr>
                <w:rFonts w:ascii="Calibri" w:hAnsi="Calibri" w:cs="Calibri"/>
                <w:b/>
                <w:szCs w:val="24"/>
              </w:rPr>
            </w:pPr>
            <w:r w:rsidRPr="00CF788B">
              <w:rPr>
                <w:rFonts w:ascii="Calibri" w:hAnsi="Calibri" w:cs="Calibri"/>
                <w:b/>
                <w:szCs w:val="24"/>
              </w:rPr>
              <w:t xml:space="preserve">Inform about triggering content. </w:t>
            </w:r>
          </w:p>
          <w:p w14:paraId="36C1BF92" w14:textId="77777777" w:rsidR="00EB7A14" w:rsidRPr="00CF788B" w:rsidRDefault="00EB7A14" w:rsidP="00387CDA">
            <w:pPr>
              <w:jc w:val="both"/>
              <w:rPr>
                <w:rFonts w:ascii="Calibri" w:hAnsi="Calibri" w:cs="Calibri"/>
                <w:b/>
              </w:rPr>
            </w:pPr>
          </w:p>
          <w:p w14:paraId="41DF1304" w14:textId="77777777" w:rsidR="00EB7A14" w:rsidRDefault="00EB7A14" w:rsidP="00387CDA">
            <w:pPr>
              <w:pStyle w:val="ListParagraph"/>
              <w:numPr>
                <w:ilvl w:val="0"/>
                <w:numId w:val="1"/>
              </w:numPr>
              <w:jc w:val="both"/>
              <w:rPr>
                <w:rFonts w:ascii="Calibri" w:hAnsi="Calibri" w:cs="Calibri"/>
                <w:b/>
                <w:szCs w:val="24"/>
              </w:rPr>
            </w:pPr>
            <w:r>
              <w:rPr>
                <w:rFonts w:ascii="Calibri" w:hAnsi="Calibri" w:cs="Calibri"/>
                <w:b/>
                <w:szCs w:val="24"/>
              </w:rPr>
              <w:t xml:space="preserve">Ask what Compassion is to </w:t>
            </w:r>
            <w:proofErr w:type="gramStart"/>
            <w:r>
              <w:rPr>
                <w:rFonts w:ascii="Calibri" w:hAnsi="Calibri" w:cs="Calibri"/>
                <w:b/>
                <w:szCs w:val="24"/>
              </w:rPr>
              <w:t>them</w:t>
            </w:r>
            <w:proofErr w:type="gramEnd"/>
          </w:p>
          <w:p w14:paraId="25E9452A" w14:textId="77777777" w:rsidR="00EB7A14" w:rsidRDefault="00EB7A14" w:rsidP="00387CDA">
            <w:pPr>
              <w:jc w:val="both"/>
              <w:rPr>
                <w:rFonts w:ascii="Calibri" w:hAnsi="Calibri" w:cs="Calibri"/>
                <w:b/>
              </w:rPr>
            </w:pPr>
          </w:p>
          <w:p w14:paraId="010F2564" w14:textId="77777777" w:rsidR="00EB7A14" w:rsidRDefault="00EB7A14" w:rsidP="00387CDA">
            <w:pPr>
              <w:pStyle w:val="ListParagraph"/>
              <w:numPr>
                <w:ilvl w:val="0"/>
                <w:numId w:val="1"/>
              </w:numPr>
              <w:jc w:val="both"/>
              <w:rPr>
                <w:rFonts w:ascii="Calibri" w:hAnsi="Calibri" w:cs="Calibri"/>
                <w:b/>
                <w:szCs w:val="24"/>
              </w:rPr>
            </w:pPr>
            <w:r>
              <w:rPr>
                <w:rFonts w:ascii="Calibri" w:hAnsi="Calibri" w:cs="Calibri"/>
                <w:b/>
                <w:szCs w:val="24"/>
              </w:rPr>
              <w:t xml:space="preserve">Compassion in this context and </w:t>
            </w:r>
            <w:proofErr w:type="spellStart"/>
            <w:r>
              <w:rPr>
                <w:rFonts w:ascii="Calibri" w:hAnsi="Calibri" w:cs="Calibri"/>
                <w:b/>
                <w:szCs w:val="24"/>
              </w:rPr>
              <w:t>it’s</w:t>
            </w:r>
            <w:proofErr w:type="spellEnd"/>
            <w:r>
              <w:rPr>
                <w:rFonts w:ascii="Calibri" w:hAnsi="Calibri" w:cs="Calibri"/>
                <w:b/>
                <w:szCs w:val="24"/>
              </w:rPr>
              <w:t xml:space="preserve"> importance. </w:t>
            </w:r>
          </w:p>
          <w:p w14:paraId="3D1A2B98" w14:textId="77777777" w:rsidR="00EB7A14" w:rsidRPr="004457B4" w:rsidRDefault="00EB7A14" w:rsidP="00387CDA">
            <w:pPr>
              <w:pStyle w:val="ListParagraph"/>
              <w:rPr>
                <w:rFonts w:ascii="Calibri" w:hAnsi="Calibri" w:cs="Calibri"/>
                <w:b/>
                <w:szCs w:val="24"/>
              </w:rPr>
            </w:pPr>
          </w:p>
          <w:p w14:paraId="30073DE3" w14:textId="77777777" w:rsidR="00EB7A14" w:rsidRDefault="00EB7A14" w:rsidP="00387CDA">
            <w:pPr>
              <w:pStyle w:val="ListParagraph"/>
              <w:numPr>
                <w:ilvl w:val="0"/>
                <w:numId w:val="1"/>
              </w:numPr>
              <w:jc w:val="both"/>
              <w:rPr>
                <w:rFonts w:ascii="Calibri" w:hAnsi="Calibri" w:cs="Calibri"/>
                <w:b/>
                <w:szCs w:val="24"/>
              </w:rPr>
            </w:pPr>
            <w:r>
              <w:rPr>
                <w:rFonts w:ascii="Calibri" w:hAnsi="Calibri" w:cs="Calibri"/>
                <w:b/>
                <w:szCs w:val="24"/>
              </w:rPr>
              <w:t xml:space="preserve">Dr. Paul Gilbert’s explanation of CFT origins </w:t>
            </w:r>
          </w:p>
          <w:p w14:paraId="20DE0056" w14:textId="77777777" w:rsidR="00EB7A14" w:rsidRPr="004457B4" w:rsidRDefault="00EB7A14" w:rsidP="00387CDA">
            <w:pPr>
              <w:pStyle w:val="ListParagraph"/>
              <w:rPr>
                <w:rFonts w:ascii="Calibri" w:hAnsi="Calibri" w:cs="Calibri"/>
                <w:b/>
                <w:szCs w:val="24"/>
              </w:rPr>
            </w:pPr>
          </w:p>
          <w:p w14:paraId="7FBFB908" w14:textId="77777777" w:rsidR="00EB7A14" w:rsidRPr="004457B4" w:rsidRDefault="00EB7A14" w:rsidP="00387CDA">
            <w:pPr>
              <w:pStyle w:val="ListParagraph"/>
              <w:rPr>
                <w:rFonts w:ascii="Calibri" w:hAnsi="Calibri" w:cs="Calibri"/>
                <w:b/>
                <w:szCs w:val="24"/>
              </w:rPr>
            </w:pPr>
          </w:p>
          <w:p w14:paraId="792A6748" w14:textId="77777777" w:rsidR="00EB7A14" w:rsidRDefault="00EB7A14" w:rsidP="00387CDA">
            <w:pPr>
              <w:pStyle w:val="ListParagraph"/>
              <w:numPr>
                <w:ilvl w:val="0"/>
                <w:numId w:val="1"/>
              </w:numPr>
              <w:jc w:val="both"/>
              <w:rPr>
                <w:rFonts w:ascii="Calibri" w:hAnsi="Calibri" w:cs="Calibri"/>
                <w:b/>
                <w:szCs w:val="24"/>
              </w:rPr>
            </w:pPr>
            <w:r>
              <w:rPr>
                <w:rFonts w:ascii="Calibri" w:hAnsi="Calibri" w:cs="Calibri"/>
                <w:b/>
                <w:szCs w:val="24"/>
              </w:rPr>
              <w:t xml:space="preserve">How CFT works; learners give examples of Regulation system </w:t>
            </w:r>
          </w:p>
          <w:p w14:paraId="6AC92D44" w14:textId="77777777" w:rsidR="00EB7A14" w:rsidRPr="004457B4" w:rsidRDefault="00EB7A14" w:rsidP="00387CDA">
            <w:pPr>
              <w:pStyle w:val="ListParagraph"/>
              <w:rPr>
                <w:rFonts w:ascii="Calibri" w:hAnsi="Calibri" w:cs="Calibri"/>
                <w:b/>
                <w:szCs w:val="24"/>
              </w:rPr>
            </w:pPr>
          </w:p>
          <w:p w14:paraId="42DA6A23" w14:textId="77777777" w:rsidR="00EB7A14" w:rsidRDefault="00EB7A14" w:rsidP="00387CDA">
            <w:pPr>
              <w:pStyle w:val="ListParagraph"/>
              <w:numPr>
                <w:ilvl w:val="0"/>
                <w:numId w:val="1"/>
              </w:numPr>
              <w:jc w:val="both"/>
              <w:rPr>
                <w:rFonts w:ascii="Calibri" w:hAnsi="Calibri" w:cs="Calibri"/>
                <w:b/>
                <w:szCs w:val="24"/>
              </w:rPr>
            </w:pPr>
            <w:r>
              <w:rPr>
                <w:rFonts w:ascii="Calibri" w:hAnsi="Calibri" w:cs="Calibri"/>
                <w:b/>
                <w:szCs w:val="24"/>
              </w:rPr>
              <w:t xml:space="preserve">CFT Techniques </w:t>
            </w:r>
            <w:r w:rsidRPr="004457B4">
              <w:rPr>
                <w:rFonts w:ascii="Calibri" w:hAnsi="Calibri" w:cs="Calibri"/>
                <w:b/>
                <w:szCs w:val="24"/>
              </w:rPr>
              <w:t xml:space="preserve">  </w:t>
            </w:r>
          </w:p>
          <w:p w14:paraId="502691DD" w14:textId="77777777" w:rsidR="00EB7A14" w:rsidRPr="00603359" w:rsidRDefault="00EB7A14" w:rsidP="00387CDA">
            <w:pPr>
              <w:pStyle w:val="ListParagraph"/>
              <w:rPr>
                <w:rFonts w:ascii="Calibri" w:hAnsi="Calibri" w:cs="Calibri"/>
                <w:b/>
                <w:szCs w:val="24"/>
              </w:rPr>
            </w:pPr>
          </w:p>
          <w:p w14:paraId="72B69A42" w14:textId="77777777" w:rsidR="00EB7A14" w:rsidRDefault="00EB7A14" w:rsidP="00387CDA">
            <w:pPr>
              <w:jc w:val="both"/>
              <w:rPr>
                <w:rFonts w:ascii="Calibri" w:hAnsi="Calibri" w:cs="Calibri"/>
                <w:b/>
              </w:rPr>
            </w:pPr>
          </w:p>
          <w:p w14:paraId="6248C10C" w14:textId="77777777" w:rsidR="00EB7A14" w:rsidRDefault="00EB7A14" w:rsidP="00387CDA">
            <w:pPr>
              <w:jc w:val="both"/>
              <w:rPr>
                <w:rFonts w:ascii="Calibri" w:hAnsi="Calibri" w:cs="Calibri"/>
                <w:b/>
              </w:rPr>
            </w:pPr>
          </w:p>
          <w:p w14:paraId="1C22D8EE" w14:textId="77777777" w:rsidR="00EB7A14" w:rsidRDefault="00EB7A14" w:rsidP="00387CDA">
            <w:pPr>
              <w:jc w:val="both"/>
              <w:rPr>
                <w:rFonts w:ascii="Calibri" w:hAnsi="Calibri" w:cs="Calibri"/>
                <w:b/>
              </w:rPr>
            </w:pPr>
          </w:p>
          <w:p w14:paraId="7FE8E7B1" w14:textId="77777777" w:rsidR="00EB7A14" w:rsidRDefault="00EB7A14" w:rsidP="00387CDA">
            <w:pPr>
              <w:jc w:val="both"/>
              <w:rPr>
                <w:rFonts w:ascii="Calibri" w:hAnsi="Calibri" w:cs="Calibri"/>
                <w:b/>
              </w:rPr>
            </w:pPr>
          </w:p>
          <w:p w14:paraId="250D6B36" w14:textId="77777777" w:rsidR="00EB7A14" w:rsidRDefault="00EB7A14" w:rsidP="00387CDA">
            <w:pPr>
              <w:pStyle w:val="ListParagraph"/>
              <w:numPr>
                <w:ilvl w:val="0"/>
                <w:numId w:val="1"/>
              </w:numPr>
              <w:jc w:val="both"/>
              <w:rPr>
                <w:rFonts w:ascii="Calibri" w:hAnsi="Calibri" w:cs="Calibri"/>
                <w:b/>
                <w:szCs w:val="24"/>
              </w:rPr>
            </w:pPr>
            <w:r>
              <w:rPr>
                <w:rFonts w:ascii="Calibri" w:hAnsi="Calibri" w:cs="Calibri"/>
                <w:b/>
                <w:szCs w:val="24"/>
              </w:rPr>
              <w:t>CFT efficacy and limitations</w:t>
            </w:r>
          </w:p>
          <w:p w14:paraId="0ED6BE7A" w14:textId="77777777" w:rsidR="00EB7A14" w:rsidRPr="00603359" w:rsidRDefault="00EB7A14" w:rsidP="00387CDA">
            <w:pPr>
              <w:pStyle w:val="ListParagraph"/>
              <w:numPr>
                <w:ilvl w:val="0"/>
                <w:numId w:val="1"/>
              </w:numPr>
              <w:jc w:val="both"/>
              <w:rPr>
                <w:rFonts w:ascii="Calibri" w:hAnsi="Calibri" w:cs="Calibri"/>
                <w:b/>
                <w:szCs w:val="24"/>
              </w:rPr>
            </w:pPr>
            <w:r>
              <w:rPr>
                <w:rFonts w:ascii="Calibri" w:hAnsi="Calibri" w:cs="Calibri"/>
                <w:b/>
                <w:szCs w:val="24"/>
              </w:rPr>
              <w:lastRenderedPageBreak/>
              <w:t xml:space="preserve">Feedback and application to assignment </w:t>
            </w:r>
          </w:p>
        </w:tc>
        <w:tc>
          <w:tcPr>
            <w:tcW w:w="4140" w:type="dxa"/>
            <w:tcBorders>
              <w:top w:val="single" w:sz="4" w:space="0" w:color="auto"/>
              <w:left w:val="single" w:sz="4" w:space="0" w:color="auto"/>
              <w:bottom w:val="single" w:sz="4" w:space="0" w:color="auto"/>
              <w:right w:val="single" w:sz="4" w:space="0" w:color="auto"/>
            </w:tcBorders>
          </w:tcPr>
          <w:p w14:paraId="5F560936" w14:textId="77777777" w:rsidR="00EB7A14" w:rsidRDefault="00EB7A14" w:rsidP="00387CDA">
            <w:pPr>
              <w:jc w:val="both"/>
              <w:rPr>
                <w:rFonts w:ascii="Calibri" w:hAnsi="Calibri" w:cs="Calibri"/>
                <w:b/>
              </w:rPr>
            </w:pPr>
          </w:p>
          <w:p w14:paraId="02AC53FB" w14:textId="77777777" w:rsidR="00EB7A14" w:rsidRDefault="00EB7A14" w:rsidP="00387CDA">
            <w:pPr>
              <w:jc w:val="both"/>
              <w:rPr>
                <w:rFonts w:ascii="Calibri" w:hAnsi="Calibri" w:cs="Calibri"/>
                <w:b/>
              </w:rPr>
            </w:pPr>
          </w:p>
          <w:p w14:paraId="281E8539" w14:textId="77777777" w:rsidR="00EB7A14" w:rsidRPr="00CF788B" w:rsidRDefault="00EB7A14" w:rsidP="00387CDA">
            <w:pPr>
              <w:pStyle w:val="ListParagraph"/>
              <w:numPr>
                <w:ilvl w:val="0"/>
                <w:numId w:val="1"/>
              </w:numPr>
              <w:jc w:val="both"/>
              <w:rPr>
                <w:rFonts w:ascii="Calibri" w:hAnsi="Calibri" w:cs="Calibri"/>
                <w:b/>
                <w:szCs w:val="24"/>
              </w:rPr>
            </w:pPr>
            <w:r>
              <w:rPr>
                <w:rFonts w:ascii="Calibri" w:hAnsi="Calibri" w:cs="Calibri"/>
                <w:b/>
                <w:szCs w:val="24"/>
              </w:rPr>
              <w:t xml:space="preserve">Explanation </w:t>
            </w:r>
          </w:p>
          <w:p w14:paraId="35E9A8A9" w14:textId="77777777" w:rsidR="00EB7A14" w:rsidRDefault="00EB7A14" w:rsidP="00387CDA">
            <w:pPr>
              <w:jc w:val="both"/>
              <w:rPr>
                <w:rFonts w:ascii="Calibri" w:hAnsi="Calibri" w:cs="Calibri"/>
                <w:b/>
              </w:rPr>
            </w:pPr>
          </w:p>
          <w:p w14:paraId="5FF83AC7" w14:textId="77777777" w:rsidR="00EB7A14" w:rsidRDefault="00EB7A14" w:rsidP="00387CDA">
            <w:pPr>
              <w:jc w:val="both"/>
              <w:rPr>
                <w:rFonts w:ascii="Calibri" w:hAnsi="Calibri" w:cs="Calibri"/>
                <w:b/>
              </w:rPr>
            </w:pPr>
          </w:p>
          <w:p w14:paraId="50F3C6E6" w14:textId="77777777" w:rsidR="00EB7A14" w:rsidRDefault="00EB7A14" w:rsidP="00387CDA">
            <w:pPr>
              <w:jc w:val="both"/>
              <w:rPr>
                <w:rFonts w:ascii="Calibri" w:hAnsi="Calibri" w:cs="Calibri"/>
                <w:b/>
              </w:rPr>
            </w:pPr>
          </w:p>
          <w:p w14:paraId="332240E5" w14:textId="77777777" w:rsidR="00EB7A14" w:rsidRDefault="00EB7A14" w:rsidP="00387CDA">
            <w:pPr>
              <w:jc w:val="both"/>
              <w:rPr>
                <w:rFonts w:ascii="Calibri" w:hAnsi="Calibri" w:cs="Calibri"/>
                <w:b/>
              </w:rPr>
            </w:pPr>
          </w:p>
          <w:p w14:paraId="442054C7" w14:textId="77777777" w:rsidR="00EB7A14" w:rsidRPr="004457B4" w:rsidRDefault="00EB7A14" w:rsidP="00387CDA">
            <w:pPr>
              <w:pStyle w:val="ListParagraph"/>
              <w:numPr>
                <w:ilvl w:val="0"/>
                <w:numId w:val="1"/>
              </w:numPr>
              <w:jc w:val="both"/>
              <w:rPr>
                <w:rFonts w:ascii="Calibri" w:hAnsi="Calibri" w:cs="Calibri"/>
                <w:b/>
                <w:szCs w:val="24"/>
              </w:rPr>
            </w:pPr>
            <w:proofErr w:type="spellStart"/>
            <w:r w:rsidRPr="004457B4">
              <w:rPr>
                <w:rFonts w:ascii="Calibri" w:hAnsi="Calibri" w:cs="Calibri"/>
                <w:b/>
                <w:szCs w:val="24"/>
              </w:rPr>
              <w:t>Mentimeter</w:t>
            </w:r>
            <w:proofErr w:type="spellEnd"/>
            <w:r w:rsidRPr="004457B4">
              <w:rPr>
                <w:rFonts w:ascii="Calibri" w:hAnsi="Calibri" w:cs="Calibri"/>
                <w:b/>
                <w:szCs w:val="24"/>
              </w:rPr>
              <w:t xml:space="preserve"> word cloud</w:t>
            </w:r>
          </w:p>
          <w:p w14:paraId="276129FD" w14:textId="77777777" w:rsidR="00EB7A14" w:rsidRPr="004457B4" w:rsidRDefault="00EB7A14" w:rsidP="00387CDA">
            <w:pPr>
              <w:jc w:val="both"/>
              <w:rPr>
                <w:rFonts w:ascii="Calibri" w:hAnsi="Calibri" w:cs="Calibri"/>
                <w:b/>
              </w:rPr>
            </w:pPr>
          </w:p>
          <w:p w14:paraId="5594A4A1" w14:textId="77777777" w:rsidR="00EB7A14" w:rsidRPr="004457B4" w:rsidRDefault="00EB7A14" w:rsidP="00387CDA">
            <w:pPr>
              <w:jc w:val="both"/>
              <w:rPr>
                <w:rFonts w:ascii="Calibri" w:hAnsi="Calibri" w:cs="Calibri"/>
                <w:b/>
              </w:rPr>
            </w:pPr>
          </w:p>
          <w:p w14:paraId="427C8689" w14:textId="77777777" w:rsidR="00EB7A14" w:rsidRPr="004457B4" w:rsidRDefault="00EB7A14" w:rsidP="00387CDA">
            <w:pPr>
              <w:jc w:val="both"/>
              <w:rPr>
                <w:rFonts w:ascii="Calibri" w:hAnsi="Calibri" w:cs="Calibri"/>
                <w:b/>
              </w:rPr>
            </w:pPr>
          </w:p>
          <w:p w14:paraId="3E420BA3" w14:textId="77777777" w:rsidR="00EB7A14" w:rsidRPr="004457B4" w:rsidRDefault="00EB7A14" w:rsidP="00387CDA">
            <w:pPr>
              <w:pStyle w:val="ListParagraph"/>
              <w:numPr>
                <w:ilvl w:val="0"/>
                <w:numId w:val="1"/>
              </w:numPr>
              <w:jc w:val="both"/>
              <w:rPr>
                <w:rFonts w:ascii="Calibri" w:hAnsi="Calibri" w:cs="Calibri"/>
                <w:b/>
                <w:szCs w:val="24"/>
              </w:rPr>
            </w:pPr>
            <w:r w:rsidRPr="004457B4">
              <w:rPr>
                <w:rFonts w:ascii="Calibri" w:hAnsi="Calibri" w:cs="Calibri"/>
                <w:b/>
                <w:szCs w:val="24"/>
              </w:rPr>
              <w:t>P.P. Slide 3</w:t>
            </w:r>
          </w:p>
          <w:p w14:paraId="06C54C34" w14:textId="77777777" w:rsidR="00EB7A14" w:rsidRPr="004457B4" w:rsidRDefault="00EB7A14" w:rsidP="00387CDA">
            <w:pPr>
              <w:jc w:val="both"/>
              <w:rPr>
                <w:rFonts w:ascii="Calibri" w:hAnsi="Calibri" w:cs="Calibri"/>
                <w:b/>
              </w:rPr>
            </w:pPr>
          </w:p>
          <w:p w14:paraId="5A090E27" w14:textId="77777777" w:rsidR="00EB7A14" w:rsidRPr="004457B4" w:rsidRDefault="00EB7A14" w:rsidP="00387CDA">
            <w:pPr>
              <w:jc w:val="both"/>
              <w:rPr>
                <w:rFonts w:ascii="Calibri" w:hAnsi="Calibri" w:cs="Calibri"/>
                <w:b/>
              </w:rPr>
            </w:pPr>
          </w:p>
          <w:p w14:paraId="2870CEE7" w14:textId="77777777" w:rsidR="00EB7A14" w:rsidRDefault="00EB7A14" w:rsidP="00387CDA">
            <w:pPr>
              <w:jc w:val="both"/>
              <w:rPr>
                <w:rFonts w:ascii="Calibri" w:hAnsi="Calibri" w:cs="Calibri"/>
                <w:b/>
              </w:rPr>
            </w:pPr>
          </w:p>
          <w:p w14:paraId="0ABE3A81" w14:textId="77777777" w:rsidR="00EB7A14" w:rsidRDefault="00EB7A14" w:rsidP="00387CDA">
            <w:pPr>
              <w:jc w:val="both"/>
              <w:rPr>
                <w:rFonts w:ascii="Calibri" w:hAnsi="Calibri" w:cs="Calibri"/>
                <w:b/>
              </w:rPr>
            </w:pPr>
          </w:p>
          <w:p w14:paraId="3ED71E63" w14:textId="77777777" w:rsidR="00EB7A14" w:rsidRPr="004457B4" w:rsidRDefault="00EB7A14" w:rsidP="00387CDA">
            <w:pPr>
              <w:jc w:val="both"/>
              <w:rPr>
                <w:rFonts w:ascii="Calibri" w:hAnsi="Calibri" w:cs="Calibri"/>
                <w:b/>
              </w:rPr>
            </w:pPr>
          </w:p>
          <w:p w14:paraId="5DB5864B" w14:textId="77777777" w:rsidR="00EB7A14" w:rsidRPr="004457B4" w:rsidRDefault="00EB7A14" w:rsidP="00387CDA">
            <w:pPr>
              <w:pStyle w:val="ListParagraph"/>
              <w:numPr>
                <w:ilvl w:val="0"/>
                <w:numId w:val="1"/>
              </w:numPr>
              <w:jc w:val="both"/>
              <w:rPr>
                <w:rFonts w:ascii="Calibri" w:hAnsi="Calibri" w:cs="Calibri"/>
                <w:b/>
                <w:szCs w:val="24"/>
              </w:rPr>
            </w:pPr>
            <w:r w:rsidRPr="004457B4">
              <w:rPr>
                <w:rFonts w:ascii="Calibri" w:hAnsi="Calibri" w:cs="Calibri"/>
                <w:b/>
                <w:szCs w:val="24"/>
              </w:rPr>
              <w:t>Podcast clip; PP slide 4</w:t>
            </w:r>
            <w:r>
              <w:rPr>
                <w:rFonts w:ascii="Calibri" w:hAnsi="Calibri" w:cs="Calibri"/>
                <w:b/>
                <w:szCs w:val="24"/>
              </w:rPr>
              <w:t>-8</w:t>
            </w:r>
          </w:p>
          <w:p w14:paraId="17EDCC48" w14:textId="77777777" w:rsidR="00EB7A14" w:rsidRDefault="00EB7A14" w:rsidP="00387CDA">
            <w:pPr>
              <w:jc w:val="both"/>
              <w:rPr>
                <w:rFonts w:ascii="Calibri" w:hAnsi="Calibri" w:cs="Calibri"/>
                <w:b/>
              </w:rPr>
            </w:pPr>
          </w:p>
          <w:p w14:paraId="18C2A240" w14:textId="77777777" w:rsidR="00EB7A14" w:rsidRPr="004457B4" w:rsidRDefault="00EB7A14" w:rsidP="00387CDA">
            <w:pPr>
              <w:jc w:val="both"/>
              <w:rPr>
                <w:rFonts w:ascii="Calibri" w:hAnsi="Calibri" w:cs="Calibri"/>
                <w:b/>
              </w:rPr>
            </w:pPr>
          </w:p>
          <w:p w14:paraId="7DD73EA6" w14:textId="77777777" w:rsidR="00EB7A14" w:rsidRPr="004457B4" w:rsidRDefault="00EB7A14" w:rsidP="00387CDA">
            <w:pPr>
              <w:jc w:val="both"/>
              <w:rPr>
                <w:rFonts w:ascii="Calibri" w:hAnsi="Calibri" w:cs="Calibri"/>
                <w:b/>
              </w:rPr>
            </w:pPr>
          </w:p>
          <w:p w14:paraId="458B587F" w14:textId="77777777" w:rsidR="00EB7A14" w:rsidRPr="004457B4" w:rsidRDefault="00EB7A14" w:rsidP="00387CDA">
            <w:pPr>
              <w:jc w:val="both"/>
              <w:rPr>
                <w:rFonts w:ascii="Calibri" w:hAnsi="Calibri" w:cs="Calibri"/>
                <w:b/>
              </w:rPr>
            </w:pPr>
          </w:p>
          <w:p w14:paraId="0DCED316" w14:textId="77777777" w:rsidR="00EB7A14" w:rsidRPr="00603359" w:rsidRDefault="00EB7A14" w:rsidP="00387CDA">
            <w:pPr>
              <w:pStyle w:val="ListParagraph"/>
              <w:numPr>
                <w:ilvl w:val="0"/>
                <w:numId w:val="1"/>
              </w:numPr>
              <w:jc w:val="both"/>
              <w:rPr>
                <w:rFonts w:ascii="Calibri" w:hAnsi="Calibri" w:cs="Calibri"/>
                <w:b/>
                <w:sz w:val="30"/>
              </w:rPr>
            </w:pPr>
            <w:proofErr w:type="spellStart"/>
            <w:r w:rsidRPr="004457B4">
              <w:rPr>
                <w:rFonts w:ascii="Calibri" w:hAnsi="Calibri" w:cs="Calibri"/>
                <w:b/>
                <w:szCs w:val="24"/>
              </w:rPr>
              <w:t>Youtube</w:t>
            </w:r>
            <w:proofErr w:type="spellEnd"/>
            <w:r w:rsidRPr="004457B4">
              <w:rPr>
                <w:rFonts w:ascii="Calibri" w:hAnsi="Calibri" w:cs="Calibri"/>
                <w:b/>
                <w:szCs w:val="24"/>
              </w:rPr>
              <w:t xml:space="preserve"> clip</w:t>
            </w:r>
            <w:r>
              <w:rPr>
                <w:rFonts w:ascii="Calibri" w:hAnsi="Calibri" w:cs="Calibri"/>
                <w:b/>
                <w:sz w:val="30"/>
              </w:rPr>
              <w:t xml:space="preserve">; </w:t>
            </w:r>
            <w:r>
              <w:rPr>
                <w:rFonts w:ascii="Calibri" w:hAnsi="Calibri" w:cs="Calibri"/>
                <w:b/>
                <w:szCs w:val="24"/>
              </w:rPr>
              <w:t xml:space="preserve">PP slide 9; Questioning </w:t>
            </w:r>
          </w:p>
          <w:p w14:paraId="5284A964" w14:textId="77777777" w:rsidR="00EB7A14" w:rsidRDefault="00EB7A14" w:rsidP="00387CDA">
            <w:pPr>
              <w:jc w:val="both"/>
              <w:rPr>
                <w:rFonts w:ascii="Calibri" w:hAnsi="Calibri" w:cs="Calibri"/>
                <w:b/>
                <w:sz w:val="30"/>
              </w:rPr>
            </w:pPr>
          </w:p>
          <w:p w14:paraId="46633639" w14:textId="77777777" w:rsidR="00EB7A14" w:rsidRDefault="00EB7A14" w:rsidP="00387CDA">
            <w:pPr>
              <w:jc w:val="both"/>
              <w:rPr>
                <w:rFonts w:ascii="Calibri" w:hAnsi="Calibri" w:cs="Calibri"/>
                <w:b/>
                <w:sz w:val="30"/>
              </w:rPr>
            </w:pPr>
          </w:p>
          <w:p w14:paraId="6723FAD4" w14:textId="77777777" w:rsidR="00EB7A14" w:rsidRDefault="00EB7A14" w:rsidP="00387CDA">
            <w:pPr>
              <w:jc w:val="both"/>
              <w:rPr>
                <w:rFonts w:ascii="Calibri" w:hAnsi="Calibri" w:cs="Calibri"/>
                <w:b/>
                <w:sz w:val="30"/>
              </w:rPr>
            </w:pPr>
          </w:p>
          <w:p w14:paraId="6A5A73D9" w14:textId="77777777" w:rsidR="00EB7A14" w:rsidRDefault="00EB7A14" w:rsidP="00387CDA">
            <w:pPr>
              <w:jc w:val="both"/>
              <w:rPr>
                <w:rFonts w:ascii="Calibri" w:hAnsi="Calibri" w:cs="Calibri"/>
                <w:b/>
                <w:sz w:val="30"/>
              </w:rPr>
            </w:pPr>
          </w:p>
          <w:p w14:paraId="2B1B4E0F" w14:textId="77777777" w:rsidR="00EB7A14" w:rsidRDefault="00EB7A14" w:rsidP="00387CDA">
            <w:pPr>
              <w:pStyle w:val="ListParagraph"/>
              <w:numPr>
                <w:ilvl w:val="0"/>
                <w:numId w:val="1"/>
              </w:numPr>
              <w:jc w:val="both"/>
              <w:rPr>
                <w:rFonts w:ascii="Calibri" w:hAnsi="Calibri" w:cs="Calibri"/>
                <w:b/>
                <w:szCs w:val="24"/>
              </w:rPr>
            </w:pPr>
            <w:r w:rsidRPr="00603359">
              <w:rPr>
                <w:rFonts w:ascii="Calibri" w:hAnsi="Calibri" w:cs="Calibri"/>
                <w:b/>
                <w:szCs w:val="24"/>
              </w:rPr>
              <w:t>PP 10-1</w:t>
            </w:r>
            <w:r>
              <w:rPr>
                <w:rFonts w:ascii="Calibri" w:hAnsi="Calibri" w:cs="Calibri"/>
                <w:b/>
                <w:szCs w:val="24"/>
              </w:rPr>
              <w:t xml:space="preserve">2; Questioning </w:t>
            </w:r>
          </w:p>
          <w:p w14:paraId="518E6373" w14:textId="77777777" w:rsidR="00EB7A14" w:rsidRDefault="00EB7A14" w:rsidP="00387CDA">
            <w:pPr>
              <w:jc w:val="both"/>
              <w:rPr>
                <w:rFonts w:ascii="Calibri" w:hAnsi="Calibri" w:cs="Calibri"/>
                <w:b/>
              </w:rPr>
            </w:pPr>
          </w:p>
          <w:p w14:paraId="5E8A0FFD" w14:textId="77777777" w:rsidR="00EB7A14" w:rsidRDefault="00EB7A14" w:rsidP="00387CDA">
            <w:pPr>
              <w:jc w:val="both"/>
              <w:rPr>
                <w:rFonts w:ascii="Calibri" w:hAnsi="Calibri" w:cs="Calibri"/>
                <w:b/>
              </w:rPr>
            </w:pPr>
          </w:p>
          <w:p w14:paraId="7194353F" w14:textId="77777777" w:rsidR="00EB7A14" w:rsidRDefault="00EB7A14" w:rsidP="00387CDA">
            <w:pPr>
              <w:jc w:val="both"/>
              <w:rPr>
                <w:rFonts w:ascii="Calibri" w:hAnsi="Calibri" w:cs="Calibri"/>
                <w:b/>
              </w:rPr>
            </w:pPr>
          </w:p>
          <w:p w14:paraId="5DCBB802" w14:textId="77777777" w:rsidR="00EB7A14" w:rsidRDefault="00EB7A14" w:rsidP="00387CDA">
            <w:pPr>
              <w:jc w:val="both"/>
              <w:rPr>
                <w:rFonts w:ascii="Calibri" w:hAnsi="Calibri" w:cs="Calibri"/>
                <w:b/>
              </w:rPr>
            </w:pPr>
          </w:p>
          <w:p w14:paraId="6B5F03F5" w14:textId="77777777" w:rsidR="00EB7A14" w:rsidRDefault="00EB7A14" w:rsidP="00387CDA">
            <w:pPr>
              <w:jc w:val="both"/>
              <w:rPr>
                <w:rFonts w:ascii="Calibri" w:hAnsi="Calibri" w:cs="Calibri"/>
                <w:b/>
              </w:rPr>
            </w:pPr>
          </w:p>
          <w:p w14:paraId="3727C909" w14:textId="77777777" w:rsidR="00EB7A14" w:rsidRDefault="00EB7A14" w:rsidP="00387CDA">
            <w:pPr>
              <w:jc w:val="both"/>
              <w:rPr>
                <w:rFonts w:ascii="Calibri" w:hAnsi="Calibri" w:cs="Calibri"/>
                <w:b/>
              </w:rPr>
            </w:pPr>
          </w:p>
          <w:p w14:paraId="0C584201" w14:textId="77777777" w:rsidR="00EB7A14" w:rsidRDefault="00EB7A14" w:rsidP="00387CDA">
            <w:pPr>
              <w:pStyle w:val="ListParagraph"/>
              <w:numPr>
                <w:ilvl w:val="0"/>
                <w:numId w:val="1"/>
              </w:numPr>
              <w:jc w:val="both"/>
              <w:rPr>
                <w:rFonts w:ascii="Calibri" w:hAnsi="Calibri" w:cs="Calibri"/>
                <w:b/>
                <w:szCs w:val="24"/>
              </w:rPr>
            </w:pPr>
            <w:r>
              <w:rPr>
                <w:rFonts w:ascii="Calibri" w:hAnsi="Calibri" w:cs="Calibri"/>
                <w:b/>
                <w:szCs w:val="24"/>
              </w:rPr>
              <w:t>PP 13-14</w:t>
            </w:r>
          </w:p>
          <w:p w14:paraId="30E8CAC6" w14:textId="77777777" w:rsidR="00EB7A14" w:rsidRDefault="00EB7A14" w:rsidP="00387CDA">
            <w:pPr>
              <w:jc w:val="both"/>
              <w:rPr>
                <w:rFonts w:ascii="Calibri" w:hAnsi="Calibri" w:cs="Calibri"/>
                <w:b/>
              </w:rPr>
            </w:pPr>
          </w:p>
          <w:p w14:paraId="6DB7E06C" w14:textId="77777777" w:rsidR="00EB7A14" w:rsidRPr="00603359" w:rsidRDefault="00EB7A14" w:rsidP="00387CDA">
            <w:pPr>
              <w:pStyle w:val="ListParagraph"/>
              <w:numPr>
                <w:ilvl w:val="0"/>
                <w:numId w:val="1"/>
              </w:numPr>
              <w:jc w:val="both"/>
              <w:rPr>
                <w:rFonts w:ascii="Calibri" w:hAnsi="Calibri" w:cs="Calibri"/>
                <w:b/>
                <w:szCs w:val="24"/>
              </w:rPr>
            </w:pPr>
            <w:r>
              <w:rPr>
                <w:rFonts w:ascii="Calibri" w:hAnsi="Calibri" w:cs="Calibri"/>
                <w:b/>
                <w:szCs w:val="24"/>
              </w:rPr>
              <w:t xml:space="preserve">Question and answer </w:t>
            </w:r>
          </w:p>
        </w:tc>
        <w:tc>
          <w:tcPr>
            <w:tcW w:w="1571" w:type="dxa"/>
            <w:tcBorders>
              <w:top w:val="single" w:sz="4" w:space="0" w:color="auto"/>
              <w:left w:val="single" w:sz="4" w:space="0" w:color="auto"/>
              <w:bottom w:val="single" w:sz="4" w:space="0" w:color="auto"/>
              <w:right w:val="single" w:sz="4" w:space="0" w:color="auto"/>
            </w:tcBorders>
          </w:tcPr>
          <w:p w14:paraId="42298EEA" w14:textId="77777777" w:rsidR="00EB7A14" w:rsidRDefault="00EB7A14" w:rsidP="00387CDA">
            <w:pPr>
              <w:jc w:val="both"/>
              <w:rPr>
                <w:rFonts w:ascii="Calibri" w:hAnsi="Calibri" w:cs="Calibri"/>
                <w:b/>
                <w:sz w:val="30"/>
              </w:rPr>
            </w:pPr>
          </w:p>
          <w:p w14:paraId="4F5C6E44" w14:textId="77777777" w:rsidR="00EB7A14" w:rsidRPr="00CF788B" w:rsidRDefault="00EB7A14" w:rsidP="00387CDA">
            <w:pPr>
              <w:pStyle w:val="ListParagraph"/>
              <w:numPr>
                <w:ilvl w:val="0"/>
                <w:numId w:val="1"/>
              </w:numPr>
              <w:jc w:val="both"/>
              <w:rPr>
                <w:rFonts w:ascii="Calibri" w:hAnsi="Calibri" w:cs="Calibri"/>
                <w:b/>
                <w:sz w:val="30"/>
              </w:rPr>
            </w:pPr>
            <w:r>
              <w:rPr>
                <w:rFonts w:ascii="Calibri" w:hAnsi="Calibri" w:cs="Calibri"/>
                <w:b/>
                <w:sz w:val="30"/>
              </w:rPr>
              <w:t xml:space="preserve">1 min. </w:t>
            </w:r>
          </w:p>
          <w:p w14:paraId="27FEF694" w14:textId="77777777" w:rsidR="00EB7A14" w:rsidRDefault="00EB7A14" w:rsidP="00387CDA">
            <w:pPr>
              <w:jc w:val="both"/>
              <w:rPr>
                <w:rFonts w:ascii="Calibri" w:hAnsi="Calibri" w:cs="Calibri"/>
                <w:b/>
                <w:sz w:val="30"/>
              </w:rPr>
            </w:pPr>
          </w:p>
          <w:p w14:paraId="7B46575D" w14:textId="77777777" w:rsidR="00EB7A14" w:rsidRDefault="00EB7A14" w:rsidP="00387CDA">
            <w:pPr>
              <w:jc w:val="both"/>
              <w:rPr>
                <w:rFonts w:ascii="Calibri" w:hAnsi="Calibri" w:cs="Calibri"/>
                <w:b/>
                <w:sz w:val="30"/>
              </w:rPr>
            </w:pPr>
          </w:p>
          <w:p w14:paraId="5492958D" w14:textId="77777777" w:rsidR="00EB7A14" w:rsidRDefault="00EB7A14" w:rsidP="00387CDA">
            <w:pPr>
              <w:pStyle w:val="ListParagraph"/>
              <w:numPr>
                <w:ilvl w:val="0"/>
                <w:numId w:val="1"/>
              </w:numPr>
              <w:jc w:val="both"/>
              <w:rPr>
                <w:rFonts w:ascii="Calibri" w:hAnsi="Calibri" w:cs="Calibri"/>
                <w:b/>
                <w:sz w:val="30"/>
              </w:rPr>
            </w:pPr>
            <w:r>
              <w:rPr>
                <w:rFonts w:ascii="Calibri" w:hAnsi="Calibri" w:cs="Calibri"/>
                <w:b/>
                <w:sz w:val="30"/>
              </w:rPr>
              <w:t xml:space="preserve">5 min. </w:t>
            </w:r>
          </w:p>
          <w:p w14:paraId="16802B5A" w14:textId="77777777" w:rsidR="00EB7A14" w:rsidRDefault="00EB7A14" w:rsidP="00387CDA">
            <w:pPr>
              <w:jc w:val="both"/>
              <w:rPr>
                <w:rFonts w:ascii="Calibri" w:hAnsi="Calibri" w:cs="Calibri"/>
                <w:b/>
                <w:sz w:val="30"/>
              </w:rPr>
            </w:pPr>
          </w:p>
          <w:p w14:paraId="4E0BC91A" w14:textId="77777777" w:rsidR="00EB7A14" w:rsidRDefault="00EB7A14" w:rsidP="00387CDA">
            <w:pPr>
              <w:pStyle w:val="ListParagraph"/>
              <w:numPr>
                <w:ilvl w:val="0"/>
                <w:numId w:val="1"/>
              </w:numPr>
              <w:jc w:val="both"/>
              <w:rPr>
                <w:rFonts w:ascii="Calibri" w:hAnsi="Calibri" w:cs="Calibri"/>
                <w:b/>
                <w:sz w:val="30"/>
              </w:rPr>
            </w:pPr>
            <w:r>
              <w:rPr>
                <w:rFonts w:ascii="Calibri" w:hAnsi="Calibri" w:cs="Calibri"/>
                <w:b/>
                <w:sz w:val="30"/>
              </w:rPr>
              <w:t>1 min</w:t>
            </w:r>
          </w:p>
          <w:p w14:paraId="352EC722" w14:textId="77777777" w:rsidR="00EB7A14" w:rsidRPr="00603359" w:rsidRDefault="00EB7A14" w:rsidP="00387CDA">
            <w:pPr>
              <w:pStyle w:val="ListParagraph"/>
              <w:rPr>
                <w:rFonts w:ascii="Calibri" w:hAnsi="Calibri" w:cs="Calibri"/>
                <w:b/>
                <w:sz w:val="30"/>
              </w:rPr>
            </w:pPr>
          </w:p>
          <w:p w14:paraId="5E9A3147" w14:textId="77777777" w:rsidR="00EB7A14" w:rsidRDefault="00EB7A14" w:rsidP="00387CDA">
            <w:pPr>
              <w:jc w:val="both"/>
              <w:rPr>
                <w:rFonts w:ascii="Calibri" w:hAnsi="Calibri" w:cs="Calibri"/>
                <w:b/>
                <w:sz w:val="30"/>
              </w:rPr>
            </w:pPr>
          </w:p>
          <w:p w14:paraId="5C614709" w14:textId="77777777" w:rsidR="00EB7A14" w:rsidRDefault="00EB7A14" w:rsidP="00387CDA">
            <w:pPr>
              <w:jc w:val="both"/>
              <w:rPr>
                <w:rFonts w:ascii="Calibri" w:hAnsi="Calibri" w:cs="Calibri"/>
                <w:b/>
                <w:sz w:val="30"/>
              </w:rPr>
            </w:pPr>
          </w:p>
          <w:p w14:paraId="1AEF00BC" w14:textId="77777777" w:rsidR="00EB7A14" w:rsidRDefault="00EB7A14" w:rsidP="00387CDA">
            <w:pPr>
              <w:pStyle w:val="ListParagraph"/>
              <w:numPr>
                <w:ilvl w:val="0"/>
                <w:numId w:val="1"/>
              </w:numPr>
              <w:jc w:val="both"/>
              <w:rPr>
                <w:rFonts w:ascii="Calibri" w:hAnsi="Calibri" w:cs="Calibri"/>
                <w:b/>
                <w:sz w:val="30"/>
              </w:rPr>
            </w:pPr>
            <w:r>
              <w:rPr>
                <w:rFonts w:ascii="Calibri" w:hAnsi="Calibri" w:cs="Calibri"/>
                <w:b/>
                <w:sz w:val="30"/>
              </w:rPr>
              <w:t>10 min</w:t>
            </w:r>
          </w:p>
          <w:p w14:paraId="5DFBE551" w14:textId="77777777" w:rsidR="00EB7A14" w:rsidRDefault="00EB7A14" w:rsidP="00387CDA">
            <w:pPr>
              <w:jc w:val="both"/>
              <w:rPr>
                <w:rFonts w:ascii="Calibri" w:hAnsi="Calibri" w:cs="Calibri"/>
                <w:b/>
                <w:sz w:val="30"/>
              </w:rPr>
            </w:pPr>
          </w:p>
          <w:p w14:paraId="23993709" w14:textId="77777777" w:rsidR="00EB7A14" w:rsidRDefault="00EB7A14" w:rsidP="00387CDA">
            <w:pPr>
              <w:pStyle w:val="ListParagraph"/>
              <w:jc w:val="both"/>
              <w:rPr>
                <w:rFonts w:ascii="Calibri" w:hAnsi="Calibri" w:cs="Calibri"/>
                <w:b/>
                <w:sz w:val="30"/>
              </w:rPr>
            </w:pPr>
          </w:p>
          <w:p w14:paraId="47E1093E" w14:textId="77777777" w:rsidR="00EB7A14" w:rsidRDefault="00EB7A14" w:rsidP="00387CDA">
            <w:pPr>
              <w:pStyle w:val="ListParagraph"/>
              <w:numPr>
                <w:ilvl w:val="0"/>
                <w:numId w:val="1"/>
              </w:numPr>
              <w:jc w:val="both"/>
              <w:rPr>
                <w:rFonts w:ascii="Calibri" w:hAnsi="Calibri" w:cs="Calibri"/>
                <w:b/>
                <w:sz w:val="30"/>
              </w:rPr>
            </w:pPr>
            <w:r>
              <w:rPr>
                <w:rFonts w:ascii="Calibri" w:hAnsi="Calibri" w:cs="Calibri"/>
                <w:b/>
                <w:sz w:val="30"/>
              </w:rPr>
              <w:t>20 min</w:t>
            </w:r>
          </w:p>
          <w:p w14:paraId="1F2C7979" w14:textId="77777777" w:rsidR="00EB7A14" w:rsidRDefault="00EB7A14" w:rsidP="00387CDA">
            <w:pPr>
              <w:jc w:val="both"/>
              <w:rPr>
                <w:rFonts w:ascii="Calibri" w:hAnsi="Calibri" w:cs="Calibri"/>
                <w:b/>
                <w:sz w:val="30"/>
              </w:rPr>
            </w:pPr>
          </w:p>
          <w:p w14:paraId="083CEAA8" w14:textId="77777777" w:rsidR="00EB7A14" w:rsidRDefault="00EB7A14" w:rsidP="00387CDA">
            <w:pPr>
              <w:jc w:val="both"/>
              <w:rPr>
                <w:rFonts w:ascii="Calibri" w:hAnsi="Calibri" w:cs="Calibri"/>
                <w:b/>
                <w:sz w:val="30"/>
              </w:rPr>
            </w:pPr>
          </w:p>
          <w:p w14:paraId="2402DE63" w14:textId="77777777" w:rsidR="00EB7A14" w:rsidRDefault="00EB7A14" w:rsidP="00387CDA">
            <w:pPr>
              <w:jc w:val="both"/>
              <w:rPr>
                <w:rFonts w:ascii="Calibri" w:hAnsi="Calibri" w:cs="Calibri"/>
                <w:b/>
                <w:sz w:val="30"/>
              </w:rPr>
            </w:pPr>
          </w:p>
          <w:p w14:paraId="1D1A4E04" w14:textId="77777777" w:rsidR="00EB7A14" w:rsidRDefault="00EB7A14" w:rsidP="00387CDA">
            <w:pPr>
              <w:jc w:val="both"/>
              <w:rPr>
                <w:rFonts w:ascii="Calibri" w:hAnsi="Calibri" w:cs="Calibri"/>
                <w:b/>
                <w:sz w:val="30"/>
              </w:rPr>
            </w:pPr>
          </w:p>
          <w:p w14:paraId="152F9EF6" w14:textId="77777777" w:rsidR="00EB7A14" w:rsidRDefault="00EB7A14" w:rsidP="00387CDA">
            <w:pPr>
              <w:pStyle w:val="ListParagraph"/>
              <w:numPr>
                <w:ilvl w:val="0"/>
                <w:numId w:val="1"/>
              </w:numPr>
              <w:jc w:val="both"/>
              <w:rPr>
                <w:rFonts w:ascii="Calibri" w:hAnsi="Calibri" w:cs="Calibri"/>
                <w:b/>
                <w:sz w:val="30"/>
              </w:rPr>
            </w:pPr>
            <w:r>
              <w:rPr>
                <w:rFonts w:ascii="Calibri" w:hAnsi="Calibri" w:cs="Calibri"/>
                <w:b/>
                <w:sz w:val="30"/>
              </w:rPr>
              <w:t xml:space="preserve">5 min </w:t>
            </w:r>
          </w:p>
          <w:p w14:paraId="5EF1FCFC" w14:textId="77777777" w:rsidR="00EB7A14" w:rsidRDefault="00EB7A14" w:rsidP="00387CDA">
            <w:pPr>
              <w:jc w:val="both"/>
              <w:rPr>
                <w:rFonts w:ascii="Calibri" w:hAnsi="Calibri" w:cs="Calibri"/>
                <w:b/>
                <w:sz w:val="30"/>
              </w:rPr>
            </w:pPr>
          </w:p>
          <w:p w14:paraId="0483438A" w14:textId="77777777" w:rsidR="00EB7A14" w:rsidRDefault="00EB7A14" w:rsidP="00387CDA">
            <w:pPr>
              <w:jc w:val="both"/>
              <w:rPr>
                <w:rFonts w:ascii="Calibri" w:hAnsi="Calibri" w:cs="Calibri"/>
                <w:b/>
                <w:sz w:val="30"/>
              </w:rPr>
            </w:pPr>
          </w:p>
          <w:p w14:paraId="3AC2BF81" w14:textId="77777777" w:rsidR="00EB7A14" w:rsidRDefault="00EB7A14" w:rsidP="00387CDA">
            <w:pPr>
              <w:jc w:val="both"/>
              <w:rPr>
                <w:rFonts w:ascii="Calibri" w:hAnsi="Calibri" w:cs="Calibri"/>
                <w:b/>
                <w:sz w:val="30"/>
              </w:rPr>
            </w:pPr>
          </w:p>
          <w:p w14:paraId="5C397E72" w14:textId="77777777" w:rsidR="00EB7A14" w:rsidRDefault="00EB7A14" w:rsidP="00387CDA">
            <w:pPr>
              <w:pStyle w:val="ListParagraph"/>
              <w:numPr>
                <w:ilvl w:val="0"/>
                <w:numId w:val="1"/>
              </w:numPr>
              <w:jc w:val="both"/>
              <w:rPr>
                <w:rFonts w:ascii="Calibri" w:hAnsi="Calibri" w:cs="Calibri"/>
                <w:b/>
                <w:sz w:val="30"/>
              </w:rPr>
            </w:pPr>
            <w:r>
              <w:rPr>
                <w:rFonts w:ascii="Calibri" w:hAnsi="Calibri" w:cs="Calibri"/>
                <w:b/>
                <w:sz w:val="30"/>
              </w:rPr>
              <w:t xml:space="preserve">3 min </w:t>
            </w:r>
          </w:p>
          <w:p w14:paraId="24B4B94D" w14:textId="5558053D" w:rsidR="00EB7A14" w:rsidRPr="00EB7A14" w:rsidRDefault="00EB7A14" w:rsidP="00EB7A14">
            <w:pPr>
              <w:pStyle w:val="ListParagraph"/>
              <w:numPr>
                <w:ilvl w:val="0"/>
                <w:numId w:val="1"/>
              </w:numPr>
              <w:jc w:val="both"/>
              <w:rPr>
                <w:rFonts w:ascii="Calibri" w:hAnsi="Calibri" w:cs="Calibri"/>
                <w:b/>
                <w:sz w:val="30"/>
              </w:rPr>
            </w:pPr>
            <w:r>
              <w:rPr>
                <w:rFonts w:ascii="Calibri" w:hAnsi="Calibri" w:cs="Calibri"/>
                <w:b/>
                <w:sz w:val="30"/>
              </w:rPr>
              <w:lastRenderedPageBreak/>
              <w:t xml:space="preserve">10-15 min. </w:t>
            </w:r>
            <w:r w:rsidRPr="00603359">
              <w:rPr>
                <w:rFonts w:ascii="Calibri" w:hAnsi="Calibri" w:cs="Calibri"/>
                <w:b/>
                <w:sz w:val="30"/>
              </w:rPr>
              <w:t xml:space="preserve"> </w:t>
            </w:r>
          </w:p>
        </w:tc>
      </w:tr>
    </w:tbl>
    <w:p w14:paraId="06839B22" w14:textId="77777777" w:rsidR="00EB7A14" w:rsidRDefault="00EB7A14" w:rsidP="00EB7A14">
      <w:pPr>
        <w:jc w:val="both"/>
        <w:rPr>
          <w:b/>
          <w:sz w:val="30"/>
        </w:rPr>
      </w:pPr>
    </w:p>
    <w:p w14:paraId="01E313F0" w14:textId="77777777" w:rsidR="00EB7A14" w:rsidRDefault="00EB7A14" w:rsidP="00EB7A14">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B7A14" w14:paraId="4BA7FAAD" w14:textId="77777777" w:rsidTr="00387CDA">
        <w:tc>
          <w:tcPr>
            <w:tcW w:w="9821" w:type="dxa"/>
            <w:shd w:val="clear" w:color="auto" w:fill="auto"/>
          </w:tcPr>
          <w:p w14:paraId="7F809495" w14:textId="77777777" w:rsidR="00EB7A14" w:rsidRDefault="00EB7A14" w:rsidP="00387CDA">
            <w:pPr>
              <w:jc w:val="center"/>
              <w:rPr>
                <w:rFonts w:ascii="Calibri" w:hAnsi="Calibri" w:cs="Calibri"/>
                <w:b/>
              </w:rPr>
            </w:pPr>
            <w:r w:rsidRPr="00887937">
              <w:rPr>
                <w:rFonts w:ascii="Calibri" w:hAnsi="Calibri" w:cs="Calibri"/>
                <w:b/>
              </w:rPr>
              <w:t>Assessment Strategies: when and how are they included within the lesson?</w:t>
            </w:r>
          </w:p>
          <w:p w14:paraId="02D11364" w14:textId="77777777" w:rsidR="00EB7A14" w:rsidRDefault="00EB7A14" w:rsidP="00387CDA">
            <w:pPr>
              <w:rPr>
                <w:rFonts w:ascii="Calibri" w:hAnsi="Calibri" w:cs="Calibri"/>
                <w:b/>
              </w:rPr>
            </w:pPr>
          </w:p>
          <w:p w14:paraId="29E1A617" w14:textId="77777777" w:rsidR="00EB7A14" w:rsidRPr="00D3573E" w:rsidRDefault="00EB7A14" w:rsidP="00387CDA">
            <w:pPr>
              <w:pStyle w:val="ListParagraph"/>
              <w:numPr>
                <w:ilvl w:val="0"/>
                <w:numId w:val="1"/>
              </w:numPr>
              <w:rPr>
                <w:rFonts w:ascii="Calibri" w:hAnsi="Calibri" w:cs="Calibri"/>
                <w:b/>
                <w:szCs w:val="24"/>
              </w:rPr>
            </w:pPr>
            <w:r w:rsidRPr="00D3573E">
              <w:rPr>
                <w:rFonts w:ascii="Calibri" w:hAnsi="Calibri" w:cs="Calibri"/>
                <w:b/>
                <w:szCs w:val="24"/>
              </w:rPr>
              <w:t xml:space="preserve">Formative assessment: Questioning strategy, asking learners to present their own examples of the regulation system in their everyday life. Shows they can distinguish between each system and its functions. </w:t>
            </w:r>
          </w:p>
          <w:p w14:paraId="50AD9420" w14:textId="77777777" w:rsidR="00EB7A14" w:rsidRPr="00887937" w:rsidRDefault="00EB7A14" w:rsidP="00387CDA">
            <w:pPr>
              <w:jc w:val="both"/>
              <w:rPr>
                <w:b/>
              </w:rPr>
            </w:pPr>
          </w:p>
          <w:p w14:paraId="2E188351" w14:textId="77777777" w:rsidR="00EB7A14" w:rsidRPr="00887937" w:rsidRDefault="00EB7A14" w:rsidP="00387CDA">
            <w:pPr>
              <w:jc w:val="both"/>
              <w:rPr>
                <w:b/>
              </w:rPr>
            </w:pPr>
          </w:p>
          <w:p w14:paraId="7D727F48" w14:textId="77777777" w:rsidR="00EB7A14" w:rsidRPr="00887937" w:rsidRDefault="00EB7A14" w:rsidP="00387CDA">
            <w:pPr>
              <w:jc w:val="both"/>
              <w:rPr>
                <w:b/>
              </w:rPr>
            </w:pPr>
          </w:p>
          <w:p w14:paraId="2C89EA96" w14:textId="77777777" w:rsidR="00EB7A14" w:rsidRPr="00887937" w:rsidRDefault="00EB7A14" w:rsidP="00387CDA">
            <w:pPr>
              <w:jc w:val="both"/>
              <w:rPr>
                <w:b/>
              </w:rPr>
            </w:pPr>
          </w:p>
          <w:p w14:paraId="41F95907" w14:textId="77777777" w:rsidR="00EB7A14" w:rsidRPr="00887937" w:rsidRDefault="00EB7A14" w:rsidP="00387CDA">
            <w:pPr>
              <w:jc w:val="both"/>
              <w:rPr>
                <w:b/>
              </w:rPr>
            </w:pPr>
          </w:p>
          <w:p w14:paraId="15D947E6" w14:textId="77777777" w:rsidR="00EB7A14" w:rsidRPr="00887937" w:rsidRDefault="00EB7A14" w:rsidP="00387CDA">
            <w:pPr>
              <w:jc w:val="both"/>
              <w:rPr>
                <w:b/>
              </w:rPr>
            </w:pPr>
          </w:p>
        </w:tc>
      </w:tr>
    </w:tbl>
    <w:p w14:paraId="06489A90" w14:textId="77777777" w:rsidR="00EB7A14" w:rsidRDefault="00EB7A14" w:rsidP="00EB7A14"/>
    <w:p w14:paraId="5DC34813" w14:textId="77777777" w:rsidR="00585E5E" w:rsidRDefault="00585E5E" w:rsidP="00EB7A14"/>
    <w:tbl>
      <w:tblPr>
        <w:tblStyle w:val="TableGrid"/>
        <w:tblW w:w="0" w:type="auto"/>
        <w:tblLook w:val="04A0" w:firstRow="1" w:lastRow="0" w:firstColumn="1" w:lastColumn="0" w:noHBand="0" w:noVBand="1"/>
      </w:tblPr>
      <w:tblGrid>
        <w:gridCol w:w="9016"/>
      </w:tblGrid>
      <w:tr w:rsidR="00EB7A14" w14:paraId="20F16C56" w14:textId="77777777" w:rsidTr="00387CDA">
        <w:tc>
          <w:tcPr>
            <w:tcW w:w="9016" w:type="dxa"/>
          </w:tcPr>
          <w:p w14:paraId="2A5E4661" w14:textId="77777777" w:rsidR="00EB7A14" w:rsidRDefault="00EB7A14" w:rsidP="00387CDA">
            <w:pPr>
              <w:rPr>
                <w:rFonts w:cstheme="minorHAnsi"/>
                <w:b/>
                <w:szCs w:val="24"/>
              </w:rPr>
            </w:pPr>
            <w:r w:rsidRPr="00EA79AC">
              <w:rPr>
                <w:rFonts w:cstheme="minorHAnsi"/>
                <w:b/>
                <w:szCs w:val="24"/>
              </w:rPr>
              <w:lastRenderedPageBreak/>
              <w:t>Informal reflection (to be completed after the session)</w:t>
            </w:r>
          </w:p>
          <w:p w14:paraId="7DBEB653" w14:textId="77777777" w:rsidR="00EB7A14" w:rsidRDefault="00EB7A14" w:rsidP="00387CDA">
            <w:pPr>
              <w:rPr>
                <w:rFonts w:cstheme="minorHAnsi"/>
                <w:b/>
                <w:szCs w:val="24"/>
              </w:rPr>
            </w:pPr>
          </w:p>
          <w:p w14:paraId="18658C1C" w14:textId="77777777" w:rsidR="00EB7A14" w:rsidRDefault="00EB7A14" w:rsidP="00387CDA">
            <w:pPr>
              <w:pStyle w:val="ListParagraph"/>
              <w:numPr>
                <w:ilvl w:val="0"/>
                <w:numId w:val="1"/>
              </w:numPr>
              <w:rPr>
                <w:rFonts w:asciiTheme="minorHAnsi" w:hAnsiTheme="minorHAnsi" w:cstheme="minorHAnsi"/>
                <w:b/>
                <w:szCs w:val="24"/>
              </w:rPr>
            </w:pPr>
            <w:r>
              <w:rPr>
                <w:rFonts w:asciiTheme="minorHAnsi" w:hAnsiTheme="minorHAnsi" w:cstheme="minorHAnsi"/>
                <w:b/>
                <w:szCs w:val="24"/>
              </w:rPr>
              <w:t xml:space="preserve">Coming in early to see if all the equipment is working helped. </w:t>
            </w:r>
          </w:p>
          <w:p w14:paraId="0ABCCEB0" w14:textId="77777777" w:rsidR="00EB7A14" w:rsidRDefault="00EB7A14" w:rsidP="00387CDA">
            <w:pPr>
              <w:pStyle w:val="ListParagraph"/>
              <w:numPr>
                <w:ilvl w:val="0"/>
                <w:numId w:val="1"/>
              </w:numPr>
              <w:rPr>
                <w:rFonts w:asciiTheme="minorHAnsi" w:hAnsiTheme="minorHAnsi" w:cstheme="minorHAnsi"/>
                <w:b/>
                <w:szCs w:val="24"/>
              </w:rPr>
            </w:pPr>
            <w:r>
              <w:rPr>
                <w:rFonts w:asciiTheme="minorHAnsi" w:hAnsiTheme="minorHAnsi" w:cstheme="minorHAnsi"/>
                <w:b/>
                <w:szCs w:val="24"/>
              </w:rPr>
              <w:t xml:space="preserve">Ground rules explanation ensured everyone’s </w:t>
            </w:r>
            <w:proofErr w:type="gramStart"/>
            <w:r>
              <w:rPr>
                <w:rFonts w:asciiTheme="minorHAnsi" w:hAnsiTheme="minorHAnsi" w:cstheme="minorHAnsi"/>
                <w:b/>
                <w:szCs w:val="24"/>
              </w:rPr>
              <w:t>safety</w:t>
            </w:r>
            <w:proofErr w:type="gramEnd"/>
            <w:r>
              <w:rPr>
                <w:rFonts w:asciiTheme="minorHAnsi" w:hAnsiTheme="minorHAnsi" w:cstheme="minorHAnsi"/>
                <w:b/>
                <w:szCs w:val="24"/>
              </w:rPr>
              <w:t xml:space="preserve"> </w:t>
            </w:r>
          </w:p>
          <w:p w14:paraId="0851F87A" w14:textId="77777777" w:rsidR="00EB7A14" w:rsidRDefault="00EB7A14" w:rsidP="00387CDA">
            <w:pPr>
              <w:pStyle w:val="ListParagraph"/>
              <w:numPr>
                <w:ilvl w:val="0"/>
                <w:numId w:val="1"/>
              </w:numPr>
              <w:rPr>
                <w:rFonts w:asciiTheme="minorHAnsi" w:hAnsiTheme="minorHAnsi" w:cstheme="minorHAnsi"/>
                <w:b/>
                <w:szCs w:val="24"/>
              </w:rPr>
            </w:pPr>
            <w:r>
              <w:rPr>
                <w:rFonts w:asciiTheme="minorHAnsi" w:hAnsiTheme="minorHAnsi" w:cstheme="minorHAnsi"/>
                <w:b/>
                <w:szCs w:val="24"/>
              </w:rPr>
              <w:t xml:space="preserve">Using </w:t>
            </w:r>
            <w:proofErr w:type="spellStart"/>
            <w:r>
              <w:rPr>
                <w:rFonts w:asciiTheme="minorHAnsi" w:hAnsiTheme="minorHAnsi" w:cstheme="minorHAnsi"/>
                <w:b/>
                <w:szCs w:val="24"/>
              </w:rPr>
              <w:t>mentimeter</w:t>
            </w:r>
            <w:proofErr w:type="spellEnd"/>
            <w:r>
              <w:rPr>
                <w:rFonts w:asciiTheme="minorHAnsi" w:hAnsiTheme="minorHAnsi" w:cstheme="minorHAnsi"/>
                <w:b/>
                <w:szCs w:val="24"/>
              </w:rPr>
              <w:t xml:space="preserve"> at the start allowed me to gather my thoughts at the start. </w:t>
            </w:r>
          </w:p>
          <w:p w14:paraId="4BB61F2F" w14:textId="77777777" w:rsidR="00EB7A14" w:rsidRDefault="00EB7A14" w:rsidP="00387CDA">
            <w:pPr>
              <w:pStyle w:val="ListParagraph"/>
              <w:numPr>
                <w:ilvl w:val="0"/>
                <w:numId w:val="1"/>
              </w:numPr>
              <w:rPr>
                <w:rFonts w:asciiTheme="minorHAnsi" w:hAnsiTheme="minorHAnsi" w:cstheme="minorHAnsi"/>
                <w:b/>
                <w:szCs w:val="24"/>
              </w:rPr>
            </w:pPr>
            <w:r>
              <w:rPr>
                <w:rFonts w:asciiTheme="minorHAnsi" w:hAnsiTheme="minorHAnsi" w:cstheme="minorHAnsi"/>
                <w:b/>
                <w:szCs w:val="24"/>
              </w:rPr>
              <w:t xml:space="preserve">Using various digital tools to and in learning was beneficial. </w:t>
            </w:r>
          </w:p>
          <w:p w14:paraId="24D73720" w14:textId="77777777" w:rsidR="00EB7A14" w:rsidRPr="009C5DBA" w:rsidRDefault="00EB7A14" w:rsidP="00387CDA">
            <w:pPr>
              <w:pStyle w:val="ListParagraph"/>
              <w:numPr>
                <w:ilvl w:val="0"/>
                <w:numId w:val="1"/>
              </w:numPr>
              <w:rPr>
                <w:rFonts w:asciiTheme="minorHAnsi" w:hAnsiTheme="minorHAnsi" w:cstheme="minorHAnsi"/>
                <w:b/>
                <w:szCs w:val="24"/>
              </w:rPr>
            </w:pPr>
            <w:r>
              <w:rPr>
                <w:rFonts w:asciiTheme="minorHAnsi" w:hAnsiTheme="minorHAnsi" w:cstheme="minorHAnsi"/>
                <w:b/>
                <w:szCs w:val="24"/>
              </w:rPr>
              <w:t xml:space="preserve">Using examples that learners can relate to I feel helped and enabled them to recognize the different regulation systems. </w:t>
            </w:r>
          </w:p>
          <w:p w14:paraId="6F6A936D" w14:textId="77777777" w:rsidR="00EB7A14" w:rsidRDefault="00EB7A14" w:rsidP="00387CDA">
            <w:pPr>
              <w:rPr>
                <w:b/>
                <w:szCs w:val="24"/>
              </w:rPr>
            </w:pPr>
          </w:p>
          <w:p w14:paraId="66A69D67" w14:textId="77777777" w:rsidR="00EB7A14" w:rsidRDefault="00EB7A14" w:rsidP="00387CDA">
            <w:pPr>
              <w:rPr>
                <w:b/>
                <w:szCs w:val="24"/>
              </w:rPr>
            </w:pPr>
          </w:p>
        </w:tc>
      </w:tr>
    </w:tbl>
    <w:p w14:paraId="68D5D2A4" w14:textId="77777777" w:rsidR="00EB7A14" w:rsidRPr="00887937" w:rsidRDefault="00EB7A14" w:rsidP="00EB7A14">
      <w:pPr>
        <w:rPr>
          <w:b/>
        </w:rPr>
      </w:pPr>
    </w:p>
    <w:p w14:paraId="6DFECEA4" w14:textId="77777777" w:rsidR="00EB7A14" w:rsidRPr="00887937" w:rsidRDefault="00EB7A14" w:rsidP="00EB7A14">
      <w:pPr>
        <w:rPr>
          <w:b/>
        </w:rPr>
      </w:pPr>
    </w:p>
    <w:p w14:paraId="634A6D73" w14:textId="77777777" w:rsidR="00EB7A14" w:rsidRPr="00887937" w:rsidRDefault="00EB7A14" w:rsidP="00EB7A14">
      <w:pPr>
        <w:rPr>
          <w:b/>
        </w:rPr>
      </w:pPr>
    </w:p>
    <w:p w14:paraId="3955C8FE" w14:textId="77777777" w:rsidR="00EB7A14" w:rsidRDefault="00EB7A14" w:rsidP="00EB7A14"/>
    <w:p w14:paraId="76623E3D" w14:textId="77777777" w:rsidR="00FC74AF" w:rsidRDefault="00FC74AF" w:rsidP="00061DB4">
      <w:pPr>
        <w:pStyle w:val="NormalWeb"/>
        <w:ind w:left="567" w:hanging="567"/>
        <w:rPr>
          <w:rFonts w:asciiTheme="minorHAnsi" w:hAnsiTheme="minorHAnsi" w:cstheme="minorHAnsi"/>
          <w:color w:val="000000"/>
        </w:rPr>
      </w:pPr>
    </w:p>
    <w:p w14:paraId="7A2A0939" w14:textId="77777777" w:rsidR="00FC74AF" w:rsidRDefault="00FC74AF">
      <w:pPr>
        <w:rPr>
          <w:rFonts w:eastAsia="Times New Roman" w:cstheme="minorHAnsi"/>
          <w:color w:val="000000"/>
          <w:kern w:val="0"/>
          <w:lang w:eastAsia="en-GB"/>
          <w14:ligatures w14:val="none"/>
        </w:rPr>
      </w:pPr>
      <w:r>
        <w:rPr>
          <w:rFonts w:cstheme="minorHAnsi"/>
          <w:color w:val="000000"/>
        </w:rPr>
        <w:br w:type="page"/>
      </w:r>
    </w:p>
    <w:p w14:paraId="7A21A6CA" w14:textId="4B7A0F83" w:rsidR="00EB7A14" w:rsidRPr="00113E75" w:rsidRDefault="00113E75" w:rsidP="00061DB4">
      <w:pPr>
        <w:pStyle w:val="NormalWeb"/>
        <w:ind w:left="567" w:hanging="567"/>
        <w:rPr>
          <w:rFonts w:asciiTheme="minorHAnsi" w:hAnsiTheme="minorHAnsi" w:cstheme="minorHAnsi"/>
          <w:b/>
          <w:bCs/>
          <w:color w:val="000000"/>
          <w:u w:val="single"/>
        </w:rPr>
      </w:pPr>
      <w:r w:rsidRPr="00113E75">
        <w:rPr>
          <w:rFonts w:asciiTheme="minorHAnsi" w:hAnsiTheme="minorHAnsi" w:cstheme="minorHAnsi"/>
          <w:b/>
          <w:bCs/>
          <w:color w:val="000000"/>
          <w:u w:val="single"/>
        </w:rPr>
        <w:lastRenderedPageBreak/>
        <w:t xml:space="preserve">Appendix B: </w:t>
      </w:r>
    </w:p>
    <w:p w14:paraId="410CDCFF" w14:textId="77777777" w:rsidR="00293464" w:rsidRPr="00AA4407" w:rsidRDefault="00293464" w:rsidP="00293464">
      <w:pPr>
        <w:pStyle w:val="Heading2"/>
        <w:jc w:val="left"/>
        <w:rPr>
          <w:i w:val="0"/>
          <w:iCs w:val="0"/>
        </w:rPr>
      </w:pPr>
      <w:bookmarkStart w:id="2" w:name="_Toc48127143"/>
      <w:r w:rsidRPr="1B5D5813">
        <w:rPr>
          <w:i w:val="0"/>
          <w:iCs w:val="0"/>
        </w:rPr>
        <w:t>Teacher Observation Form</w:t>
      </w:r>
      <w:bookmarkEnd w:id="2"/>
      <w:r w:rsidRPr="1B5D5813">
        <w:rPr>
          <w:i w:val="0"/>
          <w:iCs w:val="0"/>
        </w:rPr>
        <w:t xml:space="preserve"> </w:t>
      </w:r>
    </w:p>
    <w:p w14:paraId="25870552" w14:textId="77777777" w:rsidR="00293464" w:rsidRPr="00C71C2F" w:rsidRDefault="00293464" w:rsidP="00293464">
      <w:pPr>
        <w:rPr>
          <w:rFonts w:ascii="Calibri" w:hAnsi="Calibri" w:cs="Calibri"/>
          <w:b/>
          <w:sz w:val="18"/>
          <w:szCs w:val="18"/>
        </w:rPr>
      </w:pPr>
    </w:p>
    <w:p w14:paraId="47E3D6BB" w14:textId="77777777" w:rsidR="00293464" w:rsidRPr="00D57B13" w:rsidRDefault="00293464" w:rsidP="00293464">
      <w:pPr>
        <w:jc w:val="center"/>
      </w:pPr>
      <w:r w:rsidRPr="00D57B13">
        <w:rPr>
          <w:noProof/>
          <w:lang w:eastAsia="en-GB"/>
        </w:rPr>
        <w:drawing>
          <wp:inline distT="0" distB="0" distL="0" distR="0" wp14:anchorId="0F3EA18B" wp14:editId="70C8099D">
            <wp:extent cx="1362075" cy="481330"/>
            <wp:effectExtent l="0" t="0" r="9525" b="0"/>
            <wp:docPr id="2" name="Picture 2" descr="A black and white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ign with black text&#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AB1A9C4" w14:textId="77777777" w:rsidR="00293464" w:rsidRPr="00C71C2F" w:rsidRDefault="00293464" w:rsidP="00293464">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293464" w:rsidRPr="00C71C2F" w14:paraId="22176263" w14:textId="77777777" w:rsidTr="00387CDA">
        <w:trPr>
          <w:jc w:val="center"/>
        </w:trPr>
        <w:tc>
          <w:tcPr>
            <w:tcW w:w="3544" w:type="dxa"/>
            <w:shd w:val="clear" w:color="auto" w:fill="auto"/>
          </w:tcPr>
          <w:p w14:paraId="5CCA71E8" w14:textId="77777777" w:rsidR="00293464" w:rsidRPr="00C71C2F" w:rsidRDefault="00293464" w:rsidP="00387CDA">
            <w:pPr>
              <w:rPr>
                <w:rFonts w:ascii="Calibri" w:hAnsi="Calibri" w:cs="Calibri"/>
                <w:b/>
              </w:rPr>
            </w:pPr>
            <w:r w:rsidRPr="00C71C2F">
              <w:rPr>
                <w:rFonts w:ascii="Calibri" w:hAnsi="Calibri" w:cs="Calibri"/>
                <w:b/>
              </w:rPr>
              <w:t>Teacher</w:t>
            </w:r>
          </w:p>
          <w:p w14:paraId="5D80C9D7" w14:textId="77777777" w:rsidR="00293464" w:rsidRPr="00C71C2F" w:rsidRDefault="00293464" w:rsidP="00387CDA">
            <w:pPr>
              <w:rPr>
                <w:rFonts w:ascii="Calibri" w:hAnsi="Calibri" w:cs="Calibri"/>
                <w:b/>
              </w:rPr>
            </w:pPr>
          </w:p>
        </w:tc>
        <w:tc>
          <w:tcPr>
            <w:tcW w:w="6946" w:type="dxa"/>
            <w:shd w:val="clear" w:color="auto" w:fill="auto"/>
          </w:tcPr>
          <w:p w14:paraId="30CC20E9" w14:textId="77777777" w:rsidR="00293464" w:rsidRPr="00C71C2F" w:rsidRDefault="00293464" w:rsidP="00387CDA">
            <w:pPr>
              <w:rPr>
                <w:rFonts w:ascii="Calibri" w:hAnsi="Calibri" w:cs="Calibri"/>
                <w:b/>
              </w:rPr>
            </w:pPr>
            <w:r>
              <w:rPr>
                <w:rFonts w:ascii="Calibri" w:hAnsi="Calibri" w:cs="Calibri"/>
                <w:b/>
              </w:rPr>
              <w:t>RUTH GROFF: GUEST SPEAKER MARTIN STEVENSON-COOKE</w:t>
            </w:r>
          </w:p>
        </w:tc>
      </w:tr>
      <w:tr w:rsidR="00293464" w:rsidRPr="00C71C2F" w14:paraId="12C68D79" w14:textId="77777777" w:rsidTr="00387CDA">
        <w:trPr>
          <w:jc w:val="center"/>
        </w:trPr>
        <w:tc>
          <w:tcPr>
            <w:tcW w:w="3544" w:type="dxa"/>
            <w:shd w:val="clear" w:color="auto" w:fill="auto"/>
          </w:tcPr>
          <w:p w14:paraId="76263E56" w14:textId="77777777" w:rsidR="00293464" w:rsidRPr="00C71C2F" w:rsidRDefault="00293464" w:rsidP="00387CDA">
            <w:pPr>
              <w:rPr>
                <w:rFonts w:ascii="Calibri" w:hAnsi="Calibri" w:cs="Calibri"/>
                <w:b/>
              </w:rPr>
            </w:pPr>
            <w:r w:rsidRPr="00C71C2F">
              <w:rPr>
                <w:rFonts w:ascii="Calibri" w:hAnsi="Calibri" w:cs="Calibri"/>
                <w:b/>
              </w:rPr>
              <w:t>Date</w:t>
            </w:r>
          </w:p>
        </w:tc>
        <w:tc>
          <w:tcPr>
            <w:tcW w:w="6946" w:type="dxa"/>
            <w:shd w:val="clear" w:color="auto" w:fill="auto"/>
          </w:tcPr>
          <w:p w14:paraId="3432694C" w14:textId="77777777" w:rsidR="00293464" w:rsidRPr="00C71C2F" w:rsidRDefault="00293464" w:rsidP="00387CDA">
            <w:pPr>
              <w:rPr>
                <w:rFonts w:ascii="Calibri" w:hAnsi="Calibri" w:cs="Calibri"/>
                <w:b/>
              </w:rPr>
            </w:pPr>
          </w:p>
          <w:p w14:paraId="0CFE4C6C" w14:textId="77777777" w:rsidR="00293464" w:rsidRPr="00C71C2F" w:rsidRDefault="00293464" w:rsidP="00387CDA">
            <w:pPr>
              <w:rPr>
                <w:rFonts w:ascii="Calibri" w:hAnsi="Calibri" w:cs="Calibri"/>
                <w:b/>
              </w:rPr>
            </w:pPr>
            <w:r>
              <w:rPr>
                <w:rFonts w:ascii="Calibri" w:hAnsi="Calibri" w:cs="Calibri"/>
                <w:b/>
              </w:rPr>
              <w:t>7</w:t>
            </w:r>
            <w:r w:rsidRPr="005758FE">
              <w:rPr>
                <w:rFonts w:ascii="Calibri" w:hAnsi="Calibri" w:cs="Calibri"/>
                <w:b/>
                <w:vertAlign w:val="superscript"/>
              </w:rPr>
              <w:t>TH</w:t>
            </w:r>
            <w:r>
              <w:rPr>
                <w:rFonts w:ascii="Calibri" w:hAnsi="Calibri" w:cs="Calibri"/>
                <w:b/>
              </w:rPr>
              <w:t xml:space="preserve"> MARCH 2023</w:t>
            </w:r>
          </w:p>
        </w:tc>
      </w:tr>
      <w:tr w:rsidR="00293464" w:rsidRPr="00C71C2F" w14:paraId="2CE2B6FA" w14:textId="77777777" w:rsidTr="00387CDA">
        <w:trPr>
          <w:jc w:val="center"/>
        </w:trPr>
        <w:tc>
          <w:tcPr>
            <w:tcW w:w="3544" w:type="dxa"/>
            <w:shd w:val="clear" w:color="auto" w:fill="auto"/>
          </w:tcPr>
          <w:p w14:paraId="662E244F" w14:textId="77777777" w:rsidR="00293464" w:rsidRPr="00C71C2F" w:rsidRDefault="00293464" w:rsidP="00387CDA">
            <w:pPr>
              <w:rPr>
                <w:rFonts w:ascii="Calibri" w:hAnsi="Calibri" w:cs="Calibri"/>
                <w:b/>
              </w:rPr>
            </w:pPr>
            <w:r w:rsidRPr="00C71C2F">
              <w:rPr>
                <w:rFonts w:ascii="Calibri" w:hAnsi="Calibri" w:cs="Calibri"/>
                <w:b/>
              </w:rPr>
              <w:t>Group</w:t>
            </w:r>
          </w:p>
        </w:tc>
        <w:tc>
          <w:tcPr>
            <w:tcW w:w="6946" w:type="dxa"/>
            <w:shd w:val="clear" w:color="auto" w:fill="auto"/>
          </w:tcPr>
          <w:p w14:paraId="1333E43C" w14:textId="77777777" w:rsidR="00293464" w:rsidRPr="00C71C2F" w:rsidRDefault="00293464" w:rsidP="00387CDA">
            <w:pPr>
              <w:rPr>
                <w:rFonts w:ascii="Calibri" w:hAnsi="Calibri" w:cs="Calibri"/>
                <w:b/>
              </w:rPr>
            </w:pPr>
          </w:p>
          <w:p w14:paraId="48C79D19" w14:textId="77777777" w:rsidR="00293464" w:rsidRPr="00C71C2F" w:rsidRDefault="00293464" w:rsidP="00387CDA">
            <w:pPr>
              <w:rPr>
                <w:rFonts w:ascii="Calibri" w:hAnsi="Calibri" w:cs="Calibri"/>
                <w:b/>
              </w:rPr>
            </w:pPr>
            <w:r>
              <w:rPr>
                <w:rFonts w:ascii="Calibri" w:hAnsi="Calibri" w:cs="Calibri"/>
                <w:b/>
              </w:rPr>
              <w:t xml:space="preserve">PSYCHOLOGY LEVEL 6 YEAR 3 (8 students) </w:t>
            </w:r>
          </w:p>
        </w:tc>
      </w:tr>
      <w:tr w:rsidR="00293464" w:rsidRPr="00C71C2F" w14:paraId="0E8CDB10" w14:textId="77777777" w:rsidTr="00387CDA">
        <w:trPr>
          <w:jc w:val="center"/>
        </w:trPr>
        <w:tc>
          <w:tcPr>
            <w:tcW w:w="3544" w:type="dxa"/>
            <w:tcBorders>
              <w:bottom w:val="single" w:sz="4" w:space="0" w:color="auto"/>
            </w:tcBorders>
            <w:shd w:val="clear" w:color="auto" w:fill="auto"/>
          </w:tcPr>
          <w:p w14:paraId="10926812" w14:textId="77777777" w:rsidR="00293464" w:rsidRPr="00C71C2F" w:rsidRDefault="00293464" w:rsidP="00387CDA">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5BAF2672" w14:textId="77777777" w:rsidR="00293464" w:rsidRPr="00C71C2F" w:rsidRDefault="00293464" w:rsidP="00387CDA">
            <w:pPr>
              <w:rPr>
                <w:rFonts w:ascii="Calibri" w:hAnsi="Calibri" w:cs="Calibri"/>
                <w:b/>
              </w:rPr>
            </w:pPr>
            <w:r>
              <w:rPr>
                <w:rFonts w:ascii="Calibri" w:hAnsi="Calibri" w:cs="Calibri"/>
                <w:b/>
              </w:rPr>
              <w:t xml:space="preserve">CBT </w:t>
            </w:r>
          </w:p>
          <w:p w14:paraId="6962CE2F" w14:textId="77777777" w:rsidR="00293464" w:rsidRPr="00C71C2F" w:rsidRDefault="00293464" w:rsidP="00387CDA">
            <w:pPr>
              <w:rPr>
                <w:rFonts w:ascii="Calibri" w:hAnsi="Calibri" w:cs="Calibri"/>
                <w:b/>
              </w:rPr>
            </w:pPr>
          </w:p>
        </w:tc>
      </w:tr>
      <w:tr w:rsidR="00293464" w:rsidRPr="00C71C2F" w14:paraId="7AE783B1" w14:textId="77777777" w:rsidTr="00387CDA">
        <w:trPr>
          <w:jc w:val="center"/>
        </w:trPr>
        <w:tc>
          <w:tcPr>
            <w:tcW w:w="10490" w:type="dxa"/>
            <w:gridSpan w:val="2"/>
            <w:shd w:val="clear" w:color="auto" w:fill="auto"/>
          </w:tcPr>
          <w:p w14:paraId="4CBC9D33" w14:textId="77777777" w:rsidR="00293464" w:rsidRPr="00C71C2F" w:rsidRDefault="00293464" w:rsidP="00387CDA">
            <w:pPr>
              <w:rPr>
                <w:rFonts w:ascii="Calibri" w:hAnsi="Calibri" w:cs="Calibri"/>
                <w:b/>
              </w:rPr>
            </w:pPr>
            <w:r w:rsidRPr="00C71C2F">
              <w:rPr>
                <w:rFonts w:ascii="Calibri" w:hAnsi="Calibri" w:cs="Calibri"/>
                <w:b/>
              </w:rPr>
              <w:t>Notes on the lesson:</w:t>
            </w:r>
          </w:p>
        </w:tc>
      </w:tr>
      <w:tr w:rsidR="00293464" w:rsidRPr="00C71C2F" w14:paraId="2F3F6D99" w14:textId="77777777" w:rsidTr="00387CDA">
        <w:trPr>
          <w:jc w:val="center"/>
        </w:trPr>
        <w:tc>
          <w:tcPr>
            <w:tcW w:w="10490" w:type="dxa"/>
            <w:gridSpan w:val="2"/>
            <w:tcBorders>
              <w:bottom w:val="single" w:sz="4" w:space="0" w:color="auto"/>
            </w:tcBorders>
            <w:shd w:val="clear" w:color="auto" w:fill="auto"/>
          </w:tcPr>
          <w:p w14:paraId="1EB41929" w14:textId="77777777" w:rsidR="00293464" w:rsidRDefault="00293464" w:rsidP="00387CDA">
            <w:pPr>
              <w:rPr>
                <w:rFonts w:ascii="Calibri" w:hAnsi="Calibri" w:cs="Calibri"/>
                <w:b/>
              </w:rPr>
            </w:pPr>
            <w:r>
              <w:rPr>
                <w:rFonts w:ascii="Calibri" w:hAnsi="Calibri" w:cs="Calibri"/>
                <w:b/>
              </w:rPr>
              <w:t xml:space="preserve">Guest speaker: CBT therapist and past student to share his experience about being a CBT therapist. </w:t>
            </w:r>
          </w:p>
          <w:p w14:paraId="7E35F71C" w14:textId="77777777" w:rsidR="00293464" w:rsidRDefault="00293464" w:rsidP="00387CDA">
            <w:pPr>
              <w:rPr>
                <w:rFonts w:ascii="Calibri" w:hAnsi="Calibri" w:cs="Calibri"/>
                <w:b/>
              </w:rPr>
            </w:pPr>
            <w:r>
              <w:rPr>
                <w:rFonts w:ascii="Calibri" w:hAnsi="Calibri" w:cs="Calibri"/>
                <w:b/>
              </w:rPr>
              <w:t xml:space="preserve">-Professional standards alignment and using research to improve the learning of the students. </w:t>
            </w:r>
          </w:p>
          <w:p w14:paraId="7755D65E" w14:textId="77777777" w:rsidR="00293464" w:rsidRDefault="00293464" w:rsidP="00387CDA">
            <w:pPr>
              <w:rPr>
                <w:rFonts w:ascii="Calibri" w:hAnsi="Calibri" w:cs="Calibri"/>
                <w:b/>
              </w:rPr>
            </w:pPr>
            <w:r>
              <w:rPr>
                <w:rFonts w:ascii="Calibri" w:hAnsi="Calibri" w:cs="Calibri"/>
                <w:b/>
              </w:rPr>
              <w:t xml:space="preserve">-introduction given, allows students to know his background </w:t>
            </w:r>
          </w:p>
          <w:p w14:paraId="330DD540" w14:textId="77777777" w:rsidR="00293464" w:rsidRDefault="00293464" w:rsidP="00387CDA">
            <w:pPr>
              <w:rPr>
                <w:rFonts w:ascii="Calibri" w:hAnsi="Calibri" w:cs="Calibri"/>
                <w:b/>
              </w:rPr>
            </w:pPr>
            <w:r>
              <w:rPr>
                <w:rFonts w:ascii="Calibri" w:hAnsi="Calibri" w:cs="Calibri"/>
                <w:b/>
              </w:rPr>
              <w:t xml:space="preserve">- feedback from the students on their expectation about today’s session; good way of assessing if any adaptations need to be made. </w:t>
            </w:r>
          </w:p>
          <w:p w14:paraId="34BAD0E4" w14:textId="77777777" w:rsidR="00293464" w:rsidRDefault="00293464" w:rsidP="00387CDA">
            <w:pPr>
              <w:rPr>
                <w:rFonts w:ascii="Calibri" w:hAnsi="Calibri" w:cs="Calibri"/>
                <w:b/>
              </w:rPr>
            </w:pPr>
            <w:r>
              <w:rPr>
                <w:rFonts w:ascii="Calibri" w:hAnsi="Calibri" w:cs="Calibri"/>
                <w:b/>
              </w:rPr>
              <w:t>-body language: open and small gestures made, why is this? What could this affect?</w:t>
            </w:r>
          </w:p>
          <w:p w14:paraId="7DEC9018" w14:textId="77777777" w:rsidR="00293464" w:rsidRDefault="00293464" w:rsidP="00387CDA">
            <w:pPr>
              <w:rPr>
                <w:rFonts w:ascii="Calibri" w:hAnsi="Calibri" w:cs="Calibri"/>
                <w:b/>
              </w:rPr>
            </w:pPr>
            <w:r>
              <w:rPr>
                <w:rFonts w:ascii="Calibri" w:hAnsi="Calibri" w:cs="Calibri"/>
                <w:b/>
              </w:rPr>
              <w:t xml:space="preserve">-refers to his points and gives examples relating to practice, his own real experience of being a therapist, good in grounding and broadens each point and makes learners think and look at each point from a different experience. </w:t>
            </w:r>
          </w:p>
          <w:p w14:paraId="7760DDAE" w14:textId="77777777" w:rsidR="00293464" w:rsidRDefault="00293464" w:rsidP="00387CDA">
            <w:pPr>
              <w:rPr>
                <w:rFonts w:ascii="Calibri" w:hAnsi="Calibri" w:cs="Calibri"/>
                <w:b/>
              </w:rPr>
            </w:pPr>
            <w:r>
              <w:rPr>
                <w:rFonts w:ascii="Calibri" w:hAnsi="Calibri" w:cs="Calibri"/>
                <w:b/>
              </w:rPr>
              <w:t xml:space="preserve">- “stress control” </w:t>
            </w:r>
            <w:proofErr w:type="spellStart"/>
            <w:r>
              <w:rPr>
                <w:rFonts w:ascii="Calibri" w:hAnsi="Calibri" w:cs="Calibri"/>
                <w:b/>
              </w:rPr>
              <w:t>dr.</w:t>
            </w:r>
            <w:proofErr w:type="spellEnd"/>
            <w:r>
              <w:rPr>
                <w:rFonts w:ascii="Calibri" w:hAnsi="Calibri" w:cs="Calibri"/>
                <w:b/>
              </w:rPr>
              <w:t xml:space="preserve"> </w:t>
            </w:r>
            <w:proofErr w:type="spellStart"/>
            <w:r>
              <w:rPr>
                <w:rFonts w:ascii="Calibri" w:hAnsi="Calibri" w:cs="Calibri"/>
                <w:b/>
              </w:rPr>
              <w:t>whyte</w:t>
            </w:r>
            <w:proofErr w:type="spellEnd"/>
            <w:r>
              <w:rPr>
                <w:rFonts w:ascii="Calibri" w:hAnsi="Calibri" w:cs="Calibri"/>
                <w:b/>
              </w:rPr>
              <w:t xml:space="preserve"> </w:t>
            </w:r>
          </w:p>
          <w:p w14:paraId="5A254AE1" w14:textId="77777777" w:rsidR="00293464" w:rsidRDefault="00293464" w:rsidP="00387CDA">
            <w:pPr>
              <w:rPr>
                <w:rFonts w:ascii="Calibri" w:hAnsi="Calibri" w:cs="Calibri"/>
                <w:b/>
              </w:rPr>
            </w:pPr>
            <w:r>
              <w:rPr>
                <w:rFonts w:ascii="Calibri" w:hAnsi="Calibri" w:cs="Calibri"/>
                <w:b/>
              </w:rPr>
              <w:t>- uses handouts and had them pre prepared before the lesson. What do handouts help with?</w:t>
            </w:r>
          </w:p>
          <w:p w14:paraId="63B67E84" w14:textId="77777777" w:rsidR="00293464" w:rsidRDefault="00293464" w:rsidP="00387CDA">
            <w:pPr>
              <w:rPr>
                <w:rFonts w:ascii="Calibri" w:hAnsi="Calibri" w:cs="Calibri"/>
                <w:b/>
              </w:rPr>
            </w:pPr>
            <w:r>
              <w:rPr>
                <w:rFonts w:ascii="Calibri" w:hAnsi="Calibri" w:cs="Calibri"/>
                <w:b/>
              </w:rPr>
              <w:t>- very quiet group of students: hard to tell are they listening or are their minds wandering? (What to do about a quiet group? A group that does not seem to engage much with the lecturer?)</w:t>
            </w:r>
          </w:p>
          <w:p w14:paraId="6B20738E" w14:textId="77777777" w:rsidR="00293464" w:rsidRDefault="00293464" w:rsidP="00387CDA">
            <w:pPr>
              <w:rPr>
                <w:rFonts w:ascii="Calibri" w:hAnsi="Calibri" w:cs="Calibri"/>
                <w:b/>
              </w:rPr>
            </w:pPr>
            <w:r>
              <w:rPr>
                <w:rFonts w:ascii="Calibri" w:hAnsi="Calibri" w:cs="Calibri"/>
                <w:b/>
              </w:rPr>
              <w:t xml:space="preserve">-goes through the process of how CBT therapy is. Then carries out a group activity with the </w:t>
            </w:r>
            <w:proofErr w:type="gramStart"/>
            <w:r>
              <w:rPr>
                <w:rFonts w:ascii="Calibri" w:hAnsi="Calibri" w:cs="Calibri"/>
                <w:b/>
              </w:rPr>
              <w:t>learners:</w:t>
            </w:r>
            <w:proofErr w:type="gramEnd"/>
            <w:r>
              <w:rPr>
                <w:rFonts w:ascii="Calibri" w:hAnsi="Calibri" w:cs="Calibri"/>
                <w:b/>
              </w:rPr>
              <w:t xml:space="preserve"> shifts their attention, wake them up a bit, assesses what they have learnt about so far and sees what they have understood so far. </w:t>
            </w:r>
          </w:p>
          <w:p w14:paraId="56FDF41D" w14:textId="77777777" w:rsidR="00293464" w:rsidRDefault="00293464" w:rsidP="00387CDA">
            <w:pPr>
              <w:rPr>
                <w:rFonts w:ascii="Calibri" w:hAnsi="Calibri" w:cs="Calibri"/>
                <w:b/>
              </w:rPr>
            </w:pPr>
            <w:r>
              <w:rPr>
                <w:rFonts w:ascii="Calibri" w:hAnsi="Calibri" w:cs="Calibri"/>
                <w:b/>
              </w:rPr>
              <w:t xml:space="preserve">-there is a learner who has a visual impairment, what has been done to ensure inclusive learning? Putting resources online so she can use her phone to look at the resources up close. (She takes a picture of the handout and zooms in) </w:t>
            </w:r>
          </w:p>
          <w:p w14:paraId="678ADB2B" w14:textId="77777777" w:rsidR="00293464" w:rsidRDefault="00293464" w:rsidP="00387CDA">
            <w:pPr>
              <w:rPr>
                <w:rFonts w:ascii="Calibri" w:hAnsi="Calibri" w:cs="Calibri"/>
                <w:b/>
              </w:rPr>
            </w:pPr>
            <w:r>
              <w:rPr>
                <w:rFonts w:ascii="Calibri" w:hAnsi="Calibri" w:cs="Calibri"/>
                <w:b/>
              </w:rPr>
              <w:t xml:space="preserve">- uses a white board to relay any information that is discussed by the group: hesitant to answer aloud; a lot of coaching for learners to contribute aloud. </w:t>
            </w:r>
          </w:p>
          <w:p w14:paraId="5506EA45" w14:textId="77777777" w:rsidR="00293464" w:rsidRDefault="00293464" w:rsidP="00387CDA">
            <w:pPr>
              <w:rPr>
                <w:rFonts w:ascii="Calibri" w:hAnsi="Calibri" w:cs="Calibri"/>
                <w:b/>
              </w:rPr>
            </w:pPr>
            <w:r>
              <w:rPr>
                <w:rFonts w:ascii="Calibri" w:hAnsi="Calibri" w:cs="Calibri"/>
                <w:b/>
              </w:rPr>
              <w:t xml:space="preserve">-using a white board is a good way of navigating the answers and contribution from the learners. Sometimes the simplest tools are best. (What does a white board aid in?) </w:t>
            </w:r>
          </w:p>
          <w:p w14:paraId="05563741" w14:textId="77777777" w:rsidR="00293464" w:rsidRDefault="00293464" w:rsidP="00387CDA">
            <w:pPr>
              <w:rPr>
                <w:rFonts w:ascii="Calibri" w:hAnsi="Calibri" w:cs="Calibri"/>
                <w:b/>
              </w:rPr>
            </w:pPr>
            <w:r>
              <w:rPr>
                <w:rFonts w:ascii="Calibri" w:hAnsi="Calibri" w:cs="Calibri"/>
                <w:b/>
              </w:rPr>
              <w:t xml:space="preserve">- the group work showed that learners were taking it all in, the discussion points and contribution that they gave were very good. </w:t>
            </w:r>
          </w:p>
          <w:p w14:paraId="57927873" w14:textId="77777777" w:rsidR="00293464" w:rsidRDefault="00293464" w:rsidP="00387CDA">
            <w:pPr>
              <w:rPr>
                <w:rFonts w:ascii="Calibri" w:hAnsi="Calibri" w:cs="Calibri"/>
                <w:b/>
              </w:rPr>
            </w:pPr>
            <w:r>
              <w:rPr>
                <w:rFonts w:ascii="Calibri" w:hAnsi="Calibri" w:cs="Calibri"/>
                <w:b/>
              </w:rPr>
              <w:t xml:space="preserve">-praise was given when learners gave their own perspective, even if it is not quite in the right path, he praises it and then tries to place it where he thinks it should be and why but still giving praise </w:t>
            </w:r>
            <w:proofErr w:type="gramStart"/>
            <w:r>
              <w:rPr>
                <w:rFonts w:ascii="Calibri" w:hAnsi="Calibri" w:cs="Calibri"/>
                <w:b/>
              </w:rPr>
              <w:t>i.e.</w:t>
            </w:r>
            <w:proofErr w:type="gramEnd"/>
            <w:r>
              <w:rPr>
                <w:rFonts w:ascii="Calibri" w:hAnsi="Calibri" w:cs="Calibri"/>
                <w:b/>
              </w:rPr>
              <w:t xml:space="preserve"> “yes, well done that’s a good spot.” </w:t>
            </w:r>
          </w:p>
          <w:p w14:paraId="2923CAB1" w14:textId="77777777" w:rsidR="00293464" w:rsidRDefault="00293464" w:rsidP="00387CDA">
            <w:pPr>
              <w:rPr>
                <w:rFonts w:ascii="Calibri" w:hAnsi="Calibri" w:cs="Calibri"/>
                <w:b/>
              </w:rPr>
            </w:pPr>
            <w:r>
              <w:rPr>
                <w:rFonts w:ascii="Calibri" w:hAnsi="Calibri" w:cs="Calibri"/>
                <w:b/>
              </w:rPr>
              <w:t>-feedback from learners after the group work, in case any clarification needs to happen or if learners have any questions with regards to the formulation of the therapy</w:t>
            </w:r>
          </w:p>
          <w:p w14:paraId="5D23A5E4" w14:textId="77777777" w:rsidR="00293464" w:rsidRDefault="00293464" w:rsidP="00387CDA">
            <w:pPr>
              <w:rPr>
                <w:rFonts w:ascii="Calibri" w:hAnsi="Calibri" w:cs="Calibri"/>
                <w:b/>
              </w:rPr>
            </w:pPr>
            <w:r>
              <w:rPr>
                <w:rFonts w:ascii="Calibri" w:hAnsi="Calibri" w:cs="Calibri"/>
                <w:b/>
              </w:rPr>
              <w:lastRenderedPageBreak/>
              <w:t xml:space="preserve">- feedback from learners if they want to carry on and finish early or have a break in between. This gives the learners the responsibility on how they want to carry on with their learning. Can also make them feel empowered because they can choose. </w:t>
            </w:r>
          </w:p>
          <w:p w14:paraId="3BA00182" w14:textId="77777777" w:rsidR="00293464" w:rsidRDefault="00293464" w:rsidP="00387CDA">
            <w:pPr>
              <w:rPr>
                <w:rFonts w:ascii="Calibri" w:hAnsi="Calibri" w:cs="Calibri"/>
                <w:b/>
              </w:rPr>
            </w:pPr>
            <w:r>
              <w:rPr>
                <w:rFonts w:ascii="Calibri" w:hAnsi="Calibri" w:cs="Calibri"/>
                <w:b/>
              </w:rPr>
              <w:t xml:space="preserve">- lecturer has a vast amount of knowledge about the topic, since it is his job. Bringing in an expert in the field is a great way for the learners to hear and learn from. </w:t>
            </w:r>
          </w:p>
          <w:p w14:paraId="04669E5D" w14:textId="77777777" w:rsidR="00293464" w:rsidRDefault="00293464" w:rsidP="00387CDA">
            <w:pPr>
              <w:rPr>
                <w:rFonts w:ascii="Calibri" w:hAnsi="Calibri" w:cs="Calibri"/>
                <w:b/>
              </w:rPr>
            </w:pPr>
            <w:r>
              <w:rPr>
                <w:rFonts w:ascii="Calibri" w:hAnsi="Calibri" w:cs="Calibri"/>
                <w:b/>
              </w:rPr>
              <w:t xml:space="preserve">- at the later part of the talk, learners seem to be a bit more relaxed and interesting and willing to engage more. Asking very insightful question with regards to the topic. </w:t>
            </w:r>
          </w:p>
          <w:p w14:paraId="6FD609DC" w14:textId="77777777" w:rsidR="00293464" w:rsidRDefault="00293464" w:rsidP="00387CDA">
            <w:pPr>
              <w:rPr>
                <w:rFonts w:ascii="Calibri" w:hAnsi="Calibri" w:cs="Calibri"/>
                <w:b/>
              </w:rPr>
            </w:pPr>
            <w:r>
              <w:rPr>
                <w:rFonts w:ascii="Calibri" w:hAnsi="Calibri" w:cs="Calibri"/>
                <w:b/>
              </w:rPr>
              <w:t xml:space="preserve">- asks the learners on how they could apply theory into practice and guides them through it, good way of formative assessment to see if they are able to apply what they have learned or if they have really understood the topic. </w:t>
            </w:r>
          </w:p>
          <w:p w14:paraId="01451FFB" w14:textId="77777777" w:rsidR="00293464" w:rsidRDefault="00293464" w:rsidP="00387CDA">
            <w:pPr>
              <w:rPr>
                <w:rFonts w:ascii="Calibri" w:hAnsi="Calibri" w:cs="Calibri"/>
                <w:b/>
              </w:rPr>
            </w:pPr>
            <w:r>
              <w:rPr>
                <w:rFonts w:ascii="Calibri" w:hAnsi="Calibri" w:cs="Calibri"/>
                <w:b/>
              </w:rPr>
              <w:t>-feedback from learners after the session: asking about his own experience and practice.</w:t>
            </w:r>
          </w:p>
          <w:p w14:paraId="53E898C1" w14:textId="77777777" w:rsidR="00293464" w:rsidRPr="00C71C2F" w:rsidRDefault="00293464" w:rsidP="00387CDA">
            <w:pPr>
              <w:rPr>
                <w:rFonts w:ascii="Calibri" w:hAnsi="Calibri" w:cs="Calibri"/>
                <w:b/>
              </w:rPr>
            </w:pPr>
          </w:p>
          <w:p w14:paraId="1D390347" w14:textId="77777777" w:rsidR="00293464" w:rsidRPr="00C71C2F" w:rsidRDefault="00293464" w:rsidP="00387CDA">
            <w:pPr>
              <w:rPr>
                <w:rFonts w:ascii="Calibri" w:hAnsi="Calibri" w:cs="Calibri"/>
                <w:b/>
              </w:rPr>
            </w:pPr>
          </w:p>
        </w:tc>
      </w:tr>
      <w:tr w:rsidR="00293464" w:rsidRPr="00C71C2F" w14:paraId="010C590A" w14:textId="77777777" w:rsidTr="00387CDA">
        <w:trPr>
          <w:jc w:val="center"/>
        </w:trPr>
        <w:tc>
          <w:tcPr>
            <w:tcW w:w="10490" w:type="dxa"/>
            <w:gridSpan w:val="2"/>
            <w:shd w:val="clear" w:color="auto" w:fill="auto"/>
          </w:tcPr>
          <w:p w14:paraId="2F5C3FE7" w14:textId="77777777" w:rsidR="00293464" w:rsidRPr="00C71C2F" w:rsidRDefault="00293464" w:rsidP="00387CDA">
            <w:pPr>
              <w:rPr>
                <w:rFonts w:ascii="Calibri" w:hAnsi="Calibri" w:cs="Calibri"/>
                <w:b/>
              </w:rPr>
            </w:pPr>
            <w:r w:rsidRPr="00C71C2F">
              <w:rPr>
                <w:rFonts w:ascii="Calibri" w:hAnsi="Calibri" w:cs="Calibri"/>
                <w:b/>
              </w:rPr>
              <w:lastRenderedPageBreak/>
              <w:t>What I have learned:</w:t>
            </w:r>
          </w:p>
        </w:tc>
      </w:tr>
      <w:tr w:rsidR="00293464" w:rsidRPr="00C71C2F" w14:paraId="4672E7CF" w14:textId="77777777" w:rsidTr="00387CDA">
        <w:trPr>
          <w:jc w:val="center"/>
        </w:trPr>
        <w:tc>
          <w:tcPr>
            <w:tcW w:w="10490" w:type="dxa"/>
            <w:gridSpan w:val="2"/>
            <w:tcBorders>
              <w:bottom w:val="single" w:sz="4" w:space="0" w:color="auto"/>
            </w:tcBorders>
            <w:shd w:val="clear" w:color="auto" w:fill="auto"/>
          </w:tcPr>
          <w:p w14:paraId="51C0791F" w14:textId="77777777" w:rsidR="00293464" w:rsidRDefault="00293464" w:rsidP="00293464">
            <w:pPr>
              <w:pStyle w:val="ListParagraph"/>
              <w:numPr>
                <w:ilvl w:val="0"/>
                <w:numId w:val="2"/>
              </w:numPr>
              <w:rPr>
                <w:rFonts w:ascii="Calibri" w:hAnsi="Calibri" w:cs="Calibri"/>
                <w:b/>
                <w:szCs w:val="24"/>
              </w:rPr>
            </w:pPr>
            <w:r>
              <w:rPr>
                <w:rFonts w:ascii="Calibri" w:hAnsi="Calibri" w:cs="Calibri"/>
                <w:b/>
                <w:szCs w:val="24"/>
              </w:rPr>
              <w:t xml:space="preserve">Looking for others who are expert in the field to share own knowledge and experience is a great resource. </w:t>
            </w:r>
          </w:p>
          <w:p w14:paraId="5FF385B5" w14:textId="77777777" w:rsidR="00293464" w:rsidRPr="00BE7E4B" w:rsidRDefault="00293464" w:rsidP="00293464">
            <w:pPr>
              <w:pStyle w:val="ListParagraph"/>
              <w:numPr>
                <w:ilvl w:val="0"/>
                <w:numId w:val="2"/>
              </w:numPr>
              <w:rPr>
                <w:rFonts w:ascii="Calibri" w:hAnsi="Calibri" w:cs="Calibri"/>
                <w:b/>
                <w:szCs w:val="24"/>
              </w:rPr>
            </w:pPr>
          </w:p>
          <w:p w14:paraId="1C5D6831" w14:textId="77777777" w:rsidR="00293464" w:rsidRPr="00C71C2F" w:rsidRDefault="00293464" w:rsidP="00387CDA">
            <w:pPr>
              <w:rPr>
                <w:rFonts w:ascii="Calibri" w:hAnsi="Calibri" w:cs="Calibri"/>
                <w:b/>
              </w:rPr>
            </w:pPr>
          </w:p>
        </w:tc>
      </w:tr>
      <w:tr w:rsidR="00293464" w:rsidRPr="00C71C2F" w14:paraId="784E30A9" w14:textId="77777777" w:rsidTr="00387CDA">
        <w:trPr>
          <w:jc w:val="center"/>
        </w:trPr>
        <w:tc>
          <w:tcPr>
            <w:tcW w:w="10490" w:type="dxa"/>
            <w:gridSpan w:val="2"/>
            <w:shd w:val="clear" w:color="auto" w:fill="auto"/>
          </w:tcPr>
          <w:p w14:paraId="4133B908" w14:textId="77777777" w:rsidR="00293464" w:rsidRPr="00C71C2F" w:rsidRDefault="00293464" w:rsidP="00387CDA">
            <w:pPr>
              <w:rPr>
                <w:rFonts w:ascii="Calibri" w:hAnsi="Calibri" w:cs="Calibri"/>
                <w:b/>
                <w:bCs/>
              </w:rPr>
            </w:pPr>
            <w:r w:rsidRPr="1B5D5813">
              <w:rPr>
                <w:rFonts w:ascii="Calibri" w:hAnsi="Calibri" w:cs="Calibri"/>
                <w:b/>
                <w:bCs/>
              </w:rPr>
              <w:t>Targets to improve my own practice (mapped to professional standards):</w:t>
            </w:r>
          </w:p>
        </w:tc>
      </w:tr>
      <w:tr w:rsidR="00293464" w:rsidRPr="00C71C2F" w14:paraId="59D76593" w14:textId="77777777" w:rsidTr="00387CDA">
        <w:trPr>
          <w:jc w:val="center"/>
        </w:trPr>
        <w:tc>
          <w:tcPr>
            <w:tcW w:w="10490" w:type="dxa"/>
            <w:gridSpan w:val="2"/>
            <w:shd w:val="clear" w:color="auto" w:fill="auto"/>
          </w:tcPr>
          <w:p w14:paraId="6AADAB8B" w14:textId="77777777" w:rsidR="00293464" w:rsidRPr="00C71C2F" w:rsidRDefault="00293464" w:rsidP="00387CDA">
            <w:pPr>
              <w:rPr>
                <w:rFonts w:ascii="Calibri" w:hAnsi="Calibri" w:cs="Calibri"/>
                <w:b/>
              </w:rPr>
            </w:pPr>
          </w:p>
          <w:p w14:paraId="239ADFEB" w14:textId="77777777" w:rsidR="00293464" w:rsidRPr="00BE7E4B" w:rsidRDefault="00293464" w:rsidP="00293464">
            <w:pPr>
              <w:pStyle w:val="ListParagraph"/>
              <w:numPr>
                <w:ilvl w:val="0"/>
                <w:numId w:val="2"/>
              </w:numPr>
              <w:rPr>
                <w:rFonts w:ascii="Calibri" w:hAnsi="Calibri" w:cs="Calibri"/>
                <w:b/>
                <w:szCs w:val="24"/>
              </w:rPr>
            </w:pPr>
            <w:r>
              <w:rPr>
                <w:rFonts w:ascii="Calibri" w:hAnsi="Calibri" w:cs="Calibri"/>
                <w:b/>
                <w:szCs w:val="24"/>
              </w:rPr>
              <w:t xml:space="preserve">Maybe try and bring in a guest speaker for the </w:t>
            </w:r>
            <w:proofErr w:type="gramStart"/>
            <w:r>
              <w:rPr>
                <w:rFonts w:ascii="Calibri" w:hAnsi="Calibri" w:cs="Calibri"/>
                <w:b/>
                <w:szCs w:val="24"/>
              </w:rPr>
              <w:t>Adult</w:t>
            </w:r>
            <w:proofErr w:type="gramEnd"/>
            <w:r>
              <w:rPr>
                <w:rFonts w:ascii="Calibri" w:hAnsi="Calibri" w:cs="Calibri"/>
                <w:b/>
                <w:szCs w:val="24"/>
              </w:rPr>
              <w:t xml:space="preserve"> learning center course.</w:t>
            </w:r>
          </w:p>
          <w:p w14:paraId="078D0DD8" w14:textId="77777777" w:rsidR="00293464" w:rsidRPr="00C71C2F" w:rsidRDefault="00293464" w:rsidP="00387CDA">
            <w:pPr>
              <w:rPr>
                <w:rFonts w:ascii="Calibri" w:hAnsi="Calibri" w:cs="Calibri"/>
                <w:b/>
              </w:rPr>
            </w:pPr>
          </w:p>
          <w:p w14:paraId="4958D848" w14:textId="77777777" w:rsidR="00293464" w:rsidRPr="00C71C2F" w:rsidRDefault="00293464" w:rsidP="00387CDA">
            <w:pPr>
              <w:rPr>
                <w:rFonts w:ascii="Calibri" w:hAnsi="Calibri" w:cs="Calibri"/>
                <w:b/>
              </w:rPr>
            </w:pPr>
          </w:p>
          <w:p w14:paraId="706E2090" w14:textId="77777777" w:rsidR="00293464" w:rsidRPr="00C71C2F" w:rsidRDefault="00293464" w:rsidP="00387CDA">
            <w:pPr>
              <w:rPr>
                <w:rFonts w:ascii="Calibri" w:hAnsi="Calibri" w:cs="Calibri"/>
                <w:b/>
              </w:rPr>
            </w:pPr>
          </w:p>
          <w:p w14:paraId="4BE42F6B" w14:textId="77777777" w:rsidR="00293464" w:rsidRPr="00C71C2F" w:rsidRDefault="00293464" w:rsidP="00387CDA">
            <w:pPr>
              <w:rPr>
                <w:rFonts w:ascii="Calibri" w:hAnsi="Calibri" w:cs="Calibri"/>
                <w:b/>
              </w:rPr>
            </w:pPr>
          </w:p>
          <w:p w14:paraId="0BFC067F" w14:textId="77777777" w:rsidR="00293464" w:rsidRPr="00C71C2F" w:rsidRDefault="00293464" w:rsidP="00387CDA">
            <w:pPr>
              <w:rPr>
                <w:rFonts w:ascii="Calibri" w:hAnsi="Calibri" w:cs="Calibri"/>
                <w:b/>
              </w:rPr>
            </w:pPr>
          </w:p>
          <w:p w14:paraId="5E91FBD2" w14:textId="77777777" w:rsidR="00293464" w:rsidRPr="00C71C2F" w:rsidRDefault="00293464" w:rsidP="00387CDA">
            <w:pPr>
              <w:rPr>
                <w:rFonts w:ascii="Calibri" w:hAnsi="Calibri" w:cs="Calibri"/>
                <w:b/>
              </w:rPr>
            </w:pPr>
          </w:p>
          <w:p w14:paraId="21767E48" w14:textId="77777777" w:rsidR="00293464" w:rsidRPr="00C71C2F" w:rsidRDefault="00293464" w:rsidP="00387CDA">
            <w:pPr>
              <w:rPr>
                <w:rFonts w:ascii="Calibri" w:hAnsi="Calibri" w:cs="Calibri"/>
                <w:b/>
              </w:rPr>
            </w:pPr>
          </w:p>
        </w:tc>
      </w:tr>
    </w:tbl>
    <w:p w14:paraId="376094F1" w14:textId="77777777" w:rsidR="00293464" w:rsidRDefault="00293464" w:rsidP="00293464"/>
    <w:p w14:paraId="15683356" w14:textId="77777777" w:rsidR="00EB7A14" w:rsidRDefault="00EB7A14">
      <w:pPr>
        <w:rPr>
          <w:rFonts w:eastAsia="Times New Roman" w:cstheme="minorHAnsi"/>
          <w:color w:val="000000"/>
          <w:kern w:val="0"/>
          <w:lang w:eastAsia="en-GB"/>
          <w14:ligatures w14:val="none"/>
        </w:rPr>
      </w:pPr>
      <w:r>
        <w:rPr>
          <w:rFonts w:cstheme="minorHAnsi"/>
          <w:color w:val="000000"/>
        </w:rPr>
        <w:br w:type="page"/>
      </w:r>
    </w:p>
    <w:p w14:paraId="123BA2E1" w14:textId="782617F7" w:rsidR="00293464" w:rsidRPr="00293464" w:rsidRDefault="00293464" w:rsidP="00061DB4">
      <w:pPr>
        <w:pStyle w:val="NormalWeb"/>
        <w:ind w:left="567" w:hanging="567"/>
        <w:rPr>
          <w:rFonts w:asciiTheme="minorHAnsi" w:hAnsiTheme="minorHAnsi" w:cstheme="minorHAnsi"/>
          <w:b/>
          <w:bCs/>
          <w:color w:val="000000"/>
          <w:u w:val="single"/>
        </w:rPr>
      </w:pPr>
      <w:r w:rsidRPr="00293464">
        <w:rPr>
          <w:rFonts w:asciiTheme="minorHAnsi" w:hAnsiTheme="minorHAnsi" w:cstheme="minorHAnsi"/>
          <w:b/>
          <w:bCs/>
          <w:color w:val="000000"/>
          <w:u w:val="single"/>
        </w:rPr>
        <w:lastRenderedPageBreak/>
        <w:t xml:space="preserve">Appendix C: </w:t>
      </w:r>
    </w:p>
    <w:p w14:paraId="50FD2BBA" w14:textId="77777777" w:rsidR="00293464" w:rsidRPr="00AA4407" w:rsidRDefault="00293464" w:rsidP="00293464">
      <w:pPr>
        <w:pStyle w:val="Heading2"/>
        <w:jc w:val="left"/>
        <w:rPr>
          <w:i w:val="0"/>
          <w:iCs w:val="0"/>
        </w:rPr>
      </w:pPr>
      <w:r w:rsidRPr="1B5D5813">
        <w:rPr>
          <w:i w:val="0"/>
          <w:iCs w:val="0"/>
        </w:rPr>
        <w:t xml:space="preserve">Teacher Observation Form </w:t>
      </w:r>
    </w:p>
    <w:p w14:paraId="1B835ACF" w14:textId="77777777" w:rsidR="00293464" w:rsidRPr="00C71C2F" w:rsidRDefault="00293464" w:rsidP="00293464">
      <w:pPr>
        <w:rPr>
          <w:rFonts w:ascii="Calibri" w:hAnsi="Calibri" w:cs="Calibri"/>
          <w:b/>
          <w:sz w:val="18"/>
          <w:szCs w:val="18"/>
        </w:rPr>
      </w:pPr>
    </w:p>
    <w:p w14:paraId="193F81AE" w14:textId="77777777" w:rsidR="00293464" w:rsidRPr="00D57B13" w:rsidRDefault="00293464" w:rsidP="00293464">
      <w:pPr>
        <w:jc w:val="center"/>
      </w:pPr>
      <w:r w:rsidRPr="00D57B13">
        <w:rPr>
          <w:noProof/>
          <w:lang w:eastAsia="en-GB"/>
        </w:rPr>
        <w:drawing>
          <wp:inline distT="0" distB="0" distL="0" distR="0" wp14:anchorId="5B8074DB" wp14:editId="6A0FDDC8">
            <wp:extent cx="1362075" cy="481330"/>
            <wp:effectExtent l="0" t="0" r="9525" b="0"/>
            <wp:docPr id="3" name="Picture 3" descr="A black and white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sign with black text&#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45EB8D1" w14:textId="77777777" w:rsidR="00293464" w:rsidRPr="00C71C2F" w:rsidRDefault="00293464" w:rsidP="00293464">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293464" w:rsidRPr="00C71C2F" w14:paraId="10A0FF72" w14:textId="77777777" w:rsidTr="00387CDA">
        <w:trPr>
          <w:jc w:val="center"/>
        </w:trPr>
        <w:tc>
          <w:tcPr>
            <w:tcW w:w="3544" w:type="dxa"/>
            <w:shd w:val="clear" w:color="auto" w:fill="auto"/>
          </w:tcPr>
          <w:p w14:paraId="30E50424" w14:textId="77777777" w:rsidR="00293464" w:rsidRPr="00C71C2F" w:rsidRDefault="00293464" w:rsidP="00387CDA">
            <w:pPr>
              <w:rPr>
                <w:rFonts w:ascii="Calibri" w:hAnsi="Calibri" w:cs="Calibri"/>
                <w:b/>
              </w:rPr>
            </w:pPr>
            <w:r w:rsidRPr="00C71C2F">
              <w:rPr>
                <w:rFonts w:ascii="Calibri" w:hAnsi="Calibri" w:cs="Calibri"/>
                <w:b/>
              </w:rPr>
              <w:t>Teacher</w:t>
            </w:r>
          </w:p>
          <w:p w14:paraId="5CDCA73A" w14:textId="77777777" w:rsidR="00293464" w:rsidRPr="00C71C2F" w:rsidRDefault="00293464" w:rsidP="00387CDA">
            <w:pPr>
              <w:rPr>
                <w:rFonts w:ascii="Calibri" w:hAnsi="Calibri" w:cs="Calibri"/>
                <w:b/>
              </w:rPr>
            </w:pPr>
          </w:p>
        </w:tc>
        <w:tc>
          <w:tcPr>
            <w:tcW w:w="6946" w:type="dxa"/>
            <w:shd w:val="clear" w:color="auto" w:fill="auto"/>
          </w:tcPr>
          <w:p w14:paraId="18084738" w14:textId="77777777" w:rsidR="00293464" w:rsidRPr="00C71C2F" w:rsidRDefault="00293464" w:rsidP="00387CDA">
            <w:pPr>
              <w:rPr>
                <w:rFonts w:ascii="Calibri" w:hAnsi="Calibri" w:cs="Calibri"/>
                <w:b/>
              </w:rPr>
            </w:pPr>
            <w:r>
              <w:rPr>
                <w:rFonts w:ascii="Calibri" w:hAnsi="Calibri" w:cs="Calibri"/>
                <w:b/>
              </w:rPr>
              <w:t xml:space="preserve">Laurence Blake </w:t>
            </w:r>
          </w:p>
        </w:tc>
      </w:tr>
      <w:tr w:rsidR="00293464" w:rsidRPr="00C71C2F" w14:paraId="46315919" w14:textId="77777777" w:rsidTr="00387CDA">
        <w:trPr>
          <w:jc w:val="center"/>
        </w:trPr>
        <w:tc>
          <w:tcPr>
            <w:tcW w:w="3544" w:type="dxa"/>
            <w:shd w:val="clear" w:color="auto" w:fill="auto"/>
          </w:tcPr>
          <w:p w14:paraId="0B747290" w14:textId="77777777" w:rsidR="00293464" w:rsidRPr="00C71C2F" w:rsidRDefault="00293464" w:rsidP="00387CDA">
            <w:pPr>
              <w:rPr>
                <w:rFonts w:ascii="Calibri" w:hAnsi="Calibri" w:cs="Calibri"/>
                <w:b/>
              </w:rPr>
            </w:pPr>
            <w:r w:rsidRPr="00C71C2F">
              <w:rPr>
                <w:rFonts w:ascii="Calibri" w:hAnsi="Calibri" w:cs="Calibri"/>
                <w:b/>
              </w:rPr>
              <w:t>Date</w:t>
            </w:r>
          </w:p>
        </w:tc>
        <w:tc>
          <w:tcPr>
            <w:tcW w:w="6946" w:type="dxa"/>
            <w:shd w:val="clear" w:color="auto" w:fill="auto"/>
          </w:tcPr>
          <w:p w14:paraId="0D5BAFFE" w14:textId="77777777" w:rsidR="00293464" w:rsidRPr="00C71C2F" w:rsidRDefault="00293464" w:rsidP="00387CDA">
            <w:pPr>
              <w:rPr>
                <w:rFonts w:ascii="Calibri" w:hAnsi="Calibri" w:cs="Calibri"/>
                <w:b/>
              </w:rPr>
            </w:pPr>
            <w:r>
              <w:rPr>
                <w:rFonts w:ascii="Calibri" w:hAnsi="Calibri" w:cs="Calibri"/>
                <w:b/>
              </w:rPr>
              <w:t>February 15, 2023 (Recorded Lecture)</w:t>
            </w:r>
          </w:p>
          <w:p w14:paraId="117B6729" w14:textId="77777777" w:rsidR="00293464" w:rsidRPr="00C71C2F" w:rsidRDefault="00293464" w:rsidP="00387CDA">
            <w:pPr>
              <w:rPr>
                <w:rFonts w:ascii="Calibri" w:hAnsi="Calibri" w:cs="Calibri"/>
                <w:b/>
              </w:rPr>
            </w:pPr>
          </w:p>
        </w:tc>
      </w:tr>
      <w:tr w:rsidR="00293464" w:rsidRPr="00C71C2F" w14:paraId="463E6123" w14:textId="77777777" w:rsidTr="00387CDA">
        <w:trPr>
          <w:jc w:val="center"/>
        </w:trPr>
        <w:tc>
          <w:tcPr>
            <w:tcW w:w="3544" w:type="dxa"/>
            <w:shd w:val="clear" w:color="auto" w:fill="auto"/>
          </w:tcPr>
          <w:p w14:paraId="6E33FFAD" w14:textId="77777777" w:rsidR="00293464" w:rsidRPr="00C71C2F" w:rsidRDefault="00293464" w:rsidP="00387CDA">
            <w:pPr>
              <w:rPr>
                <w:rFonts w:ascii="Calibri" w:hAnsi="Calibri" w:cs="Calibri"/>
                <w:b/>
              </w:rPr>
            </w:pPr>
            <w:r w:rsidRPr="00C71C2F">
              <w:rPr>
                <w:rFonts w:ascii="Calibri" w:hAnsi="Calibri" w:cs="Calibri"/>
                <w:b/>
              </w:rPr>
              <w:t>Group</w:t>
            </w:r>
          </w:p>
        </w:tc>
        <w:tc>
          <w:tcPr>
            <w:tcW w:w="6946" w:type="dxa"/>
            <w:shd w:val="clear" w:color="auto" w:fill="auto"/>
          </w:tcPr>
          <w:p w14:paraId="5BE489C1" w14:textId="77777777" w:rsidR="00293464" w:rsidRPr="00C71C2F" w:rsidRDefault="00293464" w:rsidP="00387CDA">
            <w:pPr>
              <w:rPr>
                <w:rFonts w:ascii="Calibri" w:hAnsi="Calibri" w:cs="Calibri"/>
                <w:b/>
              </w:rPr>
            </w:pPr>
            <w:r>
              <w:rPr>
                <w:rFonts w:ascii="Calibri" w:hAnsi="Calibri" w:cs="Calibri"/>
                <w:b/>
              </w:rPr>
              <w:t xml:space="preserve">Level 6 </w:t>
            </w:r>
          </w:p>
          <w:p w14:paraId="69859F55" w14:textId="77777777" w:rsidR="00293464" w:rsidRPr="00C71C2F" w:rsidRDefault="00293464" w:rsidP="00387CDA">
            <w:pPr>
              <w:rPr>
                <w:rFonts w:ascii="Calibri" w:hAnsi="Calibri" w:cs="Calibri"/>
                <w:b/>
              </w:rPr>
            </w:pPr>
          </w:p>
        </w:tc>
      </w:tr>
      <w:tr w:rsidR="00293464" w:rsidRPr="00C71C2F" w14:paraId="7287DF72" w14:textId="77777777" w:rsidTr="00387CDA">
        <w:trPr>
          <w:jc w:val="center"/>
        </w:trPr>
        <w:tc>
          <w:tcPr>
            <w:tcW w:w="3544" w:type="dxa"/>
            <w:tcBorders>
              <w:bottom w:val="single" w:sz="4" w:space="0" w:color="auto"/>
            </w:tcBorders>
            <w:shd w:val="clear" w:color="auto" w:fill="auto"/>
          </w:tcPr>
          <w:p w14:paraId="62214CB6" w14:textId="77777777" w:rsidR="00293464" w:rsidRPr="00C71C2F" w:rsidRDefault="00293464" w:rsidP="00387CDA">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3288C985" w14:textId="77777777" w:rsidR="00293464" w:rsidRPr="00C71C2F" w:rsidRDefault="00293464" w:rsidP="00387CDA">
            <w:pPr>
              <w:rPr>
                <w:rFonts w:ascii="Calibri" w:hAnsi="Calibri" w:cs="Calibri"/>
                <w:b/>
              </w:rPr>
            </w:pPr>
            <w:r>
              <w:rPr>
                <w:rFonts w:ascii="Calibri" w:hAnsi="Calibri" w:cs="Calibri"/>
                <w:b/>
              </w:rPr>
              <w:t xml:space="preserve">Organizational Consultancy </w:t>
            </w:r>
          </w:p>
          <w:p w14:paraId="44A7C045" w14:textId="77777777" w:rsidR="00293464" w:rsidRPr="00C71C2F" w:rsidRDefault="00293464" w:rsidP="00387CDA">
            <w:pPr>
              <w:rPr>
                <w:rFonts w:ascii="Calibri" w:hAnsi="Calibri" w:cs="Calibri"/>
                <w:b/>
              </w:rPr>
            </w:pPr>
          </w:p>
        </w:tc>
      </w:tr>
      <w:tr w:rsidR="00293464" w:rsidRPr="00C71C2F" w14:paraId="066D9A96" w14:textId="77777777" w:rsidTr="00387CDA">
        <w:trPr>
          <w:jc w:val="center"/>
        </w:trPr>
        <w:tc>
          <w:tcPr>
            <w:tcW w:w="10490" w:type="dxa"/>
            <w:gridSpan w:val="2"/>
            <w:shd w:val="clear" w:color="auto" w:fill="auto"/>
          </w:tcPr>
          <w:p w14:paraId="61940416" w14:textId="77777777" w:rsidR="00293464" w:rsidRPr="00C71C2F" w:rsidRDefault="00293464" w:rsidP="00387CDA">
            <w:pPr>
              <w:rPr>
                <w:rFonts w:ascii="Calibri" w:hAnsi="Calibri" w:cs="Calibri"/>
                <w:b/>
              </w:rPr>
            </w:pPr>
            <w:r w:rsidRPr="00C71C2F">
              <w:rPr>
                <w:rFonts w:ascii="Calibri" w:hAnsi="Calibri" w:cs="Calibri"/>
                <w:b/>
              </w:rPr>
              <w:t>Notes on the lesson:</w:t>
            </w:r>
          </w:p>
        </w:tc>
      </w:tr>
      <w:tr w:rsidR="00293464" w:rsidRPr="00C71C2F" w14:paraId="1A0521A6" w14:textId="77777777" w:rsidTr="00387CDA">
        <w:trPr>
          <w:jc w:val="center"/>
        </w:trPr>
        <w:tc>
          <w:tcPr>
            <w:tcW w:w="10490" w:type="dxa"/>
            <w:gridSpan w:val="2"/>
            <w:tcBorders>
              <w:bottom w:val="single" w:sz="4" w:space="0" w:color="auto"/>
            </w:tcBorders>
            <w:shd w:val="clear" w:color="auto" w:fill="auto"/>
          </w:tcPr>
          <w:p w14:paraId="35D010C2" w14:textId="77777777" w:rsidR="00293464" w:rsidRDefault="00293464" w:rsidP="00387CDA">
            <w:pPr>
              <w:rPr>
                <w:rFonts w:ascii="Calibri" w:hAnsi="Calibri" w:cs="Calibri"/>
                <w:b/>
              </w:rPr>
            </w:pPr>
          </w:p>
          <w:p w14:paraId="0A1FB906" w14:textId="77777777" w:rsidR="00293464" w:rsidRPr="00DC0110"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Online class </w:t>
            </w:r>
          </w:p>
          <w:p w14:paraId="7E09C6C9"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Ground rules revisited before the lesson </w:t>
            </w:r>
            <w:proofErr w:type="gramStart"/>
            <w:r>
              <w:rPr>
                <w:rFonts w:ascii="Calibri" w:hAnsi="Calibri" w:cs="Calibri"/>
                <w:b/>
                <w:szCs w:val="24"/>
              </w:rPr>
              <w:t>started</w:t>
            </w:r>
            <w:proofErr w:type="gramEnd"/>
          </w:p>
          <w:p w14:paraId="581C0248"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Utilizes tools within the digital platform for activities: </w:t>
            </w:r>
            <w:proofErr w:type="gramStart"/>
            <w:r>
              <w:rPr>
                <w:rFonts w:ascii="Calibri" w:hAnsi="Calibri" w:cs="Calibri"/>
                <w:b/>
                <w:szCs w:val="24"/>
              </w:rPr>
              <w:t>i.e.</w:t>
            </w:r>
            <w:proofErr w:type="gramEnd"/>
            <w:r>
              <w:rPr>
                <w:rFonts w:ascii="Calibri" w:hAnsi="Calibri" w:cs="Calibri"/>
                <w:b/>
                <w:szCs w:val="24"/>
              </w:rPr>
              <w:t xml:space="preserve"> break out rooms. For bigger groups online can also create an atmosphere of a classroom where learners can build relationships with each other. </w:t>
            </w:r>
          </w:p>
          <w:p w14:paraId="45906856"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Group activity is designed to give learners responsibility for their own learning by doing own research.</w:t>
            </w:r>
          </w:p>
          <w:p w14:paraId="4FFF7F76"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Use of digital tools to keep the lesson fun and interactive; but can also ensure that learners are paying attention to what is being said and or shown on the screen.</w:t>
            </w:r>
          </w:p>
          <w:p w14:paraId="17C9B201"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Reassuring learners when they engage and participate: ‘that’s great stuff…’</w:t>
            </w:r>
          </w:p>
          <w:p w14:paraId="2FBE8590"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Using questioning and discussion to aid in learning, keeps learners challenged and motivated.</w:t>
            </w:r>
          </w:p>
          <w:p w14:paraId="3B16BDCE"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After group activity allows learners to present and share their findings.</w:t>
            </w:r>
          </w:p>
          <w:p w14:paraId="727C4F2A"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Harder to deliver online classes due to lags between sound and video, learners and teacher themselves can start talking on top of each other which can result in confusion and/or frustration. </w:t>
            </w:r>
          </w:p>
          <w:p w14:paraId="25F5FB77"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ground rules are mentioned to ensure that everyone is aware of what is expected of them, as a learner has expressed their concern. Good way of addressing the unwanted </w:t>
            </w:r>
            <w:proofErr w:type="spellStart"/>
            <w:r>
              <w:rPr>
                <w:rFonts w:ascii="Calibri" w:hAnsi="Calibri" w:cs="Calibri"/>
                <w:b/>
                <w:szCs w:val="24"/>
              </w:rPr>
              <w:t>behaviour</w:t>
            </w:r>
            <w:proofErr w:type="spellEnd"/>
            <w:r>
              <w:rPr>
                <w:rFonts w:ascii="Calibri" w:hAnsi="Calibri" w:cs="Calibri"/>
                <w:b/>
                <w:szCs w:val="24"/>
              </w:rPr>
              <w:t xml:space="preserve"> straight away  </w:t>
            </w:r>
          </w:p>
          <w:p w14:paraId="68BCCBC9"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Teacher needs to be prepared for challenges such as broadband speed and video and sound lag or disruptions. Which can result in some learners to lose interest and become disengaged which can present as not willing to partake in tasks. </w:t>
            </w:r>
          </w:p>
          <w:p w14:paraId="2DE2C9C5" w14:textId="77777777" w:rsidR="00293464" w:rsidRDefault="00293464" w:rsidP="00293464">
            <w:pPr>
              <w:pStyle w:val="ListParagraph"/>
              <w:numPr>
                <w:ilvl w:val="0"/>
                <w:numId w:val="3"/>
              </w:numPr>
              <w:rPr>
                <w:rFonts w:ascii="Calibri" w:hAnsi="Calibri" w:cs="Calibri"/>
                <w:b/>
                <w:szCs w:val="24"/>
              </w:rPr>
            </w:pPr>
            <w:r w:rsidRPr="009517C9">
              <w:rPr>
                <w:rFonts w:ascii="Calibri" w:hAnsi="Calibri" w:cs="Calibri"/>
                <w:b/>
                <w:szCs w:val="24"/>
              </w:rPr>
              <w:t xml:space="preserve">Utilizes chat as a way for learners to contribute and share their findings, easier way of getting participation from each individual student as teacher does not have to worry about any </w:t>
            </w:r>
            <w:r>
              <w:rPr>
                <w:rFonts w:ascii="Calibri" w:hAnsi="Calibri" w:cs="Calibri"/>
                <w:b/>
                <w:szCs w:val="24"/>
              </w:rPr>
              <w:t xml:space="preserve">interference from delays on video and sound. </w:t>
            </w:r>
          </w:p>
          <w:p w14:paraId="706345AF"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Has given a time specifically for asking questions with regards to the assignment, allows learners to clarify any confusion, helps in motivation with regards to the assignment.</w:t>
            </w:r>
          </w:p>
          <w:p w14:paraId="2B75307A" w14:textId="77777777" w:rsidR="00293464" w:rsidRPr="009517C9"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Departments event ‘Industry week’ is a great opportunity for students: engagement, support, building relationships with already established industries. </w:t>
            </w:r>
          </w:p>
          <w:p w14:paraId="49D1935C" w14:textId="77777777" w:rsidR="00293464" w:rsidRPr="00C71C2F" w:rsidRDefault="00293464" w:rsidP="00387CDA">
            <w:pPr>
              <w:rPr>
                <w:rFonts w:ascii="Calibri" w:hAnsi="Calibri" w:cs="Calibri"/>
                <w:b/>
              </w:rPr>
            </w:pPr>
          </w:p>
          <w:p w14:paraId="080EFE80" w14:textId="77777777" w:rsidR="00293464" w:rsidRPr="00C71C2F" w:rsidRDefault="00293464" w:rsidP="00387CDA">
            <w:pPr>
              <w:rPr>
                <w:rFonts w:ascii="Calibri" w:hAnsi="Calibri" w:cs="Calibri"/>
                <w:b/>
              </w:rPr>
            </w:pPr>
          </w:p>
          <w:p w14:paraId="42463251" w14:textId="77777777" w:rsidR="00293464" w:rsidRPr="00C71C2F" w:rsidRDefault="00293464" w:rsidP="00387CDA">
            <w:pPr>
              <w:rPr>
                <w:rFonts w:ascii="Calibri" w:hAnsi="Calibri" w:cs="Calibri"/>
                <w:b/>
              </w:rPr>
            </w:pPr>
          </w:p>
        </w:tc>
      </w:tr>
      <w:tr w:rsidR="00293464" w:rsidRPr="00C71C2F" w14:paraId="62F88F77" w14:textId="77777777" w:rsidTr="00387CDA">
        <w:trPr>
          <w:jc w:val="center"/>
        </w:trPr>
        <w:tc>
          <w:tcPr>
            <w:tcW w:w="10490" w:type="dxa"/>
            <w:gridSpan w:val="2"/>
            <w:shd w:val="clear" w:color="auto" w:fill="auto"/>
          </w:tcPr>
          <w:p w14:paraId="51E89713" w14:textId="77777777" w:rsidR="00293464" w:rsidRPr="00C71C2F" w:rsidRDefault="00293464" w:rsidP="00387CDA">
            <w:pPr>
              <w:rPr>
                <w:rFonts w:ascii="Calibri" w:hAnsi="Calibri" w:cs="Calibri"/>
                <w:b/>
              </w:rPr>
            </w:pPr>
            <w:r w:rsidRPr="00C71C2F">
              <w:rPr>
                <w:rFonts w:ascii="Calibri" w:hAnsi="Calibri" w:cs="Calibri"/>
                <w:b/>
              </w:rPr>
              <w:lastRenderedPageBreak/>
              <w:t>What I have learned:</w:t>
            </w:r>
          </w:p>
        </w:tc>
      </w:tr>
      <w:tr w:rsidR="00293464" w:rsidRPr="00C71C2F" w14:paraId="1BE2B8E7" w14:textId="77777777" w:rsidTr="00387CDA">
        <w:trPr>
          <w:jc w:val="center"/>
        </w:trPr>
        <w:tc>
          <w:tcPr>
            <w:tcW w:w="10490" w:type="dxa"/>
            <w:gridSpan w:val="2"/>
            <w:tcBorders>
              <w:bottom w:val="single" w:sz="4" w:space="0" w:color="auto"/>
            </w:tcBorders>
            <w:shd w:val="clear" w:color="auto" w:fill="auto"/>
          </w:tcPr>
          <w:p w14:paraId="74A4A0B8"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Running online classes comes with a different set of challenges that may be out of the teachers control so be prepared and adaptable. </w:t>
            </w:r>
          </w:p>
          <w:p w14:paraId="6AB6A089" w14:textId="77777777" w:rsidR="00293464"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Digital tools can be used to randomizes class participation but also takes it out of the hands of the teacher: less resentment from students as the feeling of being ‘targeted’ is taken out. </w:t>
            </w:r>
          </w:p>
          <w:p w14:paraId="7B39A4F9" w14:textId="77777777" w:rsidR="00293464" w:rsidRPr="004E0A6A"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Use of tone to change the pace of the lesson is a great skill to have. </w:t>
            </w:r>
          </w:p>
          <w:p w14:paraId="6D7AD24D" w14:textId="77777777" w:rsidR="00293464" w:rsidRPr="00C71C2F" w:rsidRDefault="00293464" w:rsidP="00387CDA">
            <w:pPr>
              <w:rPr>
                <w:rFonts w:ascii="Calibri" w:hAnsi="Calibri" w:cs="Calibri"/>
                <w:b/>
              </w:rPr>
            </w:pPr>
          </w:p>
        </w:tc>
      </w:tr>
      <w:tr w:rsidR="00293464" w:rsidRPr="00C71C2F" w14:paraId="1409ACE1" w14:textId="77777777" w:rsidTr="00387CDA">
        <w:trPr>
          <w:jc w:val="center"/>
        </w:trPr>
        <w:tc>
          <w:tcPr>
            <w:tcW w:w="10490" w:type="dxa"/>
            <w:gridSpan w:val="2"/>
            <w:shd w:val="clear" w:color="auto" w:fill="auto"/>
          </w:tcPr>
          <w:p w14:paraId="63DC432B" w14:textId="77777777" w:rsidR="00293464" w:rsidRPr="00C71C2F" w:rsidRDefault="00293464" w:rsidP="00387CDA">
            <w:pPr>
              <w:rPr>
                <w:rFonts w:ascii="Calibri" w:hAnsi="Calibri" w:cs="Calibri"/>
                <w:b/>
                <w:bCs/>
              </w:rPr>
            </w:pPr>
            <w:r w:rsidRPr="1B5D5813">
              <w:rPr>
                <w:rFonts w:ascii="Calibri" w:hAnsi="Calibri" w:cs="Calibri"/>
                <w:b/>
                <w:bCs/>
              </w:rPr>
              <w:t>Targets to improve my own practice (mapped to professional standards):</w:t>
            </w:r>
          </w:p>
        </w:tc>
      </w:tr>
      <w:tr w:rsidR="00293464" w:rsidRPr="00C71C2F" w14:paraId="638AC8E6" w14:textId="77777777" w:rsidTr="00387CDA">
        <w:trPr>
          <w:jc w:val="center"/>
        </w:trPr>
        <w:tc>
          <w:tcPr>
            <w:tcW w:w="10490" w:type="dxa"/>
            <w:gridSpan w:val="2"/>
            <w:shd w:val="clear" w:color="auto" w:fill="auto"/>
          </w:tcPr>
          <w:p w14:paraId="5239E890" w14:textId="25829520" w:rsidR="00293464" w:rsidRPr="004E0A6A" w:rsidRDefault="00293464" w:rsidP="00293464">
            <w:pPr>
              <w:pStyle w:val="ListParagraph"/>
              <w:numPr>
                <w:ilvl w:val="0"/>
                <w:numId w:val="3"/>
              </w:numPr>
              <w:rPr>
                <w:rFonts w:ascii="Calibri" w:hAnsi="Calibri" w:cs="Calibri"/>
                <w:b/>
                <w:szCs w:val="24"/>
              </w:rPr>
            </w:pPr>
            <w:r>
              <w:rPr>
                <w:rFonts w:ascii="Calibri" w:hAnsi="Calibri" w:cs="Calibri"/>
                <w:b/>
                <w:szCs w:val="24"/>
              </w:rPr>
              <w:t xml:space="preserve">Try and utilize digital tools in other ways aside from word </w:t>
            </w:r>
            <w:r w:rsidR="001136C9">
              <w:rPr>
                <w:rFonts w:ascii="Calibri" w:hAnsi="Calibri" w:cs="Calibri"/>
                <w:b/>
                <w:szCs w:val="24"/>
              </w:rPr>
              <w:t>cloud.</w:t>
            </w:r>
            <w:r>
              <w:rPr>
                <w:rFonts w:ascii="Calibri" w:hAnsi="Calibri" w:cs="Calibri"/>
                <w:b/>
                <w:szCs w:val="24"/>
              </w:rPr>
              <w:t xml:space="preserve"> </w:t>
            </w:r>
          </w:p>
          <w:p w14:paraId="129BB854" w14:textId="77777777" w:rsidR="00293464" w:rsidRPr="00C71C2F" w:rsidRDefault="00293464" w:rsidP="00387CDA">
            <w:pPr>
              <w:rPr>
                <w:rFonts w:ascii="Calibri" w:hAnsi="Calibri" w:cs="Calibri"/>
                <w:b/>
              </w:rPr>
            </w:pPr>
          </w:p>
          <w:p w14:paraId="7AFB2416" w14:textId="77777777" w:rsidR="00293464" w:rsidRPr="00C71C2F" w:rsidRDefault="00293464" w:rsidP="00387CDA">
            <w:pPr>
              <w:rPr>
                <w:rFonts w:ascii="Calibri" w:hAnsi="Calibri" w:cs="Calibri"/>
                <w:b/>
              </w:rPr>
            </w:pPr>
          </w:p>
          <w:p w14:paraId="0FA45B54" w14:textId="77777777" w:rsidR="00293464" w:rsidRPr="00C71C2F" w:rsidRDefault="00293464" w:rsidP="00387CDA">
            <w:pPr>
              <w:rPr>
                <w:rFonts w:ascii="Calibri" w:hAnsi="Calibri" w:cs="Calibri"/>
                <w:b/>
              </w:rPr>
            </w:pPr>
          </w:p>
          <w:p w14:paraId="2F505865" w14:textId="77777777" w:rsidR="00293464" w:rsidRPr="00C71C2F" w:rsidRDefault="00293464" w:rsidP="00387CDA">
            <w:pPr>
              <w:rPr>
                <w:rFonts w:ascii="Calibri" w:hAnsi="Calibri" w:cs="Calibri"/>
                <w:b/>
              </w:rPr>
            </w:pPr>
          </w:p>
          <w:p w14:paraId="385BDAFB" w14:textId="77777777" w:rsidR="00293464" w:rsidRPr="00C71C2F" w:rsidRDefault="00293464" w:rsidP="00387CDA">
            <w:pPr>
              <w:rPr>
                <w:rFonts w:ascii="Calibri" w:hAnsi="Calibri" w:cs="Calibri"/>
                <w:b/>
              </w:rPr>
            </w:pPr>
          </w:p>
          <w:p w14:paraId="36ECA32E" w14:textId="77777777" w:rsidR="00293464" w:rsidRPr="00C71C2F" w:rsidRDefault="00293464" w:rsidP="00387CDA">
            <w:pPr>
              <w:rPr>
                <w:rFonts w:ascii="Calibri" w:hAnsi="Calibri" w:cs="Calibri"/>
                <w:b/>
              </w:rPr>
            </w:pPr>
          </w:p>
          <w:p w14:paraId="2F3CE6F1" w14:textId="77777777" w:rsidR="00293464" w:rsidRPr="00C71C2F" w:rsidRDefault="00293464" w:rsidP="00387CDA">
            <w:pPr>
              <w:rPr>
                <w:rFonts w:ascii="Calibri" w:hAnsi="Calibri" w:cs="Calibri"/>
                <w:b/>
              </w:rPr>
            </w:pPr>
          </w:p>
          <w:p w14:paraId="4E746D1D" w14:textId="77777777" w:rsidR="00293464" w:rsidRPr="00C71C2F" w:rsidRDefault="00293464" w:rsidP="00387CDA">
            <w:pPr>
              <w:rPr>
                <w:rFonts w:ascii="Calibri" w:hAnsi="Calibri" w:cs="Calibri"/>
                <w:b/>
              </w:rPr>
            </w:pPr>
          </w:p>
        </w:tc>
      </w:tr>
    </w:tbl>
    <w:p w14:paraId="5E4A17D0" w14:textId="77777777" w:rsidR="00293464" w:rsidRDefault="00293464" w:rsidP="00293464"/>
    <w:p w14:paraId="1D44EF0A" w14:textId="77777777" w:rsidR="00293464" w:rsidRDefault="00293464">
      <w:pPr>
        <w:rPr>
          <w:rFonts w:eastAsia="Times New Roman" w:cstheme="minorHAnsi"/>
          <w:color w:val="000000"/>
          <w:kern w:val="0"/>
          <w:lang w:eastAsia="en-GB"/>
          <w14:ligatures w14:val="none"/>
        </w:rPr>
      </w:pPr>
      <w:r>
        <w:rPr>
          <w:rFonts w:cstheme="minorHAnsi"/>
          <w:color w:val="000000"/>
        </w:rPr>
        <w:br w:type="page"/>
      </w:r>
    </w:p>
    <w:p w14:paraId="62D38565" w14:textId="51F5DC2A" w:rsidR="00293464" w:rsidRDefault="00293464" w:rsidP="00061DB4">
      <w:pPr>
        <w:pStyle w:val="NormalWeb"/>
        <w:ind w:left="567" w:hanging="567"/>
        <w:rPr>
          <w:rFonts w:asciiTheme="minorHAnsi" w:hAnsiTheme="minorHAnsi" w:cstheme="minorHAnsi"/>
          <w:b/>
          <w:bCs/>
          <w:color w:val="000000"/>
          <w:u w:val="single"/>
        </w:rPr>
      </w:pPr>
      <w:r w:rsidRPr="00293464">
        <w:rPr>
          <w:rFonts w:asciiTheme="minorHAnsi" w:hAnsiTheme="minorHAnsi" w:cstheme="minorHAnsi"/>
          <w:b/>
          <w:bCs/>
          <w:color w:val="000000"/>
          <w:u w:val="single"/>
        </w:rPr>
        <w:lastRenderedPageBreak/>
        <w:t xml:space="preserve">Appendix D: </w:t>
      </w:r>
    </w:p>
    <w:p w14:paraId="57B7CF30" w14:textId="68CF1560" w:rsidR="00293464" w:rsidRDefault="00833F96" w:rsidP="00061DB4">
      <w:pPr>
        <w:pStyle w:val="NormalWeb"/>
        <w:ind w:left="567" w:hanging="567"/>
        <w:rPr>
          <w:rFonts w:asciiTheme="minorHAnsi" w:hAnsiTheme="minorHAnsi" w:cstheme="minorHAnsi"/>
          <w:color w:val="000000"/>
        </w:rPr>
      </w:pPr>
      <w:r w:rsidRPr="00833F96">
        <w:rPr>
          <w:rFonts w:asciiTheme="minorHAnsi" w:hAnsiTheme="minorHAnsi" w:cstheme="minorHAnsi"/>
          <w:color w:val="000000"/>
        </w:rPr>
        <w:t xml:space="preserve">Action Plan </w:t>
      </w:r>
    </w:p>
    <w:p w14:paraId="0AC3D949" w14:textId="77777777" w:rsidR="00833F96" w:rsidRDefault="00833F96" w:rsidP="00061DB4">
      <w:pPr>
        <w:pStyle w:val="NormalWeb"/>
        <w:ind w:left="567" w:hanging="567"/>
        <w:rPr>
          <w:rFonts w:asciiTheme="minorHAnsi" w:hAnsiTheme="minorHAnsi" w:cstheme="minorHAnsi"/>
          <w:color w:val="000000"/>
        </w:rPr>
      </w:pPr>
    </w:p>
    <w:tbl>
      <w:tblPr>
        <w:tblStyle w:val="TableGrid"/>
        <w:tblW w:w="0" w:type="auto"/>
        <w:tblInd w:w="567" w:type="dxa"/>
        <w:tblLook w:val="04A0" w:firstRow="1" w:lastRow="0" w:firstColumn="1" w:lastColumn="0" w:noHBand="0" w:noVBand="1"/>
      </w:tblPr>
      <w:tblGrid>
        <w:gridCol w:w="2115"/>
        <w:gridCol w:w="2158"/>
        <w:gridCol w:w="2113"/>
        <w:gridCol w:w="2063"/>
      </w:tblGrid>
      <w:tr w:rsidR="00F668ED" w14:paraId="315BC41E" w14:textId="77777777" w:rsidTr="00585E5E">
        <w:tc>
          <w:tcPr>
            <w:tcW w:w="2254" w:type="dxa"/>
          </w:tcPr>
          <w:p w14:paraId="4309DD5A" w14:textId="41730A3B" w:rsidR="00585E5E" w:rsidRPr="00585E5E" w:rsidRDefault="00585E5E" w:rsidP="00585E5E">
            <w:pPr>
              <w:pStyle w:val="NormalWeb"/>
              <w:jc w:val="center"/>
              <w:rPr>
                <w:rFonts w:asciiTheme="minorHAnsi" w:hAnsiTheme="minorHAnsi" w:cstheme="minorHAnsi"/>
                <w:b/>
                <w:bCs/>
                <w:color w:val="000000"/>
              </w:rPr>
            </w:pPr>
            <w:r w:rsidRPr="00585E5E">
              <w:rPr>
                <w:rFonts w:asciiTheme="minorHAnsi" w:hAnsiTheme="minorHAnsi" w:cstheme="minorHAnsi"/>
                <w:b/>
                <w:bCs/>
                <w:color w:val="000000"/>
              </w:rPr>
              <w:t>Goal</w:t>
            </w:r>
          </w:p>
        </w:tc>
        <w:tc>
          <w:tcPr>
            <w:tcW w:w="2254" w:type="dxa"/>
          </w:tcPr>
          <w:p w14:paraId="6C7DA095" w14:textId="755C5358" w:rsidR="00585E5E" w:rsidRPr="00585E5E" w:rsidRDefault="00585E5E" w:rsidP="00585E5E">
            <w:pPr>
              <w:pStyle w:val="NormalWeb"/>
              <w:jc w:val="center"/>
              <w:rPr>
                <w:rFonts w:asciiTheme="minorHAnsi" w:hAnsiTheme="minorHAnsi" w:cstheme="minorHAnsi"/>
                <w:b/>
                <w:bCs/>
                <w:color w:val="000000"/>
              </w:rPr>
            </w:pPr>
            <w:r w:rsidRPr="00585E5E">
              <w:rPr>
                <w:rFonts w:asciiTheme="minorHAnsi" w:hAnsiTheme="minorHAnsi" w:cstheme="minorHAnsi"/>
                <w:b/>
                <w:bCs/>
                <w:color w:val="000000"/>
              </w:rPr>
              <w:t>UK Professional Standards Framework</w:t>
            </w:r>
          </w:p>
        </w:tc>
        <w:tc>
          <w:tcPr>
            <w:tcW w:w="2254" w:type="dxa"/>
          </w:tcPr>
          <w:p w14:paraId="2A865AA2" w14:textId="71F655F8" w:rsidR="00585E5E" w:rsidRPr="00585E5E" w:rsidRDefault="00585E5E" w:rsidP="00585E5E">
            <w:pPr>
              <w:pStyle w:val="NormalWeb"/>
              <w:jc w:val="center"/>
              <w:rPr>
                <w:rFonts w:asciiTheme="minorHAnsi" w:hAnsiTheme="minorHAnsi" w:cstheme="minorHAnsi"/>
                <w:b/>
                <w:bCs/>
                <w:color w:val="000000"/>
              </w:rPr>
            </w:pPr>
            <w:r w:rsidRPr="00585E5E">
              <w:rPr>
                <w:rFonts w:asciiTheme="minorHAnsi" w:hAnsiTheme="minorHAnsi" w:cstheme="minorHAnsi"/>
                <w:b/>
                <w:bCs/>
                <w:color w:val="000000"/>
              </w:rPr>
              <w:t>Action</w:t>
            </w:r>
          </w:p>
        </w:tc>
        <w:tc>
          <w:tcPr>
            <w:tcW w:w="2254" w:type="dxa"/>
          </w:tcPr>
          <w:p w14:paraId="7F4FBEE8" w14:textId="124D06CE" w:rsidR="00585E5E" w:rsidRPr="00585E5E" w:rsidRDefault="00585E5E" w:rsidP="00585E5E">
            <w:pPr>
              <w:pStyle w:val="NormalWeb"/>
              <w:jc w:val="center"/>
              <w:rPr>
                <w:rFonts w:asciiTheme="minorHAnsi" w:hAnsiTheme="minorHAnsi" w:cstheme="minorHAnsi"/>
                <w:b/>
                <w:bCs/>
                <w:color w:val="000000"/>
              </w:rPr>
            </w:pPr>
            <w:r w:rsidRPr="00585E5E">
              <w:rPr>
                <w:rFonts w:asciiTheme="minorHAnsi" w:hAnsiTheme="minorHAnsi" w:cstheme="minorHAnsi"/>
                <w:b/>
                <w:bCs/>
                <w:color w:val="000000"/>
              </w:rPr>
              <w:t>Time frame</w:t>
            </w:r>
          </w:p>
        </w:tc>
      </w:tr>
      <w:tr w:rsidR="00F668ED" w14:paraId="179EF17F" w14:textId="77777777" w:rsidTr="00585E5E">
        <w:tc>
          <w:tcPr>
            <w:tcW w:w="2254" w:type="dxa"/>
          </w:tcPr>
          <w:p w14:paraId="287F73DD" w14:textId="25C66CE4" w:rsidR="00585E5E" w:rsidRDefault="00F668ED" w:rsidP="00061DB4">
            <w:pPr>
              <w:pStyle w:val="NormalWeb"/>
              <w:rPr>
                <w:rFonts w:asciiTheme="minorHAnsi" w:hAnsiTheme="minorHAnsi" w:cstheme="minorHAnsi"/>
                <w:color w:val="000000"/>
              </w:rPr>
            </w:pPr>
            <w:r>
              <w:rPr>
                <w:rFonts w:asciiTheme="minorHAnsi" w:hAnsiTheme="minorHAnsi" w:cstheme="minorHAnsi"/>
                <w:color w:val="000000"/>
              </w:rPr>
              <w:t xml:space="preserve">Consider using a guest speaker to attend a lecture </w:t>
            </w:r>
          </w:p>
        </w:tc>
        <w:tc>
          <w:tcPr>
            <w:tcW w:w="2254" w:type="dxa"/>
          </w:tcPr>
          <w:p w14:paraId="3C8CAB45" w14:textId="43906FD0" w:rsidR="00585E5E" w:rsidRDefault="00144B95" w:rsidP="00061DB4">
            <w:pPr>
              <w:pStyle w:val="NormalWeb"/>
              <w:rPr>
                <w:rFonts w:asciiTheme="minorHAnsi" w:hAnsiTheme="minorHAnsi" w:cstheme="minorHAnsi"/>
                <w:color w:val="000000"/>
              </w:rPr>
            </w:pPr>
            <w:r>
              <w:rPr>
                <w:rFonts w:asciiTheme="minorHAnsi" w:hAnsiTheme="minorHAnsi" w:cstheme="minorHAnsi"/>
                <w:color w:val="000000"/>
              </w:rPr>
              <w:t>‘Design and plan learning activities and/or programmes of study’, ‘Teach and/or support learning’, ‘Develop effective learning environments…’</w:t>
            </w:r>
          </w:p>
        </w:tc>
        <w:tc>
          <w:tcPr>
            <w:tcW w:w="2254" w:type="dxa"/>
          </w:tcPr>
          <w:p w14:paraId="7B934291" w14:textId="55C8455D" w:rsidR="00585E5E" w:rsidRDefault="00F668ED" w:rsidP="00061DB4">
            <w:pPr>
              <w:pStyle w:val="NormalWeb"/>
              <w:rPr>
                <w:rFonts w:asciiTheme="minorHAnsi" w:hAnsiTheme="minorHAnsi" w:cstheme="minorHAnsi"/>
                <w:color w:val="000000"/>
              </w:rPr>
            </w:pPr>
            <w:r>
              <w:rPr>
                <w:rFonts w:asciiTheme="minorHAnsi" w:hAnsiTheme="minorHAnsi" w:cstheme="minorHAnsi"/>
                <w:color w:val="000000"/>
              </w:rPr>
              <w:t xml:space="preserve">Reach out to professionals in the field of Psychology to attend a lecture </w:t>
            </w:r>
          </w:p>
        </w:tc>
        <w:tc>
          <w:tcPr>
            <w:tcW w:w="2254" w:type="dxa"/>
          </w:tcPr>
          <w:p w14:paraId="5B6D9FF9" w14:textId="6FB7A1DC" w:rsidR="00585E5E" w:rsidRDefault="00F668ED" w:rsidP="00061DB4">
            <w:pPr>
              <w:pStyle w:val="NormalWeb"/>
              <w:rPr>
                <w:rFonts w:asciiTheme="minorHAnsi" w:hAnsiTheme="minorHAnsi" w:cstheme="minorHAnsi"/>
                <w:color w:val="000000"/>
              </w:rPr>
            </w:pPr>
            <w:r>
              <w:rPr>
                <w:rFonts w:asciiTheme="minorHAnsi" w:hAnsiTheme="minorHAnsi" w:cstheme="minorHAnsi"/>
                <w:color w:val="000000"/>
              </w:rPr>
              <w:t xml:space="preserve">Next Academic Year </w:t>
            </w:r>
          </w:p>
        </w:tc>
      </w:tr>
      <w:tr w:rsidR="00F668ED" w14:paraId="5DC81720" w14:textId="77777777" w:rsidTr="00585E5E">
        <w:tc>
          <w:tcPr>
            <w:tcW w:w="2254" w:type="dxa"/>
          </w:tcPr>
          <w:p w14:paraId="47A3470A" w14:textId="73F9E0CE" w:rsidR="00585E5E" w:rsidRDefault="001136C9" w:rsidP="00061DB4">
            <w:pPr>
              <w:pStyle w:val="NormalWeb"/>
              <w:rPr>
                <w:rFonts w:asciiTheme="minorHAnsi" w:hAnsiTheme="minorHAnsi" w:cstheme="minorHAnsi"/>
                <w:color w:val="000000"/>
              </w:rPr>
            </w:pPr>
            <w:r>
              <w:rPr>
                <w:rFonts w:asciiTheme="minorHAnsi" w:hAnsiTheme="minorHAnsi" w:cstheme="minorHAnsi"/>
                <w:color w:val="000000"/>
              </w:rPr>
              <w:t xml:space="preserve">To hold an ‘industry week’ style event within the organisation </w:t>
            </w:r>
          </w:p>
        </w:tc>
        <w:tc>
          <w:tcPr>
            <w:tcW w:w="2254" w:type="dxa"/>
          </w:tcPr>
          <w:p w14:paraId="5DE9236C" w14:textId="13323676" w:rsidR="00585E5E" w:rsidRDefault="00144B95" w:rsidP="00061DB4">
            <w:pPr>
              <w:pStyle w:val="NormalWeb"/>
              <w:rPr>
                <w:rFonts w:asciiTheme="minorHAnsi" w:hAnsiTheme="minorHAnsi" w:cstheme="minorHAnsi"/>
                <w:color w:val="000000"/>
              </w:rPr>
            </w:pPr>
            <w:r>
              <w:rPr>
                <w:rFonts w:asciiTheme="minorHAnsi" w:hAnsiTheme="minorHAnsi" w:cstheme="minorHAnsi"/>
                <w:color w:val="000000"/>
              </w:rPr>
              <w:t>‘Promote participation in higher education…’, ‘Use evidence- informed approaches…’</w:t>
            </w:r>
          </w:p>
        </w:tc>
        <w:tc>
          <w:tcPr>
            <w:tcW w:w="2254" w:type="dxa"/>
          </w:tcPr>
          <w:p w14:paraId="5400C970" w14:textId="1749757F" w:rsidR="00585E5E" w:rsidRDefault="00F668ED" w:rsidP="00061DB4">
            <w:pPr>
              <w:pStyle w:val="NormalWeb"/>
              <w:rPr>
                <w:rFonts w:asciiTheme="minorHAnsi" w:hAnsiTheme="minorHAnsi" w:cstheme="minorHAnsi"/>
                <w:color w:val="000000"/>
              </w:rPr>
            </w:pPr>
            <w:r>
              <w:rPr>
                <w:rFonts w:asciiTheme="minorHAnsi" w:hAnsiTheme="minorHAnsi" w:cstheme="minorHAnsi"/>
                <w:color w:val="000000"/>
              </w:rPr>
              <w:t>Present the idea to the organisation lead and other teachers within the organisation</w:t>
            </w:r>
          </w:p>
        </w:tc>
        <w:tc>
          <w:tcPr>
            <w:tcW w:w="2254" w:type="dxa"/>
          </w:tcPr>
          <w:p w14:paraId="3D3CBA69" w14:textId="6AAE6331" w:rsidR="00585E5E" w:rsidRDefault="00F668ED" w:rsidP="00061DB4">
            <w:pPr>
              <w:pStyle w:val="NormalWeb"/>
              <w:rPr>
                <w:rFonts w:asciiTheme="minorHAnsi" w:hAnsiTheme="minorHAnsi" w:cstheme="minorHAnsi"/>
                <w:color w:val="000000"/>
              </w:rPr>
            </w:pPr>
            <w:r>
              <w:rPr>
                <w:rFonts w:asciiTheme="minorHAnsi" w:hAnsiTheme="minorHAnsi" w:cstheme="minorHAnsi"/>
                <w:color w:val="000000"/>
              </w:rPr>
              <w:t xml:space="preserve">Next Academic Year </w:t>
            </w:r>
          </w:p>
        </w:tc>
      </w:tr>
      <w:tr w:rsidR="00F668ED" w14:paraId="346D3B5A" w14:textId="77777777" w:rsidTr="00585E5E">
        <w:tc>
          <w:tcPr>
            <w:tcW w:w="2254" w:type="dxa"/>
          </w:tcPr>
          <w:p w14:paraId="602BFD51" w14:textId="2E452B78" w:rsidR="00585E5E" w:rsidRDefault="00F668ED" w:rsidP="00061DB4">
            <w:pPr>
              <w:pStyle w:val="NormalWeb"/>
              <w:rPr>
                <w:rFonts w:asciiTheme="minorHAnsi" w:hAnsiTheme="minorHAnsi" w:cstheme="minorHAnsi"/>
                <w:color w:val="000000"/>
              </w:rPr>
            </w:pPr>
            <w:r>
              <w:rPr>
                <w:rFonts w:asciiTheme="minorHAnsi" w:hAnsiTheme="minorHAnsi" w:cstheme="minorHAnsi"/>
                <w:color w:val="000000"/>
              </w:rPr>
              <w:t xml:space="preserve">Broaden knowledge on classroom management strategies </w:t>
            </w:r>
          </w:p>
        </w:tc>
        <w:tc>
          <w:tcPr>
            <w:tcW w:w="2254" w:type="dxa"/>
          </w:tcPr>
          <w:p w14:paraId="12A1EC56" w14:textId="51964A0A" w:rsidR="00585E5E" w:rsidRDefault="004B75AD" w:rsidP="00061DB4">
            <w:pPr>
              <w:pStyle w:val="NormalWeb"/>
              <w:rPr>
                <w:rFonts w:asciiTheme="minorHAnsi" w:hAnsiTheme="minorHAnsi" w:cstheme="minorHAnsi"/>
                <w:color w:val="000000"/>
              </w:rPr>
            </w:pPr>
            <w:r>
              <w:rPr>
                <w:rFonts w:asciiTheme="minorHAnsi" w:hAnsiTheme="minorHAnsi" w:cstheme="minorHAnsi"/>
                <w:color w:val="000000"/>
              </w:rPr>
              <w:t xml:space="preserve">‘Engage in continuing professional development…’, Use evidence-informed approaches…’ </w:t>
            </w:r>
          </w:p>
        </w:tc>
        <w:tc>
          <w:tcPr>
            <w:tcW w:w="2254" w:type="dxa"/>
          </w:tcPr>
          <w:p w14:paraId="68F465E6" w14:textId="6B46D5FD" w:rsidR="00585E5E" w:rsidRDefault="00F668ED" w:rsidP="00061DB4">
            <w:pPr>
              <w:pStyle w:val="NormalWeb"/>
              <w:rPr>
                <w:rFonts w:asciiTheme="minorHAnsi" w:hAnsiTheme="minorHAnsi" w:cstheme="minorHAnsi"/>
                <w:color w:val="000000"/>
              </w:rPr>
            </w:pPr>
            <w:r>
              <w:rPr>
                <w:rFonts w:asciiTheme="minorHAnsi" w:hAnsiTheme="minorHAnsi" w:cstheme="minorHAnsi"/>
                <w:color w:val="000000"/>
              </w:rPr>
              <w:t xml:space="preserve">Attend workshops available that can improve and widen my skills in this area </w:t>
            </w:r>
          </w:p>
        </w:tc>
        <w:tc>
          <w:tcPr>
            <w:tcW w:w="2254" w:type="dxa"/>
          </w:tcPr>
          <w:p w14:paraId="02F60D6A" w14:textId="2F8C5748" w:rsidR="00585E5E" w:rsidRDefault="001136C9" w:rsidP="00061DB4">
            <w:pPr>
              <w:pStyle w:val="NormalWeb"/>
              <w:rPr>
                <w:rFonts w:asciiTheme="minorHAnsi" w:hAnsiTheme="minorHAnsi" w:cstheme="minorHAnsi"/>
                <w:color w:val="000000"/>
              </w:rPr>
            </w:pPr>
            <w:r>
              <w:rPr>
                <w:rFonts w:asciiTheme="minorHAnsi" w:hAnsiTheme="minorHAnsi" w:cstheme="minorHAnsi"/>
                <w:color w:val="000000"/>
              </w:rPr>
              <w:t xml:space="preserve">Next Academic Year </w:t>
            </w:r>
          </w:p>
        </w:tc>
      </w:tr>
    </w:tbl>
    <w:p w14:paraId="68C18B9D" w14:textId="77777777" w:rsidR="00833F96" w:rsidRPr="00833F96" w:rsidRDefault="00833F96" w:rsidP="00061DB4">
      <w:pPr>
        <w:pStyle w:val="NormalWeb"/>
        <w:ind w:left="567" w:hanging="567"/>
        <w:rPr>
          <w:rFonts w:asciiTheme="minorHAnsi" w:hAnsiTheme="minorHAnsi" w:cstheme="minorHAnsi"/>
          <w:color w:val="000000"/>
        </w:rPr>
      </w:pPr>
    </w:p>
    <w:p w14:paraId="4A7FD7AD" w14:textId="77777777" w:rsidR="00293464" w:rsidRDefault="00293464" w:rsidP="00061DB4">
      <w:pPr>
        <w:pStyle w:val="NormalWeb"/>
        <w:ind w:left="567" w:hanging="567"/>
        <w:rPr>
          <w:rFonts w:asciiTheme="minorHAnsi" w:hAnsiTheme="minorHAnsi" w:cstheme="minorHAnsi"/>
          <w:color w:val="000000"/>
        </w:rPr>
      </w:pPr>
    </w:p>
    <w:p w14:paraId="6C67F39C" w14:textId="49C5A1F3" w:rsidR="00FC74AF" w:rsidRDefault="00FC74AF" w:rsidP="008E0789">
      <w:pPr>
        <w:rPr>
          <w:rFonts w:cstheme="minorHAnsi"/>
          <w:color w:val="000000"/>
        </w:rPr>
      </w:pPr>
    </w:p>
    <w:p w14:paraId="3F314C68" w14:textId="77777777" w:rsidR="008E0789" w:rsidRDefault="008E0789" w:rsidP="008E0789">
      <w:pPr>
        <w:rPr>
          <w:rFonts w:cstheme="minorHAnsi"/>
          <w:color w:val="000000"/>
        </w:rPr>
      </w:pPr>
    </w:p>
    <w:p w14:paraId="63E34302" w14:textId="77777777" w:rsidR="008E0789" w:rsidRDefault="008E0789" w:rsidP="008E0789">
      <w:pPr>
        <w:rPr>
          <w:rFonts w:cstheme="minorHAnsi"/>
          <w:color w:val="000000"/>
        </w:rPr>
      </w:pPr>
    </w:p>
    <w:p w14:paraId="1A171FF0" w14:textId="77777777" w:rsidR="008E0789" w:rsidRDefault="008E0789" w:rsidP="008E0789">
      <w:pPr>
        <w:rPr>
          <w:rFonts w:cstheme="minorHAnsi"/>
          <w:color w:val="000000"/>
        </w:rPr>
      </w:pPr>
    </w:p>
    <w:p w14:paraId="67AF5B2C" w14:textId="77777777" w:rsidR="008E0789" w:rsidRDefault="008E0789" w:rsidP="008E0789">
      <w:pPr>
        <w:rPr>
          <w:rFonts w:cstheme="minorHAnsi"/>
          <w:color w:val="000000"/>
        </w:rPr>
      </w:pPr>
    </w:p>
    <w:p w14:paraId="1C04A09B" w14:textId="77777777" w:rsidR="008E0789" w:rsidRDefault="008E0789" w:rsidP="008E0789">
      <w:pPr>
        <w:rPr>
          <w:rFonts w:cstheme="minorHAnsi"/>
          <w:color w:val="000000"/>
        </w:rPr>
      </w:pPr>
    </w:p>
    <w:p w14:paraId="182A328B" w14:textId="77777777" w:rsidR="008E0789" w:rsidRDefault="008E0789" w:rsidP="008E0789">
      <w:pPr>
        <w:rPr>
          <w:rFonts w:cstheme="minorHAnsi"/>
          <w:color w:val="000000"/>
        </w:rPr>
      </w:pPr>
    </w:p>
    <w:p w14:paraId="62D67CB1" w14:textId="77777777" w:rsidR="008E0789" w:rsidRDefault="008E0789" w:rsidP="008E0789">
      <w:pPr>
        <w:rPr>
          <w:rFonts w:cstheme="minorHAnsi"/>
          <w:color w:val="000000"/>
        </w:rPr>
      </w:pPr>
    </w:p>
    <w:p w14:paraId="491D6C8B" w14:textId="77777777" w:rsidR="008E0789" w:rsidRDefault="008E0789" w:rsidP="008E0789">
      <w:pPr>
        <w:rPr>
          <w:rFonts w:cstheme="minorHAnsi"/>
          <w:color w:val="000000"/>
        </w:rPr>
      </w:pPr>
    </w:p>
    <w:p w14:paraId="2A08820A" w14:textId="77777777" w:rsidR="008E0789" w:rsidRDefault="008E0789" w:rsidP="008E0789">
      <w:pPr>
        <w:rPr>
          <w:rFonts w:cstheme="minorHAnsi"/>
          <w:color w:val="000000"/>
        </w:rPr>
      </w:pPr>
    </w:p>
    <w:p w14:paraId="52C10DD7" w14:textId="77777777" w:rsidR="008E0789" w:rsidRDefault="008E0789" w:rsidP="008E0789">
      <w:pPr>
        <w:rPr>
          <w:rFonts w:cstheme="minorHAnsi"/>
          <w:color w:val="000000"/>
        </w:rPr>
      </w:pPr>
    </w:p>
    <w:p w14:paraId="614A94AB" w14:textId="77777777" w:rsidR="008E0789" w:rsidRDefault="008E0789" w:rsidP="008E0789">
      <w:pPr>
        <w:rPr>
          <w:rFonts w:cstheme="minorHAnsi"/>
          <w:color w:val="000000"/>
        </w:rPr>
      </w:pPr>
    </w:p>
    <w:p w14:paraId="0CDCD914" w14:textId="77777777" w:rsidR="008E0789" w:rsidRDefault="008E0789" w:rsidP="008E0789">
      <w:pPr>
        <w:rPr>
          <w:rFonts w:cstheme="minorHAnsi"/>
          <w:color w:val="000000"/>
        </w:rPr>
      </w:pPr>
    </w:p>
    <w:p w14:paraId="50041FC8" w14:textId="77777777" w:rsidR="008E0789" w:rsidRDefault="008E0789" w:rsidP="008E0789">
      <w:pPr>
        <w:rPr>
          <w:rFonts w:cstheme="minorHAnsi"/>
          <w:color w:val="000000"/>
        </w:rPr>
      </w:pPr>
    </w:p>
    <w:p w14:paraId="4CD9735E" w14:textId="77777777" w:rsidR="00531D89" w:rsidRDefault="00531D89" w:rsidP="00531D89">
      <w:pPr>
        <w:pStyle w:val="NormalWeb"/>
        <w:rPr>
          <w:rFonts w:asciiTheme="minorHAnsi" w:hAnsiTheme="minorHAnsi" w:cstheme="minorHAnsi"/>
          <w:color w:val="000000"/>
        </w:rPr>
      </w:pPr>
    </w:p>
    <w:p w14:paraId="383675F5" w14:textId="4835A3CB" w:rsidR="00061DB4" w:rsidRPr="00061DB4" w:rsidRDefault="00061DB4" w:rsidP="00531D89">
      <w:pPr>
        <w:pStyle w:val="NormalWeb"/>
        <w:rPr>
          <w:rFonts w:asciiTheme="minorHAnsi" w:hAnsiTheme="minorHAnsi" w:cstheme="minorHAnsi"/>
          <w:color w:val="000000"/>
        </w:rPr>
      </w:pPr>
      <w:r w:rsidRPr="00061DB4">
        <w:rPr>
          <w:rFonts w:asciiTheme="minorHAnsi" w:hAnsiTheme="minorHAnsi" w:cstheme="minorHAnsi"/>
          <w:color w:val="000000"/>
        </w:rPr>
        <w:lastRenderedPageBreak/>
        <w:t xml:space="preserve">Reference list: </w:t>
      </w:r>
    </w:p>
    <w:p w14:paraId="4DD52338" w14:textId="77777777" w:rsidR="00EE22F0" w:rsidRPr="00061DB4" w:rsidRDefault="00EE22F0" w:rsidP="00061DB4">
      <w:pPr>
        <w:pStyle w:val="NormalWeb"/>
        <w:ind w:left="567" w:hanging="567"/>
        <w:rPr>
          <w:rFonts w:asciiTheme="minorHAnsi" w:hAnsiTheme="minorHAnsi" w:cstheme="minorHAnsi"/>
          <w:color w:val="000000"/>
        </w:rPr>
      </w:pPr>
      <w:r w:rsidRPr="00061DB4">
        <w:rPr>
          <w:rFonts w:asciiTheme="minorHAnsi" w:hAnsiTheme="minorHAnsi" w:cstheme="minorHAnsi"/>
          <w:color w:val="000000"/>
        </w:rPr>
        <w:t>Avis, J., Fisher, R. and Thompson, R. (2019)</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Teaching in lifelong learning: A guide to theory and practice</w:t>
      </w:r>
      <w:r w:rsidRPr="00061DB4">
        <w:rPr>
          <w:rFonts w:asciiTheme="minorHAnsi" w:hAnsiTheme="minorHAnsi" w:cstheme="minorHAnsi"/>
          <w:color w:val="000000"/>
        </w:rPr>
        <w:t xml:space="preserve">. London, England, </w:t>
      </w:r>
      <w:proofErr w:type="spellStart"/>
      <w:r w:rsidRPr="00061DB4">
        <w:rPr>
          <w:rFonts w:asciiTheme="minorHAnsi" w:hAnsiTheme="minorHAnsi" w:cstheme="minorHAnsi"/>
          <w:color w:val="000000"/>
        </w:rPr>
        <w:t>london</w:t>
      </w:r>
      <w:proofErr w:type="spellEnd"/>
      <w:r w:rsidRPr="00061DB4">
        <w:rPr>
          <w:rFonts w:asciiTheme="minorHAnsi" w:hAnsiTheme="minorHAnsi" w:cstheme="minorHAnsi"/>
          <w:color w:val="000000"/>
        </w:rPr>
        <w:t>: Open University Press, McGraw Hill Education.</w:t>
      </w:r>
      <w:r w:rsidRPr="00061DB4">
        <w:rPr>
          <w:rStyle w:val="apple-converted-space"/>
          <w:rFonts w:asciiTheme="minorHAnsi" w:hAnsiTheme="minorHAnsi" w:cstheme="minorHAnsi"/>
          <w:color w:val="000000"/>
        </w:rPr>
        <w:t> </w:t>
      </w:r>
    </w:p>
    <w:p w14:paraId="04B50A04" w14:textId="77777777" w:rsidR="00EE22F0" w:rsidRPr="00061DB4" w:rsidRDefault="00EE22F0" w:rsidP="00061DB4">
      <w:pPr>
        <w:pStyle w:val="NormalWeb"/>
        <w:ind w:left="567" w:hanging="567"/>
        <w:rPr>
          <w:rFonts w:asciiTheme="minorHAnsi" w:hAnsiTheme="minorHAnsi" w:cstheme="minorHAnsi"/>
          <w:color w:val="000000"/>
        </w:rPr>
      </w:pPr>
      <w:r w:rsidRPr="00061DB4">
        <w:rPr>
          <w:rFonts w:asciiTheme="minorHAnsi" w:hAnsiTheme="minorHAnsi" w:cstheme="minorHAnsi"/>
          <w:color w:val="000000"/>
        </w:rPr>
        <w:t>Brophy, J.E., Alleman, J. and Knighton, B. (2010)</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A learning community in the primary classroom</w:t>
      </w:r>
      <w:r w:rsidRPr="00061DB4">
        <w:rPr>
          <w:rFonts w:asciiTheme="minorHAnsi" w:hAnsiTheme="minorHAnsi" w:cstheme="minorHAnsi"/>
          <w:color w:val="000000"/>
        </w:rPr>
        <w:t>. New York, New York: Routledge.</w:t>
      </w:r>
      <w:r w:rsidRPr="00061DB4">
        <w:rPr>
          <w:rStyle w:val="apple-converted-space"/>
          <w:rFonts w:asciiTheme="minorHAnsi" w:hAnsiTheme="minorHAnsi" w:cstheme="minorHAnsi"/>
          <w:color w:val="000000"/>
        </w:rPr>
        <w:t> </w:t>
      </w:r>
    </w:p>
    <w:p w14:paraId="304DF9CB" w14:textId="5DE7A0DA" w:rsidR="00EE22F0" w:rsidRPr="00061DB4" w:rsidRDefault="00FC74AF" w:rsidP="00061DB4">
      <w:pPr>
        <w:pStyle w:val="NormalWeb"/>
        <w:ind w:left="567" w:hanging="567"/>
        <w:rPr>
          <w:rFonts w:asciiTheme="minorHAnsi" w:hAnsiTheme="minorHAnsi" w:cstheme="minorHAnsi"/>
          <w:color w:val="000000"/>
        </w:rPr>
      </w:pPr>
      <w:r w:rsidRPr="00061DB4">
        <w:rPr>
          <w:rFonts w:asciiTheme="minorHAnsi" w:hAnsiTheme="minorHAnsi" w:cstheme="minorHAnsi"/>
          <w:color w:val="000000"/>
        </w:rPr>
        <w:t>Burleson,</w:t>
      </w:r>
      <w:r w:rsidR="00EE22F0" w:rsidRPr="00061DB4">
        <w:rPr>
          <w:rFonts w:asciiTheme="minorHAnsi" w:hAnsiTheme="minorHAnsi" w:cstheme="minorHAnsi"/>
          <w:color w:val="000000"/>
        </w:rPr>
        <w:t xml:space="preserve"> S. and Thoron, A. (2014)</w:t>
      </w:r>
      <w:r w:rsidR="00EE22F0" w:rsidRPr="00061DB4">
        <w:rPr>
          <w:rStyle w:val="apple-converted-space"/>
          <w:rFonts w:asciiTheme="minorHAnsi" w:hAnsiTheme="minorHAnsi" w:cstheme="minorHAnsi"/>
          <w:color w:val="000000"/>
        </w:rPr>
        <w:t> </w:t>
      </w:r>
      <w:r w:rsidR="00EE22F0" w:rsidRPr="00061DB4">
        <w:rPr>
          <w:rFonts w:asciiTheme="minorHAnsi" w:hAnsiTheme="minorHAnsi" w:cstheme="minorHAnsi"/>
          <w:i/>
          <w:iCs/>
          <w:color w:val="000000"/>
        </w:rPr>
        <w:t>Maslow’s hierarchy of needs and its relation to learning and achievement</w:t>
      </w:r>
      <w:r w:rsidR="00EE22F0" w:rsidRPr="00061DB4">
        <w:rPr>
          <w:rFonts w:asciiTheme="minorHAnsi" w:hAnsiTheme="minorHAnsi" w:cstheme="minorHAnsi"/>
          <w:color w:val="000000"/>
        </w:rPr>
        <w:t>,</w:t>
      </w:r>
      <w:r w:rsidR="00EE22F0" w:rsidRPr="00061DB4">
        <w:rPr>
          <w:rStyle w:val="apple-converted-space"/>
          <w:rFonts w:asciiTheme="minorHAnsi" w:hAnsiTheme="minorHAnsi" w:cstheme="minorHAnsi"/>
          <w:color w:val="000000"/>
        </w:rPr>
        <w:t> </w:t>
      </w:r>
      <w:r w:rsidR="00EE22F0" w:rsidRPr="00061DB4">
        <w:rPr>
          <w:rFonts w:asciiTheme="minorHAnsi" w:hAnsiTheme="minorHAnsi" w:cstheme="minorHAnsi"/>
          <w:i/>
          <w:iCs/>
          <w:color w:val="000000"/>
        </w:rPr>
        <w:t>University of Florida</w:t>
      </w:r>
      <w:r w:rsidR="00EE22F0" w:rsidRPr="00061DB4">
        <w:rPr>
          <w:rFonts w:asciiTheme="minorHAnsi" w:hAnsiTheme="minorHAnsi" w:cstheme="minorHAnsi"/>
          <w:color w:val="000000"/>
        </w:rPr>
        <w:t>. Available at: https://knowen-production.s3.amazonaws.com/uploads/attachment/file/2007/Maslow_E2_80_99s%2BHierarchy%2Bof%2BNeeds%2Band%2BIts%2BRelation%2Bto%2BLearning.pdf (Accessed: April 22, 2023).</w:t>
      </w:r>
      <w:r w:rsidR="00EE22F0" w:rsidRPr="00061DB4">
        <w:rPr>
          <w:rStyle w:val="apple-converted-space"/>
          <w:rFonts w:asciiTheme="minorHAnsi" w:hAnsiTheme="minorHAnsi" w:cstheme="minorHAnsi"/>
          <w:color w:val="000000"/>
        </w:rPr>
        <w:t> </w:t>
      </w:r>
    </w:p>
    <w:p w14:paraId="3A74BF62" w14:textId="590A13AA" w:rsidR="00EE22F0" w:rsidRDefault="00EE22F0" w:rsidP="00EE22F0">
      <w:pPr>
        <w:pStyle w:val="NormalWeb"/>
        <w:ind w:left="567" w:hanging="567"/>
        <w:rPr>
          <w:rFonts w:asciiTheme="minorHAnsi" w:hAnsiTheme="minorHAnsi" w:cstheme="minorHAnsi"/>
        </w:rPr>
      </w:pPr>
      <w:r w:rsidRPr="00EE22F0">
        <w:rPr>
          <w:rFonts w:asciiTheme="minorHAnsi" w:hAnsiTheme="minorHAnsi" w:cstheme="minorHAnsi"/>
        </w:rPr>
        <w:t xml:space="preserve">Cox, E., </w:t>
      </w:r>
      <w:proofErr w:type="spellStart"/>
      <w:r w:rsidRPr="00EE22F0">
        <w:rPr>
          <w:rFonts w:asciiTheme="minorHAnsi" w:hAnsiTheme="minorHAnsi" w:cstheme="minorHAnsi"/>
        </w:rPr>
        <w:t>Bachkirova</w:t>
      </w:r>
      <w:proofErr w:type="spellEnd"/>
      <w:r w:rsidRPr="00EE22F0">
        <w:rPr>
          <w:rFonts w:asciiTheme="minorHAnsi" w:hAnsiTheme="minorHAnsi" w:cstheme="minorHAnsi"/>
        </w:rPr>
        <w:t xml:space="preserve">, T. and Clutterbuck, D. (2014) </w:t>
      </w:r>
      <w:r w:rsidRPr="00EE22F0">
        <w:rPr>
          <w:rFonts w:asciiTheme="minorHAnsi" w:hAnsiTheme="minorHAnsi" w:cstheme="minorHAnsi"/>
          <w:i/>
          <w:iCs/>
        </w:rPr>
        <w:t>The Complete Handbook of Coaching</w:t>
      </w:r>
      <w:r w:rsidRPr="00EE22F0">
        <w:rPr>
          <w:rFonts w:asciiTheme="minorHAnsi" w:hAnsiTheme="minorHAnsi" w:cstheme="minorHAnsi"/>
        </w:rPr>
        <w:t xml:space="preserve">. London, </w:t>
      </w:r>
      <w:r w:rsidR="00FC74AF" w:rsidRPr="00EE22F0">
        <w:rPr>
          <w:rFonts w:asciiTheme="minorHAnsi" w:hAnsiTheme="minorHAnsi" w:cstheme="minorHAnsi"/>
        </w:rPr>
        <w:t>England:</w:t>
      </w:r>
      <w:r w:rsidRPr="00EE22F0">
        <w:rPr>
          <w:rFonts w:asciiTheme="minorHAnsi" w:hAnsiTheme="minorHAnsi" w:cstheme="minorHAnsi"/>
        </w:rPr>
        <w:t xml:space="preserve"> SAGE Publications. </w:t>
      </w:r>
    </w:p>
    <w:p w14:paraId="0E4C6FB6" w14:textId="7E6EDA45" w:rsidR="00EC0D11" w:rsidRPr="00EE22F0" w:rsidRDefault="00EC0D11" w:rsidP="00EC0D11">
      <w:pPr>
        <w:pStyle w:val="NormalWeb"/>
        <w:ind w:left="567" w:hanging="567"/>
        <w:rPr>
          <w:rFonts w:asciiTheme="minorHAnsi" w:hAnsiTheme="minorHAnsi" w:cstheme="minorHAnsi"/>
        </w:rPr>
      </w:pPr>
      <w:r w:rsidRPr="00EC0D11">
        <w:rPr>
          <w:rFonts w:asciiTheme="minorHAnsi" w:hAnsiTheme="minorHAnsi" w:cstheme="minorHAnsi"/>
        </w:rPr>
        <w:t xml:space="preserve">Duckworth, V. (2014) </w:t>
      </w:r>
      <w:r w:rsidRPr="00EC0D11">
        <w:rPr>
          <w:rFonts w:asciiTheme="minorHAnsi" w:hAnsiTheme="minorHAnsi" w:cstheme="minorHAnsi"/>
          <w:i/>
          <w:iCs/>
        </w:rPr>
        <w:t>How to be a brilliant Fe teacher: A practical guide to being effective and innovative</w:t>
      </w:r>
      <w:r w:rsidRPr="00EC0D11">
        <w:rPr>
          <w:rFonts w:asciiTheme="minorHAnsi" w:hAnsiTheme="minorHAnsi" w:cstheme="minorHAnsi"/>
        </w:rPr>
        <w:t xml:space="preserve">. London, England: Routledge/Taylor &amp; Francis Group. </w:t>
      </w:r>
    </w:p>
    <w:p w14:paraId="2BDED5E4" w14:textId="43EC5F1C" w:rsidR="00EE22F0" w:rsidRPr="00484C3B" w:rsidRDefault="00EE22F0" w:rsidP="00061DB4">
      <w:pPr>
        <w:pStyle w:val="NormalWeb"/>
        <w:ind w:left="567" w:hanging="567"/>
        <w:rPr>
          <w:rStyle w:val="apple-converted-space"/>
          <w:rFonts w:asciiTheme="minorHAnsi" w:hAnsiTheme="minorHAnsi" w:cstheme="minorHAnsi"/>
          <w:color w:val="000000"/>
        </w:rPr>
      </w:pPr>
      <w:r w:rsidRPr="00061DB4">
        <w:rPr>
          <w:rFonts w:asciiTheme="minorHAnsi" w:hAnsiTheme="minorHAnsi" w:cstheme="minorHAnsi"/>
          <w:color w:val="000000"/>
        </w:rPr>
        <w:t>Elias, M.J. and Haynes, N.M. (2008) “Social Competence, social support, and academic achievement in minority, low-income, urban elementary school children.,”</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School Psychology Quarterly</w:t>
      </w:r>
      <w:r w:rsidRPr="00061DB4">
        <w:rPr>
          <w:rFonts w:asciiTheme="minorHAnsi" w:hAnsiTheme="minorHAnsi" w:cstheme="minorHAnsi"/>
          <w:color w:val="000000"/>
        </w:rPr>
        <w:t xml:space="preserve">, 23(4), pp. 474–495. Available at: </w:t>
      </w:r>
      <w:hyperlink r:id="rId7" w:history="1">
        <w:r w:rsidR="00484C3B" w:rsidRPr="00484C3B">
          <w:rPr>
            <w:rStyle w:val="Hyperlink"/>
            <w:rFonts w:asciiTheme="minorHAnsi" w:hAnsiTheme="minorHAnsi" w:cstheme="minorHAnsi"/>
          </w:rPr>
          <w:t>https://doi.org/10.1037/1045-3830.23.4.474</w:t>
        </w:r>
      </w:hyperlink>
      <w:r w:rsidRPr="00484C3B">
        <w:rPr>
          <w:rFonts w:asciiTheme="minorHAnsi" w:hAnsiTheme="minorHAnsi" w:cstheme="minorHAnsi"/>
          <w:color w:val="000000"/>
        </w:rPr>
        <w:t>.</w:t>
      </w:r>
      <w:r w:rsidRPr="00484C3B">
        <w:rPr>
          <w:rStyle w:val="apple-converted-space"/>
          <w:rFonts w:asciiTheme="minorHAnsi" w:hAnsiTheme="minorHAnsi" w:cstheme="minorHAnsi"/>
          <w:color w:val="000000"/>
        </w:rPr>
        <w:t> </w:t>
      </w:r>
    </w:p>
    <w:p w14:paraId="79AC8BC1" w14:textId="20144A4F" w:rsidR="00484C3B" w:rsidRPr="00484C3B" w:rsidRDefault="00484C3B" w:rsidP="00484C3B">
      <w:pPr>
        <w:pStyle w:val="NormalWeb"/>
        <w:ind w:left="567" w:hanging="567"/>
        <w:rPr>
          <w:rFonts w:asciiTheme="minorHAnsi" w:hAnsiTheme="minorHAnsi" w:cstheme="minorHAnsi"/>
        </w:rPr>
      </w:pPr>
      <w:proofErr w:type="spellStart"/>
      <w:r w:rsidRPr="00484C3B">
        <w:rPr>
          <w:rFonts w:asciiTheme="minorHAnsi" w:hAnsiTheme="minorHAnsi" w:cstheme="minorHAnsi"/>
        </w:rPr>
        <w:t>Gentelli</w:t>
      </w:r>
      <w:proofErr w:type="spellEnd"/>
      <w:r w:rsidRPr="00484C3B">
        <w:rPr>
          <w:rFonts w:asciiTheme="minorHAnsi" w:hAnsiTheme="minorHAnsi" w:cstheme="minorHAnsi"/>
        </w:rPr>
        <w:t xml:space="preserve">, L. (2015) “Using industry professionals in undergraduate teaching: Effects on student learning,” </w:t>
      </w:r>
      <w:r w:rsidRPr="00484C3B">
        <w:rPr>
          <w:rFonts w:asciiTheme="minorHAnsi" w:hAnsiTheme="minorHAnsi" w:cstheme="minorHAnsi"/>
          <w:i/>
          <w:iCs/>
        </w:rPr>
        <w:t>Journal of University Teaching and Learning Practice</w:t>
      </w:r>
      <w:r w:rsidRPr="00484C3B">
        <w:rPr>
          <w:rFonts w:asciiTheme="minorHAnsi" w:hAnsiTheme="minorHAnsi" w:cstheme="minorHAnsi"/>
        </w:rPr>
        <w:t xml:space="preserve">, 12(4), pp. 38–49. Available at: https://doi.org/10.53761/1.12.4.4. </w:t>
      </w:r>
    </w:p>
    <w:p w14:paraId="1EC043A7" w14:textId="77777777" w:rsidR="00EE22F0" w:rsidRPr="00061DB4" w:rsidRDefault="00EE22F0" w:rsidP="00061DB4">
      <w:pPr>
        <w:pStyle w:val="NormalWeb"/>
        <w:ind w:left="567" w:hanging="567"/>
        <w:rPr>
          <w:rFonts w:asciiTheme="minorHAnsi" w:hAnsiTheme="minorHAnsi" w:cstheme="minorHAnsi"/>
          <w:color w:val="000000"/>
        </w:rPr>
      </w:pPr>
      <w:proofErr w:type="spellStart"/>
      <w:r w:rsidRPr="00061DB4">
        <w:rPr>
          <w:rFonts w:asciiTheme="minorHAnsi" w:hAnsiTheme="minorHAnsi" w:cstheme="minorHAnsi"/>
          <w:color w:val="000000"/>
        </w:rPr>
        <w:t>Guz</w:t>
      </w:r>
      <w:proofErr w:type="spellEnd"/>
      <w:r w:rsidRPr="00061DB4">
        <w:rPr>
          <w:rFonts w:asciiTheme="minorHAnsi" w:hAnsiTheme="minorHAnsi" w:cstheme="minorHAnsi"/>
          <w:color w:val="000000"/>
        </w:rPr>
        <w:t xml:space="preserve">, E. and </w:t>
      </w:r>
      <w:proofErr w:type="spellStart"/>
      <w:r w:rsidRPr="00061DB4">
        <w:rPr>
          <w:rFonts w:asciiTheme="minorHAnsi" w:hAnsiTheme="minorHAnsi" w:cstheme="minorHAnsi"/>
          <w:color w:val="000000"/>
        </w:rPr>
        <w:t>Tetiurka</w:t>
      </w:r>
      <w:proofErr w:type="spellEnd"/>
      <w:r w:rsidRPr="00061DB4">
        <w:rPr>
          <w:rFonts w:asciiTheme="minorHAnsi" w:hAnsiTheme="minorHAnsi" w:cstheme="minorHAnsi"/>
          <w:color w:val="000000"/>
        </w:rPr>
        <w:t>, M. (2016) “Positive emotions and learner engagement: Insights from an early FL classroom,”</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Second Language Learning and Teaching</w:t>
      </w:r>
      <w:r w:rsidRPr="00061DB4">
        <w:rPr>
          <w:rFonts w:asciiTheme="minorHAnsi" w:hAnsiTheme="minorHAnsi" w:cstheme="minorHAnsi"/>
          <w:color w:val="000000"/>
        </w:rPr>
        <w:t>, pp. 133–153. Available at: https://doi.org/10.1007/978-3-319-32954-3_8.</w:t>
      </w:r>
      <w:r w:rsidRPr="00061DB4">
        <w:rPr>
          <w:rStyle w:val="apple-converted-space"/>
          <w:rFonts w:asciiTheme="minorHAnsi" w:hAnsiTheme="minorHAnsi" w:cstheme="minorHAnsi"/>
          <w:color w:val="000000"/>
        </w:rPr>
        <w:t> </w:t>
      </w:r>
    </w:p>
    <w:p w14:paraId="50F01D82" w14:textId="77777777" w:rsidR="00EE22F0" w:rsidRPr="00061DB4" w:rsidRDefault="00EE22F0" w:rsidP="00061DB4">
      <w:pPr>
        <w:pStyle w:val="NormalWeb"/>
        <w:ind w:left="567" w:hanging="567"/>
        <w:rPr>
          <w:rFonts w:asciiTheme="minorHAnsi" w:hAnsiTheme="minorHAnsi" w:cstheme="minorHAnsi"/>
          <w:color w:val="000000"/>
        </w:rPr>
      </w:pPr>
      <w:r w:rsidRPr="00061DB4">
        <w:rPr>
          <w:rFonts w:asciiTheme="minorHAnsi" w:hAnsiTheme="minorHAnsi" w:cstheme="minorHAnsi"/>
          <w:color w:val="000000"/>
        </w:rPr>
        <w:t>Hernández, E.H.</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et al.</w:t>
      </w:r>
      <w:r w:rsidRPr="00061DB4">
        <w:rPr>
          <w:rStyle w:val="apple-converted-space"/>
          <w:rFonts w:asciiTheme="minorHAnsi" w:hAnsiTheme="minorHAnsi" w:cstheme="minorHAnsi"/>
          <w:color w:val="000000"/>
        </w:rPr>
        <w:t> </w:t>
      </w:r>
      <w:r w:rsidRPr="00061DB4">
        <w:rPr>
          <w:rFonts w:asciiTheme="minorHAnsi" w:hAnsiTheme="minorHAnsi" w:cstheme="minorHAnsi"/>
          <w:color w:val="000000"/>
        </w:rPr>
        <w:t>(2022) “Relationships among instructor autonomy support, and university students’ learning approaches, perceived professional competence, and life satisfaction,”</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PLOS ONE</w:t>
      </w:r>
      <w:r w:rsidRPr="00061DB4">
        <w:rPr>
          <w:rFonts w:asciiTheme="minorHAnsi" w:hAnsiTheme="minorHAnsi" w:cstheme="minorHAnsi"/>
          <w:color w:val="000000"/>
        </w:rPr>
        <w:t>, 17(4). Available at: https://doi.org/10.1371/journal.pone.0266039.</w:t>
      </w:r>
      <w:r w:rsidRPr="00061DB4">
        <w:rPr>
          <w:rStyle w:val="apple-converted-space"/>
          <w:rFonts w:asciiTheme="minorHAnsi" w:hAnsiTheme="minorHAnsi" w:cstheme="minorHAnsi"/>
          <w:color w:val="000000"/>
        </w:rPr>
        <w:t> </w:t>
      </w:r>
    </w:p>
    <w:p w14:paraId="26A8D4C7" w14:textId="77777777" w:rsidR="00EE22F0" w:rsidRDefault="00EE22F0" w:rsidP="00EE22F0">
      <w:pPr>
        <w:pStyle w:val="NormalWeb"/>
        <w:ind w:left="567" w:hanging="567"/>
        <w:rPr>
          <w:rFonts w:asciiTheme="minorHAnsi" w:hAnsiTheme="minorHAnsi" w:cstheme="minorHAnsi"/>
        </w:rPr>
      </w:pPr>
      <w:proofErr w:type="spellStart"/>
      <w:r w:rsidRPr="00EE22F0">
        <w:rPr>
          <w:rFonts w:asciiTheme="minorHAnsi" w:hAnsiTheme="minorHAnsi" w:cstheme="minorHAnsi"/>
        </w:rPr>
        <w:t>Kiseleva</w:t>
      </w:r>
      <w:proofErr w:type="spellEnd"/>
      <w:r w:rsidRPr="00EE22F0">
        <w:rPr>
          <w:rFonts w:asciiTheme="minorHAnsi" w:hAnsiTheme="minorHAnsi" w:cstheme="minorHAnsi"/>
        </w:rPr>
        <w:t xml:space="preserve">, M. and </w:t>
      </w:r>
      <w:proofErr w:type="spellStart"/>
      <w:r w:rsidRPr="00EE22F0">
        <w:rPr>
          <w:rFonts w:asciiTheme="minorHAnsi" w:hAnsiTheme="minorHAnsi" w:cstheme="minorHAnsi"/>
        </w:rPr>
        <w:t>Pogosian</w:t>
      </w:r>
      <w:proofErr w:type="spellEnd"/>
      <w:r w:rsidRPr="00EE22F0">
        <w:rPr>
          <w:rFonts w:asciiTheme="minorHAnsi" w:hAnsiTheme="minorHAnsi" w:cstheme="minorHAnsi"/>
        </w:rPr>
        <w:t xml:space="preserve">, V. (2021) “Virtual class management,” </w:t>
      </w:r>
      <w:r w:rsidRPr="00EE22F0">
        <w:rPr>
          <w:rFonts w:asciiTheme="minorHAnsi" w:hAnsiTheme="minorHAnsi" w:cstheme="minorHAnsi"/>
          <w:i/>
          <w:iCs/>
        </w:rPr>
        <w:t>SHS Web of Conferences</w:t>
      </w:r>
      <w:r w:rsidRPr="00EE22F0">
        <w:rPr>
          <w:rFonts w:asciiTheme="minorHAnsi" w:hAnsiTheme="minorHAnsi" w:cstheme="minorHAnsi"/>
        </w:rPr>
        <w:t xml:space="preserve">, 97, p. 01023. Available at: https://doi.org/10.1051/shsconf/20219701023. </w:t>
      </w:r>
    </w:p>
    <w:p w14:paraId="03883D9E" w14:textId="1C48DEFB" w:rsidR="00484C3B" w:rsidRPr="00484C3B" w:rsidRDefault="00484C3B" w:rsidP="00EE22F0">
      <w:pPr>
        <w:pStyle w:val="NormalWeb"/>
        <w:ind w:left="567" w:hanging="567"/>
        <w:rPr>
          <w:rFonts w:asciiTheme="minorHAnsi" w:hAnsiTheme="minorHAnsi" w:cstheme="minorHAnsi"/>
        </w:rPr>
      </w:pPr>
      <w:r>
        <w:rPr>
          <w:rFonts w:asciiTheme="minorHAnsi" w:hAnsiTheme="minorHAnsi" w:cstheme="minorHAnsi"/>
        </w:rPr>
        <w:t>Leor, K. (2015) “</w:t>
      </w:r>
      <w:r w:rsidRPr="00484C3B">
        <w:rPr>
          <w:rFonts w:asciiTheme="minorHAnsi" w:hAnsiTheme="minorHAnsi" w:cstheme="minorHAnsi"/>
        </w:rPr>
        <w:t>Guest Speaker: A Great Way to Commit to Education</w:t>
      </w:r>
      <w:r>
        <w:rPr>
          <w:rFonts w:asciiTheme="minorHAnsi" w:hAnsiTheme="minorHAnsi" w:cstheme="minorHAnsi"/>
        </w:rPr>
        <w:t xml:space="preserve">,” </w:t>
      </w:r>
      <w:r>
        <w:rPr>
          <w:rFonts w:asciiTheme="minorHAnsi" w:hAnsiTheme="minorHAnsi" w:cstheme="minorHAnsi"/>
          <w:i/>
          <w:iCs/>
        </w:rPr>
        <w:t xml:space="preserve">Journal on Best </w:t>
      </w:r>
      <w:proofErr w:type="spellStart"/>
      <w:r>
        <w:rPr>
          <w:rFonts w:asciiTheme="minorHAnsi" w:hAnsiTheme="minorHAnsi" w:cstheme="minorHAnsi"/>
          <w:i/>
          <w:iCs/>
        </w:rPr>
        <w:t>Teachig</w:t>
      </w:r>
      <w:proofErr w:type="spellEnd"/>
      <w:r>
        <w:rPr>
          <w:rFonts w:asciiTheme="minorHAnsi" w:hAnsiTheme="minorHAnsi" w:cstheme="minorHAnsi"/>
          <w:i/>
          <w:iCs/>
        </w:rPr>
        <w:t xml:space="preserve"> Practice, </w:t>
      </w:r>
      <w:r>
        <w:rPr>
          <w:rFonts w:asciiTheme="minorHAnsi" w:hAnsiTheme="minorHAnsi" w:cstheme="minorHAnsi"/>
        </w:rPr>
        <w:t xml:space="preserve">pp. 23-25. Available at: </w:t>
      </w:r>
      <w:hyperlink r:id="rId8" w:history="1">
        <w:r w:rsidR="00127A87" w:rsidRPr="0079517E">
          <w:rPr>
            <w:rStyle w:val="Hyperlink"/>
            <w:rFonts w:asciiTheme="minorHAnsi" w:hAnsiTheme="minorHAnsi" w:cstheme="minorHAnsi"/>
          </w:rPr>
          <w:t>http://teachingonpurpose.org/wp-content/uploads/2015/06/JoBTP-vol.-2-issue-2.pdf#page=23</w:t>
        </w:r>
      </w:hyperlink>
      <w:r w:rsidR="00127A87">
        <w:rPr>
          <w:rFonts w:asciiTheme="minorHAnsi" w:hAnsiTheme="minorHAnsi" w:cstheme="minorHAnsi"/>
        </w:rPr>
        <w:t xml:space="preserve"> </w:t>
      </w:r>
    </w:p>
    <w:p w14:paraId="35F793E3" w14:textId="30FF002A" w:rsidR="00EE22F0" w:rsidRPr="00061DB4" w:rsidRDefault="00EE22F0" w:rsidP="00061DB4">
      <w:pPr>
        <w:pStyle w:val="NormalWeb"/>
        <w:ind w:left="567" w:hanging="567"/>
        <w:rPr>
          <w:rFonts w:asciiTheme="minorHAnsi" w:hAnsiTheme="minorHAnsi" w:cstheme="minorHAnsi"/>
          <w:color w:val="000000"/>
        </w:rPr>
      </w:pPr>
      <w:proofErr w:type="spellStart"/>
      <w:r w:rsidRPr="00061DB4">
        <w:rPr>
          <w:rFonts w:asciiTheme="minorHAnsi" w:hAnsiTheme="minorHAnsi" w:cstheme="minorHAnsi"/>
          <w:color w:val="000000"/>
        </w:rPr>
        <w:t>Lebor</w:t>
      </w:r>
      <w:proofErr w:type="spellEnd"/>
      <w:r w:rsidRPr="00061DB4">
        <w:rPr>
          <w:rFonts w:asciiTheme="minorHAnsi" w:hAnsiTheme="minorHAnsi" w:cstheme="minorHAnsi"/>
          <w:color w:val="000000"/>
        </w:rPr>
        <w:t>, M. (2017)</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Classroom behaviour management in the Post-School Sector: Student and teacher perspectives on the battle against being educated</w:t>
      </w:r>
      <w:r w:rsidRPr="00061DB4">
        <w:rPr>
          <w:rFonts w:asciiTheme="minorHAnsi" w:hAnsiTheme="minorHAnsi" w:cstheme="minorHAnsi"/>
          <w:color w:val="000000"/>
        </w:rPr>
        <w:t xml:space="preserve">. </w:t>
      </w:r>
      <w:r w:rsidR="00484C3B">
        <w:rPr>
          <w:rFonts w:asciiTheme="minorHAnsi" w:hAnsiTheme="minorHAnsi" w:cstheme="minorHAnsi"/>
          <w:color w:val="000000"/>
        </w:rPr>
        <w:t>L</w:t>
      </w:r>
      <w:r w:rsidRPr="00061DB4">
        <w:rPr>
          <w:rFonts w:asciiTheme="minorHAnsi" w:hAnsiTheme="minorHAnsi" w:cstheme="minorHAnsi"/>
          <w:color w:val="000000"/>
        </w:rPr>
        <w:t xml:space="preserve">eeds, </w:t>
      </w:r>
      <w:r w:rsidR="00484C3B">
        <w:rPr>
          <w:rFonts w:asciiTheme="minorHAnsi" w:hAnsiTheme="minorHAnsi" w:cstheme="minorHAnsi"/>
          <w:color w:val="000000"/>
        </w:rPr>
        <w:t>W</w:t>
      </w:r>
      <w:r w:rsidRPr="00061DB4">
        <w:rPr>
          <w:rFonts w:asciiTheme="minorHAnsi" w:hAnsiTheme="minorHAnsi" w:cstheme="minorHAnsi"/>
          <w:color w:val="000000"/>
        </w:rPr>
        <w:t xml:space="preserve">est </w:t>
      </w:r>
      <w:r w:rsidR="00484C3B">
        <w:rPr>
          <w:rFonts w:asciiTheme="minorHAnsi" w:hAnsiTheme="minorHAnsi" w:cstheme="minorHAnsi"/>
          <w:color w:val="000000"/>
        </w:rPr>
        <w:t>Y</w:t>
      </w:r>
      <w:r w:rsidRPr="00061DB4">
        <w:rPr>
          <w:rFonts w:asciiTheme="minorHAnsi" w:hAnsiTheme="minorHAnsi" w:cstheme="minorHAnsi"/>
          <w:color w:val="000000"/>
        </w:rPr>
        <w:t>orkshire: Springer International Publishing.</w:t>
      </w:r>
      <w:r w:rsidRPr="00061DB4">
        <w:rPr>
          <w:rStyle w:val="apple-converted-space"/>
          <w:rFonts w:asciiTheme="minorHAnsi" w:hAnsiTheme="minorHAnsi" w:cstheme="minorHAnsi"/>
          <w:color w:val="000000"/>
        </w:rPr>
        <w:t> </w:t>
      </w:r>
    </w:p>
    <w:p w14:paraId="75F12AC7" w14:textId="77777777" w:rsidR="00EE22F0" w:rsidRDefault="00EE22F0" w:rsidP="00061DB4">
      <w:pPr>
        <w:pStyle w:val="NormalWeb"/>
        <w:ind w:left="567" w:hanging="567"/>
        <w:rPr>
          <w:rStyle w:val="apple-converted-space"/>
          <w:rFonts w:asciiTheme="minorHAnsi" w:hAnsiTheme="minorHAnsi" w:cstheme="minorHAnsi"/>
          <w:color w:val="000000"/>
        </w:rPr>
      </w:pPr>
      <w:proofErr w:type="spellStart"/>
      <w:r w:rsidRPr="00061DB4">
        <w:rPr>
          <w:rFonts w:asciiTheme="minorHAnsi" w:hAnsiTheme="minorHAnsi" w:cstheme="minorHAnsi"/>
          <w:color w:val="000000"/>
        </w:rPr>
        <w:lastRenderedPageBreak/>
        <w:t>Mcleod</w:t>
      </w:r>
      <w:proofErr w:type="spellEnd"/>
      <w:r w:rsidRPr="00061DB4">
        <w:rPr>
          <w:rFonts w:asciiTheme="minorHAnsi" w:hAnsiTheme="minorHAnsi" w:cstheme="minorHAnsi"/>
          <w:color w:val="000000"/>
        </w:rPr>
        <w:t>, S. (2023)</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Maslow's hierarchy of needs theory</w:t>
      </w:r>
      <w:r w:rsidRPr="00061DB4">
        <w:rPr>
          <w:rFonts w:asciiTheme="minorHAnsi" w:hAnsiTheme="minorHAnsi" w:cstheme="minorHAnsi"/>
          <w:color w:val="000000"/>
        </w:rPr>
        <w:t>,</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Simply Psychology</w:t>
      </w:r>
      <w:r w:rsidRPr="00061DB4">
        <w:rPr>
          <w:rFonts w:asciiTheme="minorHAnsi" w:hAnsiTheme="minorHAnsi" w:cstheme="minorHAnsi"/>
          <w:color w:val="000000"/>
        </w:rPr>
        <w:t xml:space="preserve">. Saul </w:t>
      </w:r>
      <w:proofErr w:type="spellStart"/>
      <w:proofErr w:type="gramStart"/>
      <w:r w:rsidRPr="00061DB4">
        <w:rPr>
          <w:rFonts w:asciiTheme="minorHAnsi" w:hAnsiTheme="minorHAnsi" w:cstheme="minorHAnsi"/>
          <w:color w:val="000000"/>
        </w:rPr>
        <w:t>Mcleod</w:t>
      </w:r>
      <w:proofErr w:type="spellEnd"/>
      <w:r w:rsidRPr="00061DB4">
        <w:rPr>
          <w:rFonts w:asciiTheme="minorHAnsi" w:hAnsiTheme="minorHAnsi" w:cstheme="minorHAnsi"/>
          <w:color w:val="000000"/>
        </w:rPr>
        <w:t xml:space="preserve"> .</w:t>
      </w:r>
      <w:proofErr w:type="gramEnd"/>
      <w:r w:rsidRPr="00061DB4">
        <w:rPr>
          <w:rFonts w:asciiTheme="minorHAnsi" w:hAnsiTheme="minorHAnsi" w:cstheme="minorHAnsi"/>
          <w:color w:val="000000"/>
        </w:rPr>
        <w:t xml:space="preserve"> Available at: https://www.simplypsychology.org/maslow.html (Accessed: April 23, 2023).</w:t>
      </w:r>
      <w:r w:rsidRPr="00061DB4">
        <w:rPr>
          <w:rStyle w:val="apple-converted-space"/>
          <w:rFonts w:asciiTheme="minorHAnsi" w:hAnsiTheme="minorHAnsi" w:cstheme="minorHAnsi"/>
          <w:color w:val="000000"/>
        </w:rPr>
        <w:t> </w:t>
      </w:r>
    </w:p>
    <w:p w14:paraId="400300CA" w14:textId="2EF889C1" w:rsidR="00EE22F0" w:rsidRPr="006A136B" w:rsidRDefault="00EE22F0" w:rsidP="006A136B">
      <w:pPr>
        <w:rPr>
          <w:rFonts w:ascii="Source Sans Pro" w:hAnsi="Source Sans Pro"/>
          <w:sz w:val="23"/>
          <w:szCs w:val="23"/>
          <w:shd w:val="clear" w:color="auto" w:fill="FFFFFF"/>
        </w:rPr>
      </w:pPr>
      <w:r w:rsidRPr="006A136B">
        <w:rPr>
          <w:rFonts w:ascii="Source Sans Pro" w:hAnsi="Source Sans Pro"/>
          <w:sz w:val="23"/>
          <w:szCs w:val="23"/>
          <w:shd w:val="clear" w:color="auto" w:fill="FFFFFF"/>
        </w:rPr>
        <w:t>Petty, G. (2009) </w:t>
      </w:r>
      <w:r w:rsidRPr="006A136B">
        <w:rPr>
          <w:rFonts w:ascii="Source Sans Pro" w:hAnsi="Source Sans Pro"/>
          <w:i/>
          <w:iCs/>
          <w:sz w:val="23"/>
          <w:szCs w:val="23"/>
          <w:shd w:val="clear" w:color="auto" w:fill="FFFFFF"/>
        </w:rPr>
        <w:t xml:space="preserve">Teaching </w:t>
      </w:r>
      <w:r w:rsidR="00FC74AF" w:rsidRPr="006A136B">
        <w:rPr>
          <w:rFonts w:ascii="Source Sans Pro" w:hAnsi="Source Sans Pro"/>
          <w:i/>
          <w:iCs/>
          <w:sz w:val="23"/>
          <w:szCs w:val="23"/>
          <w:shd w:val="clear" w:color="auto" w:fill="FFFFFF"/>
        </w:rPr>
        <w:t>today:</w:t>
      </w:r>
      <w:r w:rsidRPr="006A136B">
        <w:rPr>
          <w:rFonts w:ascii="Source Sans Pro" w:hAnsi="Source Sans Pro"/>
          <w:i/>
          <w:iCs/>
          <w:sz w:val="23"/>
          <w:szCs w:val="23"/>
          <w:shd w:val="clear" w:color="auto" w:fill="FFFFFF"/>
        </w:rPr>
        <w:t xml:space="preserve"> a practical guide</w:t>
      </w:r>
      <w:r w:rsidRPr="006A136B">
        <w:rPr>
          <w:rFonts w:ascii="Source Sans Pro" w:hAnsi="Source Sans Pro"/>
          <w:sz w:val="23"/>
          <w:szCs w:val="23"/>
          <w:shd w:val="clear" w:color="auto" w:fill="FFFFFF"/>
        </w:rPr>
        <w:t>. 4th ed. Cheltenham: Nelson Thornes.</w:t>
      </w:r>
    </w:p>
    <w:p w14:paraId="4E421FD2" w14:textId="77777777" w:rsidR="00EE22F0" w:rsidRPr="00061DB4" w:rsidRDefault="00EE22F0" w:rsidP="00061DB4">
      <w:pPr>
        <w:pStyle w:val="NormalWeb"/>
        <w:ind w:left="567" w:hanging="567"/>
        <w:rPr>
          <w:rFonts w:asciiTheme="minorHAnsi" w:hAnsiTheme="minorHAnsi" w:cstheme="minorHAnsi"/>
          <w:color w:val="000000"/>
        </w:rPr>
      </w:pPr>
      <w:r w:rsidRPr="00061DB4">
        <w:rPr>
          <w:rFonts w:asciiTheme="minorHAnsi" w:hAnsiTheme="minorHAnsi" w:cstheme="minorHAnsi"/>
          <w:color w:val="000000"/>
        </w:rPr>
        <w:t>Race, P. (2020)</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The lecturer's toolkit: A practical guide to assessment, learning and teaching</w:t>
      </w:r>
      <w:r w:rsidRPr="00061DB4">
        <w:rPr>
          <w:rFonts w:asciiTheme="minorHAnsi" w:hAnsiTheme="minorHAnsi" w:cstheme="minorHAnsi"/>
          <w:color w:val="000000"/>
        </w:rPr>
        <w:t>. Abingdon, Oxon, England: Routledge.</w:t>
      </w:r>
      <w:r w:rsidRPr="00061DB4">
        <w:rPr>
          <w:rStyle w:val="apple-converted-space"/>
          <w:rFonts w:asciiTheme="minorHAnsi" w:hAnsiTheme="minorHAnsi" w:cstheme="minorHAnsi"/>
          <w:color w:val="000000"/>
        </w:rPr>
        <w:t> </w:t>
      </w:r>
    </w:p>
    <w:p w14:paraId="59CB9E58" w14:textId="77777777" w:rsidR="00EE22F0" w:rsidRPr="00061DB4" w:rsidRDefault="00EE22F0" w:rsidP="00061DB4">
      <w:pPr>
        <w:pStyle w:val="NormalWeb"/>
        <w:ind w:left="567" w:hanging="567"/>
        <w:rPr>
          <w:rFonts w:asciiTheme="minorHAnsi" w:hAnsiTheme="minorHAnsi" w:cstheme="minorHAnsi"/>
          <w:color w:val="000000"/>
        </w:rPr>
      </w:pPr>
      <w:r w:rsidRPr="00061DB4">
        <w:rPr>
          <w:rFonts w:asciiTheme="minorHAnsi" w:hAnsiTheme="minorHAnsi" w:cstheme="minorHAnsi"/>
          <w:color w:val="000000"/>
        </w:rPr>
        <w:t>Reece, I. and Walker, S. (2007)</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Teaching, training and learning</w:t>
      </w:r>
      <w:r w:rsidRPr="00061DB4">
        <w:rPr>
          <w:rFonts w:asciiTheme="minorHAnsi" w:hAnsiTheme="minorHAnsi" w:cstheme="minorHAnsi"/>
          <w:color w:val="000000"/>
        </w:rPr>
        <w:t>. Tyne and Wear, Tyne and Wear: Business Education Publishers.</w:t>
      </w:r>
      <w:r w:rsidRPr="00061DB4">
        <w:rPr>
          <w:rStyle w:val="apple-converted-space"/>
          <w:rFonts w:asciiTheme="minorHAnsi" w:hAnsiTheme="minorHAnsi" w:cstheme="minorHAnsi"/>
          <w:color w:val="000000"/>
        </w:rPr>
        <w:t> </w:t>
      </w:r>
    </w:p>
    <w:p w14:paraId="738674C0" w14:textId="77777777" w:rsidR="00EE22F0" w:rsidRPr="00EE22F0" w:rsidRDefault="00EE22F0" w:rsidP="00EE22F0">
      <w:pPr>
        <w:pStyle w:val="NormalWeb"/>
        <w:ind w:left="567" w:hanging="567"/>
        <w:rPr>
          <w:rFonts w:asciiTheme="minorHAnsi" w:hAnsiTheme="minorHAnsi" w:cstheme="minorHAnsi"/>
        </w:rPr>
      </w:pPr>
      <w:r w:rsidRPr="00EE22F0">
        <w:rPr>
          <w:rFonts w:asciiTheme="minorHAnsi" w:hAnsiTheme="minorHAnsi" w:cstheme="minorHAnsi"/>
        </w:rPr>
        <w:t xml:space="preserve">Rogers, B. (2007) </w:t>
      </w:r>
      <w:r w:rsidRPr="00EE22F0">
        <w:rPr>
          <w:rFonts w:asciiTheme="minorHAnsi" w:hAnsiTheme="minorHAnsi" w:cstheme="minorHAnsi"/>
          <w:i/>
          <w:iCs/>
        </w:rPr>
        <w:t>Behaviour management: A whole-school approach</w:t>
      </w:r>
      <w:r w:rsidRPr="00EE22F0">
        <w:rPr>
          <w:rFonts w:asciiTheme="minorHAnsi" w:hAnsiTheme="minorHAnsi" w:cstheme="minorHAnsi"/>
        </w:rPr>
        <w:t xml:space="preserve">. London, England: Paul Chapman. </w:t>
      </w:r>
    </w:p>
    <w:p w14:paraId="0839E157" w14:textId="77777777" w:rsidR="00EE22F0" w:rsidRPr="00061DB4" w:rsidRDefault="00EE22F0" w:rsidP="00061DB4">
      <w:pPr>
        <w:pStyle w:val="NormalWeb"/>
        <w:ind w:left="567" w:hanging="567"/>
        <w:rPr>
          <w:rFonts w:asciiTheme="minorHAnsi" w:hAnsiTheme="minorHAnsi" w:cstheme="minorHAnsi"/>
          <w:color w:val="000000"/>
        </w:rPr>
      </w:pPr>
      <w:proofErr w:type="spellStart"/>
      <w:r w:rsidRPr="00061DB4">
        <w:rPr>
          <w:rFonts w:asciiTheme="minorHAnsi" w:hAnsiTheme="minorHAnsi" w:cstheme="minorHAnsi"/>
          <w:color w:val="000000"/>
        </w:rPr>
        <w:t>Uher</w:t>
      </w:r>
      <w:proofErr w:type="spellEnd"/>
      <w:r w:rsidRPr="00061DB4">
        <w:rPr>
          <w:rFonts w:asciiTheme="minorHAnsi" w:hAnsiTheme="minorHAnsi" w:cstheme="minorHAnsi"/>
          <w:color w:val="000000"/>
        </w:rPr>
        <w:t>, J. (2016) “What is behaviour? and (when) is language behaviour? A metatheoretical definition,”</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Journal for the Theory of Social Behaviour</w:t>
      </w:r>
      <w:r w:rsidRPr="00061DB4">
        <w:rPr>
          <w:rFonts w:asciiTheme="minorHAnsi" w:hAnsiTheme="minorHAnsi" w:cstheme="minorHAnsi"/>
          <w:color w:val="000000"/>
        </w:rPr>
        <w:t>, 46(4), pp. 475–501. Available at: https://doi.org/10.1111/jtsb.12104.</w:t>
      </w:r>
      <w:r w:rsidRPr="00061DB4">
        <w:rPr>
          <w:rStyle w:val="apple-converted-space"/>
          <w:rFonts w:asciiTheme="minorHAnsi" w:hAnsiTheme="minorHAnsi" w:cstheme="minorHAnsi"/>
          <w:color w:val="000000"/>
        </w:rPr>
        <w:t> </w:t>
      </w:r>
    </w:p>
    <w:p w14:paraId="2F867630" w14:textId="77777777" w:rsidR="00EE22F0" w:rsidRPr="00061DB4" w:rsidRDefault="00EE22F0" w:rsidP="00061DB4">
      <w:pPr>
        <w:pStyle w:val="NormalWeb"/>
        <w:ind w:left="567" w:hanging="567"/>
        <w:rPr>
          <w:rFonts w:asciiTheme="minorHAnsi" w:hAnsiTheme="minorHAnsi" w:cstheme="minorHAnsi"/>
          <w:color w:val="000000"/>
        </w:rPr>
      </w:pPr>
      <w:r w:rsidRPr="00061DB4">
        <w:rPr>
          <w:rFonts w:asciiTheme="minorHAnsi" w:hAnsiTheme="minorHAnsi" w:cstheme="minorHAnsi"/>
          <w:i/>
          <w:iCs/>
          <w:color w:val="000000"/>
        </w:rPr>
        <w:t>UKPSF 2011 summary document</w:t>
      </w:r>
      <w:r w:rsidRPr="00061DB4">
        <w:rPr>
          <w:rStyle w:val="apple-converted-space"/>
          <w:rFonts w:asciiTheme="minorHAnsi" w:hAnsiTheme="minorHAnsi" w:cstheme="minorHAnsi"/>
          <w:color w:val="000000"/>
        </w:rPr>
        <w:t> </w:t>
      </w:r>
      <w:r w:rsidRPr="00061DB4">
        <w:rPr>
          <w:rFonts w:asciiTheme="minorHAnsi" w:hAnsiTheme="minorHAnsi" w:cstheme="minorHAnsi"/>
          <w:color w:val="000000"/>
        </w:rPr>
        <w:t>(2011)</w:t>
      </w:r>
      <w:r w:rsidRPr="00061DB4">
        <w:rPr>
          <w:rStyle w:val="apple-converted-space"/>
          <w:rFonts w:asciiTheme="minorHAnsi" w:hAnsiTheme="minorHAnsi" w:cstheme="minorHAnsi"/>
          <w:color w:val="000000"/>
        </w:rPr>
        <w:t> </w:t>
      </w:r>
      <w:r w:rsidRPr="00061DB4">
        <w:rPr>
          <w:rFonts w:asciiTheme="minorHAnsi" w:hAnsiTheme="minorHAnsi" w:cstheme="minorHAnsi"/>
          <w:i/>
          <w:iCs/>
          <w:color w:val="000000"/>
        </w:rPr>
        <w:t>UKPSF 2011 Summary Document | Advance HE</w:t>
      </w:r>
      <w:r w:rsidRPr="00061DB4">
        <w:rPr>
          <w:rFonts w:asciiTheme="minorHAnsi" w:hAnsiTheme="minorHAnsi" w:cstheme="minorHAnsi"/>
          <w:color w:val="000000"/>
        </w:rPr>
        <w:t>. Available at: https://www.advance-he.ac.uk/knowledge-hub/ukpsf-2011-summary-document (Accessed: April 22, 2023).</w:t>
      </w:r>
      <w:r w:rsidRPr="00061DB4">
        <w:rPr>
          <w:rStyle w:val="apple-converted-space"/>
          <w:rFonts w:asciiTheme="minorHAnsi" w:hAnsiTheme="minorHAnsi" w:cstheme="minorHAnsi"/>
          <w:color w:val="000000"/>
        </w:rPr>
        <w:t> </w:t>
      </w:r>
    </w:p>
    <w:p w14:paraId="70A08842" w14:textId="2B6400DF" w:rsidR="006D6DE7" w:rsidRPr="00061DB4" w:rsidRDefault="006D6DE7" w:rsidP="006D6DE7">
      <w:pPr>
        <w:rPr>
          <w:rFonts w:cstheme="minorHAnsi"/>
        </w:rPr>
      </w:pPr>
    </w:p>
    <w:sectPr w:rsidR="006D6DE7" w:rsidRPr="00061D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36F14"/>
    <w:multiLevelType w:val="hybridMultilevel"/>
    <w:tmpl w:val="86561FBC"/>
    <w:lvl w:ilvl="0" w:tplc="29FE439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B73AA"/>
    <w:multiLevelType w:val="hybridMultilevel"/>
    <w:tmpl w:val="9ADC57DE"/>
    <w:lvl w:ilvl="0" w:tplc="7B2E029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98304B"/>
    <w:multiLevelType w:val="hybridMultilevel"/>
    <w:tmpl w:val="5470CB00"/>
    <w:lvl w:ilvl="0" w:tplc="64B85C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4404976">
    <w:abstractNumId w:val="1"/>
  </w:num>
  <w:num w:numId="2" w16cid:durableId="342518956">
    <w:abstractNumId w:val="0"/>
  </w:num>
  <w:num w:numId="3" w16cid:durableId="479813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F6B"/>
    <w:rsid w:val="000046A3"/>
    <w:rsid w:val="00047950"/>
    <w:rsid w:val="00061DB4"/>
    <w:rsid w:val="000A0E47"/>
    <w:rsid w:val="000C35F3"/>
    <w:rsid w:val="000D5A36"/>
    <w:rsid w:val="001136C9"/>
    <w:rsid w:val="00113E75"/>
    <w:rsid w:val="00127A87"/>
    <w:rsid w:val="00127E4F"/>
    <w:rsid w:val="00144B95"/>
    <w:rsid w:val="00157F46"/>
    <w:rsid w:val="001A54B3"/>
    <w:rsid w:val="001B2733"/>
    <w:rsid w:val="001B296D"/>
    <w:rsid w:val="001D714F"/>
    <w:rsid w:val="00246C27"/>
    <w:rsid w:val="00267F34"/>
    <w:rsid w:val="00293464"/>
    <w:rsid w:val="002E287B"/>
    <w:rsid w:val="00345B12"/>
    <w:rsid w:val="003D45B1"/>
    <w:rsid w:val="003E228F"/>
    <w:rsid w:val="003E7304"/>
    <w:rsid w:val="00484C3B"/>
    <w:rsid w:val="004B75AD"/>
    <w:rsid w:val="004E25AC"/>
    <w:rsid w:val="00531D89"/>
    <w:rsid w:val="00534DE3"/>
    <w:rsid w:val="00585E5E"/>
    <w:rsid w:val="00641B57"/>
    <w:rsid w:val="006A136B"/>
    <w:rsid w:val="006B03D6"/>
    <w:rsid w:val="006D6DE7"/>
    <w:rsid w:val="00750BD1"/>
    <w:rsid w:val="007B5CCF"/>
    <w:rsid w:val="007B64AA"/>
    <w:rsid w:val="007E7679"/>
    <w:rsid w:val="007F72C4"/>
    <w:rsid w:val="00815748"/>
    <w:rsid w:val="00833F96"/>
    <w:rsid w:val="00871C4B"/>
    <w:rsid w:val="00885EAB"/>
    <w:rsid w:val="008937D6"/>
    <w:rsid w:val="008A3135"/>
    <w:rsid w:val="008A4222"/>
    <w:rsid w:val="008D1604"/>
    <w:rsid w:val="008D3494"/>
    <w:rsid w:val="008D3B12"/>
    <w:rsid w:val="008E0789"/>
    <w:rsid w:val="00900F0A"/>
    <w:rsid w:val="009C7B79"/>
    <w:rsid w:val="009D4BE0"/>
    <w:rsid w:val="009E3CAD"/>
    <w:rsid w:val="00A01CE4"/>
    <w:rsid w:val="00A37846"/>
    <w:rsid w:val="00A432C2"/>
    <w:rsid w:val="00A45B46"/>
    <w:rsid w:val="00A54BE2"/>
    <w:rsid w:val="00A952A1"/>
    <w:rsid w:val="00AF22C2"/>
    <w:rsid w:val="00B578C8"/>
    <w:rsid w:val="00B73B72"/>
    <w:rsid w:val="00BB3071"/>
    <w:rsid w:val="00BB7EF0"/>
    <w:rsid w:val="00C13084"/>
    <w:rsid w:val="00C149FA"/>
    <w:rsid w:val="00C42840"/>
    <w:rsid w:val="00C83824"/>
    <w:rsid w:val="00C93A5D"/>
    <w:rsid w:val="00D135C7"/>
    <w:rsid w:val="00D46ABF"/>
    <w:rsid w:val="00D84BAD"/>
    <w:rsid w:val="00DA61C1"/>
    <w:rsid w:val="00DE6106"/>
    <w:rsid w:val="00DF67E1"/>
    <w:rsid w:val="00E31CDD"/>
    <w:rsid w:val="00E33556"/>
    <w:rsid w:val="00E45CAC"/>
    <w:rsid w:val="00E50FB9"/>
    <w:rsid w:val="00E55F6B"/>
    <w:rsid w:val="00E73704"/>
    <w:rsid w:val="00EB7A14"/>
    <w:rsid w:val="00EC02F7"/>
    <w:rsid w:val="00EC0D11"/>
    <w:rsid w:val="00EE22F0"/>
    <w:rsid w:val="00F4334E"/>
    <w:rsid w:val="00F668ED"/>
    <w:rsid w:val="00F869FC"/>
    <w:rsid w:val="00F93DD3"/>
    <w:rsid w:val="00FC74AF"/>
    <w:rsid w:val="00FF4A31"/>
    <w:rsid w:val="00FF7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A4A23"/>
  <w15:chartTrackingRefBased/>
  <w15:docId w15:val="{FCBF0912-F46A-C345-894D-D820F39E3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EB7A14"/>
    <w:pPr>
      <w:keepNext/>
      <w:jc w:val="center"/>
      <w:outlineLvl w:val="1"/>
    </w:pPr>
    <w:rPr>
      <w:rFonts w:ascii="Calibri" w:eastAsia="Times New Roman" w:hAnsi="Calibri" w:cs="Times New Roman"/>
      <w:b/>
      <w:bCs/>
      <w:i/>
      <w:iCs/>
      <w:kern w:val="0"/>
      <w:sz w:val="28"/>
      <w:szCs w:val="28"/>
      <w:lang w:val="en-US" w:eastAsia="x-no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4BE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D4BE0"/>
  </w:style>
  <w:style w:type="character" w:customStyle="1" w:styleId="Heading2Char">
    <w:name w:val="Heading 2 Char"/>
    <w:basedOn w:val="DefaultParagraphFont"/>
    <w:link w:val="Heading2"/>
    <w:rsid w:val="00EB7A14"/>
    <w:rPr>
      <w:rFonts w:ascii="Calibri" w:eastAsia="Times New Roman" w:hAnsi="Calibri" w:cs="Times New Roman"/>
      <w:b/>
      <w:bCs/>
      <w:i/>
      <w:iCs/>
      <w:kern w:val="0"/>
      <w:sz w:val="28"/>
      <w:szCs w:val="28"/>
      <w:lang w:val="en-US" w:eastAsia="x-none"/>
      <w14:ligatures w14:val="none"/>
    </w:rPr>
  </w:style>
  <w:style w:type="paragraph" w:styleId="Title">
    <w:name w:val="Title"/>
    <w:basedOn w:val="Normal"/>
    <w:link w:val="TitleChar"/>
    <w:qFormat/>
    <w:rsid w:val="00EB7A14"/>
    <w:pPr>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EB7A14"/>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EB7A14"/>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EB7A14"/>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7A14"/>
    <w:pPr>
      <w:ind w:left="720"/>
      <w:contextualSpacing/>
    </w:pPr>
    <w:rPr>
      <w:rFonts w:ascii="Times New Roman" w:eastAsia="Times New Roman" w:hAnsi="Times New Roman" w:cs="Times New Roman"/>
      <w:kern w:val="0"/>
      <w:szCs w:val="20"/>
      <w:lang w:val="en-US"/>
      <w14:ligatures w14:val="none"/>
    </w:rPr>
  </w:style>
  <w:style w:type="character" w:styleId="Hyperlink">
    <w:name w:val="Hyperlink"/>
    <w:basedOn w:val="DefaultParagraphFont"/>
    <w:uiPriority w:val="99"/>
    <w:unhideWhenUsed/>
    <w:rsid w:val="00484C3B"/>
    <w:rPr>
      <w:color w:val="0563C1" w:themeColor="hyperlink"/>
      <w:u w:val="single"/>
    </w:rPr>
  </w:style>
  <w:style w:type="character" w:styleId="UnresolvedMention">
    <w:name w:val="Unresolved Mention"/>
    <w:basedOn w:val="DefaultParagraphFont"/>
    <w:uiPriority w:val="99"/>
    <w:semiHidden/>
    <w:unhideWhenUsed/>
    <w:rsid w:val="00484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8107">
      <w:bodyDiv w:val="1"/>
      <w:marLeft w:val="0"/>
      <w:marRight w:val="0"/>
      <w:marTop w:val="0"/>
      <w:marBottom w:val="0"/>
      <w:divBdr>
        <w:top w:val="none" w:sz="0" w:space="0" w:color="auto"/>
        <w:left w:val="none" w:sz="0" w:space="0" w:color="auto"/>
        <w:bottom w:val="none" w:sz="0" w:space="0" w:color="auto"/>
        <w:right w:val="none" w:sz="0" w:space="0" w:color="auto"/>
      </w:divBdr>
    </w:div>
    <w:div w:id="332488388">
      <w:bodyDiv w:val="1"/>
      <w:marLeft w:val="0"/>
      <w:marRight w:val="0"/>
      <w:marTop w:val="0"/>
      <w:marBottom w:val="0"/>
      <w:divBdr>
        <w:top w:val="none" w:sz="0" w:space="0" w:color="auto"/>
        <w:left w:val="none" w:sz="0" w:space="0" w:color="auto"/>
        <w:bottom w:val="none" w:sz="0" w:space="0" w:color="auto"/>
        <w:right w:val="none" w:sz="0" w:space="0" w:color="auto"/>
      </w:divBdr>
    </w:div>
    <w:div w:id="969482832">
      <w:bodyDiv w:val="1"/>
      <w:marLeft w:val="0"/>
      <w:marRight w:val="0"/>
      <w:marTop w:val="0"/>
      <w:marBottom w:val="0"/>
      <w:divBdr>
        <w:top w:val="none" w:sz="0" w:space="0" w:color="auto"/>
        <w:left w:val="none" w:sz="0" w:space="0" w:color="auto"/>
        <w:bottom w:val="none" w:sz="0" w:space="0" w:color="auto"/>
        <w:right w:val="none" w:sz="0" w:space="0" w:color="auto"/>
      </w:divBdr>
    </w:div>
    <w:div w:id="1153790329">
      <w:bodyDiv w:val="1"/>
      <w:marLeft w:val="0"/>
      <w:marRight w:val="0"/>
      <w:marTop w:val="0"/>
      <w:marBottom w:val="0"/>
      <w:divBdr>
        <w:top w:val="none" w:sz="0" w:space="0" w:color="auto"/>
        <w:left w:val="none" w:sz="0" w:space="0" w:color="auto"/>
        <w:bottom w:val="none" w:sz="0" w:space="0" w:color="auto"/>
        <w:right w:val="none" w:sz="0" w:space="0" w:color="auto"/>
      </w:divBdr>
    </w:div>
    <w:div w:id="118070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eachingonpurpose.org/wp-content/uploads/2015/06/JoBTP-vol.-2-issue-2.pdf#page=23" TargetMode="External"/><Relationship Id="rId3" Type="http://schemas.openxmlformats.org/officeDocument/2006/relationships/settings" Target="settings.xml"/><Relationship Id="rId7" Type="http://schemas.openxmlformats.org/officeDocument/2006/relationships/hyperlink" Target="https://doi.org/10.1037/1045-3830.23.4.4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4747</Words>
  <Characters>27059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Allen (2210522)</dc:creator>
  <cp:keywords/>
  <dc:description/>
  <cp:lastModifiedBy>Diana Allen (2210522)</cp:lastModifiedBy>
  <cp:revision>2</cp:revision>
  <dcterms:created xsi:type="dcterms:W3CDTF">2023-04-24T11:34:00Z</dcterms:created>
  <dcterms:modified xsi:type="dcterms:W3CDTF">2023-04-24T11:34:00Z</dcterms:modified>
</cp:coreProperties>
</file>