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1E27" w:rsidRDefault="00C31E27" w:rsidP="00DF0609">
      <w:pPr>
        <w:spacing w:after="0" w:line="240" w:lineRule="auto"/>
        <w:rPr>
          <w:rFonts w:asciiTheme="majorHAnsi" w:hAnsiTheme="majorHAnsi"/>
          <w:i/>
          <w:sz w:val="24"/>
          <w:szCs w:val="24"/>
        </w:rPr>
      </w:pPr>
      <w:r>
        <w:rPr>
          <w:rFonts w:asciiTheme="majorHAnsi" w:hAnsiTheme="majorHAnsi"/>
          <w:sz w:val="24"/>
          <w:szCs w:val="24"/>
        </w:rPr>
        <w:t xml:space="preserve">Excerpt Christopher Grey (2017). </w:t>
      </w:r>
      <w:r w:rsidRPr="00C31E27">
        <w:rPr>
          <w:rFonts w:asciiTheme="majorHAnsi" w:hAnsiTheme="majorHAnsi"/>
          <w:i/>
          <w:sz w:val="24"/>
          <w:szCs w:val="24"/>
        </w:rPr>
        <w:t xml:space="preserve">A Very Short, Fairly Interesting and Reasonably Cheap Book </w:t>
      </w:r>
      <w:proofErr w:type="gramStart"/>
      <w:r w:rsidRPr="00C31E27">
        <w:rPr>
          <w:rFonts w:asciiTheme="majorHAnsi" w:hAnsiTheme="majorHAnsi"/>
          <w:i/>
          <w:sz w:val="24"/>
          <w:szCs w:val="24"/>
        </w:rPr>
        <w:t>About</w:t>
      </w:r>
      <w:proofErr w:type="gramEnd"/>
      <w:r w:rsidRPr="00C31E27">
        <w:rPr>
          <w:rFonts w:asciiTheme="majorHAnsi" w:hAnsiTheme="majorHAnsi"/>
          <w:i/>
          <w:sz w:val="24"/>
          <w:szCs w:val="24"/>
        </w:rPr>
        <w:t xml:space="preserve"> Studying Organizations</w:t>
      </w:r>
      <w:r>
        <w:rPr>
          <w:rFonts w:asciiTheme="majorHAnsi" w:hAnsiTheme="majorHAnsi"/>
          <w:i/>
          <w:sz w:val="24"/>
          <w:szCs w:val="24"/>
        </w:rPr>
        <w:t xml:space="preserve">. </w:t>
      </w:r>
      <w:r w:rsidRPr="00C31E27">
        <w:rPr>
          <w:rFonts w:asciiTheme="majorHAnsi" w:hAnsiTheme="majorHAnsi"/>
          <w:sz w:val="24"/>
          <w:szCs w:val="24"/>
        </w:rPr>
        <w:t>Sage.</w:t>
      </w:r>
    </w:p>
    <w:p w:rsidR="00C31E27" w:rsidRPr="00C31E27" w:rsidRDefault="00C31E27" w:rsidP="00DF0609">
      <w:pPr>
        <w:spacing w:after="0" w:line="240" w:lineRule="auto"/>
        <w:rPr>
          <w:rFonts w:asciiTheme="majorHAnsi" w:hAnsiTheme="majorHAnsi"/>
          <w:i/>
          <w:sz w:val="24"/>
          <w:szCs w:val="24"/>
        </w:rPr>
      </w:pPr>
    </w:p>
    <w:p w:rsid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Ultimately, we cannot conceive of a form of organization and management in which means are detached from ends (and I mean here both goals and effects, both intended and unintended). For this is to detach organization from ethics and values. In the Introduction to this book I said that my approach to organization theory is in some ways ‘anti-management’, and the ultimate reason for this is that it seems to me that much or most writing on organizations and management does purport to detach means from ends and does ignore, or significantly truncate, attention to ethics and values. I want now to elaborate that thought a bit more, this time by talking about some of the origins of management thought and practice, origins which have left an enduring legacy to the present day.</w:t>
      </w:r>
    </w:p>
    <w:p w:rsidR="00C31E27" w:rsidRPr="00DF0609" w:rsidRDefault="00C31E27" w:rsidP="00DF0609">
      <w:pPr>
        <w:spacing w:after="0" w:line="240" w:lineRule="auto"/>
        <w:rPr>
          <w:rFonts w:asciiTheme="majorHAnsi" w:hAnsiTheme="majorHAnsi"/>
          <w:sz w:val="24"/>
          <w:szCs w:val="24"/>
        </w:rPr>
      </w:pPr>
    </w:p>
    <w:p w:rsidR="00DF0609" w:rsidRPr="00C31E27" w:rsidRDefault="00DF0609" w:rsidP="00DF0609">
      <w:pPr>
        <w:spacing w:after="0" w:line="240" w:lineRule="auto"/>
        <w:rPr>
          <w:rFonts w:asciiTheme="majorHAnsi" w:hAnsiTheme="majorHAnsi"/>
          <w:b/>
          <w:sz w:val="24"/>
          <w:szCs w:val="24"/>
        </w:rPr>
      </w:pPr>
      <w:r w:rsidRPr="00C31E27">
        <w:rPr>
          <w:rFonts w:asciiTheme="majorHAnsi" w:hAnsiTheme="majorHAnsi"/>
          <w:b/>
          <w:sz w:val="24"/>
          <w:szCs w:val="24"/>
        </w:rPr>
        <w:t>Taylorism and scientific management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To do this, I will introduce another of the iconic figures from organization theory, from a similar time to Max Weber, but a man of a very different stamp: Frederick Winslow Taylor. Taylor (1856–1917) was no theorist, he was an engineer working in one of the toughest of industries (iron and steelmaking) during one of the most remarkable periods of technical and managerial innovation the world has seen: the industrialization of the United States following the American Civil War. In one way, it was remarkable that Taylor was doing this job at all. Born into a wealthy Philadelphia family, he seemed destined for a career in the law when he took the unusual decision to go into the steel business, initially as an apprentice. His childhood had been rigidly controlled, with all his activities – sport, walking, sleeping position and country dancing – minutely analysed and prescribed (</w:t>
      </w:r>
      <w:proofErr w:type="spellStart"/>
      <w:r w:rsidRPr="00DF0609">
        <w:rPr>
          <w:rFonts w:asciiTheme="majorHAnsi" w:hAnsiTheme="majorHAnsi"/>
          <w:sz w:val="24"/>
          <w:szCs w:val="24"/>
        </w:rPr>
        <w:t>Fineman</w:t>
      </w:r>
      <w:proofErr w:type="spellEnd"/>
      <w:r w:rsidRPr="00DF0609">
        <w:rPr>
          <w:rFonts w:asciiTheme="majorHAnsi" w:hAnsiTheme="majorHAnsi"/>
          <w:sz w:val="24"/>
          <w:szCs w:val="24"/>
        </w:rPr>
        <w:t>, 1996: 545).</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This might lead us to understand his life’s work in primarily psychological terms, but this would be mistaken to the extent that it was also historically rooted (structure and agency again). For one thing that is worth saying at the outset is that a great many other people, many of them engineers, were developing similar ideas to Taylor at a similar time in a similar place. But it is Taylor’s name that has become inseparable from this general movement, usually known as ‘scientific management’. By recognizing that this was a general movement, it is possible to see that it reflected a particular set of problems, assumptions and attitudes; it did not emerge by chance, and its context is really quite important.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Pennsylvania in and around the 1</w:t>
      </w:r>
      <w:r w:rsidR="00826E12">
        <w:rPr>
          <w:rFonts w:asciiTheme="majorHAnsi" w:hAnsiTheme="majorHAnsi"/>
          <w:sz w:val="24"/>
          <w:szCs w:val="24"/>
        </w:rPr>
        <w:t xml:space="preserve">870s was a revolutionary place. </w:t>
      </w:r>
      <w:r w:rsidRPr="00DF0609">
        <w:rPr>
          <w:rFonts w:asciiTheme="majorHAnsi" w:hAnsiTheme="majorHAnsi"/>
          <w:sz w:val="24"/>
          <w:szCs w:val="24"/>
        </w:rPr>
        <w:t xml:space="preserve"> Its smokestacks bore testament to industry on a scale and pace that had never been seen before, even in the English Industrial Revolution. It is almost no exaggeration to say that it was out of this cockpit that management, and a good part of what has defined human society since, at least in the West, emerged. It did so in a form that gave management what </w:t>
      </w:r>
      <w:proofErr w:type="spellStart"/>
      <w:r w:rsidRPr="00DF0609">
        <w:rPr>
          <w:rFonts w:asciiTheme="majorHAnsi" w:hAnsiTheme="majorHAnsi"/>
          <w:sz w:val="24"/>
          <w:szCs w:val="24"/>
        </w:rPr>
        <w:t>Yehouda</w:t>
      </w:r>
      <w:proofErr w:type="spellEnd"/>
      <w:r w:rsidRPr="00DF0609">
        <w:rPr>
          <w:rFonts w:asciiTheme="majorHAnsi" w:hAnsiTheme="majorHAnsi"/>
          <w:sz w:val="24"/>
          <w:szCs w:val="24"/>
        </w:rPr>
        <w:t xml:space="preserve"> </w:t>
      </w:r>
      <w:proofErr w:type="spellStart"/>
      <w:r w:rsidRPr="00DF0609">
        <w:rPr>
          <w:rFonts w:asciiTheme="majorHAnsi" w:hAnsiTheme="majorHAnsi"/>
          <w:sz w:val="24"/>
          <w:szCs w:val="24"/>
        </w:rPr>
        <w:t>Shenhav</w:t>
      </w:r>
      <w:proofErr w:type="spellEnd"/>
      <w:r w:rsidRPr="00DF0609">
        <w:rPr>
          <w:rFonts w:asciiTheme="majorHAnsi" w:hAnsiTheme="majorHAnsi"/>
          <w:sz w:val="24"/>
          <w:szCs w:val="24"/>
        </w:rPr>
        <w:t xml:space="preserve"> (1999), in one of the finest historical studies of the subject, has called its engineering legacy. It is surely no coincidence that it was also in Pennsylvania that the world’s first business school, Wharton, was founded in 1881, nor </w:t>
      </w:r>
      <w:proofErr w:type="gramStart"/>
      <w:r w:rsidRPr="00DF0609">
        <w:rPr>
          <w:rFonts w:asciiTheme="majorHAnsi" w:hAnsiTheme="majorHAnsi"/>
          <w:sz w:val="24"/>
          <w:szCs w:val="24"/>
        </w:rPr>
        <w:t>that Joseph Wharton was</w:t>
      </w:r>
      <w:proofErr w:type="gramEnd"/>
      <w:r w:rsidRPr="00DF0609">
        <w:rPr>
          <w:rFonts w:asciiTheme="majorHAnsi" w:hAnsiTheme="majorHAnsi"/>
          <w:sz w:val="24"/>
          <w:szCs w:val="24"/>
        </w:rPr>
        <w:t xml:space="preserve"> both the founder of that school and the owner of one of Taylor’s workplaces.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steel industry (and others) was in large part the creation of immigrants and in ways that had an interesting pattern, right from the beginning. The mill owners and many of the </w:t>
      </w:r>
      <w:r w:rsidRPr="00DF0609">
        <w:rPr>
          <w:rFonts w:asciiTheme="majorHAnsi" w:hAnsiTheme="majorHAnsi"/>
          <w:sz w:val="24"/>
          <w:szCs w:val="24"/>
        </w:rPr>
        <w:lastRenderedPageBreak/>
        <w:t>engineers were often from Scottish families and were often (like Taylor) Protestant or Nonconformist in religion. Weber knew all about Taylor, and regarded his work as emblematic of the advance of rationalized organization. And Weber (1992) had also advanced the thesis that Protestantism, with its values of thrift, hard work and individualism, had a particular affinity with the development of capitalism. The US steel industry bore this out. The workers in the mills, however, typically had a different background. In the early years, they were more likely to be Irish emigrants and to be Catholics. Later, they came from all parts of Europe and spoke a huge variety of languages. It is no small part of the context of scientific management that it emerged as an artefact to the relationship between Protestants and Catholics and English and non-English speakers: it is overlaid by cultural and racial assumptions. It’s also worth saying that steel was an overwhelmingly male, and even macho, industry, and this too left its mark on management.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Taylor (I’ll cease from now on to remember others doing the same thing) identified a problem based on his early experience as a machine operator. He was working in some of the biggest of the iron and steel plants, at Midvale and Bethlehem (this was the one owned by Joseph Wharton) in Pennsylvania, and his problem was one that is familiar to anyone who, like me, knows nothing about cars. When I go to the garage to have my car fixed, the mechanic may say to me –</w:t>
      </w:r>
      <w:r w:rsidR="00C31E27">
        <w:rPr>
          <w:rFonts w:asciiTheme="majorHAnsi" w:hAnsiTheme="majorHAnsi"/>
          <w:sz w:val="24"/>
          <w:szCs w:val="24"/>
        </w:rPr>
        <w:t xml:space="preserve"> sucking in air through his</w:t>
      </w:r>
      <w:r w:rsidRPr="00DF0609">
        <w:rPr>
          <w:rFonts w:asciiTheme="majorHAnsi" w:hAnsiTheme="majorHAnsi"/>
          <w:sz w:val="24"/>
          <w:szCs w:val="24"/>
        </w:rPr>
        <w:t xml:space="preserve"> teeth – </w:t>
      </w:r>
      <w:proofErr w:type="gramStart"/>
      <w:r w:rsidRPr="00DF0609">
        <w:rPr>
          <w:rFonts w:asciiTheme="majorHAnsi" w:hAnsiTheme="majorHAnsi"/>
          <w:sz w:val="24"/>
          <w:szCs w:val="24"/>
        </w:rPr>
        <w:t>that</w:t>
      </w:r>
      <w:proofErr w:type="gramEnd"/>
      <w:r w:rsidRPr="00DF0609">
        <w:rPr>
          <w:rFonts w:asciiTheme="majorHAnsi" w:hAnsiTheme="majorHAnsi"/>
          <w:sz w:val="24"/>
          <w:szCs w:val="24"/>
        </w:rPr>
        <w:t xml:space="preserve"> I have a serious problem, that it will take several days to fix, and that it will cost me a large amount of money. I have no way of knowing if this is true. I don’t know what the fault is, I don’t know if it could be fixed more quickly, I don’t know what parts will be needed. What I do about all this will in large part depend upon the extent to which I trust the mechanic.</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Taylor’s problem was similar. He was working in an industry where it was normal for workers to organize their own work. Work gangs hired their own crew, worked at their own pace, used their own tools and, crucially, knew far more about the work than did their supervisors. Work was assigned and done on a rule of thumb or ‘guesstimate’ basis. Taylor reckoned that workers tended to, as he called it, ‘soldier’ (nowadays we would say slacked off) either because of ‘natural soldiering’ – they were naturally lazy and would work as little as they could – or ‘systematic soldiering’ – they would deliberately restrict output so as to keep their jobs and maximize staff levels for themselves and their friends. It’s noticeable that this implies that Taylor didn’t trust the workers much, and here the cultural context is important: it probably reflects in part the stereotypical attitude of work-ethic Puritans towards the supposedly feckless and dishonest Catholics.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The solution lay in scientific management, which Taylor articulated in many different ways but most famously in his four principles, familiar no doubt to every student of management and organizations: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A science of each element of work.</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Scientific selection and training of workers.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Division of labour between workers and managers.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Co-operation between managers and workers.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lastRenderedPageBreak/>
        <w:t>In practice what the first of these meant was time and motion (T&amp;M) studies. T&amp;M meant managers using a stopwatch and standing over a worker to measure the time taken for each tiny component of the job being done. Imagine the act of drinking a glass of beer:</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Start position: Standing at bar</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1: Hand to glass (2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2: Grip glass (0.</w:t>
      </w:r>
      <w:bookmarkStart w:id="0" w:name="_GoBack"/>
      <w:r w:rsidRPr="00DF0609">
        <w:rPr>
          <w:rFonts w:asciiTheme="majorHAnsi" w:hAnsiTheme="majorHAnsi"/>
          <w:sz w:val="24"/>
          <w:szCs w:val="24"/>
        </w:rPr>
        <w:t>5</w:t>
      </w:r>
      <w:bookmarkEnd w:id="0"/>
      <w:r w:rsidRPr="00DF0609">
        <w:rPr>
          <w:rFonts w:asciiTheme="majorHAnsi" w:hAnsiTheme="majorHAnsi"/>
          <w:sz w:val="24"/>
          <w:szCs w:val="24"/>
        </w:rPr>
        <w:t xml:space="preserve">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3: Lift to horizontal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4: Lift to lips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5: Swallow 0.05 litres beer (2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6: Move arm to horizontal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7: Move glass to bar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8: Release grip on glass (0.5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9: Belch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End position: Standing at bar</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Total time for operation: 10 seconds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In practice, of course, it would be an industrial process operation but the principle is the same. It establishes the optimum time for the operation with no wastage (from the point of view of the operation itself) from other activities: no pausing to smile, or go for a cigarette, or pop to the loo or eye-up the person next to you at the bar. It is easy to see why this technique attracted Weber’s attention, for it is an exemplar of formal rationality.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Having established the time for each motion in the process, it becomes possible to set benchmarks. If one operation can be completed in 10 seconds then 6 can be done in a minute, 360 in an hour and 2,880 in an eight-hour shift. And a pay rate for the shift could be set, with a bonus for exceeding it and a pay cut for failing to reach it. Of course, in the beer-drinking example, or in an industrial process, you might say that the rate that the operation can be done might decrease over time. But this was no problem for scientific management: it measured, and factored in, fatigue time.</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At a stroke, this system solved the soldiering problem by effecting a very fundamental redistribution of power. No longer was it possible for workers to give unrealistic estimates of the time needed to perform a task. How long will it take to drink half a litre of beer? 100 seconds – no more and no less. The manager with the stopwatch now has the power, not the person performing the task.</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 have chosen the example of beer drinking as an illustration because we would normally think of something like having a drink as an unregulated activity over which we ourselves have choice, and this, to a degree, was how industrial work was, pre-Taylorism.8 The impact, or more accurately the intention, of Taylorism and scientific management was to evacuate all discretion from work processes so that the organization would become akin to machines and workers akin to machine parts.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That workers were regarded as no more than components in the organizational machine is important. It reflects very much an engineering </w:t>
      </w:r>
      <w:proofErr w:type="spellStart"/>
      <w:r w:rsidRPr="00DF0609">
        <w:rPr>
          <w:rFonts w:asciiTheme="majorHAnsi" w:hAnsiTheme="majorHAnsi"/>
          <w:sz w:val="24"/>
          <w:szCs w:val="24"/>
        </w:rPr>
        <w:t>mindset</w:t>
      </w:r>
      <w:proofErr w:type="spellEnd"/>
      <w:r w:rsidRPr="00DF0609">
        <w:rPr>
          <w:rFonts w:asciiTheme="majorHAnsi" w:hAnsiTheme="majorHAnsi"/>
          <w:sz w:val="24"/>
          <w:szCs w:val="24"/>
        </w:rPr>
        <w:t xml:space="preserve">, in which the machine was an obvious model and metaphor. It perhaps reflects a derogatory attitude towards the </w:t>
      </w:r>
      <w:r w:rsidRPr="00DF0609">
        <w:rPr>
          <w:rFonts w:asciiTheme="majorHAnsi" w:hAnsiTheme="majorHAnsi"/>
          <w:sz w:val="24"/>
          <w:szCs w:val="24"/>
        </w:rPr>
        <w:lastRenderedPageBreak/>
        <w:t>supposedly almost less than human Catholics and foreigners that comprised the workforce. But it also reflects a pragmatism: these techniques overcame many of the problems of communication between people who spoke different languages. Perhaps most interesting of all, it reflected a particular kind of ethic, in a way which recalls du Gay’s defence of bureaucracy. For Taylor believed that his system embodied an impersonal fairness: the fairness of ‘a fair day’s wage for a fair day’s work’. It is easy to understand how this might be. Workers would no longer be dependent upon the patronage of a work gang leader, but would be paid and worked according to a fixed system. This would be of particular importance to, for example, an immigrant worker from Eastern Europe faced with the established position of an Irish foreman hiring and firing from within his own ethnic group. It is also the case that Taylor’s system could make for a safer workplace. At a time when industrial injuries were rife, a system that devised a standard way of working which, if followed, would not just be more productive but would avoid accidents did have an appeal for workers. Taylorism has its problems, as I will explain, but it would be overly facile to completely dismiss the specifically ethical claims that Taylor made for it.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On the other hand, as one of the most prominent and insightful critics of the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 Harry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(1974) points out, for Taylor a fair day’s work meant the maximum amount of work a person could physically do without collapsing, and a fair day’s pay meant the minimum amount that could be paid to induce the worker to give this level of effort.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remarks that you might just as well say that a fair day’s work would be that amount of work which produces an output of equivalent value to what the worker is paid. But if that were so, the process would not yield a profit. Thus, from </w:t>
      </w:r>
      <w:proofErr w:type="spellStart"/>
      <w:r w:rsidRPr="00DF0609">
        <w:rPr>
          <w:rFonts w:asciiTheme="majorHAnsi" w:hAnsiTheme="majorHAnsi"/>
          <w:sz w:val="24"/>
          <w:szCs w:val="24"/>
        </w:rPr>
        <w:t>Braverman’s</w:t>
      </w:r>
      <w:proofErr w:type="spellEnd"/>
      <w:r w:rsidRPr="00DF0609">
        <w:rPr>
          <w:rFonts w:asciiTheme="majorHAnsi" w:hAnsiTheme="majorHAnsi"/>
          <w:sz w:val="24"/>
          <w:szCs w:val="24"/>
        </w:rPr>
        <w:t xml:space="preserve"> perspective, scientific management must be understood in terms of its value to capitalist profit-seeking and not as any kind of fairness.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introduction of scientific management provoked an enormous reaction. It is tempting from a current-day perspective to see it as a natural and unremarkable development in industrial organization. Because it, in fact, happened, it’s tempting to think it had to happen. But that it happened was the outcome of a struggle which at the time did not seem determined, any more than present-day arguments about how to organize have a preordained outcome. </w:t>
      </w:r>
      <w:proofErr w:type="spellStart"/>
      <w:r w:rsidRPr="00DF0609">
        <w:rPr>
          <w:rFonts w:asciiTheme="majorHAnsi" w:hAnsiTheme="majorHAnsi"/>
          <w:sz w:val="24"/>
          <w:szCs w:val="24"/>
        </w:rPr>
        <w:t>Shenhav</w:t>
      </w:r>
      <w:proofErr w:type="spellEnd"/>
      <w:r w:rsidRPr="00DF0609">
        <w:rPr>
          <w:rFonts w:asciiTheme="majorHAnsi" w:hAnsiTheme="majorHAnsi"/>
          <w:sz w:val="24"/>
          <w:szCs w:val="24"/>
        </w:rPr>
        <w:t xml:space="preserve"> (1999) shows how scientific management was a part of a whole ‘standardization movement’ (which included things like the standardization of tool sizes and machine parts) that was bitterly contested. Many critics said that standardization was inimical to American individualism, and would sap innovation and entrepreneurship.</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Taylorism, specifically, was extensively resisted by workers and their embryonic trade unions. It is not hard to see why. The system entailed a massive transfer of power from workers to managers. It reduced autonomy, eroded working conditions and threatened unemployment (as more could be done with fewer people). Fundamentally, as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and many others have explained, Taylorism implemented a radical and near complete separation between conception and execution, meaning planning and decision-making, on the one hand, and carrying out orders on the other. This was the division of labour set out in Taylor’s principles. Managers would decide, workers would act accordingly. One of the key decisions was over the hiring and training of workers, previously carried out by the work group itself. This is why Taylor’s principle included the scientific selection and training of workers. Given all of this, the meaning of Taylor’s final principle, co-operation between managers and workers, was a </w:t>
      </w:r>
      <w:r w:rsidRPr="00DF0609">
        <w:rPr>
          <w:rFonts w:asciiTheme="majorHAnsi" w:hAnsiTheme="majorHAnsi"/>
          <w:sz w:val="24"/>
          <w:szCs w:val="24"/>
        </w:rPr>
        <w:lastRenderedPageBreak/>
        <w:t>rather truncated one: workers had to undertake to do the work in the prescribed manner in return for the wages on offer (or fines for noncompliance), and leave everything else to the managers.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Everywhere that scientific management was introduced it caused conflict. Workers went on strike or left their jobs, and T&amp;M studies were actually banned in US defence plants. Interestingly, it was not just workers who reacted against Taylorism. Owners and some senior managers objected too. For the system created a new breed of powerful managers, mainly production engineers. If, previously, workers had had the power that came from knowledge of how to do work, now it was these engineers who had privileged access to a baffling array of new knowledge. With their stopwatches, their myriad sheets of benchmarks and pay rates, they presented a threat not just to workers but owners and some managers. Taylor himself was sacked, because his employers did not appreciate the industrial unrest his system engendered. Embittered, he insisted that his ideas had not been properly implemented. But, importantly, he inspired a devoted group of followers who propagated and developed his ideas well into the twentieth century.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If the development of scientific management was contested, a watershed came with the First World War (1914–18). Now there was a patriotic imperative to maximize production of armaments. Workers and others were asked to set aside their reservations in the interests of the war effort and, by and large, they agreed. But once the war was over, these methods were established and maintained. That is not to say that resistance ceased. On the contrary,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systems continued to provoke a wide array of responses. Sabotage, absenteeism and high staff turnover were the most obvious but more insidious, perhaps, was the tendency of such systems to breed low commitment and low quality.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What was going on here was a kind of unintended consequence of a type I indicated earlier. Taylorism treated workers as being motivated in a very simple way – carrot and stick, or pain and pleasure. There were targets: exceed them and gain a bonus, fail to meet them and get a fine. This idea that people are motivated solely by money had a self-fulfilling quality. If money was all that was on offer, then money could be all that mattered. Why should the workers care if what they produced was shoddy, why should they be committed to the product or to the company if they were simply treated as money-motivated robots? They did not. Instead, they churned out their product, got their bonuses (or didn’t) and looked elsewhere for the things that made life worthwhile. In some cases, this was no more than the end-of-week drinking session. In others, it took the form of a remarkable flourishing of working-class culture in industrial areas. In Britain, the choirs of South Wales, the brass bands of Yorkshire colliery towns, the art clubs and mechanics institutes of many nineteenth-and twentieth-century towns are just some examples. The activities of trade unions and, later, the Communist Party were more political consequences. Much later, as these areas became de-industrialized, these activities in turn collapsed, which showed that they were indeed a by-product of industrial organization, leaving a cultural vacuum often either left hollow or filled with a diet of drugs, crime and ‘reality’ TV. In all of these ways, be it noted, ‘work organizations’ and ‘society’ are so deeply intertwined as to be inseparable, and so it is impossible to study the one without the other, a major and recurring theme of this book.</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lastRenderedPageBreak/>
        <w:t xml:space="preserve">The evacuation of meaning from work also had implications from a managerial perspective. That so little energy and commitment went into work, that the quality of products was no longer a matter of pride to workers constituted the backdrop to much that was to happen in the management of organizations during the twentieth century and beyond (as I said earlier, yesterday’s solutions are often the source of today’s problems). But that lesson was a long time in coming, and even then was learnt in ways that reflected the engineering legacy of scientific management, as I will discuss in subsequent chapters. In the meantime, what actually happened was an intensification of the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approach with the introduction of a system which, being pioneered at the Ford motor company, carries the unsurprising name of Fordism.</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system added a crucial innovation to that of Taylorism: the moving assembly line. Here, a mechanically driven conveyor belt brings the work to the worker, who stands at a fixed work station and performs a small operation upon the car (as it was at Ford) before it moves down to the next operative, until the finished product emerges at the other end. The moving assembly line entails a massive simplification of the Taylor system because a huge number of those bodily movements that hitherto had to be prescribed by the T&amp;M study were now mechanized. Workers were even more than before rendered as parts within the organizational machine. Moreover, it became possible for managers to gain greater control of the rate of work through the simple expedient of speeding up the conveyor belt. This is not, of course, simply a history lesson: moving assembly lines continue to be used in industrial production throughout the world today.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But at the same time, and it is an important theoretical and practical lesson, this apparent increase in managerial power produced new kinds of power amongst workers (again, an example of an unintended consequence). For now it was possible to bring production to a grinding halt throughout the factory by the simple expedient of stopping production in one place. The familiar phrase ‘putting a spanner in the works’ derives from this. By dropping (as it might be) a spanner at one point in the conveyor mechanism, the whole line stopped. And, in fact, this kind of sabotage is an enduring feature of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systems. Ford itself managed to implement the system through a combination of offering relatively high wages and operating, especially during the 1920s and 1930s, in a high-unemployment era. Nonetheless, not only sabotage but also high levels of absenteeism and staff turnover dogged Fordism in similar ways and for similar reasons to the basic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w:t>
      </w:r>
    </w:p>
    <w:p w:rsidR="00F120E0" w:rsidRDefault="00F120E0" w:rsidP="00DF0609">
      <w:pPr>
        <w:spacing w:after="0" w:line="240" w:lineRule="auto"/>
        <w:rPr>
          <w:rFonts w:asciiTheme="majorHAnsi" w:hAnsiTheme="majorHAnsi"/>
          <w:sz w:val="24"/>
          <w:szCs w:val="24"/>
        </w:rPr>
      </w:pPr>
    </w:p>
    <w:p w:rsidR="00DF0609" w:rsidRPr="00F120E0" w:rsidRDefault="00F120E0" w:rsidP="00DF0609">
      <w:pPr>
        <w:spacing w:after="0" w:line="240" w:lineRule="auto"/>
        <w:rPr>
          <w:rFonts w:asciiTheme="majorHAnsi" w:hAnsiTheme="majorHAnsi"/>
          <w:b/>
          <w:sz w:val="24"/>
          <w:szCs w:val="24"/>
        </w:rPr>
      </w:pPr>
      <w:r w:rsidRPr="00F120E0">
        <w:rPr>
          <w:rFonts w:asciiTheme="majorHAnsi" w:hAnsiTheme="majorHAnsi"/>
          <w:b/>
          <w:sz w:val="24"/>
          <w:szCs w:val="24"/>
        </w:rPr>
        <w:t>C</w:t>
      </w:r>
      <w:r w:rsidR="00DF0609" w:rsidRPr="00F120E0">
        <w:rPr>
          <w:rFonts w:asciiTheme="majorHAnsi" w:hAnsiTheme="majorHAnsi"/>
          <w:b/>
          <w:sz w:val="24"/>
          <w:szCs w:val="24"/>
        </w:rPr>
        <w:t>onclusion</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Fordism represents the fullest working out of a particular, massively influential, approach to organizing work. So significant is it that many commentators have spoken of a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era. As </w:t>
      </w:r>
      <w:proofErr w:type="spellStart"/>
      <w:r w:rsidRPr="00DF0609">
        <w:rPr>
          <w:rFonts w:asciiTheme="majorHAnsi" w:hAnsiTheme="majorHAnsi"/>
          <w:sz w:val="24"/>
          <w:szCs w:val="24"/>
        </w:rPr>
        <w:t>Merkle</w:t>
      </w:r>
      <w:proofErr w:type="spellEnd"/>
      <w:r w:rsidRPr="00DF0609">
        <w:rPr>
          <w:rFonts w:asciiTheme="majorHAnsi" w:hAnsiTheme="majorHAnsi"/>
          <w:sz w:val="24"/>
          <w:szCs w:val="24"/>
        </w:rPr>
        <w:t xml:space="preserve"> (1980) explains, it spread to all parts of the industrialized world, and its techniques were by no means confined to capitalist societies. On the contrary, Lenin and Stalin both admired Taylor’s work and used precisely his techniques to undertake speedy industrialization of the largely agrarian economy of the Soviet Union after the 1917 Russian Revolution. That they did so reminds us that, whatever difficulties it faced or created, this approach to organizing allowed unprecedented levels of productivity. And we shouldn’t be too moralistic about this: Soviet industrial productivity created the tanks and planes that played a central part in the defeat of Nazi Germany.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And this of course brings us right back to Weber’s ideas. His observation that rational-legal, or bureaucratic, organization was taking over was the observation that such organizations were more technically efficient than others. The modern world is the world of efficiency in which the focus is upon the best means to achieve particular ends. The management principles of Taylor and Ford embody just this formal rationality and continue to define, at least partially and perhaps substantially, management to the present day. For, on the one hand, despite some talk to the contrary, it is possible to find organizations all over the world following precisely these principles in industrial settings which Taylor would have immediately recognized as similar to the steel fields of nineteenth-century America. But, on the other hand, even where the settings are less familiar, the basic idea of a rationality of means as the sole focus of managerial concern, the ideology of formal rationality, if you will, has endured. The standardized scripts and timed phone calls in a call centre, say, are just as illustrative of scientific management as a car assembly line.</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Weber and Taylor were, of course, very different creatures. Taylor was an architect of this ideology whereas Weber was an observer and, in significant respects, a critic. They therefore appear in organization theory in rather different ways. In conventional, textbook accounts Taylor is seen as a pioneer in the emergence of modern management. The position of Weber is more interesting. His adoption into the ‘canon’ of organization theory (as opposed to conventional sociology) relied on a very partial reading of his work that ignored his reservations about bureaucracy and elevated his ‘ideal type’ to the status of a design model, which was not his intention.</w:t>
      </w:r>
    </w:p>
    <w:p w:rsidR="00DF0609" w:rsidRPr="00DF0609" w:rsidRDefault="00DF0609" w:rsidP="00DF0609">
      <w:pPr>
        <w:spacing w:after="0" w:line="240" w:lineRule="auto"/>
        <w:rPr>
          <w:rFonts w:asciiTheme="majorHAnsi" w:hAnsiTheme="majorHAnsi"/>
          <w:sz w:val="24"/>
          <w:szCs w:val="24"/>
        </w:rPr>
      </w:pPr>
    </w:p>
    <w:p w:rsidR="00732E06"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In this chapter I have tried to offer a somewhat different overview of these themes from that conventionally presented to students. On the one hand, I have drawn attention to how the ideas of Weber and Taylor inform organization theory, and this in some ways overlaps with conventional accounts. But, on the other hand, I have tried to indicate some difficulties, limitations and complexities which such accounts fail to mention. However, that is not to say that these conventional accounts are unaware of or unconcerned with at least some version of the problems I have alluded to. They are, and in the next chapter I turn to that body of organization theory which purports to rectify the limitations of bureaucracy and scientific management.</w:t>
      </w:r>
    </w:p>
    <w:p w:rsidR="001C3DF4" w:rsidRDefault="001C3DF4" w:rsidP="00DF0609">
      <w:pPr>
        <w:spacing w:after="0" w:line="240" w:lineRule="auto"/>
        <w:rPr>
          <w:rFonts w:asciiTheme="majorHAnsi" w:hAnsiTheme="majorHAnsi"/>
          <w:sz w:val="24"/>
          <w:szCs w:val="24"/>
        </w:rPr>
      </w:pPr>
    </w:p>
    <w:p w:rsidR="001C3DF4" w:rsidRPr="00DF0609" w:rsidRDefault="001C3DF4" w:rsidP="001C3DF4">
      <w:pPr>
        <w:spacing w:after="0" w:line="240" w:lineRule="auto"/>
        <w:rPr>
          <w:rFonts w:asciiTheme="majorHAnsi" w:hAnsiTheme="majorHAnsi"/>
          <w:sz w:val="24"/>
          <w:szCs w:val="24"/>
        </w:rPr>
      </w:pPr>
    </w:p>
    <w:sectPr w:rsidR="001C3DF4" w:rsidRPr="00DF0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609"/>
    <w:rsid w:val="00000199"/>
    <w:rsid w:val="00010A3F"/>
    <w:rsid w:val="000153BF"/>
    <w:rsid w:val="00050D8D"/>
    <w:rsid w:val="00065EF3"/>
    <w:rsid w:val="00077AC8"/>
    <w:rsid w:val="000E0110"/>
    <w:rsid w:val="0012056A"/>
    <w:rsid w:val="00124C80"/>
    <w:rsid w:val="0013188A"/>
    <w:rsid w:val="00167A5B"/>
    <w:rsid w:val="0017412A"/>
    <w:rsid w:val="0018229F"/>
    <w:rsid w:val="00183A6F"/>
    <w:rsid w:val="00194E8B"/>
    <w:rsid w:val="001B37AF"/>
    <w:rsid w:val="001C3DF4"/>
    <w:rsid w:val="001D0B18"/>
    <w:rsid w:val="001D6C1C"/>
    <w:rsid w:val="001F1BB0"/>
    <w:rsid w:val="001F62C3"/>
    <w:rsid w:val="002045F9"/>
    <w:rsid w:val="002128DA"/>
    <w:rsid w:val="00220E3C"/>
    <w:rsid w:val="0023024D"/>
    <w:rsid w:val="00237BF7"/>
    <w:rsid w:val="0029091E"/>
    <w:rsid w:val="002946AC"/>
    <w:rsid w:val="002A5EA6"/>
    <w:rsid w:val="002C1911"/>
    <w:rsid w:val="002C542B"/>
    <w:rsid w:val="002D3C3D"/>
    <w:rsid w:val="002E5969"/>
    <w:rsid w:val="00310A9B"/>
    <w:rsid w:val="0032075F"/>
    <w:rsid w:val="00322164"/>
    <w:rsid w:val="003261AB"/>
    <w:rsid w:val="003A38E5"/>
    <w:rsid w:val="003C013C"/>
    <w:rsid w:val="003C53E2"/>
    <w:rsid w:val="003D0B46"/>
    <w:rsid w:val="003E7F2A"/>
    <w:rsid w:val="003F51EA"/>
    <w:rsid w:val="003F5B23"/>
    <w:rsid w:val="00401703"/>
    <w:rsid w:val="004228A3"/>
    <w:rsid w:val="004421E1"/>
    <w:rsid w:val="00442422"/>
    <w:rsid w:val="00447169"/>
    <w:rsid w:val="004606E2"/>
    <w:rsid w:val="00484BCF"/>
    <w:rsid w:val="004B7AD1"/>
    <w:rsid w:val="004C776D"/>
    <w:rsid w:val="004E6700"/>
    <w:rsid w:val="005040C5"/>
    <w:rsid w:val="0051531D"/>
    <w:rsid w:val="00515409"/>
    <w:rsid w:val="00523962"/>
    <w:rsid w:val="0052729B"/>
    <w:rsid w:val="005A4904"/>
    <w:rsid w:val="005C0B8F"/>
    <w:rsid w:val="005C2D6F"/>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621FB"/>
    <w:rsid w:val="0078751E"/>
    <w:rsid w:val="00815994"/>
    <w:rsid w:val="0082285C"/>
    <w:rsid w:val="00826E12"/>
    <w:rsid w:val="0082785E"/>
    <w:rsid w:val="0085336A"/>
    <w:rsid w:val="008665A0"/>
    <w:rsid w:val="00871CD6"/>
    <w:rsid w:val="00877F31"/>
    <w:rsid w:val="00887F53"/>
    <w:rsid w:val="008D303A"/>
    <w:rsid w:val="008D46F4"/>
    <w:rsid w:val="009005C9"/>
    <w:rsid w:val="00947CC9"/>
    <w:rsid w:val="0095724A"/>
    <w:rsid w:val="00971FA3"/>
    <w:rsid w:val="00982A26"/>
    <w:rsid w:val="00982C59"/>
    <w:rsid w:val="009956B0"/>
    <w:rsid w:val="00A3191F"/>
    <w:rsid w:val="00A40F25"/>
    <w:rsid w:val="00A47730"/>
    <w:rsid w:val="00AB6209"/>
    <w:rsid w:val="00AD1A3F"/>
    <w:rsid w:val="00AD7533"/>
    <w:rsid w:val="00AE2878"/>
    <w:rsid w:val="00AE3DE5"/>
    <w:rsid w:val="00B10440"/>
    <w:rsid w:val="00B83367"/>
    <w:rsid w:val="00B96668"/>
    <w:rsid w:val="00B97584"/>
    <w:rsid w:val="00BB559F"/>
    <w:rsid w:val="00BE259B"/>
    <w:rsid w:val="00BF058E"/>
    <w:rsid w:val="00C20250"/>
    <w:rsid w:val="00C31E27"/>
    <w:rsid w:val="00C35894"/>
    <w:rsid w:val="00C50581"/>
    <w:rsid w:val="00C555E5"/>
    <w:rsid w:val="00C60912"/>
    <w:rsid w:val="00C90B23"/>
    <w:rsid w:val="00CE4BD9"/>
    <w:rsid w:val="00CE63E9"/>
    <w:rsid w:val="00CF7726"/>
    <w:rsid w:val="00D10D20"/>
    <w:rsid w:val="00D41C46"/>
    <w:rsid w:val="00D674BA"/>
    <w:rsid w:val="00D72E16"/>
    <w:rsid w:val="00D75078"/>
    <w:rsid w:val="00D9083D"/>
    <w:rsid w:val="00DA290C"/>
    <w:rsid w:val="00DC1AB6"/>
    <w:rsid w:val="00DC5E63"/>
    <w:rsid w:val="00DF0609"/>
    <w:rsid w:val="00DF16B3"/>
    <w:rsid w:val="00DF5ECF"/>
    <w:rsid w:val="00DF78BA"/>
    <w:rsid w:val="00E01865"/>
    <w:rsid w:val="00E025BC"/>
    <w:rsid w:val="00E02E2A"/>
    <w:rsid w:val="00E0493F"/>
    <w:rsid w:val="00E34A7D"/>
    <w:rsid w:val="00E4117C"/>
    <w:rsid w:val="00E62D9C"/>
    <w:rsid w:val="00E6512D"/>
    <w:rsid w:val="00E824C4"/>
    <w:rsid w:val="00EA42DD"/>
    <w:rsid w:val="00EC4F83"/>
    <w:rsid w:val="00EF02D8"/>
    <w:rsid w:val="00EF0955"/>
    <w:rsid w:val="00F040D8"/>
    <w:rsid w:val="00F05089"/>
    <w:rsid w:val="00F120E0"/>
    <w:rsid w:val="00F46B49"/>
    <w:rsid w:val="00F75122"/>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35F219-D306-4AC1-B31B-7735B51AC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3499</Words>
  <Characters>19949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4</cp:revision>
  <dcterms:created xsi:type="dcterms:W3CDTF">2018-03-13T15:10:00Z</dcterms:created>
  <dcterms:modified xsi:type="dcterms:W3CDTF">2018-03-13T15:14:00Z</dcterms:modified>
</cp:coreProperties>
</file>