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9DE0" w14:textId="0D466E73" w:rsidR="00DC3AB6" w:rsidRDefault="00DC3AB6">
      <w:pPr>
        <w:rPr>
          <w:b/>
          <w:bCs/>
        </w:rPr>
      </w:pPr>
      <w:r w:rsidRPr="00DC3AB6">
        <w:rPr>
          <w:b/>
          <w:bCs/>
        </w:rPr>
        <w:t xml:space="preserve">Explain how opportunities and challenges in a school’s community influence teaching, learning, and other aspects of the school, e.g., pupil well-being. Demonstrate your understanding by referring to the ideas, concepts and literature from lectures, reading and your Bridging experiences. You need to show your knowledge and understanding of the nature of schools and communities where you will be teaching. In doing so, you need to consider your professional development as a teacher and refer to some QTS standards. </w:t>
      </w:r>
    </w:p>
    <w:p w14:paraId="165D33F9" w14:textId="77777777" w:rsidR="002267B9" w:rsidRDefault="002267B9">
      <w:pPr>
        <w:rPr>
          <w:b/>
          <w:bCs/>
        </w:rPr>
      </w:pPr>
    </w:p>
    <w:tbl>
      <w:tblPr>
        <w:tblStyle w:val="TableGrid"/>
        <w:tblW w:w="0" w:type="auto"/>
        <w:tblLook w:val="04A0" w:firstRow="1" w:lastRow="0" w:firstColumn="1" w:lastColumn="0" w:noHBand="0" w:noVBand="1"/>
      </w:tblPr>
      <w:tblGrid>
        <w:gridCol w:w="3005"/>
        <w:gridCol w:w="3005"/>
        <w:gridCol w:w="3006"/>
      </w:tblGrid>
      <w:tr w:rsidR="002267B9" w14:paraId="29A3D077" w14:textId="77777777" w:rsidTr="002267B9">
        <w:tc>
          <w:tcPr>
            <w:tcW w:w="3005" w:type="dxa"/>
          </w:tcPr>
          <w:p w14:paraId="0D1A578A" w14:textId="77777777" w:rsidR="002267B9" w:rsidRDefault="002267B9">
            <w:pPr>
              <w:rPr>
                <w:b/>
                <w:bCs/>
              </w:rPr>
            </w:pPr>
          </w:p>
        </w:tc>
        <w:tc>
          <w:tcPr>
            <w:tcW w:w="3005" w:type="dxa"/>
          </w:tcPr>
          <w:p w14:paraId="469D0F0A" w14:textId="28C2AEC8" w:rsidR="002267B9" w:rsidRPr="009B1705" w:rsidRDefault="00100702">
            <w:pPr>
              <w:rPr>
                <w:u w:val="single"/>
              </w:rPr>
            </w:pPr>
            <w:r w:rsidRPr="009B1705">
              <w:rPr>
                <w:u w:val="single"/>
              </w:rPr>
              <w:t>Target</w:t>
            </w:r>
          </w:p>
        </w:tc>
        <w:tc>
          <w:tcPr>
            <w:tcW w:w="3006" w:type="dxa"/>
          </w:tcPr>
          <w:p w14:paraId="1256DE88" w14:textId="07DA1B9B" w:rsidR="002267B9" w:rsidRPr="009B1705" w:rsidRDefault="00100702">
            <w:pPr>
              <w:rPr>
                <w:u w:val="single"/>
              </w:rPr>
            </w:pPr>
            <w:r w:rsidRPr="009B1705">
              <w:rPr>
                <w:u w:val="single"/>
              </w:rPr>
              <w:t xml:space="preserve">What I have </w:t>
            </w:r>
            <w:r w:rsidR="009B1705" w:rsidRPr="009B1705">
              <w:rPr>
                <w:u w:val="single"/>
              </w:rPr>
              <w:t>done in this assignment…</w:t>
            </w:r>
          </w:p>
        </w:tc>
      </w:tr>
      <w:tr w:rsidR="002267B9" w14:paraId="71631979" w14:textId="77777777" w:rsidTr="002267B9">
        <w:tc>
          <w:tcPr>
            <w:tcW w:w="3005" w:type="dxa"/>
          </w:tcPr>
          <w:p w14:paraId="0C811C88" w14:textId="5BA4E268" w:rsidR="002267B9" w:rsidRPr="00FA06E8" w:rsidRDefault="002267B9">
            <w:r w:rsidRPr="00FA06E8">
              <w:t xml:space="preserve">Target 1 </w:t>
            </w:r>
          </w:p>
        </w:tc>
        <w:tc>
          <w:tcPr>
            <w:tcW w:w="3005" w:type="dxa"/>
          </w:tcPr>
          <w:p w14:paraId="503042D4" w14:textId="23EB2032" w:rsidR="002267B9" w:rsidRPr="009B1705" w:rsidRDefault="00F74C1D">
            <w:r w:rsidRPr="009B1705">
              <w:t>Ensure that more theorists are included in both discussion and referencing</w:t>
            </w:r>
            <w:r w:rsidR="00345FCE" w:rsidRPr="009B1705">
              <w:t>.</w:t>
            </w:r>
          </w:p>
        </w:tc>
        <w:tc>
          <w:tcPr>
            <w:tcW w:w="3006" w:type="dxa"/>
          </w:tcPr>
          <w:p w14:paraId="6680AC69" w14:textId="6938CE5E" w:rsidR="002267B9" w:rsidRPr="00511C6F" w:rsidRDefault="00511C6F">
            <w:r>
              <w:t xml:space="preserve">I have included more relevant theorists and </w:t>
            </w:r>
            <w:r w:rsidR="004A147F">
              <w:t>comprised a comprehensive reference list</w:t>
            </w:r>
            <w:r w:rsidR="00953F69">
              <w:t>.</w:t>
            </w:r>
          </w:p>
        </w:tc>
      </w:tr>
      <w:tr w:rsidR="002267B9" w14:paraId="5F536D30" w14:textId="77777777" w:rsidTr="002267B9">
        <w:tc>
          <w:tcPr>
            <w:tcW w:w="3005" w:type="dxa"/>
          </w:tcPr>
          <w:p w14:paraId="01D5354A" w14:textId="23A45D94" w:rsidR="002267B9" w:rsidRPr="00FA06E8" w:rsidRDefault="002267B9">
            <w:r w:rsidRPr="00FA06E8">
              <w:t xml:space="preserve">Target 2 </w:t>
            </w:r>
          </w:p>
        </w:tc>
        <w:tc>
          <w:tcPr>
            <w:tcW w:w="3005" w:type="dxa"/>
          </w:tcPr>
          <w:p w14:paraId="6B6A14F2" w14:textId="25137029" w:rsidR="002267B9" w:rsidRPr="009B1705" w:rsidRDefault="00F74C1D">
            <w:r w:rsidRPr="009B1705">
              <w:t xml:space="preserve">Try to support your key messages with research, </w:t>
            </w:r>
            <w:r w:rsidR="00FA06E8" w:rsidRPr="009B1705">
              <w:t>w</w:t>
            </w:r>
            <w:r w:rsidRPr="009B1705">
              <w:t>ho agrees? Who disagrees?</w:t>
            </w:r>
          </w:p>
        </w:tc>
        <w:tc>
          <w:tcPr>
            <w:tcW w:w="3006" w:type="dxa"/>
          </w:tcPr>
          <w:p w14:paraId="5FB2898A" w14:textId="6509CDC8" w:rsidR="002267B9" w:rsidRPr="004A147F" w:rsidRDefault="004A147F">
            <w:r>
              <w:t xml:space="preserve">I have backed up my research with </w:t>
            </w:r>
            <w:r w:rsidR="00457EDB">
              <w:t xml:space="preserve">theories, journals, </w:t>
            </w:r>
            <w:r w:rsidR="00E52429">
              <w:t xml:space="preserve">dissertations, </w:t>
            </w:r>
            <w:r w:rsidR="00457EDB">
              <w:t>research and</w:t>
            </w:r>
            <w:r w:rsidR="00E52429">
              <w:t xml:space="preserve"> my personal bridging research.</w:t>
            </w:r>
          </w:p>
        </w:tc>
      </w:tr>
      <w:tr w:rsidR="002267B9" w14:paraId="0D1815A8" w14:textId="77777777" w:rsidTr="002267B9">
        <w:tc>
          <w:tcPr>
            <w:tcW w:w="3005" w:type="dxa"/>
          </w:tcPr>
          <w:p w14:paraId="1E90C685" w14:textId="30E2F395" w:rsidR="002267B9" w:rsidRPr="00FA06E8" w:rsidRDefault="002267B9">
            <w:r w:rsidRPr="00FA06E8">
              <w:t>Target 3</w:t>
            </w:r>
          </w:p>
        </w:tc>
        <w:tc>
          <w:tcPr>
            <w:tcW w:w="3005" w:type="dxa"/>
          </w:tcPr>
          <w:p w14:paraId="331CAE5D" w14:textId="169A6F88" w:rsidR="002267B9" w:rsidRPr="009B1705" w:rsidRDefault="00345FCE">
            <w:r w:rsidRPr="009B1705">
              <w:t>Provide a counter argument for recommendations made or critically evaluate aspects to be cautious with</w:t>
            </w:r>
            <w:r w:rsidR="00591F34">
              <w:t>.</w:t>
            </w:r>
          </w:p>
        </w:tc>
        <w:tc>
          <w:tcPr>
            <w:tcW w:w="3006" w:type="dxa"/>
          </w:tcPr>
          <w:p w14:paraId="6E59FBA7" w14:textId="475777F2" w:rsidR="002267B9" w:rsidRPr="00E52429" w:rsidRDefault="00E52429">
            <w:r>
              <w:t xml:space="preserve">I have included counter arguments and </w:t>
            </w:r>
            <w:r w:rsidR="00C1029C">
              <w:t>tried to explore different viewpoints.</w:t>
            </w:r>
          </w:p>
        </w:tc>
      </w:tr>
      <w:tr w:rsidR="00345FCE" w14:paraId="0EC3BADC" w14:textId="77777777" w:rsidTr="002267B9">
        <w:tc>
          <w:tcPr>
            <w:tcW w:w="3005" w:type="dxa"/>
          </w:tcPr>
          <w:p w14:paraId="59102D49" w14:textId="3255F838" w:rsidR="00345FCE" w:rsidRPr="00FA06E8" w:rsidRDefault="00345FCE">
            <w:r w:rsidRPr="00FA06E8">
              <w:t xml:space="preserve">Target 4 </w:t>
            </w:r>
          </w:p>
        </w:tc>
        <w:tc>
          <w:tcPr>
            <w:tcW w:w="3005" w:type="dxa"/>
          </w:tcPr>
          <w:p w14:paraId="5CA63E42" w14:textId="72EC1FF2" w:rsidR="00345FCE" w:rsidRPr="009B1705" w:rsidRDefault="00345FCE">
            <w:r w:rsidRPr="009B1705">
              <w:t>Extend your reading to support your referencing</w:t>
            </w:r>
            <w:r w:rsidR="00591F34">
              <w:t>.</w:t>
            </w:r>
          </w:p>
        </w:tc>
        <w:tc>
          <w:tcPr>
            <w:tcW w:w="3006" w:type="dxa"/>
          </w:tcPr>
          <w:p w14:paraId="70AF43AA" w14:textId="79A48B3D" w:rsidR="00345FCE" w:rsidRPr="00C1029C" w:rsidRDefault="00C1029C">
            <w:r>
              <w:t xml:space="preserve">I have </w:t>
            </w:r>
            <w:r w:rsidR="00AE57EF">
              <w:t>research</w:t>
            </w:r>
            <w:r w:rsidR="00D70CC1">
              <w:t>ed</w:t>
            </w:r>
            <w:r w:rsidR="00AE57EF">
              <w:t xml:space="preserve"> in breadth and depth for my assignment.</w:t>
            </w:r>
          </w:p>
        </w:tc>
      </w:tr>
    </w:tbl>
    <w:p w14:paraId="41458512" w14:textId="77777777" w:rsidR="002267B9" w:rsidRDefault="002267B9">
      <w:pPr>
        <w:rPr>
          <w:b/>
          <w:bCs/>
        </w:rPr>
      </w:pPr>
    </w:p>
    <w:p w14:paraId="32CC3D5E" w14:textId="4E93798A" w:rsidR="004605CD" w:rsidRDefault="008C1704" w:rsidP="004605CD">
      <w:r>
        <w:t xml:space="preserve">Every child deserves the same educational experiences to benefit their future </w:t>
      </w:r>
      <w:r w:rsidR="003D7560">
        <w:t xml:space="preserve">life, </w:t>
      </w:r>
      <w:r>
        <w:t>career p</w:t>
      </w:r>
      <w:r w:rsidR="003D7560">
        <w:t>rospects and wellbeing</w:t>
      </w:r>
      <w:r>
        <w:t xml:space="preserve">. The four purposes of the </w:t>
      </w:r>
      <w:r w:rsidR="003D7560">
        <w:t>C</w:t>
      </w:r>
      <w:r>
        <w:t>urriculum</w:t>
      </w:r>
      <w:r w:rsidR="003D7560">
        <w:t xml:space="preserve"> for Wales</w:t>
      </w:r>
      <w:r>
        <w:t xml:space="preserve"> </w:t>
      </w:r>
      <w:r w:rsidR="001131D4">
        <w:t xml:space="preserve">(Welsh Government) </w:t>
      </w:r>
      <w:r w:rsidR="003D7560">
        <w:t>help to develop ethically informed citizens, healthy confident individuals, enterprising contributors and ambitious capable learners. These four purposes should be aspirations for learners and taken into account when a school plans their curriculum</w:t>
      </w:r>
      <w:r w:rsidR="00E173A6">
        <w:t xml:space="preserve">, with all the ‘What Matters’ statements being covered in enough breadth and depth, allowing students to move through the progression steps. </w:t>
      </w:r>
      <w:r w:rsidR="00F151E8">
        <w:t xml:space="preserve">These progression steps allow an assessment for learning to measure a child’s progress. Self-assessment and reflection should also be encouraged by professionals to help learners develop the skills of critical analysis and self-progression to achieve deep learning. </w:t>
      </w:r>
      <w:r w:rsidR="00E173A6">
        <w:t xml:space="preserve">The pedagogical approaches the school </w:t>
      </w:r>
      <w:r w:rsidR="00F151E8">
        <w:t>utilises</w:t>
      </w:r>
      <w:r w:rsidR="00E173A6">
        <w:t xml:space="preserve"> to deliver the Welsh Curriculum should always come back to the four purposes</w:t>
      </w:r>
      <w:r w:rsidR="00F151E8">
        <w:t>,</w:t>
      </w:r>
      <w:r w:rsidR="00E173A6">
        <w:t xml:space="preserve"> to develop a strong </w:t>
      </w:r>
      <w:r w:rsidR="00F151E8">
        <w:t xml:space="preserve">desire to </w:t>
      </w:r>
      <w:r w:rsidR="00E173A6">
        <w:t xml:space="preserve">learn. </w:t>
      </w:r>
      <w:r w:rsidR="00F3454A">
        <w:t>Furthermore, it is vital that the twelve pedagogical principles are at the heart of the curriculum, so that a balanced, dynamic and rich education is delivered to pupils</w:t>
      </w:r>
      <w:r w:rsidR="00C83629">
        <w:t>.</w:t>
      </w:r>
      <w:r w:rsidR="00F3454A">
        <w:t xml:space="preserve"> </w:t>
      </w:r>
      <w:r w:rsidR="00F151E8">
        <w:t>The holistic learning of the child is imperative and we must look at a child’s progress as a whole</w:t>
      </w:r>
      <w:r w:rsidR="00AC0588">
        <w:t>;</w:t>
      </w:r>
      <w:r w:rsidR="00136B99">
        <w:t xml:space="preserve"> </w:t>
      </w:r>
      <w:r w:rsidR="004C24EF">
        <w:t>their cognitive, social, physical and emotional development</w:t>
      </w:r>
      <w:r w:rsidR="00AC0588">
        <w:t xml:space="preserve"> are all crucial</w:t>
      </w:r>
      <w:r w:rsidR="00F151E8">
        <w:t>. At my bridging school</w:t>
      </w:r>
      <w:r w:rsidR="00EF5504">
        <w:t xml:space="preserve"> (School A)</w:t>
      </w:r>
      <w:r w:rsidR="00F151E8">
        <w:t xml:space="preserve">, they have an </w:t>
      </w:r>
      <w:r w:rsidR="00D56847">
        <w:t>‘</w:t>
      </w:r>
      <w:r w:rsidR="00F151E8">
        <w:t xml:space="preserve">Acceleration for </w:t>
      </w:r>
      <w:r w:rsidR="001C2416">
        <w:t>A</w:t>
      </w:r>
      <w:r w:rsidR="00F151E8">
        <w:t>ll</w:t>
      </w:r>
      <w:r w:rsidR="001C2416">
        <w:t>’</w:t>
      </w:r>
      <w:r w:rsidR="00F151E8">
        <w:t xml:space="preserve"> policy, which </w:t>
      </w:r>
      <w:r w:rsidR="00B637EB">
        <w:t xml:space="preserve">promotes equity and celebrates all students’ talents and skills, not just the academic ones; linking back to the four purposes. </w:t>
      </w:r>
      <w:r w:rsidR="00F3454A">
        <w:t>However, no matter how successful the school is at providing an innovative and engaging curriculum, there will always be challenges in terms of opportunities available to pupils, due to limitations such as</w:t>
      </w:r>
      <w:r w:rsidR="00E03478">
        <w:t>:</w:t>
      </w:r>
      <w:r w:rsidR="00F3454A">
        <w:t xml:space="preserve"> health conditions</w:t>
      </w:r>
      <w:r w:rsidR="00E03478">
        <w:t>;</w:t>
      </w:r>
      <w:r w:rsidR="00F3454A">
        <w:t xml:space="preserve"> emotional development</w:t>
      </w:r>
      <w:r w:rsidR="00E03478">
        <w:t>;</w:t>
      </w:r>
      <w:r w:rsidR="00F3454A">
        <w:t xml:space="preserve"> socioeconomic status</w:t>
      </w:r>
      <w:r w:rsidR="00E03478">
        <w:t>;</w:t>
      </w:r>
      <w:r w:rsidR="00F3454A">
        <w:t xml:space="preserve"> family support</w:t>
      </w:r>
      <w:r w:rsidR="00E03478">
        <w:t>;</w:t>
      </w:r>
      <w:r w:rsidR="00F3454A">
        <w:t xml:space="preserve"> family responsibilities</w:t>
      </w:r>
      <w:r w:rsidR="00E03478">
        <w:t>;</w:t>
      </w:r>
      <w:r w:rsidR="00CD254A">
        <w:t xml:space="preserve"> </w:t>
      </w:r>
      <w:r w:rsidR="001972A8">
        <w:t xml:space="preserve">additional </w:t>
      </w:r>
      <w:r w:rsidR="001C6F4C">
        <w:t>learning</w:t>
      </w:r>
      <w:r w:rsidR="00CD254A">
        <w:t xml:space="preserve"> needs</w:t>
      </w:r>
      <w:r w:rsidR="00E03478">
        <w:t>;</w:t>
      </w:r>
      <w:r w:rsidR="00CD254A">
        <w:t xml:space="preserve"> </w:t>
      </w:r>
      <w:r w:rsidR="006E14AC">
        <w:t>parents</w:t>
      </w:r>
      <w:r w:rsidR="00E03478">
        <w:t>;</w:t>
      </w:r>
      <w:r w:rsidR="006E14AC">
        <w:t xml:space="preserve"> being in the armed forces</w:t>
      </w:r>
      <w:r w:rsidR="00E03478">
        <w:t>;</w:t>
      </w:r>
      <w:r w:rsidR="0078291B">
        <w:t xml:space="preserve"> </w:t>
      </w:r>
      <w:r w:rsidR="00F3454A">
        <w:t xml:space="preserve">culture and language barriers. </w:t>
      </w:r>
      <w:r w:rsidR="004605CD">
        <w:t xml:space="preserve">There are Six Areas of Learning and Experience </w:t>
      </w:r>
      <w:r w:rsidR="00542DCB">
        <w:t>(AOLE) i</w:t>
      </w:r>
      <w:r w:rsidR="004605CD">
        <w:t xml:space="preserve">n the Curriculum for Wales: Expressive Arts; Health and Wellbeing; Humanities; Languages and Literacy; Mathematics and Numeracy; Science and Technology. The material taught in these AOLE’s must be relevant, inclusive and provoke a curiosity to acquire and understand new concepts. The Descriptions for Learning must be used when planning </w:t>
      </w:r>
      <w:r w:rsidR="004605CD">
        <w:lastRenderedPageBreak/>
        <w:t xml:space="preserve">to help achieve a continuum for learning. Furthermore, there must be opportunities for learners to use cross curricular skills to develop a greater awareness of interlinking skills and opportunities. </w:t>
      </w:r>
    </w:p>
    <w:p w14:paraId="2A3402E0" w14:textId="72B93466" w:rsidR="00C24485" w:rsidRDefault="00F3454A">
      <w:r>
        <w:t xml:space="preserve">One of the </w:t>
      </w:r>
      <w:r w:rsidR="008C1704">
        <w:t>main challenge</w:t>
      </w:r>
      <w:r>
        <w:t xml:space="preserve">s </w:t>
      </w:r>
      <w:r w:rsidR="008C1704">
        <w:t xml:space="preserve">within </w:t>
      </w:r>
      <w:r w:rsidR="00C80198">
        <w:t>School A,</w:t>
      </w:r>
      <w:r w:rsidR="008C1704">
        <w:t xml:space="preserve"> is economic deprivation. There </w:t>
      </w:r>
      <w:r w:rsidR="00AD40A8">
        <w:t>is</w:t>
      </w:r>
      <w:r w:rsidR="008C1704">
        <w:t xml:space="preserve"> a significantly high percentage of students who are eligible for free school meals (29.</w:t>
      </w:r>
      <w:r w:rsidR="0000561E">
        <w:t>3</w:t>
      </w:r>
      <w:r w:rsidR="008C1704">
        <w:t>% in 202</w:t>
      </w:r>
      <w:r w:rsidR="0000561E">
        <w:t>3</w:t>
      </w:r>
      <w:r w:rsidR="004F399C">
        <w:t>, which is above the national average</w:t>
      </w:r>
      <w:r w:rsidR="008C1704">
        <w:t xml:space="preserve">). These children often have less </w:t>
      </w:r>
      <w:r w:rsidR="00B637EB">
        <w:t xml:space="preserve">access to </w:t>
      </w:r>
      <w:r w:rsidR="008C1704">
        <w:t xml:space="preserve">resources and opportunities </w:t>
      </w:r>
      <w:r w:rsidR="00B637EB">
        <w:t xml:space="preserve">at home </w:t>
      </w:r>
      <w:r w:rsidR="008C1704">
        <w:t xml:space="preserve">compared to more affluent families. </w:t>
      </w:r>
      <w:r w:rsidR="00B44C72">
        <w:t xml:space="preserve">School A’s </w:t>
      </w:r>
      <w:r w:rsidR="00C80198">
        <w:t xml:space="preserve">latest </w:t>
      </w:r>
      <w:r w:rsidR="00B44C72">
        <w:t>Estyn report</w:t>
      </w:r>
      <w:r w:rsidR="00C80198">
        <w:t xml:space="preserve"> (</w:t>
      </w:r>
      <w:r w:rsidR="00153545">
        <w:t>November 2016</w:t>
      </w:r>
      <w:r w:rsidR="00C80198">
        <w:t>)</w:t>
      </w:r>
      <w:r w:rsidR="00B44C72">
        <w:t xml:space="preserve">, </w:t>
      </w:r>
      <w:r w:rsidR="001A133E">
        <w:t xml:space="preserve">says that </w:t>
      </w:r>
      <w:r w:rsidR="00B44C72">
        <w:t xml:space="preserve">many pupils join the school with skills that are below average for their age. </w:t>
      </w:r>
      <w:r w:rsidR="00272CE2">
        <w:t>T</w:t>
      </w:r>
      <w:r w:rsidR="00C24485">
        <w:t>here are strong connections between poor educational achievements, low pay, unemployment, economic inactivity and social exclusion (Kenway, et al, 2005)</w:t>
      </w:r>
      <w:r w:rsidR="007C502A">
        <w:t xml:space="preserve">. </w:t>
      </w:r>
      <w:r w:rsidR="004B2288">
        <w:t>However,</w:t>
      </w:r>
      <w:r w:rsidR="004E0FAB">
        <w:t xml:space="preserve"> it is very important that social justice is </w:t>
      </w:r>
      <w:r w:rsidR="00E57D72">
        <w:t xml:space="preserve">maintained </w:t>
      </w:r>
      <w:r w:rsidR="00705E31">
        <w:t xml:space="preserve">in a school environment, to make sure </w:t>
      </w:r>
      <w:r w:rsidR="003957C5">
        <w:t xml:space="preserve">that </w:t>
      </w:r>
      <w:r w:rsidR="00705E31">
        <w:t xml:space="preserve">education </w:t>
      </w:r>
      <w:r w:rsidR="00E57D72">
        <w:t xml:space="preserve">is equitable whatever </w:t>
      </w:r>
      <w:r w:rsidR="007B2830">
        <w:t xml:space="preserve">wealth, privileges or opportunities </w:t>
      </w:r>
      <w:r w:rsidR="00D266ED">
        <w:t xml:space="preserve">that </w:t>
      </w:r>
      <w:r w:rsidR="007B2830">
        <w:t xml:space="preserve">are available to students. </w:t>
      </w:r>
      <w:r w:rsidR="00B17579">
        <w:t xml:space="preserve">Context and taking into account the socioeconomic status </w:t>
      </w:r>
      <w:r w:rsidR="00FF2899">
        <w:t xml:space="preserve">and ethnic minorities </w:t>
      </w:r>
      <w:r w:rsidR="005B6F7B">
        <w:t>within</w:t>
      </w:r>
      <w:r w:rsidR="00B17579">
        <w:t xml:space="preserve"> the area is always important when planning</w:t>
      </w:r>
      <w:r w:rsidR="003957C5">
        <w:t xml:space="preserve"> lesson content</w:t>
      </w:r>
      <w:r w:rsidR="00FF2899">
        <w:t xml:space="preserve">; </w:t>
      </w:r>
      <w:r w:rsidR="00E43D9A">
        <w:t>so,</w:t>
      </w:r>
      <w:r w:rsidR="00D266ED">
        <w:t xml:space="preserve"> the learning </w:t>
      </w:r>
      <w:r w:rsidR="00131026">
        <w:t>is relevant</w:t>
      </w:r>
      <w:r w:rsidR="0095504B">
        <w:t>. T</w:t>
      </w:r>
      <w:r w:rsidR="00131026">
        <w:t>herefore,</w:t>
      </w:r>
      <w:r w:rsidR="003957C5">
        <w:t xml:space="preserve"> </w:t>
      </w:r>
      <w:r w:rsidR="00FF2899">
        <w:t xml:space="preserve">as a teacher it is always important to keep up with professional learning, to maintain the QTS standards. </w:t>
      </w:r>
      <w:r w:rsidR="000C323A">
        <w:t xml:space="preserve">Innovation is </w:t>
      </w:r>
      <w:r w:rsidR="00D40705">
        <w:t xml:space="preserve">also </w:t>
      </w:r>
      <w:r w:rsidR="00CB4470">
        <w:t>important to make sure students stay engaged, this is particularly more challenging in an area of depriv</w:t>
      </w:r>
      <w:r w:rsidR="002D78F8">
        <w:t xml:space="preserve">ation. </w:t>
      </w:r>
    </w:p>
    <w:p w14:paraId="020F38F0" w14:textId="167B22D0" w:rsidR="00504284" w:rsidRDefault="003D0AE6" w:rsidP="00504284">
      <w:r>
        <w:t>Herbert H Hyman (1967) argues that the belief</w:t>
      </w:r>
      <w:r w:rsidR="00761512">
        <w:t xml:space="preserve"> system</w:t>
      </w:r>
      <w:r>
        <w:t xml:space="preserve"> of the </w:t>
      </w:r>
      <w:r w:rsidR="00761512">
        <w:t>lower-class families</w:t>
      </w:r>
      <w:r>
        <w:t xml:space="preserve"> created a </w:t>
      </w:r>
      <w:r w:rsidR="00761512">
        <w:t xml:space="preserve">self-imposed barrier to them </w:t>
      </w:r>
      <w:r w:rsidR="005B6F7B">
        <w:t>advancing</w:t>
      </w:r>
      <w:r w:rsidR="00761512">
        <w:t xml:space="preserve"> themselves. He said the working classes place lower values on education and occupational status</w:t>
      </w:r>
      <w:r w:rsidR="00464A30">
        <w:t>, and that they think that there is less cha</w:t>
      </w:r>
      <w:r w:rsidR="00400843">
        <w:t xml:space="preserve">nce of progression in terms of social advancement. </w:t>
      </w:r>
      <w:r w:rsidR="00B11078">
        <w:t>If children are being influenced by these values at home, it is hard</w:t>
      </w:r>
      <w:r w:rsidR="00F8785A">
        <w:t>er to</w:t>
      </w:r>
      <w:r w:rsidR="00972BF5">
        <w:t xml:space="preserve"> maintain </w:t>
      </w:r>
      <w:r w:rsidR="001970E5">
        <w:t xml:space="preserve">a </w:t>
      </w:r>
      <w:r w:rsidR="00101957">
        <w:t>positive</w:t>
      </w:r>
      <w:r w:rsidR="00972BF5">
        <w:t xml:space="preserve"> attitu</w:t>
      </w:r>
      <w:r w:rsidR="00101957">
        <w:t>de to lea</w:t>
      </w:r>
      <w:r w:rsidR="006469C5">
        <w:t>r</w:t>
      </w:r>
      <w:r w:rsidR="00101957">
        <w:t>ning in the classroom</w:t>
      </w:r>
      <w:r w:rsidR="00D63157">
        <w:t xml:space="preserve">. </w:t>
      </w:r>
      <w:r w:rsidR="00CC220C">
        <w:t>I</w:t>
      </w:r>
      <w:r w:rsidR="004F3B68">
        <w:t xml:space="preserve">t is </w:t>
      </w:r>
      <w:r w:rsidR="00F11E96">
        <w:t>necessary</w:t>
      </w:r>
      <w:r w:rsidR="004F3B68">
        <w:t xml:space="preserve"> to </w:t>
      </w:r>
      <w:r w:rsidR="00AF2ABC">
        <w:t>find new creative ways of teaching new material</w:t>
      </w:r>
      <w:r w:rsidR="00CC220C">
        <w:t>; i</w:t>
      </w:r>
      <w:r w:rsidR="00AF2ABC">
        <w:t xml:space="preserve">t may also be helpful to </w:t>
      </w:r>
      <w:r w:rsidR="009A65BA">
        <w:t xml:space="preserve">share ideas </w:t>
      </w:r>
      <w:r w:rsidR="00AF2ABC">
        <w:t>with other colleagues o</w:t>
      </w:r>
      <w:r w:rsidR="009A65BA">
        <w:t>n</w:t>
      </w:r>
      <w:r w:rsidR="00AF2ABC">
        <w:t xml:space="preserve"> techniques that they have found </w:t>
      </w:r>
      <w:r w:rsidR="009A65BA">
        <w:t>effective at engaging students.</w:t>
      </w:r>
      <w:r w:rsidR="00EE6C41">
        <w:t xml:space="preserve"> </w:t>
      </w:r>
      <w:r w:rsidR="00504284">
        <w:t>Learning through play and using creative techniques at keeping children intrigued are very important. As Maria Montessori once said “Play is the work of the child”</w:t>
      </w:r>
      <w:r w:rsidR="00326DB5">
        <w:t xml:space="preserve"> (1907)</w:t>
      </w:r>
      <w:r w:rsidR="00504284">
        <w:t xml:space="preserve">.  Play is </w:t>
      </w:r>
      <w:r w:rsidR="00D0757C">
        <w:t xml:space="preserve">crucial </w:t>
      </w:r>
      <w:r w:rsidR="00504284">
        <w:t xml:space="preserve">for </w:t>
      </w:r>
      <w:r w:rsidR="00D0757C">
        <w:t xml:space="preserve">developing </w:t>
      </w:r>
      <w:r w:rsidR="00504284">
        <w:t xml:space="preserve">fine and gross motor skills, language, social skills, the wellbeing of a child and their creativity and ability to solve problems. Furthermore, Montessori also said that the essential dimensions of play are voluntary, enjoyable, purposeful and spontaneous, </w:t>
      </w:r>
      <w:r w:rsidR="00965301">
        <w:t xml:space="preserve">therefore, </w:t>
      </w:r>
      <w:r w:rsidR="00504284">
        <w:t>if a child learn</w:t>
      </w:r>
      <w:r w:rsidR="00965301">
        <w:t>s</w:t>
      </w:r>
      <w:r w:rsidR="00504284">
        <w:t xml:space="preserve"> through play, their learning experience will be pleasurable. </w:t>
      </w:r>
    </w:p>
    <w:p w14:paraId="3E3DF473" w14:textId="465F58DA" w:rsidR="000E3C90" w:rsidRDefault="00EE6C41">
      <w:r>
        <w:t xml:space="preserve">The layout of the classroom is </w:t>
      </w:r>
      <w:r w:rsidR="000916D6">
        <w:t xml:space="preserve">relevant </w:t>
      </w:r>
      <w:r>
        <w:t xml:space="preserve">and the learning environment needs to be stimulating. In </w:t>
      </w:r>
      <w:r w:rsidR="007910B1">
        <w:t>the Early Years classroom</w:t>
      </w:r>
      <w:r w:rsidR="00EC65D8">
        <w:t xml:space="preserve"> at School A</w:t>
      </w:r>
      <w:r w:rsidR="009D008F">
        <w:t xml:space="preserve">, </w:t>
      </w:r>
      <w:r>
        <w:t xml:space="preserve">they have </w:t>
      </w:r>
      <w:r w:rsidR="001E082C">
        <w:t xml:space="preserve">different areas set up around the room </w:t>
      </w:r>
      <w:r w:rsidR="009D008F">
        <w:t>for different activities, for example</w:t>
      </w:r>
      <w:r w:rsidR="00481BB8">
        <w:t>:</w:t>
      </w:r>
      <w:r w:rsidR="009D008F">
        <w:t xml:space="preserve"> </w:t>
      </w:r>
      <w:r w:rsidR="007C641D">
        <w:t>a home corner</w:t>
      </w:r>
      <w:r w:rsidR="00481BB8">
        <w:t xml:space="preserve">; </w:t>
      </w:r>
      <w:r w:rsidR="007C641D">
        <w:t>number area</w:t>
      </w:r>
      <w:r w:rsidR="00481BB8">
        <w:t xml:space="preserve">; </w:t>
      </w:r>
      <w:r w:rsidR="007C641D">
        <w:t>carpet area</w:t>
      </w:r>
      <w:r w:rsidR="00481BB8">
        <w:t xml:space="preserve">; </w:t>
      </w:r>
      <w:r w:rsidR="007C641D">
        <w:t>outside play</w:t>
      </w:r>
      <w:r w:rsidR="00481BB8">
        <w:t xml:space="preserve">; </w:t>
      </w:r>
      <w:r w:rsidR="003529E3">
        <w:t>tough trays set up with different materials such as sa</w:t>
      </w:r>
      <w:r w:rsidR="00E33278">
        <w:t>nd</w:t>
      </w:r>
      <w:r w:rsidR="003529E3">
        <w:t xml:space="preserve"> and water</w:t>
      </w:r>
      <w:r w:rsidR="00481BB8">
        <w:t xml:space="preserve">; </w:t>
      </w:r>
      <w:r w:rsidR="00762F36">
        <w:t>construction area</w:t>
      </w:r>
      <w:r w:rsidR="007910B1">
        <w:t xml:space="preserve"> and a </w:t>
      </w:r>
      <w:r w:rsidR="00762F36">
        <w:t>book corner. These wide and varied stations in the classroom provide the opportunity for students to ignite</w:t>
      </w:r>
      <w:r w:rsidR="00481BB8">
        <w:t xml:space="preserve"> their</w:t>
      </w:r>
      <w:r w:rsidR="00762F36">
        <w:t xml:space="preserve"> imagination </w:t>
      </w:r>
      <w:r w:rsidR="00481BB8">
        <w:t>for learning</w:t>
      </w:r>
      <w:r w:rsidR="009D008F">
        <w:t>. In a year 2 class</w:t>
      </w:r>
      <w:r w:rsidR="00481BB8">
        <w:t>,</w:t>
      </w:r>
      <w:r w:rsidR="009D008F">
        <w:t xml:space="preserve"> </w:t>
      </w:r>
      <w:r w:rsidR="00481BB8">
        <w:t xml:space="preserve">throughout their lessons </w:t>
      </w:r>
      <w:r w:rsidR="00AE1B92">
        <w:t xml:space="preserve">they rotate </w:t>
      </w:r>
      <w:r w:rsidR="007166B0">
        <w:t>round</w:t>
      </w:r>
      <w:r w:rsidR="00AE1B92">
        <w:t xml:space="preserve"> different activities. They spend</w:t>
      </w:r>
      <w:r w:rsidR="00007D53">
        <w:t xml:space="preserve"> 15 </w:t>
      </w:r>
      <w:r w:rsidR="00AE1B92">
        <w:t xml:space="preserve">minutes with the class teacher, </w:t>
      </w:r>
      <w:r w:rsidR="00007D53">
        <w:t>15</w:t>
      </w:r>
      <w:r w:rsidR="00AE1B92">
        <w:t xml:space="preserve"> minutes with the LSA, </w:t>
      </w:r>
      <w:r w:rsidR="00007D53">
        <w:t>15</w:t>
      </w:r>
      <w:r w:rsidR="00AE1B92">
        <w:t xml:space="preserve"> minutes on ‘</w:t>
      </w:r>
      <w:r w:rsidR="00F058C4">
        <w:t>A</w:t>
      </w:r>
      <w:r w:rsidR="00AE1B92">
        <w:t xml:space="preserve">mser </w:t>
      </w:r>
      <w:proofErr w:type="spellStart"/>
      <w:r w:rsidR="00F058C4">
        <w:t>C</w:t>
      </w:r>
      <w:r w:rsidR="00AE1B92">
        <w:t>west</w:t>
      </w:r>
      <w:proofErr w:type="spellEnd"/>
      <w:r w:rsidR="00AE1B92">
        <w:t xml:space="preserve">’ and </w:t>
      </w:r>
      <w:r w:rsidR="00007D53">
        <w:t>15</w:t>
      </w:r>
      <w:r w:rsidR="00AE1B92">
        <w:t xml:space="preserve"> </w:t>
      </w:r>
      <w:r w:rsidR="00007D53">
        <w:t xml:space="preserve">minutes </w:t>
      </w:r>
      <w:r w:rsidR="00D80F77">
        <w:t>doing digital activities on the iPad</w:t>
      </w:r>
      <w:r w:rsidR="003A04CB">
        <w:t>s</w:t>
      </w:r>
      <w:r w:rsidR="00D80F77">
        <w:t xml:space="preserve">. This variety of teacher </w:t>
      </w:r>
      <w:r w:rsidR="00E132D8">
        <w:t>centred</w:t>
      </w:r>
      <w:r w:rsidR="004E1499">
        <w:t xml:space="preserve"> and indep</w:t>
      </w:r>
      <w:r w:rsidR="00E132D8">
        <w:t xml:space="preserve">endent learning strategies is successful at reinforcing their learning. </w:t>
      </w:r>
      <w:r w:rsidR="005D7AE2">
        <w:t xml:space="preserve">This </w:t>
      </w:r>
      <w:r w:rsidR="00AF6AA8">
        <w:t xml:space="preserve">aligns with Barak </w:t>
      </w:r>
      <w:proofErr w:type="spellStart"/>
      <w:r w:rsidR="00AF6AA8">
        <w:t>Rosenshine’s</w:t>
      </w:r>
      <w:proofErr w:type="spellEnd"/>
      <w:r w:rsidR="00AF6AA8">
        <w:t xml:space="preserve"> 10 principles (2010), as i</w:t>
      </w:r>
      <w:r w:rsidR="00B12C7C">
        <w:t xml:space="preserve">t is giving opportunities for </w:t>
      </w:r>
      <w:r w:rsidR="00013B7D">
        <w:t xml:space="preserve">direct observation, scaffolding, </w:t>
      </w:r>
      <w:r w:rsidR="005264B1">
        <w:t xml:space="preserve">opportunities </w:t>
      </w:r>
      <w:r w:rsidR="00CE4D03">
        <w:t xml:space="preserve">for children to ask questions to deepen their learning and </w:t>
      </w:r>
      <w:r w:rsidR="00F65FEE">
        <w:t>monitoring students on independent practi</w:t>
      </w:r>
      <w:r w:rsidR="003F6A2C">
        <w:t>c</w:t>
      </w:r>
      <w:r w:rsidR="00F65FEE">
        <w:t xml:space="preserve">e. </w:t>
      </w:r>
      <w:r w:rsidR="003D5B89">
        <w:t>However,</w:t>
      </w:r>
      <w:r w:rsidR="000677D0">
        <w:t xml:space="preserve"> </w:t>
      </w:r>
      <w:r w:rsidR="00C321DE">
        <w:t xml:space="preserve">pedagogy </w:t>
      </w:r>
      <w:r w:rsidR="00AB3E9D">
        <w:t>needs to remain</w:t>
      </w:r>
      <w:r w:rsidR="00C321DE">
        <w:t xml:space="preserve"> fluid and adapt to the dynamics of the class. </w:t>
      </w:r>
      <w:r w:rsidR="00EE780D">
        <w:t xml:space="preserve">The teachers </w:t>
      </w:r>
      <w:r w:rsidR="00C321DE">
        <w:t xml:space="preserve">at School A </w:t>
      </w:r>
      <w:r w:rsidR="00EE780D">
        <w:t xml:space="preserve">also use live feedback, so they mark as the children work, providing </w:t>
      </w:r>
      <w:r w:rsidR="00657127">
        <w:t xml:space="preserve">a </w:t>
      </w:r>
      <w:r w:rsidR="006411CA">
        <w:t>rich dialogue</w:t>
      </w:r>
      <w:r w:rsidR="00353B7A">
        <w:t xml:space="preserve"> </w:t>
      </w:r>
      <w:r w:rsidR="00657127">
        <w:t>and</w:t>
      </w:r>
      <w:r w:rsidR="005B11A8">
        <w:t xml:space="preserve"> </w:t>
      </w:r>
      <w:r w:rsidR="00353B7A">
        <w:t xml:space="preserve">assessment for learning in action. </w:t>
      </w:r>
      <w:r w:rsidR="003E0A12">
        <w:t xml:space="preserve">This </w:t>
      </w:r>
      <w:r w:rsidR="00713998">
        <w:t>was noticed in the last Estyn report (November 2016) “Staff use assessment well to identify pupils’ learning needs and provide appropriate support</w:t>
      </w:r>
      <w:r w:rsidR="00B139FC">
        <w:t>”</w:t>
      </w:r>
      <w:r w:rsidR="00713998">
        <w:t xml:space="preserve">. </w:t>
      </w:r>
    </w:p>
    <w:p w14:paraId="5CB11FAA" w14:textId="5B89FECD" w:rsidR="007A0C7A" w:rsidRDefault="00D00D03">
      <w:r>
        <w:t>A s</w:t>
      </w:r>
      <w:r w:rsidR="00B139FC">
        <w:t>chool</w:t>
      </w:r>
      <w:r>
        <w:t xml:space="preserve"> </w:t>
      </w:r>
      <w:r w:rsidR="008732F0">
        <w:t>may</w:t>
      </w:r>
      <w:r w:rsidR="00B1293D">
        <w:t xml:space="preserve"> offer every opportunity available</w:t>
      </w:r>
      <w:r w:rsidR="00AD661D">
        <w:t>,</w:t>
      </w:r>
      <w:r w:rsidR="00B1293D">
        <w:t xml:space="preserve"> but sometimes this will not be enough for </w:t>
      </w:r>
      <w:r w:rsidR="009612AF">
        <w:t xml:space="preserve">a child to make adequate </w:t>
      </w:r>
      <w:r w:rsidR="00B1293D">
        <w:t>progression.</w:t>
      </w:r>
      <w:r w:rsidR="00AD661D">
        <w:t xml:space="preserve"> </w:t>
      </w:r>
      <w:r w:rsidR="00B1293D">
        <w:t>The</w:t>
      </w:r>
      <w:r w:rsidR="00462F96">
        <w:t xml:space="preserve"> Child Poverty Expert Group </w:t>
      </w:r>
      <w:r w:rsidR="00C00871">
        <w:t xml:space="preserve">(2009) stated that </w:t>
      </w:r>
      <w:r w:rsidR="0031769A">
        <w:t>“</w:t>
      </w:r>
      <w:r w:rsidR="00C00871">
        <w:t xml:space="preserve">schools do have a major part to play in </w:t>
      </w:r>
      <w:r w:rsidR="0031769A">
        <w:t xml:space="preserve">overcoming the relationship between child poverty and low educational attainment but they </w:t>
      </w:r>
      <w:r w:rsidR="00533546">
        <w:t>cannot</w:t>
      </w:r>
      <w:r w:rsidR="00D95F1D">
        <w:t xml:space="preserve"> do it alone.” They believe that multiple aspects of </w:t>
      </w:r>
      <w:r w:rsidR="003676DE">
        <w:t xml:space="preserve">disadvantaged </w:t>
      </w:r>
      <w:r w:rsidR="00D95F1D">
        <w:lastRenderedPageBreak/>
        <w:t>child</w:t>
      </w:r>
      <w:r w:rsidR="003676DE">
        <w:t>ren</w:t>
      </w:r>
      <w:r w:rsidR="00D95F1D">
        <w:t xml:space="preserve">’s </w:t>
      </w:r>
      <w:r w:rsidR="00254B78">
        <w:t>wellbeing must be tackle</w:t>
      </w:r>
      <w:r w:rsidR="00AF7B5B">
        <w:t>d</w:t>
      </w:r>
      <w:r w:rsidR="00254B78">
        <w:t xml:space="preserve">. It is only then that the </w:t>
      </w:r>
      <w:r w:rsidR="00EE3BF9">
        <w:t xml:space="preserve">stigma between poverty and low educational attainment can </w:t>
      </w:r>
      <w:r w:rsidR="00F537A6">
        <w:t xml:space="preserve">be eliminated. </w:t>
      </w:r>
      <w:r w:rsidR="00727B48">
        <w:t xml:space="preserve">In </w:t>
      </w:r>
      <w:r w:rsidR="000E3C90">
        <w:t>S</w:t>
      </w:r>
      <w:r w:rsidR="00727B48">
        <w:t xml:space="preserve">chool </w:t>
      </w:r>
      <w:r w:rsidR="009612AF">
        <w:t xml:space="preserve">A, </w:t>
      </w:r>
      <w:r w:rsidR="00727B48">
        <w:t xml:space="preserve">they are successful </w:t>
      </w:r>
      <w:r w:rsidR="00917547">
        <w:t xml:space="preserve">at </w:t>
      </w:r>
      <w:r w:rsidR="00727B48">
        <w:t xml:space="preserve">involving outside </w:t>
      </w:r>
      <w:r w:rsidR="009612AF">
        <w:t>agencies</w:t>
      </w:r>
      <w:r w:rsidR="00727B48">
        <w:t xml:space="preserve"> and families to </w:t>
      </w:r>
      <w:r w:rsidR="00833E52">
        <w:t xml:space="preserve">provide a </w:t>
      </w:r>
      <w:r w:rsidR="00C764A2">
        <w:t>whole community approach to learning. The</w:t>
      </w:r>
      <w:r w:rsidR="00CA7034">
        <w:t xml:space="preserve"> ‘Find out Fridays’ invite parents into the school for sessions with a professi</w:t>
      </w:r>
      <w:r w:rsidR="000E609F">
        <w:t xml:space="preserve">onal representative from the local community, for example from the police, doctors or fire service. This gives parents an opportunity to </w:t>
      </w:r>
      <w:r w:rsidR="00965AA9">
        <w:t xml:space="preserve">discuss any issues in the community that could be affecting their children. This creates a feeling of belonging and support for </w:t>
      </w:r>
      <w:proofErr w:type="gramStart"/>
      <w:r w:rsidR="00965AA9">
        <w:t xml:space="preserve">parents; </w:t>
      </w:r>
      <w:r w:rsidR="004860DE">
        <w:t xml:space="preserve"> and</w:t>
      </w:r>
      <w:proofErr w:type="gramEnd"/>
      <w:r w:rsidR="004860DE">
        <w:t xml:space="preserve"> </w:t>
      </w:r>
      <w:r w:rsidR="00965AA9">
        <w:t xml:space="preserve">provides an opportunity to learn new things on how to best support their children. </w:t>
      </w:r>
    </w:p>
    <w:p w14:paraId="72A9DD03" w14:textId="172930BB" w:rsidR="00042314" w:rsidRDefault="00965AA9">
      <w:r>
        <w:t xml:space="preserve">Another opportunity for parents to gain skills on how </w:t>
      </w:r>
      <w:r w:rsidR="00A7201B">
        <w:t xml:space="preserve">to </w:t>
      </w:r>
      <w:r>
        <w:t>best support their child is at the parent</w:t>
      </w:r>
      <w:r w:rsidR="009E0E73">
        <w:t xml:space="preserve">al engagement sessions. Here the parents join their children for the session. </w:t>
      </w:r>
      <w:r w:rsidR="00C05E6B">
        <w:t xml:space="preserve">Bronfenbrenner’s </w:t>
      </w:r>
      <w:r w:rsidR="00594F4F">
        <w:t>E</w:t>
      </w:r>
      <w:r w:rsidR="00C05E6B">
        <w:t xml:space="preserve">cological </w:t>
      </w:r>
      <w:r w:rsidR="00594F4F">
        <w:t>S</w:t>
      </w:r>
      <w:r w:rsidR="00C05E6B">
        <w:t xml:space="preserve">ystems theory </w:t>
      </w:r>
      <w:r w:rsidR="00C74210">
        <w:t xml:space="preserve">(1979) </w:t>
      </w:r>
      <w:r w:rsidR="00EE0BBA">
        <w:t xml:space="preserve">gives us evidence that the social environments that children are exposed to really </w:t>
      </w:r>
      <w:r w:rsidR="00B40F7B">
        <w:t xml:space="preserve">affects all aspects of </w:t>
      </w:r>
      <w:r w:rsidR="002733EE">
        <w:t>their</w:t>
      </w:r>
      <w:r w:rsidR="00B40F7B">
        <w:t xml:space="preserve"> life and development</w:t>
      </w:r>
      <w:r w:rsidR="008E33AD">
        <w:t>, as they interlink</w:t>
      </w:r>
      <w:r w:rsidR="00B40F7B">
        <w:t>.</w:t>
      </w:r>
      <w:r w:rsidR="0061016D">
        <w:t xml:space="preserve"> </w:t>
      </w:r>
      <w:r w:rsidR="00B40F7B">
        <w:t>Therefore, opportunities where parents can learn how to best help and influence their child’s development is very important</w:t>
      </w:r>
      <w:r w:rsidR="004E1E3A">
        <w:t>. H</w:t>
      </w:r>
      <w:r w:rsidR="00E671CE">
        <w:t xml:space="preserve">arris and Goodall (2007) said “parental engagement </w:t>
      </w:r>
      <w:r w:rsidR="00DE75AD">
        <w:t>in children’s learning makes a difference – it is the most powerful school improvement lever we have”</w:t>
      </w:r>
      <w:r w:rsidR="00816C9B">
        <w:t xml:space="preserve">. </w:t>
      </w:r>
      <w:r w:rsidR="00033445">
        <w:t xml:space="preserve">However, </w:t>
      </w:r>
      <w:r w:rsidR="00324FB5">
        <w:t>some families will not want to partake</w:t>
      </w:r>
      <w:r w:rsidR="00AF583F">
        <w:t>,</w:t>
      </w:r>
      <w:r w:rsidR="006923A7">
        <w:t xml:space="preserve"> so</w:t>
      </w:r>
      <w:r w:rsidR="00472F8C">
        <w:t xml:space="preserve"> when </w:t>
      </w:r>
      <w:r w:rsidR="009E4F1D">
        <w:t xml:space="preserve">two environments </w:t>
      </w:r>
      <w:r w:rsidR="00033445">
        <w:t>(</w:t>
      </w:r>
      <w:r w:rsidR="00AF583F">
        <w:t xml:space="preserve">microsystems) </w:t>
      </w:r>
      <w:r w:rsidR="009E4F1D">
        <w:t xml:space="preserve">of a child’s life such as </w:t>
      </w:r>
      <w:r w:rsidR="007C02C7">
        <w:t xml:space="preserve">home and school </w:t>
      </w:r>
      <w:r w:rsidR="00AF583F">
        <w:t>intersect</w:t>
      </w:r>
      <w:r w:rsidR="0033464F">
        <w:t>,</w:t>
      </w:r>
      <w:r w:rsidR="008268A1">
        <w:t xml:space="preserve"> this affects the mesosystem</w:t>
      </w:r>
      <w:r w:rsidR="0033464F">
        <w:t xml:space="preserve">. Sometimes there may be </w:t>
      </w:r>
      <w:r w:rsidR="00E57C07">
        <w:t xml:space="preserve">issues in </w:t>
      </w:r>
      <w:r w:rsidR="006923A7">
        <w:t xml:space="preserve">a child’s </w:t>
      </w:r>
      <w:r w:rsidR="00E57C07">
        <w:t xml:space="preserve">homelife that </w:t>
      </w:r>
      <w:r w:rsidR="00CD3854">
        <w:t xml:space="preserve">are </w:t>
      </w:r>
      <w:r w:rsidR="008268A1">
        <w:t>affecting</w:t>
      </w:r>
      <w:r w:rsidR="00E57C07">
        <w:t xml:space="preserve"> </w:t>
      </w:r>
      <w:r w:rsidR="006923A7">
        <w:t xml:space="preserve">their progress at </w:t>
      </w:r>
      <w:r w:rsidR="00E57C07">
        <w:t xml:space="preserve">school and this may or may not </w:t>
      </w:r>
      <w:r w:rsidR="00B54BF5">
        <w:t>go</w:t>
      </w:r>
      <w:r w:rsidR="00E57C07">
        <w:t xml:space="preserve"> noticed in the </w:t>
      </w:r>
      <w:r w:rsidR="008268A1">
        <w:t>mesosystem</w:t>
      </w:r>
      <w:r w:rsidR="00E57C07">
        <w:t>.</w:t>
      </w:r>
      <w:r w:rsidR="008268A1">
        <w:t xml:space="preserve"> </w:t>
      </w:r>
      <w:r w:rsidR="008E6818">
        <w:t xml:space="preserve">Ferre Laever’s </w:t>
      </w:r>
      <w:r w:rsidR="00006781">
        <w:t>S</w:t>
      </w:r>
      <w:r w:rsidR="008E6818">
        <w:t xml:space="preserve">cale of </w:t>
      </w:r>
      <w:r w:rsidR="00006781">
        <w:t>W</w:t>
      </w:r>
      <w:r w:rsidR="008E6818">
        <w:t xml:space="preserve">ellbeing </w:t>
      </w:r>
      <w:r w:rsidR="002B509F">
        <w:t xml:space="preserve">(1994) </w:t>
      </w:r>
      <w:r w:rsidR="008E6818">
        <w:t xml:space="preserve">would indicate that </w:t>
      </w:r>
      <w:r w:rsidR="00B843AC">
        <w:t>from observation, staff should</w:t>
      </w:r>
      <w:r w:rsidR="008E6818">
        <w:t xml:space="preserve"> be able to tell a </w:t>
      </w:r>
      <w:r w:rsidR="00A151DC">
        <w:t>child’s wellbeing from their presentation.</w:t>
      </w:r>
      <w:r w:rsidR="002435A0">
        <w:t xml:space="preserve"> For example, if a child looks happy, has good </w:t>
      </w:r>
      <w:proofErr w:type="spellStart"/>
      <w:r w:rsidR="002435A0">
        <w:t>self confidence</w:t>
      </w:r>
      <w:proofErr w:type="spellEnd"/>
      <w:r w:rsidR="002435A0">
        <w:t xml:space="preserve"> and engages with their environment in a meaningful way</w:t>
      </w:r>
      <w:r w:rsidR="00D93973">
        <w:t>,</w:t>
      </w:r>
      <w:r w:rsidR="002435A0">
        <w:t xml:space="preserve"> then their wellbeing will be </w:t>
      </w:r>
      <w:r w:rsidR="00F419C5">
        <w:t xml:space="preserve">extremely high. </w:t>
      </w:r>
    </w:p>
    <w:p w14:paraId="275A521B" w14:textId="00875827" w:rsidR="00EF6534" w:rsidRDefault="00016D51">
      <w:r>
        <w:t>If a child’s emotional wellbeing is not adequate, then support can be offered at School</w:t>
      </w:r>
      <w:r w:rsidR="00CA062D">
        <w:t xml:space="preserve"> A</w:t>
      </w:r>
      <w:r w:rsidR="00FA4B85">
        <w:t xml:space="preserve">, such as their ELSA programme. This is an opportunity for the child to improve their overall emotional literacy and general wellbeing. </w:t>
      </w:r>
      <w:r w:rsidR="00B33C65">
        <w:t>Family ELSA is also offered, so tha</w:t>
      </w:r>
      <w:r w:rsidR="00690FB7">
        <w:t xml:space="preserve">t that any family issues can be discussed as well, bringing balance to the mesosystem. </w:t>
      </w:r>
      <w:r w:rsidR="00FE4A51">
        <w:t>School A</w:t>
      </w:r>
      <w:r w:rsidR="00EF6534">
        <w:t xml:space="preserve"> follow</w:t>
      </w:r>
      <w:r w:rsidR="00FE4A51">
        <w:t>s</w:t>
      </w:r>
      <w:r w:rsidR="00EF6534">
        <w:t xml:space="preserve"> PATHS (Promoting Alternative Thinking Strategies</w:t>
      </w:r>
      <w:r w:rsidR="00A5102B">
        <w:t xml:space="preserve">, </w:t>
      </w:r>
      <w:r w:rsidR="003E6C52">
        <w:t>a Barnardo</w:t>
      </w:r>
      <w:r w:rsidR="009477E4">
        <w:t>’s initiative</w:t>
      </w:r>
      <w:r w:rsidR="00A5102B">
        <w:t>)</w:t>
      </w:r>
      <w:r w:rsidR="009477E4">
        <w:t xml:space="preserve">, this is helpful in building children’s </w:t>
      </w:r>
      <w:r w:rsidR="00FE4A51">
        <w:t>self-esteem</w:t>
      </w:r>
      <w:r w:rsidR="003B13EF">
        <w:t xml:space="preserve">. It focuses on </w:t>
      </w:r>
      <w:r w:rsidR="00313D4B">
        <w:t xml:space="preserve">rules, feelings, calming down and self-control, manners, problem solving and compliments. I saw this evident in the Early Years classroom, where children were encouraged to </w:t>
      </w:r>
      <w:r w:rsidR="00A26F8A">
        <w:t xml:space="preserve">pay their peers compliments. When they received them, staff reinforced this concept by asking children how it made them feel when they received them. </w:t>
      </w:r>
      <w:r w:rsidR="00983109">
        <w:t xml:space="preserve">We can apply </w:t>
      </w:r>
      <w:r w:rsidR="003D0B73">
        <w:t xml:space="preserve">Vygotsky’s Zone of Proximal Development here. </w:t>
      </w:r>
      <w:r w:rsidR="009E6C12">
        <w:t xml:space="preserve">Without the </w:t>
      </w:r>
      <w:r w:rsidR="00A8266A">
        <w:t>more knowledgeable other,</w:t>
      </w:r>
      <w:r w:rsidR="009E6C12">
        <w:t xml:space="preserve"> the child understands that they should say compliments to their peers, but when the teacher asks the child how</w:t>
      </w:r>
      <w:r w:rsidR="00A8266A">
        <w:t xml:space="preserve"> being given compliments makes them</w:t>
      </w:r>
      <w:r w:rsidR="009E6C12">
        <w:t xml:space="preserve"> feel, th</w:t>
      </w:r>
      <w:r w:rsidR="00542A83">
        <w:t xml:space="preserve">ey then put the two </w:t>
      </w:r>
      <w:r w:rsidR="00663F5E">
        <w:t xml:space="preserve">abstract </w:t>
      </w:r>
      <w:r w:rsidR="00542A83">
        <w:t>concepts together</w:t>
      </w:r>
      <w:r w:rsidR="00ED1714">
        <w:t xml:space="preserve">. They are concreting their understanding </w:t>
      </w:r>
      <w:r w:rsidR="005207C7">
        <w:t>in</w:t>
      </w:r>
      <w:r w:rsidR="003A3876">
        <w:t xml:space="preserve"> the Zone of Proximal Development</w:t>
      </w:r>
      <w:r w:rsidR="004305A0">
        <w:t xml:space="preserve">. The school also uses </w:t>
      </w:r>
      <w:r w:rsidR="00A139DD">
        <w:t>Empathy Lab which is an organisation designed to improve children’s empathy</w:t>
      </w:r>
      <w:r w:rsidR="00550419">
        <w:t>, literacy skills and social skills through stories. Using stories is a practical way of improving understanding on concepts such as empathy, kindness, compassion and tolerance.</w:t>
      </w:r>
      <w:r w:rsidR="00EB65ED">
        <w:t xml:space="preserve"> Bruner (19</w:t>
      </w:r>
      <w:r w:rsidR="00DA77DA">
        <w:t>86) argues that stories help teach students in ways that could not be achieved by more traditional teaching means.</w:t>
      </w:r>
      <w:r w:rsidR="00B71B56">
        <w:t xml:space="preserve"> It also relates the </w:t>
      </w:r>
      <w:r w:rsidR="00CE0EC6">
        <w:t>concept of empathy to situations that might arrive in the ‘real-world’.</w:t>
      </w:r>
    </w:p>
    <w:p w14:paraId="36AC1D84" w14:textId="03D33242" w:rsidR="00833E52" w:rsidRDefault="004870B2">
      <w:r>
        <w:t xml:space="preserve">Involving the child’s opinions and suggestions is an effective way </w:t>
      </w:r>
      <w:r w:rsidR="003F318D">
        <w:t>of</w:t>
      </w:r>
      <w:r>
        <w:t xml:space="preserve"> involving them with their learning and development. </w:t>
      </w:r>
      <w:r w:rsidR="00B63CA0">
        <w:t xml:space="preserve">School A </w:t>
      </w:r>
      <w:r w:rsidR="00A914B4">
        <w:t xml:space="preserve">is a Gold </w:t>
      </w:r>
      <w:r w:rsidR="00ED7AE5">
        <w:t xml:space="preserve">Right’s Respecting School. </w:t>
      </w:r>
      <w:r w:rsidR="00423754">
        <w:t xml:space="preserve">A key element of the </w:t>
      </w:r>
      <w:r w:rsidR="00F61A54">
        <w:t xml:space="preserve">UNCRC (United Nations </w:t>
      </w:r>
      <w:r w:rsidR="00220514">
        <w:t>Convention on the Rights of the Child</w:t>
      </w:r>
      <w:r w:rsidR="000B6A30">
        <w:t xml:space="preserve"> </w:t>
      </w:r>
      <w:r w:rsidR="007B75A2">
        <w:t>1989</w:t>
      </w:r>
      <w:r w:rsidR="000B6A30">
        <w:t>)</w:t>
      </w:r>
      <w:r w:rsidR="007B75A2">
        <w:t xml:space="preserve"> is par</w:t>
      </w:r>
      <w:r w:rsidR="00FE3359">
        <w:t>t</w:t>
      </w:r>
      <w:r w:rsidR="007B75A2">
        <w:t>i</w:t>
      </w:r>
      <w:r w:rsidR="00FE3359">
        <w:t>c</w:t>
      </w:r>
      <w:r w:rsidR="00A709FF">
        <w:t>i</w:t>
      </w:r>
      <w:r w:rsidR="00FE3359">
        <w:t>pat</w:t>
      </w:r>
      <w:r w:rsidR="00A709FF">
        <w:t>ion</w:t>
      </w:r>
      <w:r w:rsidR="006D24DB">
        <w:t xml:space="preserve">, so the curriculum needs to be safe, inclusive and </w:t>
      </w:r>
      <w:r w:rsidR="00187264">
        <w:t xml:space="preserve">tailored to the needs of the children. In School A, the UNCRC rights are at the heart of the school and its ethos. </w:t>
      </w:r>
      <w:r w:rsidR="00DF451D">
        <w:t>The child’s rights are interwoven into assemblies, topics, focus days</w:t>
      </w:r>
      <w:r w:rsidR="009862FA">
        <w:t xml:space="preserve"> and </w:t>
      </w:r>
      <w:r w:rsidR="00DF451D">
        <w:t>displays</w:t>
      </w:r>
      <w:r w:rsidR="009862FA">
        <w:t>.</w:t>
      </w:r>
      <w:r w:rsidR="005E5067">
        <w:t xml:space="preserve"> By the staff modelling rights respecting language and attitudes, </w:t>
      </w:r>
      <w:r w:rsidR="001C6963">
        <w:t xml:space="preserve">as well as teaching the </w:t>
      </w:r>
      <w:r w:rsidR="001C6963">
        <w:lastRenderedPageBreak/>
        <w:t xml:space="preserve">rights to the children, </w:t>
      </w:r>
      <w:r w:rsidR="005E5067">
        <w:t xml:space="preserve">this </w:t>
      </w:r>
      <w:r w:rsidR="001C6963">
        <w:t xml:space="preserve">is an example of role modelling positive behaviour </w:t>
      </w:r>
      <w:r w:rsidR="00CE29ED">
        <w:t>a</w:t>
      </w:r>
      <w:r w:rsidR="00F22A2F">
        <w:t xml:space="preserve">ffecting the school and </w:t>
      </w:r>
      <w:r w:rsidR="00B50B53">
        <w:t xml:space="preserve">local </w:t>
      </w:r>
      <w:r w:rsidR="00F22A2F">
        <w:t>community.</w:t>
      </w:r>
      <w:r w:rsidR="00B50B53">
        <w:t xml:space="preserve"> Albert Bandur</w:t>
      </w:r>
      <w:r w:rsidR="00262709">
        <w:t xml:space="preserve">a’s Social Learning Theory (1977) explains that </w:t>
      </w:r>
      <w:r w:rsidR="00350318">
        <w:t xml:space="preserve">learning happens through observation and </w:t>
      </w:r>
      <w:r w:rsidR="00CE702E">
        <w:t>modelling.</w:t>
      </w:r>
      <w:r w:rsidR="00BD7BB7">
        <w:t xml:space="preserve"> Although it must be noted that learning does not happen passively</w:t>
      </w:r>
      <w:r w:rsidR="00732D3A">
        <w:t xml:space="preserve">, to maximise social learning </w:t>
      </w:r>
      <w:r w:rsidR="0006787A">
        <w:t xml:space="preserve">there must be a desire to </w:t>
      </w:r>
      <w:r w:rsidR="00795D5C">
        <w:t>learn</w:t>
      </w:r>
      <w:r w:rsidR="0006787A">
        <w:t xml:space="preserve"> and </w:t>
      </w:r>
      <w:r w:rsidR="00BC7FD5">
        <w:t xml:space="preserve">opportunities to use the learning in action. </w:t>
      </w:r>
      <w:r w:rsidR="00776A49">
        <w:t xml:space="preserve">There is a </w:t>
      </w:r>
      <w:r w:rsidR="00DA6B97">
        <w:t>R</w:t>
      </w:r>
      <w:r w:rsidR="00776A49">
        <w:t xml:space="preserve">ights </w:t>
      </w:r>
      <w:r w:rsidR="00DA6B97">
        <w:t>R</w:t>
      </w:r>
      <w:r w:rsidR="00776A49">
        <w:t xml:space="preserve">especting group for pupils </w:t>
      </w:r>
      <w:r w:rsidR="00BC7FD5">
        <w:t xml:space="preserve">at </w:t>
      </w:r>
      <w:r w:rsidR="00C67FB6">
        <w:t>S</w:t>
      </w:r>
      <w:r w:rsidR="00BC7FD5">
        <w:t xml:space="preserve">chool A, </w:t>
      </w:r>
      <w:r w:rsidR="00776A49">
        <w:t>as well as other student led groups such as:</w:t>
      </w:r>
      <w:r w:rsidR="00270971">
        <w:t xml:space="preserve"> </w:t>
      </w:r>
      <w:r w:rsidR="008E2B5D">
        <w:t xml:space="preserve">Junior Road Safety officers, an </w:t>
      </w:r>
      <w:r w:rsidR="00DA6B97">
        <w:t>E</w:t>
      </w:r>
      <w:r w:rsidR="008E2B5D">
        <w:t xml:space="preserve">co-group and the </w:t>
      </w:r>
      <w:r w:rsidR="00DA6B97">
        <w:t>S</w:t>
      </w:r>
      <w:r w:rsidR="008E2B5D">
        <w:t xml:space="preserve">chool </w:t>
      </w:r>
      <w:r w:rsidR="00DA6B97">
        <w:t>C</w:t>
      </w:r>
      <w:r w:rsidR="008E2B5D">
        <w:t xml:space="preserve">ouncil. </w:t>
      </w:r>
      <w:r w:rsidR="00C333F7">
        <w:t>The student voice is empowered</w:t>
      </w:r>
      <w:r w:rsidR="00BF10CC">
        <w:t xml:space="preserve"> (</w:t>
      </w:r>
      <w:r w:rsidR="00121EF4">
        <w:t xml:space="preserve">also noted in the Estyn report </w:t>
      </w:r>
      <w:r w:rsidR="007B373E">
        <w:t>as highly effective</w:t>
      </w:r>
      <w:r w:rsidR="00DA1664">
        <w:t>)</w:t>
      </w:r>
      <w:r w:rsidR="00A515E8">
        <w:t>,</w:t>
      </w:r>
      <w:r w:rsidR="00C333F7">
        <w:t xml:space="preserve"> and </w:t>
      </w:r>
      <w:r w:rsidR="005422B8">
        <w:t>the teachers regularly ask for feedback from the pupils on how they can improve their practi</w:t>
      </w:r>
      <w:r w:rsidR="00DA1664">
        <w:t>c</w:t>
      </w:r>
      <w:r w:rsidR="005422B8">
        <w:t>e</w:t>
      </w:r>
      <w:r w:rsidR="00333D47">
        <w:t>, this</w:t>
      </w:r>
      <w:r w:rsidR="005422B8">
        <w:t xml:space="preserve"> helps give students autonomy over their learning</w:t>
      </w:r>
      <w:r w:rsidR="00333D47">
        <w:t>.</w:t>
      </w:r>
      <w:r w:rsidR="001D1004">
        <w:t xml:space="preserve"> </w:t>
      </w:r>
      <w:r w:rsidR="00D27640">
        <w:t xml:space="preserve">Kearsley and </w:t>
      </w:r>
      <w:proofErr w:type="spellStart"/>
      <w:r w:rsidR="00D27640">
        <w:t>Shneiderman</w:t>
      </w:r>
      <w:r w:rsidR="00FA31C8">
        <w:t>’s</w:t>
      </w:r>
      <w:proofErr w:type="spellEnd"/>
      <w:r w:rsidR="00FA31C8">
        <w:t xml:space="preserve"> </w:t>
      </w:r>
      <w:r w:rsidR="00EE6026">
        <w:t>E</w:t>
      </w:r>
      <w:r w:rsidR="00F1240A">
        <w:t xml:space="preserve">ngagement </w:t>
      </w:r>
      <w:r w:rsidR="00EE6026">
        <w:t>T</w:t>
      </w:r>
      <w:r w:rsidR="00F1240A">
        <w:t xml:space="preserve">heory </w:t>
      </w:r>
      <w:r w:rsidR="007230CA">
        <w:t>(</w:t>
      </w:r>
      <w:r w:rsidR="00D27640">
        <w:t>1998</w:t>
      </w:r>
      <w:r w:rsidR="00FA31C8">
        <w:t xml:space="preserve"> </w:t>
      </w:r>
      <w:r w:rsidR="00482F58">
        <w:t xml:space="preserve">quoted in </w:t>
      </w:r>
      <w:proofErr w:type="spellStart"/>
      <w:r w:rsidR="00482F58">
        <w:t>Tomovi</w:t>
      </w:r>
      <w:r w:rsidR="000D7B49">
        <w:rPr>
          <w:rFonts w:cstheme="minorHAnsi"/>
        </w:rPr>
        <w:t>ć</w:t>
      </w:r>
      <w:proofErr w:type="spellEnd"/>
      <w:r w:rsidR="0071345E">
        <w:t>, 202</w:t>
      </w:r>
      <w:r w:rsidR="00803568">
        <w:t>1</w:t>
      </w:r>
      <w:r w:rsidR="00347005">
        <w:t>,</w:t>
      </w:r>
      <w:r w:rsidR="0071345E">
        <w:t xml:space="preserve"> </w:t>
      </w:r>
      <w:r w:rsidR="00B42598">
        <w:t>p22)</w:t>
      </w:r>
      <w:r w:rsidR="0071345E">
        <w:t xml:space="preserve"> </w:t>
      </w:r>
      <w:r w:rsidR="00123DD5">
        <w:t>al</w:t>
      </w:r>
      <w:r w:rsidR="00F1240A">
        <w:t xml:space="preserve">so shows that </w:t>
      </w:r>
      <w:r w:rsidR="00D82C9D">
        <w:t xml:space="preserve">students </w:t>
      </w:r>
      <w:r w:rsidR="002C7182">
        <w:t>connect with learning activities through interaction with others and meaningful</w:t>
      </w:r>
      <w:r w:rsidR="00C209FF">
        <w:t xml:space="preserve"> tasks</w:t>
      </w:r>
      <w:r w:rsidR="00BA0821">
        <w:t xml:space="preserve">. </w:t>
      </w:r>
      <w:r w:rsidR="00372175">
        <w:t>However, the teach</w:t>
      </w:r>
      <w:r w:rsidR="003F74EF">
        <w:t xml:space="preserve">er </w:t>
      </w:r>
      <w:r w:rsidR="00372175">
        <w:t xml:space="preserve">has to be careful the learning content is going to </w:t>
      </w:r>
      <w:r w:rsidR="0033795F">
        <w:t>be aiding positive learning</w:t>
      </w:r>
      <w:r w:rsidR="003F74EF">
        <w:t xml:space="preserve"> experiences</w:t>
      </w:r>
      <w:r w:rsidR="0033795F">
        <w:t>,</w:t>
      </w:r>
      <w:r w:rsidR="003F74EF">
        <w:t xml:space="preserve"> and the material is respectful and sensitive in nature. </w:t>
      </w:r>
      <w:r w:rsidR="004310F3">
        <w:t xml:space="preserve">Ultimately it needs to be inclusive </w:t>
      </w:r>
      <w:proofErr w:type="spellStart"/>
      <w:r w:rsidR="004310F3">
        <w:t>inline</w:t>
      </w:r>
      <w:proofErr w:type="spellEnd"/>
      <w:r w:rsidR="004310F3">
        <w:t xml:space="preserve"> with article </w:t>
      </w:r>
      <w:r w:rsidR="007B201C">
        <w:t xml:space="preserve">28 the child has ‘the right to an education’. </w:t>
      </w:r>
      <w:r w:rsidR="007F2F0C">
        <w:t>Furthermore</w:t>
      </w:r>
      <w:r w:rsidR="005624CE">
        <w:t>,</w:t>
      </w:r>
      <w:r w:rsidR="007F2F0C">
        <w:t xml:space="preserve"> </w:t>
      </w:r>
      <w:r w:rsidR="00917177">
        <w:t xml:space="preserve">Boynton and Boynton (2005) argue that there needs to be healthy student-teacher relationships. </w:t>
      </w:r>
    </w:p>
    <w:p w14:paraId="4766B343" w14:textId="2A993F07" w:rsidR="00E263FA" w:rsidRDefault="00CF3B55">
      <w:r>
        <w:t>Overall, according to Estyn</w:t>
      </w:r>
      <w:r w:rsidR="00CC37CC">
        <w:t xml:space="preserve">, </w:t>
      </w:r>
      <w:r>
        <w:t xml:space="preserve">almost all pupils </w:t>
      </w:r>
      <w:r w:rsidR="00CC37CC">
        <w:t xml:space="preserve">at School A </w:t>
      </w:r>
      <w:r>
        <w:t>make good progress from when they start school.</w:t>
      </w:r>
      <w:r w:rsidR="00CC37CC">
        <w:t xml:space="preserve"> </w:t>
      </w:r>
      <w:r w:rsidR="00CA1339">
        <w:t>Also</w:t>
      </w:r>
      <w:r w:rsidR="005624CE">
        <w:t xml:space="preserve">, </w:t>
      </w:r>
      <w:r w:rsidR="00CA1339">
        <w:t>the performance of pupils eligible f</w:t>
      </w:r>
      <w:r w:rsidR="00760649">
        <w:t xml:space="preserve">or free school meals has improved considerably over the last four years. </w:t>
      </w:r>
      <w:r w:rsidR="007B373E">
        <w:t xml:space="preserve">To </w:t>
      </w:r>
      <w:r w:rsidR="008C3D97">
        <w:t>provide education to be proud of, we need to offer opportunities which are diverse</w:t>
      </w:r>
      <w:r w:rsidR="005471CC">
        <w:t>, achievable</w:t>
      </w:r>
      <w:r w:rsidR="00267147">
        <w:t xml:space="preserve"> and promote collaboration and </w:t>
      </w:r>
      <w:r w:rsidR="00E03CC6">
        <w:t xml:space="preserve">participation for all. </w:t>
      </w:r>
      <w:r w:rsidR="00FE4B30">
        <w:t>David Cameron (2007</w:t>
      </w:r>
      <w:r w:rsidR="004A56E0">
        <w:t xml:space="preserve">, </w:t>
      </w:r>
      <w:r w:rsidR="00A85F25">
        <w:t>quoted in Smith</w:t>
      </w:r>
      <w:r w:rsidR="00680DAA">
        <w:t>, 2018, p</w:t>
      </w:r>
      <w:r w:rsidR="00854D02">
        <w:t>2</w:t>
      </w:r>
      <w:r w:rsidR="00FE4B30">
        <w:t>) said “without education there is no social justice”</w:t>
      </w:r>
      <w:r w:rsidR="005E250D">
        <w:t xml:space="preserve">, it </w:t>
      </w:r>
      <w:r w:rsidR="003675EF">
        <w:t xml:space="preserve">gives </w:t>
      </w:r>
      <w:r w:rsidR="00747941">
        <w:t xml:space="preserve">every child </w:t>
      </w:r>
      <w:r w:rsidR="009B358E">
        <w:t xml:space="preserve">the </w:t>
      </w:r>
      <w:r w:rsidR="003675EF">
        <w:t>opportunit</w:t>
      </w:r>
      <w:r w:rsidR="009B358E">
        <w:t>y</w:t>
      </w:r>
      <w:r w:rsidR="003675EF">
        <w:t xml:space="preserve"> to </w:t>
      </w:r>
      <w:r w:rsidR="009B358E">
        <w:t>excel in life.</w:t>
      </w:r>
      <w:r w:rsidR="00D23AC1">
        <w:t xml:space="preserve"> </w:t>
      </w:r>
      <w:r w:rsidR="00C00796">
        <w:t>As a professional teacher,</w:t>
      </w:r>
      <w:r w:rsidR="008D3C12">
        <w:t xml:space="preserve"> is important to involve families, </w:t>
      </w:r>
      <w:r w:rsidR="00E34450">
        <w:t xml:space="preserve">a wide range of trained staff, </w:t>
      </w:r>
      <w:r w:rsidR="008D3C12">
        <w:t>relevant organisations</w:t>
      </w:r>
      <w:r w:rsidR="004E13CA">
        <w:t>,</w:t>
      </w:r>
      <w:r w:rsidR="00E34450">
        <w:t xml:space="preserve"> as well as the community to provide varied learning experiences and support</w:t>
      </w:r>
      <w:r w:rsidR="003C0B8C">
        <w:t>. T</w:t>
      </w:r>
      <w:r w:rsidR="00F53735">
        <w:t xml:space="preserve">his was very visible in </w:t>
      </w:r>
      <w:r w:rsidR="00C62E01">
        <w:t>S</w:t>
      </w:r>
      <w:r w:rsidR="00F53735">
        <w:t xml:space="preserve">chool A and </w:t>
      </w:r>
      <w:r w:rsidR="00B759F0">
        <w:t>their education is an exceptional example of inclusive education</w:t>
      </w:r>
      <w:r w:rsidR="008D3C12">
        <w:t>.</w:t>
      </w:r>
      <w:r w:rsidR="003F4445">
        <w:t xml:space="preserve"> </w:t>
      </w:r>
      <w:r w:rsidR="00E03CC6">
        <w:t>As Hilary Clinton said “</w:t>
      </w:r>
      <w:r w:rsidR="0004588A">
        <w:t xml:space="preserve">it takes a village to raise a child”. </w:t>
      </w:r>
      <w:r w:rsidR="00374B61">
        <w:t xml:space="preserve"> </w:t>
      </w:r>
    </w:p>
    <w:p w14:paraId="2163C2E5" w14:textId="475D5A2B" w:rsidR="00CF3B55" w:rsidRDefault="00CF3B55"/>
    <w:p w14:paraId="0C17F78F" w14:textId="77777777" w:rsidR="00D259D7" w:rsidRDefault="00D259D7" w:rsidP="0023043A">
      <w:pPr>
        <w:rPr>
          <w:b/>
          <w:bCs/>
        </w:rPr>
      </w:pPr>
    </w:p>
    <w:p w14:paraId="020222D9" w14:textId="77777777" w:rsidR="00D259D7" w:rsidRDefault="00D259D7" w:rsidP="0023043A">
      <w:pPr>
        <w:rPr>
          <w:b/>
          <w:bCs/>
        </w:rPr>
      </w:pPr>
    </w:p>
    <w:p w14:paraId="59CBBB54" w14:textId="77777777" w:rsidR="00D259D7" w:rsidRDefault="00D259D7" w:rsidP="0023043A">
      <w:pPr>
        <w:rPr>
          <w:b/>
          <w:bCs/>
        </w:rPr>
      </w:pPr>
    </w:p>
    <w:p w14:paraId="2B52DCD5" w14:textId="77777777" w:rsidR="00D259D7" w:rsidRDefault="00D259D7" w:rsidP="0023043A">
      <w:pPr>
        <w:rPr>
          <w:b/>
          <w:bCs/>
        </w:rPr>
      </w:pPr>
    </w:p>
    <w:p w14:paraId="720C1A4B" w14:textId="77777777" w:rsidR="00D259D7" w:rsidRDefault="00D259D7" w:rsidP="0023043A">
      <w:pPr>
        <w:rPr>
          <w:b/>
          <w:bCs/>
        </w:rPr>
      </w:pPr>
    </w:p>
    <w:p w14:paraId="68CA0D45" w14:textId="77777777" w:rsidR="00D259D7" w:rsidRDefault="00D259D7" w:rsidP="0023043A">
      <w:pPr>
        <w:rPr>
          <w:b/>
          <w:bCs/>
        </w:rPr>
      </w:pPr>
    </w:p>
    <w:p w14:paraId="0AEA8495" w14:textId="77777777" w:rsidR="00D259D7" w:rsidRDefault="00D259D7" w:rsidP="0023043A">
      <w:pPr>
        <w:rPr>
          <w:b/>
          <w:bCs/>
        </w:rPr>
      </w:pPr>
    </w:p>
    <w:p w14:paraId="5477F2E1" w14:textId="77777777" w:rsidR="00AE57EF" w:rsidRDefault="00AE57EF" w:rsidP="0023043A">
      <w:pPr>
        <w:rPr>
          <w:b/>
          <w:bCs/>
        </w:rPr>
      </w:pPr>
    </w:p>
    <w:p w14:paraId="6BC4E40C" w14:textId="77777777" w:rsidR="00E12840" w:rsidRDefault="00E12840" w:rsidP="0023043A">
      <w:pPr>
        <w:rPr>
          <w:b/>
          <w:bCs/>
        </w:rPr>
      </w:pPr>
    </w:p>
    <w:p w14:paraId="32B93F7B" w14:textId="77777777" w:rsidR="00E12840" w:rsidRDefault="00E12840" w:rsidP="0023043A">
      <w:pPr>
        <w:rPr>
          <w:b/>
          <w:bCs/>
        </w:rPr>
      </w:pPr>
    </w:p>
    <w:p w14:paraId="54CB73C6" w14:textId="77777777" w:rsidR="00FF41BF" w:rsidRDefault="00FF41BF" w:rsidP="0023043A">
      <w:pPr>
        <w:rPr>
          <w:b/>
          <w:bCs/>
        </w:rPr>
      </w:pPr>
    </w:p>
    <w:p w14:paraId="61E4665C" w14:textId="77777777" w:rsidR="00FF41BF" w:rsidRDefault="00FF41BF" w:rsidP="0023043A">
      <w:pPr>
        <w:rPr>
          <w:b/>
          <w:bCs/>
        </w:rPr>
      </w:pPr>
    </w:p>
    <w:p w14:paraId="01B159D0" w14:textId="77777777" w:rsidR="00FF41BF" w:rsidRDefault="00FF41BF" w:rsidP="0023043A">
      <w:pPr>
        <w:rPr>
          <w:b/>
          <w:bCs/>
        </w:rPr>
      </w:pPr>
    </w:p>
    <w:p w14:paraId="25C763EC" w14:textId="77777777" w:rsidR="00FF41BF" w:rsidRDefault="00FF41BF" w:rsidP="0023043A">
      <w:pPr>
        <w:rPr>
          <w:b/>
          <w:bCs/>
        </w:rPr>
      </w:pPr>
    </w:p>
    <w:p w14:paraId="54DDAC23" w14:textId="0BCF2B93" w:rsidR="0023043A" w:rsidRDefault="0023043A" w:rsidP="0023043A">
      <w:pPr>
        <w:rPr>
          <w:b/>
          <w:bCs/>
        </w:rPr>
      </w:pPr>
      <w:r w:rsidRPr="00D259D7">
        <w:rPr>
          <w:b/>
          <w:bCs/>
        </w:rPr>
        <w:lastRenderedPageBreak/>
        <w:t>Reference</w:t>
      </w:r>
      <w:r w:rsidR="00AE57EF">
        <w:rPr>
          <w:b/>
          <w:bCs/>
        </w:rPr>
        <w:t xml:space="preserve"> list</w:t>
      </w:r>
    </w:p>
    <w:p w14:paraId="4DF27D44" w14:textId="4AD8C3A2" w:rsidR="00D5502F" w:rsidRPr="00D5502F" w:rsidRDefault="00D5502F" w:rsidP="0023043A">
      <w:r>
        <w:t xml:space="preserve">Black highlighting is used to </w:t>
      </w:r>
      <w:r w:rsidR="00F70792">
        <w:t xml:space="preserve">keep anonymity. </w:t>
      </w:r>
    </w:p>
    <w:p w14:paraId="60663906" w14:textId="506DBB0C" w:rsidR="009F5F6B" w:rsidRDefault="009F5F6B" w:rsidP="0023043A">
      <w:r>
        <w:t xml:space="preserve">Atlanta Speech School. (2016) </w:t>
      </w:r>
      <w:r w:rsidRPr="006922F2">
        <w:rPr>
          <w:i/>
          <w:iCs/>
        </w:rPr>
        <w:t>Every Opportunity</w:t>
      </w:r>
      <w:r>
        <w:t xml:space="preserve">. [video]. Available at: </w:t>
      </w:r>
      <w:hyperlink r:id="rId8" w:history="1">
        <w:r w:rsidRPr="009F0864">
          <w:rPr>
            <w:rStyle w:val="Hyperlink"/>
          </w:rPr>
          <w:t>https://www.youtube.com/watch?v=VxyxywShewI</w:t>
        </w:r>
      </w:hyperlink>
      <w:r>
        <w:t xml:space="preserve"> (Accessed 5 December 2023).</w:t>
      </w:r>
    </w:p>
    <w:p w14:paraId="31600E26" w14:textId="681DF5A9" w:rsidR="00E12840" w:rsidRDefault="00E12840" w:rsidP="0023043A">
      <w:proofErr w:type="spellStart"/>
      <w:r>
        <w:t>Barnado’s</w:t>
      </w:r>
      <w:proofErr w:type="spellEnd"/>
      <w:r>
        <w:t xml:space="preserve">. (2023) </w:t>
      </w:r>
      <w:r w:rsidRPr="000E2E64">
        <w:rPr>
          <w:i/>
          <w:iCs/>
        </w:rPr>
        <w:t>What is PATHS?</w:t>
      </w:r>
      <w:r>
        <w:t xml:space="preserve"> Available at: </w:t>
      </w:r>
      <w:hyperlink r:id="rId9" w:history="1">
        <w:r w:rsidRPr="004B1AC5">
          <w:rPr>
            <w:rStyle w:val="Hyperlink"/>
          </w:rPr>
          <w:t>https://www.pathseducation.co.uk/</w:t>
        </w:r>
      </w:hyperlink>
      <w:r>
        <w:t xml:space="preserve"> (Accessed 7 October 2023).</w:t>
      </w:r>
    </w:p>
    <w:p w14:paraId="2995774B" w14:textId="7C8A53FD" w:rsidR="00914E53" w:rsidRDefault="00914E53" w:rsidP="0023043A">
      <w:r>
        <w:t xml:space="preserve">Berkely University of California. (2023) </w:t>
      </w:r>
      <w:r w:rsidRPr="003F3255">
        <w:rPr>
          <w:i/>
          <w:iCs/>
        </w:rPr>
        <w:t xml:space="preserve">How Social Learning Theory Works. </w:t>
      </w:r>
      <w:r>
        <w:t xml:space="preserve">Available at: </w:t>
      </w:r>
      <w:hyperlink r:id="rId10" w:anchor=":~:text=Albert%20Bandura's%20social%20learning%20theory,direct%20experience%20with%20the%20environment" w:history="1">
        <w:r w:rsidRPr="009F0864">
          <w:rPr>
            <w:rStyle w:val="Hyperlink"/>
          </w:rPr>
          <w:t>https://hr.berkeley.edu/how-social-learning-theory-works#:~:text=Albert%20Bandura's%20social%20learning%20theory,direct%20experience%20with%20the%20environment</w:t>
        </w:r>
      </w:hyperlink>
      <w:r w:rsidRPr="00817EF2">
        <w:t>.</w:t>
      </w:r>
      <w:r>
        <w:t xml:space="preserve"> (Accessed 12 December 2023).</w:t>
      </w:r>
    </w:p>
    <w:p w14:paraId="132DA9CD" w14:textId="530B5592" w:rsidR="00914E53" w:rsidRDefault="00914E53" w:rsidP="0023043A">
      <w:r>
        <w:t>Child Development Institute. Available at: (</w:t>
      </w:r>
      <w:hyperlink r:id="rId11" w:history="1">
        <w:r w:rsidRPr="009F0864">
          <w:rPr>
            <w:rStyle w:val="Hyperlink"/>
          </w:rPr>
          <w:t>https://childdevelopmentinfo.com/child-development/play-work-of-children/</w:t>
        </w:r>
      </w:hyperlink>
      <w:r>
        <w:t xml:space="preserve"> (Accessed 9 December 2023).</w:t>
      </w:r>
    </w:p>
    <w:p w14:paraId="124BD493" w14:textId="4889BA88" w:rsidR="00914E53" w:rsidRPr="00914E53" w:rsidRDefault="00914E53" w:rsidP="0023043A">
      <w:pPr>
        <w:rPr>
          <w:rFonts w:ascii="Calibri" w:hAnsi="Calibri" w:cs="Calibri"/>
          <w:color w:val="000000"/>
        </w:rPr>
      </w:pPr>
      <w:r>
        <w:rPr>
          <w:rFonts w:ascii="Calibri" w:hAnsi="Calibri" w:cs="Calibri"/>
          <w:color w:val="000000"/>
        </w:rPr>
        <w:t xml:space="preserve">Department for Education and Skills. (2017) </w:t>
      </w:r>
      <w:r w:rsidRPr="007D3744">
        <w:rPr>
          <w:rFonts w:ascii="Calibri" w:hAnsi="Calibri" w:cs="Calibri"/>
          <w:i/>
          <w:iCs/>
          <w:color w:val="000000"/>
        </w:rPr>
        <w:t>Foundation Phase Profile Handbook</w:t>
      </w:r>
      <w:r>
        <w:rPr>
          <w:rFonts w:ascii="Calibri" w:hAnsi="Calibri" w:cs="Calibri"/>
          <w:color w:val="000000"/>
        </w:rPr>
        <w:t xml:space="preserve">. Cardiff: Welsh Government. Available at: </w:t>
      </w:r>
      <w:hyperlink r:id="rId12" w:history="1">
        <w:r w:rsidRPr="004B24F3">
          <w:rPr>
            <w:rStyle w:val="Hyperlink"/>
            <w:rFonts w:ascii="Calibri" w:hAnsi="Calibri" w:cs="Calibri"/>
          </w:rPr>
          <w:t>https://hwb.gov.wales/api/storage/f9d85dba-85a4-4e87-bb58-a24730ad7e57/foundation-phase-profile-handbook-revised-september-2017.pdf</w:t>
        </w:r>
      </w:hyperlink>
      <w:r>
        <w:rPr>
          <w:rFonts w:ascii="Calibri" w:hAnsi="Calibri" w:cs="Calibri"/>
          <w:color w:val="000000"/>
        </w:rPr>
        <w:t xml:space="preserve"> (Accessed 10 December 2023).</w:t>
      </w:r>
    </w:p>
    <w:p w14:paraId="41FBB2D7" w14:textId="78A5F8EF" w:rsidR="0023043A" w:rsidRDefault="00CA03D6" w:rsidP="0023043A">
      <w:pPr>
        <w:rPr>
          <w:rStyle w:val="Hyperlink"/>
          <w:color w:val="auto"/>
          <w:u w:val="none"/>
        </w:rPr>
      </w:pPr>
      <w:r>
        <w:t>Educational Equity Portal</w:t>
      </w:r>
      <w:r w:rsidR="00DD2C66">
        <w:t>.</w:t>
      </w:r>
      <w:r w:rsidR="00A451A4">
        <w:t xml:space="preserve"> </w:t>
      </w:r>
      <w:r w:rsidR="00C74BD1" w:rsidRPr="00C74BD1">
        <w:rPr>
          <w:i/>
          <w:iCs/>
        </w:rPr>
        <w:t>Flying Start and Early Years Intervention</w:t>
      </w:r>
      <w:r w:rsidR="00DD2C66">
        <w:rPr>
          <w:i/>
          <w:iCs/>
        </w:rPr>
        <w:t xml:space="preserve">. </w:t>
      </w:r>
      <w:r w:rsidR="00DD2C66">
        <w:t xml:space="preserve">Available at: </w:t>
      </w:r>
      <w:hyperlink r:id="rId13" w:history="1">
        <w:r w:rsidR="00DD2C66" w:rsidRPr="009F0864">
          <w:rPr>
            <w:rStyle w:val="Hyperlink"/>
          </w:rPr>
          <w:t xml:space="preserve">http://euschoolequity.org/bestpractices/wales/6_EYs_provision.pdf </w:t>
        </w:r>
      </w:hyperlink>
      <w:r w:rsidR="0023043A">
        <w:rPr>
          <w:rStyle w:val="Hyperlink"/>
        </w:rPr>
        <w:t xml:space="preserve">  </w:t>
      </w:r>
      <w:r w:rsidR="006245B0">
        <w:rPr>
          <w:rStyle w:val="Hyperlink"/>
        </w:rPr>
        <w:t>(</w:t>
      </w:r>
      <w:r w:rsidR="00DD2C66">
        <w:rPr>
          <w:rStyle w:val="Hyperlink"/>
          <w:color w:val="auto"/>
          <w:u w:val="none"/>
        </w:rPr>
        <w:t>Accessed</w:t>
      </w:r>
      <w:r w:rsidR="00F8732A">
        <w:rPr>
          <w:rStyle w:val="Hyperlink"/>
          <w:color w:val="auto"/>
          <w:u w:val="none"/>
        </w:rPr>
        <w:t>:</w:t>
      </w:r>
      <w:r w:rsidR="00DD2C66">
        <w:rPr>
          <w:rStyle w:val="Hyperlink"/>
          <w:color w:val="auto"/>
          <w:u w:val="none"/>
        </w:rPr>
        <w:t xml:space="preserve"> </w:t>
      </w:r>
      <w:r w:rsidR="00F8732A">
        <w:rPr>
          <w:rStyle w:val="Hyperlink"/>
          <w:color w:val="auto"/>
          <w:u w:val="none"/>
        </w:rPr>
        <w:t>07 December 2023)</w:t>
      </w:r>
      <w:r w:rsidR="00D259D7">
        <w:rPr>
          <w:rStyle w:val="Hyperlink"/>
          <w:color w:val="auto"/>
          <w:u w:val="none"/>
        </w:rPr>
        <w:t>.</w:t>
      </w:r>
    </w:p>
    <w:p w14:paraId="740E1130" w14:textId="7259BCAB" w:rsidR="006C5829" w:rsidRDefault="006C5829" w:rsidP="0023043A">
      <w:r>
        <w:t xml:space="preserve">Estyn. </w:t>
      </w:r>
      <w:r w:rsidRPr="00F737B0">
        <w:rPr>
          <w:i/>
          <w:iCs/>
        </w:rPr>
        <w:t xml:space="preserve">A Report on </w:t>
      </w:r>
      <w:r w:rsidRPr="00F737B0">
        <w:rPr>
          <w:i/>
          <w:iCs/>
          <w:highlight w:val="black"/>
        </w:rPr>
        <w:t>Pembroke Dock CP School</w:t>
      </w:r>
      <w:r w:rsidRPr="00F737B0">
        <w:rPr>
          <w:i/>
          <w:iCs/>
        </w:rPr>
        <w:t>.</w:t>
      </w:r>
      <w:r>
        <w:t xml:space="preserve"> Cardiff: Estyn. Available at: </w:t>
      </w:r>
      <w:hyperlink r:id="rId14" w:history="1">
        <w:r w:rsidRPr="009F0864">
          <w:rPr>
            <w:rStyle w:val="Hyperlink"/>
          </w:rPr>
          <w:t>https://www.estyn.gov.wales/system/files/2020-08/Pembroke%2520Dock%2520CP%2520School.pdf</w:t>
        </w:r>
      </w:hyperlink>
      <w:r>
        <w:t xml:space="preserve"> (Accessed 1 December 2023). </w:t>
      </w:r>
    </w:p>
    <w:p w14:paraId="6C7A2694" w14:textId="2E0950B9" w:rsidR="00914E53" w:rsidRDefault="00914E53" w:rsidP="0023043A">
      <w:r>
        <w:t xml:space="preserve">Estyn (2020). </w:t>
      </w:r>
      <w:r>
        <w:rPr>
          <w:i/>
          <w:iCs/>
        </w:rPr>
        <w:t xml:space="preserve">Effective School Support for disadvantaged and vulnerable pupils – case studies of good practise. </w:t>
      </w:r>
      <w:r>
        <w:t>Available at:</w:t>
      </w:r>
      <w:r>
        <w:rPr>
          <w:i/>
          <w:iCs/>
        </w:rPr>
        <w:t xml:space="preserve"> </w:t>
      </w:r>
      <w:hyperlink r:id="rId15" w:history="1">
        <w:r w:rsidRPr="009F0864">
          <w:rPr>
            <w:rStyle w:val="Hyperlink"/>
          </w:rPr>
          <w:t>https://www.estyn.gov.wales/system/files/2022-01/Effective%2520school%2520support%2520for%2520disadvantaged%2520and%2520vulnerable%2520pupils%2520en_0.pdf</w:t>
        </w:r>
      </w:hyperlink>
      <w:r>
        <w:t xml:space="preserve"> (Accessed 12 December 2023).</w:t>
      </w:r>
    </w:p>
    <w:p w14:paraId="2B6CDAF8" w14:textId="672ABE48" w:rsidR="009F5F6B" w:rsidRPr="009F5F6B" w:rsidRDefault="009F5F6B" w:rsidP="0023043A">
      <w:pPr>
        <w:rPr>
          <w:rStyle w:val="Hyperlink"/>
          <w:color w:val="auto"/>
          <w:u w:val="none"/>
        </w:rPr>
      </w:pPr>
      <w:proofErr w:type="gramStart"/>
      <w:r>
        <w:t>Estyn.(</w:t>
      </w:r>
      <w:proofErr w:type="gramEnd"/>
      <w:r>
        <w:t xml:space="preserve">2017) </w:t>
      </w:r>
      <w:r w:rsidRPr="00EF4048">
        <w:rPr>
          <w:i/>
          <w:iCs/>
        </w:rPr>
        <w:t>Inspection</w:t>
      </w:r>
      <w:r>
        <w:rPr>
          <w:i/>
          <w:iCs/>
        </w:rPr>
        <w:t xml:space="preserve">. </w:t>
      </w:r>
      <w:r>
        <w:t xml:space="preserve">Available at: </w:t>
      </w:r>
      <w:hyperlink r:id="rId16" w:history="1">
        <w:r w:rsidRPr="009F0864">
          <w:rPr>
            <w:rStyle w:val="Hyperlink"/>
          </w:rPr>
          <w:t>https://www.estyn.gov.wales/provider/6682386</w:t>
        </w:r>
      </w:hyperlink>
      <w:r>
        <w:t xml:space="preserve"> (Accessed 1 December 2023).</w:t>
      </w:r>
    </w:p>
    <w:p w14:paraId="7B412300" w14:textId="0754EE4F" w:rsidR="009F5F6B" w:rsidRDefault="009F5F6B" w:rsidP="0023043A">
      <w:r>
        <w:t xml:space="preserve">Family and Community Engagement (2015). </w:t>
      </w:r>
      <w:proofErr w:type="spellStart"/>
      <w:r w:rsidRPr="000F71A0">
        <w:rPr>
          <w:i/>
          <w:iCs/>
        </w:rPr>
        <w:t>FaCE</w:t>
      </w:r>
      <w:proofErr w:type="spellEnd"/>
      <w:r w:rsidRPr="000F71A0">
        <w:rPr>
          <w:i/>
          <w:iCs/>
        </w:rPr>
        <w:t xml:space="preserve"> the Challenge To</w:t>
      </w:r>
      <w:r>
        <w:rPr>
          <w:i/>
          <w:iCs/>
        </w:rPr>
        <w:t>gether: Family and engagement toolkit for schools in Wales</w:t>
      </w:r>
      <w:r w:rsidRPr="000F71A0">
        <w:rPr>
          <w:i/>
          <w:iCs/>
        </w:rPr>
        <w:t>.</w:t>
      </w:r>
      <w:r>
        <w:t xml:space="preserve"> Cardiff: Welsh Government. Available at: </w:t>
      </w:r>
      <w:hyperlink r:id="rId17" w:history="1">
        <w:r w:rsidRPr="003D2107">
          <w:rPr>
            <w:rStyle w:val="Hyperlink"/>
          </w:rPr>
          <w:t>https://www.gov.wales/sites/default/files/publications/2018-12/family-and-community-engagement-face-face-the-challenge-together-toolkit.pptx</w:t>
        </w:r>
      </w:hyperlink>
      <w:r>
        <w:t xml:space="preserve"> (Accessed 13 December 2023).</w:t>
      </w:r>
    </w:p>
    <w:p w14:paraId="5AF5AC58" w14:textId="46FD3759" w:rsidR="00914E53" w:rsidRDefault="00914E53" w:rsidP="0023043A">
      <w:r>
        <w:t xml:space="preserve">Future Learn. </w:t>
      </w:r>
      <w:proofErr w:type="spellStart"/>
      <w:r>
        <w:rPr>
          <w:i/>
          <w:iCs/>
        </w:rPr>
        <w:t>Rosenshine’s</w:t>
      </w:r>
      <w:proofErr w:type="spellEnd"/>
      <w:r>
        <w:rPr>
          <w:i/>
          <w:iCs/>
        </w:rPr>
        <w:t xml:space="preserve"> Principles of Instruction. </w:t>
      </w:r>
      <w:r>
        <w:t xml:space="preserve">Available at: </w:t>
      </w:r>
      <w:hyperlink r:id="rId18" w:history="1">
        <w:r w:rsidRPr="009F0864">
          <w:rPr>
            <w:rStyle w:val="Hyperlink"/>
          </w:rPr>
          <w:t>https://www.futurelearn.com/info/courses/early-career-teachers/0/steps/164331</w:t>
        </w:r>
      </w:hyperlink>
      <w:r>
        <w:t xml:space="preserve"> (Accessed 11 December 2023).</w:t>
      </w:r>
    </w:p>
    <w:p w14:paraId="6C57A9A8" w14:textId="79660C60" w:rsidR="0023043A" w:rsidRDefault="00C9755C" w:rsidP="0023043A">
      <w:proofErr w:type="spellStart"/>
      <w:proofErr w:type="gramStart"/>
      <w:r>
        <w:t>Holtom</w:t>
      </w:r>
      <w:r w:rsidR="00276899">
        <w:t>,</w:t>
      </w:r>
      <w:r>
        <w:t>D</w:t>
      </w:r>
      <w:proofErr w:type="spellEnd"/>
      <w:proofErr w:type="gramEnd"/>
      <w:r>
        <w:t xml:space="preserve"> and </w:t>
      </w:r>
      <w:proofErr w:type="spellStart"/>
      <w:r w:rsidR="00397C21">
        <w:t>Sims</w:t>
      </w:r>
      <w:r w:rsidR="00276899">
        <w:t>,</w:t>
      </w:r>
      <w:r w:rsidR="00397C21">
        <w:t>J</w:t>
      </w:r>
      <w:proofErr w:type="spellEnd"/>
      <w:r w:rsidR="00D72F03">
        <w:t>.</w:t>
      </w:r>
      <w:r w:rsidR="00397C21">
        <w:t xml:space="preserve"> </w:t>
      </w:r>
      <w:r w:rsidR="00D72F03">
        <w:t>(2009)</w:t>
      </w:r>
      <w:r w:rsidR="00D45BC5">
        <w:t xml:space="preserve"> </w:t>
      </w:r>
      <w:r w:rsidR="00B209CA">
        <w:rPr>
          <w:i/>
          <w:iCs/>
        </w:rPr>
        <w:t xml:space="preserve">Working Better Together. </w:t>
      </w:r>
      <w:r w:rsidR="00B209CA" w:rsidRPr="00B209CA">
        <w:t>Available at:</w:t>
      </w:r>
      <w:r w:rsidR="00B209CA">
        <w:rPr>
          <w:i/>
          <w:iCs/>
        </w:rPr>
        <w:t xml:space="preserve"> </w:t>
      </w:r>
      <w:hyperlink r:id="rId19" w:history="1">
        <w:r w:rsidR="00B209CA" w:rsidRPr="009F0864">
          <w:rPr>
            <w:rStyle w:val="Hyperlink"/>
          </w:rPr>
          <w:t>https://www.gov.wales/sites/default/files/statistics-and-research/2019-07/100311-partnership-working-improve-educational-attainment-poorest-children-en.pdf</w:t>
        </w:r>
      </w:hyperlink>
      <w:r w:rsidR="0023043A">
        <w:t xml:space="preserve"> </w:t>
      </w:r>
      <w:r w:rsidR="00B209CA">
        <w:t>(Accessed: 7 December 2023)</w:t>
      </w:r>
      <w:r w:rsidR="00D259D7">
        <w:t>.</w:t>
      </w:r>
    </w:p>
    <w:p w14:paraId="7F2A1CEC" w14:textId="4B3B48F8" w:rsidR="0023043A" w:rsidRDefault="00ED20D6" w:rsidP="0023043A">
      <w:r>
        <w:t xml:space="preserve">Indeed. </w:t>
      </w:r>
      <w:r w:rsidR="00320DD6">
        <w:t>(</w:t>
      </w:r>
      <w:r w:rsidR="00E14101">
        <w:t xml:space="preserve">2023) </w:t>
      </w:r>
      <w:r w:rsidR="00E14101" w:rsidRPr="007F382E">
        <w:rPr>
          <w:i/>
          <w:iCs/>
        </w:rPr>
        <w:t>How to apply Vy</w:t>
      </w:r>
      <w:r w:rsidR="007F382E" w:rsidRPr="007F382E">
        <w:rPr>
          <w:i/>
          <w:iCs/>
        </w:rPr>
        <w:t>gotsky’s scaffolding theory (with advantages)</w:t>
      </w:r>
      <w:r w:rsidR="00E21EEF">
        <w:t xml:space="preserve">. Available at: </w:t>
      </w:r>
      <w:hyperlink r:id="rId20" w:history="1">
        <w:r w:rsidR="00E21EEF" w:rsidRPr="009F0864">
          <w:rPr>
            <w:rStyle w:val="Hyperlink"/>
          </w:rPr>
          <w:t>https://uk.indeed.com/career-advice/career-development/scaffolding-vygotsky-theory</w:t>
        </w:r>
      </w:hyperlink>
      <w:r w:rsidR="00E21EEF">
        <w:t xml:space="preserve"> (Accessed </w:t>
      </w:r>
      <w:r w:rsidR="00E73640">
        <w:t>12 December 2023)</w:t>
      </w:r>
      <w:r w:rsidR="00D259D7">
        <w:t>.</w:t>
      </w:r>
    </w:p>
    <w:p w14:paraId="55017E2A" w14:textId="4F11DF4B" w:rsidR="009F5F6B" w:rsidRDefault="009F5F6B" w:rsidP="0023043A">
      <w:r>
        <w:lastRenderedPageBreak/>
        <w:t xml:space="preserve">Laevers, F. (2015) </w:t>
      </w:r>
      <w:r w:rsidRPr="00976336">
        <w:rPr>
          <w:i/>
          <w:iCs/>
        </w:rPr>
        <w:t>Making care and education more effective through wellbeing and involvement. An introduction to Experiential Education</w:t>
      </w:r>
      <w:r>
        <w:t xml:space="preserve">. Belgium: University of Leuven. Available at: </w:t>
      </w:r>
      <w:hyperlink r:id="rId21" w:history="1">
        <w:r w:rsidRPr="003D2107">
          <w:rPr>
            <w:rStyle w:val="Hyperlink"/>
          </w:rPr>
          <w:t>https://www.gov.gg/CHttpHandler.ashx?id=121630&amp;p=</w:t>
        </w:r>
      </w:hyperlink>
      <w:r>
        <w:t xml:space="preserve"> (Accessed 13 December 2023). </w:t>
      </w:r>
    </w:p>
    <w:p w14:paraId="6170343C" w14:textId="16933F87" w:rsidR="009F5F6B" w:rsidRDefault="009F5F6B" w:rsidP="0023043A">
      <w:r>
        <w:t xml:space="preserve">My Local School. </w:t>
      </w:r>
      <w:r w:rsidRPr="00772EA4">
        <w:rPr>
          <w:i/>
          <w:iCs/>
          <w:highlight w:val="black"/>
        </w:rPr>
        <w:t>Pembroke Dock Community School</w:t>
      </w:r>
      <w:r>
        <w:rPr>
          <w:i/>
          <w:iCs/>
        </w:rPr>
        <w:t xml:space="preserve">. </w:t>
      </w:r>
      <w:r>
        <w:t xml:space="preserve">Available at: </w:t>
      </w:r>
      <w:hyperlink r:id="rId22" w:history="1">
        <w:r w:rsidRPr="009F0864">
          <w:rPr>
            <w:rStyle w:val="Hyperlink"/>
          </w:rPr>
          <w:t>https://mylocalschool.gov.wales/School/6682386?lang=en</w:t>
        </w:r>
      </w:hyperlink>
      <w:r>
        <w:rPr>
          <w:rStyle w:val="Hyperlink"/>
        </w:rPr>
        <w:t xml:space="preserve"> </w:t>
      </w:r>
      <w:r>
        <w:rPr>
          <w:rStyle w:val="Hyperlink"/>
          <w:color w:val="auto"/>
          <w:u w:val="none"/>
        </w:rPr>
        <w:t>(Accessed 31 November 2023).</w:t>
      </w:r>
    </w:p>
    <w:p w14:paraId="157E5B37" w14:textId="77777777" w:rsidR="0090026E" w:rsidRDefault="0090026E" w:rsidP="0090026E">
      <w:r w:rsidRPr="00D5502F">
        <w:rPr>
          <w:highlight w:val="black"/>
        </w:rPr>
        <w:t>Pembroke Dock Community School</w:t>
      </w:r>
      <w:r>
        <w:t xml:space="preserve">. </w:t>
      </w:r>
      <w:r w:rsidRPr="00D5502F">
        <w:rPr>
          <w:i/>
          <w:iCs/>
          <w:highlight w:val="black"/>
        </w:rPr>
        <w:t>Proud to be a Community School Striving for All</w:t>
      </w:r>
      <w:r>
        <w:rPr>
          <w:i/>
          <w:iCs/>
        </w:rPr>
        <w:t xml:space="preserve">. </w:t>
      </w:r>
      <w:r>
        <w:t xml:space="preserve">Available at: </w:t>
      </w:r>
      <w:hyperlink r:id="rId23" w:history="1">
        <w:r w:rsidRPr="009F0864">
          <w:rPr>
            <w:rStyle w:val="Hyperlink"/>
          </w:rPr>
          <w:t>https://docs.google.com/presentation/d/1kWLa1HU2rEnq-bxKTxf0lYLemekRrt05-z8dRjnNF6A/present?slide=id.g110a176b087_0_13</w:t>
        </w:r>
      </w:hyperlink>
      <w:r>
        <w:t xml:space="preserve"> (Accessed 2 December 2023).</w:t>
      </w:r>
    </w:p>
    <w:p w14:paraId="03C41C4D" w14:textId="4D808FB1" w:rsidR="0090026E" w:rsidRDefault="0090026E" w:rsidP="001A7110">
      <w:r w:rsidRPr="004E1308">
        <w:rPr>
          <w:highlight w:val="black"/>
        </w:rPr>
        <w:t>Pembroke Dock Community School</w:t>
      </w:r>
      <w:r>
        <w:t xml:space="preserve">. (2023). Available at: </w:t>
      </w:r>
      <w:hyperlink r:id="rId24" w:history="1">
        <w:r w:rsidRPr="009F0864">
          <w:rPr>
            <w:rStyle w:val="Hyperlink"/>
          </w:rPr>
          <w:t>https://sites.google.com/hwbcymru.net/</w:t>
        </w:r>
        <w:r w:rsidRPr="0090026E">
          <w:rPr>
            <w:rStyle w:val="Hyperlink"/>
            <w:color w:val="auto"/>
            <w:highlight w:val="black"/>
          </w:rPr>
          <w:t>pdcsprimary</w:t>
        </w:r>
        <w:r w:rsidRPr="009F0864">
          <w:rPr>
            <w:rStyle w:val="Hyperlink"/>
          </w:rPr>
          <w:t>/home</w:t>
        </w:r>
      </w:hyperlink>
      <w:r>
        <w:t xml:space="preserve"> (Accessed 2 December 2023).</w:t>
      </w:r>
    </w:p>
    <w:p w14:paraId="6023684A" w14:textId="23515F5C" w:rsidR="004542F8" w:rsidRDefault="005E6131" w:rsidP="001A7110">
      <w:r>
        <w:t>Santa Clara University</w:t>
      </w:r>
      <w:r w:rsidR="00B56E96">
        <w:t>. (</w:t>
      </w:r>
      <w:r w:rsidR="005A45B8">
        <w:t xml:space="preserve">2023) </w:t>
      </w:r>
      <w:r w:rsidR="002D5475" w:rsidRPr="002D5475">
        <w:rPr>
          <w:i/>
          <w:iCs/>
        </w:rPr>
        <w:t>Theoretical Framework</w:t>
      </w:r>
      <w:r w:rsidR="002D5475">
        <w:rPr>
          <w:i/>
          <w:iCs/>
        </w:rPr>
        <w:t xml:space="preserve">. </w:t>
      </w:r>
      <w:r w:rsidR="002D5475">
        <w:t xml:space="preserve">Available at: </w:t>
      </w:r>
      <w:hyperlink r:id="rId25" w:anchor=":~:text=Bronfenbrenner's%20ecological%20systems%20theory%20is,every%20facet%20of%20your%20life" w:history="1">
        <w:r w:rsidR="002D5475" w:rsidRPr="009F0864">
          <w:rPr>
            <w:rStyle w:val="Hyperlink"/>
          </w:rPr>
          <w:t>https://www.scu.edu/oml/about-us/theoreticalframework/#:~:text=Bronfenbrenner's%20ecological%20systems%20theory%20is,every%20facet%20of%20your%20life</w:t>
        </w:r>
      </w:hyperlink>
      <w:r w:rsidR="0023043A" w:rsidRPr="00D30C0A">
        <w:t>.</w:t>
      </w:r>
      <w:r w:rsidR="002D5475">
        <w:t xml:space="preserve"> (Accessed </w:t>
      </w:r>
      <w:r w:rsidR="005A5EB8">
        <w:t>7 December 2023)</w:t>
      </w:r>
      <w:r w:rsidR="00F21EC1">
        <w:t>.</w:t>
      </w:r>
    </w:p>
    <w:p w14:paraId="7BEE587B" w14:textId="692589C6" w:rsidR="001A7110" w:rsidRDefault="001A7110" w:rsidP="001A7110">
      <w:pPr>
        <w:rPr>
          <w:rStyle w:val="Hyperlink"/>
          <w:color w:val="auto"/>
          <w:u w:val="none"/>
        </w:rPr>
      </w:pPr>
      <w:r w:rsidRPr="00F02F0B">
        <w:t>SecEd. (2023)</w:t>
      </w:r>
      <w:r>
        <w:t xml:space="preserve"> </w:t>
      </w:r>
      <w:r>
        <w:rPr>
          <w:i/>
          <w:iCs/>
        </w:rPr>
        <w:t xml:space="preserve">The stories we tell: Using story to help students remember. </w:t>
      </w:r>
      <w:r>
        <w:t>Available at: (</w:t>
      </w:r>
      <w:hyperlink r:id="rId26" w:history="1">
        <w:r w:rsidRPr="00D306F0">
          <w:rPr>
            <w:rStyle w:val="Hyperlink"/>
          </w:rPr>
          <w:t>https://www.sec-ed.co.uk/content/best-practice/the-stories-we-tell-using-story-to-help-students-remember/</w:t>
        </w:r>
      </w:hyperlink>
      <w:r>
        <w:rPr>
          <w:rStyle w:val="Hyperlink"/>
        </w:rPr>
        <w:t xml:space="preserve"> (</w:t>
      </w:r>
      <w:r>
        <w:rPr>
          <w:rStyle w:val="Hyperlink"/>
          <w:color w:val="auto"/>
          <w:u w:val="none"/>
        </w:rPr>
        <w:t>Accessed 12 December 2023)</w:t>
      </w:r>
    </w:p>
    <w:p w14:paraId="6ACA2AAB" w14:textId="722D4A0E" w:rsidR="009F5F6B" w:rsidRDefault="009F5F6B" w:rsidP="001A7110">
      <w:r>
        <w:t xml:space="preserve">Smith, E. (2018) </w:t>
      </w:r>
      <w:r>
        <w:rPr>
          <w:i/>
          <w:iCs/>
        </w:rPr>
        <w:t xml:space="preserve">Key Issues in Education and Social Justice. </w:t>
      </w:r>
      <w:r>
        <w:t>2</w:t>
      </w:r>
      <w:r w:rsidRPr="00171DE0">
        <w:rPr>
          <w:vertAlign w:val="superscript"/>
        </w:rPr>
        <w:t>nd</w:t>
      </w:r>
      <w:r>
        <w:t xml:space="preserve"> </w:t>
      </w:r>
      <w:proofErr w:type="spellStart"/>
      <w:r>
        <w:t>edn</w:t>
      </w:r>
      <w:proofErr w:type="spellEnd"/>
      <w:r>
        <w:t xml:space="preserve">. London: Sage. </w:t>
      </w:r>
    </w:p>
    <w:p w14:paraId="7AA3BB2F" w14:textId="00A4AFF8" w:rsidR="0090026E" w:rsidRDefault="0090026E" w:rsidP="001A7110">
      <w:pPr>
        <w:rPr>
          <w:rStyle w:val="Hyperlink"/>
          <w:color w:val="auto"/>
          <w:u w:val="none"/>
        </w:rPr>
      </w:pPr>
      <w:r>
        <w:t xml:space="preserve">Street Check. (2023) </w:t>
      </w:r>
      <w:r>
        <w:rPr>
          <w:i/>
          <w:iCs/>
        </w:rPr>
        <w:t xml:space="preserve">Area Information. </w:t>
      </w:r>
      <w:r>
        <w:t xml:space="preserve">Available at: </w:t>
      </w:r>
      <w:hyperlink r:id="rId27" w:history="1">
        <w:r w:rsidRPr="009F0864">
          <w:rPr>
            <w:rStyle w:val="Hyperlink"/>
          </w:rPr>
          <w:t xml:space="preserve">https://www.streetcheck.co.uk/postcode/sa726lq </w:t>
        </w:r>
      </w:hyperlink>
      <w:r>
        <w:t>(Accessed: 10 December 2023).</w:t>
      </w:r>
    </w:p>
    <w:p w14:paraId="6C35A46C" w14:textId="226AACF6" w:rsidR="004542F8" w:rsidRPr="006360B0" w:rsidRDefault="004542F8" w:rsidP="001A7110">
      <w:pPr>
        <w:rPr>
          <w:rStyle w:val="Hyperlink"/>
          <w:color w:val="auto"/>
          <w:u w:val="none"/>
        </w:rPr>
      </w:pPr>
      <w:r>
        <w:t>Thompson, C. (2018). ‘</w:t>
      </w:r>
      <w:r w:rsidRPr="00662C9D">
        <w:rPr>
          <w:i/>
          <w:iCs/>
        </w:rPr>
        <w:t>The Construct of Respect in Teacher-Student Relationships: Exploring Dimensions of Ethics of Care and Sustainable Development</w:t>
      </w:r>
      <w:r>
        <w:t xml:space="preserve">’, </w:t>
      </w:r>
      <w:r w:rsidRPr="00023173">
        <w:rPr>
          <w:i/>
          <w:iCs/>
        </w:rPr>
        <w:t>Journal of Leadership Education</w:t>
      </w:r>
      <w:r>
        <w:rPr>
          <w:i/>
          <w:iCs/>
        </w:rPr>
        <w:t xml:space="preserve">, </w:t>
      </w:r>
      <w:r w:rsidRPr="00A22CB7">
        <w:t>10.12806/V17/I3/R3,</w:t>
      </w:r>
      <w:r>
        <w:t xml:space="preserve"> p46. Available at:</w:t>
      </w:r>
      <w:r>
        <w:rPr>
          <w:i/>
          <w:iCs/>
        </w:rPr>
        <w:t xml:space="preserve"> </w:t>
      </w:r>
      <w:hyperlink r:id="rId28" w:anchor=":~:text=According%20the%20Boynton%20and%20Boynton,to%20show%20respect%20to%20students" w:history="1">
        <w:r w:rsidRPr="009F0864">
          <w:rPr>
            <w:rStyle w:val="Hyperlink"/>
          </w:rPr>
          <w:t>https://journalofleadershiped.org/jole_articles/the-construct-of-respect-in-teacher-student-relationships-exploring-dimensions-of-ethics-of-care-and-sustainable-development/#:~:text=According%20the%20Boynton%20and%20Boynton,to%20show%20respect%20to%20students</w:t>
        </w:r>
      </w:hyperlink>
      <w:r w:rsidRPr="00C72F1B">
        <w:t>.</w:t>
      </w:r>
    </w:p>
    <w:p w14:paraId="36E513EA" w14:textId="43BD746F" w:rsidR="004542F8" w:rsidRDefault="004542F8" w:rsidP="004542F8">
      <w:proofErr w:type="spellStart"/>
      <w:r>
        <w:t>Tomovi</w:t>
      </w:r>
      <w:r>
        <w:rPr>
          <w:rFonts w:cstheme="minorHAnsi"/>
        </w:rPr>
        <w:t>ć</w:t>
      </w:r>
      <w:proofErr w:type="spellEnd"/>
      <w:r>
        <w:t>, A. (2021) ‘</w:t>
      </w:r>
      <w:r w:rsidRPr="002A1E9E">
        <w:rPr>
          <w:i/>
          <w:iCs/>
        </w:rPr>
        <w:t>Engagement Theory based Interpretative Phenomenological Analysis of Computer Stu</w:t>
      </w:r>
      <w:r w:rsidRPr="00325929">
        <w:t>dents’ Perceptions of Their Learning Engagement Using Mobile Devices</w:t>
      </w:r>
      <w:r>
        <w:t xml:space="preserve">’. </w:t>
      </w:r>
      <w:proofErr w:type="spellStart"/>
      <w:r>
        <w:t>Phd</w:t>
      </w:r>
      <w:proofErr w:type="spellEnd"/>
      <w:r>
        <w:t xml:space="preserve"> Thesis. St. Cloud State University. Available at: </w:t>
      </w:r>
      <w:hyperlink r:id="rId29" w:anchor=":~:text=Engagement%20theory%20holds%20that%20students,Kearsley%20%26%20Shneiderman%2C%201998" w:history="1">
        <w:r w:rsidRPr="009F0864">
          <w:rPr>
            <w:rStyle w:val="Hyperlink"/>
          </w:rPr>
          <w:t>https://repository.stcloudstate.edu/cgi/viewcontent.cgi?article=1058&amp;context=hied_etds#:~:text=Engagement%20theory%20holds%20that%20students,Kearsley%20%26%20Shneiderman%2C%201998</w:t>
        </w:r>
      </w:hyperlink>
      <w:r w:rsidRPr="00665C46">
        <w:t>.</w:t>
      </w:r>
      <w:r>
        <w:t xml:space="preserve"> (Accessed 12 December 2023).</w:t>
      </w:r>
    </w:p>
    <w:p w14:paraId="0816DF04" w14:textId="7C641ECD" w:rsidR="00914E53" w:rsidRDefault="00F21EC1" w:rsidP="0023043A">
      <w:r>
        <w:t>Twinkl</w:t>
      </w:r>
      <w:r w:rsidR="00342612">
        <w:t xml:space="preserve">. </w:t>
      </w:r>
      <w:r w:rsidR="00F2125C" w:rsidRPr="00F2125C">
        <w:rPr>
          <w:i/>
          <w:iCs/>
        </w:rPr>
        <w:t xml:space="preserve">Who is Ferre </w:t>
      </w:r>
      <w:proofErr w:type="gramStart"/>
      <w:r w:rsidR="00F2125C" w:rsidRPr="00F2125C">
        <w:rPr>
          <w:i/>
          <w:iCs/>
        </w:rPr>
        <w:t>Laevers?.</w:t>
      </w:r>
      <w:proofErr w:type="gramEnd"/>
      <w:r w:rsidR="00F2125C" w:rsidRPr="00F2125C">
        <w:rPr>
          <w:i/>
          <w:iCs/>
        </w:rPr>
        <w:t xml:space="preserve"> </w:t>
      </w:r>
      <w:r w:rsidR="00F2125C">
        <w:t xml:space="preserve">Available at: </w:t>
      </w:r>
      <w:hyperlink r:id="rId30" w:anchor=":~:text=The%20Leuven%20Scale%20is%20a,identify%20where%20children%20are%20at" w:history="1">
        <w:r w:rsidR="00F2125C" w:rsidRPr="009F0864">
          <w:rPr>
            <w:rStyle w:val="Hyperlink"/>
          </w:rPr>
          <w:t>https://www.twinkl.co.uk/teaching-wiki/ferre-laevers#:~:text=The%20Leuven%20Scale%20is%20a,identify%20where%20children%20are%20at</w:t>
        </w:r>
      </w:hyperlink>
      <w:r w:rsidR="0023043A" w:rsidRPr="00113289">
        <w:t>.</w:t>
      </w:r>
      <w:r w:rsidR="00F2125C">
        <w:t xml:space="preserve"> (Accessed 11 December 2023).</w:t>
      </w:r>
    </w:p>
    <w:p w14:paraId="76AEA09E" w14:textId="7D585E37" w:rsidR="006C5829" w:rsidRDefault="006C5829" w:rsidP="006C5829">
      <w:r>
        <w:t xml:space="preserve">Welsh Language Division. (2017) </w:t>
      </w:r>
      <w:r w:rsidRPr="00E02A23">
        <w:rPr>
          <w:i/>
          <w:iCs/>
        </w:rPr>
        <w:t>Cymraeg 2050 A Million Welsh Speakers</w:t>
      </w:r>
      <w:r>
        <w:rPr>
          <w:i/>
          <w:iCs/>
        </w:rPr>
        <w:t xml:space="preserve">. </w:t>
      </w:r>
      <w:r>
        <w:t xml:space="preserve">Cardiff: Welsh Government. Available at: </w:t>
      </w:r>
      <w:hyperlink r:id="rId31" w:history="1">
        <w:r w:rsidRPr="009F0864">
          <w:rPr>
            <w:rStyle w:val="Hyperlink"/>
          </w:rPr>
          <w:t>https://www.gov.wales/sites/default/files/publications/2018-12/cymraeg-2050-welsh-language-strategy.pdf</w:t>
        </w:r>
      </w:hyperlink>
      <w:r>
        <w:t xml:space="preserve"> (Accessed 12 December 2023).</w:t>
      </w:r>
    </w:p>
    <w:p w14:paraId="74DDA923" w14:textId="77777777" w:rsidR="006C5829" w:rsidRDefault="006C5829" w:rsidP="0023043A"/>
    <w:p w14:paraId="3636B9A7" w14:textId="77777777" w:rsidR="00BB23E8" w:rsidRDefault="00BB23E8"/>
    <w:sectPr w:rsidR="00BB23E8">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ACB8" w14:textId="77777777" w:rsidR="00E140ED" w:rsidRDefault="00E140ED" w:rsidP="00DC3AB6">
      <w:pPr>
        <w:spacing w:after="0" w:line="240" w:lineRule="auto"/>
      </w:pPr>
      <w:r>
        <w:separator/>
      </w:r>
    </w:p>
  </w:endnote>
  <w:endnote w:type="continuationSeparator" w:id="0">
    <w:p w14:paraId="4714DD48" w14:textId="77777777" w:rsidR="00E140ED" w:rsidRDefault="00E140ED" w:rsidP="00DC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2AFB4" w14:textId="77777777" w:rsidR="00E140ED" w:rsidRDefault="00E140ED" w:rsidP="00DC3AB6">
      <w:pPr>
        <w:spacing w:after="0" w:line="240" w:lineRule="auto"/>
      </w:pPr>
      <w:r>
        <w:separator/>
      </w:r>
    </w:p>
  </w:footnote>
  <w:footnote w:type="continuationSeparator" w:id="0">
    <w:p w14:paraId="6EE06FCA" w14:textId="77777777" w:rsidR="00E140ED" w:rsidRDefault="00E140ED" w:rsidP="00DC3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A78C3" w14:textId="5E42DD1B" w:rsidR="00DC3AB6" w:rsidRDefault="00DC3AB6">
    <w:pPr>
      <w:pStyle w:val="Header"/>
    </w:pPr>
    <w:r>
      <w:t>Hazel Smith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37B48"/>
    <w:multiLevelType w:val="multilevel"/>
    <w:tmpl w:val="9D40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7F4273"/>
    <w:multiLevelType w:val="multilevel"/>
    <w:tmpl w:val="DD048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A37506"/>
    <w:multiLevelType w:val="multilevel"/>
    <w:tmpl w:val="5BE6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9698540">
    <w:abstractNumId w:val="2"/>
  </w:num>
  <w:num w:numId="2" w16cid:durableId="1193766113">
    <w:abstractNumId w:val="0"/>
  </w:num>
  <w:num w:numId="3" w16cid:durableId="1596089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AB6"/>
    <w:rsid w:val="0000561E"/>
    <w:rsid w:val="00006781"/>
    <w:rsid w:val="00007D53"/>
    <w:rsid w:val="0001140E"/>
    <w:rsid w:val="00013B7D"/>
    <w:rsid w:val="00016D51"/>
    <w:rsid w:val="00023173"/>
    <w:rsid w:val="0002429F"/>
    <w:rsid w:val="00033445"/>
    <w:rsid w:val="00040E3E"/>
    <w:rsid w:val="00042314"/>
    <w:rsid w:val="0004588A"/>
    <w:rsid w:val="00061CCA"/>
    <w:rsid w:val="000677D0"/>
    <w:rsid w:val="0006787A"/>
    <w:rsid w:val="0007074B"/>
    <w:rsid w:val="000731D7"/>
    <w:rsid w:val="00091482"/>
    <w:rsid w:val="000916D6"/>
    <w:rsid w:val="000B3D90"/>
    <w:rsid w:val="000B5FCC"/>
    <w:rsid w:val="000B6A30"/>
    <w:rsid w:val="000C323A"/>
    <w:rsid w:val="000D7B49"/>
    <w:rsid w:val="000E3C90"/>
    <w:rsid w:val="000E4210"/>
    <w:rsid w:val="000E609F"/>
    <w:rsid w:val="000F49C2"/>
    <w:rsid w:val="000F71A0"/>
    <w:rsid w:val="00100702"/>
    <w:rsid w:val="00101957"/>
    <w:rsid w:val="0011280D"/>
    <w:rsid w:val="001131D4"/>
    <w:rsid w:val="00121EF4"/>
    <w:rsid w:val="00123987"/>
    <w:rsid w:val="00123DD5"/>
    <w:rsid w:val="0012574A"/>
    <w:rsid w:val="00130AA5"/>
    <w:rsid w:val="00131026"/>
    <w:rsid w:val="0013587D"/>
    <w:rsid w:val="00136B99"/>
    <w:rsid w:val="00137F6C"/>
    <w:rsid w:val="00142B41"/>
    <w:rsid w:val="001436E3"/>
    <w:rsid w:val="00153545"/>
    <w:rsid w:val="00165FF1"/>
    <w:rsid w:val="00171872"/>
    <w:rsid w:val="00171DE0"/>
    <w:rsid w:val="00174B16"/>
    <w:rsid w:val="00187264"/>
    <w:rsid w:val="001916D8"/>
    <w:rsid w:val="001948CC"/>
    <w:rsid w:val="001970E5"/>
    <w:rsid w:val="001972A8"/>
    <w:rsid w:val="001A133E"/>
    <w:rsid w:val="001A4AC4"/>
    <w:rsid w:val="001A7110"/>
    <w:rsid w:val="001B5101"/>
    <w:rsid w:val="001C08E6"/>
    <w:rsid w:val="001C2416"/>
    <w:rsid w:val="001C6963"/>
    <w:rsid w:val="001C6F4C"/>
    <w:rsid w:val="001D1004"/>
    <w:rsid w:val="001D15F3"/>
    <w:rsid w:val="001E0604"/>
    <w:rsid w:val="001E082C"/>
    <w:rsid w:val="001E1E07"/>
    <w:rsid w:val="001F1CAC"/>
    <w:rsid w:val="001F4DFF"/>
    <w:rsid w:val="001F609A"/>
    <w:rsid w:val="002020FD"/>
    <w:rsid w:val="00207B21"/>
    <w:rsid w:val="00212135"/>
    <w:rsid w:val="002149E0"/>
    <w:rsid w:val="002200BE"/>
    <w:rsid w:val="00220514"/>
    <w:rsid w:val="00226629"/>
    <w:rsid w:val="002267B9"/>
    <w:rsid w:val="0023043A"/>
    <w:rsid w:val="00232EE5"/>
    <w:rsid w:val="002435A0"/>
    <w:rsid w:val="00254B78"/>
    <w:rsid w:val="00260301"/>
    <w:rsid w:val="00262709"/>
    <w:rsid w:val="00267147"/>
    <w:rsid w:val="00270971"/>
    <w:rsid w:val="00271EFC"/>
    <w:rsid w:val="00272CE2"/>
    <w:rsid w:val="002733EE"/>
    <w:rsid w:val="00276899"/>
    <w:rsid w:val="00295E79"/>
    <w:rsid w:val="002A1E9E"/>
    <w:rsid w:val="002A44E0"/>
    <w:rsid w:val="002B503F"/>
    <w:rsid w:val="002B509F"/>
    <w:rsid w:val="002C51FE"/>
    <w:rsid w:val="002C7182"/>
    <w:rsid w:val="002D1A7D"/>
    <w:rsid w:val="002D5475"/>
    <w:rsid w:val="002D73E2"/>
    <w:rsid w:val="002D74A9"/>
    <w:rsid w:val="002D78F8"/>
    <w:rsid w:val="0030782E"/>
    <w:rsid w:val="0031132E"/>
    <w:rsid w:val="00313D4B"/>
    <w:rsid w:val="0031769A"/>
    <w:rsid w:val="00320DD6"/>
    <w:rsid w:val="00324FB5"/>
    <w:rsid w:val="00325929"/>
    <w:rsid w:val="00326DB5"/>
    <w:rsid w:val="00333D47"/>
    <w:rsid w:val="0033464F"/>
    <w:rsid w:val="0033795F"/>
    <w:rsid w:val="00342612"/>
    <w:rsid w:val="00345FCE"/>
    <w:rsid w:val="00347005"/>
    <w:rsid w:val="00350318"/>
    <w:rsid w:val="00351CDE"/>
    <w:rsid w:val="003529E3"/>
    <w:rsid w:val="00353B7A"/>
    <w:rsid w:val="0036019D"/>
    <w:rsid w:val="003675EF"/>
    <w:rsid w:val="003676DE"/>
    <w:rsid w:val="00372175"/>
    <w:rsid w:val="00374B61"/>
    <w:rsid w:val="00381425"/>
    <w:rsid w:val="003957C5"/>
    <w:rsid w:val="00397C21"/>
    <w:rsid w:val="003A04CB"/>
    <w:rsid w:val="003A0D74"/>
    <w:rsid w:val="003A3876"/>
    <w:rsid w:val="003B13EF"/>
    <w:rsid w:val="003B7259"/>
    <w:rsid w:val="003C0B8C"/>
    <w:rsid w:val="003C2800"/>
    <w:rsid w:val="003D0AE6"/>
    <w:rsid w:val="003D0B73"/>
    <w:rsid w:val="003D5B89"/>
    <w:rsid w:val="003D7560"/>
    <w:rsid w:val="003E0A12"/>
    <w:rsid w:val="003E6C52"/>
    <w:rsid w:val="003F318D"/>
    <w:rsid w:val="003F3255"/>
    <w:rsid w:val="003F4445"/>
    <w:rsid w:val="003F6A2C"/>
    <w:rsid w:val="003F74EF"/>
    <w:rsid w:val="00400843"/>
    <w:rsid w:val="00405652"/>
    <w:rsid w:val="00423754"/>
    <w:rsid w:val="004303B7"/>
    <w:rsid w:val="004305A0"/>
    <w:rsid w:val="004310F3"/>
    <w:rsid w:val="004542F8"/>
    <w:rsid w:val="00457EDB"/>
    <w:rsid w:val="004605CD"/>
    <w:rsid w:val="00462F96"/>
    <w:rsid w:val="00464A30"/>
    <w:rsid w:val="00472F8C"/>
    <w:rsid w:val="00475EDF"/>
    <w:rsid w:val="00481BB8"/>
    <w:rsid w:val="00482ECA"/>
    <w:rsid w:val="00482F58"/>
    <w:rsid w:val="004860DE"/>
    <w:rsid w:val="004870B2"/>
    <w:rsid w:val="00497C63"/>
    <w:rsid w:val="004A147F"/>
    <w:rsid w:val="004A1E6E"/>
    <w:rsid w:val="004A56E0"/>
    <w:rsid w:val="004A7174"/>
    <w:rsid w:val="004B2288"/>
    <w:rsid w:val="004C24EF"/>
    <w:rsid w:val="004D6249"/>
    <w:rsid w:val="004E0FAB"/>
    <w:rsid w:val="004E1308"/>
    <w:rsid w:val="004E13CA"/>
    <w:rsid w:val="004E1499"/>
    <w:rsid w:val="004E1E3A"/>
    <w:rsid w:val="004E317C"/>
    <w:rsid w:val="004F399C"/>
    <w:rsid w:val="004F3B68"/>
    <w:rsid w:val="005020C1"/>
    <w:rsid w:val="00504284"/>
    <w:rsid w:val="005067FD"/>
    <w:rsid w:val="00510FC4"/>
    <w:rsid w:val="00511C6F"/>
    <w:rsid w:val="0051763C"/>
    <w:rsid w:val="005207C7"/>
    <w:rsid w:val="005264B1"/>
    <w:rsid w:val="00531829"/>
    <w:rsid w:val="00533546"/>
    <w:rsid w:val="005422B8"/>
    <w:rsid w:val="00542A83"/>
    <w:rsid w:val="00542DCB"/>
    <w:rsid w:val="005471CC"/>
    <w:rsid w:val="00550419"/>
    <w:rsid w:val="005609B0"/>
    <w:rsid w:val="005624CE"/>
    <w:rsid w:val="005778F9"/>
    <w:rsid w:val="0059101F"/>
    <w:rsid w:val="00591F34"/>
    <w:rsid w:val="00592699"/>
    <w:rsid w:val="00594F4F"/>
    <w:rsid w:val="005A45B8"/>
    <w:rsid w:val="005A5EB8"/>
    <w:rsid w:val="005B11A8"/>
    <w:rsid w:val="005B6F7B"/>
    <w:rsid w:val="005D0EBD"/>
    <w:rsid w:val="005D4C1A"/>
    <w:rsid w:val="005D50B4"/>
    <w:rsid w:val="005D7AE2"/>
    <w:rsid w:val="005E250D"/>
    <w:rsid w:val="005E37C3"/>
    <w:rsid w:val="005E3E72"/>
    <w:rsid w:val="005E5067"/>
    <w:rsid w:val="005E6131"/>
    <w:rsid w:val="005F3953"/>
    <w:rsid w:val="005F433C"/>
    <w:rsid w:val="0060013A"/>
    <w:rsid w:val="0061016D"/>
    <w:rsid w:val="0061181B"/>
    <w:rsid w:val="00623DEC"/>
    <w:rsid w:val="006245B0"/>
    <w:rsid w:val="006360B0"/>
    <w:rsid w:val="006411CA"/>
    <w:rsid w:val="006441B5"/>
    <w:rsid w:val="006469C5"/>
    <w:rsid w:val="00647620"/>
    <w:rsid w:val="00657127"/>
    <w:rsid w:val="00662C9D"/>
    <w:rsid w:val="00663F5E"/>
    <w:rsid w:val="00672CE7"/>
    <w:rsid w:val="00676629"/>
    <w:rsid w:val="00680DAA"/>
    <w:rsid w:val="00690FB7"/>
    <w:rsid w:val="006922F2"/>
    <w:rsid w:val="006923A7"/>
    <w:rsid w:val="0069302D"/>
    <w:rsid w:val="006A458C"/>
    <w:rsid w:val="006A6E54"/>
    <w:rsid w:val="006C1D0D"/>
    <w:rsid w:val="006C5829"/>
    <w:rsid w:val="006D24DB"/>
    <w:rsid w:val="006D5B65"/>
    <w:rsid w:val="006E14AC"/>
    <w:rsid w:val="006E2008"/>
    <w:rsid w:val="006E7F87"/>
    <w:rsid w:val="006F4574"/>
    <w:rsid w:val="00701783"/>
    <w:rsid w:val="00705E31"/>
    <w:rsid w:val="0071345E"/>
    <w:rsid w:val="00713998"/>
    <w:rsid w:val="007166B0"/>
    <w:rsid w:val="007171A6"/>
    <w:rsid w:val="00720AA6"/>
    <w:rsid w:val="007216F5"/>
    <w:rsid w:val="007230CA"/>
    <w:rsid w:val="007264BF"/>
    <w:rsid w:val="00727B48"/>
    <w:rsid w:val="007329B0"/>
    <w:rsid w:val="00732D3A"/>
    <w:rsid w:val="007459AA"/>
    <w:rsid w:val="00747941"/>
    <w:rsid w:val="00760649"/>
    <w:rsid w:val="00761512"/>
    <w:rsid w:val="00762F36"/>
    <w:rsid w:val="00772EA4"/>
    <w:rsid w:val="00776A49"/>
    <w:rsid w:val="0078291B"/>
    <w:rsid w:val="007869E0"/>
    <w:rsid w:val="00786A10"/>
    <w:rsid w:val="007910B1"/>
    <w:rsid w:val="00795D5C"/>
    <w:rsid w:val="007A0C7A"/>
    <w:rsid w:val="007A5FD5"/>
    <w:rsid w:val="007B201C"/>
    <w:rsid w:val="007B2830"/>
    <w:rsid w:val="007B373E"/>
    <w:rsid w:val="007B46D9"/>
    <w:rsid w:val="007B5A21"/>
    <w:rsid w:val="007B75A2"/>
    <w:rsid w:val="007C02C7"/>
    <w:rsid w:val="007C177F"/>
    <w:rsid w:val="007C502A"/>
    <w:rsid w:val="007C641D"/>
    <w:rsid w:val="007D755E"/>
    <w:rsid w:val="007E6A7A"/>
    <w:rsid w:val="007F08F5"/>
    <w:rsid w:val="007F18D4"/>
    <w:rsid w:val="007F2F0C"/>
    <w:rsid w:val="007F382E"/>
    <w:rsid w:val="00803568"/>
    <w:rsid w:val="00816C9B"/>
    <w:rsid w:val="008253F8"/>
    <w:rsid w:val="008268A1"/>
    <w:rsid w:val="00833E52"/>
    <w:rsid w:val="00850CFF"/>
    <w:rsid w:val="00852B3A"/>
    <w:rsid w:val="00854D02"/>
    <w:rsid w:val="00862A99"/>
    <w:rsid w:val="008732F0"/>
    <w:rsid w:val="008837DC"/>
    <w:rsid w:val="00885020"/>
    <w:rsid w:val="00891A2B"/>
    <w:rsid w:val="008B2ABE"/>
    <w:rsid w:val="008C1704"/>
    <w:rsid w:val="008C238F"/>
    <w:rsid w:val="008C3D97"/>
    <w:rsid w:val="008D3C12"/>
    <w:rsid w:val="008D7D95"/>
    <w:rsid w:val="008E2B5D"/>
    <w:rsid w:val="008E33AD"/>
    <w:rsid w:val="008E6818"/>
    <w:rsid w:val="0090026E"/>
    <w:rsid w:val="009037E8"/>
    <w:rsid w:val="00905DA0"/>
    <w:rsid w:val="00914E53"/>
    <w:rsid w:val="00917177"/>
    <w:rsid w:val="00917547"/>
    <w:rsid w:val="00944B14"/>
    <w:rsid w:val="009477E4"/>
    <w:rsid w:val="009534F5"/>
    <w:rsid w:val="00953F69"/>
    <w:rsid w:val="00954370"/>
    <w:rsid w:val="0095504B"/>
    <w:rsid w:val="009612AF"/>
    <w:rsid w:val="00965301"/>
    <w:rsid w:val="00965AA9"/>
    <w:rsid w:val="0097051C"/>
    <w:rsid w:val="00972BF5"/>
    <w:rsid w:val="0097333F"/>
    <w:rsid w:val="00976336"/>
    <w:rsid w:val="00983109"/>
    <w:rsid w:val="009862FA"/>
    <w:rsid w:val="00990DCE"/>
    <w:rsid w:val="0099444F"/>
    <w:rsid w:val="009A130A"/>
    <w:rsid w:val="009A5E3F"/>
    <w:rsid w:val="009A65BA"/>
    <w:rsid w:val="009B1705"/>
    <w:rsid w:val="009B358E"/>
    <w:rsid w:val="009B514A"/>
    <w:rsid w:val="009C5967"/>
    <w:rsid w:val="009D008F"/>
    <w:rsid w:val="009E0E73"/>
    <w:rsid w:val="009E4F1D"/>
    <w:rsid w:val="009E51B3"/>
    <w:rsid w:val="009E6C12"/>
    <w:rsid w:val="009E7581"/>
    <w:rsid w:val="009F5C0E"/>
    <w:rsid w:val="009F5F6B"/>
    <w:rsid w:val="00A139DD"/>
    <w:rsid w:val="00A151DC"/>
    <w:rsid w:val="00A179B8"/>
    <w:rsid w:val="00A20409"/>
    <w:rsid w:val="00A22CB7"/>
    <w:rsid w:val="00A265E1"/>
    <w:rsid w:val="00A26F8A"/>
    <w:rsid w:val="00A308E0"/>
    <w:rsid w:val="00A451A4"/>
    <w:rsid w:val="00A5102B"/>
    <w:rsid w:val="00A515E8"/>
    <w:rsid w:val="00A55C5D"/>
    <w:rsid w:val="00A665F4"/>
    <w:rsid w:val="00A709FF"/>
    <w:rsid w:val="00A7201B"/>
    <w:rsid w:val="00A776BF"/>
    <w:rsid w:val="00A80679"/>
    <w:rsid w:val="00A8266A"/>
    <w:rsid w:val="00A85DD5"/>
    <w:rsid w:val="00A85F25"/>
    <w:rsid w:val="00A914B4"/>
    <w:rsid w:val="00A9235F"/>
    <w:rsid w:val="00A93BEA"/>
    <w:rsid w:val="00AA4637"/>
    <w:rsid w:val="00AB28D9"/>
    <w:rsid w:val="00AB3E9D"/>
    <w:rsid w:val="00AC0588"/>
    <w:rsid w:val="00AD40A8"/>
    <w:rsid w:val="00AD661D"/>
    <w:rsid w:val="00AD689F"/>
    <w:rsid w:val="00AD7943"/>
    <w:rsid w:val="00AE01C7"/>
    <w:rsid w:val="00AE1B92"/>
    <w:rsid w:val="00AE57EF"/>
    <w:rsid w:val="00AF2ABC"/>
    <w:rsid w:val="00AF583F"/>
    <w:rsid w:val="00AF6AA8"/>
    <w:rsid w:val="00AF7B5B"/>
    <w:rsid w:val="00B11078"/>
    <w:rsid w:val="00B1293D"/>
    <w:rsid w:val="00B12C7C"/>
    <w:rsid w:val="00B139FC"/>
    <w:rsid w:val="00B1426F"/>
    <w:rsid w:val="00B17579"/>
    <w:rsid w:val="00B209CA"/>
    <w:rsid w:val="00B279F1"/>
    <w:rsid w:val="00B33C65"/>
    <w:rsid w:val="00B40D20"/>
    <w:rsid w:val="00B40F7B"/>
    <w:rsid w:val="00B42598"/>
    <w:rsid w:val="00B44C72"/>
    <w:rsid w:val="00B50B53"/>
    <w:rsid w:val="00B54BF5"/>
    <w:rsid w:val="00B56D67"/>
    <w:rsid w:val="00B56E96"/>
    <w:rsid w:val="00B637EB"/>
    <w:rsid w:val="00B63CA0"/>
    <w:rsid w:val="00B71B56"/>
    <w:rsid w:val="00B759F0"/>
    <w:rsid w:val="00B843AC"/>
    <w:rsid w:val="00B9506E"/>
    <w:rsid w:val="00BA0821"/>
    <w:rsid w:val="00BA357D"/>
    <w:rsid w:val="00BA563F"/>
    <w:rsid w:val="00BB23E8"/>
    <w:rsid w:val="00BC7FD5"/>
    <w:rsid w:val="00BD7BB7"/>
    <w:rsid w:val="00BE3E5C"/>
    <w:rsid w:val="00BE6D44"/>
    <w:rsid w:val="00BF10CC"/>
    <w:rsid w:val="00C00796"/>
    <w:rsid w:val="00C00871"/>
    <w:rsid w:val="00C015E8"/>
    <w:rsid w:val="00C05E6B"/>
    <w:rsid w:val="00C0645E"/>
    <w:rsid w:val="00C1029C"/>
    <w:rsid w:val="00C209FF"/>
    <w:rsid w:val="00C24485"/>
    <w:rsid w:val="00C321DE"/>
    <w:rsid w:val="00C333F7"/>
    <w:rsid w:val="00C348D7"/>
    <w:rsid w:val="00C53485"/>
    <w:rsid w:val="00C62E01"/>
    <w:rsid w:val="00C67FB6"/>
    <w:rsid w:val="00C74210"/>
    <w:rsid w:val="00C74BD1"/>
    <w:rsid w:val="00C764A2"/>
    <w:rsid w:val="00C77F6C"/>
    <w:rsid w:val="00C80198"/>
    <w:rsid w:val="00C83629"/>
    <w:rsid w:val="00C8631B"/>
    <w:rsid w:val="00C9755C"/>
    <w:rsid w:val="00CA03D6"/>
    <w:rsid w:val="00CA062D"/>
    <w:rsid w:val="00CA1339"/>
    <w:rsid w:val="00CA7034"/>
    <w:rsid w:val="00CB4470"/>
    <w:rsid w:val="00CC0D30"/>
    <w:rsid w:val="00CC220C"/>
    <w:rsid w:val="00CC37CC"/>
    <w:rsid w:val="00CC3E84"/>
    <w:rsid w:val="00CD254A"/>
    <w:rsid w:val="00CD3854"/>
    <w:rsid w:val="00CE0EC6"/>
    <w:rsid w:val="00CE29ED"/>
    <w:rsid w:val="00CE4D03"/>
    <w:rsid w:val="00CE702E"/>
    <w:rsid w:val="00CF3B55"/>
    <w:rsid w:val="00D00D03"/>
    <w:rsid w:val="00D0757C"/>
    <w:rsid w:val="00D14D9B"/>
    <w:rsid w:val="00D23AC1"/>
    <w:rsid w:val="00D259D7"/>
    <w:rsid w:val="00D266ED"/>
    <w:rsid w:val="00D27640"/>
    <w:rsid w:val="00D40705"/>
    <w:rsid w:val="00D45B1E"/>
    <w:rsid w:val="00D45BC5"/>
    <w:rsid w:val="00D46308"/>
    <w:rsid w:val="00D5502F"/>
    <w:rsid w:val="00D56847"/>
    <w:rsid w:val="00D63157"/>
    <w:rsid w:val="00D70234"/>
    <w:rsid w:val="00D70CC1"/>
    <w:rsid w:val="00D72F03"/>
    <w:rsid w:val="00D73F73"/>
    <w:rsid w:val="00D80A87"/>
    <w:rsid w:val="00D80F77"/>
    <w:rsid w:val="00D82C9D"/>
    <w:rsid w:val="00D86964"/>
    <w:rsid w:val="00D87B69"/>
    <w:rsid w:val="00D93973"/>
    <w:rsid w:val="00D95F1D"/>
    <w:rsid w:val="00D96270"/>
    <w:rsid w:val="00DA0988"/>
    <w:rsid w:val="00DA1664"/>
    <w:rsid w:val="00DA1822"/>
    <w:rsid w:val="00DA6B97"/>
    <w:rsid w:val="00DA77DA"/>
    <w:rsid w:val="00DB0793"/>
    <w:rsid w:val="00DC0231"/>
    <w:rsid w:val="00DC3AB6"/>
    <w:rsid w:val="00DC3F87"/>
    <w:rsid w:val="00DD2C66"/>
    <w:rsid w:val="00DE6B7B"/>
    <w:rsid w:val="00DE75AD"/>
    <w:rsid w:val="00DF451D"/>
    <w:rsid w:val="00DF48B3"/>
    <w:rsid w:val="00E02A23"/>
    <w:rsid w:val="00E03478"/>
    <w:rsid w:val="00E03CC6"/>
    <w:rsid w:val="00E12312"/>
    <w:rsid w:val="00E12840"/>
    <w:rsid w:val="00E132D8"/>
    <w:rsid w:val="00E13C1F"/>
    <w:rsid w:val="00E140ED"/>
    <w:rsid w:val="00E14101"/>
    <w:rsid w:val="00E173A6"/>
    <w:rsid w:val="00E21EEF"/>
    <w:rsid w:val="00E263FA"/>
    <w:rsid w:val="00E33278"/>
    <w:rsid w:val="00E34450"/>
    <w:rsid w:val="00E43D9A"/>
    <w:rsid w:val="00E52429"/>
    <w:rsid w:val="00E57C07"/>
    <w:rsid w:val="00E57D72"/>
    <w:rsid w:val="00E61CF4"/>
    <w:rsid w:val="00E66041"/>
    <w:rsid w:val="00E671CE"/>
    <w:rsid w:val="00E73640"/>
    <w:rsid w:val="00E77402"/>
    <w:rsid w:val="00E912FA"/>
    <w:rsid w:val="00E94F12"/>
    <w:rsid w:val="00EA1B8D"/>
    <w:rsid w:val="00EB371C"/>
    <w:rsid w:val="00EB65ED"/>
    <w:rsid w:val="00EC0B27"/>
    <w:rsid w:val="00EC1598"/>
    <w:rsid w:val="00EC2426"/>
    <w:rsid w:val="00EC5BFF"/>
    <w:rsid w:val="00EC65D8"/>
    <w:rsid w:val="00ED1714"/>
    <w:rsid w:val="00ED20D6"/>
    <w:rsid w:val="00ED5DB5"/>
    <w:rsid w:val="00ED752C"/>
    <w:rsid w:val="00ED7AE5"/>
    <w:rsid w:val="00EE0BBA"/>
    <w:rsid w:val="00EE1951"/>
    <w:rsid w:val="00EE3BF9"/>
    <w:rsid w:val="00EE6026"/>
    <w:rsid w:val="00EE6C41"/>
    <w:rsid w:val="00EE7387"/>
    <w:rsid w:val="00EE780D"/>
    <w:rsid w:val="00EF4048"/>
    <w:rsid w:val="00EF5504"/>
    <w:rsid w:val="00EF6534"/>
    <w:rsid w:val="00F02F0B"/>
    <w:rsid w:val="00F058C4"/>
    <w:rsid w:val="00F11E96"/>
    <w:rsid w:val="00F1240A"/>
    <w:rsid w:val="00F151E8"/>
    <w:rsid w:val="00F2125C"/>
    <w:rsid w:val="00F21EC1"/>
    <w:rsid w:val="00F22A2F"/>
    <w:rsid w:val="00F3454A"/>
    <w:rsid w:val="00F40680"/>
    <w:rsid w:val="00F419C5"/>
    <w:rsid w:val="00F4752B"/>
    <w:rsid w:val="00F53735"/>
    <w:rsid w:val="00F537A6"/>
    <w:rsid w:val="00F57653"/>
    <w:rsid w:val="00F61A54"/>
    <w:rsid w:val="00F65FEE"/>
    <w:rsid w:val="00F705C2"/>
    <w:rsid w:val="00F70792"/>
    <w:rsid w:val="00F737B0"/>
    <w:rsid w:val="00F74C1D"/>
    <w:rsid w:val="00F8732A"/>
    <w:rsid w:val="00F8785A"/>
    <w:rsid w:val="00F946A4"/>
    <w:rsid w:val="00F963C7"/>
    <w:rsid w:val="00F97007"/>
    <w:rsid w:val="00FA06E8"/>
    <w:rsid w:val="00FA31C8"/>
    <w:rsid w:val="00FA4B85"/>
    <w:rsid w:val="00FA5FD9"/>
    <w:rsid w:val="00FC17D7"/>
    <w:rsid w:val="00FC5183"/>
    <w:rsid w:val="00FD4801"/>
    <w:rsid w:val="00FE3359"/>
    <w:rsid w:val="00FE4A51"/>
    <w:rsid w:val="00FE4B30"/>
    <w:rsid w:val="00FF2899"/>
    <w:rsid w:val="00FF4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4AC7B"/>
  <w15:chartTrackingRefBased/>
  <w15:docId w15:val="{A0FB58A2-2E55-4FAC-8C13-596E0885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AB6"/>
  </w:style>
  <w:style w:type="paragraph" w:styleId="Footer">
    <w:name w:val="footer"/>
    <w:basedOn w:val="Normal"/>
    <w:link w:val="FooterChar"/>
    <w:uiPriority w:val="99"/>
    <w:unhideWhenUsed/>
    <w:rsid w:val="00DC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AB6"/>
  </w:style>
  <w:style w:type="table" w:styleId="TableGrid">
    <w:name w:val="Table Grid"/>
    <w:basedOn w:val="TableNormal"/>
    <w:uiPriority w:val="39"/>
    <w:rsid w:val="00226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28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3043A"/>
    <w:rPr>
      <w:color w:val="0563C1" w:themeColor="hyperlink"/>
      <w:u w:val="single"/>
    </w:rPr>
  </w:style>
  <w:style w:type="character" w:styleId="UnresolvedMention">
    <w:name w:val="Unresolved Mention"/>
    <w:basedOn w:val="DefaultParagraphFont"/>
    <w:uiPriority w:val="99"/>
    <w:semiHidden/>
    <w:unhideWhenUsed/>
    <w:rsid w:val="00DD2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9132">
      <w:bodyDiv w:val="1"/>
      <w:marLeft w:val="0"/>
      <w:marRight w:val="0"/>
      <w:marTop w:val="0"/>
      <w:marBottom w:val="0"/>
      <w:divBdr>
        <w:top w:val="none" w:sz="0" w:space="0" w:color="auto"/>
        <w:left w:val="none" w:sz="0" w:space="0" w:color="auto"/>
        <w:bottom w:val="none" w:sz="0" w:space="0" w:color="auto"/>
        <w:right w:val="none" w:sz="0" w:space="0" w:color="auto"/>
      </w:divBdr>
    </w:div>
    <w:div w:id="357509644">
      <w:bodyDiv w:val="1"/>
      <w:marLeft w:val="0"/>
      <w:marRight w:val="0"/>
      <w:marTop w:val="0"/>
      <w:marBottom w:val="0"/>
      <w:divBdr>
        <w:top w:val="none" w:sz="0" w:space="0" w:color="auto"/>
        <w:left w:val="none" w:sz="0" w:space="0" w:color="auto"/>
        <w:bottom w:val="none" w:sz="0" w:space="0" w:color="auto"/>
        <w:right w:val="none" w:sz="0" w:space="0" w:color="auto"/>
      </w:divBdr>
    </w:div>
    <w:div w:id="489760203">
      <w:bodyDiv w:val="1"/>
      <w:marLeft w:val="0"/>
      <w:marRight w:val="0"/>
      <w:marTop w:val="0"/>
      <w:marBottom w:val="0"/>
      <w:divBdr>
        <w:top w:val="none" w:sz="0" w:space="0" w:color="auto"/>
        <w:left w:val="none" w:sz="0" w:space="0" w:color="auto"/>
        <w:bottom w:val="none" w:sz="0" w:space="0" w:color="auto"/>
        <w:right w:val="none" w:sz="0" w:space="0" w:color="auto"/>
      </w:divBdr>
    </w:div>
    <w:div w:id="960380803">
      <w:bodyDiv w:val="1"/>
      <w:marLeft w:val="0"/>
      <w:marRight w:val="0"/>
      <w:marTop w:val="0"/>
      <w:marBottom w:val="0"/>
      <w:divBdr>
        <w:top w:val="none" w:sz="0" w:space="0" w:color="auto"/>
        <w:left w:val="none" w:sz="0" w:space="0" w:color="auto"/>
        <w:bottom w:val="none" w:sz="0" w:space="0" w:color="auto"/>
        <w:right w:val="none" w:sz="0" w:space="0" w:color="auto"/>
      </w:divBdr>
    </w:div>
    <w:div w:id="1004164289">
      <w:bodyDiv w:val="1"/>
      <w:marLeft w:val="0"/>
      <w:marRight w:val="0"/>
      <w:marTop w:val="0"/>
      <w:marBottom w:val="0"/>
      <w:divBdr>
        <w:top w:val="none" w:sz="0" w:space="0" w:color="auto"/>
        <w:left w:val="none" w:sz="0" w:space="0" w:color="auto"/>
        <w:bottom w:val="none" w:sz="0" w:space="0" w:color="auto"/>
        <w:right w:val="none" w:sz="0" w:space="0" w:color="auto"/>
      </w:divBdr>
    </w:div>
    <w:div w:id="1515459116">
      <w:bodyDiv w:val="1"/>
      <w:marLeft w:val="0"/>
      <w:marRight w:val="0"/>
      <w:marTop w:val="0"/>
      <w:marBottom w:val="0"/>
      <w:divBdr>
        <w:top w:val="none" w:sz="0" w:space="0" w:color="auto"/>
        <w:left w:val="none" w:sz="0" w:space="0" w:color="auto"/>
        <w:bottom w:val="none" w:sz="0" w:space="0" w:color="auto"/>
        <w:right w:val="none" w:sz="0" w:space="0" w:color="auto"/>
      </w:divBdr>
    </w:div>
    <w:div w:id="1951427196">
      <w:bodyDiv w:val="1"/>
      <w:marLeft w:val="0"/>
      <w:marRight w:val="0"/>
      <w:marTop w:val="0"/>
      <w:marBottom w:val="0"/>
      <w:divBdr>
        <w:top w:val="none" w:sz="0" w:space="0" w:color="auto"/>
        <w:left w:val="none" w:sz="0" w:space="0" w:color="auto"/>
        <w:bottom w:val="none" w:sz="0" w:space="0" w:color="auto"/>
        <w:right w:val="none" w:sz="0" w:space="0" w:color="auto"/>
      </w:divBdr>
    </w:div>
    <w:div w:id="2055689482">
      <w:bodyDiv w:val="1"/>
      <w:marLeft w:val="0"/>
      <w:marRight w:val="0"/>
      <w:marTop w:val="0"/>
      <w:marBottom w:val="0"/>
      <w:divBdr>
        <w:top w:val="none" w:sz="0" w:space="0" w:color="auto"/>
        <w:left w:val="none" w:sz="0" w:space="0" w:color="auto"/>
        <w:bottom w:val="none" w:sz="0" w:space="0" w:color="auto"/>
        <w:right w:val="none" w:sz="0" w:space="0" w:color="auto"/>
      </w:divBdr>
    </w:div>
    <w:div w:id="209762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uschoolequity.org/bestpractices/wales/6_EYs_provision.pdf%20" TargetMode="External"/><Relationship Id="rId18" Type="http://schemas.openxmlformats.org/officeDocument/2006/relationships/hyperlink" Target="https://www.futurelearn.com/info/courses/early-career-teachers/0/steps/164331" TargetMode="External"/><Relationship Id="rId26" Type="http://schemas.openxmlformats.org/officeDocument/2006/relationships/hyperlink" Target="https://www.sec-ed.co.uk/content/best-practice/the-stories-we-tell-using-story-to-help-students-remember/" TargetMode="External"/><Relationship Id="rId3" Type="http://schemas.openxmlformats.org/officeDocument/2006/relationships/styles" Target="styles.xml"/><Relationship Id="rId21" Type="http://schemas.openxmlformats.org/officeDocument/2006/relationships/hyperlink" Target="https://www.gov.gg/CHttpHandler.ashx?id=121630&amp;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wb.gov.wales/api/storage/f9d85dba-85a4-4e87-bb58-a24730ad7e57/foundation-phase-profile-handbook-revised-september-2017.pdf" TargetMode="External"/><Relationship Id="rId17" Type="http://schemas.openxmlformats.org/officeDocument/2006/relationships/hyperlink" Target="https://www.gov.wales/sites/default/files/publications/2018-12/family-and-community-engagement-face-face-the-challenge-together-toolkit.pptx" TargetMode="External"/><Relationship Id="rId25" Type="http://schemas.openxmlformats.org/officeDocument/2006/relationships/hyperlink" Target="https://www.scu.edu/oml/about-us/theoreticalframewor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styn.gov.wales/provider/6682386" TargetMode="External"/><Relationship Id="rId20" Type="http://schemas.openxmlformats.org/officeDocument/2006/relationships/hyperlink" Target="https://uk.indeed.com/career-advice/career-development/scaffolding-vygotsky-theory" TargetMode="External"/><Relationship Id="rId29" Type="http://schemas.openxmlformats.org/officeDocument/2006/relationships/hyperlink" Target="https://repository.stcloudstate.edu/cgi/viewcontent.cgi?article=1058&amp;context=hied_et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ilddevelopmentinfo.com/child-development/play-work-of-children/" TargetMode="External"/><Relationship Id="rId24" Type="http://schemas.openxmlformats.org/officeDocument/2006/relationships/hyperlink" Target="https://sites.google.com/hwbcymru.net/pdcsprimary/hom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styn.gov.wales/system/files/2022-01/Effective%2520school%2520support%2520for%2520disadvantaged%2520and%2520vulnerable%2520pupils%2520en_0.pdf" TargetMode="External"/><Relationship Id="rId23" Type="http://schemas.openxmlformats.org/officeDocument/2006/relationships/hyperlink" Target="https://docs.google.com/presentation/d/1kWLa1HU2rEnq-bxKTxf0lYLemekRrt05-z8dRjnNF6A/present?slide=id.g110a176b087_0_13" TargetMode="External"/><Relationship Id="rId28" Type="http://schemas.openxmlformats.org/officeDocument/2006/relationships/hyperlink" Target="https://journalofleadershiped.org/jole_articles/the-construct-of-respect-in-teacher-student-relationships-exploring-dimensions-of-ethics-of-care-and-sustainable-development/" TargetMode="External"/><Relationship Id="rId10" Type="http://schemas.openxmlformats.org/officeDocument/2006/relationships/hyperlink" Target="https://hr.berkeley.edu/how-social-learning-theory-works" TargetMode="External"/><Relationship Id="rId19" Type="http://schemas.openxmlformats.org/officeDocument/2006/relationships/hyperlink" Target="https://www.gov.wales/sites/default/files/statistics-and-research/2019-07/100311-partnership-working-improve-educational-attainment-poorest-children-en.pdf" TargetMode="External"/><Relationship Id="rId31" Type="http://schemas.openxmlformats.org/officeDocument/2006/relationships/hyperlink" Target="https://www.gov.wales/sites/default/files/publications/2018-12/cymraeg-2050-welsh-language-strategy.pdf" TargetMode="External"/><Relationship Id="rId4" Type="http://schemas.openxmlformats.org/officeDocument/2006/relationships/settings" Target="settings.xml"/><Relationship Id="rId9" Type="http://schemas.openxmlformats.org/officeDocument/2006/relationships/hyperlink" Target="https://www.pathseducation.co.uk/" TargetMode="External"/><Relationship Id="rId14" Type="http://schemas.openxmlformats.org/officeDocument/2006/relationships/hyperlink" Target="https://www.estyn.gov.wales/system/files/2020-08/Pembroke%2520Dock%2520CP%2520School.pdf" TargetMode="External"/><Relationship Id="rId22" Type="http://schemas.openxmlformats.org/officeDocument/2006/relationships/hyperlink" Target="https://mylocalschool.gov.wales/School/6682386?lang=en" TargetMode="External"/><Relationship Id="rId27" Type="http://schemas.openxmlformats.org/officeDocument/2006/relationships/hyperlink" Target="https://www.streetcheck.co.uk/postcode/sa726lq%20" TargetMode="External"/><Relationship Id="rId30" Type="http://schemas.openxmlformats.org/officeDocument/2006/relationships/hyperlink" Target="https://www.twinkl.co.uk/teaching-wiki/ferre-laevers" TargetMode="External"/><Relationship Id="rId8" Type="http://schemas.openxmlformats.org/officeDocument/2006/relationships/hyperlink" Target="https://www.youtube.com/watch?v=VxyxywShew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A9BCB-C6CA-41C5-B6A6-B7AA1C0F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6</Pages>
  <Words>3471</Words>
  <Characters>19790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Smith</dc:creator>
  <cp:keywords/>
  <dc:description/>
  <cp:lastModifiedBy>Hazel Smith</cp:lastModifiedBy>
  <cp:revision>569</cp:revision>
  <dcterms:created xsi:type="dcterms:W3CDTF">2023-12-10T17:24:00Z</dcterms:created>
  <dcterms:modified xsi:type="dcterms:W3CDTF">2023-12-13T17:41:00Z</dcterms:modified>
</cp:coreProperties>
</file>