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A52CB" w14:textId="77777777" w:rsidR="00C63C9D" w:rsidRPr="00D475A8" w:rsidRDefault="00C63C9D" w:rsidP="00C63C9D">
      <w:pPr>
        <w:pStyle w:val="Heading1"/>
        <w:rPr>
          <w:b w:val="0"/>
        </w:rPr>
      </w:pPr>
      <w:bookmarkStart w:id="0" w:name="_Toc86680346"/>
      <w:r w:rsidRPr="00D475A8">
        <w:rPr>
          <w:b w:val="0"/>
        </w:rPr>
        <w:t>a) Evaluation and discussion of the development vehicles (Performance appraisal tools and techniques) of Bentley</w:t>
      </w:r>
      <w:bookmarkEnd w:id="0"/>
    </w:p>
    <w:p w14:paraId="212702A0" w14:textId="77777777" w:rsidR="00C63C9D" w:rsidRPr="00D475A8" w:rsidRDefault="00C63C9D" w:rsidP="00C63C9D">
      <w:pPr>
        <w:rPr>
          <w:rFonts w:eastAsia="Times New Roman" w:cs="Times New Roman"/>
          <w:szCs w:val="24"/>
        </w:rPr>
      </w:pPr>
      <w:r w:rsidRPr="00D475A8">
        <w:rPr>
          <w:rFonts w:eastAsia="Times New Roman" w:cs="Times New Roman"/>
          <w:szCs w:val="24"/>
        </w:rPr>
        <w:t>Performance appraisal refers to the process and methods that include measures of systematic nature to ensure the estimation of the personality and performance of the employees working in the organisation. The performance and appraisal model are generally used by the managers as well as the immediate supervisors to assess the attributes that are predefined by the organisation. The attributes involve the skillset of the employees, the knowledge and awareness about the assigned role, the attitude of the employees and the punctuality maintained by the worker (Idowu, 2017). The model brings into light the development activity that is practised by the organisation to improve the acquired skills, knowledge and abilities of the employees at work. The different tools and techniques used by companies to assess the performance appraisal of their workers vary from ranking to paired comparison, the forced distribution to a confidential report. The tool of appraisal is significant for providing evaluations that are analysed to understand the quality of a project of the organisation (Sharma and Sharma, 2017). It highlights the applied methods that operate intending to reduce and minimise the biases of the project that is used for research purposes. There exists a differentiation and categorisation of the different tools of appraisal. The tools are made for researches that have specific designs and those researches that are generic. The different techniques adopted for managing the performance of the employees involve the reviews of the peer group, the key performance indicators, the management that is determined by objectives, the scorecards of balance and the plans concerning personal development (</w:t>
      </w:r>
      <w:proofErr w:type="spellStart"/>
      <w:r w:rsidRPr="00D475A8">
        <w:rPr>
          <w:rFonts w:eastAsia="Times New Roman" w:cs="Times New Roman"/>
          <w:szCs w:val="24"/>
        </w:rPr>
        <w:t>Memon</w:t>
      </w:r>
      <w:proofErr w:type="spellEnd"/>
      <w:r w:rsidRPr="00D475A8">
        <w:rPr>
          <w:rFonts w:eastAsia="Times New Roman" w:cs="Times New Roman"/>
          <w:szCs w:val="24"/>
        </w:rPr>
        <w:t xml:space="preserve"> and Ghani, 2021). </w:t>
      </w:r>
    </w:p>
    <w:p w14:paraId="268191BB" w14:textId="709C7589" w:rsidR="00E72D24" w:rsidRDefault="00C63C9D" w:rsidP="00C63C9D">
      <w:r w:rsidRPr="00D475A8">
        <w:rPr>
          <w:rFonts w:eastAsia="Times New Roman" w:cs="Times New Roman"/>
          <w:szCs w:val="24"/>
        </w:rPr>
        <w:t>Productivity can be maximised by utilising the check-ins concerned with the one-on-one performance along with ensuring the schemes related to reward and recognition. The</w:t>
      </w:r>
    </w:p>
    <w:sectPr w:rsidR="00E72D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C9D"/>
    <w:rsid w:val="00C63C9D"/>
    <w:rsid w:val="00E72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420381"/>
  <w15:chartTrackingRefBased/>
  <w15:docId w15:val="{F097D49F-20B0-6F4B-95AC-DF23EC802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C9D"/>
    <w:pPr>
      <w:spacing w:line="360" w:lineRule="auto"/>
      <w:jc w:val="both"/>
    </w:pPr>
    <w:rPr>
      <w:rFonts w:ascii="Arial" w:eastAsia="Arial" w:hAnsi="Arial" w:cs="Arial"/>
      <w:sz w:val="22"/>
      <w:szCs w:val="22"/>
    </w:rPr>
  </w:style>
  <w:style w:type="paragraph" w:styleId="Heading1">
    <w:name w:val="heading 1"/>
    <w:basedOn w:val="Normal"/>
    <w:next w:val="Normal"/>
    <w:link w:val="Heading1Char"/>
    <w:uiPriority w:val="9"/>
    <w:qFormat/>
    <w:rsid w:val="00C63C9D"/>
    <w:pPr>
      <w:keepNext/>
      <w:keepLines/>
      <w:spacing w:before="400" w:after="120"/>
      <w:outlineLvl w:val="0"/>
    </w:pPr>
    <w:rPr>
      <w:b/>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C9D"/>
    <w:rPr>
      <w:rFonts w:ascii="Arial" w:eastAsia="Arial" w:hAnsi="Arial" w:cs="Arial"/>
      <w:b/>
      <w:sz w:val="32"/>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301</Words>
  <Characters>1720</Characters>
  <Application>Microsoft Office Word</Application>
  <DocSecurity>0</DocSecurity>
  <Lines>14</Lines>
  <Paragraphs>4</Paragraphs>
  <ScaleCrop>false</ScaleCrop>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2021-11-28T14:06:00Z</dcterms:created>
  <dcterms:modified xsi:type="dcterms:W3CDTF">2021-11-28T14:07:00Z</dcterms:modified>
</cp:coreProperties>
</file>