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A87F74" w14:textId="769EB2D1" w:rsidR="00E916A4" w:rsidRDefault="00030C21" w:rsidP="0077438E">
      <w:pPr>
        <w:ind w:firstLine="720"/>
      </w:pPr>
      <w:r>
        <w:t xml:space="preserve">This report was </w:t>
      </w:r>
      <w:r w:rsidR="00781E93">
        <w:t>completed independently by the author. No artificial intelligence (AI) tools were used in the generation, analysis, or writing of this work</w:t>
      </w:r>
      <w:r w:rsidR="001D3544">
        <w:t>. All ideas, interpretations, and written content are the original work of the author.</w:t>
      </w:r>
    </w:p>
    <w:p w14:paraId="0053CBFF" w14:textId="77777777" w:rsidR="00E916A4" w:rsidRDefault="00E916A4" w:rsidP="0077438E">
      <w:pPr>
        <w:ind w:firstLine="720"/>
      </w:pPr>
    </w:p>
    <w:p w14:paraId="1C914AC2" w14:textId="77777777" w:rsidR="00E916A4" w:rsidRDefault="00E916A4" w:rsidP="0077438E">
      <w:pPr>
        <w:ind w:firstLine="720"/>
      </w:pPr>
    </w:p>
    <w:p w14:paraId="15B85D26" w14:textId="77777777" w:rsidR="00E916A4" w:rsidRDefault="00E916A4" w:rsidP="0077438E">
      <w:pPr>
        <w:ind w:firstLine="720"/>
      </w:pPr>
    </w:p>
    <w:p w14:paraId="3C674CB6" w14:textId="77777777" w:rsidR="00E916A4" w:rsidRDefault="00E916A4" w:rsidP="0077438E">
      <w:pPr>
        <w:ind w:firstLine="720"/>
      </w:pPr>
    </w:p>
    <w:p w14:paraId="527E4D33" w14:textId="77777777" w:rsidR="00E916A4" w:rsidRDefault="00E916A4" w:rsidP="0077438E">
      <w:pPr>
        <w:ind w:firstLine="720"/>
      </w:pPr>
    </w:p>
    <w:p w14:paraId="74EAAFCE" w14:textId="77777777" w:rsidR="00E916A4" w:rsidRDefault="00E916A4" w:rsidP="0077438E">
      <w:pPr>
        <w:ind w:firstLine="720"/>
      </w:pPr>
    </w:p>
    <w:p w14:paraId="1EB10E3F" w14:textId="77777777" w:rsidR="00E916A4" w:rsidRDefault="00E916A4" w:rsidP="0077438E">
      <w:pPr>
        <w:ind w:firstLine="720"/>
      </w:pPr>
    </w:p>
    <w:p w14:paraId="7EA3EA45" w14:textId="77777777" w:rsidR="00E916A4" w:rsidRDefault="00E916A4" w:rsidP="0077438E">
      <w:pPr>
        <w:ind w:firstLine="720"/>
      </w:pPr>
    </w:p>
    <w:p w14:paraId="740445CF" w14:textId="77777777" w:rsidR="00E916A4" w:rsidRDefault="00E916A4" w:rsidP="0077438E">
      <w:pPr>
        <w:ind w:firstLine="720"/>
      </w:pPr>
    </w:p>
    <w:p w14:paraId="3CCFB768" w14:textId="77777777" w:rsidR="00E916A4" w:rsidRDefault="00E916A4" w:rsidP="0077438E">
      <w:pPr>
        <w:ind w:firstLine="720"/>
      </w:pPr>
    </w:p>
    <w:p w14:paraId="4D8F59AB" w14:textId="77777777" w:rsidR="00E916A4" w:rsidRDefault="00E916A4" w:rsidP="0077438E">
      <w:pPr>
        <w:ind w:firstLine="720"/>
      </w:pPr>
    </w:p>
    <w:p w14:paraId="5900DBE4" w14:textId="6D1FA654" w:rsidR="00B721BE" w:rsidRPr="003C150D" w:rsidRDefault="00B721BE" w:rsidP="00B721BE">
      <w:pPr>
        <w:pStyle w:val="p1"/>
        <w:rPr>
          <w:sz w:val="24"/>
          <w:szCs w:val="24"/>
        </w:rPr>
      </w:pPr>
      <w:r w:rsidRPr="003C150D">
        <w:rPr>
          <w:sz w:val="24"/>
          <w:szCs w:val="24"/>
        </w:rPr>
        <w:t>Beliefs and opinions relating to</w:t>
      </w:r>
      <w:r w:rsidR="00191BE5" w:rsidRPr="003C150D">
        <w:rPr>
          <w:sz w:val="24"/>
          <w:szCs w:val="24"/>
        </w:rPr>
        <w:t xml:space="preserve"> potential cognitive, emotional, and social effects of social exclusion on older people, and how these </w:t>
      </w:r>
      <w:r w:rsidR="003C150D" w:rsidRPr="003C150D">
        <w:rPr>
          <w:sz w:val="24"/>
          <w:szCs w:val="24"/>
        </w:rPr>
        <w:t>effects might be ameliorated</w:t>
      </w:r>
    </w:p>
    <w:p w14:paraId="7D601464" w14:textId="77777777" w:rsidR="00E916A4" w:rsidRDefault="00E916A4" w:rsidP="0077438E">
      <w:pPr>
        <w:ind w:firstLine="720"/>
      </w:pPr>
    </w:p>
    <w:p w14:paraId="68A21F3C" w14:textId="77777777" w:rsidR="00E916A4" w:rsidRDefault="00E916A4" w:rsidP="0077438E">
      <w:pPr>
        <w:ind w:firstLine="720"/>
      </w:pPr>
    </w:p>
    <w:p w14:paraId="2CC66760" w14:textId="77777777" w:rsidR="00E916A4" w:rsidRDefault="00E916A4" w:rsidP="0077438E">
      <w:pPr>
        <w:ind w:firstLine="720"/>
      </w:pPr>
    </w:p>
    <w:p w14:paraId="76EFA9DE" w14:textId="77777777" w:rsidR="00E916A4" w:rsidRDefault="00E916A4" w:rsidP="0077438E">
      <w:pPr>
        <w:ind w:firstLine="720"/>
      </w:pPr>
    </w:p>
    <w:p w14:paraId="42F936E0" w14:textId="77777777" w:rsidR="00E916A4" w:rsidRDefault="00E916A4" w:rsidP="0077438E">
      <w:pPr>
        <w:ind w:firstLine="720"/>
      </w:pPr>
    </w:p>
    <w:p w14:paraId="3A8B7E18" w14:textId="77777777" w:rsidR="00E916A4" w:rsidRDefault="00E916A4" w:rsidP="0077438E">
      <w:pPr>
        <w:ind w:firstLine="720"/>
      </w:pPr>
    </w:p>
    <w:p w14:paraId="559C62BE" w14:textId="77777777" w:rsidR="00E916A4" w:rsidRDefault="00E916A4" w:rsidP="0077438E">
      <w:pPr>
        <w:ind w:firstLine="720"/>
      </w:pPr>
    </w:p>
    <w:p w14:paraId="66CD1CF4" w14:textId="77777777" w:rsidR="00E916A4" w:rsidRDefault="00E916A4" w:rsidP="0077438E">
      <w:pPr>
        <w:ind w:firstLine="720"/>
      </w:pPr>
    </w:p>
    <w:p w14:paraId="5D8DDB70" w14:textId="77777777" w:rsidR="00E916A4" w:rsidRDefault="00E916A4" w:rsidP="0077438E">
      <w:pPr>
        <w:ind w:firstLine="720"/>
      </w:pPr>
    </w:p>
    <w:p w14:paraId="6EE9DABF" w14:textId="77777777" w:rsidR="00E916A4" w:rsidRDefault="00E916A4" w:rsidP="0077438E">
      <w:pPr>
        <w:ind w:firstLine="720"/>
      </w:pPr>
    </w:p>
    <w:p w14:paraId="078A29B2" w14:textId="77777777" w:rsidR="00E916A4" w:rsidRDefault="00E916A4" w:rsidP="0077438E">
      <w:pPr>
        <w:ind w:firstLine="720"/>
      </w:pPr>
    </w:p>
    <w:p w14:paraId="50C745A0" w14:textId="77777777" w:rsidR="00E916A4" w:rsidRDefault="00E916A4" w:rsidP="0077438E">
      <w:pPr>
        <w:ind w:firstLine="720"/>
      </w:pPr>
    </w:p>
    <w:p w14:paraId="73285676" w14:textId="77777777" w:rsidR="00E916A4" w:rsidRDefault="00E916A4" w:rsidP="0077438E">
      <w:pPr>
        <w:ind w:firstLine="720"/>
      </w:pPr>
    </w:p>
    <w:p w14:paraId="5E6A07F2" w14:textId="77777777" w:rsidR="00E916A4" w:rsidRDefault="00E916A4" w:rsidP="0077438E">
      <w:pPr>
        <w:ind w:firstLine="720"/>
      </w:pPr>
    </w:p>
    <w:p w14:paraId="672FCBFE" w14:textId="77777777" w:rsidR="00E916A4" w:rsidRDefault="00E916A4" w:rsidP="0077438E">
      <w:pPr>
        <w:ind w:firstLine="720"/>
      </w:pPr>
    </w:p>
    <w:p w14:paraId="4E8645A3" w14:textId="77777777" w:rsidR="00E916A4" w:rsidRDefault="00E916A4" w:rsidP="0077438E">
      <w:pPr>
        <w:ind w:firstLine="720"/>
      </w:pPr>
    </w:p>
    <w:p w14:paraId="43BA602C" w14:textId="77777777" w:rsidR="00E916A4" w:rsidRDefault="00E916A4" w:rsidP="0077438E">
      <w:pPr>
        <w:ind w:firstLine="720"/>
      </w:pPr>
    </w:p>
    <w:p w14:paraId="394C27EE" w14:textId="77777777" w:rsidR="00E916A4" w:rsidRDefault="00E916A4" w:rsidP="0077438E">
      <w:pPr>
        <w:ind w:firstLine="720"/>
      </w:pPr>
    </w:p>
    <w:p w14:paraId="7CBAFC17" w14:textId="77777777" w:rsidR="00E916A4" w:rsidRDefault="00E916A4" w:rsidP="0077438E">
      <w:pPr>
        <w:ind w:firstLine="720"/>
      </w:pPr>
    </w:p>
    <w:p w14:paraId="60CF3B17" w14:textId="77777777" w:rsidR="00E916A4" w:rsidRDefault="00E916A4" w:rsidP="0077438E">
      <w:pPr>
        <w:ind w:firstLine="720"/>
      </w:pPr>
    </w:p>
    <w:p w14:paraId="63A006E9" w14:textId="77777777" w:rsidR="00E916A4" w:rsidRDefault="00E916A4" w:rsidP="0077438E">
      <w:pPr>
        <w:ind w:firstLine="720"/>
      </w:pPr>
    </w:p>
    <w:p w14:paraId="6A4DE916" w14:textId="77777777" w:rsidR="00E916A4" w:rsidRDefault="00E916A4" w:rsidP="0077438E">
      <w:pPr>
        <w:ind w:firstLine="720"/>
      </w:pPr>
    </w:p>
    <w:p w14:paraId="2C7653FD" w14:textId="77777777" w:rsidR="00E916A4" w:rsidRDefault="00E916A4" w:rsidP="0077438E">
      <w:pPr>
        <w:ind w:firstLine="720"/>
      </w:pPr>
    </w:p>
    <w:p w14:paraId="3239ED48" w14:textId="77777777" w:rsidR="00E916A4" w:rsidRDefault="00E916A4" w:rsidP="0077438E">
      <w:pPr>
        <w:ind w:firstLine="720"/>
      </w:pPr>
    </w:p>
    <w:p w14:paraId="7BCE300A" w14:textId="77777777" w:rsidR="00E916A4" w:rsidRDefault="00E916A4" w:rsidP="0077438E">
      <w:pPr>
        <w:ind w:firstLine="720"/>
      </w:pPr>
    </w:p>
    <w:p w14:paraId="516E5B37" w14:textId="77777777" w:rsidR="00E916A4" w:rsidRDefault="00E916A4" w:rsidP="0077438E">
      <w:pPr>
        <w:ind w:firstLine="720"/>
      </w:pPr>
    </w:p>
    <w:p w14:paraId="64F98B15" w14:textId="77777777" w:rsidR="00E916A4" w:rsidRDefault="00E916A4" w:rsidP="0077438E">
      <w:pPr>
        <w:ind w:firstLine="720"/>
      </w:pPr>
    </w:p>
    <w:p w14:paraId="1BAB76ED" w14:textId="77777777" w:rsidR="00E916A4" w:rsidRDefault="00E916A4" w:rsidP="00E916A4">
      <w:pPr>
        <w:ind w:left="2880" w:firstLine="720"/>
      </w:pPr>
    </w:p>
    <w:p w14:paraId="16595CBD" w14:textId="72F427E5" w:rsidR="00956C11" w:rsidRDefault="00E916A4" w:rsidP="00E916A4">
      <w:pPr>
        <w:ind w:left="2880" w:firstLine="720"/>
      </w:pPr>
      <w:r>
        <w:t xml:space="preserve">Abstract </w:t>
      </w:r>
    </w:p>
    <w:p w14:paraId="4058478E" w14:textId="77777777" w:rsidR="00E916A4" w:rsidRDefault="00E916A4" w:rsidP="0077438E">
      <w:pPr>
        <w:ind w:firstLine="720"/>
      </w:pPr>
    </w:p>
    <w:p w14:paraId="332C575F" w14:textId="77777777" w:rsidR="00E916A4" w:rsidRDefault="00E916A4" w:rsidP="0077438E">
      <w:pPr>
        <w:ind w:firstLine="720"/>
      </w:pPr>
    </w:p>
    <w:p w14:paraId="4CDBD462" w14:textId="77777777" w:rsidR="00E916A4" w:rsidRDefault="00E916A4" w:rsidP="0077438E">
      <w:pPr>
        <w:ind w:firstLine="720"/>
      </w:pPr>
    </w:p>
    <w:p w14:paraId="5BA5ED4E" w14:textId="77777777" w:rsidR="00E916A4" w:rsidRDefault="00E916A4" w:rsidP="0077438E">
      <w:pPr>
        <w:ind w:firstLine="720"/>
      </w:pPr>
    </w:p>
    <w:p w14:paraId="639C5A45" w14:textId="77777777" w:rsidR="00E916A4" w:rsidRDefault="00E916A4" w:rsidP="0077438E">
      <w:pPr>
        <w:ind w:firstLine="720"/>
      </w:pPr>
    </w:p>
    <w:p w14:paraId="32A7F9A3" w14:textId="77777777" w:rsidR="00E916A4" w:rsidRDefault="00E916A4" w:rsidP="0077438E">
      <w:pPr>
        <w:ind w:firstLine="720"/>
      </w:pPr>
    </w:p>
    <w:p w14:paraId="0F1D8DAF" w14:textId="77777777" w:rsidR="00E916A4" w:rsidRDefault="00E916A4" w:rsidP="0077438E">
      <w:pPr>
        <w:ind w:firstLine="720"/>
      </w:pPr>
    </w:p>
    <w:p w14:paraId="21689580" w14:textId="77777777" w:rsidR="00E916A4" w:rsidRDefault="00E916A4" w:rsidP="0077438E">
      <w:pPr>
        <w:ind w:firstLine="720"/>
      </w:pPr>
    </w:p>
    <w:p w14:paraId="508C9CFD" w14:textId="77777777" w:rsidR="00E916A4" w:rsidRDefault="00E916A4" w:rsidP="0077438E">
      <w:pPr>
        <w:ind w:firstLine="720"/>
      </w:pPr>
    </w:p>
    <w:p w14:paraId="762D7548" w14:textId="77777777" w:rsidR="00E916A4" w:rsidRDefault="00E916A4" w:rsidP="0077438E">
      <w:pPr>
        <w:ind w:firstLine="720"/>
      </w:pPr>
    </w:p>
    <w:p w14:paraId="1EDE1965" w14:textId="77777777" w:rsidR="00E916A4" w:rsidRDefault="00E916A4" w:rsidP="0077438E">
      <w:pPr>
        <w:ind w:firstLine="720"/>
      </w:pPr>
    </w:p>
    <w:p w14:paraId="74CFDF80" w14:textId="77777777" w:rsidR="00E916A4" w:rsidRDefault="00E916A4" w:rsidP="0077438E">
      <w:pPr>
        <w:ind w:firstLine="720"/>
      </w:pPr>
    </w:p>
    <w:p w14:paraId="34AD5B71" w14:textId="77777777" w:rsidR="00E916A4" w:rsidRDefault="00E916A4" w:rsidP="0077438E">
      <w:pPr>
        <w:ind w:firstLine="720"/>
      </w:pPr>
    </w:p>
    <w:p w14:paraId="770B3229" w14:textId="1441A03F" w:rsidR="006A5627" w:rsidRDefault="00B136A3" w:rsidP="00704E40">
      <w:pPr>
        <w:spacing w:line="480" w:lineRule="auto"/>
        <w:ind w:firstLine="720"/>
      </w:pPr>
      <w:r>
        <w:t xml:space="preserve">Social exclusion in later life is widely believed to have significant cognitive, emotional, and social consequences, yet perceptions of these impacts and of effective remedies vary across communities and service contexts. This qualitative report explores beliefs and opinions about how social exclusion affects older people and how harms might be reduced. Drawing on thematic analysis of qualitative accounts, the report identifies three interrelated domains of perceived impact: cognitive effects (reduced mental stimulation, declining confidence in memory and problem-solving, and diminished sense of agency); emotional effects (loneliness, anxiety, low mood, shame, and fear of being a burden); and social effects (shrinking networks, loss of identity-bearing roles, mistrust, and reduced participation). Participants also describe compounding factors including bereavement, ill health, digital barriers, and ageism. Suggested ameliorative strategies include relationship-centred community programmes, accessible transport </w:t>
      </w:r>
      <w:r w:rsidR="00322409">
        <w:t>and safe public spaces, supported digital inclusion, proactive outreach by health and social care services, and opportunities for meaningful contribution through volunteering and intergenerational activities.</w:t>
      </w:r>
    </w:p>
    <w:p w14:paraId="4973218B" w14:textId="77777777" w:rsidR="0077438E" w:rsidRDefault="0077438E" w:rsidP="0077438E">
      <w:pPr>
        <w:ind w:firstLine="720"/>
      </w:pPr>
    </w:p>
    <w:p w14:paraId="1C724938" w14:textId="77777777" w:rsidR="00E916A4" w:rsidRDefault="00E916A4" w:rsidP="0077438E">
      <w:pPr>
        <w:ind w:firstLine="720"/>
      </w:pPr>
    </w:p>
    <w:p w14:paraId="43F08725" w14:textId="77777777" w:rsidR="00E916A4" w:rsidRDefault="00E916A4" w:rsidP="0077438E">
      <w:pPr>
        <w:ind w:firstLine="720"/>
      </w:pPr>
    </w:p>
    <w:p w14:paraId="50DEC51A" w14:textId="77777777" w:rsidR="00E916A4" w:rsidRDefault="00E916A4" w:rsidP="0077438E">
      <w:pPr>
        <w:ind w:firstLine="720"/>
      </w:pPr>
    </w:p>
    <w:p w14:paraId="6030F78C" w14:textId="77777777" w:rsidR="00E916A4" w:rsidRDefault="00E916A4" w:rsidP="0077438E">
      <w:pPr>
        <w:ind w:firstLine="720"/>
      </w:pPr>
    </w:p>
    <w:p w14:paraId="76A75ECB" w14:textId="77777777" w:rsidR="00E916A4" w:rsidRDefault="00E916A4" w:rsidP="0077438E">
      <w:pPr>
        <w:ind w:firstLine="720"/>
      </w:pPr>
    </w:p>
    <w:p w14:paraId="460FBB63" w14:textId="77777777" w:rsidR="00E916A4" w:rsidRDefault="00E916A4" w:rsidP="0077438E">
      <w:pPr>
        <w:ind w:firstLine="720"/>
      </w:pPr>
    </w:p>
    <w:p w14:paraId="370CDA72" w14:textId="77777777" w:rsidR="00E916A4" w:rsidRDefault="00E916A4" w:rsidP="0077438E">
      <w:pPr>
        <w:ind w:firstLine="720"/>
      </w:pPr>
    </w:p>
    <w:p w14:paraId="409F41A0" w14:textId="77777777" w:rsidR="00E916A4" w:rsidRDefault="00E916A4" w:rsidP="0077438E">
      <w:pPr>
        <w:ind w:firstLine="720"/>
      </w:pPr>
    </w:p>
    <w:p w14:paraId="3C450F6B" w14:textId="77777777" w:rsidR="00E916A4" w:rsidRDefault="00E916A4" w:rsidP="0077438E">
      <w:pPr>
        <w:ind w:firstLine="720"/>
      </w:pPr>
    </w:p>
    <w:p w14:paraId="3ADD570D" w14:textId="77777777" w:rsidR="00E916A4" w:rsidRDefault="00E916A4" w:rsidP="0077438E">
      <w:pPr>
        <w:ind w:firstLine="720"/>
      </w:pPr>
    </w:p>
    <w:p w14:paraId="2C86C8B6" w14:textId="77777777" w:rsidR="00E916A4" w:rsidRDefault="00E916A4" w:rsidP="0077438E">
      <w:pPr>
        <w:ind w:firstLine="720"/>
      </w:pPr>
    </w:p>
    <w:p w14:paraId="17C0CE64" w14:textId="77777777" w:rsidR="00E916A4" w:rsidRDefault="00E916A4" w:rsidP="0077438E">
      <w:pPr>
        <w:ind w:firstLine="720"/>
      </w:pPr>
    </w:p>
    <w:p w14:paraId="45074F54" w14:textId="77777777" w:rsidR="00E916A4" w:rsidRDefault="00E916A4" w:rsidP="0077438E">
      <w:pPr>
        <w:ind w:firstLine="720"/>
      </w:pPr>
    </w:p>
    <w:p w14:paraId="44CE574C" w14:textId="77777777" w:rsidR="00E916A4" w:rsidRDefault="00E916A4" w:rsidP="0077438E">
      <w:pPr>
        <w:ind w:firstLine="720"/>
      </w:pPr>
    </w:p>
    <w:p w14:paraId="514E846A" w14:textId="77777777" w:rsidR="00E916A4" w:rsidRDefault="00E916A4" w:rsidP="0077438E">
      <w:pPr>
        <w:ind w:firstLine="720"/>
      </w:pPr>
    </w:p>
    <w:p w14:paraId="0349CF79" w14:textId="77777777" w:rsidR="00E916A4" w:rsidRDefault="00E916A4" w:rsidP="0077438E">
      <w:pPr>
        <w:ind w:firstLine="720"/>
      </w:pPr>
    </w:p>
    <w:p w14:paraId="0C1FE2BA" w14:textId="77777777" w:rsidR="00E916A4" w:rsidRDefault="00E916A4" w:rsidP="0077438E">
      <w:pPr>
        <w:ind w:firstLine="720"/>
      </w:pPr>
    </w:p>
    <w:p w14:paraId="2C804B86" w14:textId="77777777" w:rsidR="00E916A4" w:rsidRDefault="00E916A4" w:rsidP="0077438E">
      <w:pPr>
        <w:ind w:firstLine="720"/>
      </w:pPr>
    </w:p>
    <w:p w14:paraId="733ADEE1" w14:textId="77777777" w:rsidR="00E916A4" w:rsidRDefault="00E916A4" w:rsidP="0077438E">
      <w:pPr>
        <w:ind w:firstLine="720"/>
      </w:pPr>
    </w:p>
    <w:p w14:paraId="785B3BC9" w14:textId="77777777" w:rsidR="00E916A4" w:rsidRDefault="00E916A4" w:rsidP="0077438E">
      <w:pPr>
        <w:ind w:firstLine="720"/>
      </w:pPr>
    </w:p>
    <w:p w14:paraId="3CD5318C" w14:textId="77777777" w:rsidR="00E916A4" w:rsidRDefault="00E916A4" w:rsidP="0077438E">
      <w:pPr>
        <w:ind w:firstLine="720"/>
      </w:pPr>
    </w:p>
    <w:p w14:paraId="1FC753CC" w14:textId="77777777" w:rsidR="00704E40" w:rsidRDefault="00704E40" w:rsidP="00E916A4">
      <w:pPr>
        <w:ind w:left="3600"/>
      </w:pPr>
    </w:p>
    <w:p w14:paraId="4E8DD34B" w14:textId="5680A1AD" w:rsidR="0077438E" w:rsidRDefault="00956C11" w:rsidP="00E916A4">
      <w:pPr>
        <w:ind w:left="3600"/>
      </w:pPr>
      <w:r>
        <w:t>introduction</w:t>
      </w:r>
    </w:p>
    <w:p w14:paraId="5CA8B405" w14:textId="77777777" w:rsidR="00E916A4" w:rsidRDefault="00E916A4" w:rsidP="0077438E">
      <w:pPr>
        <w:ind w:firstLine="720"/>
      </w:pPr>
    </w:p>
    <w:p w14:paraId="0D9BC267" w14:textId="77777777" w:rsidR="00E916A4" w:rsidRDefault="00E916A4" w:rsidP="0077438E">
      <w:pPr>
        <w:ind w:firstLine="720"/>
      </w:pPr>
    </w:p>
    <w:p w14:paraId="10544833" w14:textId="77777777" w:rsidR="00E916A4" w:rsidRDefault="00E916A4" w:rsidP="0077438E">
      <w:pPr>
        <w:ind w:firstLine="720"/>
      </w:pPr>
    </w:p>
    <w:p w14:paraId="3914E0B3" w14:textId="77777777" w:rsidR="00E916A4" w:rsidRDefault="00E916A4" w:rsidP="0077438E">
      <w:pPr>
        <w:ind w:firstLine="720"/>
      </w:pPr>
    </w:p>
    <w:p w14:paraId="37F48609" w14:textId="77777777" w:rsidR="00E916A4" w:rsidRDefault="00E916A4" w:rsidP="0077438E">
      <w:pPr>
        <w:ind w:firstLine="720"/>
      </w:pPr>
    </w:p>
    <w:p w14:paraId="797A8F11" w14:textId="77777777" w:rsidR="00E916A4" w:rsidRDefault="00E916A4" w:rsidP="0077438E">
      <w:pPr>
        <w:ind w:firstLine="720"/>
      </w:pPr>
    </w:p>
    <w:p w14:paraId="4B370AEB" w14:textId="77777777" w:rsidR="00E916A4" w:rsidRDefault="00E916A4" w:rsidP="0077438E">
      <w:pPr>
        <w:ind w:firstLine="720"/>
      </w:pPr>
    </w:p>
    <w:p w14:paraId="442B75FB" w14:textId="77777777" w:rsidR="00E916A4" w:rsidRDefault="00E916A4" w:rsidP="0077438E">
      <w:pPr>
        <w:ind w:firstLine="720"/>
      </w:pPr>
    </w:p>
    <w:p w14:paraId="5EE922BB" w14:textId="77777777" w:rsidR="00E916A4" w:rsidRDefault="00E916A4" w:rsidP="0077438E">
      <w:pPr>
        <w:ind w:firstLine="720"/>
      </w:pPr>
    </w:p>
    <w:p w14:paraId="0F20061E" w14:textId="77777777" w:rsidR="00E916A4" w:rsidRDefault="00E916A4" w:rsidP="0077438E">
      <w:pPr>
        <w:ind w:firstLine="720"/>
      </w:pPr>
    </w:p>
    <w:p w14:paraId="7C8CD237" w14:textId="77777777" w:rsidR="00E916A4" w:rsidRDefault="00E916A4" w:rsidP="0077438E">
      <w:pPr>
        <w:ind w:firstLine="720"/>
      </w:pPr>
    </w:p>
    <w:p w14:paraId="08EAC134" w14:textId="77777777" w:rsidR="00E916A4" w:rsidRDefault="00E916A4" w:rsidP="0077438E">
      <w:pPr>
        <w:ind w:firstLine="720"/>
      </w:pPr>
    </w:p>
    <w:p w14:paraId="0D384B64" w14:textId="77777777" w:rsidR="00E916A4" w:rsidRDefault="00E916A4" w:rsidP="0077438E">
      <w:pPr>
        <w:ind w:firstLine="720"/>
      </w:pPr>
    </w:p>
    <w:p w14:paraId="55E8FD53" w14:textId="14A4B173" w:rsidR="0077438E" w:rsidRDefault="0077438E" w:rsidP="00704E40">
      <w:pPr>
        <w:spacing w:line="480" w:lineRule="auto"/>
        <w:ind w:firstLine="720"/>
      </w:pPr>
      <w:r>
        <w:lastRenderedPageBreak/>
        <w:t xml:space="preserve">This semi-structured interview aims to explore the participant’s knowledge and understanding of autism, while also providing insight to broader themes of social awareness and inclusion. Semi-structured interviews are widely used in qualitative research as they allow for both consistency and flexibility; the interviewer follows a guiding set of questions but can adapt to the participants responses, enabling richer and detailed data collection. This approach is particularly useful when examining complex topics such as autism, where individuals’ perceptions, experiences, and levels of knowledge can vary significantly. </w:t>
      </w:r>
    </w:p>
    <w:p w14:paraId="7E39F90E" w14:textId="7EFC6E92" w:rsidR="0077438E" w:rsidRDefault="0077438E" w:rsidP="00704E40">
      <w:pPr>
        <w:spacing w:line="480" w:lineRule="auto"/>
        <w:ind w:firstLine="720"/>
      </w:pPr>
      <w:r>
        <w:t xml:space="preserve">Autism is a neurodevelopmental condition that affects communication, social interaction, and behaviour. Public understanding of autism has improved over time; however, misconceptions and gaps in knowledge still exist. By allowing participants to express their thoughts in their own words, this interview method can reveal not only what individuals know, but also how they interpret and apply that knowledge in social contexts. </w:t>
      </w:r>
    </w:p>
    <w:p w14:paraId="40A0EBC4" w14:textId="02C3557F" w:rsidR="0077438E" w:rsidRDefault="0077438E" w:rsidP="00704E40">
      <w:pPr>
        <w:spacing w:line="480" w:lineRule="auto"/>
        <w:ind w:firstLine="720"/>
      </w:pPr>
      <w:r>
        <w:t xml:space="preserve">In addition to exploring autism awareness, this interview </w:t>
      </w:r>
      <w:r w:rsidR="00A03520">
        <w:t xml:space="preserve">is informed by research into the potential effects of social exclusion, particularly among older adults. Social exclusion refers to the process </w:t>
      </w:r>
      <w:r w:rsidR="00FD16C3">
        <w:t>by which individuals are prevented from fully participating in social, economic, and community life</w:t>
      </w:r>
      <w:r w:rsidR="00195D0B">
        <w:t>. According to social integration theory, maintaining meaningful social connections</w:t>
      </w:r>
      <w:r w:rsidR="003D1F1D">
        <w:t xml:space="preserve"> is essential for psychological well-being. Older people </w:t>
      </w:r>
      <w:r w:rsidR="00574A39">
        <w:t xml:space="preserve">are especially vulnerable to social exclusion due to factors such as </w:t>
      </w:r>
      <w:r w:rsidR="000F6790">
        <w:t xml:space="preserve">retirement, bereavement, declining health, and reduced mobility. </w:t>
      </w:r>
    </w:p>
    <w:p w14:paraId="524A8F8B" w14:textId="13FD9667" w:rsidR="00475EE0" w:rsidRDefault="00475EE0" w:rsidP="00704E40">
      <w:pPr>
        <w:spacing w:line="480" w:lineRule="auto"/>
        <w:ind w:firstLine="720"/>
      </w:pPr>
      <w:r>
        <w:t xml:space="preserve">Research has consistently shown that social exclusion </w:t>
      </w:r>
      <w:r w:rsidR="00AE3A23">
        <w:t>in older adults can lead to negative outcomes, including increased risk of depression, anxiety</w:t>
      </w:r>
      <w:r w:rsidR="00FC3683">
        <w:t xml:space="preserve">, and cognitive </w:t>
      </w:r>
      <w:r w:rsidR="00FC3683">
        <w:lastRenderedPageBreak/>
        <w:t>decline. For example, studies on loneliness and ageing suggest that prolonged isolation is associated with</w:t>
      </w:r>
      <w:r w:rsidR="00054486">
        <w:t xml:space="preserve"> poorer mental and physical health, as well as reduced quality of life</w:t>
      </w:r>
      <w:r w:rsidR="009E73AB">
        <w:t xml:space="preserve">. Disengagement theory also proposes that as individuals age, they may gradually withdraw from </w:t>
      </w:r>
      <w:r w:rsidR="006E7AF9">
        <w:t xml:space="preserve">social rules and relationships, which can be both a natural process and a risk factor for isolation if not supported appropriately. </w:t>
      </w:r>
    </w:p>
    <w:p w14:paraId="00F0171E" w14:textId="14851D38" w:rsidR="00833148" w:rsidRDefault="006E7AF9" w:rsidP="00704E40">
      <w:pPr>
        <w:spacing w:line="480" w:lineRule="auto"/>
        <w:ind w:firstLine="720"/>
      </w:pPr>
      <w:r>
        <w:t>Understanding autism in the context of social inclusion is important</w:t>
      </w:r>
      <w:r w:rsidR="001427CB">
        <w:t>, as both autistic individuals and older adults may experience barriers to social participation</w:t>
      </w:r>
      <w:r w:rsidR="00991DC3">
        <w:t>. This interview therefore not only gathers knowledge about autism</w:t>
      </w:r>
      <w:r w:rsidR="00861AF3">
        <w:t xml:space="preserve"> but also contributes to a broader understanding of how awareness and </w:t>
      </w:r>
      <w:r w:rsidR="00640090">
        <w:t xml:space="preserve">attitudes </w:t>
      </w:r>
      <w:r w:rsidR="00B66B26">
        <w:t>can influence inclusion and well-being across different groups in society.</w:t>
      </w:r>
    </w:p>
    <w:p w14:paraId="77B977BD" w14:textId="77777777" w:rsidR="001104E0" w:rsidRDefault="001104E0" w:rsidP="00833148">
      <w:pPr>
        <w:ind w:firstLine="720"/>
      </w:pPr>
    </w:p>
    <w:p w14:paraId="7930FBE8" w14:textId="77777777" w:rsidR="00231F4C" w:rsidRDefault="00231F4C" w:rsidP="00833148">
      <w:pPr>
        <w:ind w:firstLine="720"/>
      </w:pPr>
    </w:p>
    <w:p w14:paraId="24A3F845" w14:textId="77777777" w:rsidR="00231F4C" w:rsidRDefault="00231F4C" w:rsidP="00833148">
      <w:pPr>
        <w:ind w:firstLine="720"/>
      </w:pPr>
    </w:p>
    <w:p w14:paraId="6A913518" w14:textId="77777777" w:rsidR="00CC63B4" w:rsidRDefault="00CC63B4" w:rsidP="00833148">
      <w:pPr>
        <w:ind w:firstLine="720"/>
      </w:pPr>
    </w:p>
    <w:p w14:paraId="4CACA0CD" w14:textId="77777777" w:rsidR="00CC63B4" w:rsidRDefault="00CC63B4" w:rsidP="00833148">
      <w:pPr>
        <w:ind w:firstLine="720"/>
      </w:pPr>
    </w:p>
    <w:p w14:paraId="78258E84" w14:textId="77777777" w:rsidR="00CC63B4" w:rsidRDefault="00CC63B4" w:rsidP="00833148">
      <w:pPr>
        <w:ind w:firstLine="720"/>
      </w:pPr>
    </w:p>
    <w:p w14:paraId="5220F72E" w14:textId="77777777" w:rsidR="00CC63B4" w:rsidRDefault="00CC63B4" w:rsidP="00833148">
      <w:pPr>
        <w:ind w:firstLine="720"/>
      </w:pPr>
    </w:p>
    <w:p w14:paraId="7CEF6EAC" w14:textId="77777777" w:rsidR="00CC63B4" w:rsidRDefault="00CC63B4" w:rsidP="00833148">
      <w:pPr>
        <w:ind w:firstLine="720"/>
      </w:pPr>
    </w:p>
    <w:p w14:paraId="2810DAE5" w14:textId="77777777" w:rsidR="00CC63B4" w:rsidRDefault="00CC63B4" w:rsidP="00833148">
      <w:pPr>
        <w:ind w:firstLine="720"/>
      </w:pPr>
    </w:p>
    <w:p w14:paraId="0635FF4D" w14:textId="77777777" w:rsidR="00CC63B4" w:rsidRDefault="00CC63B4" w:rsidP="00833148">
      <w:pPr>
        <w:ind w:firstLine="720"/>
      </w:pPr>
    </w:p>
    <w:p w14:paraId="08F060FB" w14:textId="77777777" w:rsidR="00CC63B4" w:rsidRDefault="00CC63B4" w:rsidP="00833148">
      <w:pPr>
        <w:ind w:firstLine="720"/>
      </w:pPr>
    </w:p>
    <w:p w14:paraId="111C273B" w14:textId="77777777" w:rsidR="00CC63B4" w:rsidRDefault="00CC63B4" w:rsidP="00833148">
      <w:pPr>
        <w:ind w:firstLine="720"/>
      </w:pPr>
    </w:p>
    <w:p w14:paraId="783BBC98" w14:textId="77777777" w:rsidR="00CC63B4" w:rsidRDefault="00CC63B4" w:rsidP="00833148">
      <w:pPr>
        <w:ind w:firstLine="720"/>
      </w:pPr>
    </w:p>
    <w:p w14:paraId="0A422217" w14:textId="77777777" w:rsidR="00CC63B4" w:rsidRDefault="00CC63B4" w:rsidP="00833148">
      <w:pPr>
        <w:ind w:firstLine="720"/>
      </w:pPr>
    </w:p>
    <w:p w14:paraId="173DE125" w14:textId="77777777" w:rsidR="00CC63B4" w:rsidRDefault="00CC63B4" w:rsidP="00833148">
      <w:pPr>
        <w:ind w:firstLine="720"/>
      </w:pPr>
    </w:p>
    <w:p w14:paraId="75860338" w14:textId="77777777" w:rsidR="00CC63B4" w:rsidRDefault="00CC63B4" w:rsidP="00833148">
      <w:pPr>
        <w:ind w:firstLine="720"/>
      </w:pPr>
    </w:p>
    <w:p w14:paraId="106B2FD7" w14:textId="77777777" w:rsidR="00CC63B4" w:rsidRDefault="00CC63B4" w:rsidP="00833148">
      <w:pPr>
        <w:ind w:firstLine="720"/>
      </w:pPr>
    </w:p>
    <w:p w14:paraId="73B4908D" w14:textId="77777777" w:rsidR="00704E40" w:rsidRDefault="00704E40" w:rsidP="00CC63B4">
      <w:pPr>
        <w:ind w:left="2880" w:firstLine="720"/>
      </w:pPr>
    </w:p>
    <w:p w14:paraId="1D5341CC" w14:textId="77777777" w:rsidR="00704E40" w:rsidRDefault="00704E40" w:rsidP="00CC63B4">
      <w:pPr>
        <w:ind w:left="2880" w:firstLine="720"/>
      </w:pPr>
    </w:p>
    <w:p w14:paraId="646E4F67" w14:textId="77777777" w:rsidR="00704E40" w:rsidRDefault="00704E40" w:rsidP="00CC63B4">
      <w:pPr>
        <w:ind w:left="2880" w:firstLine="720"/>
      </w:pPr>
    </w:p>
    <w:p w14:paraId="639AFC37" w14:textId="77777777" w:rsidR="00704E40" w:rsidRDefault="00704E40" w:rsidP="00CC63B4">
      <w:pPr>
        <w:ind w:left="2880" w:firstLine="720"/>
      </w:pPr>
    </w:p>
    <w:p w14:paraId="3AB8E168" w14:textId="77777777" w:rsidR="00704E40" w:rsidRDefault="00704E40" w:rsidP="00CC63B4">
      <w:pPr>
        <w:ind w:left="2880" w:firstLine="720"/>
      </w:pPr>
    </w:p>
    <w:p w14:paraId="23F0F02E" w14:textId="77777777" w:rsidR="00704E40" w:rsidRDefault="00704E40" w:rsidP="00CC63B4">
      <w:pPr>
        <w:ind w:left="2880" w:firstLine="720"/>
      </w:pPr>
    </w:p>
    <w:p w14:paraId="04779B98" w14:textId="77777777" w:rsidR="00704E40" w:rsidRDefault="00704E40" w:rsidP="00CC63B4">
      <w:pPr>
        <w:ind w:left="2880" w:firstLine="720"/>
      </w:pPr>
    </w:p>
    <w:p w14:paraId="300E3CDF" w14:textId="77777777" w:rsidR="00704E40" w:rsidRDefault="00704E40" w:rsidP="00CC63B4">
      <w:pPr>
        <w:ind w:left="2880" w:firstLine="720"/>
      </w:pPr>
    </w:p>
    <w:p w14:paraId="5859E637" w14:textId="77777777" w:rsidR="00704E40" w:rsidRDefault="00704E40" w:rsidP="00CC63B4">
      <w:pPr>
        <w:ind w:left="2880" w:firstLine="720"/>
      </w:pPr>
    </w:p>
    <w:p w14:paraId="6AE2781D" w14:textId="77777777" w:rsidR="00704E40" w:rsidRDefault="00704E40" w:rsidP="00CC63B4">
      <w:pPr>
        <w:ind w:left="2880" w:firstLine="720"/>
      </w:pPr>
    </w:p>
    <w:p w14:paraId="27C66D3D" w14:textId="77777777" w:rsidR="00704E40" w:rsidRDefault="00704E40" w:rsidP="00CC63B4">
      <w:pPr>
        <w:ind w:left="2880" w:firstLine="720"/>
      </w:pPr>
    </w:p>
    <w:p w14:paraId="3AB7CA50" w14:textId="0D26E25B" w:rsidR="00231F4C" w:rsidRDefault="00231F4C" w:rsidP="00CC63B4">
      <w:pPr>
        <w:ind w:left="2880" w:firstLine="720"/>
      </w:pPr>
      <w:r>
        <w:t xml:space="preserve">Participants </w:t>
      </w:r>
    </w:p>
    <w:p w14:paraId="5DC3EFF0" w14:textId="77777777" w:rsidR="00CC63B4" w:rsidRDefault="00CC63B4" w:rsidP="00833148">
      <w:pPr>
        <w:ind w:firstLine="720"/>
      </w:pPr>
    </w:p>
    <w:p w14:paraId="54021C3A" w14:textId="77777777" w:rsidR="00CC63B4" w:rsidRDefault="00CC63B4" w:rsidP="00833148">
      <w:pPr>
        <w:ind w:firstLine="720"/>
      </w:pPr>
    </w:p>
    <w:p w14:paraId="11002A36" w14:textId="77777777" w:rsidR="00CC63B4" w:rsidRDefault="00CC63B4" w:rsidP="00833148">
      <w:pPr>
        <w:ind w:firstLine="720"/>
      </w:pPr>
    </w:p>
    <w:p w14:paraId="560B6194" w14:textId="77777777" w:rsidR="00CC63B4" w:rsidRDefault="00CC63B4" w:rsidP="00833148">
      <w:pPr>
        <w:ind w:firstLine="720"/>
      </w:pPr>
    </w:p>
    <w:p w14:paraId="013C9FE9" w14:textId="77777777" w:rsidR="00CC63B4" w:rsidRDefault="00CC63B4" w:rsidP="00833148">
      <w:pPr>
        <w:ind w:firstLine="720"/>
      </w:pPr>
    </w:p>
    <w:p w14:paraId="69CD5CEA" w14:textId="77777777" w:rsidR="00CC63B4" w:rsidRDefault="00CC63B4" w:rsidP="00833148">
      <w:pPr>
        <w:ind w:firstLine="720"/>
      </w:pPr>
    </w:p>
    <w:p w14:paraId="6C70597B" w14:textId="77777777" w:rsidR="00CC63B4" w:rsidRDefault="00CC63B4" w:rsidP="00833148">
      <w:pPr>
        <w:ind w:firstLine="720"/>
      </w:pPr>
    </w:p>
    <w:p w14:paraId="1C3D7433" w14:textId="77777777" w:rsidR="00CC63B4" w:rsidRDefault="00CC63B4" w:rsidP="00833148">
      <w:pPr>
        <w:ind w:firstLine="720"/>
      </w:pPr>
    </w:p>
    <w:p w14:paraId="0D39E5FA" w14:textId="77777777" w:rsidR="00CC63B4" w:rsidRDefault="00CC63B4" w:rsidP="00833148">
      <w:pPr>
        <w:ind w:firstLine="720"/>
      </w:pPr>
    </w:p>
    <w:p w14:paraId="6D889C72" w14:textId="77777777" w:rsidR="00CC63B4" w:rsidRDefault="00CC63B4" w:rsidP="00833148">
      <w:pPr>
        <w:ind w:firstLine="720"/>
      </w:pPr>
    </w:p>
    <w:p w14:paraId="2B0EEE01" w14:textId="77777777" w:rsidR="00CC63B4" w:rsidRDefault="00CC63B4" w:rsidP="00833148">
      <w:pPr>
        <w:ind w:firstLine="720"/>
      </w:pPr>
    </w:p>
    <w:p w14:paraId="3E5A12D2" w14:textId="77777777" w:rsidR="00CC63B4" w:rsidRDefault="00CC63B4" w:rsidP="00833148">
      <w:pPr>
        <w:ind w:firstLine="720"/>
      </w:pPr>
    </w:p>
    <w:p w14:paraId="517674B0" w14:textId="77777777" w:rsidR="00CC63B4" w:rsidRDefault="00CC63B4" w:rsidP="00833148">
      <w:pPr>
        <w:ind w:firstLine="720"/>
      </w:pPr>
    </w:p>
    <w:p w14:paraId="5CF42E56" w14:textId="48675AC7" w:rsidR="00231F4C" w:rsidRDefault="00F219F3" w:rsidP="00704E40">
      <w:pPr>
        <w:spacing w:line="480" w:lineRule="auto"/>
        <w:ind w:firstLine="720"/>
      </w:pPr>
      <w:r>
        <w:lastRenderedPageBreak/>
        <w:t>The participant</w:t>
      </w:r>
      <w:r w:rsidR="00CC63B4">
        <w:t>s</w:t>
      </w:r>
      <w:r>
        <w:t xml:space="preserve"> in this study w</w:t>
      </w:r>
      <w:r w:rsidR="00E65401">
        <w:t xml:space="preserve">ere two university students. One male, and one female. </w:t>
      </w:r>
      <w:r w:rsidR="005207DC">
        <w:t xml:space="preserve">No further identifying information has been included </w:t>
      </w:r>
      <w:r w:rsidR="009D7179">
        <w:t>to</w:t>
      </w:r>
      <w:r w:rsidR="005207DC">
        <w:t xml:space="preserve"> maintain anonymity</w:t>
      </w:r>
      <w:r w:rsidR="001F3C1D">
        <w:t xml:space="preserve"> and protect confidentiality. The use of a single participant</w:t>
      </w:r>
      <w:r w:rsidR="00D46135">
        <w:t xml:space="preserve"> </w:t>
      </w:r>
      <w:r w:rsidR="00E65401">
        <w:t xml:space="preserve">per interview </w:t>
      </w:r>
      <w:r w:rsidR="001F3C1D">
        <w:t xml:space="preserve">is consistent with </w:t>
      </w:r>
      <w:r w:rsidR="00D46135">
        <w:t>qualitative research</w:t>
      </w:r>
      <w:r w:rsidR="00D3131C">
        <w:t xml:space="preserve"> approaches, particularly in small-scale studies, where the aim is to gain in-depth insight into individual perspectives rather than to generalise findings to a wider population. </w:t>
      </w:r>
    </w:p>
    <w:p w14:paraId="1F61499A" w14:textId="650AEA2E" w:rsidR="00D3131C" w:rsidRDefault="00D3131C" w:rsidP="00704E40">
      <w:pPr>
        <w:spacing w:line="480" w:lineRule="auto"/>
        <w:ind w:firstLine="720"/>
      </w:pPr>
      <w:r>
        <w:t>The participant</w:t>
      </w:r>
      <w:r w:rsidR="00E65401">
        <w:t xml:space="preserve">s </w:t>
      </w:r>
      <w:r>
        <w:t>w</w:t>
      </w:r>
      <w:r w:rsidR="00E65401">
        <w:t xml:space="preserve">ere </w:t>
      </w:r>
      <w:r>
        <w:t>selected using opportunity sampling, meaning that they were chosen at random</w:t>
      </w:r>
      <w:r w:rsidR="000E1562">
        <w:t xml:space="preserve"> based on availability and willingness to take part. This method was appropriate </w:t>
      </w:r>
      <w:r w:rsidR="00887603">
        <w:t xml:space="preserve">given the time constraints and accessibility of </w:t>
      </w:r>
      <w:r w:rsidR="009370FE">
        <w:t xml:space="preserve">participants within the university setting. While opportunity sampling may limit generalisability </w:t>
      </w:r>
      <w:r w:rsidR="00DA4B1C">
        <w:t>of the findings, it is commonly used in exploratory research and is suitable</w:t>
      </w:r>
      <w:r w:rsidR="00657258">
        <w:t xml:space="preserve"> for gathering preliminary data. </w:t>
      </w:r>
    </w:p>
    <w:p w14:paraId="52500BC3" w14:textId="5E954A50" w:rsidR="00657258" w:rsidRDefault="00657258" w:rsidP="00704E40">
      <w:pPr>
        <w:spacing w:line="480" w:lineRule="auto"/>
        <w:ind w:firstLine="720"/>
      </w:pPr>
      <w:r>
        <w:t>The inclusion criteria required the participant to be over the age of 18 and currently enrolled as a uni</w:t>
      </w:r>
      <w:r w:rsidR="009D7179">
        <w:t>versity</w:t>
      </w:r>
      <w:r>
        <w:t xml:space="preserve"> student. This ensured that the participant was able </w:t>
      </w:r>
      <w:r w:rsidR="00DC7329">
        <w:t xml:space="preserve">to provide informed consent and engage with interview questions at an appropriate level of understanding. No exclusion criteria were applied beyond these requirements. </w:t>
      </w:r>
    </w:p>
    <w:p w14:paraId="72E2CA6B" w14:textId="40B32523" w:rsidR="00DC7329" w:rsidRDefault="00DC7329" w:rsidP="00704E40">
      <w:pPr>
        <w:spacing w:line="480" w:lineRule="auto"/>
        <w:ind w:firstLine="720"/>
      </w:pPr>
      <w:r>
        <w:t xml:space="preserve">Although the sample size is limited to </w:t>
      </w:r>
      <w:r w:rsidR="00107D1C">
        <w:t>two i</w:t>
      </w:r>
      <w:r>
        <w:t>ndividual</w:t>
      </w:r>
      <w:r w:rsidR="00107D1C">
        <w:t>s</w:t>
      </w:r>
      <w:r>
        <w:t xml:space="preserve">, the purpose of this study is </w:t>
      </w:r>
      <w:r w:rsidR="00927664">
        <w:t>not to produce statistically generalisable results, but rather to explore in detail the participants knowledge</w:t>
      </w:r>
      <w:r w:rsidR="00246E3C">
        <w:t xml:space="preserve"> and perceptions of autism. The insights gained from th</w:t>
      </w:r>
      <w:r w:rsidR="00107D1C">
        <w:t xml:space="preserve">ese </w:t>
      </w:r>
      <w:r w:rsidR="00246E3C">
        <w:t>participant</w:t>
      </w:r>
      <w:r w:rsidR="00107D1C">
        <w:t>s</w:t>
      </w:r>
      <w:r w:rsidR="00246E3C">
        <w:t xml:space="preserve"> can contribute to a </w:t>
      </w:r>
      <w:r w:rsidR="009D7179">
        <w:t xml:space="preserve">broader understanding of awareness and attitudes within a university-aged population, while also highlighting areas for further research. </w:t>
      </w:r>
    </w:p>
    <w:p w14:paraId="5E168565" w14:textId="77777777" w:rsidR="00231F4C" w:rsidRDefault="00231F4C" w:rsidP="00833148">
      <w:pPr>
        <w:ind w:firstLine="720"/>
      </w:pPr>
    </w:p>
    <w:p w14:paraId="5ABABC3A" w14:textId="77777777" w:rsidR="00231F4C" w:rsidRDefault="00231F4C" w:rsidP="00833148">
      <w:pPr>
        <w:ind w:firstLine="720"/>
      </w:pPr>
    </w:p>
    <w:p w14:paraId="034CEA49" w14:textId="77777777" w:rsidR="00231F4C" w:rsidRDefault="00231F4C" w:rsidP="00833148">
      <w:pPr>
        <w:ind w:firstLine="720"/>
      </w:pPr>
    </w:p>
    <w:p w14:paraId="69384F4B" w14:textId="77777777" w:rsidR="00231F4C" w:rsidRDefault="00231F4C" w:rsidP="00833148">
      <w:pPr>
        <w:ind w:firstLine="720"/>
      </w:pPr>
    </w:p>
    <w:p w14:paraId="1EB18D7F" w14:textId="77777777" w:rsidR="00CC63B4" w:rsidRDefault="00CC63B4" w:rsidP="00833148">
      <w:pPr>
        <w:ind w:firstLine="720"/>
      </w:pPr>
    </w:p>
    <w:p w14:paraId="0EB14868" w14:textId="77777777" w:rsidR="00CC63B4" w:rsidRDefault="00CC63B4" w:rsidP="00833148">
      <w:pPr>
        <w:ind w:firstLine="720"/>
      </w:pPr>
    </w:p>
    <w:p w14:paraId="4B41DA80" w14:textId="77777777" w:rsidR="00CC63B4" w:rsidRDefault="00CC63B4" w:rsidP="00833148">
      <w:pPr>
        <w:ind w:firstLine="720"/>
      </w:pPr>
    </w:p>
    <w:p w14:paraId="12D7BEAB" w14:textId="77777777" w:rsidR="00CC63B4" w:rsidRDefault="00CC63B4" w:rsidP="00833148">
      <w:pPr>
        <w:ind w:firstLine="720"/>
      </w:pPr>
    </w:p>
    <w:p w14:paraId="7C2EBE35" w14:textId="77777777" w:rsidR="00CC63B4" w:rsidRDefault="00CC63B4" w:rsidP="00833148">
      <w:pPr>
        <w:ind w:firstLine="720"/>
      </w:pPr>
    </w:p>
    <w:p w14:paraId="53FA43EC" w14:textId="77777777" w:rsidR="00CC63B4" w:rsidRDefault="00CC63B4" w:rsidP="00833148">
      <w:pPr>
        <w:ind w:firstLine="720"/>
      </w:pPr>
    </w:p>
    <w:p w14:paraId="527BDDF2" w14:textId="77777777" w:rsidR="00CC63B4" w:rsidRDefault="00CC63B4" w:rsidP="00833148">
      <w:pPr>
        <w:ind w:firstLine="720"/>
      </w:pPr>
    </w:p>
    <w:p w14:paraId="60AFD527" w14:textId="77777777" w:rsidR="00CC63B4" w:rsidRDefault="00CC63B4" w:rsidP="00833148">
      <w:pPr>
        <w:ind w:firstLine="720"/>
      </w:pPr>
    </w:p>
    <w:p w14:paraId="5DACB8B9" w14:textId="77777777" w:rsidR="00CC63B4" w:rsidRDefault="00CC63B4" w:rsidP="00833148">
      <w:pPr>
        <w:ind w:firstLine="720"/>
      </w:pPr>
    </w:p>
    <w:p w14:paraId="59B8DE82" w14:textId="77777777" w:rsidR="00CC63B4" w:rsidRDefault="00CC63B4" w:rsidP="00833148">
      <w:pPr>
        <w:ind w:firstLine="720"/>
      </w:pPr>
    </w:p>
    <w:p w14:paraId="5C4BDD62" w14:textId="77777777" w:rsidR="00704E40" w:rsidRDefault="00704E40" w:rsidP="00CC63B4">
      <w:pPr>
        <w:ind w:left="2880" w:firstLine="720"/>
      </w:pPr>
    </w:p>
    <w:p w14:paraId="2BA5E769" w14:textId="690E1516" w:rsidR="00231F4C" w:rsidRDefault="00231F4C" w:rsidP="00CC63B4">
      <w:pPr>
        <w:ind w:left="2880" w:firstLine="720"/>
      </w:pPr>
      <w:r>
        <w:t xml:space="preserve">Data collection </w:t>
      </w:r>
    </w:p>
    <w:p w14:paraId="2CA73A86" w14:textId="77777777" w:rsidR="00EF0494" w:rsidRDefault="00EF0494" w:rsidP="00833148">
      <w:pPr>
        <w:ind w:firstLine="720"/>
      </w:pPr>
    </w:p>
    <w:p w14:paraId="64AB9B5A" w14:textId="77777777" w:rsidR="00CC63B4" w:rsidRDefault="00CC63B4" w:rsidP="00833148">
      <w:pPr>
        <w:ind w:firstLine="720"/>
      </w:pPr>
    </w:p>
    <w:p w14:paraId="3F687602" w14:textId="77777777" w:rsidR="00CC63B4" w:rsidRDefault="00CC63B4" w:rsidP="00833148">
      <w:pPr>
        <w:ind w:firstLine="720"/>
      </w:pPr>
    </w:p>
    <w:p w14:paraId="54C6FF50" w14:textId="77777777" w:rsidR="00CC63B4" w:rsidRDefault="00CC63B4" w:rsidP="00833148">
      <w:pPr>
        <w:ind w:firstLine="720"/>
      </w:pPr>
    </w:p>
    <w:p w14:paraId="5F381C0D" w14:textId="77777777" w:rsidR="00CC63B4" w:rsidRDefault="00CC63B4" w:rsidP="00833148">
      <w:pPr>
        <w:ind w:firstLine="720"/>
      </w:pPr>
    </w:p>
    <w:p w14:paraId="3AAEC27F" w14:textId="77777777" w:rsidR="00CC63B4" w:rsidRDefault="00CC63B4" w:rsidP="00833148">
      <w:pPr>
        <w:ind w:firstLine="720"/>
      </w:pPr>
    </w:p>
    <w:p w14:paraId="052AB3B0" w14:textId="77777777" w:rsidR="00CC63B4" w:rsidRDefault="00CC63B4" w:rsidP="00833148">
      <w:pPr>
        <w:ind w:firstLine="720"/>
      </w:pPr>
    </w:p>
    <w:p w14:paraId="69240B47" w14:textId="77777777" w:rsidR="00CC63B4" w:rsidRDefault="00CC63B4" w:rsidP="00833148">
      <w:pPr>
        <w:ind w:firstLine="720"/>
      </w:pPr>
    </w:p>
    <w:p w14:paraId="515BB9D8" w14:textId="77777777" w:rsidR="00CC63B4" w:rsidRDefault="00CC63B4" w:rsidP="00833148">
      <w:pPr>
        <w:ind w:firstLine="720"/>
      </w:pPr>
    </w:p>
    <w:p w14:paraId="53889DAD" w14:textId="77777777" w:rsidR="00CC63B4" w:rsidRDefault="00CC63B4" w:rsidP="00833148">
      <w:pPr>
        <w:ind w:firstLine="720"/>
      </w:pPr>
    </w:p>
    <w:p w14:paraId="50C18E1B" w14:textId="77777777" w:rsidR="00CC63B4" w:rsidRDefault="00CC63B4" w:rsidP="00833148">
      <w:pPr>
        <w:ind w:firstLine="720"/>
      </w:pPr>
    </w:p>
    <w:p w14:paraId="33CA4D52" w14:textId="77777777" w:rsidR="00CC63B4" w:rsidRDefault="00CC63B4" w:rsidP="00833148">
      <w:pPr>
        <w:ind w:firstLine="720"/>
      </w:pPr>
    </w:p>
    <w:p w14:paraId="3B0A3869" w14:textId="77777777" w:rsidR="00CC63B4" w:rsidRDefault="00CC63B4" w:rsidP="00833148">
      <w:pPr>
        <w:ind w:firstLine="720"/>
      </w:pPr>
    </w:p>
    <w:p w14:paraId="1F81F9EE" w14:textId="115312F0" w:rsidR="00EF0494" w:rsidRDefault="00EF0494" w:rsidP="00704E40">
      <w:pPr>
        <w:spacing w:line="480" w:lineRule="auto"/>
        <w:ind w:firstLine="720"/>
      </w:pPr>
      <w:r>
        <w:lastRenderedPageBreak/>
        <w:t xml:space="preserve">As a group, we put a set of questions together for the participants to answer. We were all assigned </w:t>
      </w:r>
      <w:r w:rsidR="00C64990">
        <w:t xml:space="preserve">a task of creating a debrief sheet, information sheet etc. however, individually, we then collected our data. To ensure generalisability and reliability, for this report we have used our own data and another set of data that was collected by another group member that day. </w:t>
      </w:r>
    </w:p>
    <w:p w14:paraId="76A0BE7E" w14:textId="28730077" w:rsidR="006E1912" w:rsidRDefault="006E1912" w:rsidP="00704E40">
      <w:pPr>
        <w:spacing w:line="480" w:lineRule="auto"/>
        <w:ind w:firstLine="720"/>
      </w:pPr>
      <w:r>
        <w:t xml:space="preserve">The data for this study was collected using a semi-structured </w:t>
      </w:r>
      <w:r w:rsidR="003965E8">
        <w:t>interview, a qualitative method that allows for both consistency and flexibility in data gathering. A set of predetermined questions was used to</w:t>
      </w:r>
      <w:r w:rsidR="00EF4E56">
        <w:t xml:space="preserve"> guide the interview; however, the format also allowed the rese</w:t>
      </w:r>
      <w:r w:rsidR="00F07AED">
        <w:t>archer to ask</w:t>
      </w:r>
      <w:r w:rsidR="00507B12">
        <w:t xml:space="preserve"> follow</w:t>
      </w:r>
      <w:r w:rsidR="00F07AED">
        <w:t xml:space="preserve"> up questions</w:t>
      </w:r>
      <w:r w:rsidR="00507B12">
        <w:t xml:space="preserve"> where appropriate. This enabled a deeper exploration of the participants knowledge </w:t>
      </w:r>
      <w:r w:rsidR="00AE2AAA">
        <w:t xml:space="preserve">and understanding of autism, as well as their personal perspectives on related social issues. </w:t>
      </w:r>
    </w:p>
    <w:p w14:paraId="2B4964EC" w14:textId="6C32921D" w:rsidR="00AE2AAA" w:rsidRDefault="00AE2AAA" w:rsidP="00704E40">
      <w:pPr>
        <w:spacing w:line="480" w:lineRule="auto"/>
        <w:ind w:firstLine="720"/>
      </w:pPr>
      <w:r>
        <w:t>The interview was conducted in the</w:t>
      </w:r>
      <w:r w:rsidR="00B44C4A">
        <w:t xml:space="preserve"> psychology laboratories at University of Wales, Trinity St. David, Swansea. This location was selected as it</w:t>
      </w:r>
      <w:r w:rsidR="00C54871">
        <w:t xml:space="preserve"> provided a quiet, controlled, and familiar academic environmen</w:t>
      </w:r>
      <w:r w:rsidR="008605B8">
        <w:t xml:space="preserve">t, helping to minimise distractions and promote concentration. Creating a comfortable setting was important to encourage the participant </w:t>
      </w:r>
      <w:r w:rsidR="00E316C9">
        <w:t xml:space="preserve">to respond open and honestly. The interview lasted approximately 15 minutes, which allowed </w:t>
      </w:r>
      <w:r w:rsidR="00FD4F6C">
        <w:t xml:space="preserve">sufficient time to address all key questions while maintaining the participants engagement and focus. </w:t>
      </w:r>
    </w:p>
    <w:p w14:paraId="3961114A" w14:textId="6262037D" w:rsidR="00FD4F6C" w:rsidRDefault="00FD4F6C" w:rsidP="00704E40">
      <w:pPr>
        <w:spacing w:line="480" w:lineRule="auto"/>
        <w:ind w:firstLine="720"/>
      </w:pPr>
      <w:r>
        <w:t>The interview was recorded using Microsoft Teams to ensure an accurate and complete record of the participants responses. Recording the session allowed the researcher to</w:t>
      </w:r>
      <w:r w:rsidR="001A348D">
        <w:t xml:space="preserve"> fully engage in the interview without relying on extensive note taking, and it supported the production of a </w:t>
      </w:r>
      <w:r w:rsidR="009F4E01">
        <w:t xml:space="preserve">detailed and reliable transcript during the analysis stage. Prior to recording, the participant was fully informed and gave explicit consent. </w:t>
      </w:r>
    </w:p>
    <w:p w14:paraId="0306204F" w14:textId="7B9B543C" w:rsidR="009F4E01" w:rsidRDefault="009F4E01" w:rsidP="00704E40">
      <w:pPr>
        <w:spacing w:line="480" w:lineRule="auto"/>
        <w:ind w:firstLine="720"/>
      </w:pPr>
      <w:r>
        <w:lastRenderedPageBreak/>
        <w:t xml:space="preserve">Ethical considerations were a key aspect of the data collection process. Informed consent was obtained </w:t>
      </w:r>
      <w:r w:rsidR="00760424">
        <w:t>before the interview began, with the participant receiving clear information about the p</w:t>
      </w:r>
      <w:r w:rsidR="007B6E23">
        <w:t xml:space="preserve">urpose of the study, the nature of their involvement, and their right to withdraw at any time without penalty. </w:t>
      </w:r>
      <w:r w:rsidR="00A05E54">
        <w:t>Confidentiality</w:t>
      </w:r>
      <w:r w:rsidR="007B6E23">
        <w:t xml:space="preserve"> </w:t>
      </w:r>
      <w:r w:rsidR="009D7BAA">
        <w:t>and anonymity were assured, with all identifying information removed from the transcript</w:t>
      </w:r>
      <w:r w:rsidR="00A05E54">
        <w:t xml:space="preserve"> and final report. Data was stored securely and used solely for academic purposes. These measures ensured that the research was conducted in an ethical and responsible manner. </w:t>
      </w:r>
    </w:p>
    <w:p w14:paraId="4DDC96D0" w14:textId="77777777" w:rsidR="001104E0" w:rsidRDefault="001104E0" w:rsidP="00704E40">
      <w:pPr>
        <w:spacing w:line="480" w:lineRule="auto"/>
        <w:ind w:firstLine="720"/>
      </w:pPr>
    </w:p>
    <w:p w14:paraId="6AEA2B07" w14:textId="77777777" w:rsidR="001104E0" w:rsidRDefault="001104E0" w:rsidP="00833148">
      <w:pPr>
        <w:ind w:firstLine="720"/>
      </w:pPr>
    </w:p>
    <w:p w14:paraId="605016E2" w14:textId="77777777" w:rsidR="00CC63B4" w:rsidRDefault="00CC63B4" w:rsidP="00833148">
      <w:pPr>
        <w:ind w:firstLine="720"/>
      </w:pPr>
    </w:p>
    <w:p w14:paraId="1483C3F1" w14:textId="77777777" w:rsidR="00CC63B4" w:rsidRDefault="00CC63B4" w:rsidP="00833148">
      <w:pPr>
        <w:ind w:firstLine="720"/>
      </w:pPr>
    </w:p>
    <w:p w14:paraId="18FEB472" w14:textId="77777777" w:rsidR="00CC63B4" w:rsidRDefault="00CC63B4" w:rsidP="00833148">
      <w:pPr>
        <w:ind w:firstLine="720"/>
      </w:pPr>
    </w:p>
    <w:p w14:paraId="5670856E" w14:textId="77777777" w:rsidR="00CC63B4" w:rsidRDefault="00CC63B4" w:rsidP="00833148">
      <w:pPr>
        <w:ind w:firstLine="720"/>
      </w:pPr>
    </w:p>
    <w:p w14:paraId="7F2DE7C6" w14:textId="77777777" w:rsidR="00CC63B4" w:rsidRDefault="00CC63B4" w:rsidP="00833148">
      <w:pPr>
        <w:ind w:firstLine="720"/>
      </w:pPr>
    </w:p>
    <w:p w14:paraId="659BD183" w14:textId="77777777" w:rsidR="00CC63B4" w:rsidRDefault="00CC63B4" w:rsidP="00833148">
      <w:pPr>
        <w:ind w:firstLine="720"/>
      </w:pPr>
    </w:p>
    <w:p w14:paraId="0A9615B1" w14:textId="77777777" w:rsidR="00CC63B4" w:rsidRDefault="00CC63B4" w:rsidP="00833148">
      <w:pPr>
        <w:ind w:firstLine="720"/>
      </w:pPr>
    </w:p>
    <w:p w14:paraId="15D597D6" w14:textId="77777777" w:rsidR="00CC63B4" w:rsidRDefault="00CC63B4" w:rsidP="00833148">
      <w:pPr>
        <w:ind w:firstLine="720"/>
      </w:pPr>
    </w:p>
    <w:p w14:paraId="1D88F8BC" w14:textId="77777777" w:rsidR="00CC63B4" w:rsidRDefault="00CC63B4" w:rsidP="00833148">
      <w:pPr>
        <w:ind w:firstLine="720"/>
      </w:pPr>
    </w:p>
    <w:p w14:paraId="6327886F" w14:textId="77777777" w:rsidR="00CC63B4" w:rsidRDefault="00CC63B4" w:rsidP="00833148">
      <w:pPr>
        <w:ind w:firstLine="720"/>
      </w:pPr>
    </w:p>
    <w:p w14:paraId="59DBEBD0" w14:textId="77777777" w:rsidR="00CC63B4" w:rsidRDefault="00CC63B4" w:rsidP="00833148">
      <w:pPr>
        <w:ind w:firstLine="720"/>
      </w:pPr>
    </w:p>
    <w:p w14:paraId="42EE4A7C" w14:textId="77777777" w:rsidR="00CC63B4" w:rsidRDefault="00CC63B4" w:rsidP="00833148">
      <w:pPr>
        <w:ind w:firstLine="720"/>
      </w:pPr>
    </w:p>
    <w:p w14:paraId="50B05A3D" w14:textId="77777777" w:rsidR="00CC63B4" w:rsidRDefault="00CC63B4" w:rsidP="00833148">
      <w:pPr>
        <w:ind w:firstLine="720"/>
      </w:pPr>
    </w:p>
    <w:p w14:paraId="6941FAB0" w14:textId="77777777" w:rsidR="00CC63B4" w:rsidRDefault="00CC63B4" w:rsidP="00833148">
      <w:pPr>
        <w:ind w:firstLine="720"/>
      </w:pPr>
    </w:p>
    <w:p w14:paraId="2C53968D" w14:textId="77777777" w:rsidR="00CC63B4" w:rsidRDefault="00CC63B4" w:rsidP="00833148">
      <w:pPr>
        <w:ind w:firstLine="720"/>
      </w:pPr>
    </w:p>
    <w:p w14:paraId="6D2B01F3" w14:textId="77777777" w:rsidR="00CC63B4" w:rsidRDefault="00CC63B4" w:rsidP="00833148">
      <w:pPr>
        <w:ind w:firstLine="720"/>
      </w:pPr>
    </w:p>
    <w:p w14:paraId="69D46C33" w14:textId="77777777" w:rsidR="00704E40" w:rsidRDefault="00704E40" w:rsidP="00CC63B4">
      <w:pPr>
        <w:ind w:left="2880" w:firstLine="720"/>
      </w:pPr>
    </w:p>
    <w:p w14:paraId="7F6E8FA8" w14:textId="77777777" w:rsidR="00704E40" w:rsidRDefault="00704E40" w:rsidP="00CC63B4">
      <w:pPr>
        <w:ind w:left="2880" w:firstLine="720"/>
      </w:pPr>
    </w:p>
    <w:p w14:paraId="00D5719E" w14:textId="77777777" w:rsidR="00704E40" w:rsidRDefault="00704E40" w:rsidP="00CC63B4">
      <w:pPr>
        <w:ind w:left="2880" w:firstLine="720"/>
      </w:pPr>
    </w:p>
    <w:p w14:paraId="6804236B" w14:textId="77777777" w:rsidR="00704E40" w:rsidRDefault="00704E40" w:rsidP="00CC63B4">
      <w:pPr>
        <w:ind w:left="2880" w:firstLine="720"/>
      </w:pPr>
    </w:p>
    <w:p w14:paraId="16A5C19B" w14:textId="77777777" w:rsidR="00704E40" w:rsidRDefault="00704E40" w:rsidP="00CC63B4">
      <w:pPr>
        <w:ind w:left="2880" w:firstLine="720"/>
      </w:pPr>
    </w:p>
    <w:p w14:paraId="75B6AAC8" w14:textId="77777777" w:rsidR="00704E40" w:rsidRDefault="00704E40" w:rsidP="00CC63B4">
      <w:pPr>
        <w:ind w:left="2880" w:firstLine="720"/>
      </w:pPr>
    </w:p>
    <w:p w14:paraId="78FA567E" w14:textId="77777777" w:rsidR="00704E40" w:rsidRDefault="00704E40" w:rsidP="00CC63B4">
      <w:pPr>
        <w:ind w:left="2880" w:firstLine="720"/>
      </w:pPr>
    </w:p>
    <w:p w14:paraId="288093D8" w14:textId="77777777" w:rsidR="00704E40" w:rsidRDefault="00704E40" w:rsidP="00CC63B4">
      <w:pPr>
        <w:ind w:left="2880" w:firstLine="720"/>
      </w:pPr>
    </w:p>
    <w:p w14:paraId="17928866" w14:textId="77777777" w:rsidR="00704E40" w:rsidRDefault="00704E40" w:rsidP="00CC63B4">
      <w:pPr>
        <w:ind w:left="2880" w:firstLine="720"/>
      </w:pPr>
    </w:p>
    <w:p w14:paraId="472244CE" w14:textId="77777777" w:rsidR="00704E40" w:rsidRDefault="00704E40" w:rsidP="00CC63B4">
      <w:pPr>
        <w:ind w:left="2880" w:firstLine="720"/>
      </w:pPr>
    </w:p>
    <w:p w14:paraId="5C7657DC" w14:textId="77777777" w:rsidR="00704E40" w:rsidRDefault="00704E40" w:rsidP="00CC63B4">
      <w:pPr>
        <w:ind w:left="2880" w:firstLine="720"/>
      </w:pPr>
    </w:p>
    <w:p w14:paraId="291F7952" w14:textId="77777777" w:rsidR="00704E40" w:rsidRDefault="00704E40" w:rsidP="00CC63B4">
      <w:pPr>
        <w:ind w:left="2880" w:firstLine="720"/>
      </w:pPr>
    </w:p>
    <w:p w14:paraId="6A479672" w14:textId="77777777" w:rsidR="00704E40" w:rsidRDefault="00704E40" w:rsidP="00CC63B4">
      <w:pPr>
        <w:ind w:left="2880" w:firstLine="720"/>
      </w:pPr>
    </w:p>
    <w:p w14:paraId="68B2E917" w14:textId="10DF86EB" w:rsidR="001104E0" w:rsidRDefault="001104E0" w:rsidP="00CC63B4">
      <w:pPr>
        <w:ind w:left="2880" w:firstLine="720"/>
      </w:pPr>
      <w:r>
        <w:t xml:space="preserve">Data </w:t>
      </w:r>
      <w:r w:rsidR="009C644B">
        <w:t>analysis</w:t>
      </w:r>
    </w:p>
    <w:p w14:paraId="3750EEDA" w14:textId="77777777" w:rsidR="00CC63B4" w:rsidRDefault="00CC63B4" w:rsidP="00833148">
      <w:pPr>
        <w:ind w:firstLine="720"/>
      </w:pPr>
    </w:p>
    <w:p w14:paraId="7D990E4C" w14:textId="77777777" w:rsidR="00CC63B4" w:rsidRDefault="00CC63B4" w:rsidP="00833148">
      <w:pPr>
        <w:ind w:firstLine="720"/>
      </w:pPr>
    </w:p>
    <w:p w14:paraId="22135D1A" w14:textId="77777777" w:rsidR="00CC63B4" w:rsidRDefault="00CC63B4" w:rsidP="00833148">
      <w:pPr>
        <w:ind w:firstLine="720"/>
      </w:pPr>
    </w:p>
    <w:p w14:paraId="59D4C7AD" w14:textId="77777777" w:rsidR="00CC63B4" w:rsidRDefault="00CC63B4" w:rsidP="00833148">
      <w:pPr>
        <w:ind w:firstLine="720"/>
      </w:pPr>
    </w:p>
    <w:p w14:paraId="545F7ECB" w14:textId="77777777" w:rsidR="00CC63B4" w:rsidRDefault="00CC63B4" w:rsidP="00833148">
      <w:pPr>
        <w:ind w:firstLine="720"/>
      </w:pPr>
    </w:p>
    <w:p w14:paraId="2A5525EB" w14:textId="77777777" w:rsidR="00CC63B4" w:rsidRDefault="00CC63B4" w:rsidP="00833148">
      <w:pPr>
        <w:ind w:firstLine="720"/>
      </w:pPr>
    </w:p>
    <w:p w14:paraId="5286DFED" w14:textId="77777777" w:rsidR="00CC63B4" w:rsidRDefault="00CC63B4" w:rsidP="00833148">
      <w:pPr>
        <w:ind w:firstLine="720"/>
      </w:pPr>
    </w:p>
    <w:p w14:paraId="6A381BED" w14:textId="77777777" w:rsidR="00CC63B4" w:rsidRDefault="00CC63B4" w:rsidP="00833148">
      <w:pPr>
        <w:ind w:firstLine="720"/>
      </w:pPr>
    </w:p>
    <w:p w14:paraId="21F6F491" w14:textId="77777777" w:rsidR="00CC63B4" w:rsidRDefault="00CC63B4" w:rsidP="00833148">
      <w:pPr>
        <w:ind w:firstLine="720"/>
      </w:pPr>
    </w:p>
    <w:p w14:paraId="1E8D15D7" w14:textId="77777777" w:rsidR="00CC63B4" w:rsidRDefault="00CC63B4" w:rsidP="00833148">
      <w:pPr>
        <w:ind w:firstLine="720"/>
      </w:pPr>
    </w:p>
    <w:p w14:paraId="75FEBD67" w14:textId="77777777" w:rsidR="00CC63B4" w:rsidRDefault="00CC63B4" w:rsidP="00833148">
      <w:pPr>
        <w:ind w:firstLine="720"/>
      </w:pPr>
    </w:p>
    <w:p w14:paraId="62AD097A" w14:textId="77777777" w:rsidR="00CC63B4" w:rsidRDefault="00CC63B4" w:rsidP="00833148">
      <w:pPr>
        <w:ind w:firstLine="720"/>
      </w:pPr>
    </w:p>
    <w:p w14:paraId="6A6D9877" w14:textId="77777777" w:rsidR="00CC63B4" w:rsidRDefault="00CC63B4" w:rsidP="00833148">
      <w:pPr>
        <w:ind w:firstLine="720"/>
      </w:pPr>
    </w:p>
    <w:p w14:paraId="74AAD522" w14:textId="705AE770" w:rsidR="001104E0" w:rsidRDefault="001104E0" w:rsidP="00704E40">
      <w:pPr>
        <w:spacing w:line="480" w:lineRule="auto"/>
        <w:ind w:firstLine="720"/>
      </w:pPr>
      <w:r>
        <w:lastRenderedPageBreak/>
        <w:t>The data collected from the semi-structured interview was analysed using thematic analysis</w:t>
      </w:r>
      <w:r w:rsidR="006C67C6">
        <w:t xml:space="preserve">, a qualitative method widely used to identify, analyse, and interpret patters within textual data. This approach was considered appropriate </w:t>
      </w:r>
      <w:r w:rsidR="009C644B">
        <w:t xml:space="preserve">as it allows for </w:t>
      </w:r>
      <w:r w:rsidR="008B5555">
        <w:t xml:space="preserve">flexibility while providing a structured way to organise and interpret the participants responses in relation to the research aims. </w:t>
      </w:r>
    </w:p>
    <w:p w14:paraId="049CE04E" w14:textId="57E0E26A" w:rsidR="008B5555" w:rsidRDefault="008B5555" w:rsidP="00704E40">
      <w:pPr>
        <w:spacing w:line="480" w:lineRule="auto"/>
        <w:ind w:firstLine="720"/>
      </w:pPr>
      <w:r>
        <w:t xml:space="preserve">The first stage of analysis involved transcribing the </w:t>
      </w:r>
      <w:r w:rsidR="00020814">
        <w:t>interview verbatim. This process ensured that all verbal data, including pauses and emphasis where relevant</w:t>
      </w:r>
      <w:r w:rsidR="00DD6A37">
        <w:t xml:space="preserve">, were captured accurately. Transcription also enabled familiarisation </w:t>
      </w:r>
      <w:r w:rsidR="00767CD7">
        <w:t xml:space="preserve">with the data, as reading and re-reading the transcript allowed for </w:t>
      </w:r>
      <w:r w:rsidR="007C573E">
        <w:t xml:space="preserve">an initial understanding of key ideas and recurring points raised by the participant. </w:t>
      </w:r>
    </w:p>
    <w:p w14:paraId="61309436" w14:textId="0E1D7844" w:rsidR="007C573E" w:rsidRDefault="007C573E" w:rsidP="00704E40">
      <w:pPr>
        <w:spacing w:line="480" w:lineRule="auto"/>
        <w:ind w:firstLine="720"/>
      </w:pPr>
      <w:r>
        <w:t xml:space="preserve">Following transcription, the data was systematically coded. Coding involved highlighting </w:t>
      </w:r>
      <w:r w:rsidR="007E1826">
        <w:t>significant phrases, sentences, or ideas within the transcript, and assigning labels</w:t>
      </w:r>
      <w:r w:rsidR="00E3425F">
        <w:t xml:space="preserve"> (codes) that summarised their meaning. These codes were both descriptive and interpretive, reflecting not </w:t>
      </w:r>
      <w:r w:rsidR="00AD1297">
        <w:t>only what the participant said but also the underlying concepts related to their knowledge of autism</w:t>
      </w:r>
      <w:r w:rsidR="00D506F4">
        <w:t xml:space="preserve"> and perceptions of social interaction and inclusion. </w:t>
      </w:r>
    </w:p>
    <w:p w14:paraId="36092D1E" w14:textId="3A124A4C" w:rsidR="00D506F4" w:rsidRDefault="00D506F4" w:rsidP="00704E40">
      <w:pPr>
        <w:spacing w:line="480" w:lineRule="auto"/>
        <w:ind w:firstLine="720"/>
      </w:pPr>
      <w:r>
        <w:t xml:space="preserve">Once </w:t>
      </w:r>
      <w:r w:rsidR="00D5511A">
        <w:t>initial</w:t>
      </w:r>
      <w:r>
        <w:t xml:space="preserve"> codes were gen</w:t>
      </w:r>
      <w:r w:rsidR="00346803">
        <w:t>erated, they were reviewed and grouped into broader themes. This process involved identifying patterns</w:t>
      </w:r>
      <w:r w:rsidR="004353B8">
        <w:t xml:space="preserve"> and connections between codes, allowing similar or related codes to be organised under overreaching thematic categories. For example, codes relating to</w:t>
      </w:r>
      <w:r w:rsidR="006F798E">
        <w:t xml:space="preserve"> awareness of autistic behaviours, communication differences, and misconceptions were grouped together, while others relating to social experiences and </w:t>
      </w:r>
      <w:r w:rsidR="00A942B1">
        <w:t xml:space="preserve">exclusion were grouped separately. This stage </w:t>
      </w:r>
      <w:r w:rsidR="00A942B1">
        <w:lastRenderedPageBreak/>
        <w:t>required careful consideration</w:t>
      </w:r>
      <w:r w:rsidR="00A409F0">
        <w:t xml:space="preserve"> to ensure that themes were distinct, relevant, and reflective of the </w:t>
      </w:r>
      <w:r w:rsidR="00BE4A2B">
        <w:t>dataset</w:t>
      </w:r>
      <w:r w:rsidR="00A409F0">
        <w:t xml:space="preserve">. </w:t>
      </w:r>
    </w:p>
    <w:p w14:paraId="7928C682" w14:textId="44335969" w:rsidR="003F1DDC" w:rsidRDefault="003F1DDC" w:rsidP="00704E40">
      <w:pPr>
        <w:spacing w:line="480" w:lineRule="auto"/>
        <w:ind w:firstLine="720"/>
      </w:pPr>
      <w:r>
        <w:t xml:space="preserve">The themes were then refined by reviewing them against the original transcript to ensure </w:t>
      </w:r>
      <w:r w:rsidR="00BE4A2B">
        <w:t xml:space="preserve">they accurately represented the participant’s responses. Any overlapping </w:t>
      </w:r>
      <w:r w:rsidR="003A34DB">
        <w:t xml:space="preserve">or unclear themes were adjusted, merged, or discarded to improve clarity and coherence. This </w:t>
      </w:r>
      <w:r w:rsidR="00B2646A">
        <w:t xml:space="preserve">iterative process enhanced the validity of the analysis by ensuring that the </w:t>
      </w:r>
      <w:r w:rsidR="00C64990">
        <w:t>final</w:t>
      </w:r>
      <w:r w:rsidR="00B2646A">
        <w:t xml:space="preserve"> themes were grounded in the data. </w:t>
      </w:r>
    </w:p>
    <w:p w14:paraId="157BA1D9" w14:textId="79201A9D" w:rsidR="001045DF" w:rsidRDefault="001045DF" w:rsidP="00704E40">
      <w:pPr>
        <w:spacing w:line="480" w:lineRule="auto"/>
        <w:ind w:firstLine="720"/>
      </w:pPr>
      <w:r>
        <w:t xml:space="preserve">Overall, thematic analysis </w:t>
      </w:r>
      <w:r w:rsidR="00C7485E">
        <w:t xml:space="preserve">allowed for a detailed and organised interpretation of the participants responses. By identifying </w:t>
      </w:r>
      <w:r w:rsidR="00723F70">
        <w:t xml:space="preserve">key themes, the analysis provides insight into the participants understanding of autism and highlights broader issues related to awareness and social inclusion. </w:t>
      </w:r>
    </w:p>
    <w:p w14:paraId="03F2AF04" w14:textId="77777777" w:rsidR="002B3B7B" w:rsidRDefault="002B3B7B" w:rsidP="00833148">
      <w:pPr>
        <w:ind w:firstLine="720"/>
      </w:pPr>
    </w:p>
    <w:p w14:paraId="66399AC7" w14:textId="77777777" w:rsidR="00CC63B4" w:rsidRDefault="00CC63B4" w:rsidP="00833148">
      <w:pPr>
        <w:ind w:firstLine="720"/>
      </w:pPr>
    </w:p>
    <w:p w14:paraId="7F1D4EFC" w14:textId="77777777" w:rsidR="00CC63B4" w:rsidRDefault="00CC63B4" w:rsidP="00833148">
      <w:pPr>
        <w:ind w:firstLine="720"/>
      </w:pPr>
    </w:p>
    <w:p w14:paraId="28E263F7" w14:textId="77777777" w:rsidR="00CC63B4" w:rsidRDefault="00CC63B4" w:rsidP="00833148">
      <w:pPr>
        <w:ind w:firstLine="720"/>
      </w:pPr>
    </w:p>
    <w:p w14:paraId="779AD39F" w14:textId="77777777" w:rsidR="00CC63B4" w:rsidRDefault="00CC63B4" w:rsidP="00833148">
      <w:pPr>
        <w:ind w:firstLine="720"/>
      </w:pPr>
    </w:p>
    <w:p w14:paraId="0FD6E2F4" w14:textId="77777777" w:rsidR="00CC63B4" w:rsidRDefault="00CC63B4" w:rsidP="00833148">
      <w:pPr>
        <w:ind w:firstLine="720"/>
      </w:pPr>
    </w:p>
    <w:p w14:paraId="7DDFDF3B" w14:textId="77777777" w:rsidR="00CC63B4" w:rsidRDefault="00CC63B4" w:rsidP="00833148">
      <w:pPr>
        <w:ind w:firstLine="720"/>
      </w:pPr>
    </w:p>
    <w:p w14:paraId="2E78849A" w14:textId="77777777" w:rsidR="00CC63B4" w:rsidRDefault="00CC63B4" w:rsidP="00833148">
      <w:pPr>
        <w:ind w:firstLine="720"/>
      </w:pPr>
    </w:p>
    <w:p w14:paraId="3D3A9C0C" w14:textId="77777777" w:rsidR="00CC63B4" w:rsidRDefault="00CC63B4" w:rsidP="00833148">
      <w:pPr>
        <w:ind w:firstLine="720"/>
      </w:pPr>
    </w:p>
    <w:p w14:paraId="57B9E605" w14:textId="77777777" w:rsidR="00CC63B4" w:rsidRDefault="00CC63B4" w:rsidP="00833148">
      <w:pPr>
        <w:ind w:firstLine="720"/>
      </w:pPr>
    </w:p>
    <w:p w14:paraId="2C8A9579" w14:textId="77777777" w:rsidR="00CC63B4" w:rsidRDefault="00CC63B4" w:rsidP="00833148">
      <w:pPr>
        <w:ind w:firstLine="720"/>
      </w:pPr>
    </w:p>
    <w:p w14:paraId="0122BF6F" w14:textId="77777777" w:rsidR="00CC63B4" w:rsidRDefault="00CC63B4" w:rsidP="00833148">
      <w:pPr>
        <w:ind w:firstLine="720"/>
      </w:pPr>
    </w:p>
    <w:p w14:paraId="5BA8430D" w14:textId="77777777" w:rsidR="00CC63B4" w:rsidRDefault="00CC63B4" w:rsidP="00833148">
      <w:pPr>
        <w:ind w:firstLine="720"/>
      </w:pPr>
    </w:p>
    <w:p w14:paraId="4F990A5F" w14:textId="77777777" w:rsidR="00CC63B4" w:rsidRDefault="00CC63B4" w:rsidP="00833148">
      <w:pPr>
        <w:ind w:firstLine="720"/>
      </w:pPr>
    </w:p>
    <w:p w14:paraId="6A0B0E83" w14:textId="77777777" w:rsidR="00CC63B4" w:rsidRDefault="00CC63B4" w:rsidP="00833148">
      <w:pPr>
        <w:ind w:firstLine="720"/>
      </w:pPr>
    </w:p>
    <w:p w14:paraId="2A886896" w14:textId="77777777" w:rsidR="00CC63B4" w:rsidRDefault="00CC63B4" w:rsidP="00833148">
      <w:pPr>
        <w:ind w:firstLine="720"/>
      </w:pPr>
    </w:p>
    <w:p w14:paraId="63ED4138" w14:textId="77777777" w:rsidR="00CC63B4" w:rsidRDefault="00CC63B4" w:rsidP="00833148">
      <w:pPr>
        <w:ind w:firstLine="720"/>
      </w:pPr>
    </w:p>
    <w:p w14:paraId="36E284A2" w14:textId="77777777" w:rsidR="00CC63B4" w:rsidRDefault="00CC63B4" w:rsidP="00833148">
      <w:pPr>
        <w:ind w:firstLine="720"/>
      </w:pPr>
    </w:p>
    <w:p w14:paraId="21FD87C1" w14:textId="77777777" w:rsidR="00704E40" w:rsidRDefault="00704E40" w:rsidP="00CC63B4">
      <w:pPr>
        <w:ind w:left="2160" w:firstLine="720"/>
      </w:pPr>
    </w:p>
    <w:p w14:paraId="3ECC7B0D" w14:textId="77777777" w:rsidR="00704E40" w:rsidRDefault="00704E40" w:rsidP="00CC63B4">
      <w:pPr>
        <w:ind w:left="2160" w:firstLine="720"/>
      </w:pPr>
    </w:p>
    <w:p w14:paraId="2B26407F" w14:textId="77777777" w:rsidR="00704E40" w:rsidRDefault="00704E40" w:rsidP="00CC63B4">
      <w:pPr>
        <w:ind w:left="2160" w:firstLine="720"/>
      </w:pPr>
    </w:p>
    <w:p w14:paraId="0CDD435F" w14:textId="77777777" w:rsidR="00704E40" w:rsidRDefault="00704E40" w:rsidP="00CC63B4">
      <w:pPr>
        <w:ind w:left="2160" w:firstLine="720"/>
      </w:pPr>
    </w:p>
    <w:p w14:paraId="6386B683" w14:textId="77777777" w:rsidR="00704E40" w:rsidRDefault="00704E40" w:rsidP="00CC63B4">
      <w:pPr>
        <w:ind w:left="2160" w:firstLine="720"/>
      </w:pPr>
    </w:p>
    <w:p w14:paraId="2F81F244" w14:textId="77777777" w:rsidR="00704E40" w:rsidRDefault="00704E40" w:rsidP="00CC63B4">
      <w:pPr>
        <w:ind w:left="2160" w:firstLine="720"/>
      </w:pPr>
    </w:p>
    <w:p w14:paraId="27995696" w14:textId="77777777" w:rsidR="00704E40" w:rsidRDefault="00704E40" w:rsidP="00CC63B4">
      <w:pPr>
        <w:ind w:left="2160" w:firstLine="720"/>
      </w:pPr>
    </w:p>
    <w:p w14:paraId="274486DA" w14:textId="77777777" w:rsidR="00704E40" w:rsidRDefault="00704E40" w:rsidP="00CC63B4">
      <w:pPr>
        <w:ind w:left="2160" w:firstLine="720"/>
      </w:pPr>
    </w:p>
    <w:p w14:paraId="1EE056AC" w14:textId="77777777" w:rsidR="00704E40" w:rsidRDefault="00704E40" w:rsidP="00CC63B4">
      <w:pPr>
        <w:ind w:left="2160" w:firstLine="720"/>
      </w:pPr>
    </w:p>
    <w:p w14:paraId="389D4931" w14:textId="77777777" w:rsidR="00704E40" w:rsidRDefault="00704E40" w:rsidP="00CC63B4">
      <w:pPr>
        <w:ind w:left="2160" w:firstLine="720"/>
      </w:pPr>
    </w:p>
    <w:p w14:paraId="3E0B7F22" w14:textId="1F69CAFF" w:rsidR="002B3B7B" w:rsidRDefault="002B3B7B" w:rsidP="00CC63B4">
      <w:pPr>
        <w:ind w:left="2160" w:firstLine="720"/>
      </w:pPr>
      <w:r>
        <w:t>Findings and discussion</w:t>
      </w:r>
    </w:p>
    <w:p w14:paraId="0CB46913" w14:textId="77777777" w:rsidR="00CC63B4" w:rsidRDefault="00CC63B4" w:rsidP="00833148">
      <w:pPr>
        <w:ind w:firstLine="720"/>
      </w:pPr>
    </w:p>
    <w:p w14:paraId="3FB1F38D" w14:textId="77777777" w:rsidR="00CC63B4" w:rsidRDefault="00CC63B4" w:rsidP="00833148">
      <w:pPr>
        <w:ind w:firstLine="720"/>
      </w:pPr>
    </w:p>
    <w:p w14:paraId="2FCE56A2" w14:textId="77777777" w:rsidR="00CC63B4" w:rsidRDefault="00CC63B4" w:rsidP="00833148">
      <w:pPr>
        <w:ind w:firstLine="720"/>
      </w:pPr>
    </w:p>
    <w:p w14:paraId="01904D3D" w14:textId="77777777" w:rsidR="00CC63B4" w:rsidRDefault="00CC63B4" w:rsidP="00833148">
      <w:pPr>
        <w:ind w:firstLine="720"/>
      </w:pPr>
    </w:p>
    <w:p w14:paraId="64356521" w14:textId="77777777" w:rsidR="00CC63B4" w:rsidRDefault="00CC63B4" w:rsidP="00833148">
      <w:pPr>
        <w:ind w:firstLine="720"/>
      </w:pPr>
    </w:p>
    <w:p w14:paraId="0DA80019" w14:textId="77777777" w:rsidR="00CC63B4" w:rsidRDefault="00CC63B4" w:rsidP="00833148">
      <w:pPr>
        <w:ind w:firstLine="720"/>
      </w:pPr>
    </w:p>
    <w:p w14:paraId="22122812" w14:textId="77777777" w:rsidR="00CC63B4" w:rsidRDefault="00CC63B4" w:rsidP="00833148">
      <w:pPr>
        <w:ind w:firstLine="720"/>
      </w:pPr>
    </w:p>
    <w:p w14:paraId="3C97FE54" w14:textId="77777777" w:rsidR="00CC63B4" w:rsidRDefault="00CC63B4" w:rsidP="00833148">
      <w:pPr>
        <w:ind w:firstLine="720"/>
      </w:pPr>
    </w:p>
    <w:p w14:paraId="0554A887" w14:textId="77777777" w:rsidR="00CC63B4" w:rsidRDefault="00CC63B4" w:rsidP="00833148">
      <w:pPr>
        <w:ind w:firstLine="720"/>
      </w:pPr>
    </w:p>
    <w:p w14:paraId="601C274C" w14:textId="77777777" w:rsidR="00CC63B4" w:rsidRDefault="00CC63B4" w:rsidP="00833148">
      <w:pPr>
        <w:ind w:firstLine="720"/>
      </w:pPr>
    </w:p>
    <w:p w14:paraId="68076599" w14:textId="77777777" w:rsidR="00CC63B4" w:rsidRDefault="00CC63B4" w:rsidP="00833148">
      <w:pPr>
        <w:ind w:firstLine="720"/>
      </w:pPr>
    </w:p>
    <w:p w14:paraId="504A961F" w14:textId="77777777" w:rsidR="00CC63B4" w:rsidRDefault="00CC63B4" w:rsidP="00833148">
      <w:pPr>
        <w:ind w:firstLine="720"/>
      </w:pPr>
    </w:p>
    <w:p w14:paraId="19516FCA" w14:textId="77777777" w:rsidR="009E27CE" w:rsidRDefault="009E27CE" w:rsidP="00833148">
      <w:pPr>
        <w:ind w:firstLine="720"/>
      </w:pPr>
    </w:p>
    <w:p w14:paraId="57BD5D7C" w14:textId="643A56F2" w:rsidR="009E27CE" w:rsidRPr="009E27CE" w:rsidRDefault="009E27CE" w:rsidP="00704E40">
      <w:pPr>
        <w:spacing w:line="480" w:lineRule="auto"/>
        <w:ind w:firstLine="720"/>
        <w:rPr>
          <w:b/>
          <w:bCs/>
        </w:rPr>
      </w:pPr>
      <w:r w:rsidRPr="009E27CE">
        <w:rPr>
          <w:b/>
          <w:bCs/>
        </w:rPr>
        <w:lastRenderedPageBreak/>
        <w:t xml:space="preserve">Findings </w:t>
      </w:r>
    </w:p>
    <w:p w14:paraId="48461734" w14:textId="1B99A180" w:rsidR="002B3B7B" w:rsidRDefault="002B3B7B" w:rsidP="00704E40">
      <w:pPr>
        <w:spacing w:line="480" w:lineRule="auto"/>
        <w:ind w:firstLine="720"/>
      </w:pPr>
      <w:r>
        <w:t xml:space="preserve">This study explored public perceptions of autism, with a particular focus on older adults, </w:t>
      </w:r>
      <w:r w:rsidR="00A8675A">
        <w:t xml:space="preserve">social exclusion, and its wider psychological and social impacts. Through thematic analysis of interview data, several key themes were identified: limited public understanding, stereotypes and misconceptions, social exclusion processes, behavioural </w:t>
      </w:r>
      <w:r w:rsidR="00C51456">
        <w:t>and cognitive impacts, and the importance of targeted support and interventions. These findings are discussed in relation to existing literature to provide</w:t>
      </w:r>
      <w:r w:rsidR="006A6CA1">
        <w:t xml:space="preserve"> a deeper understanding of how societal perceptions shape the lived experiences of autistic individuals such as Alan. </w:t>
      </w:r>
    </w:p>
    <w:p w14:paraId="18DB65D0" w14:textId="77777777" w:rsidR="006A6CA1" w:rsidRDefault="006A6CA1" w:rsidP="00704E40">
      <w:pPr>
        <w:spacing w:line="480" w:lineRule="auto"/>
        <w:ind w:firstLine="720"/>
      </w:pPr>
    </w:p>
    <w:p w14:paraId="5A60CDF6" w14:textId="7469E4B8" w:rsidR="006A6CA1" w:rsidRPr="009E27CE" w:rsidRDefault="006A6CA1" w:rsidP="00704E40">
      <w:pPr>
        <w:spacing w:line="480" w:lineRule="auto"/>
        <w:ind w:firstLine="720"/>
        <w:rPr>
          <w:b/>
          <w:bCs/>
        </w:rPr>
      </w:pPr>
      <w:r w:rsidRPr="009E27CE">
        <w:rPr>
          <w:b/>
          <w:bCs/>
        </w:rPr>
        <w:t>Public understanding of autism</w:t>
      </w:r>
    </w:p>
    <w:p w14:paraId="2FE4FFCC" w14:textId="21DCD66D" w:rsidR="006A6CA1" w:rsidRDefault="006A6CA1" w:rsidP="00704E40">
      <w:pPr>
        <w:spacing w:line="480" w:lineRule="auto"/>
        <w:ind w:firstLine="720"/>
      </w:pPr>
      <w:r>
        <w:t>A dominant finding across the data was the perception that public</w:t>
      </w:r>
      <w:r w:rsidR="005713C3">
        <w:t xml:space="preserve"> understanding </w:t>
      </w:r>
      <w:r w:rsidR="00AD360D">
        <w:t xml:space="preserve">of autism remains limited and unevenly distributed across age groups. Participants consistently highlighted </w:t>
      </w:r>
      <w:r w:rsidR="00A75719">
        <w:t>that awareness is greater among younger generations, with one participant noting that</w:t>
      </w:r>
      <w:r w:rsidR="00286BC5">
        <w:t xml:space="preserve"> “people under 30 are quite aware of autism</w:t>
      </w:r>
      <w:r w:rsidR="00FD18C1">
        <w:t>,” whereas older generations may lack exposure or understanding</w:t>
      </w:r>
      <w:r w:rsidR="00937051">
        <w:t xml:space="preserve">. This aligns with research suggesting that autism awareness has increased significantly </w:t>
      </w:r>
      <w:r w:rsidR="006B5165">
        <w:t>over recent decades due to media representation, educational initiatives, and diagnostic expansion (Happ</w:t>
      </w:r>
      <w:r w:rsidR="00324092">
        <w:t xml:space="preserve">e &amp; Frith, 2020). </w:t>
      </w:r>
    </w:p>
    <w:p w14:paraId="0F53CA11" w14:textId="2DA7CC4F" w:rsidR="00324092" w:rsidRDefault="00324092" w:rsidP="00704E40">
      <w:pPr>
        <w:spacing w:line="480" w:lineRule="auto"/>
        <w:ind w:firstLine="720"/>
      </w:pPr>
      <w:r>
        <w:t xml:space="preserve">However, despite this increased awareness, participants </w:t>
      </w:r>
      <w:r w:rsidR="00FD1880">
        <w:t xml:space="preserve">emphasised that </w:t>
      </w:r>
      <w:r w:rsidR="00BD2085">
        <w:t xml:space="preserve">understanding remains superficial. Autism </w:t>
      </w:r>
      <w:r w:rsidR="00DC0D91">
        <w:t>was described as</w:t>
      </w:r>
      <w:r w:rsidR="00BD2085">
        <w:t xml:space="preserve"> “more associated with young people,” with limited recognition of its presence </w:t>
      </w:r>
      <w:r w:rsidR="00D8268A">
        <w:t>across the lifespan</w:t>
      </w:r>
      <w:r w:rsidR="00BB5BF4">
        <w:t>. This reflects</w:t>
      </w:r>
      <w:r w:rsidR="00751CCD">
        <w:t xml:space="preserve"> findings by Crane et al. </w:t>
      </w:r>
      <w:r w:rsidR="00DC1778">
        <w:t xml:space="preserve">(2018), who argue that autism is often conceptualised as a </w:t>
      </w:r>
      <w:r w:rsidR="00DC1778">
        <w:lastRenderedPageBreak/>
        <w:t xml:space="preserve">childhood </w:t>
      </w:r>
      <w:r w:rsidR="008519A0">
        <w:t xml:space="preserve">condition, leading to the marginalisation of older autistic adults in both research and practice. </w:t>
      </w:r>
    </w:p>
    <w:p w14:paraId="0277AB8B" w14:textId="5AD87131" w:rsidR="007318CC" w:rsidRDefault="007318CC" w:rsidP="00704E40">
      <w:pPr>
        <w:spacing w:line="480" w:lineRule="auto"/>
        <w:ind w:firstLine="720"/>
      </w:pPr>
      <w:r>
        <w:t xml:space="preserve">Furthermore, participants highlighted </w:t>
      </w:r>
      <w:r w:rsidR="00E05650">
        <w:t>the historical absence of autism in public discourse, stating that “15-20 years</w:t>
      </w:r>
      <w:r w:rsidR="00042C12">
        <w:t xml:space="preserve"> ago… autism was never really brought up in conversations.”</w:t>
      </w:r>
      <w:r w:rsidR="00B253C8">
        <w:t xml:space="preserve"> This lack of historical awareness may contribute to current gaps in understanding</w:t>
      </w:r>
      <w:r w:rsidR="0093364A">
        <w:t xml:space="preserve">, particularly </w:t>
      </w:r>
      <w:r w:rsidR="00C448AA">
        <w:t xml:space="preserve">regarding </w:t>
      </w:r>
      <w:r w:rsidR="003E45A6">
        <w:t>older individuals who were less likely to be diagnosed in earlier life. As a result</w:t>
      </w:r>
      <w:r w:rsidR="00DD3FA0">
        <w:t xml:space="preserve">, many older adults remain undiagnosed or </w:t>
      </w:r>
      <w:r w:rsidR="00BB4119">
        <w:t>misdiagnosed, reinforcing</w:t>
      </w:r>
      <w:r w:rsidR="00DD3FA0">
        <w:t xml:space="preserve"> their invisibility within both clinical and social contexts. </w:t>
      </w:r>
    </w:p>
    <w:p w14:paraId="243D53B8" w14:textId="77777777" w:rsidR="00BB4119" w:rsidRDefault="00BB4119" w:rsidP="00704E40">
      <w:pPr>
        <w:spacing w:line="480" w:lineRule="auto"/>
        <w:ind w:firstLine="720"/>
      </w:pPr>
    </w:p>
    <w:p w14:paraId="1F06A0DD" w14:textId="12A717C2" w:rsidR="00BB4119" w:rsidRPr="009E27CE" w:rsidRDefault="00BB4119" w:rsidP="00704E40">
      <w:pPr>
        <w:spacing w:line="480" w:lineRule="auto"/>
        <w:ind w:firstLine="720"/>
        <w:rPr>
          <w:b/>
          <w:bCs/>
        </w:rPr>
      </w:pPr>
      <w:r w:rsidRPr="009E27CE">
        <w:rPr>
          <w:b/>
          <w:bCs/>
        </w:rPr>
        <w:t xml:space="preserve">Stereotypes and misconceptions </w:t>
      </w:r>
    </w:p>
    <w:p w14:paraId="1E720BF2" w14:textId="4D341E46" w:rsidR="00DF7C94" w:rsidRDefault="00DF7C94" w:rsidP="00704E40">
      <w:pPr>
        <w:spacing w:line="480" w:lineRule="auto"/>
        <w:ind w:firstLine="720"/>
      </w:pPr>
      <w:r>
        <w:t xml:space="preserve">A significant theme concerned with persistent </w:t>
      </w:r>
      <w:r w:rsidR="00AC637D">
        <w:t>stereotypes</w:t>
      </w:r>
      <w:r>
        <w:t xml:space="preserve"> and misconceptions surrounding autism in later life. Participants fre</w:t>
      </w:r>
      <w:r w:rsidR="00E03663">
        <w:t xml:space="preserve">quently </w:t>
      </w:r>
      <w:r w:rsidR="00CC199E">
        <w:t xml:space="preserve">referred to the tendency to </w:t>
      </w:r>
      <w:r w:rsidR="00AC3203">
        <w:t>misinterpret autistic traits as signs of cognitive decline</w:t>
      </w:r>
      <w:r w:rsidR="00CA3BF9">
        <w:t xml:space="preserve">, with one stating that people “jump straight to dementia instead of… could it be autism?”. This highlights </w:t>
      </w:r>
      <w:r w:rsidR="00703954">
        <w:t>a critical issue</w:t>
      </w:r>
      <w:r w:rsidR="00CA6DED">
        <w:t xml:space="preserve"> of diagnostic overshadowing, where symptoms are attributed to more familiar </w:t>
      </w:r>
      <w:r w:rsidR="00962441">
        <w:t>conditions rather than being accurately assessed (Brugha et al., 2015).</w:t>
      </w:r>
    </w:p>
    <w:p w14:paraId="4CF17190" w14:textId="2B5630A9" w:rsidR="00962441" w:rsidRDefault="00DE0D4C" w:rsidP="00704E40">
      <w:pPr>
        <w:spacing w:line="480" w:lineRule="auto"/>
        <w:ind w:firstLine="720"/>
      </w:pPr>
      <w:r>
        <w:t xml:space="preserve">The assumption that autism does not exist </w:t>
      </w:r>
      <w:r w:rsidR="008A13BC">
        <w:t xml:space="preserve">in older populations </w:t>
      </w:r>
      <w:r w:rsidR="000D1502">
        <w:t xml:space="preserve">further </w:t>
      </w:r>
      <w:r w:rsidR="00170985">
        <w:t>reinforces this</w:t>
      </w:r>
      <w:r w:rsidR="000D1502">
        <w:t xml:space="preserve"> problem</w:t>
      </w:r>
      <w:r w:rsidR="005845C3">
        <w:t xml:space="preserve">. Participants noted a “lack of recognition of autism in ageing,” suggesting that societal expectations about ageing may obscure alternative explanations for behaviour. This is consistent </w:t>
      </w:r>
      <w:r w:rsidR="00981B57">
        <w:t xml:space="preserve">with literature indicating that healthcare professionals may also hold biases that influence diagnostic decisions, often defaulting to more commonly recognised conditions such as dementia (Davidson et al., 2015). </w:t>
      </w:r>
    </w:p>
    <w:p w14:paraId="19482949" w14:textId="25920A34" w:rsidR="000D6DDA" w:rsidRDefault="000D6DDA" w:rsidP="00704E40">
      <w:pPr>
        <w:spacing w:line="480" w:lineRule="auto"/>
        <w:ind w:firstLine="720"/>
      </w:pPr>
      <w:r>
        <w:lastRenderedPageBreak/>
        <w:t xml:space="preserve">Additionally, perceptions </w:t>
      </w:r>
      <w:r w:rsidR="00337C36">
        <w:t xml:space="preserve">of ability were shaped by extreme or visible presentations </w:t>
      </w:r>
      <w:r w:rsidR="005A4F44">
        <w:t>of autism. One participant described autism in terms of “different grades” and provided examples of individual</w:t>
      </w:r>
      <w:r w:rsidR="00C47A97">
        <w:t>s with significant sensory sensitivities and social difficulties</w:t>
      </w:r>
      <w:r w:rsidR="00043239">
        <w:t xml:space="preserve">. While acknowledging the spectrum nature of autism, such accounts may inadvertently reinforce stereotypical </w:t>
      </w:r>
      <w:r w:rsidR="004B5C5A">
        <w:t>views by focusing on more noticeable traits. Research suggests that media portrayals often emphasise either highly dependent individuals or exceptional abilities, limiting public understanding of the diversity with the autistic population (Murray et al., 2022)</w:t>
      </w:r>
    </w:p>
    <w:p w14:paraId="4623C71A" w14:textId="77777777" w:rsidR="004B5C5A" w:rsidRDefault="004B5C5A" w:rsidP="00704E40">
      <w:pPr>
        <w:spacing w:line="480" w:lineRule="auto"/>
        <w:ind w:firstLine="720"/>
      </w:pPr>
    </w:p>
    <w:p w14:paraId="6075709B" w14:textId="1EABED70" w:rsidR="004B5C5A" w:rsidRPr="009E27CE" w:rsidRDefault="004B5C5A" w:rsidP="00704E40">
      <w:pPr>
        <w:spacing w:line="480" w:lineRule="auto"/>
        <w:ind w:firstLine="720"/>
        <w:rPr>
          <w:b/>
          <w:bCs/>
        </w:rPr>
      </w:pPr>
      <w:r w:rsidRPr="009E27CE">
        <w:rPr>
          <w:b/>
          <w:bCs/>
        </w:rPr>
        <w:t xml:space="preserve">Social exclusion and its causes </w:t>
      </w:r>
    </w:p>
    <w:p w14:paraId="2FF86673" w14:textId="14FC34B0" w:rsidR="004B5C5A" w:rsidRDefault="004B5C5A" w:rsidP="00704E40">
      <w:pPr>
        <w:spacing w:line="480" w:lineRule="auto"/>
        <w:ind w:firstLine="720"/>
      </w:pPr>
      <w:r>
        <w:t>Social exclusion emerged as a central theme, with participants identifying multiple contributing factors. A key explanation was rooted in social norms and expectations</w:t>
      </w:r>
      <w:r w:rsidR="00621DBE">
        <w:t xml:space="preserve">. One participant described society as “quite a tribal environment” where individuals are expected </w:t>
      </w:r>
      <w:r w:rsidR="00B2061F">
        <w:t>to conform to certain behaviours to be accepted. Those who deviate from those norms</w:t>
      </w:r>
      <w:r w:rsidR="00EE1404">
        <w:t xml:space="preserve">, including autistic </w:t>
      </w:r>
      <w:r w:rsidR="00CE7823">
        <w:t>individuals</w:t>
      </w:r>
      <w:r w:rsidR="007E77C5">
        <w:t xml:space="preserve">, risk being “singled out” or excluded. </w:t>
      </w:r>
    </w:p>
    <w:p w14:paraId="73AEE9A5" w14:textId="6EBF5041" w:rsidR="00DE63D7" w:rsidRDefault="00DE63D7" w:rsidP="00704E40">
      <w:pPr>
        <w:spacing w:line="480" w:lineRule="auto"/>
        <w:ind w:firstLine="720"/>
      </w:pPr>
      <w:r>
        <w:t>This reflect</w:t>
      </w:r>
      <w:r w:rsidR="005A6ED5">
        <w:t xml:space="preserve">s social identity theory, which posits that </w:t>
      </w:r>
      <w:r w:rsidR="004858B1">
        <w:t xml:space="preserve">individuals </w:t>
      </w:r>
      <w:r w:rsidR="00080588">
        <w:t xml:space="preserve">categorise </w:t>
      </w:r>
      <w:r w:rsidR="00256D77">
        <w:t xml:space="preserve">themselves </w:t>
      </w:r>
      <w:r w:rsidR="00CC6CF9">
        <w:t xml:space="preserve">and others into groups, often </w:t>
      </w:r>
      <w:r w:rsidR="00E17882">
        <w:t>favouring</w:t>
      </w:r>
      <w:r w:rsidR="00CC6CF9">
        <w:t xml:space="preserve"> those who conform </w:t>
      </w:r>
      <w:r w:rsidR="00417012">
        <w:t>to group norms (</w:t>
      </w:r>
      <w:r w:rsidR="004E69A5">
        <w:t>Tajfel &amp; Turner, 1979)</w:t>
      </w:r>
      <w:r w:rsidR="00DC069F">
        <w:t xml:space="preserve">. For autistic individuals, differences in communication and behaviour may hinder their ability </w:t>
      </w:r>
      <w:r w:rsidR="00696E6A">
        <w:t xml:space="preserve">to integrate into these “tribes,” leading to unintentional exclusion. </w:t>
      </w:r>
    </w:p>
    <w:p w14:paraId="15394535" w14:textId="5D977A63" w:rsidR="00696E6A" w:rsidRDefault="00696E6A" w:rsidP="00704E40">
      <w:pPr>
        <w:spacing w:line="480" w:lineRule="auto"/>
        <w:ind w:firstLine="720"/>
      </w:pPr>
      <w:r>
        <w:lastRenderedPageBreak/>
        <w:t xml:space="preserve">Lack of awareness and </w:t>
      </w:r>
      <w:r w:rsidR="00232567">
        <w:t>education was also identified as a major factor. Participants noted that people “don’t know how to communicate with people with autism</w:t>
      </w:r>
      <w:r w:rsidR="004478E5">
        <w:t>,” suggesting that exclusion is often not deliberate but arises from uncert</w:t>
      </w:r>
      <w:r w:rsidR="00E91A89">
        <w:t>ainty and discomfort. This aligns with Milton’s (2012) “double empathy problem</w:t>
      </w:r>
      <w:r w:rsidR="00995939">
        <w:t xml:space="preserve">,” which argues that communication difficulties between autistic </w:t>
      </w:r>
      <w:r w:rsidR="00050D84">
        <w:t xml:space="preserve">and non-autistic individuals are mutual rather than one-sided. </w:t>
      </w:r>
    </w:p>
    <w:p w14:paraId="66FB9018" w14:textId="209FDD55" w:rsidR="00050D84" w:rsidRDefault="00050D84" w:rsidP="00704E40">
      <w:pPr>
        <w:spacing w:line="480" w:lineRule="auto"/>
        <w:ind w:firstLine="720"/>
      </w:pPr>
      <w:r>
        <w:t>Environmental factors further ex</w:t>
      </w:r>
      <w:r w:rsidR="007B0B5A">
        <w:t>ac</w:t>
      </w:r>
      <w:r>
        <w:t>erbate exclusion</w:t>
      </w:r>
      <w:r w:rsidR="007B0B5A">
        <w:t xml:space="preserve">, particularly for older adults. </w:t>
      </w:r>
      <w:r w:rsidR="00664C89">
        <w:t>P</w:t>
      </w:r>
      <w:r w:rsidR="007B0B5A">
        <w:t>articipants</w:t>
      </w:r>
      <w:r w:rsidR="00664C89">
        <w:t xml:space="preserve"> highlighted the risks associated with care settings or limited social networks, where individuals may have fewer opportunities </w:t>
      </w:r>
      <w:r w:rsidR="00F22CBE">
        <w:t>for meaningful interaction. In Alans case, changes in his work environment-</w:t>
      </w:r>
      <w:r w:rsidR="00EB45B3">
        <w:t xml:space="preserve">such as a new manager-were identified as significant stressors. The disruption of routine was describes as </w:t>
      </w:r>
      <w:r w:rsidR="005524FD">
        <w:t>“</w:t>
      </w:r>
      <w:r w:rsidR="00EB45B3">
        <w:t>frightening</w:t>
      </w:r>
      <w:r w:rsidR="005524FD">
        <w:t xml:space="preserve">”, illustrating how structural changes can increase vulnerability to exclusion. </w:t>
      </w:r>
    </w:p>
    <w:p w14:paraId="66DA6BB7" w14:textId="77777777" w:rsidR="00962441" w:rsidRDefault="00962441" w:rsidP="00704E40">
      <w:pPr>
        <w:spacing w:line="480" w:lineRule="auto"/>
        <w:ind w:firstLine="720"/>
      </w:pPr>
    </w:p>
    <w:p w14:paraId="4DFB5CA6" w14:textId="5A844183" w:rsidR="005B7456" w:rsidRPr="00674F11" w:rsidRDefault="005B7456" w:rsidP="00704E40">
      <w:pPr>
        <w:spacing w:line="480" w:lineRule="auto"/>
        <w:ind w:firstLine="720"/>
        <w:rPr>
          <w:b/>
          <w:bCs/>
        </w:rPr>
      </w:pPr>
      <w:r w:rsidRPr="00674F11">
        <w:rPr>
          <w:b/>
          <w:bCs/>
        </w:rPr>
        <w:t>Behavioural and cognitive impacts</w:t>
      </w:r>
    </w:p>
    <w:p w14:paraId="00641E95" w14:textId="619319F2" w:rsidR="005B7456" w:rsidRDefault="005B7456" w:rsidP="00704E40">
      <w:pPr>
        <w:spacing w:line="480" w:lineRule="auto"/>
        <w:ind w:firstLine="720"/>
      </w:pPr>
      <w:r>
        <w:t xml:space="preserve">The findings indicate that social exclusion </w:t>
      </w:r>
      <w:r w:rsidR="006D7359">
        <w:t>has profound behavioural and cognitive consequences for autistic individuals. Participants consistently described withdrawal as a key response, suggesting that individuals may become “quite withdrawn” when faced with exclusion. This is supported by research linking social isolation to reduced social engagement and increased avoidance behaviours (Pellicano et al</w:t>
      </w:r>
      <w:r w:rsidR="007932BB">
        <w:t>., 2022).</w:t>
      </w:r>
    </w:p>
    <w:p w14:paraId="681A81FF" w14:textId="092F87F8" w:rsidR="001F7993" w:rsidRDefault="007932BB" w:rsidP="00704E40">
      <w:pPr>
        <w:spacing w:line="480" w:lineRule="auto"/>
        <w:ind w:firstLine="720"/>
      </w:pPr>
      <w:r>
        <w:t xml:space="preserve">Emotional responses were also intensified, with participants noting that feelings of stress and fear </w:t>
      </w:r>
      <w:r w:rsidR="00BA232E">
        <w:t>may “occur on a different level” for autistic individuals</w:t>
      </w:r>
      <w:r w:rsidR="00991380">
        <w:t xml:space="preserve">. The concept of </w:t>
      </w:r>
      <w:r w:rsidR="00991380">
        <w:lastRenderedPageBreak/>
        <w:t>a “catch-22” cycle was particularly prominent, where exclusion leads to increased anxiety, which in turn</w:t>
      </w:r>
      <w:r w:rsidR="001F7993">
        <w:t xml:space="preserve"> exacerbates social difficulties. This </w:t>
      </w:r>
      <w:r w:rsidR="00E4382A">
        <w:t>cyclical</w:t>
      </w:r>
      <w:r w:rsidR="001F7993">
        <w:t xml:space="preserve"> pattern aligns with cognitive</w:t>
      </w:r>
      <w:r w:rsidR="00E4382A">
        <w:t xml:space="preserve">-behavioural models of anxiety, where negative experiences reinforce maladaptive thought patterns and behaviours (Beck, 2011). </w:t>
      </w:r>
    </w:p>
    <w:p w14:paraId="642BD979" w14:textId="004D9F83" w:rsidR="007D2C1F" w:rsidRDefault="00E4382A" w:rsidP="00704E40">
      <w:pPr>
        <w:spacing w:line="480" w:lineRule="auto"/>
        <w:ind w:firstLine="720"/>
      </w:pPr>
      <w:r>
        <w:t>Cognitive impacts were s</w:t>
      </w:r>
      <w:r w:rsidR="00122C59">
        <w:t>imilarly significant. Participants described individuals as feeling “like a rabbit in headlights</w:t>
      </w:r>
      <w:r w:rsidR="00BA0892">
        <w:t xml:space="preserve">,” indicating a state of overwhelm and reduced ability to process social information. Uncertainty </w:t>
      </w:r>
      <w:r w:rsidR="003E4940">
        <w:t xml:space="preserve">about others’ thoughts and intentions further contributes to this cognitive burden, leading to decreased confidence and communication. These findings are consistent with research highlighting the impact of social stress </w:t>
      </w:r>
      <w:r w:rsidR="007D2C1F">
        <w:t>on executive functioning and decision-making in autistic individuals (Hill, 2004).</w:t>
      </w:r>
    </w:p>
    <w:p w14:paraId="71141B13" w14:textId="77777777" w:rsidR="007D2C1F" w:rsidRDefault="007D2C1F" w:rsidP="00704E40">
      <w:pPr>
        <w:spacing w:line="480" w:lineRule="auto"/>
        <w:ind w:firstLine="720"/>
      </w:pPr>
    </w:p>
    <w:p w14:paraId="107BBD14" w14:textId="356D572C" w:rsidR="007D2C1F" w:rsidRPr="00674F11" w:rsidRDefault="007D2C1F" w:rsidP="00704E40">
      <w:pPr>
        <w:spacing w:line="480" w:lineRule="auto"/>
        <w:ind w:firstLine="720"/>
        <w:rPr>
          <w:b/>
          <w:bCs/>
        </w:rPr>
      </w:pPr>
      <w:r w:rsidRPr="00674F11">
        <w:rPr>
          <w:b/>
          <w:bCs/>
        </w:rPr>
        <w:t xml:space="preserve">Impact on wellbeing </w:t>
      </w:r>
    </w:p>
    <w:p w14:paraId="69086CF8" w14:textId="22603CCB" w:rsidR="007D2C1F" w:rsidRDefault="007D2C1F" w:rsidP="00704E40">
      <w:pPr>
        <w:spacing w:line="480" w:lineRule="auto"/>
        <w:ind w:firstLine="720"/>
      </w:pPr>
      <w:r>
        <w:t xml:space="preserve">The impact of social exclusion on wellbeing </w:t>
      </w:r>
      <w:r w:rsidR="00785769">
        <w:t xml:space="preserve">was described as “enormous,” with participants emphasising </w:t>
      </w:r>
      <w:r w:rsidR="002D15FA">
        <w:t>the persistent and overwhelming nature of distress. Feelings of fear and anxiety were reported as ongoing, affecting individuals “on a day-to-day basis.” This aligns with evidence demonstrating</w:t>
      </w:r>
      <w:r w:rsidR="00897701">
        <w:t xml:space="preserve"> high rates of mental health difficulties among autistic </w:t>
      </w:r>
      <w:r w:rsidR="00EE793D">
        <w:t xml:space="preserve">adults, including anxiety and depression. </w:t>
      </w:r>
    </w:p>
    <w:p w14:paraId="35DA1A3D" w14:textId="3130FADF" w:rsidR="0056738D" w:rsidRDefault="0056738D" w:rsidP="00704E40">
      <w:pPr>
        <w:spacing w:line="480" w:lineRule="auto"/>
        <w:ind w:firstLine="720"/>
      </w:pPr>
      <w:r>
        <w:t xml:space="preserve">Participants also highlighted the limitations of empathy </w:t>
      </w:r>
      <w:r w:rsidR="005A3298">
        <w:t xml:space="preserve">from non-autistic individuals, noting that “we can only emphasise </w:t>
      </w:r>
      <w:r w:rsidR="00ED0D2E">
        <w:t>up to a certain extent as we haven’t walked in their shoes.” This suggests a gap in awareness</w:t>
      </w:r>
      <w:r w:rsidR="00940398">
        <w:t xml:space="preserve"> and genuine understanding, which may hinder effective support. While empathy is important, research indicates </w:t>
      </w:r>
      <w:r w:rsidR="00940398">
        <w:lastRenderedPageBreak/>
        <w:t>that</w:t>
      </w:r>
      <w:r w:rsidR="00A560C3">
        <w:t xml:space="preserve"> structural and systemic changes are equally necessary to address the root causes of exclusion (Botha, 2021.)</w:t>
      </w:r>
    </w:p>
    <w:p w14:paraId="235A6610" w14:textId="68B33D19" w:rsidR="00A560C3" w:rsidRDefault="002B6114" w:rsidP="00704E40">
      <w:pPr>
        <w:spacing w:line="480" w:lineRule="auto"/>
        <w:ind w:firstLine="720"/>
      </w:pPr>
      <w:r>
        <w:t>The cumulative impact of exclusion on quality of life is substantial. Social isolation</w:t>
      </w:r>
      <w:r w:rsidR="00CB79CE">
        <w:t>, reduced opportunities for engagement, and ongoing stress contribute to poorer overall wellbeing</w:t>
      </w:r>
      <w:r w:rsidR="00D306BF">
        <w:t>. For individuals like Alan, who are already experiencing life transitions such as changes in work</w:t>
      </w:r>
      <w:r w:rsidR="007A1091">
        <w:t xml:space="preserve"> and family circumstances, these effects may be particularly pronounced. </w:t>
      </w:r>
    </w:p>
    <w:p w14:paraId="6A385711" w14:textId="77777777" w:rsidR="005E0E5D" w:rsidRDefault="005E0E5D" w:rsidP="00704E40">
      <w:pPr>
        <w:spacing w:line="480" w:lineRule="auto"/>
        <w:ind w:firstLine="720"/>
      </w:pPr>
    </w:p>
    <w:p w14:paraId="23BBE009" w14:textId="514EC8F1" w:rsidR="005E0E5D" w:rsidRPr="00674F11" w:rsidRDefault="005E0E5D" w:rsidP="00704E40">
      <w:pPr>
        <w:spacing w:line="480" w:lineRule="auto"/>
        <w:ind w:firstLine="720"/>
        <w:rPr>
          <w:b/>
          <w:bCs/>
        </w:rPr>
      </w:pPr>
      <w:r w:rsidRPr="00674F11">
        <w:rPr>
          <w:b/>
          <w:bCs/>
        </w:rPr>
        <w:t>Interventions and support</w:t>
      </w:r>
    </w:p>
    <w:p w14:paraId="79BF093D" w14:textId="5AADA050" w:rsidR="005E0E5D" w:rsidRDefault="005E0E5D" w:rsidP="00704E40">
      <w:pPr>
        <w:spacing w:line="480" w:lineRule="auto"/>
        <w:ind w:firstLine="720"/>
      </w:pPr>
      <w:r>
        <w:t xml:space="preserve">Participants identified several strategies to reduce social </w:t>
      </w:r>
      <w:r w:rsidR="00E17882">
        <w:t>excision</w:t>
      </w:r>
      <w:r>
        <w:t xml:space="preserve"> and </w:t>
      </w:r>
      <w:r w:rsidR="008F540F">
        <w:t xml:space="preserve">improve outcomes for autistic individuals. A key recommendation was increasing education and awareness, particularly in </w:t>
      </w:r>
      <w:r w:rsidR="00144CBA">
        <w:t xml:space="preserve">workplace settings. One participant suggested that colleagues should be </w:t>
      </w:r>
      <w:r w:rsidR="00751CFB">
        <w:t xml:space="preserve">“made aware, educated… so that they get a sense of understanding.” This </w:t>
      </w:r>
      <w:r w:rsidR="00E17882">
        <w:t>reflects</w:t>
      </w:r>
      <w:r w:rsidR="00751CFB">
        <w:t xml:space="preserve"> evidence that autism training can improve attitudes and reduce stigma (Gillespie-Lynch et al., 2015).</w:t>
      </w:r>
    </w:p>
    <w:p w14:paraId="6AB09BD8" w14:textId="094211A3" w:rsidR="00751CFB" w:rsidRDefault="00F93BC9" w:rsidP="00704E40">
      <w:pPr>
        <w:spacing w:line="480" w:lineRule="auto"/>
        <w:ind w:firstLine="720"/>
      </w:pPr>
      <w:r>
        <w:t xml:space="preserve">Workplace interventions were also emphasised, including open communication and opportunities </w:t>
      </w:r>
      <w:r w:rsidR="00F7602D">
        <w:t>for individuals to share their experiences. Encouraging Alan to explain</w:t>
      </w:r>
      <w:r w:rsidR="00A6276B">
        <w:t xml:space="preserve"> “how he feels every day” was seen </w:t>
      </w:r>
      <w:r w:rsidR="00E17882">
        <w:t>to</w:t>
      </w:r>
      <w:r w:rsidR="00A6276B">
        <w:t xml:space="preserve"> foster understanding</w:t>
      </w:r>
      <w:r w:rsidR="004D3B81">
        <w:t xml:space="preserve"> and inclusion. However, it is important to </w:t>
      </w:r>
      <w:r w:rsidR="00E17882">
        <w:t>consider</w:t>
      </w:r>
      <w:r w:rsidR="004D3B81">
        <w:t xml:space="preserve"> that not all individuals may feel comfortable disclosing their diagnosis</w:t>
      </w:r>
      <w:r w:rsidR="00E17882">
        <w:t xml:space="preserve">, highlighting the need for flexible and person-centred approaches. </w:t>
      </w:r>
    </w:p>
    <w:p w14:paraId="55DA335C" w14:textId="77777777" w:rsidR="00EE4983" w:rsidRDefault="00EE4983" w:rsidP="00704E40">
      <w:pPr>
        <w:spacing w:line="480" w:lineRule="auto"/>
        <w:ind w:firstLine="720"/>
      </w:pPr>
    </w:p>
    <w:p w14:paraId="5AD8EF29" w14:textId="77777777" w:rsidR="004A3308" w:rsidRDefault="004A3308" w:rsidP="00704E40">
      <w:pPr>
        <w:spacing w:line="480" w:lineRule="auto"/>
        <w:ind w:firstLine="720"/>
        <w:rPr>
          <w:b/>
          <w:bCs/>
        </w:rPr>
      </w:pPr>
    </w:p>
    <w:p w14:paraId="75A715BB" w14:textId="681A7A76" w:rsidR="00EE4983" w:rsidRPr="00674F11" w:rsidRDefault="00EE4983" w:rsidP="00704E40">
      <w:pPr>
        <w:spacing w:line="480" w:lineRule="auto"/>
        <w:ind w:firstLine="720"/>
        <w:rPr>
          <w:b/>
          <w:bCs/>
        </w:rPr>
      </w:pPr>
      <w:r w:rsidRPr="00674F11">
        <w:rPr>
          <w:b/>
          <w:bCs/>
        </w:rPr>
        <w:lastRenderedPageBreak/>
        <w:t>Conclusion</w:t>
      </w:r>
    </w:p>
    <w:p w14:paraId="4341A9D2" w14:textId="2074F03C" w:rsidR="00EE4983" w:rsidRDefault="00EE4983" w:rsidP="00704E40">
      <w:pPr>
        <w:spacing w:line="480" w:lineRule="auto"/>
        <w:ind w:firstLine="720"/>
      </w:pPr>
      <w:r>
        <w:t>Overall, the findings demonstrate that while awareness of autism has improved, significant gaps remain in understanding, partic</w:t>
      </w:r>
      <w:r w:rsidR="00C33107">
        <w:t>ularly regarding older adults. Stereotypes and misdiagnoses contribute to social exclusion</w:t>
      </w:r>
      <w:r w:rsidR="00CC788D">
        <w:t>, which in turn has profound behavioural, cognitive, and emotional impacts. Add</w:t>
      </w:r>
      <w:r w:rsidR="00E159E6">
        <w:t xml:space="preserve">ressing these challenges requires a combination of increased education, workplace adjustments, and accessible support systems. By recognising the </w:t>
      </w:r>
      <w:r w:rsidR="00BA7817">
        <w:t xml:space="preserve">complexity of autism across the lifespan and promoting inclusive practices, it is possible to improve the quality of life for individuals like Alan and reduce the risk of social exclusion. </w:t>
      </w:r>
    </w:p>
    <w:p w14:paraId="02F05DD0" w14:textId="77777777" w:rsidR="000D3DA3" w:rsidRDefault="000D3DA3" w:rsidP="007D2C1F">
      <w:pPr>
        <w:ind w:firstLine="720"/>
      </w:pPr>
    </w:p>
    <w:p w14:paraId="3D39F4CB" w14:textId="77777777" w:rsidR="000D3DA3" w:rsidRDefault="000D3DA3" w:rsidP="007D2C1F">
      <w:pPr>
        <w:ind w:firstLine="720"/>
      </w:pPr>
    </w:p>
    <w:p w14:paraId="7A3D5DBD" w14:textId="77777777" w:rsidR="00116755" w:rsidRDefault="00116755" w:rsidP="007D2C1F">
      <w:pPr>
        <w:ind w:firstLine="720"/>
      </w:pPr>
    </w:p>
    <w:p w14:paraId="4270CA48" w14:textId="77777777" w:rsidR="00116755" w:rsidRDefault="00116755" w:rsidP="007D2C1F">
      <w:pPr>
        <w:ind w:firstLine="720"/>
      </w:pPr>
    </w:p>
    <w:p w14:paraId="1A867AFE" w14:textId="77777777" w:rsidR="00116755" w:rsidRDefault="00116755" w:rsidP="007D2C1F">
      <w:pPr>
        <w:ind w:firstLine="720"/>
      </w:pPr>
    </w:p>
    <w:p w14:paraId="107E94D1" w14:textId="77777777" w:rsidR="00CA5168" w:rsidRDefault="00CA5168" w:rsidP="00116755"/>
    <w:p w14:paraId="55E8A14E" w14:textId="77777777" w:rsidR="00CA5168" w:rsidRDefault="00CA5168" w:rsidP="00116755"/>
    <w:p w14:paraId="69113A1D" w14:textId="77777777" w:rsidR="00CA5168" w:rsidRDefault="00CA5168" w:rsidP="00116755"/>
    <w:p w14:paraId="7B7AB8E5" w14:textId="77777777" w:rsidR="00CA5168" w:rsidRDefault="00CA5168" w:rsidP="00116755"/>
    <w:p w14:paraId="56767A02" w14:textId="77777777" w:rsidR="00CA5168" w:rsidRDefault="00CA5168" w:rsidP="00116755"/>
    <w:p w14:paraId="46AA618F" w14:textId="77777777" w:rsidR="00CA5168" w:rsidRDefault="00CA5168" w:rsidP="00116755"/>
    <w:p w14:paraId="321324FA" w14:textId="77777777" w:rsidR="00CA5168" w:rsidRDefault="00CA5168" w:rsidP="00116755"/>
    <w:p w14:paraId="428F5D13" w14:textId="77777777" w:rsidR="00CA5168" w:rsidRDefault="00CA5168" w:rsidP="00116755"/>
    <w:p w14:paraId="4356849E" w14:textId="77777777" w:rsidR="00CA5168" w:rsidRDefault="00CA5168" w:rsidP="00116755"/>
    <w:p w14:paraId="1AC7275D" w14:textId="77777777" w:rsidR="00CA5168" w:rsidRDefault="00CA5168" w:rsidP="00116755"/>
    <w:p w14:paraId="12F8A5A8" w14:textId="77777777" w:rsidR="00CA5168" w:rsidRDefault="00CA5168" w:rsidP="00116755"/>
    <w:p w14:paraId="29FF1076" w14:textId="77777777" w:rsidR="00CA5168" w:rsidRDefault="00CA5168" w:rsidP="00116755"/>
    <w:p w14:paraId="1A90F3AA" w14:textId="77777777" w:rsidR="00CA5168" w:rsidRDefault="00CA5168" w:rsidP="00CA5168">
      <w:pPr>
        <w:ind w:left="2880"/>
      </w:pPr>
    </w:p>
    <w:p w14:paraId="12B1D224" w14:textId="77777777" w:rsidR="004A3308" w:rsidRDefault="004A3308" w:rsidP="00CA5168">
      <w:pPr>
        <w:ind w:left="3600"/>
      </w:pPr>
    </w:p>
    <w:p w14:paraId="46035B34" w14:textId="77777777" w:rsidR="004A3308" w:rsidRDefault="004A3308" w:rsidP="00CA5168">
      <w:pPr>
        <w:ind w:left="3600"/>
      </w:pPr>
    </w:p>
    <w:p w14:paraId="59DD5E16" w14:textId="77777777" w:rsidR="004A3308" w:rsidRDefault="004A3308" w:rsidP="00CA5168">
      <w:pPr>
        <w:ind w:left="3600"/>
      </w:pPr>
    </w:p>
    <w:p w14:paraId="77F3170F" w14:textId="77777777" w:rsidR="004A3308" w:rsidRDefault="004A3308" w:rsidP="00CA5168">
      <w:pPr>
        <w:ind w:left="3600"/>
      </w:pPr>
    </w:p>
    <w:p w14:paraId="0368B8D5" w14:textId="77777777" w:rsidR="004A3308" w:rsidRDefault="004A3308" w:rsidP="00CA5168">
      <w:pPr>
        <w:ind w:left="3600"/>
      </w:pPr>
    </w:p>
    <w:p w14:paraId="5C60BE54" w14:textId="77777777" w:rsidR="004A3308" w:rsidRDefault="004A3308" w:rsidP="00CA5168">
      <w:pPr>
        <w:ind w:left="3600"/>
      </w:pPr>
    </w:p>
    <w:p w14:paraId="711C2841" w14:textId="77777777" w:rsidR="004A3308" w:rsidRDefault="004A3308" w:rsidP="00CA5168">
      <w:pPr>
        <w:ind w:left="3600"/>
      </w:pPr>
    </w:p>
    <w:p w14:paraId="3F0703CD" w14:textId="77777777" w:rsidR="004A3308" w:rsidRDefault="004A3308" w:rsidP="00CA5168">
      <w:pPr>
        <w:ind w:left="3600"/>
      </w:pPr>
    </w:p>
    <w:p w14:paraId="597386AC" w14:textId="77777777" w:rsidR="004A3308" w:rsidRDefault="004A3308" w:rsidP="00CA5168">
      <w:pPr>
        <w:ind w:left="3600"/>
      </w:pPr>
    </w:p>
    <w:p w14:paraId="344FAEA5" w14:textId="77777777" w:rsidR="004A3308" w:rsidRDefault="004A3308" w:rsidP="00CA5168">
      <w:pPr>
        <w:ind w:left="3600"/>
      </w:pPr>
    </w:p>
    <w:p w14:paraId="3FFCD99E" w14:textId="77777777" w:rsidR="004A3308" w:rsidRDefault="004A3308" w:rsidP="00CA5168">
      <w:pPr>
        <w:ind w:left="3600"/>
      </w:pPr>
    </w:p>
    <w:p w14:paraId="34CCDA13" w14:textId="77777777" w:rsidR="004A3308" w:rsidRDefault="004A3308" w:rsidP="00CA5168">
      <w:pPr>
        <w:ind w:left="3600"/>
      </w:pPr>
    </w:p>
    <w:p w14:paraId="2451A687" w14:textId="623560BB" w:rsidR="00116755" w:rsidRDefault="00116755" w:rsidP="00CA5168">
      <w:pPr>
        <w:ind w:left="3600"/>
      </w:pPr>
      <w:r>
        <w:t xml:space="preserve">Table of themes </w:t>
      </w:r>
    </w:p>
    <w:p w14:paraId="6155F12B" w14:textId="77777777" w:rsidR="00CA5168" w:rsidRDefault="00CA5168" w:rsidP="00116755"/>
    <w:p w14:paraId="01220512" w14:textId="77777777" w:rsidR="00CA5168" w:rsidRDefault="00CA5168" w:rsidP="00116755"/>
    <w:p w14:paraId="7689569B" w14:textId="77777777" w:rsidR="00CA5168" w:rsidRDefault="00CA5168" w:rsidP="00116755"/>
    <w:p w14:paraId="74C1431E" w14:textId="77777777" w:rsidR="00CA5168" w:rsidRDefault="00CA5168" w:rsidP="00116755"/>
    <w:p w14:paraId="60B112A9" w14:textId="77777777" w:rsidR="00CA5168" w:rsidRDefault="00CA5168" w:rsidP="00116755"/>
    <w:p w14:paraId="35A5ADF6" w14:textId="77777777" w:rsidR="00CA5168" w:rsidRDefault="00CA5168" w:rsidP="00116755"/>
    <w:p w14:paraId="5F783A4C" w14:textId="77777777" w:rsidR="00CA5168" w:rsidRDefault="00CA5168" w:rsidP="00116755"/>
    <w:p w14:paraId="0AD59915" w14:textId="77777777" w:rsidR="00CA5168" w:rsidRDefault="00CA5168" w:rsidP="00116755"/>
    <w:p w14:paraId="23EC7C68" w14:textId="77777777" w:rsidR="00CA5168" w:rsidRDefault="00CA5168" w:rsidP="00116755"/>
    <w:p w14:paraId="79B9DC22" w14:textId="77777777" w:rsidR="00CA5168" w:rsidRDefault="00CA5168" w:rsidP="00116755"/>
    <w:p w14:paraId="0E6DAF76" w14:textId="77777777" w:rsidR="00CA5168" w:rsidRDefault="00CA5168" w:rsidP="00116755"/>
    <w:p w14:paraId="55EFEEED" w14:textId="77777777" w:rsidR="00CA5168" w:rsidRDefault="00CA5168" w:rsidP="00116755"/>
    <w:p w14:paraId="58C5030E" w14:textId="77777777" w:rsidR="00CA5168" w:rsidRDefault="00CA5168" w:rsidP="00116755"/>
    <w:p w14:paraId="55E59A22" w14:textId="77777777" w:rsidR="00CA5168" w:rsidRDefault="00CA5168" w:rsidP="00116755"/>
    <w:tbl>
      <w:tblPr>
        <w:tblStyle w:val="TableGrid"/>
        <w:tblW w:w="0" w:type="auto"/>
        <w:tblLook w:val="04A0" w:firstRow="1" w:lastRow="0" w:firstColumn="1" w:lastColumn="0" w:noHBand="0" w:noVBand="1"/>
      </w:tblPr>
      <w:tblGrid>
        <w:gridCol w:w="3005"/>
        <w:gridCol w:w="3005"/>
        <w:gridCol w:w="3006"/>
      </w:tblGrid>
      <w:tr w:rsidR="00116755" w14:paraId="0BE34807" w14:textId="77777777" w:rsidTr="00B50D1C">
        <w:tc>
          <w:tcPr>
            <w:tcW w:w="3005" w:type="dxa"/>
          </w:tcPr>
          <w:p w14:paraId="6B6E3EB0" w14:textId="77777777" w:rsidR="00116755" w:rsidRDefault="00116755" w:rsidP="00B50D1C">
            <w:r>
              <w:lastRenderedPageBreak/>
              <w:t xml:space="preserve">Theme </w:t>
            </w:r>
          </w:p>
        </w:tc>
        <w:tc>
          <w:tcPr>
            <w:tcW w:w="3005" w:type="dxa"/>
          </w:tcPr>
          <w:p w14:paraId="7F67E83C" w14:textId="77777777" w:rsidR="00116755" w:rsidRDefault="00116755" w:rsidP="00B50D1C">
            <w:r>
              <w:t xml:space="preserve">Subtheme </w:t>
            </w:r>
          </w:p>
        </w:tc>
        <w:tc>
          <w:tcPr>
            <w:tcW w:w="3006" w:type="dxa"/>
          </w:tcPr>
          <w:p w14:paraId="50454134" w14:textId="77777777" w:rsidR="00116755" w:rsidRDefault="00116755" w:rsidP="00B50D1C">
            <w:r>
              <w:t xml:space="preserve">Codes </w:t>
            </w:r>
          </w:p>
        </w:tc>
      </w:tr>
      <w:tr w:rsidR="00116755" w14:paraId="0DF5E05D" w14:textId="77777777" w:rsidTr="00B50D1C">
        <w:tc>
          <w:tcPr>
            <w:tcW w:w="3005" w:type="dxa"/>
          </w:tcPr>
          <w:p w14:paraId="294EE9BE" w14:textId="77777777" w:rsidR="00116755" w:rsidRDefault="00116755" w:rsidP="00B50D1C">
            <w:r>
              <w:t>Limited Public Understanding of Autism</w:t>
            </w:r>
          </w:p>
        </w:tc>
        <w:tc>
          <w:tcPr>
            <w:tcW w:w="3005" w:type="dxa"/>
          </w:tcPr>
          <w:p w14:paraId="5369F683" w14:textId="77777777" w:rsidR="00116755" w:rsidRDefault="00116755" w:rsidP="00B50D1C">
            <w:r>
              <w:t xml:space="preserve">Lack of education and awareness </w:t>
            </w:r>
          </w:p>
        </w:tc>
        <w:tc>
          <w:tcPr>
            <w:tcW w:w="3006" w:type="dxa"/>
          </w:tcPr>
          <w:p w14:paraId="2322ED49" w14:textId="77777777" w:rsidR="00116755" w:rsidRDefault="00116755" w:rsidP="00B50D1C">
            <w:r>
              <w:t>General population lacks understanding; minimal coverage in schools; awareness limited to occasional events</w:t>
            </w:r>
          </w:p>
        </w:tc>
      </w:tr>
      <w:tr w:rsidR="00116755" w14:paraId="24EB4A0D" w14:textId="77777777" w:rsidTr="00B50D1C">
        <w:tc>
          <w:tcPr>
            <w:tcW w:w="3005" w:type="dxa"/>
          </w:tcPr>
          <w:p w14:paraId="2CAD1745" w14:textId="77777777" w:rsidR="00116755" w:rsidRDefault="00116755" w:rsidP="00B50D1C"/>
        </w:tc>
        <w:tc>
          <w:tcPr>
            <w:tcW w:w="3005" w:type="dxa"/>
          </w:tcPr>
          <w:p w14:paraId="0762707C" w14:textId="77777777" w:rsidR="00116755" w:rsidRDefault="00116755" w:rsidP="00B50D1C">
            <w:r>
              <w:t>Superficial media representation</w:t>
            </w:r>
          </w:p>
        </w:tc>
        <w:tc>
          <w:tcPr>
            <w:tcW w:w="3006" w:type="dxa"/>
          </w:tcPr>
          <w:p w14:paraId="66820449" w14:textId="77777777" w:rsidR="00116755" w:rsidRDefault="00116755" w:rsidP="00B50D1C">
            <w:r>
              <w:t>Autism portrayed stereotypically in media; oversimplified traits (e.g., “collecting things”); lack of accurate information</w:t>
            </w:r>
          </w:p>
        </w:tc>
      </w:tr>
      <w:tr w:rsidR="00116755" w14:paraId="0DFF593F" w14:textId="77777777" w:rsidTr="00B50D1C">
        <w:trPr>
          <w:trHeight w:val="1050"/>
        </w:trPr>
        <w:tc>
          <w:tcPr>
            <w:tcW w:w="3005" w:type="dxa"/>
          </w:tcPr>
          <w:p w14:paraId="71848CEB" w14:textId="77777777" w:rsidR="00116755" w:rsidRDefault="00116755" w:rsidP="00B50D1C"/>
        </w:tc>
        <w:tc>
          <w:tcPr>
            <w:tcW w:w="3005" w:type="dxa"/>
          </w:tcPr>
          <w:p w14:paraId="051EF60E" w14:textId="77777777" w:rsidR="00116755" w:rsidRDefault="00116755" w:rsidP="00B50D1C">
            <w:r>
              <w:t xml:space="preserve">Need for proactive learning </w:t>
            </w:r>
          </w:p>
        </w:tc>
        <w:tc>
          <w:tcPr>
            <w:tcW w:w="3006" w:type="dxa"/>
          </w:tcPr>
          <w:p w14:paraId="0FD2331B" w14:textId="77777777" w:rsidR="00116755" w:rsidRDefault="00116755" w:rsidP="00B50D1C">
            <w:r>
              <w:t>Information not widely accessible unless actively sought out</w:t>
            </w:r>
          </w:p>
        </w:tc>
      </w:tr>
      <w:tr w:rsidR="00116755" w14:paraId="1598E7A7" w14:textId="77777777" w:rsidTr="00B50D1C">
        <w:tc>
          <w:tcPr>
            <w:tcW w:w="3005" w:type="dxa"/>
          </w:tcPr>
          <w:p w14:paraId="180F6F7A" w14:textId="77777777" w:rsidR="00116755" w:rsidRDefault="00116755" w:rsidP="00B50D1C">
            <w:r>
              <w:t>Stereotypes of Autism in Later Life</w:t>
            </w:r>
          </w:p>
        </w:tc>
        <w:tc>
          <w:tcPr>
            <w:tcW w:w="3005" w:type="dxa"/>
          </w:tcPr>
          <w:p w14:paraId="23344788" w14:textId="77777777" w:rsidR="00116755" w:rsidRDefault="00116755" w:rsidP="00B50D1C">
            <w:r>
              <w:t xml:space="preserve">Negative stereotypes </w:t>
            </w:r>
          </w:p>
        </w:tc>
        <w:tc>
          <w:tcPr>
            <w:tcW w:w="3006" w:type="dxa"/>
          </w:tcPr>
          <w:p w14:paraId="27A8E654" w14:textId="77777777" w:rsidR="00116755" w:rsidRDefault="00116755" w:rsidP="00B50D1C">
            <w:r>
              <w:t>Beliefs that autistic individuals “</w:t>
            </w:r>
            <w:proofErr w:type="spellStart"/>
            <w:proofErr w:type="gramStart"/>
            <w:r>
              <w:t>cant</w:t>
            </w:r>
            <w:proofErr w:type="spellEnd"/>
            <w:proofErr w:type="gramEnd"/>
            <w:r>
              <w:t xml:space="preserve"> do things properly”; seen as dependent; viewed as obsessive</w:t>
            </w:r>
          </w:p>
        </w:tc>
      </w:tr>
      <w:tr w:rsidR="00116755" w14:paraId="12256069" w14:textId="77777777" w:rsidTr="00B50D1C">
        <w:trPr>
          <w:trHeight w:val="1240"/>
        </w:trPr>
        <w:tc>
          <w:tcPr>
            <w:tcW w:w="3005" w:type="dxa"/>
          </w:tcPr>
          <w:p w14:paraId="25FBC1EB" w14:textId="77777777" w:rsidR="00116755" w:rsidRDefault="00116755" w:rsidP="00B50D1C"/>
          <w:p w14:paraId="464B1C74" w14:textId="77777777" w:rsidR="00116755" w:rsidRDefault="00116755" w:rsidP="00B50D1C"/>
          <w:p w14:paraId="4A8F5DF0" w14:textId="77777777" w:rsidR="00116755" w:rsidRPr="00243C82" w:rsidRDefault="00116755" w:rsidP="00B50D1C">
            <w:pPr>
              <w:tabs>
                <w:tab w:val="left" w:pos="2040"/>
              </w:tabs>
            </w:pPr>
            <w:r>
              <w:tab/>
            </w:r>
          </w:p>
        </w:tc>
        <w:tc>
          <w:tcPr>
            <w:tcW w:w="3005" w:type="dxa"/>
          </w:tcPr>
          <w:p w14:paraId="7913AB2F" w14:textId="77777777" w:rsidR="00116755" w:rsidRDefault="00116755" w:rsidP="00B50D1C">
            <w:r>
              <w:t>Generational differences in stigma</w:t>
            </w:r>
          </w:p>
        </w:tc>
        <w:tc>
          <w:tcPr>
            <w:tcW w:w="3006" w:type="dxa"/>
          </w:tcPr>
          <w:p w14:paraId="029B129A" w14:textId="77777777" w:rsidR="00116755" w:rsidRDefault="00116755" w:rsidP="00B50D1C">
            <w:r>
              <w:t>Older generations experienced more stigma; less acceptance historically</w:t>
            </w:r>
          </w:p>
        </w:tc>
      </w:tr>
      <w:tr w:rsidR="00116755" w14:paraId="64277A1A" w14:textId="77777777" w:rsidTr="00B50D1C">
        <w:trPr>
          <w:trHeight w:val="1240"/>
        </w:trPr>
        <w:tc>
          <w:tcPr>
            <w:tcW w:w="3005" w:type="dxa"/>
          </w:tcPr>
          <w:p w14:paraId="3EF0540B" w14:textId="77777777" w:rsidR="00116755" w:rsidRDefault="00116755" w:rsidP="00B50D1C"/>
        </w:tc>
        <w:tc>
          <w:tcPr>
            <w:tcW w:w="3005" w:type="dxa"/>
          </w:tcPr>
          <w:p w14:paraId="24D507CF" w14:textId="77777777" w:rsidR="00116755" w:rsidRDefault="00116755" w:rsidP="00B50D1C">
            <w:r>
              <w:t xml:space="preserve">Underdiagnosis in older adults </w:t>
            </w:r>
          </w:p>
        </w:tc>
        <w:tc>
          <w:tcPr>
            <w:tcW w:w="3006" w:type="dxa"/>
          </w:tcPr>
          <w:p w14:paraId="1B995390" w14:textId="77777777" w:rsidR="00116755" w:rsidRDefault="00116755" w:rsidP="00B50D1C">
            <w:r>
              <w:t xml:space="preserve">Autism less commonly diagnosed in older people; limited support available </w:t>
            </w:r>
          </w:p>
        </w:tc>
      </w:tr>
      <w:tr w:rsidR="00116755" w14:paraId="59381054" w14:textId="77777777" w:rsidTr="00B50D1C">
        <w:trPr>
          <w:trHeight w:val="1240"/>
        </w:trPr>
        <w:tc>
          <w:tcPr>
            <w:tcW w:w="3005" w:type="dxa"/>
          </w:tcPr>
          <w:p w14:paraId="59841986" w14:textId="77777777" w:rsidR="00116755" w:rsidRDefault="00116755" w:rsidP="00B50D1C">
            <w:r>
              <w:t xml:space="preserve">Causes of Social Exclusion </w:t>
            </w:r>
          </w:p>
        </w:tc>
        <w:tc>
          <w:tcPr>
            <w:tcW w:w="3005" w:type="dxa"/>
          </w:tcPr>
          <w:p w14:paraId="3BD420F7" w14:textId="77777777" w:rsidR="00116755" w:rsidRDefault="00116755" w:rsidP="00B50D1C">
            <w:r>
              <w:t>Unintentional exclusion</w:t>
            </w:r>
          </w:p>
        </w:tc>
        <w:tc>
          <w:tcPr>
            <w:tcW w:w="3006" w:type="dxa"/>
          </w:tcPr>
          <w:p w14:paraId="5401842A" w14:textId="77777777" w:rsidR="00116755" w:rsidRDefault="00116755" w:rsidP="00B50D1C">
            <w:r>
              <w:t xml:space="preserve">Exclusion occurs subconsciously; lack of awareness from others </w:t>
            </w:r>
          </w:p>
        </w:tc>
      </w:tr>
      <w:tr w:rsidR="00116755" w14:paraId="09576CF0" w14:textId="77777777" w:rsidTr="00B50D1C">
        <w:trPr>
          <w:trHeight w:val="1240"/>
        </w:trPr>
        <w:tc>
          <w:tcPr>
            <w:tcW w:w="3005" w:type="dxa"/>
          </w:tcPr>
          <w:p w14:paraId="56D754E2" w14:textId="77777777" w:rsidR="00116755" w:rsidRDefault="00116755" w:rsidP="00B50D1C"/>
        </w:tc>
        <w:tc>
          <w:tcPr>
            <w:tcW w:w="3005" w:type="dxa"/>
          </w:tcPr>
          <w:p w14:paraId="1DE0514C" w14:textId="77777777" w:rsidR="00116755" w:rsidRDefault="00116755" w:rsidP="00B50D1C">
            <w:r>
              <w:t xml:space="preserve">Communication differences </w:t>
            </w:r>
          </w:p>
        </w:tc>
        <w:tc>
          <w:tcPr>
            <w:tcW w:w="3006" w:type="dxa"/>
          </w:tcPr>
          <w:p w14:paraId="419B995D" w14:textId="77777777" w:rsidR="00116755" w:rsidRDefault="00116755" w:rsidP="00B50D1C">
            <w:r>
              <w:t>Differences understanding jokes/social cues leading to distancing</w:t>
            </w:r>
          </w:p>
        </w:tc>
      </w:tr>
      <w:tr w:rsidR="00116755" w14:paraId="7DBB9ECC" w14:textId="77777777" w:rsidTr="00B50D1C">
        <w:trPr>
          <w:trHeight w:val="1240"/>
        </w:trPr>
        <w:tc>
          <w:tcPr>
            <w:tcW w:w="3005" w:type="dxa"/>
          </w:tcPr>
          <w:p w14:paraId="79FAF918" w14:textId="77777777" w:rsidR="00116755" w:rsidRDefault="00116755" w:rsidP="00B50D1C"/>
        </w:tc>
        <w:tc>
          <w:tcPr>
            <w:tcW w:w="3005" w:type="dxa"/>
          </w:tcPr>
          <w:p w14:paraId="2C32F99E" w14:textId="77777777" w:rsidR="00116755" w:rsidRDefault="00116755" w:rsidP="00B50D1C">
            <w:r>
              <w:t xml:space="preserve">Lack of social support networks </w:t>
            </w:r>
          </w:p>
        </w:tc>
        <w:tc>
          <w:tcPr>
            <w:tcW w:w="3006" w:type="dxa"/>
          </w:tcPr>
          <w:p w14:paraId="3A9EEB74" w14:textId="77777777" w:rsidR="00116755" w:rsidRDefault="00116755" w:rsidP="00B50D1C">
            <w:r>
              <w:t>Isolation due to limited friends/family; risk increases with age and loss of support</w:t>
            </w:r>
          </w:p>
        </w:tc>
      </w:tr>
      <w:tr w:rsidR="00116755" w14:paraId="670A2453" w14:textId="77777777" w:rsidTr="00B50D1C">
        <w:trPr>
          <w:trHeight w:val="1240"/>
        </w:trPr>
        <w:tc>
          <w:tcPr>
            <w:tcW w:w="3005" w:type="dxa"/>
          </w:tcPr>
          <w:p w14:paraId="21C7FA43" w14:textId="77777777" w:rsidR="00116755" w:rsidRDefault="00116755" w:rsidP="00B50D1C"/>
        </w:tc>
        <w:tc>
          <w:tcPr>
            <w:tcW w:w="3005" w:type="dxa"/>
          </w:tcPr>
          <w:p w14:paraId="0FD8A373" w14:textId="77777777" w:rsidR="00116755" w:rsidRDefault="00116755" w:rsidP="00B50D1C">
            <w:r>
              <w:t>Workplace exclusion</w:t>
            </w:r>
          </w:p>
        </w:tc>
        <w:tc>
          <w:tcPr>
            <w:tcW w:w="3006" w:type="dxa"/>
          </w:tcPr>
          <w:p w14:paraId="050334B8" w14:textId="77777777" w:rsidR="00116755" w:rsidRDefault="00116755" w:rsidP="00B50D1C">
            <w:r>
              <w:t xml:space="preserve">Being overlooked for tasks; perceived as less competent or slower </w:t>
            </w:r>
          </w:p>
        </w:tc>
      </w:tr>
      <w:tr w:rsidR="00116755" w14:paraId="67A48C1F" w14:textId="77777777" w:rsidTr="00B50D1C">
        <w:trPr>
          <w:trHeight w:val="1240"/>
        </w:trPr>
        <w:tc>
          <w:tcPr>
            <w:tcW w:w="3005" w:type="dxa"/>
          </w:tcPr>
          <w:p w14:paraId="0B2067CF" w14:textId="77777777" w:rsidR="00116755" w:rsidRDefault="00116755" w:rsidP="00B50D1C">
            <w:r>
              <w:lastRenderedPageBreak/>
              <w:t>Behavioural Impact of Social Exclusion</w:t>
            </w:r>
          </w:p>
        </w:tc>
        <w:tc>
          <w:tcPr>
            <w:tcW w:w="3005" w:type="dxa"/>
          </w:tcPr>
          <w:p w14:paraId="753B3A00" w14:textId="77777777" w:rsidR="00116755" w:rsidRDefault="00116755" w:rsidP="00B50D1C">
            <w:r>
              <w:t xml:space="preserve">Negative emotional responses </w:t>
            </w:r>
          </w:p>
        </w:tc>
        <w:tc>
          <w:tcPr>
            <w:tcW w:w="3006" w:type="dxa"/>
          </w:tcPr>
          <w:p w14:paraId="7C2D0EFA" w14:textId="77777777" w:rsidR="00116755" w:rsidRDefault="00116755" w:rsidP="00B50D1C">
            <w:r>
              <w:t xml:space="preserve">Loneliness, frustration, anger </w:t>
            </w:r>
          </w:p>
        </w:tc>
      </w:tr>
      <w:tr w:rsidR="00116755" w14:paraId="59EB125F" w14:textId="77777777" w:rsidTr="00B50D1C">
        <w:trPr>
          <w:trHeight w:val="1240"/>
        </w:trPr>
        <w:tc>
          <w:tcPr>
            <w:tcW w:w="3005" w:type="dxa"/>
          </w:tcPr>
          <w:p w14:paraId="2EA0727B" w14:textId="77777777" w:rsidR="00116755" w:rsidRDefault="00116755" w:rsidP="00B50D1C"/>
        </w:tc>
        <w:tc>
          <w:tcPr>
            <w:tcW w:w="3005" w:type="dxa"/>
          </w:tcPr>
          <w:p w14:paraId="5C549DC4" w14:textId="77777777" w:rsidR="00116755" w:rsidRDefault="00116755" w:rsidP="00B50D1C">
            <w:r>
              <w:t xml:space="preserve">Development of aggression </w:t>
            </w:r>
          </w:p>
        </w:tc>
        <w:tc>
          <w:tcPr>
            <w:tcW w:w="3006" w:type="dxa"/>
          </w:tcPr>
          <w:p w14:paraId="3535542D" w14:textId="77777777" w:rsidR="00116755" w:rsidRDefault="00116755" w:rsidP="00B50D1C">
            <w:r>
              <w:t xml:space="preserve">Aggressive behaviour linked to frustration and exclusion </w:t>
            </w:r>
          </w:p>
        </w:tc>
      </w:tr>
      <w:tr w:rsidR="00116755" w14:paraId="5B4F6C8C" w14:textId="77777777" w:rsidTr="00B50D1C">
        <w:trPr>
          <w:trHeight w:val="1240"/>
        </w:trPr>
        <w:tc>
          <w:tcPr>
            <w:tcW w:w="3005" w:type="dxa"/>
          </w:tcPr>
          <w:p w14:paraId="2A2CA00D" w14:textId="77777777" w:rsidR="00116755" w:rsidRDefault="00116755" w:rsidP="00B50D1C"/>
        </w:tc>
        <w:tc>
          <w:tcPr>
            <w:tcW w:w="3005" w:type="dxa"/>
          </w:tcPr>
          <w:p w14:paraId="0D04EEE3" w14:textId="77777777" w:rsidR="00116755" w:rsidRDefault="00116755" w:rsidP="00B50D1C">
            <w:r>
              <w:t>Lack of positive outcomes</w:t>
            </w:r>
          </w:p>
        </w:tc>
        <w:tc>
          <w:tcPr>
            <w:tcW w:w="3006" w:type="dxa"/>
          </w:tcPr>
          <w:p w14:paraId="114D3DFA" w14:textId="77777777" w:rsidR="00116755" w:rsidRDefault="00116755" w:rsidP="00B50D1C">
            <w:r>
              <w:t xml:space="preserve">Few or no positive behavioural effects identified </w:t>
            </w:r>
          </w:p>
        </w:tc>
      </w:tr>
      <w:tr w:rsidR="00116755" w14:paraId="7FD66718" w14:textId="77777777" w:rsidTr="00B50D1C">
        <w:trPr>
          <w:trHeight w:val="1192"/>
        </w:trPr>
        <w:tc>
          <w:tcPr>
            <w:tcW w:w="3005" w:type="dxa"/>
          </w:tcPr>
          <w:p w14:paraId="110410B4" w14:textId="77777777" w:rsidR="00116755" w:rsidRDefault="00116755" w:rsidP="00B50D1C">
            <w:r>
              <w:t xml:space="preserve">Impact on cognitive processes </w:t>
            </w:r>
          </w:p>
        </w:tc>
        <w:tc>
          <w:tcPr>
            <w:tcW w:w="3005" w:type="dxa"/>
          </w:tcPr>
          <w:p w14:paraId="640174B3" w14:textId="77777777" w:rsidR="00116755" w:rsidRDefault="00116755" w:rsidP="00B50D1C">
            <w:r>
              <w:t>Reduced problem-solving ability</w:t>
            </w:r>
          </w:p>
        </w:tc>
        <w:tc>
          <w:tcPr>
            <w:tcW w:w="3006" w:type="dxa"/>
          </w:tcPr>
          <w:p w14:paraId="26E6D06B" w14:textId="77777777" w:rsidR="00116755" w:rsidRDefault="00116755" w:rsidP="00B50D1C">
            <w:r>
              <w:t xml:space="preserve">Skills become “rusty” due to lack of engagement </w:t>
            </w:r>
          </w:p>
        </w:tc>
      </w:tr>
      <w:tr w:rsidR="00116755" w14:paraId="733332FA" w14:textId="77777777" w:rsidTr="00B50D1C">
        <w:trPr>
          <w:trHeight w:val="1240"/>
        </w:trPr>
        <w:tc>
          <w:tcPr>
            <w:tcW w:w="3005" w:type="dxa"/>
          </w:tcPr>
          <w:p w14:paraId="5F3DF5D5" w14:textId="77777777" w:rsidR="00116755" w:rsidRDefault="00116755" w:rsidP="00B50D1C"/>
        </w:tc>
        <w:tc>
          <w:tcPr>
            <w:tcW w:w="3005" w:type="dxa"/>
          </w:tcPr>
          <w:p w14:paraId="670CDECB" w14:textId="77777777" w:rsidR="00116755" w:rsidRDefault="00116755" w:rsidP="00B50D1C">
            <w:r>
              <w:t>Decreased confidence and focus</w:t>
            </w:r>
          </w:p>
        </w:tc>
        <w:tc>
          <w:tcPr>
            <w:tcW w:w="3006" w:type="dxa"/>
          </w:tcPr>
          <w:p w14:paraId="73CBF998" w14:textId="77777777" w:rsidR="00116755" w:rsidRDefault="00116755" w:rsidP="00B50D1C">
            <w:r>
              <w:t>Loneliness affects mood – reduces efficiency and concentration</w:t>
            </w:r>
          </w:p>
        </w:tc>
      </w:tr>
      <w:tr w:rsidR="00116755" w14:paraId="5C60D078" w14:textId="77777777" w:rsidTr="00B50D1C">
        <w:trPr>
          <w:trHeight w:val="1240"/>
        </w:trPr>
        <w:tc>
          <w:tcPr>
            <w:tcW w:w="3005" w:type="dxa"/>
          </w:tcPr>
          <w:p w14:paraId="0E379D48" w14:textId="77777777" w:rsidR="00116755" w:rsidRDefault="00116755" w:rsidP="00B50D1C"/>
        </w:tc>
        <w:tc>
          <w:tcPr>
            <w:tcW w:w="3005" w:type="dxa"/>
          </w:tcPr>
          <w:p w14:paraId="06997B66" w14:textId="77777777" w:rsidR="00116755" w:rsidRDefault="00116755" w:rsidP="00B50D1C">
            <w:r>
              <w:t>Self-reinforcing exclusion cycle</w:t>
            </w:r>
          </w:p>
        </w:tc>
        <w:tc>
          <w:tcPr>
            <w:tcW w:w="3006" w:type="dxa"/>
          </w:tcPr>
          <w:p w14:paraId="491F99EC" w14:textId="77777777" w:rsidR="00116755" w:rsidRDefault="00116755" w:rsidP="00B50D1C">
            <w:r>
              <w:t>Reduced performance leads to further exclusion</w:t>
            </w:r>
          </w:p>
        </w:tc>
      </w:tr>
      <w:tr w:rsidR="00116755" w14:paraId="7A3636E5" w14:textId="77777777" w:rsidTr="00B50D1C">
        <w:trPr>
          <w:trHeight w:val="1240"/>
        </w:trPr>
        <w:tc>
          <w:tcPr>
            <w:tcW w:w="3005" w:type="dxa"/>
          </w:tcPr>
          <w:p w14:paraId="092A6E5A" w14:textId="77777777" w:rsidR="00116755" w:rsidRDefault="00116755" w:rsidP="00B50D1C">
            <w:r>
              <w:t>Impact on well-being</w:t>
            </w:r>
          </w:p>
        </w:tc>
        <w:tc>
          <w:tcPr>
            <w:tcW w:w="3005" w:type="dxa"/>
          </w:tcPr>
          <w:p w14:paraId="3BD8359B" w14:textId="77777777" w:rsidR="00116755" w:rsidRDefault="00116755" w:rsidP="00B50D1C">
            <w:r>
              <w:t xml:space="preserve">Mental health difficulties </w:t>
            </w:r>
          </w:p>
        </w:tc>
        <w:tc>
          <w:tcPr>
            <w:tcW w:w="3006" w:type="dxa"/>
          </w:tcPr>
          <w:p w14:paraId="708D5D03" w14:textId="77777777" w:rsidR="00116755" w:rsidRDefault="00116755" w:rsidP="00B50D1C">
            <w:r>
              <w:t>Links to depression and anxiety</w:t>
            </w:r>
          </w:p>
        </w:tc>
      </w:tr>
      <w:tr w:rsidR="00116755" w14:paraId="0413DC75" w14:textId="77777777" w:rsidTr="00B50D1C">
        <w:trPr>
          <w:trHeight w:val="1240"/>
        </w:trPr>
        <w:tc>
          <w:tcPr>
            <w:tcW w:w="3005" w:type="dxa"/>
          </w:tcPr>
          <w:p w14:paraId="0CE4E44F" w14:textId="77777777" w:rsidR="00116755" w:rsidRDefault="00116755" w:rsidP="00B50D1C"/>
        </w:tc>
        <w:tc>
          <w:tcPr>
            <w:tcW w:w="3005" w:type="dxa"/>
          </w:tcPr>
          <w:p w14:paraId="44175A94" w14:textId="77777777" w:rsidR="00116755" w:rsidRDefault="00116755" w:rsidP="00B50D1C">
            <w:r>
              <w:t xml:space="preserve">Emotional distress </w:t>
            </w:r>
          </w:p>
        </w:tc>
        <w:tc>
          <w:tcPr>
            <w:tcW w:w="3006" w:type="dxa"/>
          </w:tcPr>
          <w:p w14:paraId="4EFABC3A" w14:textId="77777777" w:rsidR="00116755" w:rsidRDefault="00116755" w:rsidP="00B50D1C">
            <w:r>
              <w:t>Persistent loneliness, anger, frustration</w:t>
            </w:r>
          </w:p>
        </w:tc>
      </w:tr>
      <w:tr w:rsidR="00116755" w14:paraId="041CC33B" w14:textId="77777777" w:rsidTr="00B50D1C">
        <w:trPr>
          <w:trHeight w:val="1240"/>
        </w:trPr>
        <w:tc>
          <w:tcPr>
            <w:tcW w:w="3005" w:type="dxa"/>
          </w:tcPr>
          <w:p w14:paraId="08FD30C0" w14:textId="77777777" w:rsidR="00116755" w:rsidRDefault="00116755" w:rsidP="00B50D1C"/>
        </w:tc>
        <w:tc>
          <w:tcPr>
            <w:tcW w:w="3005" w:type="dxa"/>
          </w:tcPr>
          <w:p w14:paraId="7443EAB9" w14:textId="77777777" w:rsidR="00116755" w:rsidRDefault="00116755" w:rsidP="00B50D1C">
            <w:r>
              <w:t>Decline in quality of life</w:t>
            </w:r>
          </w:p>
        </w:tc>
        <w:tc>
          <w:tcPr>
            <w:tcW w:w="3006" w:type="dxa"/>
          </w:tcPr>
          <w:p w14:paraId="6C90A527" w14:textId="77777777" w:rsidR="00116755" w:rsidRDefault="00116755" w:rsidP="00B50D1C">
            <w:r>
              <w:t>Poor sleep, eating habits; rumination (“what did I do wrong?”)</w:t>
            </w:r>
          </w:p>
        </w:tc>
      </w:tr>
      <w:tr w:rsidR="00116755" w14:paraId="38014234" w14:textId="77777777" w:rsidTr="00B50D1C">
        <w:trPr>
          <w:trHeight w:val="1240"/>
        </w:trPr>
        <w:tc>
          <w:tcPr>
            <w:tcW w:w="3005" w:type="dxa"/>
          </w:tcPr>
          <w:p w14:paraId="5E7A5DDD" w14:textId="77777777" w:rsidR="00116755" w:rsidRDefault="00116755" w:rsidP="00B50D1C">
            <w:r>
              <w:t xml:space="preserve">Interventions and support strategies </w:t>
            </w:r>
          </w:p>
        </w:tc>
        <w:tc>
          <w:tcPr>
            <w:tcW w:w="3005" w:type="dxa"/>
          </w:tcPr>
          <w:p w14:paraId="176FC04E" w14:textId="77777777" w:rsidR="00116755" w:rsidRDefault="00116755" w:rsidP="00B50D1C">
            <w:r>
              <w:t xml:space="preserve">Increasing awareness </w:t>
            </w:r>
          </w:p>
        </w:tc>
        <w:tc>
          <w:tcPr>
            <w:tcW w:w="3006" w:type="dxa"/>
          </w:tcPr>
          <w:p w14:paraId="35311BB8" w14:textId="77777777" w:rsidR="00116755" w:rsidRDefault="00116755" w:rsidP="00B50D1C">
            <w:r>
              <w:t>Education about autism and social exclusion; encouraging conscious inclusion</w:t>
            </w:r>
          </w:p>
        </w:tc>
      </w:tr>
      <w:tr w:rsidR="00116755" w14:paraId="4E62A2AC" w14:textId="77777777" w:rsidTr="00B50D1C">
        <w:trPr>
          <w:trHeight w:val="1240"/>
        </w:trPr>
        <w:tc>
          <w:tcPr>
            <w:tcW w:w="3005" w:type="dxa"/>
          </w:tcPr>
          <w:p w14:paraId="23558EFF" w14:textId="77777777" w:rsidR="00116755" w:rsidRDefault="00116755" w:rsidP="00B50D1C"/>
        </w:tc>
        <w:tc>
          <w:tcPr>
            <w:tcW w:w="3005" w:type="dxa"/>
          </w:tcPr>
          <w:p w14:paraId="245B98C4" w14:textId="77777777" w:rsidR="00116755" w:rsidRDefault="00116755" w:rsidP="00B50D1C">
            <w:r>
              <w:t>Building support systems</w:t>
            </w:r>
          </w:p>
        </w:tc>
        <w:tc>
          <w:tcPr>
            <w:tcW w:w="3006" w:type="dxa"/>
          </w:tcPr>
          <w:p w14:paraId="69005FA8" w14:textId="77777777" w:rsidR="00116755" w:rsidRDefault="00116755" w:rsidP="00B50D1C">
            <w:r>
              <w:t>Importance of social support networks; informal support (e.g. someone to talk to</w:t>
            </w:r>
          </w:p>
        </w:tc>
      </w:tr>
      <w:tr w:rsidR="00116755" w14:paraId="69960DF7" w14:textId="77777777" w:rsidTr="00B50D1C">
        <w:trPr>
          <w:trHeight w:val="1240"/>
        </w:trPr>
        <w:tc>
          <w:tcPr>
            <w:tcW w:w="3005" w:type="dxa"/>
          </w:tcPr>
          <w:p w14:paraId="390776E1" w14:textId="77777777" w:rsidR="00116755" w:rsidRDefault="00116755" w:rsidP="00B50D1C"/>
        </w:tc>
        <w:tc>
          <w:tcPr>
            <w:tcW w:w="3005" w:type="dxa"/>
          </w:tcPr>
          <w:p w14:paraId="6E6859C5" w14:textId="77777777" w:rsidR="00116755" w:rsidRDefault="00116755" w:rsidP="00B50D1C">
            <w:r>
              <w:t xml:space="preserve">Maintaining independence support </w:t>
            </w:r>
          </w:p>
        </w:tc>
        <w:tc>
          <w:tcPr>
            <w:tcW w:w="3006" w:type="dxa"/>
          </w:tcPr>
          <w:p w14:paraId="3448D813" w14:textId="77777777" w:rsidR="00116755" w:rsidRDefault="00116755" w:rsidP="00B50D1C">
            <w:r>
              <w:t xml:space="preserve">Loss of parental support (e.g. Alans case increases vulnerability </w:t>
            </w:r>
          </w:p>
        </w:tc>
      </w:tr>
      <w:tr w:rsidR="00116755" w14:paraId="549C981F" w14:textId="77777777" w:rsidTr="00B50D1C">
        <w:trPr>
          <w:trHeight w:val="1240"/>
        </w:trPr>
        <w:tc>
          <w:tcPr>
            <w:tcW w:w="3005" w:type="dxa"/>
          </w:tcPr>
          <w:p w14:paraId="3CA2BE5B" w14:textId="77777777" w:rsidR="00116755" w:rsidRDefault="00116755" w:rsidP="00B50D1C"/>
        </w:tc>
        <w:tc>
          <w:tcPr>
            <w:tcW w:w="3005" w:type="dxa"/>
          </w:tcPr>
          <w:p w14:paraId="4A6D8C0A" w14:textId="77777777" w:rsidR="00116755" w:rsidRDefault="00116755" w:rsidP="00B50D1C">
            <w:r>
              <w:t>Encouraging inclusion</w:t>
            </w:r>
          </w:p>
        </w:tc>
        <w:tc>
          <w:tcPr>
            <w:tcW w:w="3006" w:type="dxa"/>
          </w:tcPr>
          <w:p w14:paraId="67A23372" w14:textId="77777777" w:rsidR="00116755" w:rsidRDefault="00116755" w:rsidP="00B50D1C">
            <w:r>
              <w:t xml:space="preserve">Active efforts to include </w:t>
            </w:r>
          </w:p>
        </w:tc>
      </w:tr>
    </w:tbl>
    <w:p w14:paraId="1836DB57" w14:textId="7A21CBD8" w:rsidR="002F7DFE" w:rsidRDefault="002F7DFE" w:rsidP="002F7DFE"/>
    <w:tbl>
      <w:tblPr>
        <w:tblStyle w:val="TableGrid"/>
        <w:tblW w:w="0" w:type="auto"/>
        <w:tblLook w:val="04A0" w:firstRow="1" w:lastRow="0" w:firstColumn="1" w:lastColumn="0" w:noHBand="0" w:noVBand="1"/>
      </w:tblPr>
      <w:tblGrid>
        <w:gridCol w:w="3005"/>
        <w:gridCol w:w="3005"/>
        <w:gridCol w:w="3006"/>
      </w:tblGrid>
      <w:tr w:rsidR="002F7DFE" w14:paraId="6A0D65B9" w14:textId="77777777" w:rsidTr="00B50D1C">
        <w:tc>
          <w:tcPr>
            <w:tcW w:w="3005" w:type="dxa"/>
          </w:tcPr>
          <w:p w14:paraId="0B895A05" w14:textId="77777777" w:rsidR="002F7DFE" w:rsidRDefault="002F7DFE" w:rsidP="00B50D1C">
            <w:r>
              <w:t xml:space="preserve">Theme </w:t>
            </w:r>
          </w:p>
        </w:tc>
        <w:tc>
          <w:tcPr>
            <w:tcW w:w="3005" w:type="dxa"/>
          </w:tcPr>
          <w:p w14:paraId="2F4F3B3F" w14:textId="77777777" w:rsidR="002F7DFE" w:rsidRDefault="002F7DFE" w:rsidP="00B50D1C">
            <w:r>
              <w:t>subtheme</w:t>
            </w:r>
          </w:p>
        </w:tc>
        <w:tc>
          <w:tcPr>
            <w:tcW w:w="3006" w:type="dxa"/>
          </w:tcPr>
          <w:p w14:paraId="0DA0BA07" w14:textId="77777777" w:rsidR="002F7DFE" w:rsidRDefault="002F7DFE" w:rsidP="00B50D1C">
            <w:r>
              <w:t xml:space="preserve">Codes </w:t>
            </w:r>
          </w:p>
        </w:tc>
      </w:tr>
      <w:tr w:rsidR="002F7DFE" w14:paraId="1B9189D4" w14:textId="77777777" w:rsidTr="00B50D1C">
        <w:tc>
          <w:tcPr>
            <w:tcW w:w="3005" w:type="dxa"/>
          </w:tcPr>
          <w:p w14:paraId="1F04597A" w14:textId="77777777" w:rsidR="002F7DFE" w:rsidRDefault="002F7DFE" w:rsidP="00B50D1C">
            <w:r>
              <w:t>Public understanding of autism</w:t>
            </w:r>
          </w:p>
        </w:tc>
        <w:tc>
          <w:tcPr>
            <w:tcW w:w="3005" w:type="dxa"/>
          </w:tcPr>
          <w:p w14:paraId="04E96D0C" w14:textId="77777777" w:rsidR="002F7DFE" w:rsidRDefault="002F7DFE" w:rsidP="00B50D1C">
            <w:r>
              <w:t xml:space="preserve">Generational differences in awareness </w:t>
            </w:r>
          </w:p>
        </w:tc>
        <w:tc>
          <w:tcPr>
            <w:tcW w:w="3006" w:type="dxa"/>
          </w:tcPr>
          <w:p w14:paraId="0A092307" w14:textId="77777777" w:rsidR="002F7DFE" w:rsidRDefault="002F7DFE" w:rsidP="00B50D1C">
            <w:r>
              <w:t>Younger people (under 30) more aware; autism mainly associated with youth</w:t>
            </w:r>
          </w:p>
        </w:tc>
      </w:tr>
      <w:tr w:rsidR="002F7DFE" w14:paraId="03CCA667" w14:textId="77777777" w:rsidTr="00B50D1C">
        <w:tc>
          <w:tcPr>
            <w:tcW w:w="3005" w:type="dxa"/>
          </w:tcPr>
          <w:p w14:paraId="39614C07" w14:textId="77777777" w:rsidR="002F7DFE" w:rsidRDefault="002F7DFE" w:rsidP="00B50D1C"/>
        </w:tc>
        <w:tc>
          <w:tcPr>
            <w:tcW w:w="3005" w:type="dxa"/>
          </w:tcPr>
          <w:p w14:paraId="64AE835B" w14:textId="77777777" w:rsidR="002F7DFE" w:rsidRDefault="002F7DFE" w:rsidP="00B50D1C">
            <w:r>
              <w:t>Historical lack of awareness</w:t>
            </w:r>
          </w:p>
        </w:tc>
        <w:tc>
          <w:tcPr>
            <w:tcW w:w="3006" w:type="dxa"/>
          </w:tcPr>
          <w:p w14:paraId="15F21998" w14:textId="77777777" w:rsidR="002F7DFE" w:rsidRDefault="002F7DFE" w:rsidP="00B50D1C">
            <w:r>
              <w:t>Autism was not discussed 15-20 years ago; limited past recognition</w:t>
            </w:r>
          </w:p>
        </w:tc>
      </w:tr>
      <w:tr w:rsidR="002F7DFE" w14:paraId="5FC525D2" w14:textId="77777777" w:rsidTr="00B50D1C">
        <w:tc>
          <w:tcPr>
            <w:tcW w:w="3005" w:type="dxa"/>
          </w:tcPr>
          <w:p w14:paraId="5D186A26" w14:textId="77777777" w:rsidR="002F7DFE" w:rsidRDefault="002F7DFE" w:rsidP="00B50D1C"/>
        </w:tc>
        <w:tc>
          <w:tcPr>
            <w:tcW w:w="3005" w:type="dxa"/>
          </w:tcPr>
          <w:p w14:paraId="0CAD1E82" w14:textId="77777777" w:rsidR="002F7DFE" w:rsidRDefault="002F7DFE" w:rsidP="00B50D1C">
            <w:r>
              <w:t>Misinterpretation in older adults</w:t>
            </w:r>
          </w:p>
        </w:tc>
        <w:tc>
          <w:tcPr>
            <w:tcW w:w="3006" w:type="dxa"/>
          </w:tcPr>
          <w:p w14:paraId="68780783" w14:textId="77777777" w:rsidR="002F7DFE" w:rsidRDefault="002F7DFE" w:rsidP="00B50D1C">
            <w:r>
              <w:t>Autism confused with dementia or age-related decline</w:t>
            </w:r>
          </w:p>
        </w:tc>
      </w:tr>
      <w:tr w:rsidR="002F7DFE" w14:paraId="43C55030" w14:textId="77777777" w:rsidTr="00B50D1C">
        <w:tc>
          <w:tcPr>
            <w:tcW w:w="3005" w:type="dxa"/>
          </w:tcPr>
          <w:p w14:paraId="2948E572" w14:textId="77777777" w:rsidR="002F7DFE" w:rsidRDefault="002F7DFE" w:rsidP="00B50D1C"/>
        </w:tc>
        <w:tc>
          <w:tcPr>
            <w:tcW w:w="3005" w:type="dxa"/>
          </w:tcPr>
          <w:p w14:paraId="6C971F6D" w14:textId="77777777" w:rsidR="002F7DFE" w:rsidRDefault="002F7DFE" w:rsidP="00B50D1C">
            <w:r>
              <w:t>Influence of media</w:t>
            </w:r>
          </w:p>
        </w:tc>
        <w:tc>
          <w:tcPr>
            <w:tcW w:w="3006" w:type="dxa"/>
          </w:tcPr>
          <w:p w14:paraId="7C9D90B4" w14:textId="77777777" w:rsidR="002F7DFE" w:rsidRDefault="002F7DFE" w:rsidP="00B50D1C">
            <w:r>
              <w:t>Media has increased awareness but focuses on younger individuals</w:t>
            </w:r>
          </w:p>
        </w:tc>
      </w:tr>
      <w:tr w:rsidR="002F7DFE" w14:paraId="5E97E48A" w14:textId="77777777" w:rsidTr="00B50D1C">
        <w:tc>
          <w:tcPr>
            <w:tcW w:w="3005" w:type="dxa"/>
          </w:tcPr>
          <w:p w14:paraId="03A21297" w14:textId="77777777" w:rsidR="002F7DFE" w:rsidRDefault="002F7DFE" w:rsidP="00B50D1C">
            <w:r>
              <w:t xml:space="preserve">Stereotypes and misconceptions </w:t>
            </w:r>
          </w:p>
        </w:tc>
        <w:tc>
          <w:tcPr>
            <w:tcW w:w="3005" w:type="dxa"/>
          </w:tcPr>
          <w:p w14:paraId="7BAFD377" w14:textId="77777777" w:rsidR="002F7DFE" w:rsidRDefault="002F7DFE" w:rsidP="00B50D1C">
            <w:r>
              <w:t>Dementia assumption</w:t>
            </w:r>
          </w:p>
        </w:tc>
        <w:tc>
          <w:tcPr>
            <w:tcW w:w="3006" w:type="dxa"/>
          </w:tcPr>
          <w:p w14:paraId="2350674E" w14:textId="77777777" w:rsidR="002F7DFE" w:rsidRDefault="002F7DFE" w:rsidP="00B50D1C">
            <w:r>
              <w:t xml:space="preserve">Cognitive changes in older adults automatically linked to dementia </w:t>
            </w:r>
          </w:p>
        </w:tc>
      </w:tr>
      <w:tr w:rsidR="002F7DFE" w14:paraId="32ADCF85" w14:textId="77777777" w:rsidTr="00B50D1C">
        <w:tc>
          <w:tcPr>
            <w:tcW w:w="3005" w:type="dxa"/>
          </w:tcPr>
          <w:p w14:paraId="04276DBC" w14:textId="77777777" w:rsidR="002F7DFE" w:rsidRDefault="002F7DFE" w:rsidP="00B50D1C"/>
        </w:tc>
        <w:tc>
          <w:tcPr>
            <w:tcW w:w="3005" w:type="dxa"/>
          </w:tcPr>
          <w:p w14:paraId="77A9727A" w14:textId="77777777" w:rsidR="002F7DFE" w:rsidRDefault="002F7DFE" w:rsidP="00B50D1C">
            <w:r>
              <w:t xml:space="preserve">Lack of recognition of autism in ageing </w:t>
            </w:r>
          </w:p>
        </w:tc>
        <w:tc>
          <w:tcPr>
            <w:tcW w:w="3006" w:type="dxa"/>
          </w:tcPr>
          <w:p w14:paraId="3A99A077" w14:textId="77777777" w:rsidR="002F7DFE" w:rsidRDefault="002F7DFE" w:rsidP="00B50D1C">
            <w:r>
              <w:t>Belief that autism does not occur in older people</w:t>
            </w:r>
          </w:p>
        </w:tc>
      </w:tr>
      <w:tr w:rsidR="002F7DFE" w14:paraId="318FA69C" w14:textId="77777777" w:rsidTr="00B50D1C">
        <w:trPr>
          <w:trHeight w:val="115"/>
        </w:trPr>
        <w:tc>
          <w:tcPr>
            <w:tcW w:w="3005" w:type="dxa"/>
          </w:tcPr>
          <w:p w14:paraId="50FEF66F" w14:textId="77777777" w:rsidR="002F7DFE" w:rsidRDefault="002F7DFE" w:rsidP="00B50D1C"/>
        </w:tc>
        <w:tc>
          <w:tcPr>
            <w:tcW w:w="3005" w:type="dxa"/>
          </w:tcPr>
          <w:p w14:paraId="6040E759" w14:textId="77777777" w:rsidR="002F7DFE" w:rsidRDefault="002F7DFE" w:rsidP="00B50D1C">
            <w:r>
              <w:t>Diagnostic bias</w:t>
            </w:r>
          </w:p>
        </w:tc>
        <w:tc>
          <w:tcPr>
            <w:tcW w:w="3006" w:type="dxa"/>
          </w:tcPr>
          <w:p w14:paraId="34F8382B" w14:textId="77777777" w:rsidR="002F7DFE" w:rsidRDefault="002F7DFE" w:rsidP="00B50D1C">
            <w:r>
              <w:t>Professionals may default to familiar diagnoses (e.g., dementia)</w:t>
            </w:r>
          </w:p>
        </w:tc>
      </w:tr>
      <w:tr w:rsidR="002F7DFE" w14:paraId="31837167" w14:textId="77777777" w:rsidTr="00B50D1C">
        <w:trPr>
          <w:trHeight w:val="115"/>
        </w:trPr>
        <w:tc>
          <w:tcPr>
            <w:tcW w:w="3005" w:type="dxa"/>
          </w:tcPr>
          <w:p w14:paraId="6EF7721B" w14:textId="77777777" w:rsidR="002F7DFE" w:rsidRDefault="002F7DFE" w:rsidP="00B50D1C">
            <w:r>
              <w:t>Perceptions of ability</w:t>
            </w:r>
          </w:p>
        </w:tc>
        <w:tc>
          <w:tcPr>
            <w:tcW w:w="3005" w:type="dxa"/>
          </w:tcPr>
          <w:p w14:paraId="25E161EF" w14:textId="77777777" w:rsidR="002F7DFE" w:rsidRDefault="002F7DFE" w:rsidP="00B50D1C">
            <w:r>
              <w:t>Spectrum of autism</w:t>
            </w:r>
          </w:p>
        </w:tc>
        <w:tc>
          <w:tcPr>
            <w:tcW w:w="3006" w:type="dxa"/>
          </w:tcPr>
          <w:p w14:paraId="5276C57F" w14:textId="77777777" w:rsidR="002F7DFE" w:rsidRDefault="002F7DFE" w:rsidP="00B50D1C">
            <w:r>
              <w:t xml:space="preserve">Recognition of varying “levels” or severity </w:t>
            </w:r>
          </w:p>
        </w:tc>
      </w:tr>
      <w:tr w:rsidR="002F7DFE" w14:paraId="30F6180D" w14:textId="77777777" w:rsidTr="00B50D1C">
        <w:trPr>
          <w:trHeight w:val="115"/>
        </w:trPr>
        <w:tc>
          <w:tcPr>
            <w:tcW w:w="3005" w:type="dxa"/>
          </w:tcPr>
          <w:p w14:paraId="1AA25536" w14:textId="77777777" w:rsidR="002F7DFE" w:rsidRDefault="002F7DFE" w:rsidP="00B50D1C"/>
        </w:tc>
        <w:tc>
          <w:tcPr>
            <w:tcW w:w="3005" w:type="dxa"/>
          </w:tcPr>
          <w:p w14:paraId="60ABB575" w14:textId="77777777" w:rsidR="002F7DFE" w:rsidRDefault="002F7DFE" w:rsidP="00B50D1C">
            <w:r>
              <w:t xml:space="preserve">Sensory and behavioural differences </w:t>
            </w:r>
          </w:p>
        </w:tc>
        <w:tc>
          <w:tcPr>
            <w:tcW w:w="3006" w:type="dxa"/>
          </w:tcPr>
          <w:p w14:paraId="365D363A" w14:textId="77777777" w:rsidR="002F7DFE" w:rsidRDefault="002F7DFE" w:rsidP="00B50D1C">
            <w:r>
              <w:t>Sensitivity to sound, clothing, environment; social interaction difficulties</w:t>
            </w:r>
          </w:p>
        </w:tc>
      </w:tr>
      <w:tr w:rsidR="002F7DFE" w14:paraId="3A0429E6" w14:textId="77777777" w:rsidTr="00B50D1C">
        <w:trPr>
          <w:trHeight w:val="115"/>
        </w:trPr>
        <w:tc>
          <w:tcPr>
            <w:tcW w:w="3005" w:type="dxa"/>
          </w:tcPr>
          <w:p w14:paraId="6C05816A" w14:textId="77777777" w:rsidR="002F7DFE" w:rsidRDefault="002F7DFE" w:rsidP="00B50D1C"/>
        </w:tc>
        <w:tc>
          <w:tcPr>
            <w:tcW w:w="3005" w:type="dxa"/>
          </w:tcPr>
          <w:p w14:paraId="2A429F6B" w14:textId="77777777" w:rsidR="002F7DFE" w:rsidRDefault="002F7DFE" w:rsidP="00B50D1C">
            <w:r>
              <w:t>Stereotyped views shaped by extremes</w:t>
            </w:r>
          </w:p>
        </w:tc>
        <w:tc>
          <w:tcPr>
            <w:tcW w:w="3006" w:type="dxa"/>
          </w:tcPr>
          <w:p w14:paraId="58EA9287" w14:textId="77777777" w:rsidR="002F7DFE" w:rsidRDefault="002F7DFE" w:rsidP="00B50D1C">
            <w:r>
              <w:t>Understanding based on more visible or severe cases</w:t>
            </w:r>
          </w:p>
        </w:tc>
      </w:tr>
      <w:tr w:rsidR="002F7DFE" w14:paraId="71BA1E72" w14:textId="77777777" w:rsidTr="00B50D1C">
        <w:trPr>
          <w:trHeight w:val="115"/>
        </w:trPr>
        <w:tc>
          <w:tcPr>
            <w:tcW w:w="3005" w:type="dxa"/>
          </w:tcPr>
          <w:p w14:paraId="4CC822C3" w14:textId="77777777" w:rsidR="002F7DFE" w:rsidRDefault="002F7DFE" w:rsidP="00B50D1C">
            <w:r>
              <w:t xml:space="preserve">Social exclusion factors </w:t>
            </w:r>
          </w:p>
        </w:tc>
        <w:tc>
          <w:tcPr>
            <w:tcW w:w="3005" w:type="dxa"/>
          </w:tcPr>
          <w:p w14:paraId="34EA743F" w14:textId="77777777" w:rsidR="002F7DFE" w:rsidRDefault="002F7DFE" w:rsidP="00B50D1C">
            <w:r>
              <w:t xml:space="preserve">Social norms and conformity </w:t>
            </w:r>
          </w:p>
        </w:tc>
        <w:tc>
          <w:tcPr>
            <w:tcW w:w="3006" w:type="dxa"/>
          </w:tcPr>
          <w:p w14:paraId="217A73D3" w14:textId="77777777" w:rsidR="002F7DFE" w:rsidRDefault="002F7DFE" w:rsidP="00B50D1C">
            <w:r>
              <w:t>Expectation to behave in socially accepted ways (“tribal” behaviour)</w:t>
            </w:r>
          </w:p>
        </w:tc>
      </w:tr>
      <w:tr w:rsidR="002F7DFE" w14:paraId="6AE13EBA" w14:textId="77777777" w:rsidTr="00B50D1C">
        <w:trPr>
          <w:trHeight w:val="115"/>
        </w:trPr>
        <w:tc>
          <w:tcPr>
            <w:tcW w:w="3005" w:type="dxa"/>
          </w:tcPr>
          <w:p w14:paraId="0C2EEF7B" w14:textId="77777777" w:rsidR="002F7DFE" w:rsidRDefault="002F7DFE" w:rsidP="00B50D1C"/>
        </w:tc>
        <w:tc>
          <w:tcPr>
            <w:tcW w:w="3005" w:type="dxa"/>
          </w:tcPr>
          <w:p w14:paraId="7FA60318" w14:textId="77777777" w:rsidR="002F7DFE" w:rsidRDefault="002F7DFE" w:rsidP="00B50D1C">
            <w:r>
              <w:t>Lack of awareness and education</w:t>
            </w:r>
          </w:p>
        </w:tc>
        <w:tc>
          <w:tcPr>
            <w:tcW w:w="3006" w:type="dxa"/>
          </w:tcPr>
          <w:p w14:paraId="1ED19F84" w14:textId="77777777" w:rsidR="002F7DFE" w:rsidRDefault="002F7DFE" w:rsidP="00B50D1C">
            <w:r>
              <w:t xml:space="preserve">People unsure how to interact with autistic individuals </w:t>
            </w:r>
          </w:p>
        </w:tc>
      </w:tr>
      <w:tr w:rsidR="002F7DFE" w14:paraId="7199E5FA" w14:textId="77777777" w:rsidTr="00B50D1C">
        <w:trPr>
          <w:trHeight w:val="115"/>
        </w:trPr>
        <w:tc>
          <w:tcPr>
            <w:tcW w:w="3005" w:type="dxa"/>
          </w:tcPr>
          <w:p w14:paraId="5E30531D" w14:textId="77777777" w:rsidR="002F7DFE" w:rsidRDefault="002F7DFE" w:rsidP="00B50D1C"/>
        </w:tc>
        <w:tc>
          <w:tcPr>
            <w:tcW w:w="3005" w:type="dxa"/>
          </w:tcPr>
          <w:p w14:paraId="7EF16ECD" w14:textId="77777777" w:rsidR="002F7DFE" w:rsidRDefault="002F7DFE" w:rsidP="00B50D1C">
            <w:r>
              <w:t>Communication barriers</w:t>
            </w:r>
          </w:p>
        </w:tc>
        <w:tc>
          <w:tcPr>
            <w:tcW w:w="3006" w:type="dxa"/>
          </w:tcPr>
          <w:p w14:paraId="0F34A490" w14:textId="77777777" w:rsidR="002F7DFE" w:rsidRDefault="002F7DFE" w:rsidP="00B50D1C">
            <w:r>
              <w:t>Difficulty engaging socially leads to withdrawal from others</w:t>
            </w:r>
          </w:p>
        </w:tc>
      </w:tr>
      <w:tr w:rsidR="002F7DFE" w14:paraId="1A116ECC" w14:textId="77777777" w:rsidTr="00B50D1C">
        <w:trPr>
          <w:trHeight w:val="115"/>
        </w:trPr>
        <w:tc>
          <w:tcPr>
            <w:tcW w:w="3005" w:type="dxa"/>
          </w:tcPr>
          <w:p w14:paraId="38189478" w14:textId="77777777" w:rsidR="002F7DFE" w:rsidRDefault="002F7DFE" w:rsidP="00B50D1C"/>
        </w:tc>
        <w:tc>
          <w:tcPr>
            <w:tcW w:w="3005" w:type="dxa"/>
          </w:tcPr>
          <w:p w14:paraId="2204819C" w14:textId="77777777" w:rsidR="002F7DFE" w:rsidRDefault="002F7DFE" w:rsidP="00B50D1C">
            <w:r>
              <w:t>Environmental isolation</w:t>
            </w:r>
          </w:p>
        </w:tc>
        <w:tc>
          <w:tcPr>
            <w:tcW w:w="3006" w:type="dxa"/>
          </w:tcPr>
          <w:p w14:paraId="21ECF220" w14:textId="77777777" w:rsidR="002F7DFE" w:rsidRDefault="002F7DFE" w:rsidP="00B50D1C">
            <w:r>
              <w:t>Care settings or lack of similar peers increases exclusion</w:t>
            </w:r>
          </w:p>
        </w:tc>
      </w:tr>
      <w:tr w:rsidR="002F7DFE" w14:paraId="01D482F9" w14:textId="77777777" w:rsidTr="00B50D1C">
        <w:trPr>
          <w:trHeight w:val="115"/>
        </w:trPr>
        <w:tc>
          <w:tcPr>
            <w:tcW w:w="3005" w:type="dxa"/>
          </w:tcPr>
          <w:p w14:paraId="29D4524A" w14:textId="77777777" w:rsidR="002F7DFE" w:rsidRDefault="002F7DFE" w:rsidP="00B50D1C">
            <w:r>
              <w:t>Risk factors for Alan</w:t>
            </w:r>
          </w:p>
        </w:tc>
        <w:tc>
          <w:tcPr>
            <w:tcW w:w="3005" w:type="dxa"/>
          </w:tcPr>
          <w:p w14:paraId="5165B3FA" w14:textId="77777777" w:rsidR="002F7DFE" w:rsidRDefault="002F7DFE" w:rsidP="00B50D1C">
            <w:r>
              <w:t xml:space="preserve">Change in routine </w:t>
            </w:r>
          </w:p>
        </w:tc>
        <w:tc>
          <w:tcPr>
            <w:tcW w:w="3006" w:type="dxa"/>
          </w:tcPr>
          <w:p w14:paraId="45B66885" w14:textId="77777777" w:rsidR="002F7DFE" w:rsidRDefault="002F7DFE" w:rsidP="00B50D1C">
            <w:r>
              <w:t xml:space="preserve">New manager disrupts established routine </w:t>
            </w:r>
          </w:p>
        </w:tc>
      </w:tr>
      <w:tr w:rsidR="002F7DFE" w14:paraId="72BC7EB4" w14:textId="77777777" w:rsidTr="00B50D1C">
        <w:trPr>
          <w:trHeight w:val="115"/>
        </w:trPr>
        <w:tc>
          <w:tcPr>
            <w:tcW w:w="3005" w:type="dxa"/>
          </w:tcPr>
          <w:p w14:paraId="50B136F7" w14:textId="77777777" w:rsidR="002F7DFE" w:rsidRDefault="002F7DFE" w:rsidP="00B50D1C"/>
        </w:tc>
        <w:tc>
          <w:tcPr>
            <w:tcW w:w="3005" w:type="dxa"/>
          </w:tcPr>
          <w:p w14:paraId="39967787" w14:textId="77777777" w:rsidR="002F7DFE" w:rsidRDefault="002F7DFE" w:rsidP="00B50D1C">
            <w:r>
              <w:t>Anxiety around change</w:t>
            </w:r>
          </w:p>
        </w:tc>
        <w:tc>
          <w:tcPr>
            <w:tcW w:w="3006" w:type="dxa"/>
          </w:tcPr>
          <w:p w14:paraId="5C743FB2" w14:textId="77777777" w:rsidR="002F7DFE" w:rsidRDefault="002F7DFE" w:rsidP="00B50D1C">
            <w:r>
              <w:t xml:space="preserve">Change causes heightened stress and fear </w:t>
            </w:r>
          </w:p>
        </w:tc>
      </w:tr>
      <w:tr w:rsidR="002F7DFE" w14:paraId="654DD754" w14:textId="77777777" w:rsidTr="00B50D1C">
        <w:trPr>
          <w:trHeight w:val="115"/>
        </w:trPr>
        <w:tc>
          <w:tcPr>
            <w:tcW w:w="3005" w:type="dxa"/>
          </w:tcPr>
          <w:p w14:paraId="4455C6F0" w14:textId="77777777" w:rsidR="002F7DFE" w:rsidRDefault="002F7DFE" w:rsidP="00B50D1C"/>
        </w:tc>
        <w:tc>
          <w:tcPr>
            <w:tcW w:w="3005" w:type="dxa"/>
          </w:tcPr>
          <w:p w14:paraId="29BDAF4B" w14:textId="77777777" w:rsidR="002F7DFE" w:rsidRDefault="002F7DFE" w:rsidP="00B50D1C">
            <w:r>
              <w:t>Workplace stressors</w:t>
            </w:r>
          </w:p>
        </w:tc>
        <w:tc>
          <w:tcPr>
            <w:tcW w:w="3006" w:type="dxa"/>
          </w:tcPr>
          <w:p w14:paraId="6CFA9C5F" w14:textId="77777777" w:rsidR="002F7DFE" w:rsidRDefault="002F7DFE" w:rsidP="00B50D1C">
            <w:r>
              <w:t>Difficulty adapting compared to neurotypical individuals</w:t>
            </w:r>
          </w:p>
        </w:tc>
      </w:tr>
      <w:tr w:rsidR="002F7DFE" w14:paraId="497A0FB2" w14:textId="77777777" w:rsidTr="00B50D1C">
        <w:trPr>
          <w:trHeight w:val="115"/>
        </w:trPr>
        <w:tc>
          <w:tcPr>
            <w:tcW w:w="3005" w:type="dxa"/>
          </w:tcPr>
          <w:p w14:paraId="764AA43A" w14:textId="77777777" w:rsidR="002F7DFE" w:rsidRDefault="002F7DFE" w:rsidP="00B50D1C">
            <w:r>
              <w:t>Behavioural impact</w:t>
            </w:r>
          </w:p>
        </w:tc>
        <w:tc>
          <w:tcPr>
            <w:tcW w:w="3005" w:type="dxa"/>
          </w:tcPr>
          <w:p w14:paraId="288B48CC" w14:textId="77777777" w:rsidR="002F7DFE" w:rsidRDefault="002F7DFE" w:rsidP="00B50D1C">
            <w:r>
              <w:t xml:space="preserve">Social withdrawal </w:t>
            </w:r>
          </w:p>
        </w:tc>
        <w:tc>
          <w:tcPr>
            <w:tcW w:w="3006" w:type="dxa"/>
          </w:tcPr>
          <w:p w14:paraId="02747A07" w14:textId="77777777" w:rsidR="002F7DFE" w:rsidRDefault="002F7DFE" w:rsidP="00B50D1C">
            <w:r>
              <w:t>Increased isolation and reduced interaction</w:t>
            </w:r>
          </w:p>
        </w:tc>
      </w:tr>
      <w:tr w:rsidR="002F7DFE" w14:paraId="6653EFC6" w14:textId="77777777" w:rsidTr="00B50D1C">
        <w:trPr>
          <w:trHeight w:val="115"/>
        </w:trPr>
        <w:tc>
          <w:tcPr>
            <w:tcW w:w="3005" w:type="dxa"/>
          </w:tcPr>
          <w:p w14:paraId="6AB8FF7F" w14:textId="77777777" w:rsidR="002F7DFE" w:rsidRDefault="002F7DFE" w:rsidP="00B50D1C"/>
        </w:tc>
        <w:tc>
          <w:tcPr>
            <w:tcW w:w="3005" w:type="dxa"/>
          </w:tcPr>
          <w:p w14:paraId="562EA831" w14:textId="77777777" w:rsidR="002F7DFE" w:rsidRDefault="002F7DFE" w:rsidP="00B50D1C">
            <w:r>
              <w:t>Heightened emotional response</w:t>
            </w:r>
          </w:p>
        </w:tc>
        <w:tc>
          <w:tcPr>
            <w:tcW w:w="3006" w:type="dxa"/>
          </w:tcPr>
          <w:p w14:paraId="56F73FB5" w14:textId="77777777" w:rsidR="002F7DFE" w:rsidRDefault="002F7DFE" w:rsidP="00B50D1C">
            <w:r>
              <w:t xml:space="preserve">Stress, fear, and emotional intensity amplified </w:t>
            </w:r>
          </w:p>
        </w:tc>
      </w:tr>
      <w:tr w:rsidR="002F7DFE" w14:paraId="2863ED42" w14:textId="77777777" w:rsidTr="00B50D1C">
        <w:trPr>
          <w:trHeight w:val="115"/>
        </w:trPr>
        <w:tc>
          <w:tcPr>
            <w:tcW w:w="3005" w:type="dxa"/>
          </w:tcPr>
          <w:p w14:paraId="3D2263C9" w14:textId="77777777" w:rsidR="002F7DFE" w:rsidRDefault="002F7DFE" w:rsidP="00B50D1C"/>
        </w:tc>
        <w:tc>
          <w:tcPr>
            <w:tcW w:w="3005" w:type="dxa"/>
          </w:tcPr>
          <w:p w14:paraId="6B5ADC3A" w14:textId="77777777" w:rsidR="002F7DFE" w:rsidRDefault="002F7DFE" w:rsidP="00B50D1C">
            <w:r>
              <w:t>Negative coping cycle</w:t>
            </w:r>
          </w:p>
        </w:tc>
        <w:tc>
          <w:tcPr>
            <w:tcW w:w="3006" w:type="dxa"/>
          </w:tcPr>
          <w:p w14:paraId="17BF7E7B" w14:textId="77777777" w:rsidR="002F7DFE" w:rsidRDefault="002F7DFE" w:rsidP="00B50D1C">
            <w:r>
              <w:t xml:space="preserve">“Catch-22” cycle of exclusion and worsening behaviour </w:t>
            </w:r>
          </w:p>
        </w:tc>
      </w:tr>
      <w:tr w:rsidR="002F7DFE" w14:paraId="00A68C44" w14:textId="77777777" w:rsidTr="00B50D1C">
        <w:trPr>
          <w:trHeight w:val="115"/>
        </w:trPr>
        <w:tc>
          <w:tcPr>
            <w:tcW w:w="3005" w:type="dxa"/>
          </w:tcPr>
          <w:p w14:paraId="1C91B5C6" w14:textId="77777777" w:rsidR="002F7DFE" w:rsidRDefault="002F7DFE" w:rsidP="00B50D1C">
            <w:r>
              <w:t xml:space="preserve">Cognitive and perceptual impact </w:t>
            </w:r>
          </w:p>
        </w:tc>
        <w:tc>
          <w:tcPr>
            <w:tcW w:w="3005" w:type="dxa"/>
          </w:tcPr>
          <w:p w14:paraId="1CF73AA2" w14:textId="77777777" w:rsidR="002F7DFE" w:rsidRDefault="002F7DFE" w:rsidP="00B50D1C">
            <w:r>
              <w:t>Fear and overwhelm</w:t>
            </w:r>
          </w:p>
        </w:tc>
        <w:tc>
          <w:tcPr>
            <w:tcW w:w="3006" w:type="dxa"/>
          </w:tcPr>
          <w:p w14:paraId="53911A30" w14:textId="77777777" w:rsidR="002F7DFE" w:rsidRDefault="002F7DFE" w:rsidP="00B50D1C">
            <w:r>
              <w:t>Feeling like a “rabbit in headlights”</w:t>
            </w:r>
          </w:p>
        </w:tc>
      </w:tr>
      <w:tr w:rsidR="002F7DFE" w14:paraId="4869A4A6" w14:textId="77777777" w:rsidTr="00B50D1C">
        <w:trPr>
          <w:trHeight w:val="115"/>
        </w:trPr>
        <w:tc>
          <w:tcPr>
            <w:tcW w:w="3005" w:type="dxa"/>
          </w:tcPr>
          <w:p w14:paraId="105FC49A" w14:textId="77777777" w:rsidR="002F7DFE" w:rsidRDefault="002F7DFE" w:rsidP="00B50D1C"/>
        </w:tc>
        <w:tc>
          <w:tcPr>
            <w:tcW w:w="3005" w:type="dxa"/>
          </w:tcPr>
          <w:p w14:paraId="45060EC1" w14:textId="77777777" w:rsidR="002F7DFE" w:rsidRDefault="002F7DFE" w:rsidP="00B50D1C">
            <w:r>
              <w:t xml:space="preserve">Social uncertainty </w:t>
            </w:r>
          </w:p>
        </w:tc>
        <w:tc>
          <w:tcPr>
            <w:tcW w:w="3006" w:type="dxa"/>
          </w:tcPr>
          <w:p w14:paraId="1470DA0B" w14:textId="77777777" w:rsidR="002F7DFE" w:rsidRDefault="002F7DFE" w:rsidP="00B50D1C">
            <w:r>
              <w:t>Difficulty understanding others’ thoughts and reactions</w:t>
            </w:r>
          </w:p>
        </w:tc>
      </w:tr>
      <w:tr w:rsidR="002F7DFE" w14:paraId="6C578777" w14:textId="77777777" w:rsidTr="00B50D1C">
        <w:trPr>
          <w:trHeight w:val="115"/>
        </w:trPr>
        <w:tc>
          <w:tcPr>
            <w:tcW w:w="3005" w:type="dxa"/>
          </w:tcPr>
          <w:p w14:paraId="17DE472E" w14:textId="77777777" w:rsidR="002F7DFE" w:rsidRDefault="002F7DFE" w:rsidP="00B50D1C"/>
        </w:tc>
        <w:tc>
          <w:tcPr>
            <w:tcW w:w="3005" w:type="dxa"/>
          </w:tcPr>
          <w:p w14:paraId="455D5F24" w14:textId="77777777" w:rsidR="002F7DFE" w:rsidRDefault="002F7DFE" w:rsidP="00B50D1C">
            <w:r>
              <w:t>Reduced communication confidence</w:t>
            </w:r>
          </w:p>
        </w:tc>
        <w:tc>
          <w:tcPr>
            <w:tcW w:w="3006" w:type="dxa"/>
          </w:tcPr>
          <w:p w14:paraId="2A17C118" w14:textId="77777777" w:rsidR="002F7DFE" w:rsidRDefault="002F7DFE" w:rsidP="00B50D1C">
            <w:r>
              <w:t>Hesitation to engage due to fear of exclusion</w:t>
            </w:r>
          </w:p>
        </w:tc>
      </w:tr>
      <w:tr w:rsidR="002F7DFE" w14:paraId="241B0F8A" w14:textId="77777777" w:rsidTr="00B50D1C">
        <w:trPr>
          <w:trHeight w:val="115"/>
        </w:trPr>
        <w:tc>
          <w:tcPr>
            <w:tcW w:w="3005" w:type="dxa"/>
          </w:tcPr>
          <w:p w14:paraId="74F4C096" w14:textId="77777777" w:rsidR="002F7DFE" w:rsidRDefault="002F7DFE" w:rsidP="00B50D1C">
            <w:r>
              <w:t xml:space="preserve">Impact on wellbeing </w:t>
            </w:r>
          </w:p>
        </w:tc>
        <w:tc>
          <w:tcPr>
            <w:tcW w:w="3005" w:type="dxa"/>
          </w:tcPr>
          <w:p w14:paraId="6C8D2AF5" w14:textId="77777777" w:rsidR="002F7DFE" w:rsidRDefault="002F7DFE" w:rsidP="00B50D1C">
            <w:r>
              <w:t xml:space="preserve">Emotional distress </w:t>
            </w:r>
          </w:p>
        </w:tc>
        <w:tc>
          <w:tcPr>
            <w:tcW w:w="3006" w:type="dxa"/>
          </w:tcPr>
          <w:p w14:paraId="7EB5EB91" w14:textId="77777777" w:rsidR="002F7DFE" w:rsidRDefault="002F7DFE" w:rsidP="00B50D1C">
            <w:r>
              <w:t>Ongoing fear and anxiety</w:t>
            </w:r>
          </w:p>
        </w:tc>
      </w:tr>
      <w:tr w:rsidR="002F7DFE" w14:paraId="37162DBF" w14:textId="77777777" w:rsidTr="00B50D1C">
        <w:trPr>
          <w:trHeight w:val="115"/>
        </w:trPr>
        <w:tc>
          <w:tcPr>
            <w:tcW w:w="3005" w:type="dxa"/>
          </w:tcPr>
          <w:p w14:paraId="3D2FF055" w14:textId="77777777" w:rsidR="002F7DFE" w:rsidRDefault="002F7DFE" w:rsidP="00B50D1C"/>
        </w:tc>
        <w:tc>
          <w:tcPr>
            <w:tcW w:w="3005" w:type="dxa"/>
          </w:tcPr>
          <w:p w14:paraId="7323C67E" w14:textId="77777777" w:rsidR="002F7DFE" w:rsidRDefault="002F7DFE" w:rsidP="00B50D1C">
            <w:r>
              <w:t>Limits of external empathy</w:t>
            </w:r>
          </w:p>
        </w:tc>
        <w:tc>
          <w:tcPr>
            <w:tcW w:w="3006" w:type="dxa"/>
          </w:tcPr>
          <w:p w14:paraId="3E82B2E7" w14:textId="77777777" w:rsidR="002F7DFE" w:rsidRDefault="002F7DFE" w:rsidP="00B50D1C">
            <w:r>
              <w:t>Others cannot fully understand lived experience</w:t>
            </w:r>
          </w:p>
        </w:tc>
      </w:tr>
      <w:tr w:rsidR="002F7DFE" w14:paraId="6EC1871E" w14:textId="77777777" w:rsidTr="00B50D1C">
        <w:trPr>
          <w:trHeight w:val="115"/>
        </w:trPr>
        <w:tc>
          <w:tcPr>
            <w:tcW w:w="3005" w:type="dxa"/>
          </w:tcPr>
          <w:p w14:paraId="68E5CC74" w14:textId="77777777" w:rsidR="002F7DFE" w:rsidRDefault="002F7DFE" w:rsidP="00B50D1C"/>
        </w:tc>
        <w:tc>
          <w:tcPr>
            <w:tcW w:w="3005" w:type="dxa"/>
          </w:tcPr>
          <w:p w14:paraId="52E176B3" w14:textId="77777777" w:rsidR="002F7DFE" w:rsidRDefault="002F7DFE" w:rsidP="00B50D1C">
            <w:r>
              <w:t xml:space="preserve">Significant negative impact </w:t>
            </w:r>
          </w:p>
        </w:tc>
        <w:tc>
          <w:tcPr>
            <w:tcW w:w="3006" w:type="dxa"/>
          </w:tcPr>
          <w:p w14:paraId="2E9394D5" w14:textId="77777777" w:rsidR="002F7DFE" w:rsidRDefault="002F7DFE" w:rsidP="00B50D1C">
            <w:r>
              <w:t xml:space="preserve">Social exclusion described as overwhelming and constant </w:t>
            </w:r>
          </w:p>
        </w:tc>
      </w:tr>
      <w:tr w:rsidR="002F7DFE" w14:paraId="33F34F16" w14:textId="77777777" w:rsidTr="00B50D1C">
        <w:trPr>
          <w:trHeight w:val="115"/>
        </w:trPr>
        <w:tc>
          <w:tcPr>
            <w:tcW w:w="3005" w:type="dxa"/>
          </w:tcPr>
          <w:p w14:paraId="11697EA4" w14:textId="77777777" w:rsidR="002F7DFE" w:rsidRDefault="002F7DFE" w:rsidP="00B50D1C">
            <w:r>
              <w:t xml:space="preserve">Interventions and support </w:t>
            </w:r>
          </w:p>
        </w:tc>
        <w:tc>
          <w:tcPr>
            <w:tcW w:w="3005" w:type="dxa"/>
          </w:tcPr>
          <w:p w14:paraId="172C0CE8" w14:textId="77777777" w:rsidR="002F7DFE" w:rsidRDefault="002F7DFE" w:rsidP="00B50D1C">
            <w:r>
              <w:t xml:space="preserve">Education and awareness </w:t>
            </w:r>
          </w:p>
        </w:tc>
        <w:tc>
          <w:tcPr>
            <w:tcW w:w="3006" w:type="dxa"/>
          </w:tcPr>
          <w:p w14:paraId="0FF7E405" w14:textId="77777777" w:rsidR="002F7DFE" w:rsidRDefault="002F7DFE" w:rsidP="00B50D1C">
            <w:r>
              <w:t xml:space="preserve">Increasing understanding in workplaces and society </w:t>
            </w:r>
          </w:p>
        </w:tc>
      </w:tr>
      <w:tr w:rsidR="002F7DFE" w14:paraId="33D82E4E" w14:textId="77777777" w:rsidTr="00B50D1C">
        <w:trPr>
          <w:trHeight w:val="115"/>
        </w:trPr>
        <w:tc>
          <w:tcPr>
            <w:tcW w:w="3005" w:type="dxa"/>
          </w:tcPr>
          <w:p w14:paraId="182DCC79" w14:textId="77777777" w:rsidR="002F7DFE" w:rsidRDefault="002F7DFE" w:rsidP="00B50D1C"/>
        </w:tc>
        <w:tc>
          <w:tcPr>
            <w:tcW w:w="3005" w:type="dxa"/>
          </w:tcPr>
          <w:p w14:paraId="3009EA64" w14:textId="77777777" w:rsidR="002F7DFE" w:rsidRDefault="002F7DFE" w:rsidP="00B50D1C">
            <w:r>
              <w:t>Workplace adjustments</w:t>
            </w:r>
          </w:p>
        </w:tc>
        <w:tc>
          <w:tcPr>
            <w:tcW w:w="3006" w:type="dxa"/>
          </w:tcPr>
          <w:p w14:paraId="0771CD28" w14:textId="77777777" w:rsidR="002F7DFE" w:rsidRDefault="002F7DFE" w:rsidP="00B50D1C">
            <w:r>
              <w:t xml:space="preserve">Informing colleagues; meetings; sharing experiences </w:t>
            </w:r>
          </w:p>
        </w:tc>
      </w:tr>
      <w:tr w:rsidR="002F7DFE" w14:paraId="22023D92" w14:textId="77777777" w:rsidTr="00B50D1C">
        <w:trPr>
          <w:trHeight w:val="115"/>
        </w:trPr>
        <w:tc>
          <w:tcPr>
            <w:tcW w:w="3005" w:type="dxa"/>
          </w:tcPr>
          <w:p w14:paraId="077537B6" w14:textId="77777777" w:rsidR="002F7DFE" w:rsidRDefault="002F7DFE" w:rsidP="00B50D1C"/>
        </w:tc>
        <w:tc>
          <w:tcPr>
            <w:tcW w:w="3005" w:type="dxa"/>
          </w:tcPr>
          <w:p w14:paraId="36E6FEA2" w14:textId="77777777" w:rsidR="002F7DFE" w:rsidRDefault="002F7DFE" w:rsidP="00B50D1C">
            <w:r>
              <w:t xml:space="preserve">Social and community support </w:t>
            </w:r>
          </w:p>
        </w:tc>
        <w:tc>
          <w:tcPr>
            <w:tcW w:w="3006" w:type="dxa"/>
          </w:tcPr>
          <w:p w14:paraId="56C36B8F" w14:textId="77777777" w:rsidR="002F7DFE" w:rsidRDefault="002F7DFE" w:rsidP="00B50D1C">
            <w:r>
              <w:t>Access to groups (online or in person)</w:t>
            </w:r>
          </w:p>
        </w:tc>
      </w:tr>
      <w:tr w:rsidR="002F7DFE" w14:paraId="4EF0FFC9" w14:textId="77777777" w:rsidTr="00B50D1C">
        <w:trPr>
          <w:trHeight w:val="115"/>
        </w:trPr>
        <w:tc>
          <w:tcPr>
            <w:tcW w:w="3005" w:type="dxa"/>
          </w:tcPr>
          <w:p w14:paraId="4B00BDBD" w14:textId="77777777" w:rsidR="002F7DFE" w:rsidRDefault="002F7DFE" w:rsidP="00B50D1C"/>
        </w:tc>
        <w:tc>
          <w:tcPr>
            <w:tcW w:w="3005" w:type="dxa"/>
          </w:tcPr>
          <w:p w14:paraId="767BE23C" w14:textId="77777777" w:rsidR="002F7DFE" w:rsidRDefault="002F7DFE" w:rsidP="00B50D1C">
            <w:r>
              <w:t xml:space="preserve">Professional support </w:t>
            </w:r>
          </w:p>
        </w:tc>
        <w:tc>
          <w:tcPr>
            <w:tcW w:w="3006" w:type="dxa"/>
          </w:tcPr>
          <w:p w14:paraId="09A30B31" w14:textId="77777777" w:rsidR="002F7DFE" w:rsidRDefault="002F7DFE" w:rsidP="00B50D1C">
            <w:r>
              <w:t>GP support; counselling; potential medication</w:t>
            </w:r>
          </w:p>
        </w:tc>
      </w:tr>
      <w:tr w:rsidR="002F7DFE" w14:paraId="02AA7C02" w14:textId="77777777" w:rsidTr="00B50D1C">
        <w:trPr>
          <w:trHeight w:val="115"/>
        </w:trPr>
        <w:tc>
          <w:tcPr>
            <w:tcW w:w="3005" w:type="dxa"/>
          </w:tcPr>
          <w:p w14:paraId="0E91A993" w14:textId="77777777" w:rsidR="002F7DFE" w:rsidRDefault="002F7DFE" w:rsidP="00B50D1C"/>
        </w:tc>
        <w:tc>
          <w:tcPr>
            <w:tcW w:w="3005" w:type="dxa"/>
          </w:tcPr>
          <w:p w14:paraId="052320EE" w14:textId="77777777" w:rsidR="002F7DFE" w:rsidRDefault="002F7DFE" w:rsidP="00B50D1C">
            <w:r>
              <w:t xml:space="preserve">Person-centred support </w:t>
            </w:r>
          </w:p>
        </w:tc>
        <w:tc>
          <w:tcPr>
            <w:tcW w:w="3006" w:type="dxa"/>
          </w:tcPr>
          <w:p w14:paraId="2FB30A9A" w14:textId="77777777" w:rsidR="002F7DFE" w:rsidRDefault="002F7DFE" w:rsidP="00B50D1C">
            <w:r>
              <w:t xml:space="preserve">Tailoring support to individual comfort and needs </w:t>
            </w:r>
          </w:p>
        </w:tc>
      </w:tr>
    </w:tbl>
    <w:p w14:paraId="616405D5" w14:textId="77777777" w:rsidR="002F7DFE" w:rsidRDefault="002F7DFE" w:rsidP="002F7DFE"/>
    <w:p w14:paraId="6C47C3FE" w14:textId="77777777" w:rsidR="002F7DFE" w:rsidRDefault="002F7DFE" w:rsidP="002F7DFE">
      <w:pPr>
        <w:spacing w:before="100" w:beforeAutospacing="1" w:after="100" w:afterAutospacing="1" w:line="240" w:lineRule="auto"/>
        <w:jc w:val="both"/>
        <w:rPr>
          <w:rFonts w:ascii="Times New Roman" w:eastAsia="Times New Roman" w:hAnsi="Times New Roman" w:cs="Times New Roman"/>
          <w:b/>
          <w:bCs/>
          <w:color w:val="000000"/>
          <w:kern w:val="0"/>
          <w:lang w:eastAsia="en-GB"/>
          <w14:ligatures w14:val="none"/>
        </w:rPr>
      </w:pPr>
    </w:p>
    <w:p w14:paraId="2B9FFB62" w14:textId="77777777" w:rsidR="00674F11" w:rsidRDefault="00674F11"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01F6BF3C" w14:textId="77777777" w:rsidR="00CA5168" w:rsidRDefault="00CA5168"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6181CD27" w14:textId="77777777" w:rsidR="00CA5168" w:rsidRDefault="00CA5168"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113B52B9" w14:textId="77777777" w:rsidR="00CA5168" w:rsidRDefault="00CA5168"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7D15058C" w14:textId="77777777" w:rsidR="00CA5168" w:rsidRDefault="00CA5168"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78CF7D0E" w14:textId="77777777" w:rsidR="00CA5168" w:rsidRDefault="00CA5168"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777CA515" w14:textId="77777777" w:rsidR="00CA5168" w:rsidRDefault="00CA5168"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4550F0E8" w14:textId="77777777" w:rsidR="00CA5168" w:rsidRDefault="00CA5168"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4B60237E" w14:textId="77777777" w:rsidR="00CA5168" w:rsidRDefault="00CA5168"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71975901" w14:textId="77777777" w:rsidR="00CA5168" w:rsidRDefault="00CA5168"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35B29FE0" w14:textId="77777777" w:rsidR="00CA5168" w:rsidRDefault="00CA5168"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0702F657" w14:textId="77777777" w:rsidR="00CA5168" w:rsidRDefault="00CA5168"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7F85B084" w14:textId="77777777" w:rsidR="00CA5168" w:rsidRDefault="00CA5168"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738D6AFD" w14:textId="77777777" w:rsidR="00CA5168" w:rsidRDefault="00CA5168"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41ECCDD6" w14:textId="77777777" w:rsidR="00CA5168" w:rsidRDefault="00CA5168"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307C8434" w14:textId="77777777" w:rsidR="00CA5168" w:rsidRDefault="00CA5168"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7F8F282D" w14:textId="77777777" w:rsidR="00CA5168" w:rsidRDefault="00CA5168" w:rsidP="00753F6F">
      <w:pPr>
        <w:spacing w:before="100" w:beforeAutospacing="1" w:after="100" w:afterAutospacing="1" w:line="240" w:lineRule="auto"/>
        <w:rPr>
          <w:rFonts w:ascii="Times New Roman" w:eastAsia="Times New Roman" w:hAnsi="Times New Roman" w:cs="Times New Roman"/>
          <w:b/>
          <w:bCs/>
          <w:color w:val="000000"/>
          <w:kern w:val="0"/>
          <w:lang w:eastAsia="en-GB"/>
          <w14:ligatures w14:val="none"/>
        </w:rPr>
      </w:pPr>
    </w:p>
    <w:p w14:paraId="56DF5077" w14:textId="77777777" w:rsidR="00753F6F" w:rsidRDefault="00753F6F" w:rsidP="00753F6F">
      <w:pPr>
        <w:spacing w:before="100" w:beforeAutospacing="1" w:after="100" w:afterAutospacing="1" w:line="240" w:lineRule="auto"/>
        <w:rPr>
          <w:rFonts w:ascii="Times New Roman" w:eastAsia="Times New Roman" w:hAnsi="Times New Roman" w:cs="Times New Roman"/>
          <w:b/>
          <w:bCs/>
          <w:color w:val="000000"/>
          <w:kern w:val="0"/>
          <w:lang w:eastAsia="en-GB"/>
          <w14:ligatures w14:val="none"/>
        </w:rPr>
      </w:pPr>
    </w:p>
    <w:p w14:paraId="10738375"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632D43C6"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121B838E"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49D43520"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3D960B76"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54377299"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6256198B"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66FE6075"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476D8069"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1DF5C430"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1C50B3A0"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48CD2568"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64D1CB61"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0AA478D9"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7E87EFC7"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56C35071" w14:textId="5A5118AC" w:rsidR="004C74B4" w:rsidRDefault="00A03EB2"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r>
        <w:rPr>
          <w:rFonts w:ascii="Times New Roman" w:eastAsia="Times New Roman" w:hAnsi="Times New Roman" w:cs="Times New Roman"/>
          <w:b/>
          <w:bCs/>
          <w:color w:val="000000"/>
          <w:kern w:val="0"/>
          <w:lang w:eastAsia="en-GB"/>
          <w14:ligatures w14:val="none"/>
        </w:rPr>
        <w:t>Reference list</w:t>
      </w:r>
    </w:p>
    <w:p w14:paraId="63878413"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742061CD"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6B3C6133"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237C1D58"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70D30C61"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616FCF8A"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731439EE"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030065CA"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58A2EF50"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5AC0A1E5"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11FBD499"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7ADE572E" w14:textId="77777777" w:rsidR="004C74B4" w:rsidRDefault="004C74B4"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p>
    <w:p w14:paraId="236B7ECC" w14:textId="0517BDF0" w:rsidR="0059091D" w:rsidRPr="0059091D" w:rsidRDefault="0059091D" w:rsidP="0059091D">
      <w:pPr>
        <w:spacing w:before="100" w:beforeAutospacing="1" w:after="100" w:afterAutospacing="1" w:line="240" w:lineRule="auto"/>
        <w:ind w:left="2880" w:firstLine="720"/>
        <w:rPr>
          <w:rFonts w:ascii="Times New Roman" w:eastAsia="Times New Roman" w:hAnsi="Times New Roman" w:cs="Times New Roman"/>
          <w:b/>
          <w:bCs/>
          <w:color w:val="000000"/>
          <w:kern w:val="0"/>
          <w:lang w:eastAsia="en-GB"/>
          <w14:ligatures w14:val="none"/>
        </w:rPr>
      </w:pPr>
      <w:r w:rsidRPr="0059091D">
        <w:rPr>
          <w:rFonts w:ascii="Times New Roman" w:eastAsia="Times New Roman" w:hAnsi="Times New Roman" w:cs="Times New Roman"/>
          <w:b/>
          <w:bCs/>
          <w:color w:val="000000"/>
          <w:kern w:val="0"/>
          <w:lang w:eastAsia="en-GB"/>
          <w14:ligatures w14:val="none"/>
        </w:rPr>
        <w:lastRenderedPageBreak/>
        <w:t xml:space="preserve">References </w:t>
      </w:r>
    </w:p>
    <w:p w14:paraId="16230D09" w14:textId="77777777" w:rsidR="0059091D" w:rsidRDefault="0059091D" w:rsidP="0055001B">
      <w:pPr>
        <w:spacing w:before="100" w:beforeAutospacing="1" w:after="100" w:afterAutospacing="1" w:line="240" w:lineRule="auto"/>
        <w:ind w:firstLine="720"/>
        <w:rPr>
          <w:rFonts w:ascii="Times New Roman" w:eastAsia="Times New Roman" w:hAnsi="Times New Roman" w:cs="Times New Roman"/>
          <w:color w:val="000000"/>
          <w:kern w:val="0"/>
          <w:lang w:eastAsia="en-GB"/>
          <w14:ligatures w14:val="none"/>
        </w:rPr>
      </w:pPr>
    </w:p>
    <w:p w14:paraId="1EA041A4" w14:textId="6DEC1D0A" w:rsidR="003A29BA" w:rsidRPr="003A29BA" w:rsidRDefault="003A29BA" w:rsidP="0055001B">
      <w:pPr>
        <w:spacing w:before="100" w:beforeAutospacing="1" w:after="100" w:afterAutospacing="1" w:line="240" w:lineRule="auto"/>
        <w:ind w:firstLine="720"/>
        <w:rPr>
          <w:rFonts w:ascii="Times New Roman" w:eastAsia="Times New Roman" w:hAnsi="Times New Roman" w:cs="Times New Roman"/>
          <w:color w:val="000000"/>
          <w:kern w:val="0"/>
          <w:lang w:eastAsia="en-GB"/>
          <w14:ligatures w14:val="none"/>
        </w:rPr>
      </w:pPr>
      <w:r w:rsidRPr="003A29BA">
        <w:rPr>
          <w:rFonts w:ascii="Times New Roman" w:eastAsia="Times New Roman" w:hAnsi="Times New Roman" w:cs="Times New Roman"/>
          <w:color w:val="000000"/>
          <w:kern w:val="0"/>
          <w:lang w:eastAsia="en-GB"/>
          <w14:ligatures w14:val="none"/>
        </w:rPr>
        <w:t>Beck, A. T. (2011). </w:t>
      </w:r>
      <w:r w:rsidRPr="003A29BA">
        <w:rPr>
          <w:rFonts w:ascii="Times New Roman" w:eastAsia="Times New Roman" w:hAnsi="Times New Roman" w:cs="Times New Roman"/>
          <w:i/>
          <w:iCs/>
          <w:color w:val="000000"/>
          <w:kern w:val="0"/>
          <w:lang w:eastAsia="en-GB"/>
          <w14:ligatures w14:val="none"/>
        </w:rPr>
        <w:t>Cognitive therapy of anxiety disorders</w:t>
      </w:r>
      <w:r w:rsidRPr="003A29BA">
        <w:rPr>
          <w:rFonts w:ascii="Times New Roman" w:eastAsia="Times New Roman" w:hAnsi="Times New Roman" w:cs="Times New Roman"/>
          <w:color w:val="000000"/>
          <w:kern w:val="0"/>
          <w:lang w:eastAsia="en-GB"/>
          <w14:ligatures w14:val="none"/>
        </w:rPr>
        <w:t>. Guilford Press.</w:t>
      </w:r>
    </w:p>
    <w:p w14:paraId="0502F37E" w14:textId="77777777" w:rsidR="003A29BA" w:rsidRPr="003A29BA" w:rsidRDefault="003A29BA" w:rsidP="0055001B">
      <w:pPr>
        <w:spacing w:before="100" w:beforeAutospacing="1" w:after="100" w:afterAutospacing="1" w:line="240" w:lineRule="auto"/>
        <w:ind w:firstLine="720"/>
        <w:rPr>
          <w:rFonts w:ascii="Times New Roman" w:eastAsia="Times New Roman" w:hAnsi="Times New Roman" w:cs="Times New Roman"/>
          <w:color w:val="000000"/>
          <w:kern w:val="0"/>
          <w:lang w:eastAsia="en-GB"/>
          <w14:ligatures w14:val="none"/>
        </w:rPr>
      </w:pPr>
      <w:r w:rsidRPr="003A29BA">
        <w:rPr>
          <w:rFonts w:ascii="Times New Roman" w:eastAsia="Times New Roman" w:hAnsi="Times New Roman" w:cs="Times New Roman"/>
          <w:color w:val="000000"/>
          <w:kern w:val="0"/>
          <w:lang w:eastAsia="en-GB"/>
          <w14:ligatures w14:val="none"/>
        </w:rPr>
        <w:t>Botha, M. (2021). Academic, activist, or advocate? Angry, entangled, and emerging: A critical reflection on autism knowledge production. </w:t>
      </w:r>
      <w:r w:rsidRPr="003A29BA">
        <w:rPr>
          <w:rFonts w:ascii="Times New Roman" w:eastAsia="Times New Roman" w:hAnsi="Times New Roman" w:cs="Times New Roman"/>
          <w:i/>
          <w:iCs/>
          <w:color w:val="000000"/>
          <w:kern w:val="0"/>
          <w:lang w:eastAsia="en-GB"/>
          <w14:ligatures w14:val="none"/>
        </w:rPr>
        <w:t>Frontiers in Psychology, 12</w:t>
      </w:r>
      <w:r w:rsidRPr="003A29BA">
        <w:rPr>
          <w:rFonts w:ascii="Times New Roman" w:eastAsia="Times New Roman" w:hAnsi="Times New Roman" w:cs="Times New Roman"/>
          <w:color w:val="000000"/>
          <w:kern w:val="0"/>
          <w:lang w:eastAsia="en-GB"/>
          <w14:ligatures w14:val="none"/>
        </w:rPr>
        <w:t>, 1–12. </w:t>
      </w:r>
      <w:hyperlink r:id="rId5" w:history="1">
        <w:r w:rsidRPr="003A29BA">
          <w:rPr>
            <w:rFonts w:ascii="Times New Roman" w:eastAsia="Times New Roman" w:hAnsi="Times New Roman" w:cs="Times New Roman"/>
            <w:color w:val="0000FF"/>
            <w:kern w:val="0"/>
            <w:u w:val="single"/>
            <w:lang w:eastAsia="en-GB"/>
            <w14:ligatures w14:val="none"/>
          </w:rPr>
          <w:t>https://doi.org/10.3389/fpsyg.2021.727542</w:t>
        </w:r>
      </w:hyperlink>
    </w:p>
    <w:p w14:paraId="5D43E41D" w14:textId="77777777" w:rsidR="003A29BA" w:rsidRPr="003A29BA" w:rsidRDefault="003A29BA" w:rsidP="0055001B">
      <w:pPr>
        <w:spacing w:before="100" w:beforeAutospacing="1" w:after="100" w:afterAutospacing="1" w:line="240" w:lineRule="auto"/>
        <w:ind w:firstLine="720"/>
        <w:rPr>
          <w:rFonts w:ascii="Times New Roman" w:eastAsia="Times New Roman" w:hAnsi="Times New Roman" w:cs="Times New Roman"/>
          <w:color w:val="000000"/>
          <w:kern w:val="0"/>
          <w:lang w:eastAsia="en-GB"/>
          <w14:ligatures w14:val="none"/>
        </w:rPr>
      </w:pPr>
      <w:proofErr w:type="spellStart"/>
      <w:r w:rsidRPr="003A29BA">
        <w:rPr>
          <w:rFonts w:ascii="Times New Roman" w:eastAsia="Times New Roman" w:hAnsi="Times New Roman" w:cs="Times New Roman"/>
          <w:color w:val="000000"/>
          <w:kern w:val="0"/>
          <w:lang w:eastAsia="en-GB"/>
          <w14:ligatures w14:val="none"/>
        </w:rPr>
        <w:t>Brugha</w:t>
      </w:r>
      <w:proofErr w:type="spellEnd"/>
      <w:r w:rsidRPr="003A29BA">
        <w:rPr>
          <w:rFonts w:ascii="Times New Roman" w:eastAsia="Times New Roman" w:hAnsi="Times New Roman" w:cs="Times New Roman"/>
          <w:color w:val="000000"/>
          <w:kern w:val="0"/>
          <w:lang w:eastAsia="en-GB"/>
          <w14:ligatures w14:val="none"/>
        </w:rPr>
        <w:t>, T. S., Spiers, N., Bankart, J., Cooper, S. A., McManus, S., Scott, F. J., &amp; Tyrer, F. (2015). Epidemiology of autism in adults across age groups and ability levels. </w:t>
      </w:r>
      <w:r w:rsidRPr="003A29BA">
        <w:rPr>
          <w:rFonts w:ascii="Times New Roman" w:eastAsia="Times New Roman" w:hAnsi="Times New Roman" w:cs="Times New Roman"/>
          <w:i/>
          <w:iCs/>
          <w:color w:val="000000"/>
          <w:kern w:val="0"/>
          <w:lang w:eastAsia="en-GB"/>
          <w14:ligatures w14:val="none"/>
        </w:rPr>
        <w:t>The British Journal of Psychiatry, 206</w:t>
      </w:r>
      <w:r w:rsidRPr="003A29BA">
        <w:rPr>
          <w:rFonts w:ascii="Times New Roman" w:eastAsia="Times New Roman" w:hAnsi="Times New Roman" w:cs="Times New Roman"/>
          <w:color w:val="000000"/>
          <w:kern w:val="0"/>
          <w:lang w:eastAsia="en-GB"/>
          <w14:ligatures w14:val="none"/>
        </w:rPr>
        <w:t>(6), 498–503. </w:t>
      </w:r>
      <w:hyperlink r:id="rId6" w:history="1">
        <w:r w:rsidRPr="003A29BA">
          <w:rPr>
            <w:rFonts w:ascii="Times New Roman" w:eastAsia="Times New Roman" w:hAnsi="Times New Roman" w:cs="Times New Roman"/>
            <w:color w:val="0000FF"/>
            <w:kern w:val="0"/>
            <w:u w:val="single"/>
            <w:lang w:eastAsia="en-GB"/>
            <w14:ligatures w14:val="none"/>
          </w:rPr>
          <w:t>https://doi.org/10.1192/bjp.bp.114.147017</w:t>
        </w:r>
      </w:hyperlink>
    </w:p>
    <w:p w14:paraId="10932759" w14:textId="77777777" w:rsidR="003A29BA" w:rsidRPr="003A29BA" w:rsidRDefault="003A29BA" w:rsidP="0055001B">
      <w:pPr>
        <w:spacing w:before="100" w:beforeAutospacing="1" w:after="100" w:afterAutospacing="1" w:line="240" w:lineRule="auto"/>
        <w:ind w:firstLine="720"/>
        <w:rPr>
          <w:rFonts w:ascii="Times New Roman" w:eastAsia="Times New Roman" w:hAnsi="Times New Roman" w:cs="Times New Roman"/>
          <w:color w:val="000000"/>
          <w:kern w:val="0"/>
          <w:lang w:eastAsia="en-GB"/>
          <w14:ligatures w14:val="none"/>
        </w:rPr>
      </w:pPr>
      <w:r w:rsidRPr="003A29BA">
        <w:rPr>
          <w:rFonts w:ascii="Times New Roman" w:eastAsia="Times New Roman" w:hAnsi="Times New Roman" w:cs="Times New Roman"/>
          <w:color w:val="000000"/>
          <w:kern w:val="0"/>
          <w:lang w:eastAsia="en-GB"/>
          <w14:ligatures w14:val="none"/>
        </w:rPr>
        <w:t>Crane, L., Adams, F., Harper, G., Welch, J., &amp; Pellicano, E. (2018). “Something needs to change”: Mental health experiences of young autistic adults in England. </w:t>
      </w:r>
      <w:r w:rsidRPr="003A29BA">
        <w:rPr>
          <w:rFonts w:ascii="Times New Roman" w:eastAsia="Times New Roman" w:hAnsi="Times New Roman" w:cs="Times New Roman"/>
          <w:i/>
          <w:iCs/>
          <w:color w:val="000000"/>
          <w:kern w:val="0"/>
          <w:lang w:eastAsia="en-GB"/>
          <w14:ligatures w14:val="none"/>
        </w:rPr>
        <w:t>Autism, 23</w:t>
      </w:r>
      <w:r w:rsidRPr="003A29BA">
        <w:rPr>
          <w:rFonts w:ascii="Times New Roman" w:eastAsia="Times New Roman" w:hAnsi="Times New Roman" w:cs="Times New Roman"/>
          <w:color w:val="000000"/>
          <w:kern w:val="0"/>
          <w:lang w:eastAsia="en-GB"/>
          <w14:ligatures w14:val="none"/>
        </w:rPr>
        <w:t>(2), 477–493. </w:t>
      </w:r>
      <w:hyperlink r:id="rId7" w:history="1">
        <w:r w:rsidRPr="003A29BA">
          <w:rPr>
            <w:rFonts w:ascii="Times New Roman" w:eastAsia="Times New Roman" w:hAnsi="Times New Roman" w:cs="Times New Roman"/>
            <w:color w:val="0000FF"/>
            <w:kern w:val="0"/>
            <w:u w:val="single"/>
            <w:lang w:eastAsia="en-GB"/>
            <w14:ligatures w14:val="none"/>
          </w:rPr>
          <w:t>https://doi.org/10.1177/1362361318757048</w:t>
        </w:r>
      </w:hyperlink>
    </w:p>
    <w:p w14:paraId="785929A4" w14:textId="77777777" w:rsidR="003A29BA" w:rsidRPr="003A29BA" w:rsidRDefault="003A29BA" w:rsidP="0055001B">
      <w:pPr>
        <w:spacing w:before="100" w:beforeAutospacing="1" w:after="100" w:afterAutospacing="1" w:line="240" w:lineRule="auto"/>
        <w:ind w:firstLine="720"/>
        <w:rPr>
          <w:rFonts w:ascii="Times New Roman" w:eastAsia="Times New Roman" w:hAnsi="Times New Roman" w:cs="Times New Roman"/>
          <w:color w:val="000000"/>
          <w:kern w:val="0"/>
          <w:lang w:eastAsia="en-GB"/>
          <w14:ligatures w14:val="none"/>
        </w:rPr>
      </w:pPr>
      <w:r w:rsidRPr="003A29BA">
        <w:rPr>
          <w:rFonts w:ascii="Times New Roman" w:eastAsia="Times New Roman" w:hAnsi="Times New Roman" w:cs="Times New Roman"/>
          <w:color w:val="000000"/>
          <w:kern w:val="0"/>
          <w:lang w:eastAsia="en-GB"/>
          <w14:ligatures w14:val="none"/>
        </w:rPr>
        <w:t xml:space="preserve">Davidson, J., Henderson, V. L., &amp; </w:t>
      </w:r>
      <w:proofErr w:type="spellStart"/>
      <w:r w:rsidRPr="003A29BA">
        <w:rPr>
          <w:rFonts w:ascii="Times New Roman" w:eastAsia="Times New Roman" w:hAnsi="Times New Roman" w:cs="Times New Roman"/>
          <w:color w:val="000000"/>
          <w:kern w:val="0"/>
          <w:lang w:eastAsia="en-GB"/>
          <w14:ligatures w14:val="none"/>
        </w:rPr>
        <w:t>Sterponi</w:t>
      </w:r>
      <w:proofErr w:type="spellEnd"/>
      <w:r w:rsidRPr="003A29BA">
        <w:rPr>
          <w:rFonts w:ascii="Times New Roman" w:eastAsia="Times New Roman" w:hAnsi="Times New Roman" w:cs="Times New Roman"/>
          <w:color w:val="000000"/>
          <w:kern w:val="0"/>
          <w:lang w:eastAsia="en-GB"/>
          <w14:ligatures w14:val="none"/>
        </w:rPr>
        <w:t>, L. (2015). The social geography of autism: Negotiating the spaces of autistic experience. </w:t>
      </w:r>
      <w:r w:rsidRPr="003A29BA">
        <w:rPr>
          <w:rFonts w:ascii="Times New Roman" w:eastAsia="Times New Roman" w:hAnsi="Times New Roman" w:cs="Times New Roman"/>
          <w:i/>
          <w:iCs/>
          <w:color w:val="000000"/>
          <w:kern w:val="0"/>
          <w:lang w:eastAsia="en-GB"/>
          <w14:ligatures w14:val="none"/>
        </w:rPr>
        <w:t>Disability &amp; Society, 30</w:t>
      </w:r>
      <w:r w:rsidRPr="003A29BA">
        <w:rPr>
          <w:rFonts w:ascii="Times New Roman" w:eastAsia="Times New Roman" w:hAnsi="Times New Roman" w:cs="Times New Roman"/>
          <w:color w:val="000000"/>
          <w:kern w:val="0"/>
          <w:lang w:eastAsia="en-GB"/>
          <w14:ligatures w14:val="none"/>
        </w:rPr>
        <w:t>(5), 1–15. </w:t>
      </w:r>
      <w:hyperlink r:id="rId8" w:history="1">
        <w:r w:rsidRPr="003A29BA">
          <w:rPr>
            <w:rFonts w:ascii="Times New Roman" w:eastAsia="Times New Roman" w:hAnsi="Times New Roman" w:cs="Times New Roman"/>
            <w:color w:val="0000FF"/>
            <w:kern w:val="0"/>
            <w:u w:val="single"/>
            <w:lang w:eastAsia="en-GB"/>
            <w14:ligatures w14:val="none"/>
          </w:rPr>
          <w:t>https://doi.org/10.1080/09687599.2015.1037959</w:t>
        </w:r>
      </w:hyperlink>
    </w:p>
    <w:p w14:paraId="0F9F6E25" w14:textId="77777777" w:rsidR="003A29BA" w:rsidRPr="003A29BA" w:rsidRDefault="003A29BA" w:rsidP="0055001B">
      <w:pPr>
        <w:spacing w:before="100" w:beforeAutospacing="1" w:after="100" w:afterAutospacing="1" w:line="240" w:lineRule="auto"/>
        <w:ind w:firstLine="720"/>
        <w:rPr>
          <w:rFonts w:ascii="Times New Roman" w:eastAsia="Times New Roman" w:hAnsi="Times New Roman" w:cs="Times New Roman"/>
          <w:color w:val="000000"/>
          <w:kern w:val="0"/>
          <w:lang w:eastAsia="en-GB"/>
          <w14:ligatures w14:val="none"/>
        </w:rPr>
      </w:pPr>
      <w:r w:rsidRPr="003A29BA">
        <w:rPr>
          <w:rFonts w:ascii="Times New Roman" w:eastAsia="Times New Roman" w:hAnsi="Times New Roman" w:cs="Times New Roman"/>
          <w:color w:val="000000"/>
          <w:kern w:val="0"/>
          <w:lang w:eastAsia="en-GB"/>
          <w14:ligatures w14:val="none"/>
        </w:rPr>
        <w:t>Gillespie-Lynch, K., Kapp, S. K., Brooks, P. J., Pickens, J., &amp; Schwartzman, B. (2015). Whose expertise is it? Evidence for autistic adults as critical autism experts. </w:t>
      </w:r>
      <w:r w:rsidRPr="003A29BA">
        <w:rPr>
          <w:rFonts w:ascii="Times New Roman" w:eastAsia="Times New Roman" w:hAnsi="Times New Roman" w:cs="Times New Roman"/>
          <w:i/>
          <w:iCs/>
          <w:color w:val="000000"/>
          <w:kern w:val="0"/>
          <w:lang w:eastAsia="en-GB"/>
          <w14:ligatures w14:val="none"/>
        </w:rPr>
        <w:t>Frontiers in Psychology, 6</w:t>
      </w:r>
      <w:r w:rsidRPr="003A29BA">
        <w:rPr>
          <w:rFonts w:ascii="Times New Roman" w:eastAsia="Times New Roman" w:hAnsi="Times New Roman" w:cs="Times New Roman"/>
          <w:color w:val="000000"/>
          <w:kern w:val="0"/>
          <w:lang w:eastAsia="en-GB"/>
          <w14:ligatures w14:val="none"/>
        </w:rPr>
        <w:t>, 1–16. </w:t>
      </w:r>
      <w:hyperlink r:id="rId9" w:history="1">
        <w:r w:rsidRPr="003A29BA">
          <w:rPr>
            <w:rFonts w:ascii="Times New Roman" w:eastAsia="Times New Roman" w:hAnsi="Times New Roman" w:cs="Times New Roman"/>
            <w:color w:val="0000FF"/>
            <w:kern w:val="0"/>
            <w:u w:val="single"/>
            <w:lang w:eastAsia="en-GB"/>
            <w14:ligatures w14:val="none"/>
          </w:rPr>
          <w:t>https://doi.org/10.3389/fpsyg.2015.00397</w:t>
        </w:r>
      </w:hyperlink>
    </w:p>
    <w:p w14:paraId="725134C4" w14:textId="77777777" w:rsidR="003A29BA" w:rsidRPr="003A29BA" w:rsidRDefault="003A29BA" w:rsidP="0055001B">
      <w:pPr>
        <w:spacing w:before="100" w:beforeAutospacing="1" w:after="100" w:afterAutospacing="1" w:line="240" w:lineRule="auto"/>
        <w:ind w:firstLine="720"/>
        <w:rPr>
          <w:rFonts w:ascii="Times New Roman" w:eastAsia="Times New Roman" w:hAnsi="Times New Roman" w:cs="Times New Roman"/>
          <w:color w:val="000000"/>
          <w:kern w:val="0"/>
          <w:lang w:eastAsia="en-GB"/>
          <w14:ligatures w14:val="none"/>
        </w:rPr>
      </w:pPr>
      <w:proofErr w:type="spellStart"/>
      <w:r w:rsidRPr="003A29BA">
        <w:rPr>
          <w:rFonts w:ascii="Times New Roman" w:eastAsia="Times New Roman" w:hAnsi="Times New Roman" w:cs="Times New Roman"/>
          <w:color w:val="000000"/>
          <w:kern w:val="0"/>
          <w:lang w:eastAsia="en-GB"/>
          <w14:ligatures w14:val="none"/>
        </w:rPr>
        <w:t>Happé</w:t>
      </w:r>
      <w:proofErr w:type="spellEnd"/>
      <w:r w:rsidRPr="003A29BA">
        <w:rPr>
          <w:rFonts w:ascii="Times New Roman" w:eastAsia="Times New Roman" w:hAnsi="Times New Roman" w:cs="Times New Roman"/>
          <w:color w:val="000000"/>
          <w:kern w:val="0"/>
          <w:lang w:eastAsia="en-GB"/>
          <w14:ligatures w14:val="none"/>
        </w:rPr>
        <w:t>, F., &amp; Frith, U. (2020). Annual research review: Looking back to look forward—Changes in the concept of autism and implications for future research. </w:t>
      </w:r>
      <w:r w:rsidRPr="003A29BA">
        <w:rPr>
          <w:rFonts w:ascii="Times New Roman" w:eastAsia="Times New Roman" w:hAnsi="Times New Roman" w:cs="Times New Roman"/>
          <w:i/>
          <w:iCs/>
          <w:color w:val="000000"/>
          <w:kern w:val="0"/>
          <w:lang w:eastAsia="en-GB"/>
          <w14:ligatures w14:val="none"/>
        </w:rPr>
        <w:t>Journal of Child Psychology and Psychiatry, 61</w:t>
      </w:r>
      <w:r w:rsidRPr="003A29BA">
        <w:rPr>
          <w:rFonts w:ascii="Times New Roman" w:eastAsia="Times New Roman" w:hAnsi="Times New Roman" w:cs="Times New Roman"/>
          <w:color w:val="000000"/>
          <w:kern w:val="0"/>
          <w:lang w:eastAsia="en-GB"/>
          <w14:ligatures w14:val="none"/>
        </w:rPr>
        <w:t>(3), 218–232. </w:t>
      </w:r>
      <w:hyperlink r:id="rId10" w:history="1">
        <w:r w:rsidRPr="003A29BA">
          <w:rPr>
            <w:rFonts w:ascii="Times New Roman" w:eastAsia="Times New Roman" w:hAnsi="Times New Roman" w:cs="Times New Roman"/>
            <w:color w:val="0000FF"/>
            <w:kern w:val="0"/>
            <w:u w:val="single"/>
            <w:lang w:eastAsia="en-GB"/>
            <w14:ligatures w14:val="none"/>
          </w:rPr>
          <w:t>https://doi.org/10.1111/jcpp.13176</w:t>
        </w:r>
      </w:hyperlink>
    </w:p>
    <w:p w14:paraId="30622D4E" w14:textId="77777777" w:rsidR="003A29BA" w:rsidRPr="003A29BA" w:rsidRDefault="003A29BA" w:rsidP="0055001B">
      <w:pPr>
        <w:spacing w:before="100" w:beforeAutospacing="1" w:after="100" w:afterAutospacing="1" w:line="240" w:lineRule="auto"/>
        <w:ind w:firstLine="720"/>
        <w:rPr>
          <w:rFonts w:ascii="Times New Roman" w:eastAsia="Times New Roman" w:hAnsi="Times New Roman" w:cs="Times New Roman"/>
          <w:color w:val="000000"/>
          <w:kern w:val="0"/>
          <w:lang w:eastAsia="en-GB"/>
          <w14:ligatures w14:val="none"/>
        </w:rPr>
      </w:pPr>
      <w:r w:rsidRPr="003A29BA">
        <w:rPr>
          <w:rFonts w:ascii="Times New Roman" w:eastAsia="Times New Roman" w:hAnsi="Times New Roman" w:cs="Times New Roman"/>
          <w:color w:val="000000"/>
          <w:kern w:val="0"/>
          <w:lang w:eastAsia="en-GB"/>
          <w14:ligatures w14:val="none"/>
        </w:rPr>
        <w:t>Hill, E. L. (2004). Executive dysfunction in autism. </w:t>
      </w:r>
      <w:r w:rsidRPr="003A29BA">
        <w:rPr>
          <w:rFonts w:ascii="Times New Roman" w:eastAsia="Times New Roman" w:hAnsi="Times New Roman" w:cs="Times New Roman"/>
          <w:i/>
          <w:iCs/>
          <w:color w:val="000000"/>
          <w:kern w:val="0"/>
          <w:lang w:eastAsia="en-GB"/>
          <w14:ligatures w14:val="none"/>
        </w:rPr>
        <w:t>Trends in Cognitive Sciences, 8</w:t>
      </w:r>
      <w:r w:rsidRPr="003A29BA">
        <w:rPr>
          <w:rFonts w:ascii="Times New Roman" w:eastAsia="Times New Roman" w:hAnsi="Times New Roman" w:cs="Times New Roman"/>
          <w:color w:val="000000"/>
          <w:kern w:val="0"/>
          <w:lang w:eastAsia="en-GB"/>
          <w14:ligatures w14:val="none"/>
        </w:rPr>
        <w:t>(1), 26–32. </w:t>
      </w:r>
      <w:hyperlink r:id="rId11" w:history="1">
        <w:r w:rsidRPr="003A29BA">
          <w:rPr>
            <w:rFonts w:ascii="Times New Roman" w:eastAsia="Times New Roman" w:hAnsi="Times New Roman" w:cs="Times New Roman"/>
            <w:color w:val="0000FF"/>
            <w:kern w:val="0"/>
            <w:u w:val="single"/>
            <w:lang w:eastAsia="en-GB"/>
            <w14:ligatures w14:val="none"/>
          </w:rPr>
          <w:t>https://doi.org/10.1016/j.tics.2003.11.003</w:t>
        </w:r>
      </w:hyperlink>
    </w:p>
    <w:p w14:paraId="4170C49B" w14:textId="77777777" w:rsidR="003A29BA" w:rsidRPr="003A29BA" w:rsidRDefault="003A29BA" w:rsidP="0055001B">
      <w:pPr>
        <w:spacing w:before="100" w:beforeAutospacing="1" w:after="100" w:afterAutospacing="1" w:line="240" w:lineRule="auto"/>
        <w:ind w:firstLine="720"/>
        <w:rPr>
          <w:rFonts w:ascii="Times New Roman" w:eastAsia="Times New Roman" w:hAnsi="Times New Roman" w:cs="Times New Roman"/>
          <w:color w:val="000000"/>
          <w:kern w:val="0"/>
          <w:lang w:eastAsia="en-GB"/>
          <w14:ligatures w14:val="none"/>
        </w:rPr>
      </w:pPr>
      <w:r w:rsidRPr="003A29BA">
        <w:rPr>
          <w:rFonts w:ascii="Times New Roman" w:eastAsia="Times New Roman" w:hAnsi="Times New Roman" w:cs="Times New Roman"/>
          <w:color w:val="000000"/>
          <w:kern w:val="0"/>
          <w:lang w:eastAsia="en-GB"/>
          <w14:ligatures w14:val="none"/>
        </w:rPr>
        <w:t xml:space="preserve">Lai, M. C., Kassee, C., </w:t>
      </w:r>
      <w:proofErr w:type="spellStart"/>
      <w:r w:rsidRPr="003A29BA">
        <w:rPr>
          <w:rFonts w:ascii="Times New Roman" w:eastAsia="Times New Roman" w:hAnsi="Times New Roman" w:cs="Times New Roman"/>
          <w:color w:val="000000"/>
          <w:kern w:val="0"/>
          <w:lang w:eastAsia="en-GB"/>
          <w14:ligatures w14:val="none"/>
        </w:rPr>
        <w:t>Besney</w:t>
      </w:r>
      <w:proofErr w:type="spellEnd"/>
      <w:r w:rsidRPr="003A29BA">
        <w:rPr>
          <w:rFonts w:ascii="Times New Roman" w:eastAsia="Times New Roman" w:hAnsi="Times New Roman" w:cs="Times New Roman"/>
          <w:color w:val="000000"/>
          <w:kern w:val="0"/>
          <w:lang w:eastAsia="en-GB"/>
          <w14:ligatures w14:val="none"/>
        </w:rPr>
        <w:t>, R., Bonato, S., Hull, L., Mandy, W., Szatmari, P., Ameis, S. H., &amp; Veenstra-VanderWeele, J. (2019). Prevalence of co-occurring mental health diagnoses in the autism population. </w:t>
      </w:r>
      <w:r w:rsidRPr="003A29BA">
        <w:rPr>
          <w:rFonts w:ascii="Times New Roman" w:eastAsia="Times New Roman" w:hAnsi="Times New Roman" w:cs="Times New Roman"/>
          <w:i/>
          <w:iCs/>
          <w:color w:val="000000"/>
          <w:kern w:val="0"/>
          <w:lang w:eastAsia="en-GB"/>
          <w14:ligatures w14:val="none"/>
        </w:rPr>
        <w:t>The Lancet Psychiatry, 6</w:t>
      </w:r>
      <w:r w:rsidRPr="003A29BA">
        <w:rPr>
          <w:rFonts w:ascii="Times New Roman" w:eastAsia="Times New Roman" w:hAnsi="Times New Roman" w:cs="Times New Roman"/>
          <w:color w:val="000000"/>
          <w:kern w:val="0"/>
          <w:lang w:eastAsia="en-GB"/>
          <w14:ligatures w14:val="none"/>
        </w:rPr>
        <w:t>(10), 819–829. </w:t>
      </w:r>
      <w:hyperlink r:id="rId12" w:history="1">
        <w:r w:rsidRPr="003A29BA">
          <w:rPr>
            <w:rFonts w:ascii="Times New Roman" w:eastAsia="Times New Roman" w:hAnsi="Times New Roman" w:cs="Times New Roman"/>
            <w:color w:val="0000FF"/>
            <w:kern w:val="0"/>
            <w:u w:val="single"/>
            <w:lang w:eastAsia="en-GB"/>
            <w14:ligatures w14:val="none"/>
          </w:rPr>
          <w:t>https://doi.org/10.1016/S2215-0366(19)30289-5</w:t>
        </w:r>
      </w:hyperlink>
    </w:p>
    <w:p w14:paraId="1E333BC9" w14:textId="77777777" w:rsidR="003A29BA" w:rsidRPr="003A29BA" w:rsidRDefault="003A29BA" w:rsidP="0055001B">
      <w:pPr>
        <w:spacing w:before="100" w:beforeAutospacing="1" w:after="100" w:afterAutospacing="1" w:line="240" w:lineRule="auto"/>
        <w:ind w:firstLine="720"/>
        <w:rPr>
          <w:rFonts w:ascii="Times New Roman" w:eastAsia="Times New Roman" w:hAnsi="Times New Roman" w:cs="Times New Roman"/>
          <w:color w:val="000000"/>
          <w:kern w:val="0"/>
          <w:lang w:eastAsia="en-GB"/>
          <w14:ligatures w14:val="none"/>
        </w:rPr>
      </w:pPr>
      <w:r w:rsidRPr="003A29BA">
        <w:rPr>
          <w:rFonts w:ascii="Times New Roman" w:eastAsia="Times New Roman" w:hAnsi="Times New Roman" w:cs="Times New Roman"/>
          <w:color w:val="000000"/>
          <w:kern w:val="0"/>
          <w:lang w:eastAsia="en-GB"/>
          <w14:ligatures w14:val="none"/>
        </w:rPr>
        <w:t>Milton, D. E. M. (2012). On the ontological status of autism: The “double empathy problem.” </w:t>
      </w:r>
      <w:r w:rsidRPr="003A29BA">
        <w:rPr>
          <w:rFonts w:ascii="Times New Roman" w:eastAsia="Times New Roman" w:hAnsi="Times New Roman" w:cs="Times New Roman"/>
          <w:i/>
          <w:iCs/>
          <w:color w:val="000000"/>
          <w:kern w:val="0"/>
          <w:lang w:eastAsia="en-GB"/>
          <w14:ligatures w14:val="none"/>
        </w:rPr>
        <w:t>Disability &amp; Society, 27</w:t>
      </w:r>
      <w:r w:rsidRPr="003A29BA">
        <w:rPr>
          <w:rFonts w:ascii="Times New Roman" w:eastAsia="Times New Roman" w:hAnsi="Times New Roman" w:cs="Times New Roman"/>
          <w:color w:val="000000"/>
          <w:kern w:val="0"/>
          <w:lang w:eastAsia="en-GB"/>
          <w14:ligatures w14:val="none"/>
        </w:rPr>
        <w:t>(6), 883–887. </w:t>
      </w:r>
      <w:hyperlink r:id="rId13" w:history="1">
        <w:r w:rsidRPr="003A29BA">
          <w:rPr>
            <w:rFonts w:ascii="Times New Roman" w:eastAsia="Times New Roman" w:hAnsi="Times New Roman" w:cs="Times New Roman"/>
            <w:color w:val="0000FF"/>
            <w:kern w:val="0"/>
            <w:u w:val="single"/>
            <w:lang w:eastAsia="en-GB"/>
            <w14:ligatures w14:val="none"/>
          </w:rPr>
          <w:t>https://doi.org/10.1080/09687599.2012.710008</w:t>
        </w:r>
      </w:hyperlink>
    </w:p>
    <w:p w14:paraId="2E8960D1" w14:textId="77777777" w:rsidR="003A29BA" w:rsidRPr="003A29BA" w:rsidRDefault="003A29BA" w:rsidP="0055001B">
      <w:pPr>
        <w:spacing w:before="100" w:beforeAutospacing="1" w:after="100" w:afterAutospacing="1" w:line="240" w:lineRule="auto"/>
        <w:ind w:firstLine="720"/>
        <w:rPr>
          <w:rFonts w:ascii="Times New Roman" w:eastAsia="Times New Roman" w:hAnsi="Times New Roman" w:cs="Times New Roman"/>
          <w:color w:val="000000"/>
          <w:kern w:val="0"/>
          <w:lang w:eastAsia="en-GB"/>
          <w14:ligatures w14:val="none"/>
        </w:rPr>
      </w:pPr>
      <w:r w:rsidRPr="003A29BA">
        <w:rPr>
          <w:rFonts w:ascii="Times New Roman" w:eastAsia="Times New Roman" w:hAnsi="Times New Roman" w:cs="Times New Roman"/>
          <w:color w:val="000000"/>
          <w:kern w:val="0"/>
          <w:lang w:eastAsia="en-GB"/>
          <w14:ligatures w14:val="none"/>
        </w:rPr>
        <w:t xml:space="preserve">Murray, D., Lesser, M., &amp; Lawson, W. (2022). Attention, </w:t>
      </w:r>
      <w:proofErr w:type="spellStart"/>
      <w:r w:rsidRPr="003A29BA">
        <w:rPr>
          <w:rFonts w:ascii="Times New Roman" w:eastAsia="Times New Roman" w:hAnsi="Times New Roman" w:cs="Times New Roman"/>
          <w:color w:val="000000"/>
          <w:kern w:val="0"/>
          <w:lang w:eastAsia="en-GB"/>
          <w14:ligatures w14:val="none"/>
        </w:rPr>
        <w:t>monotropism</w:t>
      </w:r>
      <w:proofErr w:type="spellEnd"/>
      <w:r w:rsidRPr="003A29BA">
        <w:rPr>
          <w:rFonts w:ascii="Times New Roman" w:eastAsia="Times New Roman" w:hAnsi="Times New Roman" w:cs="Times New Roman"/>
          <w:color w:val="000000"/>
          <w:kern w:val="0"/>
          <w:lang w:eastAsia="en-GB"/>
          <w14:ligatures w14:val="none"/>
        </w:rPr>
        <w:t xml:space="preserve"> and the diagnostic criteria for autism. </w:t>
      </w:r>
      <w:r w:rsidRPr="003A29BA">
        <w:rPr>
          <w:rFonts w:ascii="Times New Roman" w:eastAsia="Times New Roman" w:hAnsi="Times New Roman" w:cs="Times New Roman"/>
          <w:i/>
          <w:iCs/>
          <w:color w:val="000000"/>
          <w:kern w:val="0"/>
          <w:lang w:eastAsia="en-GB"/>
          <w14:ligatures w14:val="none"/>
        </w:rPr>
        <w:t>Autism, 26</w:t>
      </w:r>
      <w:r w:rsidRPr="003A29BA">
        <w:rPr>
          <w:rFonts w:ascii="Times New Roman" w:eastAsia="Times New Roman" w:hAnsi="Times New Roman" w:cs="Times New Roman"/>
          <w:color w:val="000000"/>
          <w:kern w:val="0"/>
          <w:lang w:eastAsia="en-GB"/>
          <w14:ligatures w14:val="none"/>
        </w:rPr>
        <w:t>(1), 1–12. </w:t>
      </w:r>
      <w:hyperlink r:id="rId14" w:history="1">
        <w:r w:rsidRPr="003A29BA">
          <w:rPr>
            <w:rFonts w:ascii="Times New Roman" w:eastAsia="Times New Roman" w:hAnsi="Times New Roman" w:cs="Times New Roman"/>
            <w:color w:val="0000FF"/>
            <w:kern w:val="0"/>
            <w:u w:val="single"/>
            <w:lang w:eastAsia="en-GB"/>
            <w14:ligatures w14:val="none"/>
          </w:rPr>
          <w:t>https://doi.org/10.1177/13623613211059359</w:t>
        </w:r>
      </w:hyperlink>
    </w:p>
    <w:p w14:paraId="675400C0" w14:textId="77777777" w:rsidR="003A29BA" w:rsidRPr="003A29BA" w:rsidRDefault="003A29BA" w:rsidP="0055001B">
      <w:pPr>
        <w:spacing w:before="100" w:beforeAutospacing="1" w:after="100" w:afterAutospacing="1" w:line="240" w:lineRule="auto"/>
        <w:ind w:firstLine="720"/>
        <w:rPr>
          <w:rFonts w:ascii="Times New Roman" w:eastAsia="Times New Roman" w:hAnsi="Times New Roman" w:cs="Times New Roman"/>
          <w:color w:val="000000"/>
          <w:kern w:val="0"/>
          <w:lang w:eastAsia="en-GB"/>
          <w14:ligatures w14:val="none"/>
        </w:rPr>
      </w:pPr>
      <w:r w:rsidRPr="003A29BA">
        <w:rPr>
          <w:rFonts w:ascii="Times New Roman" w:eastAsia="Times New Roman" w:hAnsi="Times New Roman" w:cs="Times New Roman"/>
          <w:color w:val="000000"/>
          <w:kern w:val="0"/>
          <w:lang w:eastAsia="en-GB"/>
          <w14:ligatures w14:val="none"/>
        </w:rPr>
        <w:t>National Institute for Health and Care Excellence. (2021). </w:t>
      </w:r>
      <w:r w:rsidRPr="003A29BA">
        <w:rPr>
          <w:rFonts w:ascii="Times New Roman" w:eastAsia="Times New Roman" w:hAnsi="Times New Roman" w:cs="Times New Roman"/>
          <w:i/>
          <w:iCs/>
          <w:color w:val="000000"/>
          <w:kern w:val="0"/>
          <w:lang w:eastAsia="en-GB"/>
          <w14:ligatures w14:val="none"/>
        </w:rPr>
        <w:t>Autism spectrum disorder in adults: Diagnosis and management</w:t>
      </w:r>
      <w:r w:rsidRPr="003A29BA">
        <w:rPr>
          <w:rFonts w:ascii="Times New Roman" w:eastAsia="Times New Roman" w:hAnsi="Times New Roman" w:cs="Times New Roman"/>
          <w:color w:val="000000"/>
          <w:kern w:val="0"/>
          <w:lang w:eastAsia="en-GB"/>
          <w14:ligatures w14:val="none"/>
        </w:rPr>
        <w:t>. </w:t>
      </w:r>
      <w:hyperlink r:id="rId15" w:history="1">
        <w:r w:rsidRPr="003A29BA">
          <w:rPr>
            <w:rFonts w:ascii="Times New Roman" w:eastAsia="Times New Roman" w:hAnsi="Times New Roman" w:cs="Times New Roman"/>
            <w:color w:val="0000FF"/>
            <w:kern w:val="0"/>
            <w:u w:val="single"/>
            <w:lang w:eastAsia="en-GB"/>
            <w14:ligatures w14:val="none"/>
          </w:rPr>
          <w:t>https://www.nice.org.uk/guidance/cg142</w:t>
        </w:r>
      </w:hyperlink>
    </w:p>
    <w:p w14:paraId="1CADA2E3" w14:textId="77777777" w:rsidR="003A29BA" w:rsidRPr="003A29BA" w:rsidRDefault="003A29BA" w:rsidP="0055001B">
      <w:pPr>
        <w:spacing w:before="100" w:beforeAutospacing="1" w:after="100" w:afterAutospacing="1" w:line="240" w:lineRule="auto"/>
        <w:ind w:firstLine="720"/>
        <w:rPr>
          <w:rFonts w:ascii="Times New Roman" w:eastAsia="Times New Roman" w:hAnsi="Times New Roman" w:cs="Times New Roman"/>
          <w:color w:val="000000"/>
          <w:kern w:val="0"/>
          <w:lang w:eastAsia="en-GB"/>
          <w14:ligatures w14:val="none"/>
        </w:rPr>
      </w:pPr>
      <w:r w:rsidRPr="003A29BA">
        <w:rPr>
          <w:rFonts w:ascii="Times New Roman" w:eastAsia="Times New Roman" w:hAnsi="Times New Roman" w:cs="Times New Roman"/>
          <w:color w:val="000000"/>
          <w:kern w:val="0"/>
          <w:lang w:eastAsia="en-GB"/>
          <w14:ligatures w14:val="none"/>
        </w:rPr>
        <w:lastRenderedPageBreak/>
        <w:t>Pellicano, E., Dinsmore, A., &amp; Charman, T. (2022). What should autism research focus upon? Community views and priorities from the United Kingdom. </w:t>
      </w:r>
      <w:r w:rsidRPr="003A29BA">
        <w:rPr>
          <w:rFonts w:ascii="Times New Roman" w:eastAsia="Times New Roman" w:hAnsi="Times New Roman" w:cs="Times New Roman"/>
          <w:i/>
          <w:iCs/>
          <w:color w:val="000000"/>
          <w:kern w:val="0"/>
          <w:lang w:eastAsia="en-GB"/>
          <w14:ligatures w14:val="none"/>
        </w:rPr>
        <w:t>Autism, 26</w:t>
      </w:r>
      <w:r w:rsidRPr="003A29BA">
        <w:rPr>
          <w:rFonts w:ascii="Times New Roman" w:eastAsia="Times New Roman" w:hAnsi="Times New Roman" w:cs="Times New Roman"/>
          <w:color w:val="000000"/>
          <w:kern w:val="0"/>
          <w:lang w:eastAsia="en-GB"/>
          <w14:ligatures w14:val="none"/>
        </w:rPr>
        <w:t>(2), 1–14. </w:t>
      </w:r>
      <w:hyperlink r:id="rId16" w:history="1">
        <w:r w:rsidRPr="003A29BA">
          <w:rPr>
            <w:rFonts w:ascii="Times New Roman" w:eastAsia="Times New Roman" w:hAnsi="Times New Roman" w:cs="Times New Roman"/>
            <w:color w:val="0000FF"/>
            <w:kern w:val="0"/>
            <w:u w:val="single"/>
            <w:lang w:eastAsia="en-GB"/>
            <w14:ligatures w14:val="none"/>
          </w:rPr>
          <w:t>https://doi.org/10.1177/13623613211059330</w:t>
        </w:r>
      </w:hyperlink>
    </w:p>
    <w:p w14:paraId="4C4EAFD6" w14:textId="77777777" w:rsidR="003A29BA" w:rsidRPr="003A29BA" w:rsidRDefault="003A29BA" w:rsidP="0055001B">
      <w:pPr>
        <w:spacing w:before="100" w:beforeAutospacing="1" w:after="100" w:afterAutospacing="1" w:line="240" w:lineRule="auto"/>
        <w:ind w:firstLine="720"/>
        <w:rPr>
          <w:rFonts w:ascii="Times New Roman" w:eastAsia="Times New Roman" w:hAnsi="Times New Roman" w:cs="Times New Roman"/>
          <w:color w:val="000000"/>
          <w:kern w:val="0"/>
          <w:lang w:eastAsia="en-GB"/>
          <w14:ligatures w14:val="none"/>
        </w:rPr>
      </w:pPr>
      <w:r w:rsidRPr="003A29BA">
        <w:rPr>
          <w:rFonts w:ascii="Times New Roman" w:eastAsia="Times New Roman" w:hAnsi="Times New Roman" w:cs="Times New Roman"/>
          <w:color w:val="000000"/>
          <w:kern w:val="0"/>
          <w:lang w:eastAsia="en-GB"/>
          <w14:ligatures w14:val="none"/>
        </w:rPr>
        <w:t xml:space="preserve">Tajfel, H., &amp; Turner, J. C. (1979). An integrative theory of intergroup conflict. In W. G. Austin &amp; S. </w:t>
      </w:r>
      <w:proofErr w:type="spellStart"/>
      <w:r w:rsidRPr="003A29BA">
        <w:rPr>
          <w:rFonts w:ascii="Times New Roman" w:eastAsia="Times New Roman" w:hAnsi="Times New Roman" w:cs="Times New Roman"/>
          <w:color w:val="000000"/>
          <w:kern w:val="0"/>
          <w:lang w:eastAsia="en-GB"/>
          <w14:ligatures w14:val="none"/>
        </w:rPr>
        <w:t>Worchel</w:t>
      </w:r>
      <w:proofErr w:type="spellEnd"/>
      <w:r w:rsidRPr="003A29BA">
        <w:rPr>
          <w:rFonts w:ascii="Times New Roman" w:eastAsia="Times New Roman" w:hAnsi="Times New Roman" w:cs="Times New Roman"/>
          <w:color w:val="000000"/>
          <w:kern w:val="0"/>
          <w:lang w:eastAsia="en-GB"/>
          <w14:ligatures w14:val="none"/>
        </w:rPr>
        <w:t xml:space="preserve"> (Eds.), </w:t>
      </w:r>
      <w:r w:rsidRPr="003A29BA">
        <w:rPr>
          <w:rFonts w:ascii="Times New Roman" w:eastAsia="Times New Roman" w:hAnsi="Times New Roman" w:cs="Times New Roman"/>
          <w:i/>
          <w:iCs/>
          <w:color w:val="000000"/>
          <w:kern w:val="0"/>
          <w:lang w:eastAsia="en-GB"/>
          <w14:ligatures w14:val="none"/>
        </w:rPr>
        <w:t>The social psychology of intergroup relations</w:t>
      </w:r>
      <w:r w:rsidRPr="003A29BA">
        <w:rPr>
          <w:rFonts w:ascii="Times New Roman" w:eastAsia="Times New Roman" w:hAnsi="Times New Roman" w:cs="Times New Roman"/>
          <w:color w:val="000000"/>
          <w:kern w:val="0"/>
          <w:lang w:eastAsia="en-GB"/>
          <w14:ligatures w14:val="none"/>
        </w:rPr>
        <w:t> (pp. 33–47). Brooks/Cole.</w:t>
      </w:r>
    </w:p>
    <w:p w14:paraId="37A01E40" w14:textId="49E09D97" w:rsidR="000D3DA3" w:rsidRPr="000D3DA3" w:rsidRDefault="000D3DA3" w:rsidP="009A3C85">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sectPr w:rsidR="000D3DA3" w:rsidRPr="000D3D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3733F8"/>
    <w:multiLevelType w:val="multilevel"/>
    <w:tmpl w:val="F3686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6F2375"/>
    <w:multiLevelType w:val="multilevel"/>
    <w:tmpl w:val="F1B2C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395AEE"/>
    <w:multiLevelType w:val="multilevel"/>
    <w:tmpl w:val="6DB89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F30677"/>
    <w:multiLevelType w:val="multilevel"/>
    <w:tmpl w:val="61B25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6F5C71"/>
    <w:multiLevelType w:val="multilevel"/>
    <w:tmpl w:val="6E4E0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5A3681"/>
    <w:multiLevelType w:val="multilevel"/>
    <w:tmpl w:val="55088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AF6B04"/>
    <w:multiLevelType w:val="multilevel"/>
    <w:tmpl w:val="A62A4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3502649">
    <w:abstractNumId w:val="1"/>
  </w:num>
  <w:num w:numId="2" w16cid:durableId="1059329729">
    <w:abstractNumId w:val="6"/>
  </w:num>
  <w:num w:numId="3" w16cid:durableId="756441713">
    <w:abstractNumId w:val="3"/>
  </w:num>
  <w:num w:numId="4" w16cid:durableId="39525922">
    <w:abstractNumId w:val="4"/>
  </w:num>
  <w:num w:numId="5" w16cid:durableId="103502087">
    <w:abstractNumId w:val="0"/>
  </w:num>
  <w:num w:numId="6" w16cid:durableId="529493588">
    <w:abstractNumId w:val="2"/>
  </w:num>
  <w:num w:numId="7" w16cid:durableId="10026631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6A3"/>
    <w:rsid w:val="00020814"/>
    <w:rsid w:val="00030C21"/>
    <w:rsid w:val="00042C12"/>
    <w:rsid w:val="00043239"/>
    <w:rsid w:val="00050D84"/>
    <w:rsid w:val="00054486"/>
    <w:rsid w:val="00080588"/>
    <w:rsid w:val="00080E6F"/>
    <w:rsid w:val="000A737B"/>
    <w:rsid w:val="000C7068"/>
    <w:rsid w:val="000D1502"/>
    <w:rsid w:val="000D3DA3"/>
    <w:rsid w:val="000D6DDA"/>
    <w:rsid w:val="000E1562"/>
    <w:rsid w:val="000F6790"/>
    <w:rsid w:val="001045DF"/>
    <w:rsid w:val="00107D1C"/>
    <w:rsid w:val="001104E0"/>
    <w:rsid w:val="00116755"/>
    <w:rsid w:val="00122C59"/>
    <w:rsid w:val="001427CB"/>
    <w:rsid w:val="00144CBA"/>
    <w:rsid w:val="00170985"/>
    <w:rsid w:val="00191BE5"/>
    <w:rsid w:val="00195D0B"/>
    <w:rsid w:val="001A348D"/>
    <w:rsid w:val="001D3544"/>
    <w:rsid w:val="001F3C1D"/>
    <w:rsid w:val="001F7993"/>
    <w:rsid w:val="00231F4C"/>
    <w:rsid w:val="00232567"/>
    <w:rsid w:val="00246E3C"/>
    <w:rsid w:val="00256D77"/>
    <w:rsid w:val="00286BC5"/>
    <w:rsid w:val="002B3B7B"/>
    <w:rsid w:val="002B6114"/>
    <w:rsid w:val="002D15FA"/>
    <w:rsid w:val="002F7DFE"/>
    <w:rsid w:val="00322409"/>
    <w:rsid w:val="00324092"/>
    <w:rsid w:val="00337C36"/>
    <w:rsid w:val="00346803"/>
    <w:rsid w:val="00350C3A"/>
    <w:rsid w:val="003965E8"/>
    <w:rsid w:val="003A29BA"/>
    <w:rsid w:val="003A34DB"/>
    <w:rsid w:val="003C150D"/>
    <w:rsid w:val="003D1F1D"/>
    <w:rsid w:val="003E45A6"/>
    <w:rsid w:val="003E4940"/>
    <w:rsid w:val="003F1DDC"/>
    <w:rsid w:val="00417012"/>
    <w:rsid w:val="004353B8"/>
    <w:rsid w:val="004478E5"/>
    <w:rsid w:val="00475EE0"/>
    <w:rsid w:val="004858B1"/>
    <w:rsid w:val="004A3308"/>
    <w:rsid w:val="004B5C5A"/>
    <w:rsid w:val="004C74B4"/>
    <w:rsid w:val="004D3B81"/>
    <w:rsid w:val="004E69A5"/>
    <w:rsid w:val="00507B12"/>
    <w:rsid w:val="005207DC"/>
    <w:rsid w:val="0055001B"/>
    <w:rsid w:val="005524FD"/>
    <w:rsid w:val="0056738D"/>
    <w:rsid w:val="005713C3"/>
    <w:rsid w:val="00574A39"/>
    <w:rsid w:val="005845C3"/>
    <w:rsid w:val="0059091D"/>
    <w:rsid w:val="005A3298"/>
    <w:rsid w:val="005A4F44"/>
    <w:rsid w:val="005A6ED5"/>
    <w:rsid w:val="005B3B54"/>
    <w:rsid w:val="005B7456"/>
    <w:rsid w:val="005E0E5D"/>
    <w:rsid w:val="005E7960"/>
    <w:rsid w:val="00621DBE"/>
    <w:rsid w:val="00640090"/>
    <w:rsid w:val="00657258"/>
    <w:rsid w:val="00664C89"/>
    <w:rsid w:val="00674F11"/>
    <w:rsid w:val="00696E6A"/>
    <w:rsid w:val="006A5627"/>
    <w:rsid w:val="006A6CA1"/>
    <w:rsid w:val="006A73AF"/>
    <w:rsid w:val="006B5165"/>
    <w:rsid w:val="006C67C6"/>
    <w:rsid w:val="006D7359"/>
    <w:rsid w:val="006E1912"/>
    <w:rsid w:val="006E7AF9"/>
    <w:rsid w:val="006F798E"/>
    <w:rsid w:val="00703954"/>
    <w:rsid w:val="00704E40"/>
    <w:rsid w:val="00720E56"/>
    <w:rsid w:val="00723F70"/>
    <w:rsid w:val="007318CC"/>
    <w:rsid w:val="00751CCD"/>
    <w:rsid w:val="00751CFB"/>
    <w:rsid w:val="00753F6F"/>
    <w:rsid w:val="00760424"/>
    <w:rsid w:val="00767CD7"/>
    <w:rsid w:val="0077438E"/>
    <w:rsid w:val="00781E93"/>
    <w:rsid w:val="00785769"/>
    <w:rsid w:val="007932BB"/>
    <w:rsid w:val="007A1091"/>
    <w:rsid w:val="007B0B5A"/>
    <w:rsid w:val="007B6E23"/>
    <w:rsid w:val="007C573E"/>
    <w:rsid w:val="007D2C1F"/>
    <w:rsid w:val="007E1826"/>
    <w:rsid w:val="007E77C5"/>
    <w:rsid w:val="00833148"/>
    <w:rsid w:val="008519A0"/>
    <w:rsid w:val="008605B8"/>
    <w:rsid w:val="00861AF3"/>
    <w:rsid w:val="00887603"/>
    <w:rsid w:val="00897701"/>
    <w:rsid w:val="008A13BC"/>
    <w:rsid w:val="008B5555"/>
    <w:rsid w:val="008F540F"/>
    <w:rsid w:val="00927664"/>
    <w:rsid w:val="0093364A"/>
    <w:rsid w:val="00937051"/>
    <w:rsid w:val="009370FE"/>
    <w:rsid w:val="00940398"/>
    <w:rsid w:val="00956C11"/>
    <w:rsid w:val="00962441"/>
    <w:rsid w:val="00981B57"/>
    <w:rsid w:val="00990CC4"/>
    <w:rsid w:val="00991380"/>
    <w:rsid w:val="00991DC3"/>
    <w:rsid w:val="00995939"/>
    <w:rsid w:val="009A3C85"/>
    <w:rsid w:val="009C644B"/>
    <w:rsid w:val="009D7179"/>
    <w:rsid w:val="009D7BAA"/>
    <w:rsid w:val="009E27CE"/>
    <w:rsid w:val="009E73AB"/>
    <w:rsid w:val="009F4E01"/>
    <w:rsid w:val="00A03520"/>
    <w:rsid w:val="00A03EB2"/>
    <w:rsid w:val="00A05E54"/>
    <w:rsid w:val="00A409F0"/>
    <w:rsid w:val="00A560C3"/>
    <w:rsid w:val="00A6276B"/>
    <w:rsid w:val="00A75719"/>
    <w:rsid w:val="00A8675A"/>
    <w:rsid w:val="00A942B1"/>
    <w:rsid w:val="00AC2C26"/>
    <w:rsid w:val="00AC3203"/>
    <w:rsid w:val="00AC637D"/>
    <w:rsid w:val="00AD1297"/>
    <w:rsid w:val="00AD360D"/>
    <w:rsid w:val="00AE2AAA"/>
    <w:rsid w:val="00AE3A23"/>
    <w:rsid w:val="00B136A3"/>
    <w:rsid w:val="00B2061F"/>
    <w:rsid w:val="00B253C8"/>
    <w:rsid w:val="00B2646A"/>
    <w:rsid w:val="00B44C4A"/>
    <w:rsid w:val="00B66B26"/>
    <w:rsid w:val="00B721BE"/>
    <w:rsid w:val="00BA0892"/>
    <w:rsid w:val="00BA232E"/>
    <w:rsid w:val="00BA7817"/>
    <w:rsid w:val="00BB4119"/>
    <w:rsid w:val="00BB5BF4"/>
    <w:rsid w:val="00BD2085"/>
    <w:rsid w:val="00BE4A2B"/>
    <w:rsid w:val="00C17556"/>
    <w:rsid w:val="00C33107"/>
    <w:rsid w:val="00C448AA"/>
    <w:rsid w:val="00C47A97"/>
    <w:rsid w:val="00C51456"/>
    <w:rsid w:val="00C54871"/>
    <w:rsid w:val="00C64990"/>
    <w:rsid w:val="00C7485E"/>
    <w:rsid w:val="00CA3445"/>
    <w:rsid w:val="00CA3BF9"/>
    <w:rsid w:val="00CA5168"/>
    <w:rsid w:val="00CA6DED"/>
    <w:rsid w:val="00CB79CE"/>
    <w:rsid w:val="00CC199E"/>
    <w:rsid w:val="00CC63B4"/>
    <w:rsid w:val="00CC6CF9"/>
    <w:rsid w:val="00CC788D"/>
    <w:rsid w:val="00CE7823"/>
    <w:rsid w:val="00D306BF"/>
    <w:rsid w:val="00D3131C"/>
    <w:rsid w:val="00D46135"/>
    <w:rsid w:val="00D506F4"/>
    <w:rsid w:val="00D5511A"/>
    <w:rsid w:val="00D8268A"/>
    <w:rsid w:val="00DA4B1C"/>
    <w:rsid w:val="00DC069F"/>
    <w:rsid w:val="00DC0D91"/>
    <w:rsid w:val="00DC1778"/>
    <w:rsid w:val="00DC7329"/>
    <w:rsid w:val="00DD3FA0"/>
    <w:rsid w:val="00DD6A37"/>
    <w:rsid w:val="00DE0D4C"/>
    <w:rsid w:val="00DE5372"/>
    <w:rsid w:val="00DE63D7"/>
    <w:rsid w:val="00DF7C94"/>
    <w:rsid w:val="00E03663"/>
    <w:rsid w:val="00E05650"/>
    <w:rsid w:val="00E159E6"/>
    <w:rsid w:val="00E17882"/>
    <w:rsid w:val="00E316C9"/>
    <w:rsid w:val="00E3425F"/>
    <w:rsid w:val="00E4382A"/>
    <w:rsid w:val="00E44D4E"/>
    <w:rsid w:val="00E65401"/>
    <w:rsid w:val="00E916A4"/>
    <w:rsid w:val="00E91A89"/>
    <w:rsid w:val="00EB45B3"/>
    <w:rsid w:val="00ED0D2E"/>
    <w:rsid w:val="00EE1404"/>
    <w:rsid w:val="00EE4983"/>
    <w:rsid w:val="00EE793D"/>
    <w:rsid w:val="00EF0494"/>
    <w:rsid w:val="00EF4E56"/>
    <w:rsid w:val="00F07AED"/>
    <w:rsid w:val="00F219F3"/>
    <w:rsid w:val="00F22CBE"/>
    <w:rsid w:val="00F7602D"/>
    <w:rsid w:val="00F93BC9"/>
    <w:rsid w:val="00FC3683"/>
    <w:rsid w:val="00FD16C3"/>
    <w:rsid w:val="00FD1880"/>
    <w:rsid w:val="00FD18C1"/>
    <w:rsid w:val="00FD4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F99889"/>
  <w15:chartTrackingRefBased/>
  <w15:docId w15:val="{068BD854-F209-BA4E-B50E-16A836586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36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136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136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36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36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36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36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36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36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6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136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136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36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36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36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36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36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36A3"/>
    <w:rPr>
      <w:rFonts w:eastAsiaTheme="majorEastAsia" w:cstheme="majorBidi"/>
      <w:color w:val="272727" w:themeColor="text1" w:themeTint="D8"/>
    </w:rPr>
  </w:style>
  <w:style w:type="paragraph" w:styleId="Title">
    <w:name w:val="Title"/>
    <w:basedOn w:val="Normal"/>
    <w:next w:val="Normal"/>
    <w:link w:val="TitleChar"/>
    <w:uiPriority w:val="10"/>
    <w:qFormat/>
    <w:rsid w:val="00B136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36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36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36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36A3"/>
    <w:pPr>
      <w:spacing w:before="160"/>
      <w:jc w:val="center"/>
    </w:pPr>
    <w:rPr>
      <w:i/>
      <w:iCs/>
      <w:color w:val="404040" w:themeColor="text1" w:themeTint="BF"/>
    </w:rPr>
  </w:style>
  <w:style w:type="character" w:customStyle="1" w:styleId="QuoteChar">
    <w:name w:val="Quote Char"/>
    <w:basedOn w:val="DefaultParagraphFont"/>
    <w:link w:val="Quote"/>
    <w:uiPriority w:val="29"/>
    <w:rsid w:val="00B136A3"/>
    <w:rPr>
      <w:i/>
      <w:iCs/>
      <w:color w:val="404040" w:themeColor="text1" w:themeTint="BF"/>
    </w:rPr>
  </w:style>
  <w:style w:type="paragraph" w:styleId="ListParagraph">
    <w:name w:val="List Paragraph"/>
    <w:basedOn w:val="Normal"/>
    <w:uiPriority w:val="34"/>
    <w:qFormat/>
    <w:rsid w:val="00B136A3"/>
    <w:pPr>
      <w:ind w:left="720"/>
      <w:contextualSpacing/>
    </w:pPr>
  </w:style>
  <w:style w:type="character" w:styleId="IntenseEmphasis">
    <w:name w:val="Intense Emphasis"/>
    <w:basedOn w:val="DefaultParagraphFont"/>
    <w:uiPriority w:val="21"/>
    <w:qFormat/>
    <w:rsid w:val="00B136A3"/>
    <w:rPr>
      <w:i/>
      <w:iCs/>
      <w:color w:val="0F4761" w:themeColor="accent1" w:themeShade="BF"/>
    </w:rPr>
  </w:style>
  <w:style w:type="paragraph" w:styleId="IntenseQuote">
    <w:name w:val="Intense Quote"/>
    <w:basedOn w:val="Normal"/>
    <w:next w:val="Normal"/>
    <w:link w:val="IntenseQuoteChar"/>
    <w:uiPriority w:val="30"/>
    <w:qFormat/>
    <w:rsid w:val="00B136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36A3"/>
    <w:rPr>
      <w:i/>
      <w:iCs/>
      <w:color w:val="0F4761" w:themeColor="accent1" w:themeShade="BF"/>
    </w:rPr>
  </w:style>
  <w:style w:type="character" w:styleId="IntenseReference">
    <w:name w:val="Intense Reference"/>
    <w:basedOn w:val="DefaultParagraphFont"/>
    <w:uiPriority w:val="32"/>
    <w:qFormat/>
    <w:rsid w:val="00B136A3"/>
    <w:rPr>
      <w:b/>
      <w:bCs/>
      <w:smallCaps/>
      <w:color w:val="0F4761" w:themeColor="accent1" w:themeShade="BF"/>
      <w:spacing w:val="5"/>
    </w:rPr>
  </w:style>
  <w:style w:type="paragraph" w:styleId="NormalWeb">
    <w:name w:val="Normal (Web)"/>
    <w:basedOn w:val="Normal"/>
    <w:uiPriority w:val="99"/>
    <w:semiHidden/>
    <w:unhideWhenUsed/>
    <w:rsid w:val="000D3DA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D3DA3"/>
  </w:style>
  <w:style w:type="character" w:styleId="Strong">
    <w:name w:val="Strong"/>
    <w:basedOn w:val="DefaultParagraphFont"/>
    <w:uiPriority w:val="22"/>
    <w:qFormat/>
    <w:rsid w:val="000D3DA3"/>
    <w:rPr>
      <w:b/>
      <w:bCs/>
    </w:rPr>
  </w:style>
  <w:style w:type="character" w:styleId="Emphasis">
    <w:name w:val="Emphasis"/>
    <w:basedOn w:val="DefaultParagraphFont"/>
    <w:uiPriority w:val="20"/>
    <w:qFormat/>
    <w:rsid w:val="000D3DA3"/>
    <w:rPr>
      <w:i/>
      <w:iCs/>
    </w:rPr>
  </w:style>
  <w:style w:type="character" w:styleId="Hyperlink">
    <w:name w:val="Hyperlink"/>
    <w:basedOn w:val="DefaultParagraphFont"/>
    <w:uiPriority w:val="99"/>
    <w:semiHidden/>
    <w:unhideWhenUsed/>
    <w:rsid w:val="003A29BA"/>
    <w:rPr>
      <w:color w:val="0000FF"/>
      <w:u w:val="single"/>
    </w:rPr>
  </w:style>
  <w:style w:type="table" w:styleId="TableGrid">
    <w:name w:val="Table Grid"/>
    <w:basedOn w:val="TableNormal"/>
    <w:uiPriority w:val="39"/>
    <w:rsid w:val="001167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B721BE"/>
    <w:pPr>
      <w:spacing w:after="0" w:line="240" w:lineRule="auto"/>
    </w:pPr>
    <w:rPr>
      <w:rFonts w:ascii="Helvetica" w:eastAsia="Times New Roman" w:hAnsi="Helvetica" w:cs="Times New Roman"/>
      <w:color w:val="000000"/>
      <w:kern w:val="0"/>
      <w:sz w:val="18"/>
      <w:szCs w:val="1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87599.2015.1037959" TargetMode="External"/><Relationship Id="rId13" Type="http://schemas.openxmlformats.org/officeDocument/2006/relationships/hyperlink" Target="https://doi.org/10.1080/09687599.2012.710008"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177/1362361318757048" TargetMode="External"/><Relationship Id="rId12" Type="http://schemas.openxmlformats.org/officeDocument/2006/relationships/hyperlink" Target="https://doi.org/10.1016/S2215-0366(19)30289-5"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13623613211059330" TargetMode="External"/><Relationship Id="rId1" Type="http://schemas.openxmlformats.org/officeDocument/2006/relationships/numbering" Target="numbering.xml"/><Relationship Id="rId6" Type="http://schemas.openxmlformats.org/officeDocument/2006/relationships/hyperlink" Target="https://doi.org/10.1192/bjp.bp.114.147017" TargetMode="External"/><Relationship Id="rId11" Type="http://schemas.openxmlformats.org/officeDocument/2006/relationships/hyperlink" Target="https://doi.org/10.1016/j.tics.2003.11.003" TargetMode="External"/><Relationship Id="rId5" Type="http://schemas.openxmlformats.org/officeDocument/2006/relationships/hyperlink" Target="https://doi.org/10.3389/fpsyg.2021.727542" TargetMode="External"/><Relationship Id="rId15" Type="http://schemas.openxmlformats.org/officeDocument/2006/relationships/hyperlink" Target="https://www.nice.org.uk/guidance/cg142" TargetMode="External"/><Relationship Id="rId10" Type="http://schemas.openxmlformats.org/officeDocument/2006/relationships/hyperlink" Target="https://doi.org/10.1111/jcpp.13176" TargetMode="External"/><Relationship Id="rId4" Type="http://schemas.openxmlformats.org/officeDocument/2006/relationships/webSettings" Target="webSettings.xml"/><Relationship Id="rId9" Type="http://schemas.openxmlformats.org/officeDocument/2006/relationships/hyperlink" Target="https://doi.org/10.3389/fpsyg.2015.00397" TargetMode="External"/><Relationship Id="rId14" Type="http://schemas.openxmlformats.org/officeDocument/2006/relationships/hyperlink" Target="https://doi.org/10.1177/136236132110593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31</Pages>
  <Words>3957</Words>
  <Characters>25763</Characters>
  <Application>Microsoft Office Word</Application>
  <DocSecurity>0</DocSecurity>
  <Lines>390</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Davies (2304217)</dc:creator>
  <cp:keywords/>
  <dc:description/>
  <cp:lastModifiedBy>Alice Davies (2304217)</cp:lastModifiedBy>
  <cp:revision>2</cp:revision>
  <dcterms:created xsi:type="dcterms:W3CDTF">2026-04-18T16:23:00Z</dcterms:created>
  <dcterms:modified xsi:type="dcterms:W3CDTF">2026-04-18T16:23:00Z</dcterms:modified>
</cp:coreProperties>
</file>