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rFonts w:ascii="Calibri" w:cs="Calibri" w:hAnsi="Calibri" w:eastAsia="Calibri"/>
          <w:sz w:val="22"/>
          <w:szCs w:val="22"/>
          <w:lang w:val="en-US"/>
        </w:rPr>
      </w:pPr>
      <w:r>
        <w:rPr>
          <w:rFonts w:ascii="Calibri" w:cs="Calibri" w:hAnsi="Calibri" w:eastAsia="Calibri"/>
          <w:b w:val="1"/>
          <w:bCs w:val="1"/>
          <w:sz w:val="22"/>
          <w:szCs w:val="22"/>
          <w:rtl w:val="0"/>
          <w:lang w:val="en-US"/>
        </w:rPr>
        <w:t xml:space="preserve">                                                Title:   Investigating CSR in an organisation              </w:t>
      </w:r>
    </w:p>
    <w:p>
      <w:pPr>
        <w:pStyle w:val="Body"/>
        <w:rPr>
          <w:rFonts w:ascii="Calibri" w:cs="Calibri" w:hAnsi="Calibri" w:eastAsia="Calibri"/>
          <w:sz w:val="22"/>
          <w:szCs w:val="22"/>
          <w:lang w:val="en-US"/>
        </w:rPr>
      </w:pPr>
      <w:r>
        <w:rPr>
          <w:rFonts w:ascii="Calibri" w:cs="Calibri" w:hAnsi="Calibri" w:eastAsia="Calibri"/>
          <w:b w:val="1"/>
          <w:bCs w:val="1"/>
          <w:sz w:val="22"/>
          <w:szCs w:val="22"/>
          <w:rtl w:val="0"/>
          <w:lang w:val="en-US"/>
        </w:rPr>
        <w:t xml:space="preserve">                                                               Name: Joseph Macalma        </w:t>
      </w:r>
    </w:p>
    <w:p>
      <w:pPr>
        <w:pStyle w:val="Body"/>
        <w:rPr>
          <w:rFonts w:ascii="Calibri" w:cs="Calibri" w:hAnsi="Calibri" w:eastAsia="Calibri"/>
          <w:sz w:val="22"/>
          <w:szCs w:val="22"/>
          <w:lang w:val="en-US"/>
        </w:rPr>
      </w:pPr>
      <w:r>
        <w:rPr>
          <w:rFonts w:ascii="Calibri" w:cs="Calibri" w:hAnsi="Calibri" w:eastAsia="Calibri"/>
          <w:b w:val="1"/>
          <w:bCs w:val="1"/>
          <w:sz w:val="22"/>
          <w:szCs w:val="22"/>
          <w:rtl w:val="0"/>
          <w:lang w:val="en-US"/>
        </w:rPr>
        <w:t xml:space="preserve">                                                            Student Number: 1702708</w:t>
      </w:r>
    </w:p>
    <w:p>
      <w:pPr>
        <w:pStyle w:val="Body"/>
        <w:rPr>
          <w:rFonts w:ascii="Calibri" w:cs="Calibri" w:hAnsi="Calibri" w:eastAsia="Calibri"/>
          <w:sz w:val="22"/>
          <w:szCs w:val="22"/>
          <w:lang w:val="en-US"/>
        </w:rPr>
      </w:pPr>
      <w:r>
        <w:rPr>
          <w:rFonts w:ascii="Calibri" w:cs="Calibri" w:hAnsi="Calibri" w:eastAsia="Calibri"/>
          <w:b w:val="1"/>
          <w:bCs w:val="1"/>
          <w:sz w:val="22"/>
          <w:szCs w:val="22"/>
          <w:rtl w:val="0"/>
          <w:lang w:val="en-US"/>
        </w:rPr>
        <w:t xml:space="preserve">                                                             Module Code: BMPS6004</w:t>
      </w:r>
    </w:p>
    <w:p>
      <w:pPr>
        <w:pStyle w:val="Body"/>
        <w:rPr>
          <w:rFonts w:ascii="Calibri" w:cs="Calibri" w:hAnsi="Calibri" w:eastAsia="Calibri"/>
          <w:b w:val="1"/>
          <w:bCs w:val="1"/>
          <w:sz w:val="22"/>
          <w:szCs w:val="22"/>
          <w:lang w:val="en-US"/>
        </w:rPr>
      </w:pPr>
      <w:r>
        <w:rPr>
          <w:rFonts w:ascii="Calibri" w:cs="Calibri" w:hAnsi="Calibri" w:eastAsia="Calibri"/>
          <w:b w:val="1"/>
          <w:bCs w:val="1"/>
          <w:sz w:val="22"/>
          <w:szCs w:val="22"/>
          <w:rtl w:val="0"/>
          <w:lang w:val="en-US"/>
        </w:rPr>
        <w:t xml:space="preserve">                                  Module: Corporate Social Responsibility in the Public Sector</w:t>
      </w:r>
    </w:p>
    <w:p>
      <w:pPr>
        <w:pStyle w:val="Body"/>
        <w:rPr>
          <w:rFonts w:ascii="Calibri" w:cs="Calibri" w:hAnsi="Calibri" w:eastAsia="Calibri"/>
          <w:b w:val="1"/>
          <w:bCs w:val="1"/>
          <w:sz w:val="22"/>
          <w:szCs w:val="22"/>
          <w:lang w:val="en-US"/>
        </w:rPr>
      </w:pPr>
    </w:p>
    <w:p>
      <w:pPr>
        <w:pStyle w:val="Body"/>
        <w:rPr>
          <w:rFonts w:ascii="Calibri" w:cs="Calibri" w:hAnsi="Calibri" w:eastAsia="Calibri"/>
          <w:b w:val="1"/>
          <w:bCs w:val="1"/>
          <w:sz w:val="22"/>
          <w:szCs w:val="22"/>
          <w:u w:val="single"/>
          <w:lang w:val="en-US"/>
        </w:rPr>
      </w:pPr>
      <w:r>
        <w:rPr>
          <w:rFonts w:ascii="Calibri" w:cs="Calibri" w:hAnsi="Calibri" w:eastAsia="Calibri"/>
          <w:b w:val="1"/>
          <w:bCs w:val="1"/>
          <w:sz w:val="22"/>
          <w:szCs w:val="22"/>
          <w:u w:val="single"/>
          <w:rtl w:val="0"/>
          <w:lang w:val="en-US"/>
        </w:rPr>
        <w:t>Introduction:</w:t>
      </w:r>
    </w:p>
    <w:p>
      <w:pPr>
        <w:pStyle w:val="Body"/>
        <w:spacing w:line="360" w:lineRule="auto"/>
        <w:rPr>
          <w:sz w:val="24"/>
          <w:szCs w:val="24"/>
          <w:lang w:val="en-US"/>
        </w:rPr>
      </w:pPr>
      <w:r>
        <w:rPr>
          <w:rFonts w:ascii="Trebuchet MS"/>
          <w:sz w:val="24"/>
          <w:szCs w:val="24"/>
          <w:rtl w:val="0"/>
          <w:lang w:val="en-US"/>
        </w:rPr>
        <w:t>This essay will be explaining Corporate Social Responsibility and their theories. This will also look through the aims and strategies of the Police Force and evaluate their development, success, implementation and timescale, and the transparency in the Police Force organization in their reporting policies. I will also be explaining it in detail especially on their actions and how they cope with the situation.</w:t>
      </w:r>
      <w:r>
        <w:rPr>
          <w:rFonts w:ascii="Trebuchet MS"/>
          <w:sz w:val="24"/>
          <w:szCs w:val="24"/>
          <w:rtl w:val="0"/>
          <w:lang w:val="en-US"/>
        </w:rPr>
        <w:t xml:space="preserve"> </w:t>
      </w:r>
    </w:p>
    <w:p>
      <w:pPr>
        <w:pStyle w:val="Body"/>
        <w:spacing w:line="360" w:lineRule="auto"/>
        <w:rPr>
          <w:sz w:val="24"/>
          <w:szCs w:val="24"/>
          <w:lang w:val="en-US"/>
        </w:rPr>
      </w:pPr>
      <w:r>
        <w:rPr>
          <w:rFonts w:ascii="Trebuchet MS"/>
          <w:sz w:val="24"/>
          <w:szCs w:val="24"/>
          <w:rtl w:val="0"/>
          <w:lang w:val="en-US"/>
        </w:rPr>
        <w:t>According to Carrol, A. B (2020), there had been arguments between Keith Davis and Ells/Walton about the proper definition of the CSR (Corporate Social Responsibility). The Academics and practitioners had been struggling for 30 years, trying to find the correct definition of the CSR. In the year of 1960, Keith Davis had given a definition of the CSR and believed that it is about the company</w:t>
      </w:r>
      <w:r>
        <w:rPr>
          <w:rFonts w:hAnsi="Trebuchet MS" w:hint="default"/>
          <w:sz w:val="24"/>
          <w:szCs w:val="24"/>
          <w:rtl w:val="0"/>
          <w:lang w:val="en-US"/>
        </w:rPr>
        <w:t>’</w:t>
      </w:r>
      <w:r>
        <w:rPr>
          <w:rFonts w:ascii="Trebuchet MS"/>
          <w:sz w:val="24"/>
          <w:szCs w:val="24"/>
          <w:rtl w:val="0"/>
          <w:lang w:val="en-US"/>
        </w:rPr>
        <w:t>s "decisions/actions taken for reasons at least partially beyond the firm's direct economic or technical interest." While Ells and Walton in 1961 disagreed to Keith</w:t>
      </w:r>
      <w:r>
        <w:rPr>
          <w:rFonts w:hAnsi="Trebuchet MS" w:hint="default"/>
          <w:sz w:val="24"/>
          <w:szCs w:val="24"/>
          <w:rtl w:val="0"/>
          <w:lang w:val="en-US"/>
        </w:rPr>
        <w:t>’</w:t>
      </w:r>
      <w:r>
        <w:rPr>
          <w:rFonts w:ascii="Trebuchet MS"/>
          <w:sz w:val="24"/>
          <w:szCs w:val="24"/>
          <w:rtl w:val="0"/>
          <w:lang w:val="en-US"/>
        </w:rPr>
        <w:t>s definition of CSR and he defined it as "problems that arise when corporate enterprise casts its shadow on the social scene</w:t>
      </w:r>
      <w:r>
        <w:rPr>
          <w:rFonts w:hAnsi="Trebuchet MS" w:hint="default"/>
          <w:sz w:val="24"/>
          <w:szCs w:val="24"/>
          <w:rtl w:val="0"/>
          <w:lang w:val="en-US"/>
        </w:rPr>
        <w:t>”</w:t>
      </w:r>
      <w:r>
        <w:rPr>
          <w:rFonts w:ascii="Trebuchet MS"/>
          <w:sz w:val="24"/>
          <w:szCs w:val="24"/>
          <w:rtl w:val="0"/>
          <w:lang w:val="en-US"/>
        </w:rPr>
        <w:t xml:space="preserve">.  </w:t>
      </w:r>
      <w:r>
        <w:rPr>
          <w:rFonts w:ascii="Trebuchet MS"/>
          <w:sz w:val="24"/>
          <w:szCs w:val="24"/>
          <w:rtl w:val="0"/>
          <w:lang w:val="en-US"/>
        </w:rPr>
        <w:t>(</w:t>
      </w:r>
      <w:r>
        <w:rPr>
          <w:rFonts w:ascii="Trebuchet MS"/>
          <w:sz w:val="24"/>
          <w:szCs w:val="24"/>
          <w:rtl w:val="0"/>
          <w:lang w:val="en-US"/>
        </w:rPr>
        <w:t>Carrol, 2020)</w:t>
      </w:r>
    </w:p>
    <w:p>
      <w:pPr>
        <w:pStyle w:val="Body"/>
        <w:spacing w:line="360" w:lineRule="auto"/>
        <w:rPr>
          <w:b w:val="1"/>
          <w:bCs w:val="1"/>
          <w:sz w:val="24"/>
          <w:szCs w:val="24"/>
          <w:u w:val="single"/>
          <w:lang w:val="en-US"/>
        </w:rPr>
      </w:pPr>
      <w:r>
        <w:rPr>
          <w:rFonts w:ascii="Trebuchet MS"/>
          <w:sz w:val="24"/>
          <w:szCs w:val="24"/>
          <w:rtl w:val="0"/>
          <w:lang w:val="en-US"/>
        </w:rPr>
        <w:t>For the past 30 years the executives of a company had been finding It difficult to manage the matter of the company</w:t>
      </w:r>
      <w:r>
        <w:rPr>
          <w:rFonts w:hAnsi="Trebuchet MS" w:hint="default"/>
          <w:sz w:val="24"/>
          <w:szCs w:val="24"/>
          <w:rtl w:val="0"/>
          <w:lang w:val="en-US"/>
        </w:rPr>
        <w:t>’</w:t>
      </w:r>
      <w:r>
        <w:rPr>
          <w:rFonts w:ascii="Trebuchet MS"/>
          <w:sz w:val="24"/>
          <w:szCs w:val="24"/>
          <w:rtl w:val="0"/>
          <w:lang w:val="en-US"/>
        </w:rPr>
        <w:t>s responsibility to society and it was stated that, the only responsibility that a company has is to supply a financial limit back to the shareholders. Everything becomes transparent to the shareholders/public but, if they wanted to gain the financial supply, they had to go through laws in force within a country. However, during the late 1960</w:t>
      </w:r>
      <w:r>
        <w:rPr>
          <w:rFonts w:hAnsi="Trebuchet MS" w:hint="default"/>
          <w:sz w:val="24"/>
          <w:szCs w:val="24"/>
          <w:rtl w:val="0"/>
          <w:lang w:val="en-US"/>
        </w:rPr>
        <w:t>’</w:t>
      </w:r>
      <w:r>
        <w:rPr>
          <w:rFonts w:ascii="Trebuchet MS"/>
          <w:sz w:val="24"/>
          <w:szCs w:val="24"/>
          <w:rtl w:val="0"/>
          <w:lang w:val="en-US"/>
        </w:rPr>
        <w:t>s most social activists recommended a wide-ranging notion of the corporate social responsibility, but it took them until 1970</w:t>
      </w:r>
      <w:r>
        <w:rPr>
          <w:rFonts w:hAnsi="Trebuchet MS" w:hint="default"/>
          <w:sz w:val="24"/>
          <w:szCs w:val="24"/>
          <w:rtl w:val="0"/>
          <w:lang w:val="en-US"/>
        </w:rPr>
        <w:t>’</w:t>
      </w:r>
      <w:r>
        <w:rPr>
          <w:rFonts w:ascii="Trebuchet MS"/>
          <w:sz w:val="24"/>
          <w:szCs w:val="24"/>
          <w:rtl w:val="0"/>
          <w:lang w:val="en-US"/>
        </w:rPr>
        <w:t>s that gets their notion discovered and made the EPA (Environmental Protection Agency), CPSC (Consumer product Safety commission and the OSHA (Occupational safety/health administration happen. This had been brought out and made it to be a national scheme for the community, which acknowledge the company, its employees and the buyers to be notable and lawful stakeholder to a company. (Carrol, 2020)</w:t>
      </w:r>
    </w:p>
    <w:p>
      <w:pPr>
        <w:pStyle w:val="Body"/>
        <w:spacing w:line="360" w:lineRule="auto"/>
        <w:rPr>
          <w:sz w:val="24"/>
          <w:szCs w:val="24"/>
          <w:lang w:val="en-US"/>
        </w:rPr>
      </w:pPr>
      <w:r>
        <w:rPr>
          <w:rFonts w:ascii="Trebuchet MS"/>
          <w:sz w:val="24"/>
          <w:szCs w:val="24"/>
          <w:rtl w:val="0"/>
          <w:lang w:val="en-US"/>
        </w:rPr>
        <w:t>According to Behringer, K. Szegedi, K. (2016), The CSR had been on approach for almost half a century now and it happened to be a global concern that wants to help in making the world a better place. (Carroll &amp; Buchholtz, 2003) and after a few years, it became true as part of a company. (Du, Swaen, 2012)</w:t>
      </w:r>
    </w:p>
    <w:p>
      <w:pPr>
        <w:pStyle w:val="Body"/>
        <w:spacing w:line="360" w:lineRule="auto"/>
        <w:rPr>
          <w:sz w:val="24"/>
          <w:szCs w:val="24"/>
          <w:lang w:val="en-US"/>
        </w:rPr>
      </w:pPr>
      <w:r>
        <w:rPr>
          <w:rFonts w:ascii="Trebuchet MS"/>
          <w:sz w:val="24"/>
          <w:szCs w:val="24"/>
          <w:rtl w:val="0"/>
          <w:lang w:val="en-US"/>
        </w:rPr>
        <w:t>The Corporate Social Responsibility focuses on environmental/social interrelationships and the companies particularly work in an environment or a society in a desegregation form. They could particularly consider the damage or the effect of their functioning and performance towards both the society and the environment; also, to try to make an effort on a beneficial outcome towards evolution.</w:t>
      </w:r>
      <w:r>
        <w:rPr>
          <w:rFonts w:ascii="Trebuchet MS"/>
          <w:sz w:val="24"/>
          <w:szCs w:val="24"/>
          <w:rtl w:val="0"/>
          <w:lang w:val="en-US"/>
        </w:rPr>
        <w:t xml:space="preserve"> </w:t>
      </w:r>
      <w:r>
        <w:rPr>
          <w:rFonts w:ascii="Trebuchet MS"/>
          <w:sz w:val="24"/>
          <w:szCs w:val="24"/>
          <w:rtl w:val="0"/>
          <w:lang w:val="en-US"/>
        </w:rPr>
        <w:t>(Du, Swaen, 2012)</w:t>
      </w:r>
    </w:p>
    <w:p>
      <w:pPr>
        <w:pStyle w:val="Body"/>
        <w:spacing w:line="360" w:lineRule="auto"/>
        <w:rPr>
          <w:sz w:val="24"/>
          <w:szCs w:val="24"/>
          <w:lang w:val="en-US"/>
        </w:rPr>
      </w:pPr>
      <w:r>
        <w:rPr>
          <w:rFonts w:ascii="Trebuchet MS"/>
          <w:sz w:val="24"/>
          <w:szCs w:val="24"/>
          <w:rtl w:val="0"/>
          <w:lang w:val="en-US"/>
        </w:rPr>
        <w:t>The Corporate Social Responsibility focuses on stakeholder approach; and while they are functioning, their companies are very determined in attempting to take a consideration of their shareholder and the stakeholders</w:t>
      </w:r>
      <w:r>
        <w:rPr>
          <w:rFonts w:hAnsi="Trebuchet MS" w:hint="default"/>
          <w:sz w:val="24"/>
          <w:szCs w:val="24"/>
          <w:rtl w:val="0"/>
          <w:lang w:val="en-US"/>
        </w:rPr>
        <w:t xml:space="preserve">’ </w:t>
      </w:r>
      <w:r>
        <w:rPr>
          <w:rFonts w:ascii="Trebuchet MS"/>
          <w:sz w:val="24"/>
          <w:szCs w:val="24"/>
          <w:rtl w:val="0"/>
          <w:lang w:val="en-US"/>
        </w:rPr>
        <w:t>interests. (Du, Swaen, 2012)</w:t>
      </w:r>
    </w:p>
    <w:p>
      <w:pPr>
        <w:pStyle w:val="Body"/>
        <w:spacing w:line="360" w:lineRule="auto"/>
        <w:rPr>
          <w:b w:val="1"/>
          <w:bCs w:val="1"/>
          <w:sz w:val="24"/>
          <w:szCs w:val="24"/>
          <w:u w:val="single"/>
          <w:lang w:val="en-US"/>
        </w:rPr>
      </w:pPr>
      <w:r>
        <w:rPr>
          <w:rFonts w:ascii="Trebuchet MS"/>
          <w:sz w:val="24"/>
          <w:szCs w:val="24"/>
          <w:rtl w:val="0"/>
          <w:lang w:val="en-US"/>
        </w:rPr>
        <w:t>The Corporate Social Responsibility also focuses on ethical behavior and the idea of the CSR does not only take into consideration of the effect of the company</w:t>
      </w:r>
      <w:r>
        <w:rPr>
          <w:rFonts w:hAnsi="Trebuchet MS" w:hint="default"/>
          <w:sz w:val="24"/>
          <w:szCs w:val="24"/>
          <w:rtl w:val="0"/>
          <w:lang w:val="en-US"/>
        </w:rPr>
        <w:t>’</w:t>
      </w:r>
      <w:r>
        <w:rPr>
          <w:rFonts w:ascii="Trebuchet MS"/>
          <w:sz w:val="24"/>
          <w:szCs w:val="24"/>
          <w:rtl w:val="0"/>
          <w:lang w:val="en-US"/>
        </w:rPr>
        <w:t>s performance and work towards the publics concerned. But they also put a strain and pressure on what the ethical behavior requires, so that they could esteem towards the interests and values of the public. (Du, Swaen, 2012)</w:t>
      </w:r>
    </w:p>
    <w:p>
      <w:pPr>
        <w:pStyle w:val="Body"/>
        <w:spacing w:line="360" w:lineRule="auto"/>
        <w:rPr>
          <w:sz w:val="24"/>
          <w:szCs w:val="24"/>
          <w:lang w:val="en-US"/>
        </w:rPr>
      </w:pPr>
      <w:r>
        <w:rPr>
          <w:rFonts w:ascii="Trebuchet MS"/>
          <w:sz w:val="24"/>
          <w:szCs w:val="24"/>
          <w:rtl w:val="0"/>
          <w:lang w:val="en-US"/>
        </w:rPr>
        <w:t>According to Crane A (2008), Carroll (1999) has studied and had talked about more than 25 different ways that the Corporate Social Responsibility were given an interpretation about its meaning in the academic literature. Some people believed and respond to elaborate the theory on the company and it</w:t>
      </w:r>
      <w:r>
        <w:rPr>
          <w:rFonts w:hAnsi="Trebuchet MS" w:hint="default"/>
          <w:sz w:val="24"/>
          <w:szCs w:val="24"/>
          <w:rtl w:val="0"/>
          <w:lang w:val="en-US"/>
        </w:rPr>
        <w:t>’</w:t>
      </w:r>
      <w:r>
        <w:rPr>
          <w:rFonts w:ascii="Trebuchet MS"/>
          <w:sz w:val="24"/>
          <w:szCs w:val="24"/>
          <w:rtl w:val="0"/>
          <w:lang w:val="en-US"/>
        </w:rPr>
        <w:t xml:space="preserve">s motive of business in the society while the CSR is connected. The theories can sometimes come with an unquestionable observation of the human being and in the community within a social philosophy framework in an implicit behaviour.  </w:t>
      </w:r>
      <w:r>
        <w:rPr>
          <w:rFonts w:ascii="Trebuchet MS"/>
          <w:sz w:val="24"/>
          <w:szCs w:val="24"/>
          <w:rtl w:val="0"/>
          <w:lang w:val="en-US"/>
        </w:rPr>
        <w:t>(</w:t>
      </w:r>
      <w:r>
        <w:rPr>
          <w:rFonts w:ascii="Trebuchet MS"/>
          <w:sz w:val="24"/>
          <w:szCs w:val="24"/>
          <w:rtl w:val="0"/>
          <w:lang w:val="en-US"/>
        </w:rPr>
        <w:t>Crane</w:t>
      </w:r>
      <w:r>
        <w:rPr>
          <w:rFonts w:ascii="Trebuchet MS"/>
          <w:sz w:val="24"/>
          <w:szCs w:val="24"/>
          <w:rtl w:val="0"/>
          <w:lang w:val="en-US"/>
        </w:rPr>
        <w:t xml:space="preserve">, </w:t>
      </w:r>
      <w:r>
        <w:rPr>
          <w:rFonts w:ascii="Trebuchet MS"/>
          <w:sz w:val="24"/>
          <w:szCs w:val="24"/>
          <w:rtl w:val="0"/>
          <w:lang w:val="en-US"/>
        </w:rPr>
        <w:t>2008)</w:t>
      </w:r>
    </w:p>
    <w:p>
      <w:pPr>
        <w:pStyle w:val="Body"/>
        <w:spacing w:line="360" w:lineRule="auto"/>
        <w:rPr>
          <w:sz w:val="24"/>
          <w:szCs w:val="24"/>
          <w:lang w:val="en-US"/>
        </w:rPr>
      </w:pPr>
      <w:r>
        <w:rPr>
          <w:rFonts w:ascii="Trebuchet MS"/>
          <w:sz w:val="24"/>
          <w:szCs w:val="24"/>
          <w:rtl w:val="0"/>
          <w:lang w:val="en-US"/>
        </w:rPr>
        <w:t xml:space="preserve">There have been three attempts to categorize the theories of the CSR, Klonoski (1991) had attempted to differentiate or discern three unrelated types of theories. He called the first theory a </w:t>
      </w:r>
      <w:r>
        <w:rPr>
          <w:rFonts w:hAnsi="Trebuchet MS" w:hint="default"/>
          <w:sz w:val="24"/>
          <w:szCs w:val="24"/>
          <w:rtl w:val="0"/>
          <w:lang w:val="en-US"/>
        </w:rPr>
        <w:t>“</w:t>
      </w:r>
      <w:r>
        <w:rPr>
          <w:rFonts w:ascii="Trebuchet MS"/>
          <w:sz w:val="24"/>
          <w:szCs w:val="24"/>
          <w:rtl w:val="0"/>
          <w:lang w:val="en-US"/>
        </w:rPr>
        <w:t>fundamentalism</w:t>
      </w:r>
      <w:r>
        <w:rPr>
          <w:rFonts w:hAnsi="Trebuchet MS" w:hint="default"/>
          <w:sz w:val="24"/>
          <w:szCs w:val="24"/>
          <w:rtl w:val="0"/>
          <w:lang w:val="en-US"/>
        </w:rPr>
        <w:t xml:space="preserve">” </w:t>
      </w:r>
      <w:r>
        <w:rPr>
          <w:rFonts w:ascii="Trebuchet MS"/>
          <w:sz w:val="24"/>
          <w:szCs w:val="24"/>
          <w:rtl w:val="0"/>
          <w:lang w:val="en-US"/>
        </w:rPr>
        <w:t>as the company are only lawful and legitimate artifacts that the social responsibility are the only one that are able to elevate the profit of a company with the acquiescence relating to the law. The second theory is a made-up theories that protects the optimism of the company</w:t>
      </w:r>
      <w:r>
        <w:rPr>
          <w:rFonts w:hAnsi="Trebuchet MS" w:hint="default"/>
          <w:sz w:val="24"/>
          <w:szCs w:val="24"/>
          <w:rtl w:val="0"/>
          <w:lang w:val="en-US"/>
        </w:rPr>
        <w:t>’</w:t>
      </w:r>
      <w:r>
        <w:rPr>
          <w:rFonts w:ascii="Trebuchet MS"/>
          <w:sz w:val="24"/>
          <w:szCs w:val="24"/>
          <w:rtl w:val="0"/>
          <w:lang w:val="en-US"/>
        </w:rPr>
        <w:t xml:space="preserve">s and the optimism of the employees/individual person. While the companies can be held accountable for their own actions. </w:t>
      </w:r>
      <w:r>
        <w:rPr>
          <w:rFonts w:ascii="Trebuchet MS"/>
          <w:sz w:val="24"/>
          <w:szCs w:val="24"/>
          <w:rtl w:val="0"/>
          <w:lang w:val="en-US"/>
        </w:rPr>
        <w:t>(</w:t>
      </w:r>
      <w:r>
        <w:rPr>
          <w:rFonts w:ascii="Trebuchet MS"/>
          <w:sz w:val="24"/>
          <w:szCs w:val="24"/>
          <w:rtl w:val="0"/>
          <w:lang w:val="en-US"/>
        </w:rPr>
        <w:t>Crane</w:t>
      </w:r>
      <w:r>
        <w:rPr>
          <w:rFonts w:ascii="Trebuchet MS"/>
          <w:sz w:val="24"/>
          <w:szCs w:val="24"/>
          <w:rtl w:val="0"/>
          <w:lang w:val="en-US"/>
        </w:rPr>
        <w:t xml:space="preserve">, </w:t>
      </w:r>
      <w:r>
        <w:rPr>
          <w:rFonts w:ascii="Trebuchet MS"/>
          <w:sz w:val="24"/>
          <w:szCs w:val="24"/>
          <w:rtl w:val="0"/>
          <w:lang w:val="en-US"/>
        </w:rPr>
        <w:t>2008)</w:t>
      </w:r>
    </w:p>
    <w:p>
      <w:pPr>
        <w:pStyle w:val="Body"/>
        <w:spacing w:line="360" w:lineRule="auto"/>
        <w:rPr>
          <w:sz w:val="24"/>
          <w:szCs w:val="24"/>
          <w:lang w:val="en-US"/>
        </w:rPr>
      </w:pPr>
      <w:r>
        <w:rPr>
          <w:rFonts w:ascii="Trebuchet MS"/>
          <w:sz w:val="24"/>
          <w:szCs w:val="24"/>
          <w:rtl w:val="0"/>
          <w:lang w:val="en-US"/>
        </w:rPr>
        <w:t xml:space="preserve">The corporate social performance (CSP) theory had developed over last few notions/approaches. The CSR is defined as </w:t>
      </w:r>
      <w:r>
        <w:rPr>
          <w:rFonts w:hAnsi="Trebuchet MS" w:hint="default"/>
          <w:sz w:val="24"/>
          <w:szCs w:val="24"/>
          <w:rtl w:val="0"/>
          <w:lang w:val="en-US"/>
        </w:rPr>
        <w:t>“</w:t>
      </w:r>
      <w:r>
        <w:rPr>
          <w:rFonts w:ascii="Trebuchet MS"/>
          <w:sz w:val="24"/>
          <w:szCs w:val="24"/>
          <w:rtl w:val="0"/>
          <w:lang w:val="en-US"/>
        </w:rPr>
        <w:t>the configuration in the business organisation of principles of social responsibility, process of response to social requirements, policies, programs and tangible results reflecting the organisation;s bonds within the community</w:t>
      </w:r>
      <w:r>
        <w:rPr>
          <w:rFonts w:hAnsi="Trebuchet MS" w:hint="default"/>
          <w:sz w:val="24"/>
          <w:szCs w:val="24"/>
          <w:rtl w:val="0"/>
          <w:lang w:val="en-US"/>
        </w:rPr>
        <w:t xml:space="preserve">” </w:t>
      </w:r>
      <w:r>
        <w:rPr>
          <w:rFonts w:ascii="Trebuchet MS"/>
          <w:sz w:val="24"/>
          <w:szCs w:val="24"/>
          <w:rtl w:val="0"/>
          <w:lang w:val="en-US"/>
        </w:rPr>
        <w:t>(Wood, 1991b:693. The CSP theory is about prolonging the company and not the wealth creation and it has the duty for the social issues that had been made by a business, far away from its legal and economic duties. To enhance the CSR, the behaviour of the company must be adapted in order to cause less damage and provide welfare towards the community and their people. (Wood, 1991a:68)</w:t>
      </w:r>
    </w:p>
    <w:p>
      <w:pPr>
        <w:pStyle w:val="Body"/>
        <w:spacing w:line="360" w:lineRule="auto"/>
        <w:rPr>
          <w:sz w:val="24"/>
          <w:szCs w:val="24"/>
          <w:lang w:val="en-US"/>
        </w:rPr>
      </w:pPr>
      <w:r>
        <w:rPr>
          <w:rFonts w:ascii="Trebuchet MS"/>
          <w:sz w:val="24"/>
          <w:szCs w:val="24"/>
          <w:rtl w:val="0"/>
          <w:lang w:val="en-US"/>
        </w:rPr>
        <w:t xml:space="preserve">The Shareholder Value Theory (SVT) carries social responsibility firm that produces profits and its main goals and objectives is to make the economic value of a business grow for their stakeholders. Having an order or authorize by the law, could let other social services to take part in or if they given or donated to the maximation of the value shareholder. </w:t>
      </w:r>
      <w:r>
        <w:rPr>
          <w:rFonts w:ascii="Trebuchet MS"/>
          <w:sz w:val="24"/>
          <w:szCs w:val="24"/>
          <w:rtl w:val="0"/>
          <w:lang w:val="en-US"/>
        </w:rPr>
        <w:t>(</w:t>
      </w:r>
      <w:r>
        <w:rPr>
          <w:rFonts w:ascii="Trebuchet MS"/>
          <w:sz w:val="24"/>
          <w:szCs w:val="24"/>
          <w:rtl w:val="0"/>
          <w:lang w:val="en-US"/>
        </w:rPr>
        <w:t>Crane</w:t>
      </w:r>
      <w:r>
        <w:rPr>
          <w:rFonts w:ascii="Trebuchet MS"/>
          <w:sz w:val="24"/>
          <w:szCs w:val="24"/>
          <w:rtl w:val="0"/>
          <w:lang w:val="en-US"/>
        </w:rPr>
        <w:t xml:space="preserve">, </w:t>
      </w:r>
      <w:r>
        <w:rPr>
          <w:rFonts w:ascii="Trebuchet MS"/>
          <w:sz w:val="24"/>
          <w:szCs w:val="24"/>
          <w:rtl w:val="0"/>
          <w:lang w:val="en-US"/>
        </w:rPr>
        <w:t>2008)</w:t>
      </w:r>
    </w:p>
    <w:p>
      <w:pPr>
        <w:pStyle w:val="Body"/>
        <w:spacing w:line="360" w:lineRule="auto"/>
        <w:rPr>
          <w:sz w:val="24"/>
          <w:szCs w:val="24"/>
          <w:lang w:val="en-US"/>
        </w:rPr>
      </w:pPr>
      <w:r>
        <w:rPr>
          <w:rFonts w:ascii="Trebuchet MS"/>
          <w:sz w:val="24"/>
          <w:szCs w:val="24"/>
          <w:rtl w:val="0"/>
          <w:lang w:val="en-US"/>
        </w:rPr>
        <w:t xml:space="preserve">According to MPS (2010), Tim Godwin, who are currently a Deputy Commissioner of the Metropolitan Police Service, had been very grateful to publish he first ever CSR (Corporate Social Responsibility) scheme for the benefit of the Metropolitan Police Service for the total of 3 years, starting from 2010 and ending in 2013. The CSR scheme will be useful for the Police Force as this would not only maintain the Equality and diversity within the service, but this would also provide just and an amendable Police Force next to a diverse culture in a workplace. This CSR scheme could potentially develop the achievements gained from the old Environmental scheme and; he performance management of the environmental scheme could be put into a substructure or framework with the rest of the ongoing schemes/plans/ and programs towards the Police Force. E.g. The volunteer scheme of Met that supports the Metropolitan Police, the community and the </w:t>
      </w:r>
      <w:r>
        <w:rPr>
          <w:rFonts w:hAnsi="Trebuchet MS" w:hint="default"/>
          <w:sz w:val="24"/>
          <w:szCs w:val="24"/>
          <w:rtl w:val="0"/>
          <w:lang w:val="en-US"/>
        </w:rPr>
        <w:t>“</w:t>
      </w:r>
      <w:r>
        <w:rPr>
          <w:rFonts w:ascii="Trebuchet MS"/>
          <w:sz w:val="24"/>
          <w:szCs w:val="24"/>
          <w:rtl w:val="0"/>
          <w:lang w:val="en-US"/>
        </w:rPr>
        <w:t>Responsible Procurement Plan</w:t>
      </w:r>
      <w:r>
        <w:rPr>
          <w:rFonts w:hAnsi="Trebuchet MS" w:hint="default"/>
          <w:sz w:val="24"/>
          <w:szCs w:val="24"/>
          <w:rtl w:val="0"/>
          <w:lang w:val="en-US"/>
        </w:rPr>
        <w:t xml:space="preserve">” </w:t>
      </w:r>
      <w:r>
        <w:rPr>
          <w:rFonts w:ascii="Trebuchet MS"/>
          <w:sz w:val="24"/>
          <w:szCs w:val="24"/>
          <w:rtl w:val="0"/>
          <w:lang w:val="en-US"/>
        </w:rPr>
        <w:t>that manages the opportunities in the employment within the supply chain. (MPS, 2010)</w:t>
      </w:r>
    </w:p>
    <w:p>
      <w:pPr>
        <w:pStyle w:val="Body"/>
        <w:spacing w:line="360" w:lineRule="auto"/>
        <w:rPr>
          <w:sz w:val="24"/>
          <w:szCs w:val="24"/>
          <w:lang w:val="en-US"/>
        </w:rPr>
      </w:pPr>
      <w:r>
        <w:rPr>
          <w:rFonts w:ascii="Trebuchet MS"/>
          <w:sz w:val="24"/>
          <w:szCs w:val="24"/>
          <w:rtl w:val="0"/>
          <w:lang w:val="en-US"/>
        </w:rPr>
        <w:t xml:space="preserve">Godwin, T (2010) mentioned that the Corporate Social Responsibility is determined to </w:t>
      </w:r>
      <w:r>
        <w:rPr>
          <w:rFonts w:hAnsi="Trebuchet MS" w:hint="default"/>
          <w:sz w:val="24"/>
          <w:szCs w:val="24"/>
          <w:rtl w:val="0"/>
          <w:lang w:val="en-US"/>
        </w:rPr>
        <w:t>“</w:t>
      </w:r>
      <w:r>
        <w:rPr>
          <w:rFonts w:ascii="Trebuchet MS"/>
          <w:sz w:val="24"/>
          <w:szCs w:val="24"/>
          <w:rtl w:val="0"/>
          <w:lang w:val="en-US"/>
        </w:rPr>
        <w:t>deliver effective policing on the diversity of London through a sustainable/responsible management of our resources</w:t>
      </w:r>
      <w:r>
        <w:rPr>
          <w:rFonts w:hAnsi="Trebuchet MS" w:hint="default"/>
          <w:sz w:val="24"/>
          <w:szCs w:val="24"/>
          <w:rtl w:val="0"/>
          <w:lang w:val="en-US"/>
        </w:rPr>
        <w:t>”</w:t>
      </w:r>
      <w:r>
        <w:rPr>
          <w:rFonts w:ascii="Trebuchet MS"/>
          <w:sz w:val="24"/>
          <w:szCs w:val="24"/>
          <w:rtl w:val="0"/>
          <w:lang w:val="en-US"/>
        </w:rPr>
        <w:t>. Godwin thinks that, being able to maintain work at a certain level can practically be crucial to provide a prosperous Police Force and they are there to continue their duties for the communities who resides in London to increase their positive influence and coping with the negative influence towards the public and economy. While at it, they will carry on with keeping their license so that they are able function whilst they provide productive savings. Going through the responsibility could practically refer to sustaining the culture of a company.  Godwin (2010)</w:t>
      </w:r>
    </w:p>
    <w:p>
      <w:pPr>
        <w:pStyle w:val="Body"/>
        <w:spacing w:line="360" w:lineRule="auto"/>
        <w:rPr>
          <w:sz w:val="24"/>
          <w:szCs w:val="24"/>
          <w:lang w:val="en-US"/>
        </w:rPr>
      </w:pPr>
      <w:r>
        <w:rPr>
          <w:rFonts w:ascii="Trebuchet MS"/>
          <w:sz w:val="24"/>
          <w:szCs w:val="24"/>
          <w:rtl w:val="0"/>
          <w:lang w:val="en-US"/>
        </w:rPr>
        <w:t xml:space="preserve">Godwin, T, (2010) defined CSR (Corporate Social Responsibility, (CR) Corporate Responsibility and (SD) Sustainable Development and believed that all of them are essential to the company in order to detail/describe the wider issues that needs to be addressed, that the government, society and law for their core business and they should be able to influence and affect their planning and strategic thinking. </w:t>
      </w:r>
    </w:p>
    <w:p>
      <w:pPr>
        <w:pStyle w:val="Body"/>
        <w:spacing w:line="360" w:lineRule="auto"/>
        <w:rPr>
          <w:sz w:val="24"/>
          <w:szCs w:val="24"/>
          <w:lang w:val="en-US"/>
        </w:rPr>
      </w:pPr>
      <w:r>
        <w:rPr>
          <w:rFonts w:ascii="Trebuchet MS"/>
          <w:sz w:val="24"/>
          <w:szCs w:val="24"/>
          <w:rtl w:val="0"/>
          <w:lang w:val="en-US"/>
        </w:rPr>
        <w:t xml:space="preserve">While at the top of the rank or level, the issues of the CSR can be put in list or set into under the column of environment, economy and society. If they want the company to perform efficiently or behave in a tenable way/manner then, those three sustainable developments should receive a </w:t>
      </w:r>
      <w:r>
        <w:rPr>
          <w:rFonts w:hAnsi="Trebuchet MS" w:hint="default"/>
          <w:sz w:val="24"/>
          <w:szCs w:val="24"/>
          <w:rtl w:val="0"/>
          <w:lang w:val="en-US"/>
        </w:rPr>
        <w:t>“</w:t>
      </w:r>
      <w:r>
        <w:rPr>
          <w:rFonts w:ascii="Trebuchet MS"/>
          <w:sz w:val="24"/>
          <w:szCs w:val="24"/>
          <w:rtl w:val="0"/>
          <w:lang w:val="en-US"/>
        </w:rPr>
        <w:t>due consideration</w:t>
      </w:r>
      <w:r>
        <w:rPr>
          <w:rFonts w:hAnsi="Trebuchet MS" w:hint="default"/>
          <w:sz w:val="24"/>
          <w:szCs w:val="24"/>
          <w:rtl w:val="0"/>
          <w:lang w:val="en-US"/>
        </w:rPr>
        <w:t xml:space="preserve">” </w:t>
      </w:r>
      <w:r>
        <w:rPr>
          <w:rFonts w:ascii="Trebuchet MS"/>
          <w:sz w:val="24"/>
          <w:szCs w:val="24"/>
          <w:rtl w:val="0"/>
          <w:lang w:val="en-US"/>
        </w:rPr>
        <w:t xml:space="preserve">while there is a decision making in a corporate, so that the company can notify decisions on Corporate Social Responsibility about the impact or the effect of our deed. </w:t>
      </w:r>
    </w:p>
    <w:p>
      <w:pPr>
        <w:pStyle w:val="Body"/>
        <w:spacing w:line="360" w:lineRule="auto"/>
        <w:rPr>
          <w:sz w:val="24"/>
          <w:szCs w:val="24"/>
          <w:lang w:val="en-US"/>
        </w:rPr>
      </w:pPr>
      <w:r>
        <w:rPr>
          <w:rFonts w:ascii="Trebuchet MS"/>
          <w:sz w:val="24"/>
          <w:szCs w:val="24"/>
          <w:rtl w:val="0"/>
          <w:lang w:val="en-US"/>
        </w:rPr>
        <w:t xml:space="preserve">According to Edmondson, B (2019), he believed that the CSR is an actual action of integrating both social and environmental problems into a business work of a company. This type of scheme plan could be beneficial to the company and businesses to improve lives and make the world a better place. (Edmondson, 2019) However, Godwin, T (2010 believed that, CSR is the behavior or the performance of a company and making certain that it would be effective, sustainable and accountable; thus, </w:t>
      </w:r>
      <w:r>
        <w:rPr>
          <w:rFonts w:hAnsi="Trebuchet MS" w:hint="default"/>
          <w:sz w:val="24"/>
          <w:szCs w:val="24"/>
          <w:rtl w:val="0"/>
          <w:lang w:val="en-US"/>
        </w:rPr>
        <w:t>“</w:t>
      </w:r>
      <w:r>
        <w:rPr>
          <w:rFonts w:ascii="Trebuchet MS"/>
          <w:sz w:val="24"/>
          <w:szCs w:val="24"/>
          <w:rtl w:val="0"/>
          <w:lang w:val="en-US"/>
        </w:rPr>
        <w:t>well manned and righteousness corporate inhabitant.</w:t>
      </w:r>
    </w:p>
    <w:p>
      <w:pPr>
        <w:pStyle w:val="Body"/>
        <w:spacing w:line="360" w:lineRule="auto"/>
        <w:rPr>
          <w:sz w:val="24"/>
          <w:szCs w:val="24"/>
        </w:rPr>
      </w:pPr>
    </w:p>
    <w:p>
      <w:pPr>
        <w:pStyle w:val="Body"/>
        <w:spacing w:line="360" w:lineRule="auto"/>
        <w:rPr>
          <w:sz w:val="24"/>
          <w:szCs w:val="24"/>
          <w:lang w:val="en-US"/>
        </w:rPr>
      </w:pPr>
      <w:r>
        <w:rPr>
          <w:rFonts w:ascii="Trebuchet MS"/>
          <w:sz w:val="24"/>
          <w:szCs w:val="24"/>
          <w:rtl w:val="0"/>
          <w:lang w:val="en-US"/>
        </w:rPr>
        <w:t>The MPS or the Metropolitan Police Service, had an obligation and commitment towards the society that gives special responsibilities and opportunities to ensure that the general public are well safe and secured. In the year of 2010, The MPS had recruited more Police Officers that exceeded to 33 thousand Officers while there is about 14,300 Police members, about 4,600 PCSO and 3100 Police Officer volunteer in MSC (Metropolitan Special Constabulary). The MPS had been given a budget of 3.6 billion pounds to provide a public safety towards a given area of 620 square miles with a total of 7.2m citizens living there. Every members of the Metropolitan Police, had the responsibility and the obligation to work in a transparent and receptive attitude/manner. (MPS, 2010)</w:t>
      </w:r>
    </w:p>
    <w:p>
      <w:pPr>
        <w:pStyle w:val="Body"/>
        <w:spacing w:line="360" w:lineRule="auto"/>
        <w:rPr>
          <w:sz w:val="24"/>
          <w:szCs w:val="24"/>
          <w:lang w:val="en-US"/>
        </w:rPr>
      </w:pPr>
      <w:r>
        <w:rPr>
          <w:rFonts w:ascii="Trebuchet MS"/>
          <w:sz w:val="24"/>
          <w:szCs w:val="24"/>
          <w:rtl w:val="0"/>
          <w:lang w:val="en-US"/>
        </w:rPr>
        <w:t>The main corporate aims and objectives of the MPS is to ensure that the London city are crime free so that it can be one of the safest city across the globe without any crime incidents. The MPS examines their long-term priorities every year, including the external stakeholders, the result of the strategic/tactical and the plans they make to reach their aims by measuring and monitoring. The Metropolitan Police had created a boundary between strategic outcomes and the objectives and they tend to support each other. There are different types of themes for the MPS strategic including: Confidence, safety and improvement. The police need confidence in order to persuade and assure the public that they are on their side and will be responding to crime incidents. The Police also needs to bring safety within the community, and this leads to high number of responses to the crime incident or to the emergency calls.  This would also result in a reduction to the crime rate and the ability to arrest criminals who broke the law. Lastly, the Police needs improvement to their service in order deliver efficiently and provide the correct service that the public needs, as this is where the police gain trust due to their effective service delivery. The MPS also promote their values and actions, explaining how every Metropolitan Police perform their duties. Both Police and the community will be given a clarity about the acceptable and effective actions and behavior towards our company. This will develop the standard of the service while team working is being enhanced.</w:t>
      </w:r>
      <w:r>
        <w:rPr>
          <w:rFonts w:ascii="Trebuchet MS"/>
          <w:sz w:val="24"/>
          <w:szCs w:val="24"/>
          <w:rtl w:val="0"/>
          <w:lang w:val="en-US"/>
        </w:rPr>
        <w:t xml:space="preserve"> </w:t>
      </w:r>
      <w:r>
        <w:rPr>
          <w:rFonts w:ascii="Trebuchet MS"/>
          <w:sz w:val="24"/>
          <w:szCs w:val="24"/>
          <w:rtl w:val="0"/>
          <w:lang w:val="en-US"/>
        </w:rPr>
        <w:t>(MPS, 2010)</w:t>
      </w:r>
    </w:p>
    <w:p>
      <w:pPr>
        <w:pStyle w:val="Body"/>
        <w:spacing w:line="360" w:lineRule="auto"/>
        <w:rPr>
          <w:sz w:val="24"/>
          <w:szCs w:val="24"/>
          <w:lang w:val="en-US"/>
        </w:rPr>
      </w:pPr>
      <w:r>
        <w:rPr>
          <w:rFonts w:ascii="Trebuchet MS"/>
          <w:sz w:val="24"/>
          <w:szCs w:val="24"/>
          <w:rtl w:val="0"/>
          <w:lang w:val="en-US"/>
        </w:rPr>
        <w:t>There are 4 different types of Metropolitan Police values and behaviors. The</w:t>
      </w:r>
      <w:r>
        <w:rPr>
          <w:rFonts w:ascii="Trebuchet MS"/>
          <w:b w:val="1"/>
          <w:bCs w:val="1"/>
          <w:sz w:val="24"/>
          <w:szCs w:val="24"/>
          <w:rtl w:val="0"/>
          <w:lang w:val="en-US"/>
        </w:rPr>
        <w:t xml:space="preserve"> first</w:t>
      </w:r>
      <w:r>
        <w:rPr>
          <w:rFonts w:ascii="Trebuchet MS"/>
          <w:sz w:val="24"/>
          <w:szCs w:val="24"/>
          <w:rtl w:val="0"/>
          <w:lang w:val="en-US"/>
        </w:rPr>
        <w:t xml:space="preserve"> value of the MPS:  feels magnificent that they can provide an effective policing to the public and mentioned that there is no other priority. The Behavior of the MPS: Setting their priorities in meeting the needs of the general public and to use resources effectively and efficiently. The </w:t>
      </w:r>
      <w:r>
        <w:rPr>
          <w:rFonts w:ascii="Trebuchet MS"/>
          <w:b w:val="1"/>
          <w:bCs w:val="1"/>
          <w:sz w:val="24"/>
          <w:szCs w:val="24"/>
          <w:rtl w:val="0"/>
          <w:lang w:val="en-US"/>
        </w:rPr>
        <w:t>second</w:t>
      </w:r>
      <w:r>
        <w:rPr>
          <w:rFonts w:ascii="Trebuchet MS"/>
          <w:sz w:val="24"/>
          <w:szCs w:val="24"/>
          <w:rtl w:val="0"/>
          <w:lang w:val="en-US"/>
        </w:rPr>
        <w:t xml:space="preserve"> value is: Paying attention and responding to the public can help you gain their trust. The behavior: be friendly, reachable, accessible and also to build bonds and connection with the public. The </w:t>
      </w:r>
      <w:r>
        <w:rPr>
          <w:rFonts w:ascii="Trebuchet MS"/>
          <w:b w:val="1"/>
          <w:bCs w:val="1"/>
          <w:sz w:val="24"/>
          <w:szCs w:val="24"/>
          <w:rtl w:val="0"/>
          <w:lang w:val="en-US"/>
        </w:rPr>
        <w:t>third</w:t>
      </w:r>
      <w:r>
        <w:rPr>
          <w:rFonts w:ascii="Trebuchet MS"/>
          <w:sz w:val="24"/>
          <w:szCs w:val="24"/>
          <w:rtl w:val="0"/>
          <w:lang w:val="en-US"/>
        </w:rPr>
        <w:t xml:space="preserve"> value is: To appreciate and helping one other as a part of the team, this helps in creating bonds and acknowledge anyone who contributed. The </w:t>
      </w:r>
      <w:r>
        <w:rPr>
          <w:rFonts w:ascii="Trebuchet MS"/>
          <w:b w:val="1"/>
          <w:bCs w:val="1"/>
          <w:sz w:val="24"/>
          <w:szCs w:val="24"/>
          <w:rtl w:val="0"/>
          <w:lang w:val="en-US"/>
        </w:rPr>
        <w:t>fourth</w:t>
      </w:r>
      <w:r>
        <w:rPr>
          <w:rFonts w:ascii="Trebuchet MS"/>
          <w:sz w:val="24"/>
          <w:szCs w:val="24"/>
          <w:rtl w:val="0"/>
          <w:lang w:val="en-US"/>
        </w:rPr>
        <w:t xml:space="preserve"> value is: to comprehend the experience and use that to improve better in the future. This is preparation is necessary for any upcoming challenges. Always challenge yourself to become the best; to think better, do better and be better.</w:t>
      </w:r>
    </w:p>
    <w:p>
      <w:pPr>
        <w:pStyle w:val="Body"/>
        <w:spacing w:line="360" w:lineRule="auto"/>
        <w:rPr>
          <w:sz w:val="24"/>
          <w:szCs w:val="24"/>
          <w:lang w:val="en-US"/>
        </w:rPr>
      </w:pPr>
      <w:r>
        <w:rPr>
          <w:rFonts w:ascii="Trebuchet MS"/>
          <w:sz w:val="24"/>
          <w:szCs w:val="24"/>
          <w:rtl w:val="0"/>
          <w:lang w:val="en-US"/>
        </w:rPr>
        <w:t xml:space="preserve">The MPS had gained a strategy for CSR in 2010 up until 2013 that mirrors the present objectives of the corporate on the communities, stakeholders and employees. </w:t>
      </w:r>
    </w:p>
    <w:p>
      <w:pPr>
        <w:pStyle w:val="Body"/>
        <w:spacing w:line="360" w:lineRule="auto"/>
        <w:rPr>
          <w:sz w:val="24"/>
          <w:szCs w:val="24"/>
          <w:lang w:val="en-US"/>
        </w:rPr>
      </w:pPr>
    </w:p>
    <w:p>
      <w:pPr>
        <w:pStyle w:val="Body"/>
        <w:spacing w:line="360" w:lineRule="auto"/>
        <w:rPr>
          <w:sz w:val="24"/>
          <w:szCs w:val="24"/>
          <w:shd w:val="clear" w:color="auto" w:fill="ffff00"/>
          <w:lang w:val="en-US"/>
        </w:rPr>
      </w:pPr>
    </w:p>
    <w:p>
      <w:pPr>
        <w:pStyle w:val="Body"/>
        <w:spacing w:line="360" w:lineRule="auto"/>
        <w:rPr>
          <w:sz w:val="24"/>
          <w:szCs w:val="24"/>
          <w:lang w:val="en-US"/>
        </w:rPr>
      </w:pPr>
      <w:r>
        <w:rPr>
          <w:rFonts w:ascii="Trebuchet MS"/>
          <w:sz w:val="24"/>
          <w:szCs w:val="24"/>
          <w:rtl w:val="0"/>
          <w:lang w:val="en-US"/>
        </w:rPr>
        <w:t xml:space="preserve">The mission of the CSR is to </w:t>
      </w:r>
      <w:r>
        <w:rPr>
          <w:rFonts w:hAnsi="Trebuchet MS" w:hint="default"/>
          <w:sz w:val="24"/>
          <w:szCs w:val="24"/>
          <w:rtl w:val="0"/>
          <w:lang w:val="en-US"/>
        </w:rPr>
        <w:t>“</w:t>
      </w:r>
      <w:r>
        <w:rPr>
          <w:rFonts w:ascii="Trebuchet MS"/>
          <w:sz w:val="24"/>
          <w:szCs w:val="24"/>
          <w:rtl w:val="0"/>
          <w:lang w:val="en-US"/>
        </w:rPr>
        <w:t xml:space="preserve">provide a productive policing for the numerous ethnicity that reside in London by the </w:t>
      </w:r>
      <w:r>
        <w:rPr>
          <w:rFonts w:hAnsi="Trebuchet MS" w:hint="default"/>
          <w:sz w:val="24"/>
          <w:szCs w:val="24"/>
          <w:rtl w:val="0"/>
          <w:lang w:val="en-US"/>
        </w:rPr>
        <w:t>“</w:t>
      </w:r>
      <w:r>
        <w:rPr>
          <w:rFonts w:ascii="Trebuchet MS"/>
          <w:sz w:val="24"/>
          <w:szCs w:val="24"/>
          <w:rtl w:val="0"/>
          <w:lang w:val="en-US"/>
        </w:rPr>
        <w:t>sustainable management of our resources.</w:t>
      </w:r>
      <w:r>
        <w:rPr>
          <w:rFonts w:hAnsi="Trebuchet MS" w:hint="default"/>
          <w:sz w:val="24"/>
          <w:szCs w:val="24"/>
          <w:rtl w:val="0"/>
          <w:lang w:val="en-US"/>
        </w:rPr>
        <w:t xml:space="preserve">” </w:t>
      </w:r>
      <w:r>
        <w:rPr>
          <w:rFonts w:ascii="Trebuchet MS"/>
          <w:sz w:val="24"/>
          <w:szCs w:val="24"/>
          <w:rtl w:val="0"/>
          <w:lang w:val="en-US"/>
        </w:rPr>
        <w:t xml:space="preserve">The CSR had produced a strategic objective and many of it are mirroring or reflecting the present organizational objectives. The company had been previously managing it towards social, environmental and economic. The first objective of the CSR: is </w:t>
      </w:r>
      <w:r>
        <w:rPr>
          <w:rFonts w:hAnsi="Trebuchet MS" w:hint="default"/>
          <w:sz w:val="24"/>
          <w:szCs w:val="24"/>
          <w:rtl w:val="0"/>
          <w:lang w:val="en-US"/>
        </w:rPr>
        <w:t>‘</w:t>
      </w:r>
      <w:r>
        <w:rPr>
          <w:rFonts w:ascii="Trebuchet MS"/>
          <w:sz w:val="24"/>
          <w:szCs w:val="24"/>
          <w:rtl w:val="0"/>
          <w:lang w:val="en-US"/>
        </w:rPr>
        <w:t>our people</w:t>
      </w:r>
      <w:r>
        <w:rPr>
          <w:rFonts w:hAnsi="Trebuchet MS" w:hint="default"/>
          <w:sz w:val="24"/>
          <w:szCs w:val="24"/>
          <w:rtl w:val="0"/>
          <w:lang w:val="en-US"/>
        </w:rPr>
        <w:t>’</w:t>
      </w:r>
      <w:r>
        <w:rPr>
          <w:rFonts w:ascii="Trebuchet MS"/>
          <w:sz w:val="24"/>
          <w:szCs w:val="24"/>
          <w:rtl w:val="0"/>
          <w:lang w:val="en-US"/>
        </w:rPr>
        <w:t xml:space="preserve">. </w:t>
      </w:r>
    </w:p>
    <w:p>
      <w:pPr>
        <w:pStyle w:val="Body"/>
        <w:spacing w:line="360" w:lineRule="auto"/>
        <w:rPr>
          <w:b w:val="1"/>
          <w:bCs w:val="1"/>
          <w:sz w:val="24"/>
          <w:szCs w:val="24"/>
          <w:u w:val="single"/>
          <w:lang w:val="en-US"/>
        </w:rPr>
      </w:pPr>
    </w:p>
    <w:p>
      <w:pPr>
        <w:pStyle w:val="Body"/>
        <w:spacing w:line="360" w:lineRule="auto"/>
        <w:rPr>
          <w:sz w:val="24"/>
          <w:szCs w:val="24"/>
          <w:lang w:val="en-US"/>
        </w:rPr>
      </w:pPr>
      <w:r>
        <w:rPr>
          <w:rFonts w:ascii="Trebuchet MS"/>
          <w:sz w:val="24"/>
          <w:szCs w:val="24"/>
          <w:rtl w:val="0"/>
          <w:lang w:val="en-US"/>
        </w:rPr>
        <w:t>Ever since the financial crisis began in 2008, the British Government had no other choice but to release a huge amount of money to break off the banking system from deteriorating and the money that they released, had went over 141 billion pounds. Then, Austerity were launched and it was put into force in 2010, to test if it could be effective in dwindling the budget deficit in the United Kingdom. The UK economy and GDP had slightly improved but, the decrease in money spending had made the tax higher and more jobs had been severely affected, to which resulted in the reduction of staffs and more than 900 thousand public service jobs had been lost that started in 2011 and ended in 2018. Oxfam (2013)</w:t>
      </w:r>
    </w:p>
    <w:p>
      <w:pPr>
        <w:pStyle w:val="Body"/>
        <w:spacing w:line="360" w:lineRule="auto"/>
        <w:rPr>
          <w:sz w:val="24"/>
          <w:szCs w:val="24"/>
          <w:lang w:val="en-US"/>
        </w:rPr>
      </w:pPr>
      <w:r>
        <w:rPr>
          <w:rFonts w:ascii="Trebuchet MS"/>
          <w:sz w:val="24"/>
          <w:szCs w:val="24"/>
          <w:rtl w:val="0"/>
          <w:lang w:val="en-US"/>
        </w:rPr>
        <w:t>According to Dearden, L (2018) the community had lost their trust within the police force because, the Police are unable to perform their everyday duties effectively, which resulted in delayed response to the emergency calls and crime incidents due to the budget cuts. There was a review, from the Accounts Committee that the budget for the Police Force were decreased by 1 fifth and almost 1 fifth fewer police officers in the service. This review had been revealed while there was a national call for a clampdown on violence after the knife crime incident had occurred in London, which resulted to 5 deaths. The percentage of recorded offences had a low percentage of criminals being charged and attending court hearing. Some of the Police leader had informed other Member of Parliaments to how some of the residents feels like they are not safe anymore as there was a massive reduction to Police Officers and Officers who are patrolling the area. Meg Hillier, who is in a Labour party, had mentioned that, the General public are losing trust to the Police Officers that they will respond to the crime incidents right on time. She also mentioned that</w:t>
      </w:r>
      <w:r>
        <w:rPr>
          <w:rFonts w:ascii="Trebuchet MS"/>
          <w:sz w:val="24"/>
          <w:szCs w:val="24"/>
          <w:rtl w:val="0"/>
          <w:lang w:val="en-US"/>
        </w:rPr>
        <w:t>,</w:t>
      </w:r>
      <w:r>
        <w:rPr>
          <w:rFonts w:ascii="Trebuchet MS"/>
          <w:sz w:val="24"/>
          <w:szCs w:val="24"/>
          <w:rtl w:val="0"/>
          <w:lang w:val="en-US"/>
        </w:rPr>
        <w:t xml:space="preserve"> a decrease in funding had caused tension and pressure to the Police Forces which they had been obligated to cut back.  The s</w:t>
      </w:r>
      <w:r>
        <w:rPr>
          <w:rFonts w:ascii="Trebuchet MS"/>
          <w:color w:val="222222"/>
          <w:sz w:val="24"/>
          <w:szCs w:val="24"/>
          <w:u w:color="222222"/>
          <w:rtl w:val="0"/>
          <w:lang w:val="en-US"/>
        </w:rPr>
        <w:t>train on officers affected their own wellbeing as they are compelled to be the first public service responders to mental health had had been aggravated by the budget cuts.</w:t>
      </w:r>
    </w:p>
    <w:p>
      <w:pPr>
        <w:pStyle w:val="Body"/>
        <w:spacing w:line="360" w:lineRule="auto"/>
        <w:rPr>
          <w:sz w:val="24"/>
          <w:szCs w:val="24"/>
          <w:lang w:val="en-US"/>
        </w:rPr>
      </w:pPr>
      <w:r>
        <w:rPr>
          <w:rFonts w:ascii="Trebuchet MS"/>
          <w:sz w:val="24"/>
          <w:szCs w:val="24"/>
          <w:rtl w:val="0"/>
          <w:lang w:val="en-US"/>
        </w:rPr>
        <w:t>The Corporate Social Responsibility scheme/ strategy will make sure that they had been settled properly so they can prepare and give a coordinated response</w:t>
      </w:r>
    </w:p>
    <w:p>
      <w:pPr>
        <w:pStyle w:val="Body"/>
        <w:spacing w:line="360" w:lineRule="auto"/>
        <w:rPr>
          <w:sz w:val="24"/>
          <w:szCs w:val="24"/>
          <w:lang w:val="en-US"/>
        </w:rPr>
      </w:pPr>
      <w:r>
        <w:rPr>
          <w:rFonts w:ascii="Trebuchet MS"/>
          <w:sz w:val="24"/>
          <w:szCs w:val="24"/>
          <w:rtl w:val="0"/>
          <w:lang w:val="en-US"/>
        </w:rPr>
        <w:t>According to Home Office (2020), the total amount of Police Officers in Wales and England had increased by only 1 percent, between March of 2018 and 2019. At 31</w:t>
      </w:r>
      <w:r>
        <w:rPr>
          <w:rFonts w:ascii="Trebuchet MS"/>
          <w:sz w:val="24"/>
          <w:szCs w:val="24"/>
          <w:vertAlign w:val="superscript"/>
          <w:rtl w:val="0"/>
          <w:lang w:val="en-US"/>
        </w:rPr>
        <w:t>st</w:t>
      </w:r>
      <w:r>
        <w:rPr>
          <w:rFonts w:ascii="Trebuchet MS"/>
          <w:sz w:val="24"/>
          <w:szCs w:val="24"/>
          <w:rtl w:val="0"/>
          <w:lang w:val="en-US"/>
        </w:rPr>
        <w:t xml:space="preserve"> of March 2019, there were a total of 202,023 Police Officers recruited by the 43 Police Forces in Wales and England. </w:t>
      </w:r>
    </w:p>
    <w:p>
      <w:pPr>
        <w:pStyle w:val="Body"/>
        <w:rPr>
          <w:rFonts w:ascii="Calibri" w:cs="Calibri" w:hAnsi="Calibri" w:eastAsia="Calibri"/>
          <w:sz w:val="22"/>
          <w:szCs w:val="22"/>
          <w:u w:val="none"/>
          <w:lang w:val="en-US"/>
        </w:rPr>
      </w:pPr>
    </w:p>
    <w:p>
      <w:pPr>
        <w:pStyle w:val="Body"/>
        <w:spacing w:line="360" w:lineRule="auto"/>
        <w:rPr>
          <w:lang w:val="en-US"/>
        </w:rPr>
      </w:pPr>
      <w:r>
        <w:rPr>
          <w:rFonts w:ascii="Trebuchet MS"/>
          <w:rtl w:val="0"/>
          <w:lang w:val="en-US"/>
        </w:rPr>
        <w:t>Reference:</w:t>
      </w:r>
    </w:p>
    <w:p>
      <w:pPr>
        <w:pStyle w:val="Body"/>
        <w:numPr>
          <w:ilvl w:val="0"/>
          <w:numId w:val="2"/>
        </w:numPr>
        <w:tabs>
          <w:tab w:val="num" w:pos="180"/>
          <w:tab w:val="clear" w:pos="0"/>
        </w:tabs>
        <w:spacing w:line="360" w:lineRule="auto"/>
        <w:ind w:left="180" w:hanging="180"/>
        <w:rPr>
          <w:position w:val="-2"/>
          <w:sz w:val="22"/>
          <w:szCs w:val="22"/>
          <w:lang w:val="en-US"/>
        </w:rPr>
      </w:pPr>
      <w:r>
        <w:rPr>
          <w:rFonts w:ascii="Trebuchet MS"/>
          <w:rtl w:val="0"/>
          <w:lang w:val="en-US"/>
        </w:rPr>
        <w:t xml:space="preserve">Behringer, K. Szegedi, K. (2016) </w:t>
      </w:r>
      <w:r>
        <w:rPr>
          <w:rFonts w:hAnsi="Trebuchet MS" w:hint="default"/>
          <w:rtl w:val="0"/>
          <w:lang w:val="en-US"/>
        </w:rPr>
        <w:t xml:space="preserve">“ </w:t>
      </w:r>
      <w:r>
        <w:rPr>
          <w:rFonts w:ascii="Trebuchet MS"/>
          <w:rtl w:val="0"/>
          <w:lang w:val="en-US"/>
        </w:rPr>
        <w:t>Role of CSR in achieving sustainable development-theoretical apprach</w:t>
      </w:r>
      <w:r>
        <w:rPr>
          <w:rFonts w:hAnsi="Trebuchet MS" w:hint="default"/>
          <w:rtl w:val="0"/>
          <w:lang w:val="en-US"/>
        </w:rPr>
        <w:t xml:space="preserve">” </w:t>
      </w:r>
      <w:r>
        <w:rPr>
          <w:rFonts w:ascii="Trebuchet MS"/>
          <w:rtl w:val="0"/>
          <w:lang w:val="en-US"/>
        </w:rPr>
        <w:t xml:space="preserve">, European Scientific Journal, edition vol 12, No.22 Pg.14-15, online, available at: </w:t>
      </w:r>
      <w:hyperlink r:id="rId4" w:history="1">
        <w:r>
          <w:rPr>
            <w:rStyle w:val="Hyperlink.0"/>
            <w:rFonts w:ascii="Trebuchet MS"/>
            <w:u w:val="none"/>
            <w:rtl w:val="0"/>
            <w:lang w:val="en-US"/>
          </w:rPr>
          <w:t>https://eujournal.org/index.php/esj/article/viewFile/7936/7660</w:t>
        </w:r>
      </w:hyperlink>
      <w:r>
        <w:rPr>
          <w:rFonts w:ascii="Trebuchet MS"/>
          <w:rtl w:val="0"/>
          <w:lang w:val="en-US"/>
        </w:rPr>
        <w:t xml:space="preserve"> - Accessed on: 28/02/2020</w:t>
      </w:r>
    </w:p>
    <w:p>
      <w:pPr>
        <w:pStyle w:val="Body"/>
        <w:numPr>
          <w:ilvl w:val="0"/>
          <w:numId w:val="3"/>
        </w:numPr>
        <w:tabs>
          <w:tab w:val="num" w:pos="180"/>
          <w:tab w:val="clear" w:pos="0"/>
        </w:tabs>
        <w:spacing w:line="360" w:lineRule="auto"/>
        <w:ind w:left="180" w:hanging="180"/>
        <w:rPr>
          <w:position w:val="-2"/>
          <w:sz w:val="22"/>
          <w:szCs w:val="22"/>
          <w:lang w:val="en-US"/>
        </w:rPr>
      </w:pPr>
      <w:r>
        <w:rPr>
          <w:rFonts w:ascii="Trebuchet MS"/>
          <w:rtl w:val="0"/>
          <w:lang w:val="en-US"/>
        </w:rPr>
        <w:t xml:space="preserve">Carrol, A, B (1991), </w:t>
      </w:r>
      <w:r>
        <w:rPr>
          <w:rFonts w:hAnsi="Trebuchet MS" w:hint="default"/>
          <w:rtl w:val="0"/>
          <w:lang w:val="en-US"/>
        </w:rPr>
        <w:t>“</w:t>
      </w:r>
      <w:r>
        <w:rPr>
          <w:rFonts w:ascii="Trebuchet MS"/>
          <w:rtl w:val="0"/>
          <w:lang w:val="en-US"/>
        </w:rPr>
        <w:t>the pyramid of corporate social responsibility : Toward the moral management of organisational stakeholders</w:t>
      </w:r>
      <w:r>
        <w:rPr>
          <w:rFonts w:hAnsi="Trebuchet MS" w:hint="default"/>
          <w:rtl w:val="0"/>
          <w:lang w:val="en-US"/>
        </w:rPr>
        <w:t>”</w:t>
      </w:r>
      <w:r>
        <w:rPr>
          <w:rFonts w:ascii="Trebuchet MS"/>
          <w:rtl w:val="0"/>
          <w:lang w:val="en-US"/>
        </w:rPr>
        <w:t xml:space="preserve">, ScienceDirect, vol 34, issue 4, P39-48, Online, available at: </w:t>
      </w:r>
      <w:hyperlink r:id="rId5" w:history="1">
        <w:r>
          <w:rPr>
            <w:rStyle w:val="Hyperlink.1"/>
            <w:rFonts w:ascii="Trebuchet MS"/>
            <w:rtl w:val="0"/>
            <w:lang w:val="en-US"/>
          </w:rPr>
          <w:t>https://www.sciencedirect.com/science/article/pii/000768139190005G</w:t>
        </w:r>
      </w:hyperlink>
      <w:r>
        <w:rPr>
          <w:rFonts w:ascii="Trebuchet MS"/>
          <w:rtl w:val="0"/>
          <w:lang w:val="en-US"/>
        </w:rPr>
        <w:t xml:space="preserve"> - Accessed on:28/02/2020</w:t>
      </w:r>
    </w:p>
    <w:p>
      <w:pPr>
        <w:pStyle w:val="Body"/>
        <w:numPr>
          <w:ilvl w:val="0"/>
          <w:numId w:val="4"/>
        </w:numPr>
        <w:tabs>
          <w:tab w:val="num" w:pos="180"/>
          <w:tab w:val="clear" w:pos="0"/>
        </w:tabs>
        <w:spacing w:line="360" w:lineRule="auto"/>
        <w:ind w:left="180" w:hanging="180"/>
        <w:rPr>
          <w:position w:val="-2"/>
          <w:sz w:val="22"/>
          <w:szCs w:val="22"/>
          <w:lang w:val="en-US"/>
        </w:rPr>
      </w:pPr>
      <w:r>
        <w:rPr>
          <w:rFonts w:ascii="Trebuchet MS"/>
          <w:rtl w:val="0"/>
          <w:lang w:val="en-US"/>
        </w:rPr>
        <w:t>Crane, A. McWilliams, A. Matten, D. Moon, J. Siegel, D. (2008) Corporate Social Responsibility: Oxford University Press Inc., New York</w:t>
      </w:r>
    </w:p>
    <w:p>
      <w:pPr>
        <w:pStyle w:val="Body"/>
        <w:numPr>
          <w:ilvl w:val="0"/>
          <w:numId w:val="5"/>
        </w:numPr>
        <w:tabs>
          <w:tab w:val="num" w:pos="180"/>
          <w:tab w:val="clear" w:pos="0"/>
        </w:tabs>
        <w:spacing w:line="360" w:lineRule="auto"/>
        <w:ind w:left="180" w:hanging="180"/>
        <w:rPr>
          <w:position w:val="-2"/>
          <w:sz w:val="22"/>
          <w:szCs w:val="22"/>
        </w:rPr>
      </w:pPr>
      <w:r>
        <w:rPr>
          <w:rFonts w:ascii="Trebuchet MS"/>
          <w:rtl w:val="0"/>
          <w:lang w:val="en-US"/>
        </w:rPr>
        <w:t xml:space="preserve">Dearden, L (2018) - Public trust breaking down - Available at: </w:t>
      </w:r>
      <w:hyperlink r:id="rId6" w:history="1">
        <w:r>
          <w:rPr>
            <w:rStyle w:val="Hyperlink.1"/>
            <w:rFonts w:ascii="Trebuchet MS"/>
            <w:rtl w:val="0"/>
            <w:lang w:val="en-US"/>
          </w:rPr>
          <w:t>https://www.independent.co.uk/news/uk/home-news/police-trust-public-crime-budget-cuts-policing-officer-numbers-community-a8620811.html</w:t>
        </w:r>
      </w:hyperlink>
      <w:r>
        <w:rPr>
          <w:rFonts w:ascii="Trebuchet MS"/>
          <w:rtl w:val="0"/>
          <w:lang w:val="en-US"/>
        </w:rPr>
        <w:t xml:space="preserve"> - Accessed on: 28/02/2020</w:t>
      </w:r>
    </w:p>
    <w:p>
      <w:pPr>
        <w:pStyle w:val="Body"/>
        <w:numPr>
          <w:ilvl w:val="0"/>
          <w:numId w:val="6"/>
        </w:numPr>
        <w:tabs>
          <w:tab w:val="num" w:pos="180"/>
          <w:tab w:val="clear" w:pos="0"/>
        </w:tabs>
        <w:spacing w:line="360" w:lineRule="auto"/>
        <w:ind w:left="180" w:hanging="180"/>
        <w:rPr>
          <w:position w:val="-2"/>
          <w:sz w:val="22"/>
          <w:szCs w:val="22"/>
        </w:rPr>
      </w:pPr>
      <w:r>
        <w:rPr>
          <w:rFonts w:ascii="Trebuchet MS"/>
          <w:rtl w:val="0"/>
          <w:lang w:val="en-US"/>
        </w:rPr>
        <w:t xml:space="preserve">Edmondson, B (2019) - CSR - Available at: </w:t>
      </w:r>
      <w:hyperlink r:id="rId7" w:history="1">
        <w:r>
          <w:rPr>
            <w:rStyle w:val="Hyperlink.1"/>
            <w:rFonts w:ascii="Trebuchet MS"/>
            <w:rtl w:val="0"/>
            <w:lang w:val="en-US"/>
          </w:rPr>
          <w:t>https://www.thebalance.com/corporate-social-responsibility-csr-4772443</w:t>
        </w:r>
      </w:hyperlink>
      <w:r>
        <w:rPr>
          <w:rFonts w:ascii="Trebuchet MS"/>
          <w:rtl w:val="0"/>
          <w:lang w:val="en-US"/>
        </w:rPr>
        <w:t xml:space="preserve"> - Accessed on: 28/02/2020</w:t>
      </w:r>
    </w:p>
    <w:p>
      <w:pPr>
        <w:pStyle w:val="Body"/>
        <w:numPr>
          <w:ilvl w:val="0"/>
          <w:numId w:val="7"/>
        </w:numPr>
        <w:tabs>
          <w:tab w:val="num" w:pos="180"/>
          <w:tab w:val="clear" w:pos="0"/>
        </w:tabs>
        <w:spacing w:line="360" w:lineRule="auto"/>
        <w:ind w:left="180" w:hanging="180"/>
        <w:rPr>
          <w:position w:val="-2"/>
          <w:sz w:val="22"/>
          <w:szCs w:val="22"/>
          <w:lang w:val="en-US"/>
        </w:rPr>
      </w:pPr>
      <w:r>
        <w:rPr>
          <w:rFonts w:ascii="Trebuchet MS"/>
          <w:rtl w:val="0"/>
          <w:lang w:val="en-US"/>
        </w:rPr>
        <w:t xml:space="preserve">Godwin, T (2010) - Police Service CSR Strategy - Available at: </w:t>
      </w:r>
      <w:hyperlink r:id="rId8" w:history="1">
        <w:r>
          <w:rPr>
            <w:rStyle w:val="Hyperlink.0"/>
            <w:rFonts w:ascii="Trebuchet MS"/>
            <w:u w:val="none"/>
            <w:rtl w:val="0"/>
            <w:lang w:val="en-US"/>
          </w:rPr>
          <w:t>http://policeauthority.org/metropolitan/downloads/committees/cep/100902-04-appendix01.pdf</w:t>
        </w:r>
      </w:hyperlink>
      <w:r>
        <w:rPr>
          <w:rFonts w:ascii="Trebuchet MS"/>
          <w:rtl w:val="0"/>
          <w:lang w:val="en-US"/>
        </w:rPr>
        <w:t xml:space="preserve"> - Accessed on: 28/02/2020</w:t>
      </w:r>
    </w:p>
    <w:p>
      <w:pPr>
        <w:pStyle w:val="Body"/>
        <w:numPr>
          <w:ilvl w:val="0"/>
          <w:numId w:val="8"/>
        </w:numPr>
        <w:tabs>
          <w:tab w:val="num" w:pos="180"/>
          <w:tab w:val="clear" w:pos="0"/>
        </w:tabs>
        <w:spacing w:line="360" w:lineRule="auto"/>
        <w:ind w:left="180" w:hanging="180"/>
        <w:rPr>
          <w:position w:val="-2"/>
          <w:sz w:val="22"/>
          <w:szCs w:val="22"/>
          <w:lang w:val="en-US"/>
        </w:rPr>
      </w:pPr>
      <w:r>
        <w:rPr>
          <w:rFonts w:ascii="Trebuchet MS"/>
          <w:rtl w:val="0"/>
          <w:lang w:val="en-US"/>
        </w:rPr>
        <w:t xml:space="preserve">Hales, G (2015) - CSR for the Police Service - Available at: </w:t>
      </w:r>
      <w:hyperlink r:id="rId9" w:history="1">
        <w:r>
          <w:rPr>
            <w:rStyle w:val="Hyperlink.1"/>
            <w:rFonts w:ascii="Trebuchet MS"/>
            <w:rtl w:val="0"/>
            <w:lang w:val="en-US"/>
          </w:rPr>
          <w:t>http://www.police-foundation.org.uk/uploads/news-docs/CSR_implications.pdf</w:t>
        </w:r>
      </w:hyperlink>
      <w:r>
        <w:rPr>
          <w:rFonts w:ascii="Trebuchet MS"/>
          <w:rtl w:val="0"/>
          <w:lang w:val="en-US"/>
        </w:rPr>
        <w:t xml:space="preserve"> - Accessed on:28/02/2020</w:t>
      </w:r>
    </w:p>
    <w:p>
      <w:pPr>
        <w:pStyle w:val="Body"/>
        <w:numPr>
          <w:ilvl w:val="0"/>
          <w:numId w:val="9"/>
        </w:numPr>
        <w:tabs>
          <w:tab w:val="num" w:pos="180"/>
          <w:tab w:val="clear" w:pos="0"/>
        </w:tabs>
        <w:spacing w:line="360" w:lineRule="auto"/>
        <w:ind w:left="180" w:hanging="180"/>
        <w:rPr>
          <w:position w:val="-2"/>
          <w:sz w:val="22"/>
          <w:szCs w:val="22"/>
          <w:lang w:val="en-US"/>
        </w:rPr>
      </w:pPr>
      <w:r>
        <w:rPr>
          <w:rFonts w:ascii="Trebuchet MS"/>
          <w:rtl w:val="0"/>
          <w:lang w:val="en-US"/>
        </w:rPr>
        <w:t xml:space="preserve">Home Office (2019) - Police Force in Wales and England - </w:t>
      </w:r>
      <w:hyperlink r:id="rId10" w:history="1">
        <w:r>
          <w:rPr>
            <w:rStyle w:val="Hyperlink.1"/>
            <w:rFonts w:ascii="Trebuchet MS"/>
            <w:rtl w:val="0"/>
            <w:lang w:val="en-US"/>
          </w:rPr>
          <w:t>https://assets.publishing.service.gov.uk/government/uploads/system/uploads/attachment_data/file/831726/police-workforce-mar19-hosb1119.pdf</w:t>
        </w:r>
      </w:hyperlink>
      <w:r>
        <w:rPr>
          <w:rFonts w:ascii="Trebuchet MS"/>
          <w:rtl w:val="0"/>
          <w:lang w:val="en-US"/>
        </w:rPr>
        <w:t xml:space="preserve"> - Accessed on: 14/02/2020</w:t>
      </w:r>
    </w:p>
    <w:p>
      <w:pPr>
        <w:pStyle w:val="Body"/>
        <w:numPr>
          <w:ilvl w:val="0"/>
          <w:numId w:val="10"/>
        </w:numPr>
        <w:tabs>
          <w:tab w:val="num" w:pos="180"/>
          <w:tab w:val="clear" w:pos="0"/>
        </w:tabs>
        <w:spacing w:line="360" w:lineRule="auto"/>
        <w:ind w:left="180" w:hanging="180"/>
        <w:rPr>
          <w:position w:val="-2"/>
          <w:sz w:val="22"/>
          <w:szCs w:val="22"/>
          <w:lang w:val="en-US"/>
        </w:rPr>
      </w:pPr>
      <w:r>
        <w:rPr>
          <w:rFonts w:ascii="Trebuchet MS"/>
          <w:rtl w:val="0"/>
          <w:lang w:val="en-US"/>
        </w:rPr>
        <w:t xml:space="preserve">MPS (2010) - Corporate Social Responsibility in the Police - Available at: </w:t>
      </w:r>
      <w:hyperlink r:id="rId11" w:history="1">
        <w:r>
          <w:rPr>
            <w:rStyle w:val="Hyperlink.1"/>
            <w:rFonts w:ascii="Trebuchet MS"/>
            <w:rtl w:val="0"/>
            <w:lang w:val="en-US"/>
          </w:rPr>
          <w:t>http://docplayer.net/23953276-Metropolitan-police-service-corporate-social-responsibility-strategy.html</w:t>
        </w:r>
      </w:hyperlink>
      <w:r>
        <w:rPr>
          <w:rFonts w:ascii="Trebuchet MS"/>
          <w:rtl w:val="0"/>
          <w:lang w:val="en-US"/>
        </w:rPr>
        <w:t xml:space="preserve"> - Accessed on: 01/03/2020</w:t>
      </w:r>
    </w:p>
    <w:p>
      <w:pPr>
        <w:pStyle w:val="Body"/>
        <w:numPr>
          <w:ilvl w:val="0"/>
          <w:numId w:val="11"/>
        </w:numPr>
        <w:tabs>
          <w:tab w:val="num" w:pos="180"/>
          <w:tab w:val="clear" w:pos="0"/>
        </w:tabs>
        <w:spacing w:line="360" w:lineRule="auto"/>
        <w:ind w:left="180" w:hanging="180"/>
        <w:rPr>
          <w:position w:val="-2"/>
          <w:sz w:val="22"/>
          <w:szCs w:val="22"/>
        </w:rPr>
      </w:pPr>
      <w:r>
        <w:rPr>
          <w:rFonts w:ascii="Trebuchet MS"/>
          <w:rtl w:val="0"/>
          <w:lang w:val="en-US"/>
        </w:rPr>
        <w:t>Oxfam (2013) - Cost of Austerity - Available at:</w:t>
      </w:r>
      <w:hyperlink r:id="rId12" w:history="1">
        <w:r>
          <w:rPr>
            <w:rStyle w:val="Hyperlink.2"/>
            <w:rFonts w:ascii="Trebuchet MS"/>
            <w:color w:val="000000"/>
            <w:u w:color="000000"/>
            <w:rtl w:val="0"/>
            <w:lang w:val="en-US"/>
          </w:rPr>
          <w:t>https://www-cdn.oxfam.org/s3fs-public/file_attachments/cs-true-cost-austerity-inequality-uk-120913-en_0.pdf</w:t>
        </w:r>
      </w:hyperlink>
      <w:r>
        <w:rPr>
          <w:rFonts w:ascii="Trebuchet MS"/>
          <w:u w:val="single"/>
          <w:rtl w:val="0"/>
          <w:lang w:val="en-US"/>
        </w:rPr>
        <w:t xml:space="preserve"> - Accessed on:28/02/2020</w:t>
      </w:r>
      <w:r>
        <w:rPr>
          <w:lang w:val="en-US"/>
        </w:rPr>
      </w:r>
    </w:p>
    <w:sectPr>
      <w:headerReference w:type="default" r:id="rId13"/>
      <w:footerReference w:type="default" r:id="rId14"/>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Trebuchet MS Bold">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3">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4">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5">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6">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7">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8">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9">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0">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trackRevisions/>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Link">
    <w:name w:val="Link"/>
    <w:rPr>
      <w:color w:val="0563c1"/>
      <w:u w:val="single" w:color="0563c1"/>
    </w:rPr>
  </w:style>
  <w:style w:type="character" w:styleId="Hyperlink.0">
    <w:name w:val="Hyperlink.0"/>
    <w:basedOn w:val="Link"/>
    <w:next w:val="Hyperlink.0"/>
    <w:rPr>
      <w:u w:val="none"/>
      <w:lang w:val="en-US"/>
    </w:rPr>
  </w:style>
  <w:style w:type="numbering" w:styleId="Bullet">
    <w:name w:val="Bullet"/>
    <w:next w:val="Bullet"/>
    <w:pPr>
      <w:numPr>
        <w:numId w:val="1"/>
      </w:numPr>
    </w:pPr>
  </w:style>
  <w:style w:type="character" w:styleId="Hyperlink.1">
    <w:name w:val="Hyperlink.1"/>
    <w:basedOn w:val="Link"/>
    <w:next w:val="Hyperlink.1"/>
    <w:rPr>
      <w:lang w:val="en-US"/>
    </w:rPr>
  </w:style>
  <w:style w:type="character" w:styleId="Hyperlink.2">
    <w:name w:val="Hyperlink.2"/>
    <w:basedOn w:val="Link"/>
    <w:next w:val="Hyperlink.2"/>
    <w:rPr>
      <w:color w:val="000000"/>
      <w:u w:color="000000"/>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s://eujournal.org/index.php/esj/article/viewFile/7936/7660" TargetMode="External"/><Relationship Id="rId5" Type="http://schemas.openxmlformats.org/officeDocument/2006/relationships/hyperlink" Target="https://www.sciencedirect.com/science/article/pii/000768139190005G" TargetMode="External"/><Relationship Id="rId6" Type="http://schemas.openxmlformats.org/officeDocument/2006/relationships/hyperlink" Target="https://www.independent.co.uk/news/uk/home-news/police-trust-public-crime-budget-cuts-policing-officer-numbers-community-a8620811.html" TargetMode="External"/><Relationship Id="rId7" Type="http://schemas.openxmlformats.org/officeDocument/2006/relationships/hyperlink" Target="https://www.thebalance.com/corporate-social-responsibility-csr-4772443" TargetMode="External"/><Relationship Id="rId8" Type="http://schemas.openxmlformats.org/officeDocument/2006/relationships/hyperlink" Target="http://policeauthority.org/metropolitan/downloads/committees/cep/100902-04-appendix01.pdf" TargetMode="External"/><Relationship Id="rId9" Type="http://schemas.openxmlformats.org/officeDocument/2006/relationships/hyperlink" Target="http://www.police-foundation.org.uk/uploads/news-docs/CSR_implications.pdf" TargetMode="External"/><Relationship Id="rId10" Type="http://schemas.openxmlformats.org/officeDocument/2006/relationships/hyperlink" Target="https://assets.publishing.service.gov.uk/government/uploads/system/uploads/attachment_data/file/831726/police-workforce-mar19-hosb1119.pdf" TargetMode="External"/><Relationship Id="rId11" Type="http://schemas.openxmlformats.org/officeDocument/2006/relationships/hyperlink" Target="http://docplayer.net/23953276-Metropolitan-police-service-corporate-social-responsibility-strategy.html" TargetMode="External"/><Relationship Id="rId12" Type="http://schemas.openxmlformats.org/officeDocument/2006/relationships/hyperlink" Target="https://www-cdn.oxfam.org/s3fs-public/file_attachments/cs-true-cost-austerity-inequality-uk-120913-en_0.pdf"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numbering" Target="numbering.xml"/><Relationship Id="rId1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7916"/>
          </a:lnSpc>
          <a:spcBef>
            <a:spcPts val="80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