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568824" w14:textId="77777777" w:rsidR="004C35A8" w:rsidRPr="00C00627" w:rsidRDefault="004C35A8" w:rsidP="004C35A8">
      <w:pPr>
        <w:jc w:val="center"/>
        <w:rPr>
          <w:rFonts w:ascii="Arial" w:eastAsia="Calibri" w:hAnsi="Arial" w:cs="Arial"/>
          <w:b/>
          <w:bCs/>
          <w:sz w:val="48"/>
          <w:szCs w:val="48"/>
        </w:rPr>
      </w:pPr>
      <w:r w:rsidRPr="00C00627">
        <w:rPr>
          <w:rFonts w:ascii="Arial" w:eastAsia="Calibri" w:hAnsi="Arial" w:cs="Arial"/>
          <w:b/>
          <w:bCs/>
          <w:sz w:val="48"/>
          <w:szCs w:val="48"/>
        </w:rPr>
        <w:t>University of Wales Trinity Saint David</w:t>
      </w:r>
    </w:p>
    <w:p w14:paraId="0EB194A3" w14:textId="77777777" w:rsidR="004C35A8" w:rsidRPr="00C00627" w:rsidRDefault="004C35A8" w:rsidP="004C35A8">
      <w:pPr>
        <w:jc w:val="center"/>
        <w:rPr>
          <w:rFonts w:ascii="Arial" w:eastAsia="Calibri" w:hAnsi="Arial" w:cs="Arial"/>
          <w:sz w:val="48"/>
          <w:szCs w:val="48"/>
        </w:rPr>
      </w:pPr>
      <w:r w:rsidRPr="00C00627">
        <w:rPr>
          <w:rFonts w:ascii="Arial" w:eastAsia="Calibri" w:hAnsi="Arial" w:cs="Arial"/>
          <w:sz w:val="48"/>
          <w:szCs w:val="48"/>
        </w:rPr>
        <w:t>London Campus</w:t>
      </w:r>
    </w:p>
    <w:p w14:paraId="4D9FF699" w14:textId="77777777" w:rsidR="004C35A8" w:rsidRPr="00C00627" w:rsidRDefault="004C35A8" w:rsidP="004C35A8">
      <w:pPr>
        <w:jc w:val="center"/>
        <w:rPr>
          <w:rFonts w:ascii="Arial" w:eastAsia="Calibri" w:hAnsi="Arial" w:cs="Arial"/>
          <w:sz w:val="48"/>
          <w:szCs w:val="48"/>
        </w:rPr>
      </w:pPr>
    </w:p>
    <w:p w14:paraId="0CC42D11" w14:textId="6123390F" w:rsidR="004C35A8" w:rsidRPr="00C00627" w:rsidRDefault="004C35A8" w:rsidP="004C35A8">
      <w:pPr>
        <w:jc w:val="center"/>
        <w:rPr>
          <w:rFonts w:ascii="Arial" w:eastAsia="Calibri" w:hAnsi="Arial" w:cs="Arial"/>
          <w:b/>
          <w:bCs/>
          <w:sz w:val="48"/>
          <w:szCs w:val="48"/>
        </w:rPr>
      </w:pPr>
      <w:r>
        <w:rPr>
          <w:rFonts w:ascii="Arial" w:eastAsia="Calibri" w:hAnsi="Arial" w:cs="Arial"/>
          <w:b/>
          <w:bCs/>
          <w:sz w:val="48"/>
          <w:szCs w:val="48"/>
        </w:rPr>
        <w:t xml:space="preserve">International </w:t>
      </w:r>
      <w:r w:rsidR="00A01662">
        <w:rPr>
          <w:rFonts w:ascii="Arial" w:eastAsia="Calibri" w:hAnsi="Arial" w:cs="Arial"/>
          <w:b/>
          <w:bCs/>
          <w:sz w:val="48"/>
          <w:szCs w:val="48"/>
        </w:rPr>
        <w:t>Financial Management</w:t>
      </w:r>
    </w:p>
    <w:p w14:paraId="5D01A4B7" w14:textId="77777777" w:rsidR="004C35A8" w:rsidRPr="00E965E2" w:rsidRDefault="004C35A8" w:rsidP="004C35A8">
      <w:pPr>
        <w:jc w:val="center"/>
        <w:rPr>
          <w:rFonts w:ascii="Arial" w:eastAsia="Calibri" w:hAnsi="Arial" w:cs="Arial"/>
          <w:b/>
          <w:bCs/>
          <w:sz w:val="48"/>
          <w:szCs w:val="48"/>
        </w:rPr>
      </w:pPr>
      <w:r w:rsidRPr="00C00627">
        <w:rPr>
          <w:rFonts w:ascii="Arial" w:eastAsia="Calibri" w:hAnsi="Arial" w:cs="Arial"/>
          <w:b/>
          <w:bCs/>
          <w:sz w:val="48"/>
          <w:szCs w:val="48"/>
        </w:rPr>
        <w:t>Assessment 1:</w:t>
      </w:r>
      <w:r w:rsidRPr="00C00627">
        <w:rPr>
          <w:rFonts w:ascii="Arial" w:eastAsia="Calibri" w:hAnsi="Arial" w:cs="Arial"/>
        </w:rPr>
        <w:t xml:space="preserve"> </w:t>
      </w:r>
    </w:p>
    <w:p w14:paraId="2318DB85" w14:textId="77777777" w:rsidR="004C35A8" w:rsidRPr="00C00627" w:rsidRDefault="004C35A8" w:rsidP="004C35A8">
      <w:pPr>
        <w:jc w:val="center"/>
        <w:rPr>
          <w:rFonts w:ascii="Arial" w:eastAsia="Calibri" w:hAnsi="Arial" w:cs="Arial"/>
          <w:b/>
          <w:bCs/>
          <w:sz w:val="48"/>
          <w:szCs w:val="48"/>
        </w:rPr>
      </w:pPr>
    </w:p>
    <w:p w14:paraId="0BAA4B65" w14:textId="77777777" w:rsidR="004C35A8" w:rsidRPr="00C00627" w:rsidRDefault="004C35A8" w:rsidP="004C35A8">
      <w:pPr>
        <w:rPr>
          <w:rFonts w:ascii="Arial" w:eastAsia="Calibri" w:hAnsi="Arial" w:cs="Arial"/>
          <w:b/>
          <w:bCs/>
          <w:sz w:val="48"/>
          <w:szCs w:val="48"/>
        </w:rPr>
      </w:pPr>
    </w:p>
    <w:p w14:paraId="1F1B1F82" w14:textId="77777777" w:rsidR="004C35A8" w:rsidRPr="00C00627" w:rsidRDefault="004C35A8" w:rsidP="004C35A8">
      <w:pPr>
        <w:jc w:val="center"/>
        <w:rPr>
          <w:rFonts w:ascii="Arial" w:eastAsia="Calibri" w:hAnsi="Arial" w:cs="Arial"/>
          <w:b/>
          <w:bCs/>
          <w:sz w:val="48"/>
          <w:szCs w:val="48"/>
        </w:rPr>
      </w:pPr>
    </w:p>
    <w:p w14:paraId="6E949272" w14:textId="6BDAAB3F" w:rsidR="004C35A8" w:rsidRPr="00C00627" w:rsidRDefault="004C35A8" w:rsidP="004C35A8">
      <w:pPr>
        <w:jc w:val="center"/>
        <w:rPr>
          <w:rFonts w:ascii="Arial" w:eastAsia="Calibri" w:hAnsi="Arial" w:cs="Arial"/>
          <w:b/>
          <w:bCs/>
          <w:sz w:val="48"/>
          <w:szCs w:val="48"/>
        </w:rPr>
      </w:pPr>
      <w:r w:rsidRPr="00C00627">
        <w:rPr>
          <w:rFonts w:ascii="Arial" w:eastAsia="Calibri" w:hAnsi="Arial" w:cs="Arial"/>
          <w:b/>
          <w:bCs/>
          <w:sz w:val="48"/>
          <w:szCs w:val="48"/>
        </w:rPr>
        <w:t xml:space="preserve">Lector: </w:t>
      </w:r>
      <w:proofErr w:type="spellStart"/>
      <w:r w:rsidR="009B0053">
        <w:rPr>
          <w:rFonts w:ascii="Arial" w:eastAsia="Calibri" w:hAnsi="Arial" w:cs="Arial"/>
          <w:b/>
          <w:bCs/>
          <w:sz w:val="48"/>
          <w:szCs w:val="48"/>
        </w:rPr>
        <w:t>Dr.</w:t>
      </w:r>
      <w:proofErr w:type="spellEnd"/>
      <w:r w:rsidR="009B0053">
        <w:rPr>
          <w:rFonts w:ascii="Arial" w:eastAsia="Calibri" w:hAnsi="Arial" w:cs="Arial"/>
          <w:b/>
          <w:bCs/>
          <w:sz w:val="48"/>
          <w:szCs w:val="48"/>
        </w:rPr>
        <w:t xml:space="preserve"> </w:t>
      </w:r>
      <w:proofErr w:type="spellStart"/>
      <w:r w:rsidR="009B0053">
        <w:rPr>
          <w:rFonts w:ascii="Arial" w:eastAsia="Calibri" w:hAnsi="Arial" w:cs="Arial"/>
          <w:b/>
          <w:bCs/>
          <w:sz w:val="48"/>
          <w:szCs w:val="48"/>
        </w:rPr>
        <w:t>Rexon</w:t>
      </w:r>
      <w:proofErr w:type="spellEnd"/>
      <w:r w:rsidR="009B0053">
        <w:rPr>
          <w:rFonts w:ascii="Arial" w:eastAsia="Calibri" w:hAnsi="Arial" w:cs="Arial"/>
          <w:b/>
          <w:bCs/>
          <w:sz w:val="48"/>
          <w:szCs w:val="48"/>
        </w:rPr>
        <w:t xml:space="preserve"> </w:t>
      </w:r>
      <w:proofErr w:type="spellStart"/>
      <w:r w:rsidR="009B0053">
        <w:rPr>
          <w:rFonts w:ascii="Arial" w:eastAsia="Calibri" w:hAnsi="Arial" w:cs="Arial"/>
          <w:b/>
          <w:bCs/>
          <w:sz w:val="48"/>
          <w:szCs w:val="48"/>
        </w:rPr>
        <w:t>Nting</w:t>
      </w:r>
      <w:proofErr w:type="spellEnd"/>
    </w:p>
    <w:p w14:paraId="54C2FF8C" w14:textId="77777777" w:rsidR="004C35A8" w:rsidRPr="00C00627" w:rsidRDefault="004C35A8" w:rsidP="004C35A8">
      <w:pPr>
        <w:jc w:val="center"/>
        <w:rPr>
          <w:rFonts w:ascii="Arial" w:eastAsia="Calibri" w:hAnsi="Arial" w:cs="Arial"/>
          <w:b/>
          <w:bCs/>
          <w:sz w:val="48"/>
          <w:szCs w:val="48"/>
        </w:rPr>
      </w:pPr>
    </w:p>
    <w:p w14:paraId="57D2797F" w14:textId="77777777" w:rsidR="004C35A8" w:rsidRDefault="004C35A8" w:rsidP="004C35A8">
      <w:pPr>
        <w:jc w:val="center"/>
        <w:rPr>
          <w:rFonts w:ascii="Arial" w:eastAsia="Calibri" w:hAnsi="Arial" w:cs="Arial"/>
          <w:b/>
          <w:bCs/>
          <w:sz w:val="48"/>
          <w:szCs w:val="48"/>
        </w:rPr>
      </w:pPr>
      <w:r w:rsidRPr="00C00627">
        <w:rPr>
          <w:rFonts w:ascii="Arial" w:eastAsia="Calibri" w:hAnsi="Arial" w:cs="Arial"/>
          <w:b/>
          <w:bCs/>
          <w:sz w:val="48"/>
          <w:szCs w:val="48"/>
        </w:rPr>
        <w:t>Galina Gancheva 2022711</w:t>
      </w:r>
    </w:p>
    <w:p w14:paraId="408BDC98" w14:textId="77777777" w:rsidR="004C35A8" w:rsidRPr="00C00627" w:rsidRDefault="004C35A8" w:rsidP="004C35A8">
      <w:pPr>
        <w:jc w:val="center"/>
        <w:rPr>
          <w:rFonts w:ascii="Arial" w:eastAsia="Calibri" w:hAnsi="Arial" w:cs="Arial"/>
          <w:b/>
          <w:bCs/>
          <w:sz w:val="48"/>
          <w:szCs w:val="48"/>
        </w:rPr>
      </w:pPr>
    </w:p>
    <w:p w14:paraId="509A9CCB" w14:textId="77777777" w:rsidR="004C35A8" w:rsidRPr="00C00627" w:rsidRDefault="004C35A8" w:rsidP="004C35A8">
      <w:pPr>
        <w:jc w:val="center"/>
        <w:rPr>
          <w:rFonts w:ascii="Arial" w:eastAsia="Calibri" w:hAnsi="Arial" w:cs="Arial"/>
          <w:b/>
          <w:bCs/>
          <w:sz w:val="48"/>
          <w:szCs w:val="48"/>
        </w:rPr>
      </w:pPr>
    </w:p>
    <w:p w14:paraId="567DEEF6" w14:textId="77777777" w:rsidR="004C35A8" w:rsidRPr="00C00627" w:rsidRDefault="004C35A8" w:rsidP="004C35A8">
      <w:pPr>
        <w:jc w:val="center"/>
        <w:rPr>
          <w:rFonts w:ascii="Arial" w:eastAsia="Calibri" w:hAnsi="Arial" w:cs="Arial"/>
          <w:b/>
          <w:bCs/>
          <w:sz w:val="48"/>
          <w:szCs w:val="48"/>
        </w:rPr>
      </w:pPr>
    </w:p>
    <w:p w14:paraId="38453DB1" w14:textId="77777777" w:rsidR="004C35A8" w:rsidRPr="00C00627" w:rsidRDefault="004C35A8" w:rsidP="004C35A8">
      <w:pPr>
        <w:jc w:val="center"/>
        <w:rPr>
          <w:rFonts w:ascii="Arial" w:eastAsia="Calibri" w:hAnsi="Arial" w:cs="Arial"/>
          <w:b/>
          <w:bCs/>
          <w:sz w:val="48"/>
          <w:szCs w:val="48"/>
        </w:rPr>
      </w:pPr>
    </w:p>
    <w:p w14:paraId="535C7F79" w14:textId="251BEF29" w:rsidR="004C35A8" w:rsidRDefault="004C35A8" w:rsidP="004C35A8">
      <w:pPr>
        <w:jc w:val="both"/>
        <w:rPr>
          <w:rFonts w:ascii="Arial" w:eastAsia="Calibri" w:hAnsi="Arial" w:cs="Arial"/>
          <w:sz w:val="24"/>
          <w:szCs w:val="24"/>
        </w:rPr>
      </w:pPr>
      <w:r w:rsidRPr="00C00627">
        <w:rPr>
          <w:rFonts w:ascii="Arial" w:eastAsia="Calibri" w:hAnsi="Arial" w:cs="Arial"/>
          <w:sz w:val="24"/>
          <w:szCs w:val="24"/>
        </w:rPr>
        <w:t>Date:</w:t>
      </w:r>
      <w:r w:rsidR="000E608B">
        <w:rPr>
          <w:rFonts w:ascii="Arial" w:eastAsia="Calibri" w:hAnsi="Arial" w:cs="Arial"/>
          <w:sz w:val="24"/>
          <w:szCs w:val="24"/>
        </w:rPr>
        <w:t xml:space="preserve"> 05/05/2023</w:t>
      </w:r>
      <w:r w:rsidRPr="00C00627">
        <w:rPr>
          <w:rFonts w:ascii="Arial" w:eastAsia="Calibri" w:hAnsi="Arial" w:cs="Arial"/>
          <w:sz w:val="24"/>
          <w:szCs w:val="24"/>
        </w:rPr>
        <w:t xml:space="preserve">                                                                                  word count:</w:t>
      </w:r>
      <w:r w:rsidR="000E608B">
        <w:rPr>
          <w:rFonts w:ascii="Arial" w:eastAsia="Calibri" w:hAnsi="Arial" w:cs="Arial"/>
          <w:sz w:val="24"/>
          <w:szCs w:val="24"/>
        </w:rPr>
        <w:t xml:space="preserve"> 1</w:t>
      </w:r>
      <w:r w:rsidR="00987FEA">
        <w:rPr>
          <w:rFonts w:ascii="Arial" w:eastAsia="Calibri" w:hAnsi="Arial" w:cs="Arial"/>
          <w:sz w:val="24"/>
          <w:szCs w:val="24"/>
        </w:rPr>
        <w:t>65</w:t>
      </w:r>
      <w:r w:rsidR="000E608B">
        <w:rPr>
          <w:rFonts w:ascii="Arial" w:eastAsia="Calibri" w:hAnsi="Arial" w:cs="Arial"/>
          <w:sz w:val="24"/>
          <w:szCs w:val="24"/>
        </w:rPr>
        <w:t>0</w:t>
      </w:r>
    </w:p>
    <w:p w14:paraId="2EEEFDCC" w14:textId="77777777" w:rsidR="00816866" w:rsidRDefault="00816866" w:rsidP="004C35A8">
      <w:pPr>
        <w:jc w:val="both"/>
        <w:rPr>
          <w:rFonts w:ascii="Arial" w:eastAsia="Calibri" w:hAnsi="Arial" w:cs="Arial"/>
          <w:sz w:val="24"/>
          <w:szCs w:val="24"/>
        </w:rPr>
      </w:pPr>
    </w:p>
    <w:p w14:paraId="774CD6B5" w14:textId="77777777" w:rsidR="00816866" w:rsidRDefault="00816866" w:rsidP="004C35A8">
      <w:pPr>
        <w:jc w:val="both"/>
        <w:rPr>
          <w:rFonts w:ascii="Arial" w:eastAsia="Calibri" w:hAnsi="Arial" w:cs="Arial"/>
          <w:sz w:val="24"/>
          <w:szCs w:val="24"/>
        </w:rPr>
      </w:pPr>
    </w:p>
    <w:p w14:paraId="7C1598BB" w14:textId="77777777" w:rsidR="00816866" w:rsidRDefault="00816866" w:rsidP="004C35A8">
      <w:pPr>
        <w:jc w:val="both"/>
        <w:rPr>
          <w:rFonts w:ascii="Arial" w:eastAsia="Calibri" w:hAnsi="Arial" w:cs="Arial"/>
          <w:sz w:val="24"/>
          <w:szCs w:val="24"/>
        </w:rPr>
      </w:pPr>
    </w:p>
    <w:p w14:paraId="55DE7853" w14:textId="77777777" w:rsidR="00816866" w:rsidRDefault="00816866" w:rsidP="004C35A8">
      <w:pPr>
        <w:jc w:val="both"/>
        <w:rPr>
          <w:rFonts w:ascii="Arial" w:eastAsia="Calibri" w:hAnsi="Arial" w:cs="Arial"/>
          <w:sz w:val="24"/>
          <w:szCs w:val="24"/>
        </w:rPr>
      </w:pPr>
    </w:p>
    <w:p w14:paraId="69EF173D" w14:textId="77777777" w:rsidR="00816866" w:rsidRDefault="00816866" w:rsidP="004C35A8">
      <w:pPr>
        <w:jc w:val="both"/>
        <w:rPr>
          <w:rFonts w:ascii="Arial" w:eastAsia="Calibri" w:hAnsi="Arial" w:cs="Arial"/>
          <w:sz w:val="24"/>
          <w:szCs w:val="24"/>
        </w:rPr>
      </w:pPr>
    </w:p>
    <w:p w14:paraId="1A5A3954" w14:textId="77777777" w:rsidR="00816866" w:rsidRPr="00C00627" w:rsidRDefault="00816866" w:rsidP="00816866">
      <w:pPr>
        <w:jc w:val="center"/>
        <w:rPr>
          <w:rFonts w:ascii="Arial" w:eastAsia="Calibri" w:hAnsi="Arial" w:cs="Arial"/>
          <w:b/>
          <w:bCs/>
          <w:sz w:val="48"/>
          <w:szCs w:val="48"/>
        </w:rPr>
      </w:pPr>
      <w:r w:rsidRPr="00C00627">
        <w:rPr>
          <w:rFonts w:ascii="Arial" w:eastAsia="Calibri" w:hAnsi="Arial" w:cs="Arial"/>
          <w:b/>
          <w:bCs/>
          <w:sz w:val="48"/>
          <w:szCs w:val="48"/>
        </w:rPr>
        <w:lastRenderedPageBreak/>
        <w:t>Contents</w:t>
      </w:r>
    </w:p>
    <w:p w14:paraId="125604FD" w14:textId="77777777" w:rsidR="00816866" w:rsidRPr="00C00627" w:rsidRDefault="00816866" w:rsidP="00816866">
      <w:pPr>
        <w:jc w:val="center"/>
        <w:rPr>
          <w:rFonts w:ascii="Arial" w:eastAsia="Calibri" w:hAnsi="Arial" w:cs="Arial"/>
          <w:b/>
          <w:bCs/>
          <w:sz w:val="48"/>
          <w:szCs w:val="48"/>
        </w:rPr>
      </w:pPr>
    </w:p>
    <w:p w14:paraId="090A1D9A" w14:textId="4E99C338" w:rsidR="00816866" w:rsidRDefault="00816866" w:rsidP="00816866">
      <w:pPr>
        <w:jc w:val="both"/>
        <w:rPr>
          <w:rFonts w:ascii="Arial" w:eastAsia="Calibri" w:hAnsi="Arial" w:cs="Arial"/>
          <w:b/>
          <w:bCs/>
          <w:sz w:val="32"/>
          <w:szCs w:val="32"/>
        </w:rPr>
      </w:pPr>
      <w:r>
        <w:rPr>
          <w:rFonts w:ascii="Arial" w:eastAsia="Calibri" w:hAnsi="Arial" w:cs="Arial"/>
          <w:b/>
          <w:bCs/>
          <w:sz w:val="32"/>
          <w:szCs w:val="32"/>
        </w:rPr>
        <w:t>Introduction</w:t>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t>3</w:t>
      </w:r>
    </w:p>
    <w:p w14:paraId="75E5B50C" w14:textId="21C001D8" w:rsidR="00B64CA8" w:rsidRDefault="00844B0E" w:rsidP="00816866">
      <w:pPr>
        <w:jc w:val="both"/>
        <w:rPr>
          <w:rFonts w:ascii="Arial" w:eastAsia="Calibri" w:hAnsi="Arial" w:cs="Arial"/>
          <w:b/>
          <w:bCs/>
          <w:sz w:val="32"/>
          <w:szCs w:val="32"/>
        </w:rPr>
      </w:pPr>
      <w:r>
        <w:rPr>
          <w:rFonts w:ascii="Arial" w:eastAsia="Calibri" w:hAnsi="Arial" w:cs="Arial"/>
          <w:b/>
          <w:bCs/>
          <w:sz w:val="32"/>
          <w:szCs w:val="32"/>
        </w:rPr>
        <w:t>M</w:t>
      </w:r>
      <w:r w:rsidRPr="00844B0E">
        <w:rPr>
          <w:rFonts w:ascii="Arial" w:eastAsia="Calibri" w:hAnsi="Arial" w:cs="Arial"/>
          <w:b/>
          <w:bCs/>
          <w:sz w:val="32"/>
          <w:szCs w:val="32"/>
        </w:rPr>
        <w:t>ultinational corporation</w:t>
      </w:r>
      <w:r>
        <w:rPr>
          <w:rFonts w:ascii="Arial" w:eastAsia="Calibri" w:hAnsi="Arial" w:cs="Arial"/>
          <w:b/>
          <w:bCs/>
          <w:sz w:val="32"/>
          <w:szCs w:val="32"/>
        </w:rPr>
        <w:t xml:space="preserve"> Unilever</w:t>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t>3</w:t>
      </w:r>
    </w:p>
    <w:p w14:paraId="7FD03549" w14:textId="10E01822" w:rsidR="0080763E" w:rsidRDefault="0080763E" w:rsidP="0080763E">
      <w:pPr>
        <w:jc w:val="both"/>
        <w:rPr>
          <w:rFonts w:ascii="Arial" w:eastAsia="Calibri" w:hAnsi="Arial" w:cs="Arial"/>
          <w:b/>
          <w:bCs/>
          <w:sz w:val="32"/>
          <w:szCs w:val="32"/>
        </w:rPr>
      </w:pPr>
      <w:r>
        <w:rPr>
          <w:rFonts w:ascii="Arial" w:eastAsia="Calibri" w:hAnsi="Arial" w:cs="Arial"/>
          <w:b/>
          <w:bCs/>
          <w:sz w:val="32"/>
          <w:szCs w:val="32"/>
        </w:rPr>
        <w:t>E</w:t>
      </w:r>
      <w:r w:rsidRPr="00670E6B">
        <w:rPr>
          <w:rFonts w:ascii="Arial" w:eastAsia="Calibri" w:hAnsi="Arial" w:cs="Arial"/>
          <w:b/>
          <w:bCs/>
          <w:sz w:val="32"/>
          <w:szCs w:val="32"/>
        </w:rPr>
        <w:t>fficient market hypothesis theory</w:t>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t>4</w:t>
      </w:r>
    </w:p>
    <w:p w14:paraId="641E5F8E" w14:textId="4D09AE65" w:rsidR="00816866" w:rsidRDefault="00D52C75" w:rsidP="00816866">
      <w:pPr>
        <w:jc w:val="both"/>
        <w:rPr>
          <w:rFonts w:ascii="Arial" w:eastAsia="Calibri" w:hAnsi="Arial" w:cs="Arial"/>
          <w:b/>
          <w:bCs/>
          <w:sz w:val="32"/>
          <w:szCs w:val="32"/>
        </w:rPr>
      </w:pPr>
      <w:r>
        <w:rPr>
          <w:rFonts w:ascii="Arial" w:eastAsia="Calibri" w:hAnsi="Arial" w:cs="Arial"/>
          <w:b/>
          <w:bCs/>
          <w:sz w:val="32"/>
          <w:szCs w:val="32"/>
        </w:rPr>
        <w:t>D</w:t>
      </w:r>
      <w:r w:rsidR="003D2F4F" w:rsidRPr="003D2F4F">
        <w:rPr>
          <w:rFonts w:ascii="Arial" w:eastAsia="Calibri" w:hAnsi="Arial" w:cs="Arial"/>
          <w:b/>
          <w:bCs/>
          <w:sz w:val="32"/>
          <w:szCs w:val="32"/>
        </w:rPr>
        <w:t>ividend distribution policy</w:t>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t>5</w:t>
      </w:r>
    </w:p>
    <w:p w14:paraId="38BCA9B4" w14:textId="47150B79" w:rsidR="00796FC2" w:rsidRDefault="00796FC2" w:rsidP="00816866">
      <w:pPr>
        <w:jc w:val="both"/>
        <w:rPr>
          <w:rFonts w:ascii="Arial" w:eastAsia="Calibri" w:hAnsi="Arial" w:cs="Arial"/>
          <w:b/>
          <w:bCs/>
          <w:sz w:val="32"/>
          <w:szCs w:val="32"/>
        </w:rPr>
      </w:pPr>
      <w:r>
        <w:rPr>
          <w:rFonts w:ascii="Arial" w:eastAsia="Calibri" w:hAnsi="Arial" w:cs="Arial"/>
          <w:b/>
          <w:bCs/>
          <w:sz w:val="32"/>
          <w:szCs w:val="32"/>
        </w:rPr>
        <w:t>M</w:t>
      </w:r>
      <w:r w:rsidRPr="00796FC2">
        <w:rPr>
          <w:rFonts w:ascii="Arial" w:eastAsia="Calibri" w:hAnsi="Arial" w:cs="Arial"/>
          <w:b/>
          <w:bCs/>
          <w:sz w:val="32"/>
          <w:szCs w:val="32"/>
        </w:rPr>
        <w:t>ethods of appraising projects</w:t>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t>6</w:t>
      </w:r>
    </w:p>
    <w:p w14:paraId="7324FB95" w14:textId="39822FAA" w:rsidR="00816866" w:rsidRDefault="00816866" w:rsidP="00816866">
      <w:pPr>
        <w:jc w:val="both"/>
        <w:rPr>
          <w:rFonts w:ascii="Arial" w:eastAsia="Calibri" w:hAnsi="Arial" w:cs="Arial"/>
          <w:b/>
          <w:bCs/>
          <w:sz w:val="32"/>
          <w:szCs w:val="32"/>
        </w:rPr>
      </w:pPr>
      <w:r>
        <w:rPr>
          <w:rFonts w:ascii="Arial" w:eastAsia="Calibri" w:hAnsi="Arial" w:cs="Arial"/>
          <w:b/>
          <w:bCs/>
          <w:sz w:val="32"/>
          <w:szCs w:val="32"/>
        </w:rPr>
        <w:t>Conclusion</w:t>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t>7</w:t>
      </w:r>
    </w:p>
    <w:p w14:paraId="6CD476BE" w14:textId="6B632189" w:rsidR="00816866" w:rsidRDefault="00816866" w:rsidP="00816866">
      <w:pPr>
        <w:jc w:val="both"/>
        <w:rPr>
          <w:rFonts w:ascii="Arial" w:eastAsia="Calibri" w:hAnsi="Arial" w:cs="Arial"/>
          <w:b/>
          <w:bCs/>
          <w:sz w:val="32"/>
          <w:szCs w:val="32"/>
        </w:rPr>
      </w:pPr>
      <w:r>
        <w:rPr>
          <w:rFonts w:ascii="Arial" w:eastAsia="Calibri" w:hAnsi="Arial" w:cs="Arial"/>
          <w:b/>
          <w:bCs/>
          <w:sz w:val="32"/>
          <w:szCs w:val="32"/>
        </w:rPr>
        <w:t xml:space="preserve">Appendices </w:t>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r>
      <w:r w:rsidR="00FE44AF">
        <w:rPr>
          <w:rFonts w:ascii="Arial" w:eastAsia="Calibri" w:hAnsi="Arial" w:cs="Arial"/>
          <w:b/>
          <w:bCs/>
          <w:sz w:val="32"/>
          <w:szCs w:val="32"/>
        </w:rPr>
        <w:tab/>
        <w:t>8</w:t>
      </w:r>
    </w:p>
    <w:p w14:paraId="154043D0" w14:textId="77777777" w:rsidR="00816866" w:rsidRDefault="00816866" w:rsidP="004C35A8">
      <w:pPr>
        <w:jc w:val="both"/>
        <w:rPr>
          <w:rFonts w:ascii="Arial" w:eastAsia="Calibri" w:hAnsi="Arial" w:cs="Arial"/>
          <w:sz w:val="24"/>
          <w:szCs w:val="24"/>
        </w:rPr>
      </w:pPr>
    </w:p>
    <w:p w14:paraId="74DDCDEC" w14:textId="77777777" w:rsidR="00816866" w:rsidRDefault="00816866" w:rsidP="004C35A8">
      <w:pPr>
        <w:jc w:val="both"/>
        <w:rPr>
          <w:rFonts w:ascii="Arial" w:eastAsia="Calibri" w:hAnsi="Arial" w:cs="Arial"/>
          <w:sz w:val="24"/>
          <w:szCs w:val="24"/>
        </w:rPr>
      </w:pPr>
    </w:p>
    <w:p w14:paraId="1FD01E59" w14:textId="77777777" w:rsidR="00816866" w:rsidRDefault="00816866" w:rsidP="004C35A8">
      <w:pPr>
        <w:jc w:val="both"/>
        <w:rPr>
          <w:rFonts w:ascii="Arial" w:eastAsia="Calibri" w:hAnsi="Arial" w:cs="Arial"/>
          <w:sz w:val="24"/>
          <w:szCs w:val="24"/>
        </w:rPr>
      </w:pPr>
    </w:p>
    <w:p w14:paraId="546A9F86" w14:textId="77777777" w:rsidR="00816866" w:rsidRDefault="00816866" w:rsidP="004C35A8">
      <w:pPr>
        <w:jc w:val="both"/>
        <w:rPr>
          <w:rFonts w:ascii="Arial" w:eastAsia="Calibri" w:hAnsi="Arial" w:cs="Arial"/>
          <w:sz w:val="24"/>
          <w:szCs w:val="24"/>
        </w:rPr>
      </w:pPr>
    </w:p>
    <w:p w14:paraId="7BC9B2DC" w14:textId="77777777" w:rsidR="00816866" w:rsidRDefault="00816866" w:rsidP="004C35A8">
      <w:pPr>
        <w:jc w:val="both"/>
        <w:rPr>
          <w:rFonts w:ascii="Arial" w:eastAsia="Calibri" w:hAnsi="Arial" w:cs="Arial"/>
          <w:sz w:val="24"/>
          <w:szCs w:val="24"/>
        </w:rPr>
      </w:pPr>
    </w:p>
    <w:p w14:paraId="3704E43B" w14:textId="77777777" w:rsidR="00816866" w:rsidRDefault="00816866" w:rsidP="004C35A8">
      <w:pPr>
        <w:jc w:val="both"/>
        <w:rPr>
          <w:rFonts w:ascii="Arial" w:eastAsia="Calibri" w:hAnsi="Arial" w:cs="Arial"/>
          <w:sz w:val="24"/>
          <w:szCs w:val="24"/>
        </w:rPr>
      </w:pPr>
    </w:p>
    <w:p w14:paraId="16F92E21" w14:textId="77777777" w:rsidR="00816866" w:rsidRDefault="00816866" w:rsidP="004C35A8">
      <w:pPr>
        <w:jc w:val="both"/>
        <w:rPr>
          <w:rFonts w:ascii="Arial" w:eastAsia="Calibri" w:hAnsi="Arial" w:cs="Arial"/>
          <w:sz w:val="24"/>
          <w:szCs w:val="24"/>
        </w:rPr>
      </w:pPr>
    </w:p>
    <w:p w14:paraId="61F41226" w14:textId="77777777" w:rsidR="00816866" w:rsidRDefault="00816866" w:rsidP="004C35A8">
      <w:pPr>
        <w:jc w:val="both"/>
        <w:rPr>
          <w:rFonts w:ascii="Arial" w:eastAsia="Calibri" w:hAnsi="Arial" w:cs="Arial"/>
          <w:sz w:val="24"/>
          <w:szCs w:val="24"/>
        </w:rPr>
      </w:pPr>
    </w:p>
    <w:p w14:paraId="3E77F2AD" w14:textId="77777777" w:rsidR="00816866" w:rsidRDefault="00816866" w:rsidP="004C35A8">
      <w:pPr>
        <w:jc w:val="both"/>
        <w:rPr>
          <w:rFonts w:ascii="Arial" w:eastAsia="Calibri" w:hAnsi="Arial" w:cs="Arial"/>
          <w:sz w:val="24"/>
          <w:szCs w:val="24"/>
        </w:rPr>
      </w:pPr>
    </w:p>
    <w:p w14:paraId="60B4AA67" w14:textId="77777777" w:rsidR="00816866" w:rsidRDefault="00816866" w:rsidP="004C35A8">
      <w:pPr>
        <w:jc w:val="both"/>
        <w:rPr>
          <w:rFonts w:ascii="Arial" w:eastAsia="Calibri" w:hAnsi="Arial" w:cs="Arial"/>
          <w:sz w:val="24"/>
          <w:szCs w:val="24"/>
        </w:rPr>
      </w:pPr>
    </w:p>
    <w:p w14:paraId="4E3DE140" w14:textId="77777777" w:rsidR="00816866" w:rsidRDefault="00816866" w:rsidP="004C35A8">
      <w:pPr>
        <w:jc w:val="both"/>
        <w:rPr>
          <w:rFonts w:ascii="Arial" w:eastAsia="Calibri" w:hAnsi="Arial" w:cs="Arial"/>
          <w:sz w:val="24"/>
          <w:szCs w:val="24"/>
        </w:rPr>
      </w:pPr>
    </w:p>
    <w:p w14:paraId="42F8024E" w14:textId="77777777" w:rsidR="00816866" w:rsidRDefault="00816866" w:rsidP="004C35A8">
      <w:pPr>
        <w:jc w:val="both"/>
        <w:rPr>
          <w:rFonts w:ascii="Arial" w:eastAsia="Calibri" w:hAnsi="Arial" w:cs="Arial"/>
          <w:sz w:val="24"/>
          <w:szCs w:val="24"/>
        </w:rPr>
      </w:pPr>
    </w:p>
    <w:p w14:paraId="42E40D13" w14:textId="77777777" w:rsidR="00816866" w:rsidRDefault="00816866" w:rsidP="004C35A8">
      <w:pPr>
        <w:jc w:val="both"/>
        <w:rPr>
          <w:rFonts w:ascii="Arial" w:eastAsia="Calibri" w:hAnsi="Arial" w:cs="Arial"/>
          <w:sz w:val="24"/>
          <w:szCs w:val="24"/>
        </w:rPr>
      </w:pPr>
    </w:p>
    <w:p w14:paraId="571BCA49" w14:textId="77777777" w:rsidR="00816866" w:rsidRDefault="00816866" w:rsidP="004C35A8">
      <w:pPr>
        <w:jc w:val="both"/>
        <w:rPr>
          <w:rFonts w:ascii="Arial" w:eastAsia="Calibri" w:hAnsi="Arial" w:cs="Arial"/>
          <w:sz w:val="24"/>
          <w:szCs w:val="24"/>
        </w:rPr>
      </w:pPr>
    </w:p>
    <w:p w14:paraId="1A04D337" w14:textId="77777777" w:rsidR="00816866" w:rsidRDefault="00816866" w:rsidP="004C35A8">
      <w:pPr>
        <w:jc w:val="both"/>
        <w:rPr>
          <w:rFonts w:ascii="Arial" w:eastAsia="Calibri" w:hAnsi="Arial" w:cs="Arial"/>
          <w:sz w:val="24"/>
          <w:szCs w:val="24"/>
        </w:rPr>
      </w:pPr>
    </w:p>
    <w:p w14:paraId="7C775F7A" w14:textId="77777777" w:rsidR="00816866" w:rsidRDefault="00816866" w:rsidP="004C35A8">
      <w:pPr>
        <w:jc w:val="both"/>
        <w:rPr>
          <w:rFonts w:ascii="Arial" w:eastAsia="Calibri" w:hAnsi="Arial" w:cs="Arial"/>
          <w:sz w:val="24"/>
          <w:szCs w:val="24"/>
        </w:rPr>
      </w:pPr>
    </w:p>
    <w:p w14:paraId="55586D72" w14:textId="77777777" w:rsidR="00816866" w:rsidRDefault="00816866" w:rsidP="004C35A8">
      <w:pPr>
        <w:jc w:val="both"/>
        <w:rPr>
          <w:rFonts w:ascii="Arial" w:eastAsia="Calibri" w:hAnsi="Arial" w:cs="Arial"/>
          <w:sz w:val="24"/>
          <w:szCs w:val="24"/>
        </w:rPr>
      </w:pPr>
    </w:p>
    <w:p w14:paraId="035CE28A" w14:textId="77777777" w:rsidR="00816866" w:rsidRDefault="00816866" w:rsidP="004C35A8">
      <w:pPr>
        <w:jc w:val="both"/>
        <w:rPr>
          <w:rFonts w:ascii="Arial" w:eastAsia="Calibri" w:hAnsi="Arial" w:cs="Arial"/>
          <w:sz w:val="24"/>
          <w:szCs w:val="24"/>
        </w:rPr>
      </w:pPr>
    </w:p>
    <w:p w14:paraId="24EE9627" w14:textId="77777777" w:rsidR="00816866" w:rsidRDefault="00816866" w:rsidP="004C35A8">
      <w:pPr>
        <w:jc w:val="both"/>
        <w:rPr>
          <w:rFonts w:ascii="Arial" w:eastAsia="Calibri" w:hAnsi="Arial" w:cs="Arial"/>
          <w:sz w:val="24"/>
          <w:szCs w:val="24"/>
        </w:rPr>
      </w:pPr>
    </w:p>
    <w:p w14:paraId="6593E02B" w14:textId="49B3CBD3" w:rsidR="00816866" w:rsidRPr="00D5747A" w:rsidRDefault="00816866" w:rsidP="00816866">
      <w:pPr>
        <w:jc w:val="center"/>
        <w:rPr>
          <w:rFonts w:ascii="Arial" w:eastAsia="Calibri" w:hAnsi="Arial" w:cs="Arial"/>
          <w:b/>
          <w:bCs/>
          <w:sz w:val="40"/>
          <w:szCs w:val="40"/>
        </w:rPr>
      </w:pPr>
      <w:r w:rsidRPr="00D5747A">
        <w:rPr>
          <w:rFonts w:ascii="Arial" w:eastAsia="Calibri" w:hAnsi="Arial" w:cs="Arial"/>
          <w:b/>
          <w:bCs/>
          <w:sz w:val="40"/>
          <w:szCs w:val="40"/>
        </w:rPr>
        <w:lastRenderedPageBreak/>
        <w:t>Introduction</w:t>
      </w:r>
    </w:p>
    <w:p w14:paraId="36849617" w14:textId="29BF3EA4" w:rsidR="006C4E76" w:rsidRDefault="006C4E76" w:rsidP="00290D97">
      <w:pPr>
        <w:jc w:val="both"/>
        <w:rPr>
          <w:rFonts w:ascii="Arial" w:eastAsia="Calibri" w:hAnsi="Arial" w:cs="Arial"/>
        </w:rPr>
      </w:pPr>
      <w:r w:rsidRPr="006C4E76">
        <w:rPr>
          <w:rFonts w:ascii="Arial" w:eastAsia="Calibri" w:hAnsi="Arial" w:cs="Arial"/>
        </w:rPr>
        <w:t>Financing is a key part of running a business. Managing funds is not an easy job. Not only do foreign companies need to be good at managing their money, but currency exchange is also an important part of this process. In this review, we'll tell you about a foreign company called Unilever. It is based in the United Kingdom and works with countries like India, Africa, and the United Arab Emirates. We</w:t>
      </w:r>
      <w:r w:rsidR="00397DEE">
        <w:rPr>
          <w:rFonts w:ascii="Arial" w:eastAsia="Calibri" w:hAnsi="Arial" w:cs="Arial"/>
        </w:rPr>
        <w:t xml:space="preserve"> wi</w:t>
      </w:r>
      <w:r w:rsidRPr="006C4E76">
        <w:rPr>
          <w:rFonts w:ascii="Arial" w:eastAsia="Calibri" w:hAnsi="Arial" w:cs="Arial"/>
        </w:rPr>
        <w:t xml:space="preserve">ll talk about </w:t>
      </w:r>
      <w:r w:rsidR="00397DEE" w:rsidRPr="006C4E76">
        <w:rPr>
          <w:rFonts w:ascii="Arial" w:eastAsia="Calibri" w:hAnsi="Arial" w:cs="Arial"/>
        </w:rPr>
        <w:t>several</w:t>
      </w:r>
      <w:r w:rsidRPr="006C4E76">
        <w:rPr>
          <w:rFonts w:ascii="Arial" w:eastAsia="Calibri" w:hAnsi="Arial" w:cs="Arial"/>
        </w:rPr>
        <w:t xml:space="preserve"> ideas and pieces of proof that can help a company run its finances well. </w:t>
      </w:r>
    </w:p>
    <w:p w14:paraId="1AC089E1" w14:textId="1B0A110A" w:rsidR="006C4E76" w:rsidRDefault="006C4E76" w:rsidP="00290D97">
      <w:pPr>
        <w:jc w:val="both"/>
        <w:rPr>
          <w:rFonts w:ascii="Arial" w:eastAsia="Calibri" w:hAnsi="Arial" w:cs="Arial"/>
        </w:rPr>
      </w:pPr>
      <w:r w:rsidRPr="006C4E76">
        <w:rPr>
          <w:rFonts w:ascii="Arial" w:eastAsia="Calibri" w:hAnsi="Arial" w:cs="Arial"/>
        </w:rPr>
        <w:t xml:space="preserve">According to Bekaert, G.J. (2013), one of the biggest theoretical problems with using the world CAPM is that the growth of the theory assumes that buyers have the same assumptions about the real returns on different assets. One of the main goals of any company that does business around the world is to get a good return on its investments in different countries. This is done in different ways and with different tools by each company. We'll look at them and follow the methods and problems that every business </w:t>
      </w:r>
      <w:r w:rsidR="00FE7B3B" w:rsidRPr="006C4E76">
        <w:rPr>
          <w:rFonts w:ascii="Arial" w:eastAsia="Calibri" w:hAnsi="Arial" w:cs="Arial"/>
        </w:rPr>
        <w:t>must</w:t>
      </w:r>
      <w:r w:rsidRPr="006C4E76">
        <w:rPr>
          <w:rFonts w:ascii="Arial" w:eastAsia="Calibri" w:hAnsi="Arial" w:cs="Arial"/>
        </w:rPr>
        <w:t xml:space="preserve"> deal with.</w:t>
      </w:r>
    </w:p>
    <w:p w14:paraId="1182A4BA" w14:textId="77777777" w:rsidR="00B74FA3" w:rsidRDefault="00B74FA3" w:rsidP="009D0BD4">
      <w:pPr>
        <w:jc w:val="center"/>
        <w:rPr>
          <w:rFonts w:ascii="Arial" w:eastAsia="Calibri" w:hAnsi="Arial" w:cs="Arial"/>
          <w:b/>
          <w:bCs/>
          <w:sz w:val="32"/>
          <w:szCs w:val="32"/>
        </w:rPr>
      </w:pPr>
    </w:p>
    <w:p w14:paraId="48BA5BD5" w14:textId="677F162D" w:rsidR="009D0BD4" w:rsidRDefault="009D0BD4" w:rsidP="009D0BD4">
      <w:pPr>
        <w:jc w:val="center"/>
        <w:rPr>
          <w:rFonts w:ascii="Arial" w:eastAsia="Calibri" w:hAnsi="Arial" w:cs="Arial"/>
          <w:b/>
          <w:bCs/>
          <w:sz w:val="32"/>
          <w:szCs w:val="32"/>
        </w:rPr>
      </w:pPr>
      <w:r>
        <w:rPr>
          <w:rFonts w:ascii="Arial" w:eastAsia="Calibri" w:hAnsi="Arial" w:cs="Arial"/>
          <w:b/>
          <w:bCs/>
          <w:sz w:val="32"/>
          <w:szCs w:val="32"/>
        </w:rPr>
        <w:t>M</w:t>
      </w:r>
      <w:r w:rsidRPr="00844B0E">
        <w:rPr>
          <w:rFonts w:ascii="Arial" w:eastAsia="Calibri" w:hAnsi="Arial" w:cs="Arial"/>
          <w:b/>
          <w:bCs/>
          <w:sz w:val="32"/>
          <w:szCs w:val="32"/>
        </w:rPr>
        <w:t>ultinational corporation</w:t>
      </w:r>
      <w:r>
        <w:rPr>
          <w:rFonts w:ascii="Arial" w:eastAsia="Calibri" w:hAnsi="Arial" w:cs="Arial"/>
          <w:b/>
          <w:bCs/>
          <w:sz w:val="32"/>
          <w:szCs w:val="32"/>
        </w:rPr>
        <w:t xml:space="preserve"> Unilever</w:t>
      </w:r>
    </w:p>
    <w:p w14:paraId="78E50FC3" w14:textId="14BA4373" w:rsidR="00BB2000" w:rsidRDefault="00BB2000" w:rsidP="00BB2000">
      <w:pPr>
        <w:jc w:val="center"/>
        <w:rPr>
          <w:rFonts w:ascii="Arial" w:hAnsi="Arial" w:cs="Arial"/>
          <w:b/>
          <w:bCs/>
          <w:sz w:val="32"/>
          <w:szCs w:val="32"/>
        </w:rPr>
      </w:pPr>
    </w:p>
    <w:p w14:paraId="3C7471E0" w14:textId="28D2D90B" w:rsidR="00B74FA3" w:rsidRDefault="00B74FA3" w:rsidP="00BB2000">
      <w:pPr>
        <w:jc w:val="both"/>
        <w:rPr>
          <w:rFonts w:ascii="Arial" w:hAnsi="Arial" w:cs="Arial"/>
          <w:color w:val="202124"/>
          <w:shd w:val="clear" w:color="auto" w:fill="FFFFFF"/>
        </w:rPr>
      </w:pPr>
      <w:r w:rsidRPr="00B74FA3">
        <w:rPr>
          <w:rFonts w:ascii="Arial" w:hAnsi="Arial" w:cs="Arial"/>
          <w:color w:val="202124"/>
          <w:shd w:val="clear" w:color="auto" w:fill="FFFFFF"/>
        </w:rPr>
        <w:t>Unilever is a global consumer goods company with headquarters in London, England. It is owned by Dutch and British people. They have been around for more than 100 years and are one of the biggest consumer goods companies in the world. People know them for their great companies and their view that doing business the right way leads to better results. They are known by more than 400 brand names in more than 190 countries. It is a global company with the goal of making healthy life the norm around the world. (Website for the Unilever company)</w:t>
      </w:r>
    </w:p>
    <w:p w14:paraId="1234E6CE" w14:textId="3885E2D8" w:rsidR="00B74FA3" w:rsidRDefault="00B74FA3" w:rsidP="00BB2000">
      <w:pPr>
        <w:jc w:val="both"/>
        <w:rPr>
          <w:rFonts w:ascii="Arial" w:hAnsi="Arial" w:cs="Arial"/>
        </w:rPr>
      </w:pPr>
      <w:r w:rsidRPr="00B74FA3">
        <w:rPr>
          <w:rFonts w:ascii="Arial" w:hAnsi="Arial" w:cs="Arial"/>
        </w:rPr>
        <w:t>The Code of Business Principles is a book that tells them how to put their beliefs into action. It gives them a clear standard of behaviour to make sure they always make the right choice. It also gives them a framework for their business values. Unilever is committed to building relationships with suppliers, users, and business partners that are good for everyone. This means following the rules of third parties and agreeing to work with them to solve problems that hurt society and the environment. The multi-stakeholder approach is meant to bring value to all parties.</w:t>
      </w:r>
    </w:p>
    <w:p w14:paraId="52FE1785" w14:textId="74B87FA0" w:rsidR="0037364E" w:rsidRPr="00FE7B3B" w:rsidRDefault="00B74FA3" w:rsidP="003E4AE0">
      <w:pPr>
        <w:jc w:val="both"/>
        <w:rPr>
          <w:rFonts w:ascii="Arial" w:hAnsi="Arial" w:cs="Arial"/>
        </w:rPr>
      </w:pPr>
      <w:r w:rsidRPr="00FE7B3B">
        <w:rPr>
          <w:rFonts w:ascii="Arial" w:hAnsi="Arial" w:cs="Arial"/>
        </w:rPr>
        <w:t>International trade is growing. International trade is very important to our daily lives and our way of living. We can buy cars from Japan, cameras and other electronics from China, LCD and plasma TVs from Korea, and clothes from India in shops and markets. Petrol from Nigeria, Saudi Arabia, Great Britain, Iran, and Kuwait is burned in cars on the road that were made in Germany, Mexico, Canada, Sweden, and France. We're so used to enjoying these goods from far away that it's easy to forget that they're the result of international trade and the financial connections between countries. Given how important international trade is becoming, it is worth quickly thinking about the benefits and risks that come with it. Domestic financial markets are becoming more and more international, but the problems that businesses and people face in different countries are surprisingly similar. (Levi, M.,2009)</w:t>
      </w:r>
    </w:p>
    <w:p w14:paraId="768B47FC" w14:textId="77777777" w:rsidR="0037364E" w:rsidRDefault="0037364E" w:rsidP="0037364E">
      <w:pPr>
        <w:jc w:val="center"/>
        <w:rPr>
          <w:rFonts w:ascii="Arial" w:eastAsia="Calibri" w:hAnsi="Arial" w:cs="Arial"/>
          <w:b/>
          <w:bCs/>
          <w:sz w:val="32"/>
          <w:szCs w:val="32"/>
        </w:rPr>
      </w:pPr>
    </w:p>
    <w:p w14:paraId="0F9F18B6" w14:textId="77777777" w:rsidR="003D5873" w:rsidRDefault="003D5873" w:rsidP="0037364E">
      <w:pPr>
        <w:jc w:val="center"/>
        <w:rPr>
          <w:rFonts w:ascii="Arial" w:eastAsia="Calibri" w:hAnsi="Arial" w:cs="Arial"/>
          <w:b/>
          <w:bCs/>
          <w:sz w:val="32"/>
          <w:szCs w:val="32"/>
        </w:rPr>
      </w:pPr>
    </w:p>
    <w:p w14:paraId="4D3EC78C" w14:textId="77777777" w:rsidR="0037364E" w:rsidRDefault="0037364E" w:rsidP="0037364E">
      <w:pPr>
        <w:jc w:val="center"/>
        <w:rPr>
          <w:rFonts w:ascii="Arial" w:eastAsia="Calibri" w:hAnsi="Arial" w:cs="Arial"/>
          <w:b/>
          <w:bCs/>
          <w:sz w:val="32"/>
          <w:szCs w:val="32"/>
        </w:rPr>
      </w:pPr>
      <w:r>
        <w:rPr>
          <w:rFonts w:ascii="Arial" w:eastAsia="Calibri" w:hAnsi="Arial" w:cs="Arial"/>
          <w:b/>
          <w:bCs/>
          <w:sz w:val="32"/>
          <w:szCs w:val="32"/>
        </w:rPr>
        <w:lastRenderedPageBreak/>
        <w:t>E</w:t>
      </w:r>
      <w:r w:rsidRPr="00670E6B">
        <w:rPr>
          <w:rFonts w:ascii="Arial" w:eastAsia="Calibri" w:hAnsi="Arial" w:cs="Arial"/>
          <w:b/>
          <w:bCs/>
          <w:sz w:val="32"/>
          <w:szCs w:val="32"/>
        </w:rPr>
        <w:t>fficient market hypothesis theory</w:t>
      </w:r>
    </w:p>
    <w:p w14:paraId="316B92E4" w14:textId="0E5F535F" w:rsidR="00B74FA3" w:rsidRPr="00FE7B3B" w:rsidRDefault="00B74FA3" w:rsidP="00AB0390">
      <w:pPr>
        <w:jc w:val="both"/>
        <w:rPr>
          <w:rFonts w:ascii="Arial" w:eastAsia="Calibri" w:hAnsi="Arial" w:cs="Arial"/>
        </w:rPr>
      </w:pPr>
      <w:r w:rsidRPr="00FE7B3B">
        <w:rPr>
          <w:rFonts w:ascii="Arial" w:eastAsia="Calibri" w:hAnsi="Arial" w:cs="Arial"/>
        </w:rPr>
        <w:t>Adam Smith didn't like it when businesspeople said they were trading for the public good. Michael Jensen's works, in which he attacks the stakeholder method and its offspring, the Balanced Scorecard by Kaplan and Norton (1996), say the same thing. His main concern is the misunderstanding that comes from having too many goals, but he also takes a shot at management.</w:t>
      </w:r>
      <w:r w:rsidR="00E97092">
        <w:rPr>
          <w:rFonts w:ascii="Arial" w:eastAsia="Calibri" w:hAnsi="Arial" w:cs="Arial"/>
        </w:rPr>
        <w:t xml:space="preserve"> </w:t>
      </w:r>
      <w:r w:rsidRPr="00FE7B3B">
        <w:rPr>
          <w:rFonts w:ascii="Arial" w:eastAsia="Calibri" w:hAnsi="Arial" w:cs="Arial"/>
        </w:rPr>
        <w:t>Stakeholder theory makes it so that managers and directors are not held responsible for how they handle the firm's resources. This gives managers a lot of freedom to chase their own goals at the cost of the firm's financial claims and society as a whole. It lets managers and leaders give the company's money to causes they care about, like the environment, the arts, cities, and medical research, without being held responsible. It shouldn't be a surprise that they give stakeholder theory a lot of support. (Arnold, G. 2013)</w:t>
      </w:r>
    </w:p>
    <w:p w14:paraId="5E2860A1" w14:textId="6583C3CC" w:rsidR="00B74FA3" w:rsidRPr="00FE7B3B" w:rsidRDefault="00B74FA3" w:rsidP="001B636E">
      <w:pPr>
        <w:spacing w:after="0"/>
        <w:jc w:val="both"/>
        <w:rPr>
          <w:rFonts w:ascii="Arial" w:eastAsia="Calibri" w:hAnsi="Arial" w:cs="Arial"/>
        </w:rPr>
      </w:pPr>
      <w:r w:rsidRPr="00FE7B3B">
        <w:rPr>
          <w:rFonts w:ascii="Arial" w:eastAsia="Calibri" w:hAnsi="Arial" w:cs="Arial"/>
        </w:rPr>
        <w:t>Arnold, G. (2013), page 234, says that the efficient market hypothesis is the question of whether or not the stock market is good at pricing shares and other securities. This question has been of interest to professors, investors, and businesspeople for a long time. But if the market isn't working well, shares are often priced wrong. This gives a smart trader the chance to find profitable buying opportunities.</w:t>
      </w:r>
    </w:p>
    <w:p w14:paraId="0EB9BD50" w14:textId="77777777" w:rsidR="00B74FA3" w:rsidRPr="00FE7B3B" w:rsidRDefault="00B74FA3" w:rsidP="001B636E">
      <w:pPr>
        <w:spacing w:after="0"/>
        <w:jc w:val="both"/>
        <w:rPr>
          <w:rFonts w:ascii="Arial" w:eastAsia="Calibri" w:hAnsi="Arial" w:cs="Arial"/>
        </w:rPr>
      </w:pPr>
    </w:p>
    <w:p w14:paraId="632F128D" w14:textId="1D15662C" w:rsidR="00B74FA3" w:rsidRPr="00FE7B3B" w:rsidRDefault="00B74FA3" w:rsidP="00B74FA3">
      <w:pPr>
        <w:jc w:val="both"/>
        <w:rPr>
          <w:rFonts w:ascii="Arial" w:eastAsia="Calibri" w:hAnsi="Arial" w:cs="Arial"/>
        </w:rPr>
      </w:pPr>
      <w:r w:rsidRPr="00FE7B3B">
        <w:rPr>
          <w:rFonts w:ascii="Arial" w:eastAsia="Calibri" w:hAnsi="Arial" w:cs="Arial"/>
        </w:rPr>
        <w:t xml:space="preserve">Graham and Harvey (2001) did a big poll of top managers at </w:t>
      </w:r>
      <w:r w:rsidR="00FE7B3B" w:rsidRPr="00FE7B3B">
        <w:rPr>
          <w:rFonts w:ascii="Arial" w:eastAsia="Calibri" w:hAnsi="Arial" w:cs="Arial"/>
        </w:rPr>
        <w:t>many</w:t>
      </w:r>
      <w:r w:rsidRPr="00FE7B3B">
        <w:rPr>
          <w:rFonts w:ascii="Arial" w:eastAsia="Calibri" w:hAnsi="Arial" w:cs="Arial"/>
        </w:rPr>
        <w:t xml:space="preserve"> large US businesses in 1999 to find out how they felt. The study covered a lot of ground, but testing the pecking order idea got a lot of attention. Graham and Harvey found that the behaviour of US managers seemed to fit with both of their ideas. They found that companies are less likely to give out new shares when people think that the value of the </w:t>
      </w:r>
      <w:r w:rsidR="00FE7B3B" w:rsidRPr="00FE7B3B">
        <w:rPr>
          <w:rFonts w:ascii="Arial" w:eastAsia="Calibri" w:hAnsi="Arial" w:cs="Arial"/>
        </w:rPr>
        <w:t>shares,</w:t>
      </w:r>
      <w:r w:rsidRPr="00FE7B3B">
        <w:rPr>
          <w:rFonts w:ascii="Arial" w:eastAsia="Calibri" w:hAnsi="Arial" w:cs="Arial"/>
        </w:rPr>
        <w:t xml:space="preserve"> they already have is too low. This seemed to be an important thing to think about when deciding how to issue shares. (McLaney, E. J., 2011, pp. 316)</w:t>
      </w:r>
    </w:p>
    <w:p w14:paraId="622E4207" w14:textId="77777777" w:rsidR="00FE44AF" w:rsidRDefault="00FE44AF" w:rsidP="00F60A61">
      <w:pPr>
        <w:rPr>
          <w:rFonts w:ascii="Arial" w:eastAsia="Calibri" w:hAnsi="Arial" w:cs="Arial"/>
          <w:b/>
          <w:bCs/>
          <w:sz w:val="32"/>
          <w:szCs w:val="32"/>
        </w:rPr>
      </w:pPr>
    </w:p>
    <w:p w14:paraId="7EBBCEB4" w14:textId="77777777" w:rsidR="00FE44AF" w:rsidRDefault="00FE44AF" w:rsidP="0037364E">
      <w:pPr>
        <w:jc w:val="center"/>
        <w:rPr>
          <w:rFonts w:ascii="Arial" w:eastAsia="Calibri" w:hAnsi="Arial" w:cs="Arial"/>
          <w:b/>
          <w:bCs/>
          <w:sz w:val="32"/>
          <w:szCs w:val="32"/>
        </w:rPr>
      </w:pPr>
    </w:p>
    <w:p w14:paraId="148D8F61" w14:textId="15C08774" w:rsidR="00695D1E" w:rsidRDefault="003E4AE0" w:rsidP="00D9128B">
      <w:pPr>
        <w:jc w:val="center"/>
        <w:rPr>
          <w:rFonts w:ascii="Arial" w:eastAsia="Calibri" w:hAnsi="Arial" w:cs="Arial"/>
          <w:b/>
          <w:bCs/>
          <w:sz w:val="32"/>
          <w:szCs w:val="32"/>
        </w:rPr>
      </w:pPr>
      <w:r>
        <w:rPr>
          <w:rFonts w:ascii="Arial" w:eastAsia="Calibri" w:hAnsi="Arial" w:cs="Arial"/>
          <w:b/>
          <w:bCs/>
          <w:sz w:val="32"/>
          <w:szCs w:val="32"/>
        </w:rPr>
        <w:t>D</w:t>
      </w:r>
      <w:r w:rsidRPr="003D2F4F">
        <w:rPr>
          <w:rFonts w:ascii="Arial" w:eastAsia="Calibri" w:hAnsi="Arial" w:cs="Arial"/>
          <w:b/>
          <w:bCs/>
          <w:sz w:val="32"/>
          <w:szCs w:val="32"/>
        </w:rPr>
        <w:t>ividend distribution policy</w:t>
      </w:r>
    </w:p>
    <w:p w14:paraId="6E246E74" w14:textId="77777777" w:rsidR="00B74FA3" w:rsidRDefault="00B74FA3" w:rsidP="003A4566">
      <w:pPr>
        <w:spacing w:after="0"/>
        <w:jc w:val="both"/>
        <w:rPr>
          <w:rFonts w:ascii="Arial" w:eastAsia="Calibri" w:hAnsi="Arial" w:cs="Arial"/>
          <w:b/>
          <w:bCs/>
          <w:sz w:val="32"/>
          <w:szCs w:val="32"/>
        </w:rPr>
      </w:pPr>
    </w:p>
    <w:p w14:paraId="277FA802" w14:textId="212BCC1D" w:rsidR="002601AE" w:rsidRDefault="002601AE" w:rsidP="003A4566">
      <w:pPr>
        <w:spacing w:after="0"/>
        <w:jc w:val="both"/>
        <w:rPr>
          <w:rFonts w:ascii="Arial" w:eastAsia="Calibri" w:hAnsi="Arial" w:cs="Arial"/>
          <w:color w:val="000000" w:themeColor="text1"/>
        </w:rPr>
      </w:pPr>
      <w:r w:rsidRPr="002601AE">
        <w:rPr>
          <w:rFonts w:ascii="Arial" w:eastAsia="Calibri" w:hAnsi="Arial" w:cs="Arial"/>
          <w:color w:val="000000" w:themeColor="text1"/>
        </w:rPr>
        <w:t xml:space="preserve">Levi, M. (2009) and companies like Unilever came to the same conclusion: exchange hedge policy should take into account capital market views, especially dividend policy, but it shouldn't be driven by them. It's not clear what, if any, direct effect exchange rate changes have on stakeholder value. Because of this, it seemed like a better idea to focus on maximising long-term cash flows and think about how exchange rate changes might affect our ability to meet our internal goals. In the end, these steps are taken to get the most money back for our investors. On the question of </w:t>
      </w:r>
      <w:r w:rsidR="00E97092" w:rsidRPr="002601AE">
        <w:rPr>
          <w:rFonts w:ascii="Arial" w:eastAsia="Calibri" w:hAnsi="Arial" w:cs="Arial"/>
          <w:color w:val="000000" w:themeColor="text1"/>
        </w:rPr>
        <w:t>pay-out</w:t>
      </w:r>
      <w:r w:rsidRPr="002601AE">
        <w:rPr>
          <w:rFonts w:ascii="Arial" w:eastAsia="Calibri" w:hAnsi="Arial" w:cs="Arial"/>
          <w:color w:val="000000" w:themeColor="text1"/>
        </w:rPr>
        <w:t xml:space="preserve"> policy, came to a slightly different decision. Even though the dividend is probably not the most important thing that affects the share price, management sees it as an important way to show how confident they are in the company's future revenue growth. It's a way to reassure investors that a big investment in future research, mostly paid for by the company's own profits, will pay off in the end. The Unilever Leadership Executive looks at the company's work towards its climate and other environmental goals every three months. Each Business Group has a person in charge of sustainability who makes sure that risks and opportunities related to sustainability are built into their plans and that their performance is tracked.</w:t>
      </w:r>
    </w:p>
    <w:p w14:paraId="55A50B66" w14:textId="77777777" w:rsidR="002601AE" w:rsidRPr="003A4566" w:rsidRDefault="002601AE" w:rsidP="003A4566">
      <w:pPr>
        <w:spacing w:after="0"/>
        <w:jc w:val="both"/>
        <w:rPr>
          <w:rFonts w:ascii="Arial" w:eastAsia="Calibri" w:hAnsi="Arial" w:cs="Arial"/>
          <w:color w:val="000000" w:themeColor="text1"/>
        </w:rPr>
      </w:pPr>
    </w:p>
    <w:p w14:paraId="29E298EA" w14:textId="0FAE6DE4" w:rsidR="002601AE" w:rsidRDefault="002601AE" w:rsidP="00695D1E">
      <w:pPr>
        <w:jc w:val="both"/>
        <w:rPr>
          <w:rFonts w:ascii="Arial" w:eastAsia="Calibri" w:hAnsi="Arial" w:cs="Arial"/>
        </w:rPr>
      </w:pPr>
      <w:r w:rsidRPr="002601AE">
        <w:rPr>
          <w:rFonts w:ascii="Arial" w:eastAsia="Calibri" w:hAnsi="Arial" w:cs="Arial"/>
        </w:rPr>
        <w:lastRenderedPageBreak/>
        <w:t>Reasons for the ongoing use of accounting rate of returns shows that more than half of big companies use ARR to evaluate projects. This means that this method must have some use in the real world of business. One reason could be that managers are used to this old and widely used way of figuring out how profitable something is. Accounting rates of return are often reported in the financial press. Profit-to-assets-employed ratios are often used to measure how well a division is doing. In fact, the whole company is often looked at, and the management is judged based on this percentage. Since this is how success is measured, managers are more likely to use it to judge future projects.</w:t>
      </w:r>
      <w:r w:rsidR="00E97092">
        <w:rPr>
          <w:rFonts w:ascii="Arial" w:eastAsia="Calibri" w:hAnsi="Arial" w:cs="Arial"/>
        </w:rPr>
        <w:t xml:space="preserve"> </w:t>
      </w:r>
      <w:r w:rsidRPr="002601AE">
        <w:rPr>
          <w:rFonts w:ascii="Arial" w:eastAsia="Calibri" w:hAnsi="Arial" w:cs="Arial"/>
        </w:rPr>
        <w:t>They are expected to make business choices based on cash flow and find that their success is being tracked by a measure of profits to investments. This difference may make people not want to go along with projects that don't bring in much money right away and report a low ARR to head office. (Arnold, G. 2013, p.93)</w:t>
      </w:r>
    </w:p>
    <w:p w14:paraId="1875657B" w14:textId="5E58CC9C" w:rsidR="002601AE" w:rsidRDefault="002601AE" w:rsidP="00695D1E">
      <w:pPr>
        <w:jc w:val="both"/>
        <w:rPr>
          <w:rFonts w:ascii="Arial" w:eastAsia="Calibri" w:hAnsi="Arial" w:cs="Arial"/>
        </w:rPr>
      </w:pPr>
      <w:r w:rsidRPr="002601AE">
        <w:rPr>
          <w:rFonts w:ascii="Arial" w:eastAsia="Calibri" w:hAnsi="Arial" w:cs="Arial"/>
        </w:rPr>
        <w:t xml:space="preserve">There are two main types of equity: continuing capital and kept profits. Contributed capital is the money that the company's owners put into the business at the beginning. The value and amount of money to be raised can be very different from what was thought in the third item above, based on how the financial markets have changed in the past few months and what facts were found during due diligence. The best way to explain solvency is by looking at a company's assets and debts on its balance sheet. If a business has more assets than debts, it would seem to be in good shape. If a company's assets are less than its debts, it looks like it </w:t>
      </w:r>
      <w:proofErr w:type="spellStart"/>
      <w:r w:rsidRPr="002601AE">
        <w:rPr>
          <w:rFonts w:ascii="Arial" w:eastAsia="Calibri" w:hAnsi="Arial" w:cs="Arial"/>
        </w:rPr>
        <w:t>can</w:t>
      </w:r>
      <w:r w:rsidR="00E97092">
        <w:rPr>
          <w:rFonts w:ascii="Arial" w:eastAsia="Calibri" w:hAnsi="Arial" w:cs="Arial"/>
        </w:rPr>
        <w:t xml:space="preserve"> not</w:t>
      </w:r>
      <w:proofErr w:type="spellEnd"/>
      <w:r w:rsidR="00E97092">
        <w:rPr>
          <w:rFonts w:ascii="Arial" w:eastAsia="Calibri" w:hAnsi="Arial" w:cs="Arial"/>
        </w:rPr>
        <w:t xml:space="preserve"> </w:t>
      </w:r>
      <w:r w:rsidRPr="002601AE">
        <w:rPr>
          <w:rFonts w:ascii="Arial" w:eastAsia="Calibri" w:hAnsi="Arial" w:cs="Arial"/>
        </w:rPr>
        <w:t>pay its bills (Cornwall, J., 2016).</w:t>
      </w:r>
    </w:p>
    <w:p w14:paraId="1CD65B6C" w14:textId="77777777" w:rsidR="00F44969" w:rsidRDefault="00F44969" w:rsidP="0037364E">
      <w:pPr>
        <w:jc w:val="center"/>
        <w:rPr>
          <w:rFonts w:ascii="Arial" w:eastAsia="Calibri" w:hAnsi="Arial" w:cs="Arial"/>
          <w:b/>
          <w:bCs/>
          <w:sz w:val="32"/>
          <w:szCs w:val="32"/>
        </w:rPr>
      </w:pPr>
    </w:p>
    <w:p w14:paraId="4215ACCC" w14:textId="77777777" w:rsidR="00FE44AF" w:rsidRDefault="00FE44AF" w:rsidP="0037364E">
      <w:pPr>
        <w:jc w:val="center"/>
        <w:rPr>
          <w:rFonts w:ascii="Arial" w:eastAsia="Calibri" w:hAnsi="Arial" w:cs="Arial"/>
          <w:b/>
          <w:bCs/>
          <w:sz w:val="32"/>
          <w:szCs w:val="32"/>
        </w:rPr>
      </w:pPr>
    </w:p>
    <w:p w14:paraId="529E5EBE" w14:textId="77777777" w:rsidR="002601AE" w:rsidRDefault="002601AE" w:rsidP="0037364E">
      <w:pPr>
        <w:jc w:val="center"/>
        <w:rPr>
          <w:rFonts w:ascii="Arial" w:eastAsia="Calibri" w:hAnsi="Arial" w:cs="Arial"/>
          <w:b/>
          <w:bCs/>
          <w:sz w:val="32"/>
          <w:szCs w:val="32"/>
        </w:rPr>
      </w:pPr>
    </w:p>
    <w:p w14:paraId="7C7A2CE2" w14:textId="57B840E4" w:rsidR="0037364E" w:rsidRDefault="0037364E" w:rsidP="0037364E">
      <w:pPr>
        <w:jc w:val="center"/>
        <w:rPr>
          <w:rFonts w:ascii="Arial" w:eastAsia="Calibri" w:hAnsi="Arial" w:cs="Arial"/>
          <w:b/>
          <w:bCs/>
          <w:sz w:val="32"/>
          <w:szCs w:val="32"/>
        </w:rPr>
      </w:pPr>
      <w:r>
        <w:rPr>
          <w:rFonts w:ascii="Arial" w:eastAsia="Calibri" w:hAnsi="Arial" w:cs="Arial"/>
          <w:b/>
          <w:bCs/>
          <w:sz w:val="32"/>
          <w:szCs w:val="32"/>
        </w:rPr>
        <w:t>M</w:t>
      </w:r>
      <w:r w:rsidR="00796FC2" w:rsidRPr="00796FC2">
        <w:rPr>
          <w:rFonts w:ascii="Arial" w:eastAsia="Calibri" w:hAnsi="Arial" w:cs="Arial"/>
          <w:b/>
          <w:bCs/>
          <w:sz w:val="32"/>
          <w:szCs w:val="32"/>
        </w:rPr>
        <w:t>ethods of appraising projects</w:t>
      </w:r>
    </w:p>
    <w:p w14:paraId="3E2A53FE" w14:textId="77777777" w:rsidR="00BB2000" w:rsidRPr="00C61E00" w:rsidRDefault="00BB2000" w:rsidP="00816866">
      <w:pPr>
        <w:jc w:val="center"/>
        <w:rPr>
          <w:rFonts w:ascii="Arial" w:eastAsia="Calibri" w:hAnsi="Arial" w:cs="Arial"/>
          <w:b/>
          <w:bCs/>
        </w:rPr>
      </w:pPr>
    </w:p>
    <w:p w14:paraId="0450BFE4" w14:textId="54F7CE12" w:rsidR="00513C29" w:rsidRDefault="008B161E" w:rsidP="0086641E">
      <w:pPr>
        <w:jc w:val="both"/>
        <w:rPr>
          <w:rFonts w:ascii="Arial" w:eastAsia="Calibri" w:hAnsi="Arial" w:cs="Arial"/>
          <w:color w:val="000000" w:themeColor="text1"/>
        </w:rPr>
      </w:pPr>
      <w:r w:rsidRPr="008B161E">
        <w:rPr>
          <w:rFonts w:ascii="Arial" w:eastAsia="Calibri" w:hAnsi="Arial" w:cs="Arial"/>
          <w:color w:val="000000" w:themeColor="text1"/>
        </w:rPr>
        <w:t>In keeping with J. Cornwall (2016) A key part of creative financial management is knowing how to use financial accounts and reports to run a growing business and make smart choices. This is the process of learning the language of business and being able to use it in the right way for each business effort. Also, goals for making money should be based on facts from the marketing plan. Entrepreneurial financial management includes knowing how to handle cash, which can be the most valuable asset. Money coming in and going out of a business is often called its "lifeblood." Cash flow management involves both planning for the long run. Both startup finance and standard company finance have things in common and things that are different. Financial markets, assets, and financial management, which are sometimes called "business finance," are the three main parts of traditional corporate finance. One problem that all businesspeople face is figuring out and following the basic rules of ethics that will guide their businesses. There are ethical questions and problems in every part of managing money as a business. A stakeholder analysis is a common way for businesses to figure out how to handle ethics problems. Stakeholders are people or groups besides the business's owners who have a vested interest in the business's decisions and the results of those choices.</w:t>
      </w:r>
    </w:p>
    <w:p w14:paraId="30ED9B39" w14:textId="06F8E276" w:rsidR="008B161E" w:rsidRPr="00BF3C44" w:rsidRDefault="008B161E" w:rsidP="002C13AA">
      <w:pPr>
        <w:jc w:val="both"/>
        <w:rPr>
          <w:rFonts w:ascii="Arial" w:eastAsia="Calibri" w:hAnsi="Arial" w:cs="Arial"/>
          <w:color w:val="000000" w:themeColor="text1"/>
        </w:rPr>
      </w:pPr>
      <w:r w:rsidRPr="00BF3C44">
        <w:rPr>
          <w:rFonts w:ascii="Arial" w:eastAsia="Calibri" w:hAnsi="Arial" w:cs="Arial"/>
          <w:color w:val="000000" w:themeColor="text1"/>
        </w:rPr>
        <w:t>Multinational companies and international partnerships are becoming more important. In addition to the growth of international trade and investment flows and the riskiness of international trade and investment due to country risk and the volatility of exchange rates, the rise of global companies has made people more interested in international finance. Multi-</w:t>
      </w:r>
      <w:r w:rsidRPr="00BF3C44">
        <w:rPr>
          <w:rFonts w:ascii="Arial" w:eastAsia="Calibri" w:hAnsi="Arial" w:cs="Arial"/>
          <w:color w:val="000000" w:themeColor="text1"/>
        </w:rPr>
        <w:lastRenderedPageBreak/>
        <w:t>nationalization of business is not easier to measure with a single number than globalisation of financial markets. This gives management a lot of power. By its very nature, this type of ownership gives the buyer the right to have a say in how the company runs by letting them vote for the board of directors and on other important issues. (Tracy, C. 2011)</w:t>
      </w:r>
    </w:p>
    <w:p w14:paraId="3541676C" w14:textId="7F23401A" w:rsidR="008B161E" w:rsidRPr="00BF3C44" w:rsidRDefault="008B161E" w:rsidP="00F71439">
      <w:pPr>
        <w:spacing w:after="0"/>
        <w:jc w:val="both"/>
        <w:rPr>
          <w:rFonts w:ascii="Arial" w:eastAsia="Calibri" w:hAnsi="Arial" w:cs="Arial"/>
        </w:rPr>
      </w:pPr>
      <w:proofErr w:type="spellStart"/>
      <w:r w:rsidRPr="00BF3C44">
        <w:rPr>
          <w:rFonts w:ascii="Arial" w:eastAsia="Calibri" w:hAnsi="Arial" w:cs="Arial"/>
        </w:rPr>
        <w:t>Sercu</w:t>
      </w:r>
      <w:proofErr w:type="spellEnd"/>
      <w:r w:rsidRPr="00BF3C44">
        <w:rPr>
          <w:rFonts w:ascii="Arial" w:eastAsia="Calibri" w:hAnsi="Arial" w:cs="Arial"/>
        </w:rPr>
        <w:t xml:space="preserve"> P. (2009) says that the real exchange risk also affects the value of assets, but in a less obvious way. Another effect for corporate finance is that a business that wants to sell shares in other countries can't just go to any "international" market. Instead, it has to choose a country and, often, a section, weighing the costs and benefits of each. A big part of the costs and rewards has to do with how the country and market group affect company control and information sharing.</w:t>
      </w:r>
    </w:p>
    <w:p w14:paraId="35D85444" w14:textId="77777777" w:rsidR="008B161E" w:rsidRPr="00BF3C44" w:rsidRDefault="008B161E" w:rsidP="00F71439">
      <w:pPr>
        <w:spacing w:after="0"/>
        <w:jc w:val="both"/>
        <w:rPr>
          <w:rFonts w:ascii="Arial" w:eastAsia="Calibri" w:hAnsi="Arial" w:cs="Arial"/>
        </w:rPr>
      </w:pPr>
    </w:p>
    <w:p w14:paraId="796BC870" w14:textId="77777777" w:rsidR="008B161E" w:rsidRPr="00BF3C44" w:rsidRDefault="008B161E" w:rsidP="008B161E">
      <w:pPr>
        <w:jc w:val="both"/>
        <w:rPr>
          <w:rFonts w:ascii="Arial" w:eastAsia="Calibri" w:hAnsi="Arial" w:cs="Arial"/>
        </w:rPr>
      </w:pPr>
      <w:r w:rsidRPr="00BF3C44">
        <w:rPr>
          <w:rFonts w:ascii="Arial" w:eastAsia="Calibri" w:hAnsi="Arial" w:cs="Arial"/>
        </w:rPr>
        <w:t>The above ways for planning for major projects give different kinds of information. Payback and reduced payback tell you about the cash flow and risk of a project. Projects with longer payback have higher risks because they take longer to pay off. NPV helps decide if a reject should be accepted or not. IRR and MIRR show how much extra safety the results on a project give over the cost of capital. When making a capital planning choice, companies use a mix of all of the above ways. The futures market is very helpful for international trade because it makes it easier to do business in different currencies and lets businesses "hedge" against the risk of exchange rates. (Ashar Kalpesh, 2022)</w:t>
      </w:r>
    </w:p>
    <w:p w14:paraId="2CFAB47B" w14:textId="77777777" w:rsidR="00816866" w:rsidRPr="00D5747A" w:rsidRDefault="00816866" w:rsidP="004C35A8">
      <w:pPr>
        <w:jc w:val="both"/>
        <w:rPr>
          <w:rFonts w:ascii="Arial" w:eastAsia="Calibri" w:hAnsi="Arial" w:cs="Arial"/>
          <w:sz w:val="40"/>
          <w:szCs w:val="40"/>
        </w:rPr>
      </w:pPr>
    </w:p>
    <w:p w14:paraId="49601699" w14:textId="66D0BCEE" w:rsidR="00816866" w:rsidRPr="00D5747A" w:rsidRDefault="00816866" w:rsidP="00816866">
      <w:pPr>
        <w:jc w:val="center"/>
        <w:rPr>
          <w:rFonts w:ascii="Arial" w:eastAsia="Calibri" w:hAnsi="Arial" w:cs="Arial"/>
          <w:b/>
          <w:bCs/>
          <w:sz w:val="40"/>
          <w:szCs w:val="40"/>
        </w:rPr>
      </w:pPr>
      <w:r w:rsidRPr="00D5747A">
        <w:rPr>
          <w:rFonts w:ascii="Arial" w:eastAsia="Calibri" w:hAnsi="Arial" w:cs="Arial"/>
          <w:b/>
          <w:bCs/>
          <w:sz w:val="40"/>
          <w:szCs w:val="40"/>
        </w:rPr>
        <w:t>Conclusion</w:t>
      </w:r>
      <w:r w:rsidR="005064F2" w:rsidRPr="00D5747A">
        <w:rPr>
          <w:rFonts w:ascii="Arial" w:eastAsia="Calibri" w:hAnsi="Arial" w:cs="Arial"/>
          <w:b/>
          <w:bCs/>
          <w:sz w:val="40"/>
          <w:szCs w:val="40"/>
        </w:rPr>
        <w:t xml:space="preserve"> and </w:t>
      </w:r>
      <w:r w:rsidR="00E95E5D" w:rsidRPr="00D5747A">
        <w:rPr>
          <w:rFonts w:ascii="Arial" w:eastAsia="Calibri" w:hAnsi="Arial" w:cs="Arial"/>
          <w:b/>
          <w:bCs/>
          <w:sz w:val="40"/>
          <w:szCs w:val="40"/>
        </w:rPr>
        <w:t>recommendation</w:t>
      </w:r>
    </w:p>
    <w:p w14:paraId="194242A9" w14:textId="563694D7" w:rsidR="00740476" w:rsidRDefault="008B161E" w:rsidP="00740476">
      <w:pPr>
        <w:shd w:val="clear" w:color="auto" w:fill="FFFFFF"/>
        <w:spacing w:after="0" w:line="240" w:lineRule="auto"/>
        <w:jc w:val="both"/>
        <w:rPr>
          <w:rFonts w:ascii="Arial" w:eastAsia="Times New Roman" w:hAnsi="Arial" w:cs="Arial"/>
          <w:color w:val="000000" w:themeColor="text1"/>
          <w:lang w:eastAsia="en-GB"/>
        </w:rPr>
      </w:pPr>
      <w:r w:rsidRPr="008B161E">
        <w:rPr>
          <w:rFonts w:ascii="Arial" w:eastAsia="Times New Roman" w:hAnsi="Arial" w:cs="Arial"/>
          <w:color w:val="000000" w:themeColor="text1"/>
          <w:lang w:eastAsia="en-GB"/>
        </w:rPr>
        <w:t>We carefully looked into the Unilever company</w:t>
      </w:r>
      <w:r w:rsidR="00E97092">
        <w:rPr>
          <w:rFonts w:ascii="Arial" w:eastAsia="Times New Roman" w:hAnsi="Arial" w:cs="Arial"/>
          <w:color w:val="000000" w:themeColor="text1"/>
          <w:lang w:eastAsia="en-GB"/>
        </w:rPr>
        <w:t>,</w:t>
      </w:r>
      <w:r w:rsidRPr="008B161E">
        <w:rPr>
          <w:rFonts w:ascii="Arial" w:eastAsia="Times New Roman" w:hAnsi="Arial" w:cs="Arial"/>
          <w:color w:val="000000" w:themeColor="text1"/>
          <w:lang w:eastAsia="en-GB"/>
        </w:rPr>
        <w:t xml:space="preserve"> </w:t>
      </w:r>
      <w:r w:rsidR="00E97092">
        <w:rPr>
          <w:rFonts w:ascii="Arial" w:eastAsia="Times New Roman" w:hAnsi="Arial" w:cs="Arial"/>
          <w:color w:val="000000" w:themeColor="text1"/>
          <w:lang w:eastAsia="en-GB"/>
        </w:rPr>
        <w:t>u</w:t>
      </w:r>
      <w:r w:rsidRPr="008B161E">
        <w:rPr>
          <w:rFonts w:ascii="Arial" w:eastAsia="Times New Roman" w:hAnsi="Arial" w:cs="Arial"/>
          <w:color w:val="000000" w:themeColor="text1"/>
          <w:lang w:eastAsia="en-GB"/>
        </w:rPr>
        <w:t>sing a few financial tools and pieces of proof, we found that the company also faces a number of problems. One of them is the exchange of currencies and the possible loses that can happen if the exchange is done in bad conditions or with bad judgement. We can carefully plan our finances and avoid making mistakes that cost us money if we use a number of tools and tried-and-true methods. Unilever looks at a wide range of facts</w:t>
      </w:r>
      <w:r w:rsidR="00E97092">
        <w:rPr>
          <w:rFonts w:ascii="Arial" w:eastAsia="Times New Roman" w:hAnsi="Arial" w:cs="Arial"/>
          <w:color w:val="000000" w:themeColor="text1"/>
          <w:lang w:eastAsia="en-GB"/>
        </w:rPr>
        <w:t>.</w:t>
      </w:r>
    </w:p>
    <w:p w14:paraId="289CBF3D" w14:textId="77777777" w:rsidR="008B161E" w:rsidRPr="00740476" w:rsidRDefault="008B161E" w:rsidP="00740476">
      <w:pPr>
        <w:shd w:val="clear" w:color="auto" w:fill="FFFFFF"/>
        <w:spacing w:after="0" w:line="240" w:lineRule="auto"/>
        <w:jc w:val="both"/>
        <w:rPr>
          <w:rFonts w:ascii="Arial" w:eastAsia="Times New Roman" w:hAnsi="Arial" w:cs="Arial"/>
          <w:color w:val="000000" w:themeColor="text1"/>
          <w:lang w:eastAsia="en-GB"/>
        </w:rPr>
      </w:pPr>
    </w:p>
    <w:p w14:paraId="699D89BB" w14:textId="0AFB6678" w:rsidR="00524A84" w:rsidRDefault="008B161E" w:rsidP="00740476">
      <w:pPr>
        <w:shd w:val="clear" w:color="auto" w:fill="FFFFFF"/>
        <w:spacing w:after="0" w:line="240" w:lineRule="auto"/>
        <w:jc w:val="both"/>
        <w:rPr>
          <w:rFonts w:ascii="Arial" w:eastAsia="Times New Roman" w:hAnsi="Arial" w:cs="Arial"/>
          <w:color w:val="000000" w:themeColor="text1"/>
          <w:lang w:eastAsia="en-GB"/>
        </w:rPr>
      </w:pPr>
      <w:r w:rsidRPr="008B161E">
        <w:rPr>
          <w:rFonts w:ascii="Arial" w:eastAsia="Times New Roman" w:hAnsi="Arial" w:cs="Arial"/>
          <w:color w:val="000000" w:themeColor="text1"/>
          <w:lang w:eastAsia="en-GB"/>
        </w:rPr>
        <w:t>McLaney, E. J. (2011) says that a number of scholarly studies have tried to look at why companies get loans from abroad and, more specifically, if they take advantage of differences in covered and</w:t>
      </w:r>
      <w:r w:rsidR="00E97092">
        <w:rPr>
          <w:rFonts w:ascii="Arial" w:eastAsia="Times New Roman" w:hAnsi="Arial" w:cs="Arial"/>
          <w:color w:val="000000" w:themeColor="text1"/>
          <w:lang w:eastAsia="en-GB"/>
        </w:rPr>
        <w:t xml:space="preserve"> </w:t>
      </w:r>
      <w:r w:rsidRPr="008B161E">
        <w:rPr>
          <w:rFonts w:ascii="Arial" w:eastAsia="Times New Roman" w:hAnsi="Arial" w:cs="Arial"/>
          <w:color w:val="000000" w:themeColor="text1"/>
          <w:lang w:eastAsia="en-GB"/>
        </w:rPr>
        <w:t>open interest rate parity. The company uses hedging as a tool. Traders of different currencies use this and many other tools. When used at the right time, every currency dealing tool is important to the business. Large companies that do business around the world need different kinds of funds to grow.</w:t>
      </w:r>
    </w:p>
    <w:p w14:paraId="767DFFF0" w14:textId="77777777" w:rsidR="008B161E" w:rsidRDefault="008B161E" w:rsidP="00740476">
      <w:pPr>
        <w:shd w:val="clear" w:color="auto" w:fill="FFFFFF"/>
        <w:spacing w:after="0" w:line="240" w:lineRule="auto"/>
        <w:jc w:val="both"/>
        <w:rPr>
          <w:rFonts w:ascii="Arial" w:eastAsia="Times New Roman" w:hAnsi="Arial" w:cs="Arial"/>
          <w:color w:val="000000" w:themeColor="text1"/>
          <w:lang w:eastAsia="en-GB"/>
        </w:rPr>
      </w:pPr>
    </w:p>
    <w:p w14:paraId="0DC01719" w14:textId="503D86F6" w:rsidR="008B161E" w:rsidRDefault="008B161E" w:rsidP="00740476">
      <w:pPr>
        <w:shd w:val="clear" w:color="auto" w:fill="FFFFFF"/>
        <w:spacing w:after="0" w:line="240" w:lineRule="auto"/>
        <w:jc w:val="both"/>
        <w:rPr>
          <w:rFonts w:ascii="Arial" w:eastAsia="Times New Roman" w:hAnsi="Arial" w:cs="Arial"/>
          <w:color w:val="000000" w:themeColor="text1"/>
          <w:lang w:eastAsia="en-GB"/>
        </w:rPr>
      </w:pPr>
      <w:r w:rsidRPr="008B161E">
        <w:rPr>
          <w:rFonts w:ascii="Arial" w:eastAsia="Times New Roman" w:hAnsi="Arial" w:cs="Arial"/>
          <w:color w:val="000000" w:themeColor="text1"/>
          <w:lang w:eastAsia="en-GB"/>
        </w:rPr>
        <w:t>As advice, I would say to follow and use the right ways to do business in the world market. Operations, functions, and financial tools that have been used for a long time must be used at the right place and time. To find the best way to trade currencies and to keep loses from bad choices to a minimum.</w:t>
      </w:r>
    </w:p>
    <w:p w14:paraId="031358D7" w14:textId="77777777" w:rsidR="008B161E" w:rsidRPr="00740476" w:rsidRDefault="008B161E" w:rsidP="00740476">
      <w:pPr>
        <w:shd w:val="clear" w:color="auto" w:fill="FFFFFF"/>
        <w:spacing w:after="0" w:line="240" w:lineRule="auto"/>
        <w:jc w:val="both"/>
        <w:rPr>
          <w:rFonts w:ascii="Arial" w:eastAsia="Times New Roman" w:hAnsi="Arial" w:cs="Arial"/>
          <w:color w:val="000000" w:themeColor="text1"/>
          <w:lang w:eastAsia="en-GB"/>
        </w:rPr>
      </w:pPr>
    </w:p>
    <w:p w14:paraId="7F61A542" w14:textId="77777777" w:rsidR="00816866" w:rsidRDefault="00816866" w:rsidP="00816866">
      <w:pPr>
        <w:jc w:val="center"/>
        <w:rPr>
          <w:rFonts w:ascii="Arial" w:eastAsia="Calibri" w:hAnsi="Arial" w:cs="Arial"/>
          <w:b/>
          <w:bCs/>
          <w:sz w:val="48"/>
          <w:szCs w:val="48"/>
        </w:rPr>
      </w:pPr>
    </w:p>
    <w:p w14:paraId="0AAD1A6F" w14:textId="77777777" w:rsidR="00816866" w:rsidRDefault="00816866" w:rsidP="00816866">
      <w:pPr>
        <w:jc w:val="center"/>
        <w:rPr>
          <w:rFonts w:ascii="Arial" w:eastAsia="Calibri" w:hAnsi="Arial" w:cs="Arial"/>
          <w:b/>
          <w:bCs/>
          <w:sz w:val="48"/>
          <w:szCs w:val="48"/>
        </w:rPr>
      </w:pPr>
    </w:p>
    <w:p w14:paraId="215AD827" w14:textId="77777777" w:rsidR="00FE44AF" w:rsidRPr="00D47EA8" w:rsidRDefault="00FE44AF" w:rsidP="00861816">
      <w:pPr>
        <w:rPr>
          <w:rFonts w:ascii="Arial" w:eastAsia="Calibri" w:hAnsi="Arial" w:cs="Arial"/>
          <w:sz w:val="48"/>
          <w:szCs w:val="48"/>
        </w:rPr>
      </w:pPr>
    </w:p>
    <w:p w14:paraId="4C2B5449" w14:textId="3F8FCC21" w:rsidR="00816866" w:rsidRDefault="00816866" w:rsidP="00816866">
      <w:pPr>
        <w:jc w:val="center"/>
        <w:rPr>
          <w:rFonts w:ascii="Arial" w:eastAsia="Calibri" w:hAnsi="Arial" w:cs="Arial"/>
          <w:b/>
          <w:bCs/>
          <w:sz w:val="48"/>
          <w:szCs w:val="48"/>
        </w:rPr>
      </w:pPr>
      <w:r w:rsidRPr="00C00627">
        <w:rPr>
          <w:rFonts w:ascii="Arial" w:eastAsia="Calibri" w:hAnsi="Arial" w:cs="Arial"/>
          <w:b/>
          <w:bCs/>
          <w:sz w:val="48"/>
          <w:szCs w:val="48"/>
        </w:rPr>
        <w:lastRenderedPageBreak/>
        <w:t>Reference list</w:t>
      </w:r>
    </w:p>
    <w:p w14:paraId="7E6D1518" w14:textId="58366E41" w:rsidR="007A473D" w:rsidRDefault="007A473D" w:rsidP="00DE0673">
      <w:pPr>
        <w:jc w:val="both"/>
        <w:rPr>
          <w:rFonts w:ascii="Arial" w:eastAsia="Calibri" w:hAnsi="Arial" w:cs="Arial"/>
          <w:sz w:val="24"/>
          <w:szCs w:val="24"/>
        </w:rPr>
      </w:pPr>
      <w:bookmarkStart w:id="0" w:name="_Hlk134049906"/>
      <w:r>
        <w:rPr>
          <w:rFonts w:ascii="Arial" w:eastAsia="Calibri" w:hAnsi="Arial" w:cs="Arial"/>
          <w:sz w:val="24"/>
          <w:szCs w:val="24"/>
        </w:rPr>
        <w:t>1.</w:t>
      </w:r>
      <w:r w:rsidRPr="007A473D">
        <w:rPr>
          <w:rFonts w:ascii="Arial" w:eastAsia="Calibri" w:hAnsi="Arial" w:cs="Arial"/>
          <w:sz w:val="24"/>
          <w:szCs w:val="24"/>
        </w:rPr>
        <w:t xml:space="preserve">Arnold, </w:t>
      </w:r>
      <w:r w:rsidR="00DE0673" w:rsidRPr="007A473D">
        <w:rPr>
          <w:rFonts w:ascii="Arial" w:eastAsia="Calibri" w:hAnsi="Arial" w:cs="Arial"/>
          <w:sz w:val="24"/>
          <w:szCs w:val="24"/>
        </w:rPr>
        <w:t>Glen</w:t>
      </w:r>
      <w:r w:rsidR="00DE0673">
        <w:rPr>
          <w:rFonts w:ascii="Arial" w:eastAsia="Calibri" w:hAnsi="Arial" w:cs="Arial"/>
          <w:sz w:val="24"/>
          <w:szCs w:val="24"/>
        </w:rPr>
        <w:t xml:space="preserve"> (</w:t>
      </w:r>
      <w:r>
        <w:rPr>
          <w:rFonts w:ascii="Arial" w:eastAsia="Calibri" w:hAnsi="Arial" w:cs="Arial"/>
          <w:sz w:val="24"/>
          <w:szCs w:val="24"/>
        </w:rPr>
        <w:t>2013)</w:t>
      </w:r>
      <w:r w:rsidRPr="007A473D">
        <w:t xml:space="preserve"> </w:t>
      </w:r>
      <w:r w:rsidRPr="0094057A">
        <w:rPr>
          <w:rFonts w:ascii="Arial" w:eastAsia="Calibri" w:hAnsi="Arial" w:cs="Arial"/>
          <w:i/>
          <w:iCs/>
          <w:sz w:val="24"/>
          <w:szCs w:val="24"/>
        </w:rPr>
        <w:t>Essentials of corporate financial management</w:t>
      </w:r>
      <w:r>
        <w:rPr>
          <w:rFonts w:ascii="Arial" w:eastAsia="Calibri" w:hAnsi="Arial" w:cs="Arial"/>
          <w:sz w:val="24"/>
          <w:szCs w:val="24"/>
        </w:rPr>
        <w:t>;</w:t>
      </w:r>
      <w:r w:rsidRPr="007A473D">
        <w:t xml:space="preserve"> </w:t>
      </w:r>
      <w:r w:rsidRPr="007A473D">
        <w:rPr>
          <w:rFonts w:ascii="Arial" w:eastAsia="Calibri" w:hAnsi="Arial" w:cs="Arial"/>
          <w:sz w:val="24"/>
          <w:szCs w:val="24"/>
        </w:rPr>
        <w:t>Second edition</w:t>
      </w:r>
      <w:r>
        <w:rPr>
          <w:rFonts w:ascii="Arial" w:eastAsia="Calibri" w:hAnsi="Arial" w:cs="Arial"/>
          <w:sz w:val="24"/>
          <w:szCs w:val="24"/>
        </w:rPr>
        <w:t>;</w:t>
      </w:r>
      <w:r w:rsidRPr="007A473D">
        <w:t xml:space="preserve"> </w:t>
      </w:r>
      <w:r w:rsidRPr="007A473D">
        <w:rPr>
          <w:rFonts w:ascii="Arial" w:eastAsia="Calibri" w:hAnsi="Arial" w:cs="Arial"/>
          <w:sz w:val="24"/>
          <w:szCs w:val="24"/>
        </w:rPr>
        <w:t>Pearson</w:t>
      </w:r>
      <w:r>
        <w:rPr>
          <w:rFonts w:ascii="Arial" w:eastAsia="Calibri" w:hAnsi="Arial" w:cs="Arial"/>
          <w:sz w:val="24"/>
          <w:szCs w:val="24"/>
        </w:rPr>
        <w:t>;</w:t>
      </w:r>
      <w:r w:rsidRPr="007A473D">
        <w:t xml:space="preserve"> </w:t>
      </w:r>
      <w:bookmarkStart w:id="1" w:name="_Hlk134052033"/>
      <w:r w:rsidRPr="007A473D">
        <w:rPr>
          <w:rFonts w:ascii="Arial" w:eastAsia="Calibri" w:hAnsi="Arial" w:cs="Arial"/>
          <w:sz w:val="24"/>
          <w:szCs w:val="24"/>
        </w:rPr>
        <w:t>Harlow, England</w:t>
      </w:r>
    </w:p>
    <w:bookmarkEnd w:id="0"/>
    <w:bookmarkEnd w:id="1"/>
    <w:p w14:paraId="03693948" w14:textId="1BE79874" w:rsidR="00174BC6" w:rsidRDefault="00174BC6" w:rsidP="00DE0673">
      <w:pPr>
        <w:jc w:val="both"/>
        <w:rPr>
          <w:rFonts w:ascii="Arial" w:eastAsia="Calibri" w:hAnsi="Arial" w:cs="Arial"/>
          <w:sz w:val="24"/>
          <w:szCs w:val="24"/>
        </w:rPr>
      </w:pPr>
      <w:r>
        <w:rPr>
          <w:rFonts w:ascii="Arial" w:eastAsia="Calibri" w:hAnsi="Arial" w:cs="Arial"/>
          <w:sz w:val="24"/>
          <w:szCs w:val="24"/>
        </w:rPr>
        <w:t>2.</w:t>
      </w:r>
      <w:r w:rsidRPr="00174BC6">
        <w:t xml:space="preserve"> </w:t>
      </w:r>
      <w:r w:rsidRPr="00174BC6">
        <w:rPr>
          <w:rFonts w:ascii="Arial" w:eastAsia="Calibri" w:hAnsi="Arial" w:cs="Arial"/>
          <w:sz w:val="24"/>
          <w:szCs w:val="24"/>
        </w:rPr>
        <w:t xml:space="preserve">Bekaert, Geert </w:t>
      </w:r>
      <w:r w:rsidR="00DE0673" w:rsidRPr="00174BC6">
        <w:rPr>
          <w:rFonts w:ascii="Arial" w:eastAsia="Calibri" w:hAnsi="Arial" w:cs="Arial"/>
          <w:sz w:val="24"/>
          <w:szCs w:val="24"/>
        </w:rPr>
        <w:t>J</w:t>
      </w:r>
      <w:r w:rsidR="00DE0673">
        <w:rPr>
          <w:rFonts w:ascii="Arial" w:eastAsia="Calibri" w:hAnsi="Arial" w:cs="Arial"/>
          <w:sz w:val="24"/>
          <w:szCs w:val="24"/>
        </w:rPr>
        <w:t xml:space="preserve"> (</w:t>
      </w:r>
      <w:r>
        <w:rPr>
          <w:rFonts w:ascii="Arial" w:eastAsia="Calibri" w:hAnsi="Arial" w:cs="Arial"/>
          <w:sz w:val="24"/>
          <w:szCs w:val="24"/>
        </w:rPr>
        <w:t>2013)</w:t>
      </w:r>
      <w:r w:rsidR="004D1AF1" w:rsidRPr="004D1AF1">
        <w:t xml:space="preserve"> </w:t>
      </w:r>
      <w:r w:rsidR="004D1AF1" w:rsidRPr="0094057A">
        <w:rPr>
          <w:rFonts w:ascii="Arial" w:eastAsia="Calibri" w:hAnsi="Arial" w:cs="Arial"/>
          <w:i/>
          <w:iCs/>
          <w:sz w:val="24"/>
          <w:szCs w:val="24"/>
        </w:rPr>
        <w:t>International financial management</w:t>
      </w:r>
      <w:r w:rsidR="004D1AF1">
        <w:rPr>
          <w:rFonts w:ascii="Arial" w:eastAsia="Calibri" w:hAnsi="Arial" w:cs="Arial"/>
          <w:sz w:val="24"/>
          <w:szCs w:val="24"/>
        </w:rPr>
        <w:t>;</w:t>
      </w:r>
      <w:r w:rsidR="004D1AF1" w:rsidRPr="004D1AF1">
        <w:t xml:space="preserve"> </w:t>
      </w:r>
      <w:r w:rsidR="004D1AF1" w:rsidRPr="004D1AF1">
        <w:rPr>
          <w:rFonts w:ascii="Arial" w:eastAsia="Calibri" w:hAnsi="Arial" w:cs="Arial"/>
          <w:sz w:val="24"/>
          <w:szCs w:val="24"/>
        </w:rPr>
        <w:t>2nd ed.</w:t>
      </w:r>
      <w:r w:rsidR="004D1AF1">
        <w:rPr>
          <w:rFonts w:ascii="Arial" w:eastAsia="Calibri" w:hAnsi="Arial" w:cs="Arial"/>
          <w:sz w:val="24"/>
          <w:szCs w:val="24"/>
        </w:rPr>
        <w:t>;</w:t>
      </w:r>
      <w:r w:rsidR="004D1AF1" w:rsidRPr="004D1AF1">
        <w:t xml:space="preserve"> </w:t>
      </w:r>
      <w:r w:rsidR="004D1AF1" w:rsidRPr="004D1AF1">
        <w:rPr>
          <w:rFonts w:ascii="Arial" w:eastAsia="Calibri" w:hAnsi="Arial" w:cs="Arial"/>
          <w:sz w:val="24"/>
          <w:szCs w:val="24"/>
        </w:rPr>
        <w:t>Pearson</w:t>
      </w:r>
      <w:r w:rsidR="004D1AF1">
        <w:rPr>
          <w:rFonts w:ascii="Arial" w:eastAsia="Calibri" w:hAnsi="Arial" w:cs="Arial"/>
          <w:sz w:val="24"/>
          <w:szCs w:val="24"/>
        </w:rPr>
        <w:t>;</w:t>
      </w:r>
      <w:r w:rsidR="004D1AF1" w:rsidRPr="004D1AF1">
        <w:t xml:space="preserve"> </w:t>
      </w:r>
      <w:bookmarkStart w:id="2" w:name="_Hlk134052286"/>
      <w:r w:rsidR="004D1AF1" w:rsidRPr="004D1AF1">
        <w:rPr>
          <w:rFonts w:ascii="Arial" w:eastAsia="Calibri" w:hAnsi="Arial" w:cs="Arial"/>
          <w:sz w:val="24"/>
          <w:szCs w:val="24"/>
        </w:rPr>
        <w:t>Harlow, England</w:t>
      </w:r>
      <w:bookmarkEnd w:id="2"/>
    </w:p>
    <w:p w14:paraId="7EAD5D98" w14:textId="689363CF" w:rsidR="009F13A5" w:rsidRDefault="002748A6" w:rsidP="00DE0673">
      <w:pPr>
        <w:jc w:val="both"/>
        <w:rPr>
          <w:rFonts w:ascii="Arial" w:eastAsia="Calibri" w:hAnsi="Arial" w:cs="Arial"/>
          <w:sz w:val="24"/>
          <w:szCs w:val="24"/>
        </w:rPr>
      </w:pPr>
      <w:r>
        <w:rPr>
          <w:rFonts w:ascii="Arial" w:eastAsia="Calibri" w:hAnsi="Arial" w:cs="Arial"/>
          <w:sz w:val="24"/>
          <w:szCs w:val="24"/>
        </w:rPr>
        <w:t>3.</w:t>
      </w:r>
      <w:r w:rsidRPr="002748A6">
        <w:t xml:space="preserve"> </w:t>
      </w:r>
      <w:r w:rsidR="00DE0673" w:rsidRPr="002748A6">
        <w:rPr>
          <w:rFonts w:ascii="Arial" w:eastAsia="Calibri" w:hAnsi="Arial" w:cs="Arial"/>
          <w:sz w:val="24"/>
          <w:szCs w:val="24"/>
        </w:rPr>
        <w:t>Attrill</w:t>
      </w:r>
      <w:r w:rsidR="00BF5631">
        <w:rPr>
          <w:rFonts w:ascii="Arial" w:eastAsia="Calibri" w:hAnsi="Arial" w:cs="Arial"/>
          <w:sz w:val="24"/>
          <w:szCs w:val="24"/>
        </w:rPr>
        <w:t>,</w:t>
      </w:r>
      <w:r w:rsidRPr="002748A6">
        <w:rPr>
          <w:rFonts w:ascii="Arial" w:eastAsia="Calibri" w:hAnsi="Arial" w:cs="Arial"/>
          <w:sz w:val="24"/>
          <w:szCs w:val="24"/>
        </w:rPr>
        <w:t xml:space="preserve"> </w:t>
      </w:r>
      <w:r w:rsidR="00DE0673" w:rsidRPr="002748A6">
        <w:rPr>
          <w:rFonts w:ascii="Arial" w:eastAsia="Calibri" w:hAnsi="Arial" w:cs="Arial"/>
          <w:sz w:val="24"/>
          <w:szCs w:val="24"/>
        </w:rPr>
        <w:t>Peter</w:t>
      </w:r>
      <w:r w:rsidR="00DE0673">
        <w:rPr>
          <w:rFonts w:ascii="Arial" w:eastAsia="Calibri" w:hAnsi="Arial" w:cs="Arial"/>
          <w:sz w:val="24"/>
          <w:szCs w:val="24"/>
        </w:rPr>
        <w:t xml:space="preserve"> (</w:t>
      </w:r>
      <w:r>
        <w:rPr>
          <w:rFonts w:ascii="Arial" w:eastAsia="Calibri" w:hAnsi="Arial" w:cs="Arial"/>
          <w:sz w:val="24"/>
          <w:szCs w:val="24"/>
        </w:rPr>
        <w:t>2012)</w:t>
      </w:r>
      <w:r w:rsidR="00E35D5E" w:rsidRPr="00E35D5E">
        <w:t xml:space="preserve"> </w:t>
      </w:r>
      <w:r w:rsidR="00E35D5E" w:rsidRPr="00A43A93">
        <w:rPr>
          <w:rFonts w:ascii="Arial" w:eastAsia="Calibri" w:hAnsi="Arial" w:cs="Arial"/>
          <w:i/>
          <w:iCs/>
          <w:sz w:val="24"/>
          <w:szCs w:val="24"/>
        </w:rPr>
        <w:t>Financial management for decision makers</w:t>
      </w:r>
      <w:r w:rsidR="00E35D5E" w:rsidRPr="00E35D5E">
        <w:rPr>
          <w:rFonts w:ascii="Arial" w:eastAsia="Calibri" w:hAnsi="Arial" w:cs="Arial"/>
          <w:sz w:val="24"/>
          <w:szCs w:val="24"/>
        </w:rPr>
        <w:t xml:space="preserve"> [electronic resource]</w:t>
      </w:r>
      <w:r w:rsidR="00E35D5E">
        <w:rPr>
          <w:rFonts w:ascii="Arial" w:eastAsia="Calibri" w:hAnsi="Arial" w:cs="Arial"/>
          <w:sz w:val="24"/>
          <w:szCs w:val="24"/>
        </w:rPr>
        <w:t>;</w:t>
      </w:r>
      <w:r w:rsidR="00E35D5E" w:rsidRPr="00E35D5E">
        <w:t xml:space="preserve"> </w:t>
      </w:r>
      <w:r w:rsidR="00E35D5E" w:rsidRPr="00E35D5E">
        <w:rPr>
          <w:rFonts w:ascii="Arial" w:eastAsia="Calibri" w:hAnsi="Arial" w:cs="Arial"/>
          <w:sz w:val="24"/>
          <w:szCs w:val="24"/>
        </w:rPr>
        <w:t>6th ed.</w:t>
      </w:r>
      <w:r w:rsidR="00E35D5E">
        <w:rPr>
          <w:rFonts w:ascii="Arial" w:eastAsia="Calibri" w:hAnsi="Arial" w:cs="Arial"/>
          <w:sz w:val="24"/>
          <w:szCs w:val="24"/>
        </w:rPr>
        <w:t>;</w:t>
      </w:r>
      <w:r w:rsidR="00E35D5E" w:rsidRPr="00E35D5E">
        <w:t xml:space="preserve"> </w:t>
      </w:r>
      <w:r w:rsidR="00E35D5E" w:rsidRPr="00E35D5E">
        <w:rPr>
          <w:rFonts w:ascii="Arial" w:eastAsia="Calibri" w:hAnsi="Arial" w:cs="Arial"/>
          <w:sz w:val="24"/>
          <w:szCs w:val="24"/>
        </w:rPr>
        <w:t>Financial Times Prentice Hall</w:t>
      </w:r>
      <w:r w:rsidR="00E35D5E">
        <w:rPr>
          <w:rFonts w:ascii="Arial" w:eastAsia="Calibri" w:hAnsi="Arial" w:cs="Arial"/>
          <w:sz w:val="24"/>
          <w:szCs w:val="24"/>
        </w:rPr>
        <w:t>;</w:t>
      </w:r>
      <w:r w:rsidR="00E35D5E" w:rsidRPr="00E35D5E">
        <w:t xml:space="preserve"> </w:t>
      </w:r>
      <w:bookmarkStart w:id="3" w:name="_Hlk134052462"/>
      <w:r w:rsidR="00E35D5E" w:rsidRPr="00E35D5E">
        <w:rPr>
          <w:rFonts w:ascii="Arial" w:eastAsia="Calibri" w:hAnsi="Arial" w:cs="Arial"/>
          <w:sz w:val="24"/>
          <w:szCs w:val="24"/>
        </w:rPr>
        <w:t>Harlow, England</w:t>
      </w:r>
      <w:bookmarkEnd w:id="3"/>
    </w:p>
    <w:p w14:paraId="75F942F6" w14:textId="3CBF1E66" w:rsidR="00481181" w:rsidRDefault="00BD1B4D" w:rsidP="00DE0673">
      <w:pPr>
        <w:jc w:val="both"/>
        <w:rPr>
          <w:rFonts w:ascii="Arial" w:eastAsia="Calibri" w:hAnsi="Arial" w:cs="Arial"/>
          <w:sz w:val="24"/>
          <w:szCs w:val="24"/>
        </w:rPr>
      </w:pPr>
      <w:bookmarkStart w:id="4" w:name="_Hlk134182384"/>
      <w:r>
        <w:rPr>
          <w:rFonts w:ascii="Arial" w:eastAsia="Calibri" w:hAnsi="Arial" w:cs="Arial"/>
          <w:sz w:val="24"/>
          <w:szCs w:val="24"/>
        </w:rPr>
        <w:t>4.</w:t>
      </w:r>
      <w:r w:rsidRPr="00BD1B4D">
        <w:t xml:space="preserve"> </w:t>
      </w:r>
      <w:r w:rsidRPr="00BD1B4D">
        <w:rPr>
          <w:rFonts w:ascii="Arial" w:eastAsia="Calibri" w:hAnsi="Arial" w:cs="Arial"/>
          <w:sz w:val="24"/>
          <w:szCs w:val="24"/>
        </w:rPr>
        <w:t xml:space="preserve">McLaney, E. </w:t>
      </w:r>
      <w:r w:rsidR="00BF5631" w:rsidRPr="00BD1B4D">
        <w:rPr>
          <w:rFonts w:ascii="Arial" w:eastAsia="Calibri" w:hAnsi="Arial" w:cs="Arial"/>
          <w:sz w:val="24"/>
          <w:szCs w:val="24"/>
        </w:rPr>
        <w:t>J.</w:t>
      </w:r>
      <w:r w:rsidR="00BF5631">
        <w:rPr>
          <w:rFonts w:ascii="Arial" w:eastAsia="Calibri" w:hAnsi="Arial" w:cs="Arial"/>
          <w:sz w:val="24"/>
          <w:szCs w:val="24"/>
        </w:rPr>
        <w:t xml:space="preserve"> (</w:t>
      </w:r>
      <w:r>
        <w:rPr>
          <w:rFonts w:ascii="Arial" w:eastAsia="Calibri" w:hAnsi="Arial" w:cs="Arial"/>
          <w:sz w:val="24"/>
          <w:szCs w:val="24"/>
        </w:rPr>
        <w:t>2011)</w:t>
      </w:r>
      <w:r w:rsidRPr="00BD1B4D">
        <w:t xml:space="preserve"> </w:t>
      </w:r>
      <w:r w:rsidRPr="00A43A93">
        <w:rPr>
          <w:rFonts w:ascii="Arial" w:eastAsia="Calibri" w:hAnsi="Arial" w:cs="Arial"/>
          <w:i/>
          <w:iCs/>
          <w:sz w:val="24"/>
          <w:szCs w:val="24"/>
        </w:rPr>
        <w:t>Business finance</w:t>
      </w:r>
      <w:r w:rsidRPr="00BD1B4D">
        <w:rPr>
          <w:rFonts w:ascii="Arial" w:eastAsia="Calibri" w:hAnsi="Arial" w:cs="Arial"/>
          <w:sz w:val="24"/>
          <w:szCs w:val="24"/>
        </w:rPr>
        <w:t xml:space="preserve"> [electronic resource] / theory and practice</w:t>
      </w:r>
      <w:r>
        <w:rPr>
          <w:rFonts w:ascii="Arial" w:eastAsia="Calibri" w:hAnsi="Arial" w:cs="Arial"/>
          <w:sz w:val="24"/>
          <w:szCs w:val="24"/>
        </w:rPr>
        <w:t>;</w:t>
      </w:r>
      <w:r w:rsidRPr="00BD1B4D">
        <w:t xml:space="preserve"> </w:t>
      </w:r>
      <w:r w:rsidRPr="00BD1B4D">
        <w:rPr>
          <w:rFonts w:ascii="Arial" w:eastAsia="Calibri" w:hAnsi="Arial" w:cs="Arial"/>
          <w:sz w:val="24"/>
          <w:szCs w:val="24"/>
        </w:rPr>
        <w:t>9th ed.</w:t>
      </w:r>
      <w:r>
        <w:rPr>
          <w:rFonts w:ascii="Arial" w:eastAsia="Calibri" w:hAnsi="Arial" w:cs="Arial"/>
          <w:sz w:val="24"/>
          <w:szCs w:val="24"/>
        </w:rPr>
        <w:t>;</w:t>
      </w:r>
      <w:r w:rsidRPr="00BD1B4D">
        <w:t xml:space="preserve"> </w:t>
      </w:r>
      <w:r w:rsidRPr="00BD1B4D">
        <w:rPr>
          <w:rFonts w:ascii="Arial" w:eastAsia="Calibri" w:hAnsi="Arial" w:cs="Arial"/>
          <w:sz w:val="24"/>
          <w:szCs w:val="24"/>
        </w:rPr>
        <w:t>Financial Times Prentice Hall</w:t>
      </w:r>
      <w:r>
        <w:rPr>
          <w:rFonts w:ascii="Arial" w:eastAsia="Calibri" w:hAnsi="Arial" w:cs="Arial"/>
          <w:sz w:val="24"/>
          <w:szCs w:val="24"/>
        </w:rPr>
        <w:t>;</w:t>
      </w:r>
      <w:r w:rsidRPr="00BD1B4D">
        <w:t xml:space="preserve"> </w:t>
      </w:r>
      <w:r w:rsidRPr="00BD1B4D">
        <w:rPr>
          <w:rFonts w:ascii="Arial" w:eastAsia="Calibri" w:hAnsi="Arial" w:cs="Arial"/>
          <w:sz w:val="24"/>
          <w:szCs w:val="24"/>
        </w:rPr>
        <w:t>Harlow, England</w:t>
      </w:r>
    </w:p>
    <w:bookmarkEnd w:id="4"/>
    <w:p w14:paraId="4DD99704" w14:textId="5C9604E9" w:rsidR="00DE5DD3" w:rsidRDefault="00BF5631" w:rsidP="00DE0673">
      <w:pPr>
        <w:jc w:val="both"/>
        <w:rPr>
          <w:rFonts w:ascii="Arial" w:eastAsia="Calibri" w:hAnsi="Arial" w:cs="Arial"/>
          <w:sz w:val="24"/>
          <w:szCs w:val="24"/>
        </w:rPr>
      </w:pPr>
      <w:r>
        <w:rPr>
          <w:rFonts w:ascii="Arial" w:eastAsia="Calibri" w:hAnsi="Arial" w:cs="Arial"/>
          <w:sz w:val="24"/>
          <w:szCs w:val="24"/>
        </w:rPr>
        <w:t>5.</w:t>
      </w:r>
      <w:bookmarkStart w:id="5" w:name="_Hlk134131696"/>
      <w:r>
        <w:rPr>
          <w:rFonts w:ascii="Arial" w:eastAsia="Calibri" w:hAnsi="Arial" w:cs="Arial"/>
          <w:sz w:val="24"/>
          <w:szCs w:val="24"/>
        </w:rPr>
        <w:t>Cornwall, Jeffrey; Vang</w:t>
      </w:r>
      <w:r w:rsidR="00D25127">
        <w:rPr>
          <w:rFonts w:ascii="Arial" w:eastAsia="Calibri" w:hAnsi="Arial" w:cs="Arial"/>
          <w:sz w:val="24"/>
          <w:szCs w:val="24"/>
        </w:rPr>
        <w:t xml:space="preserve">, David; Hartman, Jean; (2016) </w:t>
      </w:r>
      <w:r w:rsidR="00D25127" w:rsidRPr="00A43A93">
        <w:rPr>
          <w:rFonts w:ascii="Arial" w:eastAsia="Calibri" w:hAnsi="Arial" w:cs="Arial"/>
          <w:i/>
          <w:iCs/>
          <w:sz w:val="24"/>
          <w:szCs w:val="24"/>
        </w:rPr>
        <w:t>Entrepreneurial Finance management</w:t>
      </w:r>
      <w:r w:rsidR="00D25127">
        <w:rPr>
          <w:rFonts w:ascii="Arial" w:eastAsia="Calibri" w:hAnsi="Arial" w:cs="Arial"/>
          <w:sz w:val="24"/>
          <w:szCs w:val="24"/>
        </w:rPr>
        <w:t xml:space="preserve">; 4-th ed.; </w:t>
      </w:r>
      <w:r w:rsidR="00DE0673">
        <w:rPr>
          <w:rFonts w:ascii="Arial" w:eastAsia="Calibri" w:hAnsi="Arial" w:cs="Arial"/>
          <w:sz w:val="24"/>
          <w:szCs w:val="24"/>
        </w:rPr>
        <w:t>Routledge.</w:t>
      </w:r>
      <w:r w:rsidR="00D25127">
        <w:rPr>
          <w:rFonts w:ascii="Arial" w:eastAsia="Calibri" w:hAnsi="Arial" w:cs="Arial"/>
          <w:sz w:val="24"/>
          <w:szCs w:val="24"/>
        </w:rPr>
        <w:t xml:space="preserve"> </w:t>
      </w:r>
      <w:bookmarkEnd w:id="5"/>
    </w:p>
    <w:p w14:paraId="3B7A52D3" w14:textId="7F63F349" w:rsidR="00DE0673" w:rsidRDefault="004F2FA2" w:rsidP="00DE0673">
      <w:pPr>
        <w:jc w:val="both"/>
        <w:rPr>
          <w:rFonts w:ascii="Arial" w:eastAsia="Calibri" w:hAnsi="Arial" w:cs="Arial"/>
          <w:sz w:val="24"/>
          <w:szCs w:val="24"/>
        </w:rPr>
      </w:pPr>
      <w:bookmarkStart w:id="6" w:name="_Hlk134180117"/>
      <w:r>
        <w:rPr>
          <w:rFonts w:ascii="Arial" w:eastAsia="Calibri" w:hAnsi="Arial" w:cs="Arial"/>
          <w:sz w:val="24"/>
          <w:szCs w:val="24"/>
        </w:rPr>
        <w:t xml:space="preserve">6.Ashar Kalpesh (2022) </w:t>
      </w:r>
      <w:r w:rsidRPr="003D68CF">
        <w:rPr>
          <w:rFonts w:ascii="Arial" w:eastAsia="Calibri" w:hAnsi="Arial" w:cs="Arial"/>
          <w:i/>
          <w:iCs/>
          <w:sz w:val="24"/>
          <w:szCs w:val="24"/>
        </w:rPr>
        <w:t>Financial Management essentials</w:t>
      </w:r>
      <w:r>
        <w:rPr>
          <w:rFonts w:ascii="Arial" w:eastAsia="Calibri" w:hAnsi="Arial" w:cs="Arial"/>
          <w:sz w:val="24"/>
          <w:szCs w:val="24"/>
        </w:rPr>
        <w:t>; 5</w:t>
      </w:r>
      <w:r w:rsidRPr="004F2FA2">
        <w:rPr>
          <w:rFonts w:ascii="Arial" w:eastAsia="Calibri" w:hAnsi="Arial" w:cs="Arial"/>
          <w:sz w:val="24"/>
          <w:szCs w:val="24"/>
          <w:vertAlign w:val="superscript"/>
        </w:rPr>
        <w:t>th</w:t>
      </w:r>
      <w:r>
        <w:rPr>
          <w:rFonts w:ascii="Arial" w:eastAsia="Calibri" w:hAnsi="Arial" w:cs="Arial"/>
          <w:sz w:val="24"/>
          <w:szCs w:val="24"/>
        </w:rPr>
        <w:t xml:space="preserve"> ed. Vibrant</w:t>
      </w:r>
    </w:p>
    <w:p w14:paraId="05AFCC49" w14:textId="4F1FB975" w:rsidR="00DE0673" w:rsidRDefault="004F2FA2" w:rsidP="00DE0673">
      <w:pPr>
        <w:jc w:val="both"/>
        <w:rPr>
          <w:rFonts w:ascii="Arial" w:eastAsia="Calibri" w:hAnsi="Arial" w:cs="Arial"/>
          <w:sz w:val="24"/>
          <w:szCs w:val="24"/>
        </w:rPr>
      </w:pPr>
      <w:bookmarkStart w:id="7" w:name="_Hlk134175958"/>
      <w:bookmarkEnd w:id="6"/>
      <w:r>
        <w:rPr>
          <w:rFonts w:ascii="Arial" w:eastAsia="Calibri" w:hAnsi="Arial" w:cs="Arial"/>
          <w:sz w:val="24"/>
          <w:szCs w:val="24"/>
        </w:rPr>
        <w:t xml:space="preserve">7.Sercu Piet (2009) </w:t>
      </w:r>
      <w:r w:rsidRPr="003D68CF">
        <w:rPr>
          <w:rFonts w:ascii="Arial" w:eastAsia="Calibri" w:hAnsi="Arial" w:cs="Arial"/>
          <w:i/>
          <w:iCs/>
          <w:sz w:val="24"/>
          <w:szCs w:val="24"/>
        </w:rPr>
        <w:t>International Finance theory into practice</w:t>
      </w:r>
      <w:r>
        <w:rPr>
          <w:rFonts w:ascii="Arial" w:eastAsia="Calibri" w:hAnsi="Arial" w:cs="Arial"/>
          <w:sz w:val="24"/>
          <w:szCs w:val="24"/>
        </w:rPr>
        <w:t xml:space="preserve">; Princeton university press; Princeton and Oxford. </w:t>
      </w:r>
    </w:p>
    <w:p w14:paraId="0CA54031" w14:textId="0AC3BBDA" w:rsidR="004F2FA2" w:rsidRDefault="004F2FA2" w:rsidP="00DE0673">
      <w:pPr>
        <w:jc w:val="both"/>
        <w:rPr>
          <w:rFonts w:ascii="Arial" w:eastAsia="Calibri" w:hAnsi="Arial" w:cs="Arial"/>
          <w:sz w:val="24"/>
          <w:szCs w:val="24"/>
        </w:rPr>
      </w:pPr>
      <w:bookmarkStart w:id="8" w:name="_Hlk134136336"/>
      <w:bookmarkEnd w:id="7"/>
      <w:r>
        <w:rPr>
          <w:rFonts w:ascii="Arial" w:eastAsia="Calibri" w:hAnsi="Arial" w:cs="Arial"/>
          <w:sz w:val="24"/>
          <w:szCs w:val="24"/>
        </w:rPr>
        <w:t>8.</w:t>
      </w:r>
      <w:r w:rsidR="00E343A1">
        <w:rPr>
          <w:rFonts w:ascii="Arial" w:eastAsia="Calibri" w:hAnsi="Arial" w:cs="Arial"/>
          <w:sz w:val="24"/>
          <w:szCs w:val="24"/>
        </w:rPr>
        <w:t xml:space="preserve"> C. Tracy; A. Tracy; (2011) </w:t>
      </w:r>
      <w:r w:rsidR="00E343A1" w:rsidRPr="003D68CF">
        <w:rPr>
          <w:rFonts w:ascii="Arial" w:eastAsia="Calibri" w:hAnsi="Arial" w:cs="Arial"/>
          <w:i/>
          <w:iCs/>
          <w:sz w:val="24"/>
          <w:szCs w:val="24"/>
        </w:rPr>
        <w:t>Small Business Financial Management Kit for Dummies</w:t>
      </w:r>
      <w:r w:rsidR="00E343A1">
        <w:rPr>
          <w:rFonts w:ascii="Arial" w:eastAsia="Calibri" w:hAnsi="Arial" w:cs="Arial"/>
          <w:sz w:val="24"/>
          <w:szCs w:val="24"/>
        </w:rPr>
        <w:t>; 1-st ed. Wiley Publishing Inc, Hoboken NJ</w:t>
      </w:r>
    </w:p>
    <w:bookmarkEnd w:id="8"/>
    <w:p w14:paraId="2E78467F" w14:textId="1433E7F3" w:rsidR="00E343A1" w:rsidRDefault="00D26EEE" w:rsidP="00DE0673">
      <w:pPr>
        <w:jc w:val="both"/>
        <w:rPr>
          <w:rFonts w:ascii="Arial" w:eastAsia="Calibri" w:hAnsi="Arial" w:cs="Arial"/>
          <w:sz w:val="24"/>
          <w:szCs w:val="24"/>
        </w:rPr>
      </w:pPr>
      <w:r>
        <w:rPr>
          <w:rFonts w:ascii="Arial" w:eastAsia="Calibri" w:hAnsi="Arial" w:cs="Arial"/>
          <w:sz w:val="24"/>
          <w:szCs w:val="24"/>
        </w:rPr>
        <w:t>9.</w:t>
      </w:r>
      <w:r w:rsidRPr="00D26EEE">
        <w:rPr>
          <w:rFonts w:ascii="Arial" w:eastAsia="Calibri" w:hAnsi="Arial" w:cs="Arial"/>
          <w:sz w:val="24"/>
          <w:szCs w:val="24"/>
        </w:rPr>
        <w:t xml:space="preserve">  Levi, M. (2009) </w:t>
      </w:r>
      <w:r w:rsidRPr="003D68CF">
        <w:rPr>
          <w:rFonts w:ascii="Arial" w:eastAsia="Calibri" w:hAnsi="Arial" w:cs="Arial"/>
          <w:i/>
          <w:iCs/>
          <w:sz w:val="24"/>
          <w:szCs w:val="24"/>
        </w:rPr>
        <w:t>International Finance</w:t>
      </w:r>
      <w:r w:rsidRPr="00D26EEE">
        <w:rPr>
          <w:rFonts w:ascii="Arial" w:eastAsia="Calibri" w:hAnsi="Arial" w:cs="Arial"/>
          <w:sz w:val="24"/>
          <w:szCs w:val="24"/>
        </w:rPr>
        <w:t xml:space="preserve">. 1st </w:t>
      </w:r>
      <w:proofErr w:type="spellStart"/>
      <w:r w:rsidRPr="00D26EEE">
        <w:rPr>
          <w:rFonts w:ascii="Arial" w:eastAsia="Calibri" w:hAnsi="Arial" w:cs="Arial"/>
          <w:sz w:val="24"/>
          <w:szCs w:val="24"/>
        </w:rPr>
        <w:t>edn</w:t>
      </w:r>
      <w:proofErr w:type="spellEnd"/>
      <w:r w:rsidRPr="00D26EEE">
        <w:rPr>
          <w:rFonts w:ascii="Arial" w:eastAsia="Calibri" w:hAnsi="Arial" w:cs="Arial"/>
          <w:sz w:val="24"/>
          <w:szCs w:val="24"/>
        </w:rPr>
        <w:t>. Taylor and Francis. Available at: https://www.perlego.com/book/1608035/international-finance-pdf (Accessed: 4 May 2023).</w:t>
      </w:r>
    </w:p>
    <w:p w14:paraId="135821AE" w14:textId="40F98544" w:rsidR="00DF1862" w:rsidRPr="00DF1862" w:rsidRDefault="00DF1862" w:rsidP="00DF1862">
      <w:pPr>
        <w:jc w:val="both"/>
        <w:rPr>
          <w:rFonts w:ascii="Arial" w:eastAsia="Calibri" w:hAnsi="Arial" w:cs="Arial"/>
          <w:sz w:val="24"/>
          <w:szCs w:val="24"/>
        </w:rPr>
      </w:pPr>
      <w:r>
        <w:rPr>
          <w:rFonts w:ascii="Arial" w:eastAsia="Calibri" w:hAnsi="Arial" w:cs="Arial"/>
          <w:sz w:val="24"/>
          <w:szCs w:val="24"/>
        </w:rPr>
        <w:t>10.</w:t>
      </w:r>
      <w:r w:rsidRPr="00DF1862">
        <w:rPr>
          <w:rFonts w:ascii="Arial" w:eastAsia="Calibri" w:hAnsi="Arial" w:cs="Arial"/>
          <w:sz w:val="24"/>
          <w:szCs w:val="24"/>
        </w:rPr>
        <w:t xml:space="preserve"> https://www.unilever.com/our-company/at-a-glance/</w:t>
      </w:r>
    </w:p>
    <w:p w14:paraId="02BBD6B4" w14:textId="3710DF09" w:rsidR="008B4619" w:rsidRDefault="00DF1862" w:rsidP="00DF1862">
      <w:pPr>
        <w:jc w:val="both"/>
        <w:rPr>
          <w:rFonts w:ascii="Arial" w:eastAsia="Calibri" w:hAnsi="Arial" w:cs="Arial"/>
          <w:sz w:val="24"/>
          <w:szCs w:val="24"/>
        </w:rPr>
      </w:pPr>
      <w:proofErr w:type="spellStart"/>
      <w:r w:rsidRPr="00DF1862">
        <w:rPr>
          <w:rFonts w:ascii="Arial" w:eastAsia="Calibri" w:hAnsi="Arial" w:cs="Arial"/>
          <w:sz w:val="24"/>
          <w:szCs w:val="24"/>
        </w:rPr>
        <w:t>Jope</w:t>
      </w:r>
      <w:proofErr w:type="spellEnd"/>
      <w:r w:rsidRPr="00DF1862">
        <w:rPr>
          <w:rFonts w:ascii="Arial" w:eastAsia="Calibri" w:hAnsi="Arial" w:cs="Arial"/>
          <w:sz w:val="24"/>
          <w:szCs w:val="24"/>
        </w:rPr>
        <w:t xml:space="preserve">, Alan. (2023) </w:t>
      </w:r>
      <w:r w:rsidRPr="003D68CF">
        <w:rPr>
          <w:rFonts w:ascii="Arial" w:eastAsia="Calibri" w:hAnsi="Arial" w:cs="Arial"/>
          <w:i/>
          <w:iCs/>
          <w:sz w:val="24"/>
          <w:szCs w:val="24"/>
        </w:rPr>
        <w:t>Unilever Code of Business Principles and Code Policies</w:t>
      </w:r>
      <w:r w:rsidRPr="00DF1862">
        <w:rPr>
          <w:rFonts w:ascii="Arial" w:eastAsia="Calibri" w:hAnsi="Arial" w:cs="Arial"/>
          <w:sz w:val="24"/>
          <w:szCs w:val="24"/>
        </w:rPr>
        <w:t>, Unilever. Updated Edition 01.23A</w:t>
      </w:r>
    </w:p>
    <w:p w14:paraId="4C19771D" w14:textId="77777777" w:rsidR="00D26EEE" w:rsidRDefault="00D26EEE" w:rsidP="00DE0673">
      <w:pPr>
        <w:jc w:val="both"/>
        <w:rPr>
          <w:rFonts w:ascii="Arial" w:eastAsia="Calibri" w:hAnsi="Arial" w:cs="Arial"/>
          <w:sz w:val="24"/>
          <w:szCs w:val="24"/>
        </w:rPr>
      </w:pPr>
    </w:p>
    <w:p w14:paraId="7A0A2839" w14:textId="77777777" w:rsidR="004F2FA2" w:rsidRDefault="004F2FA2" w:rsidP="00DE0673">
      <w:pPr>
        <w:jc w:val="both"/>
        <w:rPr>
          <w:rFonts w:ascii="Arial" w:eastAsia="Calibri" w:hAnsi="Arial" w:cs="Arial"/>
          <w:sz w:val="24"/>
          <w:szCs w:val="24"/>
        </w:rPr>
      </w:pPr>
    </w:p>
    <w:p w14:paraId="27F430F8" w14:textId="77777777" w:rsidR="00DE0673" w:rsidRDefault="00DE0673" w:rsidP="00DE0673">
      <w:pPr>
        <w:jc w:val="both"/>
        <w:rPr>
          <w:rFonts w:ascii="Arial" w:eastAsia="Calibri" w:hAnsi="Arial" w:cs="Arial"/>
          <w:sz w:val="24"/>
          <w:szCs w:val="24"/>
        </w:rPr>
      </w:pPr>
    </w:p>
    <w:p w14:paraId="5A65502B" w14:textId="77777777" w:rsidR="00DE5DD3" w:rsidRDefault="00DE5DD3" w:rsidP="00816866">
      <w:pPr>
        <w:jc w:val="center"/>
        <w:rPr>
          <w:rFonts w:ascii="Arial" w:eastAsia="Calibri" w:hAnsi="Arial" w:cs="Arial"/>
          <w:sz w:val="24"/>
          <w:szCs w:val="24"/>
        </w:rPr>
      </w:pPr>
    </w:p>
    <w:p w14:paraId="45CA196D" w14:textId="77777777" w:rsidR="00DE5DD3" w:rsidRDefault="00DE5DD3" w:rsidP="00816866">
      <w:pPr>
        <w:jc w:val="center"/>
        <w:rPr>
          <w:rFonts w:ascii="Arial" w:eastAsia="Calibri" w:hAnsi="Arial" w:cs="Arial"/>
          <w:sz w:val="24"/>
          <w:szCs w:val="24"/>
        </w:rPr>
      </w:pPr>
    </w:p>
    <w:p w14:paraId="6EA6A772" w14:textId="77777777" w:rsidR="00DE5DD3" w:rsidRDefault="00DE5DD3" w:rsidP="00816866">
      <w:pPr>
        <w:jc w:val="center"/>
        <w:rPr>
          <w:rFonts w:ascii="Arial" w:eastAsia="Calibri" w:hAnsi="Arial" w:cs="Arial"/>
          <w:sz w:val="24"/>
          <w:szCs w:val="24"/>
        </w:rPr>
      </w:pPr>
    </w:p>
    <w:p w14:paraId="6E574A86" w14:textId="77777777" w:rsidR="00DE5DD3" w:rsidRDefault="00DE5DD3" w:rsidP="00816866">
      <w:pPr>
        <w:jc w:val="center"/>
        <w:rPr>
          <w:rFonts w:ascii="Arial" w:eastAsia="Calibri" w:hAnsi="Arial" w:cs="Arial"/>
          <w:sz w:val="24"/>
          <w:szCs w:val="24"/>
        </w:rPr>
      </w:pPr>
    </w:p>
    <w:p w14:paraId="08A58C46" w14:textId="77777777" w:rsidR="00F26B3C" w:rsidRDefault="00F26B3C" w:rsidP="00806951">
      <w:pPr>
        <w:rPr>
          <w:rFonts w:ascii="Arial" w:eastAsia="Calibri" w:hAnsi="Arial" w:cs="Arial"/>
          <w:sz w:val="24"/>
          <w:szCs w:val="24"/>
        </w:rPr>
      </w:pPr>
    </w:p>
    <w:p w14:paraId="62D452AE" w14:textId="77777777" w:rsidR="006B0529" w:rsidRDefault="006B0529" w:rsidP="00DE5DD3">
      <w:pPr>
        <w:jc w:val="center"/>
        <w:rPr>
          <w:rFonts w:ascii="Arial" w:hAnsi="Arial" w:cs="Arial"/>
          <w:b/>
          <w:bCs/>
          <w:sz w:val="44"/>
          <w:szCs w:val="44"/>
        </w:rPr>
      </w:pPr>
    </w:p>
    <w:p w14:paraId="5AFBA2FA" w14:textId="77777777" w:rsidR="006B0529" w:rsidRDefault="006B0529" w:rsidP="00DE5DD3">
      <w:pPr>
        <w:jc w:val="center"/>
        <w:rPr>
          <w:rFonts w:ascii="Arial" w:hAnsi="Arial" w:cs="Arial"/>
          <w:b/>
          <w:bCs/>
          <w:sz w:val="44"/>
          <w:szCs w:val="44"/>
        </w:rPr>
      </w:pPr>
    </w:p>
    <w:p w14:paraId="000D40DD" w14:textId="35FEAB0D" w:rsidR="00DE5DD3" w:rsidRPr="00BF3C44" w:rsidRDefault="00DE5DD3" w:rsidP="00BF3C44">
      <w:pPr>
        <w:jc w:val="center"/>
        <w:rPr>
          <w:rFonts w:ascii="Arial" w:hAnsi="Arial" w:cs="Arial"/>
          <w:b/>
          <w:bCs/>
          <w:sz w:val="44"/>
          <w:szCs w:val="44"/>
        </w:rPr>
      </w:pPr>
      <w:r w:rsidRPr="00C00627">
        <w:rPr>
          <w:rFonts w:ascii="Arial" w:hAnsi="Arial" w:cs="Arial"/>
          <w:b/>
          <w:bCs/>
          <w:sz w:val="44"/>
          <w:szCs w:val="44"/>
        </w:rPr>
        <w:lastRenderedPageBreak/>
        <w:t>Appendices</w:t>
      </w:r>
    </w:p>
    <w:p w14:paraId="510C37C3" w14:textId="5D61BEF9" w:rsidR="00F26B3C" w:rsidRDefault="00830246" w:rsidP="00F26B3C">
      <w:pPr>
        <w:jc w:val="both"/>
        <w:rPr>
          <w:rFonts w:ascii="Arial" w:eastAsia="Calibri" w:hAnsi="Arial" w:cs="Arial"/>
          <w:sz w:val="24"/>
          <w:szCs w:val="24"/>
        </w:rPr>
      </w:pPr>
      <w:r w:rsidRPr="007A473D">
        <w:rPr>
          <w:rFonts w:ascii="Arial" w:eastAsia="Calibri" w:hAnsi="Arial" w:cs="Arial"/>
          <w:sz w:val="24"/>
          <w:szCs w:val="24"/>
        </w:rPr>
        <w:t>Arnold, Glen</w:t>
      </w:r>
      <w:r>
        <w:rPr>
          <w:rFonts w:ascii="Arial" w:eastAsia="Calibri" w:hAnsi="Arial" w:cs="Arial"/>
          <w:sz w:val="24"/>
          <w:szCs w:val="24"/>
        </w:rPr>
        <w:t xml:space="preserve"> (2013)</w:t>
      </w:r>
      <w:r w:rsidRPr="007A473D">
        <w:t xml:space="preserve"> </w:t>
      </w:r>
      <w:r w:rsidR="00F26B3C">
        <w:rPr>
          <w:rFonts w:ascii="Arial" w:eastAsia="Calibri" w:hAnsi="Arial" w:cs="Arial"/>
          <w:sz w:val="24"/>
          <w:szCs w:val="24"/>
        </w:rPr>
        <w:t>Page235:</w:t>
      </w:r>
    </w:p>
    <w:p w14:paraId="1B3176F3" w14:textId="5CC4208F" w:rsidR="004C35A8" w:rsidRDefault="00F26B3C" w:rsidP="00F26B3C">
      <w:r>
        <w:rPr>
          <w:noProof/>
          <w14:ligatures w14:val="standardContextual"/>
        </w:rPr>
        <w:drawing>
          <wp:inline distT="0" distB="0" distL="0" distR="0" wp14:anchorId="6B21FD4A" wp14:editId="11FEFCF1">
            <wp:extent cx="5314950" cy="4905375"/>
            <wp:effectExtent l="0" t="0" r="0" b="9525"/>
            <wp:docPr id="1973615205" name="Picture 197361520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690974" name="Picture 1" descr="Text&#10;&#10;Description automatically generated with medium confidence"/>
                    <pic:cNvPicPr/>
                  </pic:nvPicPr>
                  <pic:blipFill>
                    <a:blip r:embed="rId7"/>
                    <a:stretch>
                      <a:fillRect/>
                    </a:stretch>
                  </pic:blipFill>
                  <pic:spPr>
                    <a:xfrm>
                      <a:off x="0" y="0"/>
                      <a:ext cx="5314950" cy="4905375"/>
                    </a:xfrm>
                    <a:prstGeom prst="rect">
                      <a:avLst/>
                    </a:prstGeom>
                  </pic:spPr>
                </pic:pic>
              </a:graphicData>
            </a:graphic>
          </wp:inline>
        </w:drawing>
      </w:r>
    </w:p>
    <w:p w14:paraId="201A83B1" w14:textId="77777777" w:rsidR="00BF3C44" w:rsidRDefault="00BF3C44" w:rsidP="00BF3C44">
      <w:pPr>
        <w:jc w:val="center"/>
        <w:rPr>
          <w:rFonts w:ascii="Arial" w:hAnsi="Arial" w:cs="Arial"/>
          <w:sz w:val="24"/>
          <w:szCs w:val="24"/>
        </w:rPr>
      </w:pPr>
    </w:p>
    <w:p w14:paraId="5E368D63" w14:textId="77777777" w:rsidR="00BF3C44" w:rsidRPr="00594EB0" w:rsidRDefault="00BF3C44" w:rsidP="00BF3C44">
      <w:pPr>
        <w:jc w:val="both"/>
        <w:rPr>
          <w:rFonts w:ascii="Arial" w:eastAsia="Calibri" w:hAnsi="Arial" w:cs="Arial"/>
        </w:rPr>
      </w:pPr>
      <w:r w:rsidRPr="00594EB0">
        <w:rPr>
          <w:rFonts w:ascii="Arial" w:eastAsia="Calibri" w:hAnsi="Arial" w:cs="Arial"/>
        </w:rPr>
        <w:t>Cornwall, J; Vang, D; Hartman, J; (2016) Entrepreneurial Finance management; 4-th ed.; Routledge.</w:t>
      </w:r>
    </w:p>
    <w:p w14:paraId="6DDAE8E0" w14:textId="77777777" w:rsidR="00BF3C44" w:rsidRDefault="00BF3C44" w:rsidP="00BF3C44">
      <w:r>
        <w:rPr>
          <w:noProof/>
          <w14:ligatures w14:val="standardContextual"/>
        </w:rPr>
        <w:drawing>
          <wp:inline distT="0" distB="0" distL="0" distR="0" wp14:anchorId="5A8DD695" wp14:editId="0E6DE7B4">
            <wp:extent cx="4610100" cy="1047750"/>
            <wp:effectExtent l="0" t="0" r="0" b="0"/>
            <wp:docPr id="2046103875"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103875" name="Picture 1" descr="Graphical user interface, text&#10;&#10;Description automatically generated"/>
                    <pic:cNvPicPr/>
                  </pic:nvPicPr>
                  <pic:blipFill>
                    <a:blip r:embed="rId8"/>
                    <a:stretch>
                      <a:fillRect/>
                    </a:stretch>
                  </pic:blipFill>
                  <pic:spPr>
                    <a:xfrm>
                      <a:off x="0" y="0"/>
                      <a:ext cx="4610100" cy="1047750"/>
                    </a:xfrm>
                    <a:prstGeom prst="rect">
                      <a:avLst/>
                    </a:prstGeom>
                  </pic:spPr>
                </pic:pic>
              </a:graphicData>
            </a:graphic>
          </wp:inline>
        </w:drawing>
      </w:r>
    </w:p>
    <w:p w14:paraId="0224D862" w14:textId="77777777" w:rsidR="00BF3C44" w:rsidRDefault="00BF3C44" w:rsidP="00BF3C44"/>
    <w:p w14:paraId="54A97770" w14:textId="77777777" w:rsidR="00BF3C44" w:rsidRDefault="00BF3C44" w:rsidP="00BF3C44">
      <w:pPr>
        <w:jc w:val="center"/>
        <w:rPr>
          <w:rFonts w:ascii="Arial" w:hAnsi="Arial" w:cs="Arial"/>
          <w:sz w:val="24"/>
          <w:szCs w:val="24"/>
        </w:rPr>
      </w:pPr>
    </w:p>
    <w:p w14:paraId="3DF66662" w14:textId="77777777" w:rsidR="00BF3C44" w:rsidRDefault="00BF3C44" w:rsidP="00BF3C44">
      <w:pPr>
        <w:jc w:val="center"/>
        <w:rPr>
          <w:rFonts w:ascii="Arial" w:hAnsi="Arial" w:cs="Arial"/>
          <w:sz w:val="24"/>
          <w:szCs w:val="24"/>
        </w:rPr>
      </w:pPr>
    </w:p>
    <w:p w14:paraId="3255B173" w14:textId="77777777" w:rsidR="00BF3C44" w:rsidRDefault="00BF3C44" w:rsidP="00BF3C44">
      <w:pPr>
        <w:jc w:val="center"/>
        <w:rPr>
          <w:rFonts w:ascii="Arial" w:hAnsi="Arial" w:cs="Arial"/>
          <w:sz w:val="24"/>
          <w:szCs w:val="24"/>
        </w:rPr>
      </w:pPr>
    </w:p>
    <w:p w14:paraId="4458D6BE" w14:textId="77777777" w:rsidR="00BF3C44" w:rsidRDefault="00BF3C44" w:rsidP="00BF3C44">
      <w:pPr>
        <w:jc w:val="center"/>
        <w:rPr>
          <w:rFonts w:ascii="Arial" w:hAnsi="Arial" w:cs="Arial"/>
          <w:sz w:val="24"/>
          <w:szCs w:val="24"/>
        </w:rPr>
      </w:pPr>
    </w:p>
    <w:p w14:paraId="056B3C57" w14:textId="77777777" w:rsidR="00BF3C44" w:rsidRDefault="00BF3C44" w:rsidP="00BF3C44">
      <w:pPr>
        <w:jc w:val="center"/>
        <w:rPr>
          <w:rFonts w:ascii="Arial" w:hAnsi="Arial" w:cs="Arial"/>
          <w:sz w:val="24"/>
          <w:szCs w:val="24"/>
        </w:rPr>
      </w:pPr>
    </w:p>
    <w:p w14:paraId="75D8FD97" w14:textId="77777777" w:rsidR="00BF3C44" w:rsidRDefault="00BF3C44" w:rsidP="00BF3C44">
      <w:pPr>
        <w:jc w:val="center"/>
        <w:rPr>
          <w:rFonts w:ascii="Arial" w:hAnsi="Arial" w:cs="Arial"/>
          <w:sz w:val="24"/>
          <w:szCs w:val="24"/>
        </w:rPr>
      </w:pPr>
    </w:p>
    <w:p w14:paraId="3E6A2F0F" w14:textId="77777777" w:rsidR="00BF3C44" w:rsidRDefault="00BF3C44" w:rsidP="00BF3C44">
      <w:pPr>
        <w:jc w:val="center"/>
        <w:rPr>
          <w:rFonts w:ascii="Arial" w:hAnsi="Arial" w:cs="Arial"/>
          <w:sz w:val="24"/>
          <w:szCs w:val="24"/>
        </w:rPr>
      </w:pPr>
    </w:p>
    <w:p w14:paraId="22D21646" w14:textId="77777777" w:rsidR="00BF3C44" w:rsidRDefault="00BF3C44" w:rsidP="00BF3C44">
      <w:pPr>
        <w:jc w:val="center"/>
        <w:rPr>
          <w:rFonts w:ascii="Arial" w:hAnsi="Arial" w:cs="Arial"/>
          <w:sz w:val="24"/>
          <w:szCs w:val="24"/>
        </w:rPr>
      </w:pPr>
    </w:p>
    <w:p w14:paraId="42FAFD44" w14:textId="77777777" w:rsidR="00BF3C44" w:rsidRDefault="00BF3C44" w:rsidP="00BF3C44">
      <w:pPr>
        <w:jc w:val="center"/>
        <w:rPr>
          <w:rFonts w:ascii="Arial" w:hAnsi="Arial" w:cs="Arial"/>
          <w:sz w:val="24"/>
          <w:szCs w:val="24"/>
        </w:rPr>
      </w:pPr>
    </w:p>
    <w:p w14:paraId="471FBA95" w14:textId="77777777" w:rsidR="00BF3C44" w:rsidRDefault="00BF3C44" w:rsidP="00BF3C44">
      <w:pPr>
        <w:jc w:val="center"/>
        <w:rPr>
          <w:rFonts w:ascii="Arial" w:hAnsi="Arial" w:cs="Arial"/>
          <w:sz w:val="24"/>
          <w:szCs w:val="24"/>
        </w:rPr>
      </w:pPr>
    </w:p>
    <w:p w14:paraId="4E395060" w14:textId="3844EC08" w:rsidR="00BF3C44" w:rsidRPr="00CA7197" w:rsidRDefault="00BF3C44" w:rsidP="00BF3C44">
      <w:pPr>
        <w:jc w:val="center"/>
        <w:rPr>
          <w:rFonts w:ascii="Arial" w:hAnsi="Arial" w:cs="Arial"/>
          <w:sz w:val="24"/>
          <w:szCs w:val="24"/>
        </w:rPr>
      </w:pPr>
      <w:r w:rsidRPr="00CA7197">
        <w:rPr>
          <w:rFonts w:ascii="Arial" w:hAnsi="Arial" w:cs="Arial"/>
          <w:sz w:val="24"/>
          <w:szCs w:val="24"/>
        </w:rPr>
        <w:t>Page 345:</w:t>
      </w:r>
    </w:p>
    <w:p w14:paraId="07CD4C7E" w14:textId="77777777" w:rsidR="00BF3C44" w:rsidRDefault="00BF3C44" w:rsidP="00BF3C44">
      <w:pPr>
        <w:jc w:val="center"/>
        <w:rPr>
          <w:rFonts w:ascii="Arial" w:hAnsi="Arial" w:cs="Arial"/>
          <w:b/>
          <w:bCs/>
          <w:sz w:val="44"/>
          <w:szCs w:val="44"/>
        </w:rPr>
      </w:pPr>
      <w:r>
        <w:rPr>
          <w:noProof/>
          <w14:ligatures w14:val="standardContextual"/>
        </w:rPr>
        <w:drawing>
          <wp:inline distT="0" distB="0" distL="0" distR="0" wp14:anchorId="69FC3A8A" wp14:editId="0C5EA5E4">
            <wp:extent cx="5731510" cy="3474720"/>
            <wp:effectExtent l="0" t="0" r="2540" b="0"/>
            <wp:docPr id="1627576290"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576290" name="Picture 1" descr="Chart&#10;&#10;Description automatically generated"/>
                    <pic:cNvPicPr/>
                  </pic:nvPicPr>
                  <pic:blipFill>
                    <a:blip r:embed="rId9"/>
                    <a:stretch>
                      <a:fillRect/>
                    </a:stretch>
                  </pic:blipFill>
                  <pic:spPr>
                    <a:xfrm>
                      <a:off x="0" y="0"/>
                      <a:ext cx="5731510" cy="3474720"/>
                    </a:xfrm>
                    <a:prstGeom prst="rect">
                      <a:avLst/>
                    </a:prstGeom>
                  </pic:spPr>
                </pic:pic>
              </a:graphicData>
            </a:graphic>
          </wp:inline>
        </w:drawing>
      </w:r>
    </w:p>
    <w:p w14:paraId="04A87912" w14:textId="77777777" w:rsidR="00BF3C44" w:rsidRDefault="00BF3C44" w:rsidP="00F26B3C"/>
    <w:sectPr w:rsidR="00BF3C4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131B6" w14:textId="77777777" w:rsidR="008A0798" w:rsidRDefault="008A0798" w:rsidP="00987FEA">
      <w:pPr>
        <w:spacing w:after="0" w:line="240" w:lineRule="auto"/>
      </w:pPr>
      <w:r>
        <w:separator/>
      </w:r>
    </w:p>
  </w:endnote>
  <w:endnote w:type="continuationSeparator" w:id="0">
    <w:p w14:paraId="58E782C0" w14:textId="77777777" w:rsidR="008A0798" w:rsidRDefault="008A0798" w:rsidP="00987F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4156974"/>
      <w:docPartObj>
        <w:docPartGallery w:val="Page Numbers (Bottom of Page)"/>
        <w:docPartUnique/>
      </w:docPartObj>
    </w:sdtPr>
    <w:sdtEndPr>
      <w:rPr>
        <w:noProof/>
      </w:rPr>
    </w:sdtEndPr>
    <w:sdtContent>
      <w:p w14:paraId="57719533" w14:textId="53AA820A" w:rsidR="00987FEA" w:rsidRDefault="00987F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CB6AF0" w14:textId="77777777" w:rsidR="00987FEA" w:rsidRDefault="00987F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2DF9FB" w14:textId="77777777" w:rsidR="008A0798" w:rsidRDefault="008A0798" w:rsidP="00987FEA">
      <w:pPr>
        <w:spacing w:after="0" w:line="240" w:lineRule="auto"/>
      </w:pPr>
      <w:r>
        <w:separator/>
      </w:r>
    </w:p>
  </w:footnote>
  <w:footnote w:type="continuationSeparator" w:id="0">
    <w:p w14:paraId="4E717F1E" w14:textId="77777777" w:rsidR="008A0798" w:rsidRDefault="008A0798" w:rsidP="00987F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263B44"/>
    <w:multiLevelType w:val="hybridMultilevel"/>
    <w:tmpl w:val="BCB27074"/>
    <w:lvl w:ilvl="0" w:tplc="81121F14">
      <w:start w:val="1"/>
      <w:numFmt w:val="bullet"/>
      <w:lvlText w:val=""/>
      <w:lvlJc w:val="left"/>
      <w:pPr>
        <w:tabs>
          <w:tab w:val="num" w:pos="720"/>
        </w:tabs>
        <w:ind w:left="720" w:hanging="360"/>
      </w:pPr>
      <w:rPr>
        <w:rFonts w:ascii="Symbol" w:hAnsi="Symbol" w:hint="default"/>
      </w:rPr>
    </w:lvl>
    <w:lvl w:ilvl="1" w:tplc="9224D256" w:tentative="1">
      <w:start w:val="1"/>
      <w:numFmt w:val="bullet"/>
      <w:lvlText w:val=""/>
      <w:lvlJc w:val="left"/>
      <w:pPr>
        <w:tabs>
          <w:tab w:val="num" w:pos="1440"/>
        </w:tabs>
        <w:ind w:left="1440" w:hanging="360"/>
      </w:pPr>
      <w:rPr>
        <w:rFonts w:ascii="Symbol" w:hAnsi="Symbol" w:hint="default"/>
      </w:rPr>
    </w:lvl>
    <w:lvl w:ilvl="2" w:tplc="A96AE014" w:tentative="1">
      <w:start w:val="1"/>
      <w:numFmt w:val="bullet"/>
      <w:lvlText w:val=""/>
      <w:lvlJc w:val="left"/>
      <w:pPr>
        <w:tabs>
          <w:tab w:val="num" w:pos="2160"/>
        </w:tabs>
        <w:ind w:left="2160" w:hanging="360"/>
      </w:pPr>
      <w:rPr>
        <w:rFonts w:ascii="Symbol" w:hAnsi="Symbol" w:hint="default"/>
      </w:rPr>
    </w:lvl>
    <w:lvl w:ilvl="3" w:tplc="E780C80E" w:tentative="1">
      <w:start w:val="1"/>
      <w:numFmt w:val="bullet"/>
      <w:lvlText w:val=""/>
      <w:lvlJc w:val="left"/>
      <w:pPr>
        <w:tabs>
          <w:tab w:val="num" w:pos="2880"/>
        </w:tabs>
        <w:ind w:left="2880" w:hanging="360"/>
      </w:pPr>
      <w:rPr>
        <w:rFonts w:ascii="Symbol" w:hAnsi="Symbol" w:hint="default"/>
      </w:rPr>
    </w:lvl>
    <w:lvl w:ilvl="4" w:tplc="61C65DE8" w:tentative="1">
      <w:start w:val="1"/>
      <w:numFmt w:val="bullet"/>
      <w:lvlText w:val=""/>
      <w:lvlJc w:val="left"/>
      <w:pPr>
        <w:tabs>
          <w:tab w:val="num" w:pos="3600"/>
        </w:tabs>
        <w:ind w:left="3600" w:hanging="360"/>
      </w:pPr>
      <w:rPr>
        <w:rFonts w:ascii="Symbol" w:hAnsi="Symbol" w:hint="default"/>
      </w:rPr>
    </w:lvl>
    <w:lvl w:ilvl="5" w:tplc="0BD410F8" w:tentative="1">
      <w:start w:val="1"/>
      <w:numFmt w:val="bullet"/>
      <w:lvlText w:val=""/>
      <w:lvlJc w:val="left"/>
      <w:pPr>
        <w:tabs>
          <w:tab w:val="num" w:pos="4320"/>
        </w:tabs>
        <w:ind w:left="4320" w:hanging="360"/>
      </w:pPr>
      <w:rPr>
        <w:rFonts w:ascii="Symbol" w:hAnsi="Symbol" w:hint="default"/>
      </w:rPr>
    </w:lvl>
    <w:lvl w:ilvl="6" w:tplc="3F18E11A" w:tentative="1">
      <w:start w:val="1"/>
      <w:numFmt w:val="bullet"/>
      <w:lvlText w:val=""/>
      <w:lvlJc w:val="left"/>
      <w:pPr>
        <w:tabs>
          <w:tab w:val="num" w:pos="5040"/>
        </w:tabs>
        <w:ind w:left="5040" w:hanging="360"/>
      </w:pPr>
      <w:rPr>
        <w:rFonts w:ascii="Symbol" w:hAnsi="Symbol" w:hint="default"/>
      </w:rPr>
    </w:lvl>
    <w:lvl w:ilvl="7" w:tplc="2B1AECF2" w:tentative="1">
      <w:start w:val="1"/>
      <w:numFmt w:val="bullet"/>
      <w:lvlText w:val=""/>
      <w:lvlJc w:val="left"/>
      <w:pPr>
        <w:tabs>
          <w:tab w:val="num" w:pos="5760"/>
        </w:tabs>
        <w:ind w:left="5760" w:hanging="360"/>
      </w:pPr>
      <w:rPr>
        <w:rFonts w:ascii="Symbol" w:hAnsi="Symbol" w:hint="default"/>
      </w:rPr>
    </w:lvl>
    <w:lvl w:ilvl="8" w:tplc="B394E8DC" w:tentative="1">
      <w:start w:val="1"/>
      <w:numFmt w:val="bullet"/>
      <w:lvlText w:val=""/>
      <w:lvlJc w:val="left"/>
      <w:pPr>
        <w:tabs>
          <w:tab w:val="num" w:pos="6480"/>
        </w:tabs>
        <w:ind w:left="6480" w:hanging="360"/>
      </w:pPr>
      <w:rPr>
        <w:rFonts w:ascii="Symbol" w:hAnsi="Symbol" w:hint="default"/>
      </w:rPr>
    </w:lvl>
  </w:abstractNum>
  <w:num w:numId="1" w16cid:durableId="15719608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5A8"/>
    <w:rsid w:val="00001A96"/>
    <w:rsid w:val="00005883"/>
    <w:rsid w:val="00006E4E"/>
    <w:rsid w:val="00011670"/>
    <w:rsid w:val="0002618B"/>
    <w:rsid w:val="0002733A"/>
    <w:rsid w:val="00031CF3"/>
    <w:rsid w:val="000341EC"/>
    <w:rsid w:val="000401CB"/>
    <w:rsid w:val="0004408F"/>
    <w:rsid w:val="00054F33"/>
    <w:rsid w:val="00056E40"/>
    <w:rsid w:val="00057D65"/>
    <w:rsid w:val="00064EFA"/>
    <w:rsid w:val="00067457"/>
    <w:rsid w:val="000803FC"/>
    <w:rsid w:val="00086EE1"/>
    <w:rsid w:val="0009279B"/>
    <w:rsid w:val="000950B9"/>
    <w:rsid w:val="00095453"/>
    <w:rsid w:val="000969C2"/>
    <w:rsid w:val="0009741B"/>
    <w:rsid w:val="000A0217"/>
    <w:rsid w:val="000A10CB"/>
    <w:rsid w:val="000A1899"/>
    <w:rsid w:val="000B7548"/>
    <w:rsid w:val="000C6F4A"/>
    <w:rsid w:val="000D4CE2"/>
    <w:rsid w:val="000D56DF"/>
    <w:rsid w:val="000E608B"/>
    <w:rsid w:val="000E766D"/>
    <w:rsid w:val="000F57F4"/>
    <w:rsid w:val="0010349A"/>
    <w:rsid w:val="001046D8"/>
    <w:rsid w:val="00106C69"/>
    <w:rsid w:val="001109B6"/>
    <w:rsid w:val="00110D6E"/>
    <w:rsid w:val="001119D0"/>
    <w:rsid w:val="00112B6F"/>
    <w:rsid w:val="00125291"/>
    <w:rsid w:val="00131C0F"/>
    <w:rsid w:val="00132DE3"/>
    <w:rsid w:val="001353B8"/>
    <w:rsid w:val="00144CF8"/>
    <w:rsid w:val="001479B8"/>
    <w:rsid w:val="00150492"/>
    <w:rsid w:val="00153301"/>
    <w:rsid w:val="001634C7"/>
    <w:rsid w:val="00174BC6"/>
    <w:rsid w:val="00175566"/>
    <w:rsid w:val="00185A44"/>
    <w:rsid w:val="001915A5"/>
    <w:rsid w:val="001A1CF6"/>
    <w:rsid w:val="001B4ECD"/>
    <w:rsid w:val="001B636E"/>
    <w:rsid w:val="001D4290"/>
    <w:rsid w:val="001D50DF"/>
    <w:rsid w:val="001D5435"/>
    <w:rsid w:val="001E1FAA"/>
    <w:rsid w:val="001E417F"/>
    <w:rsid w:val="001F19CF"/>
    <w:rsid w:val="0020539C"/>
    <w:rsid w:val="00231B47"/>
    <w:rsid w:val="0023253A"/>
    <w:rsid w:val="00237342"/>
    <w:rsid w:val="002601AE"/>
    <w:rsid w:val="00261970"/>
    <w:rsid w:val="00264581"/>
    <w:rsid w:val="00270431"/>
    <w:rsid w:val="00270937"/>
    <w:rsid w:val="00270CD9"/>
    <w:rsid w:val="002748A6"/>
    <w:rsid w:val="002763F1"/>
    <w:rsid w:val="00280E8E"/>
    <w:rsid w:val="00290D97"/>
    <w:rsid w:val="00294409"/>
    <w:rsid w:val="0029467B"/>
    <w:rsid w:val="002B1C9F"/>
    <w:rsid w:val="002C13AA"/>
    <w:rsid w:val="002D41F7"/>
    <w:rsid w:val="002E0DEE"/>
    <w:rsid w:val="002E257F"/>
    <w:rsid w:val="002F74D9"/>
    <w:rsid w:val="00320223"/>
    <w:rsid w:val="00320745"/>
    <w:rsid w:val="00327DC8"/>
    <w:rsid w:val="00331425"/>
    <w:rsid w:val="00331EA5"/>
    <w:rsid w:val="00332288"/>
    <w:rsid w:val="003337BF"/>
    <w:rsid w:val="00335936"/>
    <w:rsid w:val="00341699"/>
    <w:rsid w:val="00341C6B"/>
    <w:rsid w:val="0035389E"/>
    <w:rsid w:val="00365C1E"/>
    <w:rsid w:val="0037364E"/>
    <w:rsid w:val="00374D6C"/>
    <w:rsid w:val="003832AD"/>
    <w:rsid w:val="00384C1C"/>
    <w:rsid w:val="00390B15"/>
    <w:rsid w:val="0039181B"/>
    <w:rsid w:val="00396514"/>
    <w:rsid w:val="00397DEE"/>
    <w:rsid w:val="003A371C"/>
    <w:rsid w:val="003A4566"/>
    <w:rsid w:val="003A5B63"/>
    <w:rsid w:val="003A7ECD"/>
    <w:rsid w:val="003B16C2"/>
    <w:rsid w:val="003B355D"/>
    <w:rsid w:val="003B78B0"/>
    <w:rsid w:val="003C04BB"/>
    <w:rsid w:val="003C1DD0"/>
    <w:rsid w:val="003C28CE"/>
    <w:rsid w:val="003C3E85"/>
    <w:rsid w:val="003C6B17"/>
    <w:rsid w:val="003D05E6"/>
    <w:rsid w:val="003D2F4F"/>
    <w:rsid w:val="003D5873"/>
    <w:rsid w:val="003D68CF"/>
    <w:rsid w:val="003E1327"/>
    <w:rsid w:val="003E4AE0"/>
    <w:rsid w:val="003F6ED1"/>
    <w:rsid w:val="00407080"/>
    <w:rsid w:val="004202B4"/>
    <w:rsid w:val="00431012"/>
    <w:rsid w:val="00433BA0"/>
    <w:rsid w:val="00435DBB"/>
    <w:rsid w:val="00435F06"/>
    <w:rsid w:val="00441F07"/>
    <w:rsid w:val="004425F0"/>
    <w:rsid w:val="00451DF5"/>
    <w:rsid w:val="00471118"/>
    <w:rsid w:val="00472600"/>
    <w:rsid w:val="00480EAD"/>
    <w:rsid w:val="00481181"/>
    <w:rsid w:val="0048629C"/>
    <w:rsid w:val="00494006"/>
    <w:rsid w:val="00495863"/>
    <w:rsid w:val="004A5347"/>
    <w:rsid w:val="004A603F"/>
    <w:rsid w:val="004B20C1"/>
    <w:rsid w:val="004C35A8"/>
    <w:rsid w:val="004C5433"/>
    <w:rsid w:val="004C5505"/>
    <w:rsid w:val="004C591E"/>
    <w:rsid w:val="004C6054"/>
    <w:rsid w:val="004D1AF1"/>
    <w:rsid w:val="004D4377"/>
    <w:rsid w:val="004D7204"/>
    <w:rsid w:val="004E6B51"/>
    <w:rsid w:val="004F2548"/>
    <w:rsid w:val="004F2FA2"/>
    <w:rsid w:val="004F4464"/>
    <w:rsid w:val="004F772F"/>
    <w:rsid w:val="00504918"/>
    <w:rsid w:val="00506337"/>
    <w:rsid w:val="005064F2"/>
    <w:rsid w:val="00513C29"/>
    <w:rsid w:val="005165B8"/>
    <w:rsid w:val="00521A4D"/>
    <w:rsid w:val="00524A84"/>
    <w:rsid w:val="005250B9"/>
    <w:rsid w:val="005352F7"/>
    <w:rsid w:val="0055135A"/>
    <w:rsid w:val="00551925"/>
    <w:rsid w:val="00551E6D"/>
    <w:rsid w:val="00557238"/>
    <w:rsid w:val="00570941"/>
    <w:rsid w:val="00571352"/>
    <w:rsid w:val="00571A66"/>
    <w:rsid w:val="00583F0D"/>
    <w:rsid w:val="00591196"/>
    <w:rsid w:val="00591844"/>
    <w:rsid w:val="005B052C"/>
    <w:rsid w:val="005B1645"/>
    <w:rsid w:val="005B477B"/>
    <w:rsid w:val="005C1B6D"/>
    <w:rsid w:val="005C3E3A"/>
    <w:rsid w:val="005E11BF"/>
    <w:rsid w:val="005E1435"/>
    <w:rsid w:val="005E30AB"/>
    <w:rsid w:val="005E3408"/>
    <w:rsid w:val="005F4150"/>
    <w:rsid w:val="00602AB7"/>
    <w:rsid w:val="00604E3B"/>
    <w:rsid w:val="00606199"/>
    <w:rsid w:val="00607F2F"/>
    <w:rsid w:val="00610FBE"/>
    <w:rsid w:val="00613B6E"/>
    <w:rsid w:val="00613EE0"/>
    <w:rsid w:val="006162EC"/>
    <w:rsid w:val="0061640E"/>
    <w:rsid w:val="00625A23"/>
    <w:rsid w:val="006305CB"/>
    <w:rsid w:val="00630F11"/>
    <w:rsid w:val="0063678B"/>
    <w:rsid w:val="00636EE4"/>
    <w:rsid w:val="006438AE"/>
    <w:rsid w:val="00660DDC"/>
    <w:rsid w:val="00670E6B"/>
    <w:rsid w:val="00670F63"/>
    <w:rsid w:val="00671CA1"/>
    <w:rsid w:val="0067417D"/>
    <w:rsid w:val="00685E02"/>
    <w:rsid w:val="00686F5E"/>
    <w:rsid w:val="00695D1E"/>
    <w:rsid w:val="006A23BB"/>
    <w:rsid w:val="006A7D2B"/>
    <w:rsid w:val="006B0529"/>
    <w:rsid w:val="006B7E42"/>
    <w:rsid w:val="006C4E76"/>
    <w:rsid w:val="006D10CD"/>
    <w:rsid w:val="006E7CC9"/>
    <w:rsid w:val="006F4F3A"/>
    <w:rsid w:val="006F661E"/>
    <w:rsid w:val="00704839"/>
    <w:rsid w:val="0070676E"/>
    <w:rsid w:val="00706845"/>
    <w:rsid w:val="00713299"/>
    <w:rsid w:val="00716244"/>
    <w:rsid w:val="00720F41"/>
    <w:rsid w:val="007250D5"/>
    <w:rsid w:val="0072534D"/>
    <w:rsid w:val="00726462"/>
    <w:rsid w:val="00731BAB"/>
    <w:rsid w:val="00736275"/>
    <w:rsid w:val="00740476"/>
    <w:rsid w:val="0074144C"/>
    <w:rsid w:val="00745B71"/>
    <w:rsid w:val="00746D36"/>
    <w:rsid w:val="0075744B"/>
    <w:rsid w:val="00762AFB"/>
    <w:rsid w:val="0077376D"/>
    <w:rsid w:val="00774C9E"/>
    <w:rsid w:val="007850C1"/>
    <w:rsid w:val="0079642F"/>
    <w:rsid w:val="00796FC2"/>
    <w:rsid w:val="007A26F7"/>
    <w:rsid w:val="007A473D"/>
    <w:rsid w:val="007D38CF"/>
    <w:rsid w:val="007E3424"/>
    <w:rsid w:val="007F4BED"/>
    <w:rsid w:val="007F7231"/>
    <w:rsid w:val="007F7712"/>
    <w:rsid w:val="00806951"/>
    <w:rsid w:val="0080763E"/>
    <w:rsid w:val="008079CD"/>
    <w:rsid w:val="00816866"/>
    <w:rsid w:val="00825014"/>
    <w:rsid w:val="00827945"/>
    <w:rsid w:val="00830246"/>
    <w:rsid w:val="0084056B"/>
    <w:rsid w:val="0084277F"/>
    <w:rsid w:val="00844B0E"/>
    <w:rsid w:val="00860CCD"/>
    <w:rsid w:val="00861816"/>
    <w:rsid w:val="0086641E"/>
    <w:rsid w:val="00881F0C"/>
    <w:rsid w:val="00884D40"/>
    <w:rsid w:val="0089304C"/>
    <w:rsid w:val="008973FF"/>
    <w:rsid w:val="008A0798"/>
    <w:rsid w:val="008B161E"/>
    <w:rsid w:val="008B4619"/>
    <w:rsid w:val="008B5E19"/>
    <w:rsid w:val="008B69E1"/>
    <w:rsid w:val="008C5B1B"/>
    <w:rsid w:val="008E640C"/>
    <w:rsid w:val="008E6EA0"/>
    <w:rsid w:val="008E7E4C"/>
    <w:rsid w:val="008F704C"/>
    <w:rsid w:val="00903E58"/>
    <w:rsid w:val="00905D2C"/>
    <w:rsid w:val="00910CCA"/>
    <w:rsid w:val="009125BF"/>
    <w:rsid w:val="00913555"/>
    <w:rsid w:val="0091398A"/>
    <w:rsid w:val="00916F8E"/>
    <w:rsid w:val="009179F4"/>
    <w:rsid w:val="0092093D"/>
    <w:rsid w:val="00926485"/>
    <w:rsid w:val="00931CD7"/>
    <w:rsid w:val="0094057A"/>
    <w:rsid w:val="00946CE9"/>
    <w:rsid w:val="009576B4"/>
    <w:rsid w:val="00962FA0"/>
    <w:rsid w:val="00965FB1"/>
    <w:rsid w:val="00970BF8"/>
    <w:rsid w:val="00984FF5"/>
    <w:rsid w:val="00985A6B"/>
    <w:rsid w:val="009864D4"/>
    <w:rsid w:val="0098798D"/>
    <w:rsid w:val="00987FEA"/>
    <w:rsid w:val="00992F87"/>
    <w:rsid w:val="009A4E1C"/>
    <w:rsid w:val="009B0053"/>
    <w:rsid w:val="009B3FD6"/>
    <w:rsid w:val="009B483E"/>
    <w:rsid w:val="009B5BB9"/>
    <w:rsid w:val="009C20D2"/>
    <w:rsid w:val="009C47F5"/>
    <w:rsid w:val="009C51B4"/>
    <w:rsid w:val="009D0BD4"/>
    <w:rsid w:val="009D2CAE"/>
    <w:rsid w:val="009D5B04"/>
    <w:rsid w:val="009E5752"/>
    <w:rsid w:val="009E6B79"/>
    <w:rsid w:val="009F13A5"/>
    <w:rsid w:val="009F1E7C"/>
    <w:rsid w:val="009F2628"/>
    <w:rsid w:val="00A01662"/>
    <w:rsid w:val="00A03FAA"/>
    <w:rsid w:val="00A05E2F"/>
    <w:rsid w:val="00A06257"/>
    <w:rsid w:val="00A10E4E"/>
    <w:rsid w:val="00A15239"/>
    <w:rsid w:val="00A32035"/>
    <w:rsid w:val="00A35F05"/>
    <w:rsid w:val="00A43A93"/>
    <w:rsid w:val="00A505D6"/>
    <w:rsid w:val="00A50A11"/>
    <w:rsid w:val="00A51A02"/>
    <w:rsid w:val="00A53A59"/>
    <w:rsid w:val="00A676B6"/>
    <w:rsid w:val="00A71332"/>
    <w:rsid w:val="00A93C24"/>
    <w:rsid w:val="00AA1AFA"/>
    <w:rsid w:val="00AA3551"/>
    <w:rsid w:val="00AA653A"/>
    <w:rsid w:val="00AB0390"/>
    <w:rsid w:val="00AB0844"/>
    <w:rsid w:val="00AC1648"/>
    <w:rsid w:val="00AC2B17"/>
    <w:rsid w:val="00AD1C18"/>
    <w:rsid w:val="00AD6859"/>
    <w:rsid w:val="00AD7929"/>
    <w:rsid w:val="00AE4753"/>
    <w:rsid w:val="00AF695E"/>
    <w:rsid w:val="00B01BA8"/>
    <w:rsid w:val="00B01FE3"/>
    <w:rsid w:val="00B10757"/>
    <w:rsid w:val="00B128B4"/>
    <w:rsid w:val="00B25EFE"/>
    <w:rsid w:val="00B335F6"/>
    <w:rsid w:val="00B35E29"/>
    <w:rsid w:val="00B45C92"/>
    <w:rsid w:val="00B54CA9"/>
    <w:rsid w:val="00B55E35"/>
    <w:rsid w:val="00B566A7"/>
    <w:rsid w:val="00B6348F"/>
    <w:rsid w:val="00B64CA8"/>
    <w:rsid w:val="00B65A64"/>
    <w:rsid w:val="00B74D68"/>
    <w:rsid w:val="00B74FA3"/>
    <w:rsid w:val="00B76A89"/>
    <w:rsid w:val="00B8711C"/>
    <w:rsid w:val="00B96CC9"/>
    <w:rsid w:val="00B96DF9"/>
    <w:rsid w:val="00B9735E"/>
    <w:rsid w:val="00BA778E"/>
    <w:rsid w:val="00BB2000"/>
    <w:rsid w:val="00BC0DC5"/>
    <w:rsid w:val="00BC3A1C"/>
    <w:rsid w:val="00BC402E"/>
    <w:rsid w:val="00BD1B4D"/>
    <w:rsid w:val="00BD2ECC"/>
    <w:rsid w:val="00BF1E52"/>
    <w:rsid w:val="00BF3C44"/>
    <w:rsid w:val="00BF5631"/>
    <w:rsid w:val="00C03932"/>
    <w:rsid w:val="00C10129"/>
    <w:rsid w:val="00C129D5"/>
    <w:rsid w:val="00C17E56"/>
    <w:rsid w:val="00C2594C"/>
    <w:rsid w:val="00C33233"/>
    <w:rsid w:val="00C422CD"/>
    <w:rsid w:val="00C541FD"/>
    <w:rsid w:val="00C5746D"/>
    <w:rsid w:val="00C601DF"/>
    <w:rsid w:val="00C61E00"/>
    <w:rsid w:val="00C631DB"/>
    <w:rsid w:val="00C64417"/>
    <w:rsid w:val="00C6632C"/>
    <w:rsid w:val="00C74BBB"/>
    <w:rsid w:val="00C76299"/>
    <w:rsid w:val="00C81BAA"/>
    <w:rsid w:val="00C93745"/>
    <w:rsid w:val="00C9705B"/>
    <w:rsid w:val="00CA2222"/>
    <w:rsid w:val="00CA4EB7"/>
    <w:rsid w:val="00CA506C"/>
    <w:rsid w:val="00CB15DF"/>
    <w:rsid w:val="00CC4043"/>
    <w:rsid w:val="00CC540D"/>
    <w:rsid w:val="00CC6014"/>
    <w:rsid w:val="00CC6446"/>
    <w:rsid w:val="00CC7859"/>
    <w:rsid w:val="00CE3BC4"/>
    <w:rsid w:val="00CE4A8E"/>
    <w:rsid w:val="00CE7EE6"/>
    <w:rsid w:val="00CF5A10"/>
    <w:rsid w:val="00D1545D"/>
    <w:rsid w:val="00D21C92"/>
    <w:rsid w:val="00D25127"/>
    <w:rsid w:val="00D26EEE"/>
    <w:rsid w:val="00D3491F"/>
    <w:rsid w:val="00D35C00"/>
    <w:rsid w:val="00D47EA8"/>
    <w:rsid w:val="00D52C75"/>
    <w:rsid w:val="00D53B9B"/>
    <w:rsid w:val="00D5747A"/>
    <w:rsid w:val="00D60FCE"/>
    <w:rsid w:val="00D625E7"/>
    <w:rsid w:val="00D63764"/>
    <w:rsid w:val="00D6655B"/>
    <w:rsid w:val="00D674BB"/>
    <w:rsid w:val="00D745DE"/>
    <w:rsid w:val="00D81A85"/>
    <w:rsid w:val="00D877A4"/>
    <w:rsid w:val="00D9128B"/>
    <w:rsid w:val="00D979CE"/>
    <w:rsid w:val="00DA6974"/>
    <w:rsid w:val="00DB247E"/>
    <w:rsid w:val="00DB2939"/>
    <w:rsid w:val="00DB403A"/>
    <w:rsid w:val="00DB4F5B"/>
    <w:rsid w:val="00DB5622"/>
    <w:rsid w:val="00DC06AB"/>
    <w:rsid w:val="00DE0673"/>
    <w:rsid w:val="00DE4B3E"/>
    <w:rsid w:val="00DE5DD3"/>
    <w:rsid w:val="00DF1862"/>
    <w:rsid w:val="00E06112"/>
    <w:rsid w:val="00E12DBD"/>
    <w:rsid w:val="00E12F55"/>
    <w:rsid w:val="00E21775"/>
    <w:rsid w:val="00E2288B"/>
    <w:rsid w:val="00E2618B"/>
    <w:rsid w:val="00E274C3"/>
    <w:rsid w:val="00E343A1"/>
    <w:rsid w:val="00E35D5E"/>
    <w:rsid w:val="00E37652"/>
    <w:rsid w:val="00E46649"/>
    <w:rsid w:val="00E567D4"/>
    <w:rsid w:val="00E661E5"/>
    <w:rsid w:val="00E7347D"/>
    <w:rsid w:val="00E81298"/>
    <w:rsid w:val="00E84A03"/>
    <w:rsid w:val="00E90372"/>
    <w:rsid w:val="00E95BC6"/>
    <w:rsid w:val="00E95E5D"/>
    <w:rsid w:val="00E96141"/>
    <w:rsid w:val="00E97092"/>
    <w:rsid w:val="00E97EB7"/>
    <w:rsid w:val="00EA50EA"/>
    <w:rsid w:val="00EA550E"/>
    <w:rsid w:val="00EA5788"/>
    <w:rsid w:val="00EA5C4A"/>
    <w:rsid w:val="00EB4930"/>
    <w:rsid w:val="00EC1155"/>
    <w:rsid w:val="00ED0B71"/>
    <w:rsid w:val="00ED5889"/>
    <w:rsid w:val="00EE3839"/>
    <w:rsid w:val="00EF7708"/>
    <w:rsid w:val="00F1736F"/>
    <w:rsid w:val="00F26B3C"/>
    <w:rsid w:val="00F3080D"/>
    <w:rsid w:val="00F332C9"/>
    <w:rsid w:val="00F33794"/>
    <w:rsid w:val="00F34835"/>
    <w:rsid w:val="00F40CAF"/>
    <w:rsid w:val="00F44969"/>
    <w:rsid w:val="00F56563"/>
    <w:rsid w:val="00F575F2"/>
    <w:rsid w:val="00F60A61"/>
    <w:rsid w:val="00F6191E"/>
    <w:rsid w:val="00F71439"/>
    <w:rsid w:val="00F71DB0"/>
    <w:rsid w:val="00F754DB"/>
    <w:rsid w:val="00F76B0C"/>
    <w:rsid w:val="00F77087"/>
    <w:rsid w:val="00F925D9"/>
    <w:rsid w:val="00FA29D3"/>
    <w:rsid w:val="00FA3FF7"/>
    <w:rsid w:val="00FA7D77"/>
    <w:rsid w:val="00FB2B31"/>
    <w:rsid w:val="00FB32B0"/>
    <w:rsid w:val="00FC1E68"/>
    <w:rsid w:val="00FD4444"/>
    <w:rsid w:val="00FD76D2"/>
    <w:rsid w:val="00FE1932"/>
    <w:rsid w:val="00FE28D7"/>
    <w:rsid w:val="00FE3037"/>
    <w:rsid w:val="00FE44AF"/>
    <w:rsid w:val="00FE7B3B"/>
    <w:rsid w:val="00FE7BB3"/>
    <w:rsid w:val="00FF6F0A"/>
    <w:rsid w:val="00FF7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B5ABD"/>
  <w15:chartTrackingRefBased/>
  <w15:docId w15:val="{51024584-28D5-4710-A7AF-F07CFBCD9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20C1"/>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iv1245717211msonormal">
    <w:name w:val="yiv1245717211msonormal"/>
    <w:basedOn w:val="Normal"/>
    <w:rsid w:val="007404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87F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FEA"/>
    <w:rPr>
      <w:kern w:val="0"/>
      <w14:ligatures w14:val="none"/>
    </w:rPr>
  </w:style>
  <w:style w:type="paragraph" w:styleId="Footer">
    <w:name w:val="footer"/>
    <w:basedOn w:val="Normal"/>
    <w:link w:val="FooterChar"/>
    <w:uiPriority w:val="99"/>
    <w:unhideWhenUsed/>
    <w:rsid w:val="00987F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FEA"/>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7572353">
      <w:bodyDiv w:val="1"/>
      <w:marLeft w:val="0"/>
      <w:marRight w:val="0"/>
      <w:marTop w:val="0"/>
      <w:marBottom w:val="0"/>
      <w:divBdr>
        <w:top w:val="none" w:sz="0" w:space="0" w:color="auto"/>
        <w:left w:val="none" w:sz="0" w:space="0" w:color="auto"/>
        <w:bottom w:val="none" w:sz="0" w:space="0" w:color="auto"/>
        <w:right w:val="none" w:sz="0" w:space="0" w:color="auto"/>
      </w:divBdr>
    </w:div>
    <w:div w:id="1890066150">
      <w:bodyDiv w:val="1"/>
      <w:marLeft w:val="0"/>
      <w:marRight w:val="0"/>
      <w:marTop w:val="0"/>
      <w:marBottom w:val="0"/>
      <w:divBdr>
        <w:top w:val="none" w:sz="0" w:space="0" w:color="auto"/>
        <w:left w:val="none" w:sz="0" w:space="0" w:color="auto"/>
        <w:bottom w:val="none" w:sz="0" w:space="0" w:color="auto"/>
        <w:right w:val="none" w:sz="0" w:space="0" w:color="auto"/>
      </w:divBdr>
      <w:divsChild>
        <w:div w:id="1663005479">
          <w:marLeft w:val="0"/>
          <w:marRight w:val="0"/>
          <w:marTop w:val="0"/>
          <w:marBottom w:val="0"/>
          <w:divBdr>
            <w:top w:val="none" w:sz="0" w:space="0" w:color="auto"/>
            <w:left w:val="none" w:sz="0" w:space="0" w:color="auto"/>
            <w:bottom w:val="none" w:sz="0" w:space="0" w:color="auto"/>
            <w:right w:val="none" w:sz="0" w:space="0" w:color="auto"/>
          </w:divBdr>
          <w:divsChild>
            <w:div w:id="1349722617">
              <w:marLeft w:val="0"/>
              <w:marRight w:val="0"/>
              <w:marTop w:val="0"/>
              <w:marBottom w:val="0"/>
              <w:divBdr>
                <w:top w:val="none" w:sz="0" w:space="0" w:color="auto"/>
                <w:left w:val="none" w:sz="0" w:space="0" w:color="auto"/>
                <w:bottom w:val="none" w:sz="0" w:space="0" w:color="auto"/>
                <w:right w:val="none" w:sz="0" w:space="0" w:color="auto"/>
              </w:divBdr>
              <w:divsChild>
                <w:div w:id="1482380112">
                  <w:marLeft w:val="0"/>
                  <w:marRight w:val="0"/>
                  <w:marTop w:val="0"/>
                  <w:marBottom w:val="0"/>
                  <w:divBdr>
                    <w:top w:val="none" w:sz="0" w:space="0" w:color="auto"/>
                    <w:left w:val="none" w:sz="0" w:space="0" w:color="auto"/>
                    <w:bottom w:val="none" w:sz="0" w:space="0" w:color="auto"/>
                    <w:right w:val="none" w:sz="0" w:space="0" w:color="auto"/>
                  </w:divBdr>
                  <w:divsChild>
                    <w:div w:id="1268466194">
                      <w:marLeft w:val="0"/>
                      <w:marRight w:val="0"/>
                      <w:marTop w:val="0"/>
                      <w:marBottom w:val="0"/>
                      <w:divBdr>
                        <w:top w:val="none" w:sz="0" w:space="0" w:color="auto"/>
                        <w:left w:val="none" w:sz="0" w:space="0" w:color="auto"/>
                        <w:bottom w:val="none" w:sz="0" w:space="0" w:color="auto"/>
                        <w:right w:val="none" w:sz="0" w:space="0" w:color="auto"/>
                      </w:divBdr>
                      <w:divsChild>
                        <w:div w:id="710375858">
                          <w:marLeft w:val="0"/>
                          <w:marRight w:val="0"/>
                          <w:marTop w:val="0"/>
                          <w:marBottom w:val="0"/>
                          <w:divBdr>
                            <w:top w:val="none" w:sz="0" w:space="0" w:color="auto"/>
                            <w:left w:val="none" w:sz="0" w:space="0" w:color="auto"/>
                            <w:bottom w:val="none" w:sz="0" w:space="0" w:color="auto"/>
                            <w:right w:val="none" w:sz="0" w:space="0" w:color="auto"/>
                          </w:divBdr>
                          <w:divsChild>
                            <w:div w:id="83561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7387380">
          <w:marLeft w:val="-120"/>
          <w:marRight w:val="-300"/>
          <w:marTop w:val="0"/>
          <w:marBottom w:val="0"/>
          <w:divBdr>
            <w:top w:val="none" w:sz="0" w:space="0" w:color="auto"/>
            <w:left w:val="none" w:sz="0" w:space="0" w:color="auto"/>
            <w:bottom w:val="none" w:sz="0" w:space="0" w:color="auto"/>
            <w:right w:val="none" w:sz="0" w:space="0" w:color="auto"/>
          </w:divBdr>
          <w:divsChild>
            <w:div w:id="1388797321">
              <w:marLeft w:val="0"/>
              <w:marRight w:val="0"/>
              <w:marTop w:val="0"/>
              <w:marBottom w:val="0"/>
              <w:divBdr>
                <w:top w:val="none" w:sz="0" w:space="0" w:color="auto"/>
                <w:left w:val="none" w:sz="0" w:space="0" w:color="auto"/>
                <w:bottom w:val="none" w:sz="0" w:space="0" w:color="auto"/>
                <w:right w:val="none" w:sz="0" w:space="0" w:color="auto"/>
              </w:divBdr>
              <w:divsChild>
                <w:div w:id="677925556">
                  <w:marLeft w:val="0"/>
                  <w:marRight w:val="0"/>
                  <w:marTop w:val="0"/>
                  <w:marBottom w:val="0"/>
                  <w:divBdr>
                    <w:top w:val="single" w:sz="6" w:space="4" w:color="E0E4E9"/>
                    <w:left w:val="single" w:sz="6" w:space="3" w:color="E0E4E9"/>
                    <w:bottom w:val="single" w:sz="6" w:space="4" w:color="E0E4E9"/>
                    <w:right w:val="single" w:sz="6" w:space="3" w:color="E0E4E9"/>
                  </w:divBdr>
                </w:div>
              </w:divsChild>
            </w:div>
          </w:divsChild>
        </w:div>
      </w:divsChild>
    </w:div>
    <w:div w:id="2037191667">
      <w:bodyDiv w:val="1"/>
      <w:marLeft w:val="0"/>
      <w:marRight w:val="0"/>
      <w:marTop w:val="0"/>
      <w:marBottom w:val="0"/>
      <w:divBdr>
        <w:top w:val="none" w:sz="0" w:space="0" w:color="auto"/>
        <w:left w:val="none" w:sz="0" w:space="0" w:color="auto"/>
        <w:bottom w:val="none" w:sz="0" w:space="0" w:color="auto"/>
        <w:right w:val="none" w:sz="0" w:space="0" w:color="auto"/>
      </w:divBdr>
      <w:divsChild>
        <w:div w:id="1448237996">
          <w:marLeft w:val="547"/>
          <w:marRight w:val="101"/>
          <w:marTop w:val="0"/>
          <w:marBottom w:val="160"/>
          <w:divBdr>
            <w:top w:val="none" w:sz="0" w:space="0" w:color="auto"/>
            <w:left w:val="none" w:sz="0" w:space="0" w:color="auto"/>
            <w:bottom w:val="none" w:sz="0" w:space="0" w:color="auto"/>
            <w:right w:val="none" w:sz="0" w:space="0" w:color="auto"/>
          </w:divBdr>
        </w:div>
      </w:divsChild>
    </w:div>
    <w:div w:id="2103212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9</Pages>
  <Words>2189</Words>
  <Characters>12480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Gancheva (2022711)</dc:creator>
  <cp:keywords/>
  <dc:description/>
  <cp:lastModifiedBy>Galina Gancheva (2022711)</cp:lastModifiedBy>
  <cp:revision>5</cp:revision>
  <dcterms:created xsi:type="dcterms:W3CDTF">2023-05-05T22:07:00Z</dcterms:created>
  <dcterms:modified xsi:type="dcterms:W3CDTF">2023-05-05T22:36:00Z</dcterms:modified>
</cp:coreProperties>
</file>