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87A4FF" w14:textId="0731AB33" w:rsidR="005E77CA" w:rsidRPr="005E77CA" w:rsidRDefault="005E77CA" w:rsidP="00324079">
      <w:pPr>
        <w:pStyle w:val="Title"/>
        <w:rPr>
          <w:sz w:val="72"/>
          <w:szCs w:val="72"/>
        </w:rPr>
      </w:pPr>
      <w:r w:rsidRPr="005E77CA">
        <w:rPr>
          <w:sz w:val="72"/>
          <w:szCs w:val="72"/>
        </w:rPr>
        <w:t xml:space="preserve">     </w:t>
      </w:r>
      <w:r w:rsidR="00324079" w:rsidRPr="005E77CA">
        <w:rPr>
          <w:sz w:val="72"/>
          <w:szCs w:val="72"/>
        </w:rPr>
        <w:t xml:space="preserve">Accounting </w:t>
      </w:r>
      <w:r w:rsidRPr="005E77CA">
        <w:rPr>
          <w:sz w:val="72"/>
          <w:szCs w:val="72"/>
        </w:rPr>
        <w:t>F</w:t>
      </w:r>
      <w:r w:rsidR="00324079" w:rsidRPr="005E77CA">
        <w:rPr>
          <w:sz w:val="72"/>
          <w:szCs w:val="72"/>
        </w:rPr>
        <w:t xml:space="preserve">undamentals </w:t>
      </w:r>
    </w:p>
    <w:p w14:paraId="21E789E5" w14:textId="4AA1D162" w:rsidR="005E77CA" w:rsidRDefault="005E77CA" w:rsidP="00324079">
      <w:pPr>
        <w:pStyle w:val="Title"/>
      </w:pPr>
      <w:r>
        <w:t xml:space="preserve">               Module code: LCBB4001 </w:t>
      </w:r>
    </w:p>
    <w:p w14:paraId="3CEA8979" w14:textId="0CA8BDE1" w:rsidR="005E77CA" w:rsidRDefault="005E77CA" w:rsidP="005E77CA"/>
    <w:p w14:paraId="408908D3" w14:textId="6424674F" w:rsidR="005E77CA" w:rsidRDefault="005E77CA" w:rsidP="005E77CA"/>
    <w:p w14:paraId="639C27AD" w14:textId="78AAF9DA" w:rsidR="005E77CA" w:rsidRDefault="005E77CA" w:rsidP="005E77CA"/>
    <w:p w14:paraId="52401083" w14:textId="7EC65637" w:rsidR="005E77CA" w:rsidRDefault="005E77CA" w:rsidP="005E77CA"/>
    <w:p w14:paraId="19E67A03" w14:textId="39E38CA6" w:rsidR="005E77CA" w:rsidRDefault="005E77CA" w:rsidP="005E77CA"/>
    <w:p w14:paraId="699781B0" w14:textId="74571E6B" w:rsidR="005E77CA" w:rsidRDefault="005E77CA" w:rsidP="005E77CA"/>
    <w:p w14:paraId="4D36D4C6" w14:textId="4B8D8AF8" w:rsidR="005E77CA" w:rsidRDefault="005E77CA" w:rsidP="005E77CA"/>
    <w:p w14:paraId="10191A2C" w14:textId="2E0DC7CD" w:rsidR="005E77CA" w:rsidRDefault="005E77CA" w:rsidP="005E77CA"/>
    <w:p w14:paraId="61B6D7B1" w14:textId="3E7D816F" w:rsidR="005E77CA" w:rsidRDefault="005E77CA" w:rsidP="005E77CA"/>
    <w:p w14:paraId="6FDB5AE2" w14:textId="4D3A8EF4" w:rsidR="005E77CA" w:rsidRDefault="005E77CA" w:rsidP="005E77CA"/>
    <w:p w14:paraId="5A8B1469" w14:textId="249ADDF5" w:rsidR="005E77CA" w:rsidRDefault="005E77CA" w:rsidP="005E77CA"/>
    <w:p w14:paraId="6441C35D" w14:textId="49F0ABF0" w:rsidR="005E77CA" w:rsidRDefault="005E77CA" w:rsidP="005E77CA"/>
    <w:p w14:paraId="3100F845" w14:textId="0D413FFE" w:rsidR="005E77CA" w:rsidRDefault="005E77CA" w:rsidP="005E77CA"/>
    <w:p w14:paraId="1B40AD58" w14:textId="1B46DA0B" w:rsidR="005E77CA" w:rsidRDefault="005E77CA" w:rsidP="005E77CA"/>
    <w:p w14:paraId="0827A002" w14:textId="73320F31" w:rsidR="005E77CA" w:rsidRDefault="005E77CA" w:rsidP="005E77CA"/>
    <w:p w14:paraId="627DB9EB" w14:textId="0C52549A" w:rsidR="005E77CA" w:rsidRDefault="005E77CA" w:rsidP="005E77CA"/>
    <w:p w14:paraId="4D843E75" w14:textId="655CF647" w:rsidR="005E77CA" w:rsidRDefault="005E77CA" w:rsidP="005E77CA"/>
    <w:p w14:paraId="3A60F196" w14:textId="3420E1A2" w:rsidR="005E77CA" w:rsidRDefault="005E77CA" w:rsidP="005E77CA"/>
    <w:p w14:paraId="6C7CCB08" w14:textId="0A85E12E" w:rsidR="005E77CA" w:rsidRDefault="005E77CA" w:rsidP="005E77CA"/>
    <w:p w14:paraId="4D1C4B25" w14:textId="517BB570" w:rsidR="005E77CA" w:rsidRDefault="005E77CA" w:rsidP="005E77CA"/>
    <w:p w14:paraId="11EC7237" w14:textId="77777777" w:rsidR="005E77CA" w:rsidRPr="005E77CA" w:rsidRDefault="005E77CA" w:rsidP="005E77CA"/>
    <w:p w14:paraId="50635DCA" w14:textId="77777777" w:rsidR="005E77CA" w:rsidRDefault="005E77CA" w:rsidP="00324079">
      <w:pPr>
        <w:pStyle w:val="Title"/>
      </w:pPr>
      <w:r w:rsidRPr="005E77CA">
        <w:t xml:space="preserve">               </w:t>
      </w:r>
    </w:p>
    <w:p w14:paraId="3EA606E3" w14:textId="0FBB5BF6" w:rsidR="005E77CA" w:rsidRPr="005E77CA" w:rsidRDefault="005E77CA" w:rsidP="00324079">
      <w:pPr>
        <w:pStyle w:val="Title"/>
      </w:pPr>
      <w:r>
        <w:t xml:space="preserve">              </w:t>
      </w:r>
      <w:r w:rsidRPr="005E77CA">
        <w:rPr>
          <w:sz w:val="52"/>
          <w:szCs w:val="52"/>
        </w:rPr>
        <w:t xml:space="preserve">Student name: Damian Florentina </w:t>
      </w:r>
      <w:r w:rsidRPr="005E77CA">
        <w:rPr>
          <w:sz w:val="52"/>
          <w:szCs w:val="52"/>
        </w:rPr>
        <w:br/>
        <w:t xml:space="preserve">                      Student ID: 2020306</w:t>
      </w:r>
    </w:p>
    <w:p w14:paraId="0A1FF6F0" w14:textId="77777777" w:rsidR="00413FF0" w:rsidRDefault="005E77CA" w:rsidP="00413FF0">
      <w:pPr>
        <w:rPr>
          <w:sz w:val="52"/>
          <w:szCs w:val="52"/>
        </w:rPr>
      </w:pPr>
      <w:r w:rsidRPr="005E77CA">
        <w:rPr>
          <w:sz w:val="56"/>
          <w:szCs w:val="56"/>
        </w:rPr>
        <w:t xml:space="preserve">             </w:t>
      </w:r>
      <w:r>
        <w:rPr>
          <w:sz w:val="56"/>
          <w:szCs w:val="56"/>
        </w:rPr>
        <w:t xml:space="preserve"> </w:t>
      </w:r>
      <w:r w:rsidRPr="005E77CA">
        <w:rPr>
          <w:sz w:val="52"/>
          <w:szCs w:val="52"/>
        </w:rPr>
        <w:t xml:space="preserve">Lecturer name: John </w:t>
      </w:r>
      <w:proofErr w:type="spellStart"/>
      <w:r w:rsidRPr="005E77CA">
        <w:rPr>
          <w:sz w:val="52"/>
          <w:szCs w:val="52"/>
        </w:rPr>
        <w:t>Malagila</w:t>
      </w:r>
      <w:proofErr w:type="spellEnd"/>
    </w:p>
    <w:p w14:paraId="3082A6F8" w14:textId="7768CA25" w:rsidR="007E0F1D" w:rsidRPr="00413FF0" w:rsidRDefault="00B060BD" w:rsidP="00413FF0">
      <w:pPr>
        <w:rPr>
          <w:sz w:val="52"/>
          <w:szCs w:val="52"/>
        </w:rPr>
      </w:pPr>
      <w:r>
        <w:rPr>
          <w:rFonts w:ascii="Times New Roman" w:hAnsi="Times New Roman" w:cs="Times New Roman"/>
          <w:sz w:val="24"/>
          <w:szCs w:val="24"/>
        </w:rPr>
        <w:lastRenderedPageBreak/>
        <w:t>Question 1-</w:t>
      </w:r>
    </w:p>
    <w:p w14:paraId="1F4C3A7C" w14:textId="77777777" w:rsidR="00B060BD" w:rsidRDefault="00B060BD" w:rsidP="007A3FE7">
      <w:pPr>
        <w:jc w:val="both"/>
        <w:rPr>
          <w:rFonts w:ascii="Times New Roman" w:hAnsi="Times New Roman" w:cs="Times New Roman"/>
          <w:sz w:val="24"/>
          <w:szCs w:val="24"/>
        </w:rPr>
      </w:pPr>
    </w:p>
    <w:tbl>
      <w:tblPr>
        <w:tblW w:w="7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4"/>
        <w:gridCol w:w="2192"/>
        <w:gridCol w:w="1904"/>
      </w:tblGrid>
      <w:tr w:rsidR="00B060BD" w:rsidRPr="00B060BD" w14:paraId="65530952" w14:textId="77777777" w:rsidTr="00B060BD">
        <w:trPr>
          <w:trHeight w:val="301"/>
        </w:trPr>
        <w:tc>
          <w:tcPr>
            <w:tcW w:w="3264" w:type="dxa"/>
            <w:shd w:val="clear" w:color="auto" w:fill="auto"/>
            <w:noWrap/>
            <w:vAlign w:val="bottom"/>
            <w:hideMark/>
          </w:tcPr>
          <w:p w14:paraId="4A6C57FA" w14:textId="77777777" w:rsidR="00B060BD" w:rsidRPr="00B060BD" w:rsidRDefault="00B060BD" w:rsidP="00B060BD">
            <w:pPr>
              <w:spacing w:after="0" w:line="240" w:lineRule="auto"/>
              <w:rPr>
                <w:rFonts w:ascii="Calibri" w:eastAsia="Times New Roman" w:hAnsi="Calibri" w:cs="Calibri"/>
                <w:b/>
                <w:bCs/>
                <w:color w:val="000000"/>
                <w:lang w:eastAsia="en-IN"/>
              </w:rPr>
            </w:pPr>
            <w:r w:rsidRPr="00B060BD">
              <w:rPr>
                <w:rFonts w:ascii="Calibri" w:eastAsia="Times New Roman" w:hAnsi="Calibri" w:cs="Calibri"/>
                <w:b/>
                <w:bCs/>
                <w:color w:val="000000"/>
                <w:lang w:eastAsia="en-IN"/>
              </w:rPr>
              <w:t>Given that,</w:t>
            </w:r>
          </w:p>
        </w:tc>
        <w:tc>
          <w:tcPr>
            <w:tcW w:w="2191" w:type="dxa"/>
            <w:shd w:val="clear" w:color="auto" w:fill="auto"/>
            <w:noWrap/>
            <w:vAlign w:val="bottom"/>
            <w:hideMark/>
          </w:tcPr>
          <w:p w14:paraId="3977DCC0" w14:textId="77777777" w:rsidR="00B060BD" w:rsidRPr="00B060BD" w:rsidRDefault="00B060BD" w:rsidP="00B060BD">
            <w:pPr>
              <w:spacing w:after="0" w:line="240" w:lineRule="auto"/>
              <w:rPr>
                <w:rFonts w:ascii="Calibri" w:eastAsia="Times New Roman" w:hAnsi="Calibri" w:cs="Calibri"/>
                <w:b/>
                <w:bCs/>
                <w:color w:val="000000"/>
                <w:lang w:eastAsia="en-IN"/>
              </w:rPr>
            </w:pPr>
            <w:r w:rsidRPr="00B060BD">
              <w:rPr>
                <w:rFonts w:ascii="Calibri" w:eastAsia="Times New Roman" w:hAnsi="Calibri" w:cs="Calibri"/>
                <w:b/>
                <w:bCs/>
                <w:color w:val="000000"/>
                <w:lang w:eastAsia="en-IN"/>
              </w:rPr>
              <w:t> </w:t>
            </w:r>
          </w:p>
        </w:tc>
        <w:tc>
          <w:tcPr>
            <w:tcW w:w="1904" w:type="dxa"/>
            <w:shd w:val="clear" w:color="auto" w:fill="auto"/>
            <w:noWrap/>
            <w:vAlign w:val="bottom"/>
            <w:hideMark/>
          </w:tcPr>
          <w:p w14:paraId="465C7DCD" w14:textId="77777777" w:rsidR="00B060BD" w:rsidRPr="00B060BD" w:rsidRDefault="00B060BD" w:rsidP="00B060BD">
            <w:pPr>
              <w:spacing w:after="0" w:line="240" w:lineRule="auto"/>
              <w:rPr>
                <w:rFonts w:ascii="Calibri" w:eastAsia="Times New Roman" w:hAnsi="Calibri" w:cs="Calibri"/>
                <w:b/>
                <w:bCs/>
                <w:color w:val="000000"/>
                <w:lang w:eastAsia="en-IN"/>
              </w:rPr>
            </w:pPr>
            <w:r w:rsidRPr="00B060BD">
              <w:rPr>
                <w:rFonts w:ascii="Calibri" w:eastAsia="Times New Roman" w:hAnsi="Calibri" w:cs="Calibri"/>
                <w:b/>
                <w:bCs/>
                <w:color w:val="000000"/>
                <w:lang w:eastAsia="en-IN"/>
              </w:rPr>
              <w:t>Value in £</w:t>
            </w:r>
          </w:p>
        </w:tc>
      </w:tr>
      <w:tr w:rsidR="00B060BD" w:rsidRPr="00B060BD" w14:paraId="70D13A14" w14:textId="77777777" w:rsidTr="00B060BD">
        <w:trPr>
          <w:trHeight w:val="301"/>
        </w:trPr>
        <w:tc>
          <w:tcPr>
            <w:tcW w:w="5456" w:type="dxa"/>
            <w:gridSpan w:val="2"/>
            <w:shd w:val="clear" w:color="auto" w:fill="auto"/>
            <w:noWrap/>
            <w:vAlign w:val="bottom"/>
            <w:hideMark/>
          </w:tcPr>
          <w:p w14:paraId="3D99858D" w14:textId="77777777" w:rsidR="00B060BD" w:rsidRPr="00B060BD" w:rsidRDefault="00B060BD" w:rsidP="00B060BD">
            <w:pPr>
              <w:spacing w:after="0" w:line="240" w:lineRule="auto"/>
              <w:rPr>
                <w:rFonts w:ascii="Calibri" w:eastAsia="Times New Roman" w:hAnsi="Calibri" w:cs="Calibri"/>
                <w:color w:val="000000"/>
                <w:lang w:eastAsia="en-IN"/>
              </w:rPr>
            </w:pPr>
            <w:r w:rsidRPr="00B060BD">
              <w:rPr>
                <w:rFonts w:ascii="Calibri" w:eastAsia="Times New Roman" w:hAnsi="Calibri" w:cs="Calibri"/>
                <w:color w:val="000000"/>
                <w:lang w:eastAsia="en-IN"/>
              </w:rPr>
              <w:t>current selling price</w:t>
            </w:r>
          </w:p>
        </w:tc>
        <w:tc>
          <w:tcPr>
            <w:tcW w:w="1904" w:type="dxa"/>
            <w:shd w:val="clear" w:color="auto" w:fill="auto"/>
            <w:noWrap/>
            <w:vAlign w:val="bottom"/>
            <w:hideMark/>
          </w:tcPr>
          <w:p w14:paraId="45A5483E" w14:textId="77777777" w:rsidR="00B060BD" w:rsidRPr="00B060BD" w:rsidRDefault="00B060BD" w:rsidP="00B060BD">
            <w:pPr>
              <w:spacing w:after="0" w:line="240" w:lineRule="auto"/>
              <w:jc w:val="right"/>
              <w:rPr>
                <w:rFonts w:ascii="Calibri" w:eastAsia="Times New Roman" w:hAnsi="Calibri" w:cs="Calibri"/>
                <w:color w:val="000000"/>
                <w:lang w:eastAsia="en-IN"/>
              </w:rPr>
            </w:pPr>
            <w:r w:rsidRPr="00B060BD">
              <w:rPr>
                <w:rFonts w:ascii="Calibri" w:eastAsia="Times New Roman" w:hAnsi="Calibri" w:cs="Calibri"/>
                <w:color w:val="000000"/>
                <w:lang w:eastAsia="en-IN"/>
              </w:rPr>
              <w:t>11</w:t>
            </w:r>
          </w:p>
        </w:tc>
      </w:tr>
      <w:tr w:rsidR="00B060BD" w:rsidRPr="00B060BD" w14:paraId="35DCAFAF" w14:textId="77777777" w:rsidTr="00B060BD">
        <w:trPr>
          <w:trHeight w:val="289"/>
        </w:trPr>
        <w:tc>
          <w:tcPr>
            <w:tcW w:w="5456" w:type="dxa"/>
            <w:gridSpan w:val="2"/>
            <w:shd w:val="clear" w:color="auto" w:fill="auto"/>
            <w:noWrap/>
            <w:vAlign w:val="bottom"/>
            <w:hideMark/>
          </w:tcPr>
          <w:p w14:paraId="25ADFD04" w14:textId="77777777" w:rsidR="00B060BD" w:rsidRPr="00B060BD" w:rsidRDefault="00B060BD" w:rsidP="00B060BD">
            <w:pPr>
              <w:spacing w:after="0" w:line="240" w:lineRule="auto"/>
              <w:rPr>
                <w:rFonts w:ascii="Calibri" w:eastAsia="Times New Roman" w:hAnsi="Calibri" w:cs="Calibri"/>
                <w:color w:val="000000"/>
                <w:lang w:eastAsia="en-IN"/>
              </w:rPr>
            </w:pPr>
            <w:r w:rsidRPr="00B060BD">
              <w:rPr>
                <w:rFonts w:ascii="Calibri" w:eastAsia="Times New Roman" w:hAnsi="Calibri" w:cs="Calibri"/>
                <w:color w:val="000000"/>
                <w:lang w:eastAsia="en-IN"/>
              </w:rPr>
              <w:t>total of variable costs per unit</w:t>
            </w:r>
          </w:p>
        </w:tc>
        <w:tc>
          <w:tcPr>
            <w:tcW w:w="1904" w:type="dxa"/>
            <w:shd w:val="clear" w:color="auto" w:fill="auto"/>
            <w:noWrap/>
            <w:vAlign w:val="bottom"/>
            <w:hideMark/>
          </w:tcPr>
          <w:p w14:paraId="1ED03DB9" w14:textId="77777777" w:rsidR="00B060BD" w:rsidRPr="00B060BD" w:rsidRDefault="00B060BD" w:rsidP="00B060BD">
            <w:pPr>
              <w:spacing w:after="0" w:line="240" w:lineRule="auto"/>
              <w:jc w:val="right"/>
              <w:rPr>
                <w:rFonts w:ascii="Calibri" w:eastAsia="Times New Roman" w:hAnsi="Calibri" w:cs="Calibri"/>
                <w:color w:val="000000"/>
                <w:lang w:eastAsia="en-IN"/>
              </w:rPr>
            </w:pPr>
            <w:r w:rsidRPr="00B060BD">
              <w:rPr>
                <w:rFonts w:ascii="Calibri" w:eastAsia="Times New Roman" w:hAnsi="Calibri" w:cs="Calibri"/>
                <w:color w:val="000000"/>
                <w:lang w:eastAsia="en-IN"/>
              </w:rPr>
              <w:t>6</w:t>
            </w:r>
          </w:p>
        </w:tc>
      </w:tr>
      <w:tr w:rsidR="00B060BD" w:rsidRPr="00B060BD" w14:paraId="441A9661" w14:textId="77777777" w:rsidTr="00B060BD">
        <w:trPr>
          <w:trHeight w:val="289"/>
        </w:trPr>
        <w:tc>
          <w:tcPr>
            <w:tcW w:w="5456" w:type="dxa"/>
            <w:gridSpan w:val="2"/>
            <w:shd w:val="clear" w:color="auto" w:fill="auto"/>
            <w:noWrap/>
            <w:vAlign w:val="bottom"/>
            <w:hideMark/>
          </w:tcPr>
          <w:p w14:paraId="6E4C9F5E" w14:textId="77777777" w:rsidR="00B060BD" w:rsidRPr="00B060BD" w:rsidRDefault="00B060BD" w:rsidP="00B060BD">
            <w:pPr>
              <w:spacing w:after="0" w:line="240" w:lineRule="auto"/>
              <w:rPr>
                <w:rFonts w:ascii="Calibri" w:eastAsia="Times New Roman" w:hAnsi="Calibri" w:cs="Calibri"/>
                <w:color w:val="000000"/>
                <w:lang w:eastAsia="en-IN"/>
              </w:rPr>
            </w:pPr>
            <w:r w:rsidRPr="00B060BD">
              <w:rPr>
                <w:rFonts w:ascii="Calibri" w:eastAsia="Times New Roman" w:hAnsi="Calibri" w:cs="Calibri"/>
                <w:color w:val="000000"/>
                <w:lang w:eastAsia="en-IN"/>
              </w:rPr>
              <w:t>fixed costs of production</w:t>
            </w:r>
          </w:p>
        </w:tc>
        <w:tc>
          <w:tcPr>
            <w:tcW w:w="1904" w:type="dxa"/>
            <w:shd w:val="clear" w:color="auto" w:fill="auto"/>
            <w:noWrap/>
            <w:vAlign w:val="bottom"/>
            <w:hideMark/>
          </w:tcPr>
          <w:p w14:paraId="0C8ACE57" w14:textId="77777777" w:rsidR="00B060BD" w:rsidRPr="00B060BD" w:rsidRDefault="00B060BD" w:rsidP="00B060BD">
            <w:pPr>
              <w:spacing w:after="0" w:line="240" w:lineRule="auto"/>
              <w:jc w:val="right"/>
              <w:rPr>
                <w:rFonts w:ascii="Calibri" w:eastAsia="Times New Roman" w:hAnsi="Calibri" w:cs="Calibri"/>
                <w:color w:val="000000"/>
                <w:lang w:eastAsia="en-IN"/>
              </w:rPr>
            </w:pPr>
            <w:r w:rsidRPr="00B060BD">
              <w:rPr>
                <w:rFonts w:ascii="Calibri" w:eastAsia="Times New Roman" w:hAnsi="Calibri" w:cs="Calibri"/>
                <w:color w:val="000000"/>
                <w:lang w:eastAsia="en-IN"/>
              </w:rPr>
              <w:t>3,50,000</w:t>
            </w:r>
          </w:p>
        </w:tc>
      </w:tr>
      <w:tr w:rsidR="00B060BD" w:rsidRPr="00B060BD" w14:paraId="35074BEF" w14:textId="77777777" w:rsidTr="00B060BD">
        <w:trPr>
          <w:trHeight w:val="301"/>
        </w:trPr>
        <w:tc>
          <w:tcPr>
            <w:tcW w:w="5456" w:type="dxa"/>
            <w:gridSpan w:val="2"/>
            <w:shd w:val="clear" w:color="auto" w:fill="auto"/>
            <w:noWrap/>
            <w:vAlign w:val="bottom"/>
            <w:hideMark/>
          </w:tcPr>
          <w:p w14:paraId="4B07D89C" w14:textId="77777777" w:rsidR="00B060BD" w:rsidRPr="00B060BD" w:rsidRDefault="00B060BD" w:rsidP="00B060BD">
            <w:pPr>
              <w:spacing w:after="0" w:line="240" w:lineRule="auto"/>
              <w:rPr>
                <w:rFonts w:ascii="Calibri" w:eastAsia="Times New Roman" w:hAnsi="Calibri" w:cs="Calibri"/>
                <w:color w:val="000000"/>
                <w:lang w:eastAsia="en-IN"/>
              </w:rPr>
            </w:pPr>
            <w:r w:rsidRPr="00B060BD">
              <w:rPr>
                <w:rFonts w:ascii="Calibri" w:eastAsia="Times New Roman" w:hAnsi="Calibri" w:cs="Calibri"/>
                <w:color w:val="000000"/>
                <w:lang w:eastAsia="en-IN"/>
              </w:rPr>
              <w:t>company currently sells in units</w:t>
            </w:r>
          </w:p>
        </w:tc>
        <w:tc>
          <w:tcPr>
            <w:tcW w:w="1904" w:type="dxa"/>
            <w:shd w:val="clear" w:color="auto" w:fill="auto"/>
            <w:noWrap/>
            <w:vAlign w:val="bottom"/>
            <w:hideMark/>
          </w:tcPr>
          <w:p w14:paraId="070DBC8E" w14:textId="77777777" w:rsidR="00B060BD" w:rsidRPr="00B060BD" w:rsidRDefault="00B060BD" w:rsidP="00B060BD">
            <w:pPr>
              <w:spacing w:after="0" w:line="240" w:lineRule="auto"/>
              <w:jc w:val="right"/>
              <w:rPr>
                <w:rFonts w:ascii="Calibri" w:eastAsia="Times New Roman" w:hAnsi="Calibri" w:cs="Calibri"/>
                <w:color w:val="000000"/>
                <w:lang w:eastAsia="en-IN"/>
              </w:rPr>
            </w:pPr>
            <w:r w:rsidRPr="00B060BD">
              <w:rPr>
                <w:rFonts w:ascii="Calibri" w:eastAsia="Times New Roman" w:hAnsi="Calibri" w:cs="Calibri"/>
                <w:color w:val="000000"/>
                <w:lang w:eastAsia="en-IN"/>
              </w:rPr>
              <w:t>75000</w:t>
            </w:r>
          </w:p>
        </w:tc>
      </w:tr>
    </w:tbl>
    <w:p w14:paraId="73F8DA13" w14:textId="77777777" w:rsidR="00B060BD" w:rsidRDefault="00B060BD" w:rsidP="007A3FE7">
      <w:pPr>
        <w:jc w:val="both"/>
        <w:rPr>
          <w:rFonts w:ascii="Times New Roman" w:hAnsi="Times New Roman" w:cs="Times New Roman"/>
          <w:sz w:val="24"/>
          <w:szCs w:val="24"/>
        </w:rPr>
      </w:pPr>
    </w:p>
    <w:p w14:paraId="2CD30B55" w14:textId="77777777" w:rsidR="00B060BD" w:rsidRPr="00B060BD" w:rsidRDefault="00B060BD" w:rsidP="007A3FE7">
      <w:pPr>
        <w:pStyle w:val="ListParagraph"/>
        <w:numPr>
          <w:ilvl w:val="0"/>
          <w:numId w:val="1"/>
        </w:numPr>
        <w:jc w:val="both"/>
        <w:rPr>
          <w:rFonts w:ascii="Times New Roman" w:hAnsi="Times New Roman" w:cs="Times New Roman"/>
          <w:sz w:val="24"/>
          <w:szCs w:val="24"/>
        </w:rPr>
      </w:pPr>
      <w:r w:rsidRPr="00B060BD">
        <w:rPr>
          <w:rFonts w:ascii="Times New Roman" w:hAnsi="Times New Roman" w:cs="Times New Roman"/>
          <w:sz w:val="24"/>
          <w:szCs w:val="24"/>
        </w:rPr>
        <w:t>Calculate the break-even point (in units and revenues) of product A for Kerrigan Ltd.</w:t>
      </w:r>
      <w:r>
        <w:rPr>
          <w:rFonts w:ascii="Times New Roman" w:hAnsi="Times New Roman" w:cs="Times New Roman"/>
          <w:sz w:val="24"/>
          <w:szCs w:val="24"/>
        </w:rPr>
        <w:t>-</w:t>
      </w:r>
    </w:p>
    <w:p w14:paraId="37667C3E" w14:textId="77777777" w:rsidR="00B060BD" w:rsidRDefault="00B060BD" w:rsidP="007A3FE7">
      <w:pPr>
        <w:jc w:val="both"/>
        <w:rPr>
          <w:rFonts w:ascii="Times New Roman" w:hAnsi="Times New Roman" w:cs="Times New Roman"/>
          <w:sz w:val="24"/>
          <w:szCs w:val="24"/>
        </w:rPr>
      </w:pPr>
    </w:p>
    <w:tbl>
      <w:tblPr>
        <w:tblW w:w="7818" w:type="dxa"/>
        <w:tblLook w:val="04A0" w:firstRow="1" w:lastRow="0" w:firstColumn="1" w:lastColumn="0" w:noHBand="0" w:noVBand="1"/>
      </w:tblPr>
      <w:tblGrid>
        <w:gridCol w:w="1888"/>
        <w:gridCol w:w="1062"/>
        <w:gridCol w:w="716"/>
        <w:gridCol w:w="1038"/>
        <w:gridCol w:w="1038"/>
        <w:gridCol w:w="1038"/>
        <w:gridCol w:w="1038"/>
      </w:tblGrid>
      <w:tr w:rsidR="00B060BD" w:rsidRPr="00B060BD" w14:paraId="62D242E6" w14:textId="77777777" w:rsidTr="00B060BD">
        <w:trPr>
          <w:trHeight w:val="300"/>
        </w:trPr>
        <w:tc>
          <w:tcPr>
            <w:tcW w:w="366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1B9317C" w14:textId="77777777" w:rsidR="00B060BD" w:rsidRPr="00B060BD" w:rsidRDefault="00B060BD" w:rsidP="00B060BD">
            <w:pPr>
              <w:spacing w:after="0" w:line="240" w:lineRule="auto"/>
              <w:rPr>
                <w:rFonts w:ascii="Calibri" w:eastAsia="Times New Roman" w:hAnsi="Calibri" w:cs="Calibri"/>
                <w:b/>
                <w:bCs/>
                <w:color w:val="000000"/>
                <w:lang w:eastAsia="en-IN"/>
              </w:rPr>
            </w:pPr>
            <w:proofErr w:type="spellStart"/>
            <w:r w:rsidRPr="00B060BD">
              <w:rPr>
                <w:rFonts w:ascii="Calibri" w:eastAsia="Times New Roman" w:hAnsi="Calibri" w:cs="Calibri"/>
                <w:b/>
                <w:bCs/>
                <w:color w:val="000000"/>
                <w:lang w:eastAsia="en-IN"/>
              </w:rPr>
              <w:t>Break even</w:t>
            </w:r>
            <w:proofErr w:type="spellEnd"/>
            <w:r w:rsidRPr="00B060BD">
              <w:rPr>
                <w:rFonts w:ascii="Calibri" w:eastAsia="Times New Roman" w:hAnsi="Calibri" w:cs="Calibri"/>
                <w:b/>
                <w:bCs/>
                <w:color w:val="000000"/>
                <w:lang w:eastAsia="en-IN"/>
              </w:rPr>
              <w:t xml:space="preserve"> point (in units)-</w:t>
            </w:r>
          </w:p>
        </w:tc>
        <w:tc>
          <w:tcPr>
            <w:tcW w:w="10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8AC4F84" w14:textId="77777777" w:rsidR="00B060BD" w:rsidRPr="00B060BD" w:rsidRDefault="00B060BD" w:rsidP="00B060BD">
            <w:pPr>
              <w:spacing w:after="0" w:line="240" w:lineRule="auto"/>
              <w:rPr>
                <w:rFonts w:ascii="Calibri" w:eastAsia="Times New Roman" w:hAnsi="Calibri" w:cs="Calibri"/>
                <w:b/>
                <w:bCs/>
                <w:color w:val="000000"/>
                <w:lang w:eastAsia="en-IN"/>
              </w:rPr>
            </w:pPr>
            <w:r w:rsidRPr="00B060BD">
              <w:rPr>
                <w:rFonts w:ascii="Calibri" w:eastAsia="Times New Roman" w:hAnsi="Calibri" w:cs="Calibri"/>
                <w:b/>
                <w:bCs/>
                <w:color w:val="000000"/>
                <w:lang w:eastAsia="en-IN"/>
              </w:rPr>
              <w:t> </w:t>
            </w:r>
          </w:p>
        </w:tc>
        <w:tc>
          <w:tcPr>
            <w:tcW w:w="1038" w:type="dxa"/>
            <w:tcBorders>
              <w:top w:val="single" w:sz="8" w:space="0" w:color="auto"/>
              <w:left w:val="single" w:sz="4" w:space="0" w:color="auto"/>
              <w:bottom w:val="single" w:sz="8" w:space="0" w:color="auto"/>
              <w:right w:val="nil"/>
            </w:tcBorders>
            <w:shd w:val="clear" w:color="auto" w:fill="auto"/>
            <w:noWrap/>
            <w:vAlign w:val="bottom"/>
            <w:hideMark/>
          </w:tcPr>
          <w:p w14:paraId="35736354" w14:textId="77777777" w:rsidR="00B060BD" w:rsidRPr="00B060BD" w:rsidRDefault="00B060BD" w:rsidP="00B060BD">
            <w:pPr>
              <w:spacing w:after="0" w:line="240" w:lineRule="auto"/>
              <w:rPr>
                <w:rFonts w:ascii="Calibri" w:eastAsia="Times New Roman" w:hAnsi="Calibri" w:cs="Calibri"/>
                <w:b/>
                <w:bCs/>
                <w:color w:val="000000"/>
                <w:lang w:eastAsia="en-IN"/>
              </w:rPr>
            </w:pPr>
            <w:r w:rsidRPr="00B060BD">
              <w:rPr>
                <w:rFonts w:ascii="Calibri" w:eastAsia="Times New Roman" w:hAnsi="Calibri" w:cs="Calibri"/>
                <w:b/>
                <w:bCs/>
                <w:color w:val="000000"/>
                <w:lang w:eastAsia="en-IN"/>
              </w:rPr>
              <w:t> </w:t>
            </w:r>
          </w:p>
        </w:tc>
        <w:tc>
          <w:tcPr>
            <w:tcW w:w="1038" w:type="dxa"/>
            <w:tcBorders>
              <w:top w:val="single" w:sz="8" w:space="0" w:color="auto"/>
              <w:left w:val="nil"/>
              <w:bottom w:val="single" w:sz="8" w:space="0" w:color="auto"/>
              <w:right w:val="nil"/>
            </w:tcBorders>
            <w:shd w:val="clear" w:color="auto" w:fill="auto"/>
            <w:noWrap/>
            <w:vAlign w:val="bottom"/>
            <w:hideMark/>
          </w:tcPr>
          <w:p w14:paraId="26B66855" w14:textId="77777777" w:rsidR="00B060BD" w:rsidRPr="00B060BD" w:rsidRDefault="00B060BD" w:rsidP="00B060BD">
            <w:pPr>
              <w:spacing w:after="0" w:line="240" w:lineRule="auto"/>
              <w:rPr>
                <w:rFonts w:ascii="Calibri" w:eastAsia="Times New Roman" w:hAnsi="Calibri" w:cs="Calibri"/>
                <w:b/>
                <w:bCs/>
                <w:color w:val="000000"/>
                <w:lang w:eastAsia="en-IN"/>
              </w:rPr>
            </w:pPr>
            <w:r w:rsidRPr="00B060BD">
              <w:rPr>
                <w:rFonts w:ascii="Calibri" w:eastAsia="Times New Roman" w:hAnsi="Calibri" w:cs="Calibri"/>
                <w:b/>
                <w:bCs/>
                <w:color w:val="000000"/>
                <w:lang w:eastAsia="en-IN"/>
              </w:rPr>
              <w:t> </w:t>
            </w:r>
          </w:p>
        </w:tc>
        <w:tc>
          <w:tcPr>
            <w:tcW w:w="1038" w:type="dxa"/>
            <w:tcBorders>
              <w:top w:val="single" w:sz="8" w:space="0" w:color="auto"/>
              <w:left w:val="nil"/>
              <w:bottom w:val="single" w:sz="8" w:space="0" w:color="auto"/>
              <w:right w:val="single" w:sz="8" w:space="0" w:color="auto"/>
            </w:tcBorders>
            <w:shd w:val="clear" w:color="auto" w:fill="auto"/>
            <w:noWrap/>
            <w:vAlign w:val="bottom"/>
            <w:hideMark/>
          </w:tcPr>
          <w:p w14:paraId="3ECD3E0D" w14:textId="77777777" w:rsidR="00B060BD" w:rsidRPr="00B060BD" w:rsidRDefault="00B060BD" w:rsidP="00B060BD">
            <w:pPr>
              <w:spacing w:after="0" w:line="240" w:lineRule="auto"/>
              <w:rPr>
                <w:rFonts w:ascii="Calibri" w:eastAsia="Times New Roman" w:hAnsi="Calibri" w:cs="Calibri"/>
                <w:b/>
                <w:bCs/>
                <w:color w:val="000000"/>
                <w:lang w:eastAsia="en-IN"/>
              </w:rPr>
            </w:pPr>
            <w:r w:rsidRPr="00B060BD">
              <w:rPr>
                <w:rFonts w:ascii="Calibri" w:eastAsia="Times New Roman" w:hAnsi="Calibri" w:cs="Calibri"/>
                <w:b/>
                <w:bCs/>
                <w:color w:val="000000"/>
                <w:lang w:eastAsia="en-IN"/>
              </w:rPr>
              <w:t> </w:t>
            </w:r>
          </w:p>
        </w:tc>
      </w:tr>
      <w:tr w:rsidR="00B060BD" w:rsidRPr="00B060BD" w14:paraId="302BDE09" w14:textId="77777777" w:rsidTr="00B060BD">
        <w:trPr>
          <w:trHeight w:val="288"/>
        </w:trPr>
        <w:tc>
          <w:tcPr>
            <w:tcW w:w="18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5D6B04" w14:textId="77777777" w:rsidR="00B060BD" w:rsidRPr="00B060BD" w:rsidRDefault="00B060BD" w:rsidP="00B060BD">
            <w:pPr>
              <w:spacing w:after="0" w:line="240" w:lineRule="auto"/>
              <w:rPr>
                <w:rFonts w:ascii="Calibri" w:eastAsia="Times New Roman" w:hAnsi="Calibri" w:cs="Calibri"/>
                <w:color w:val="000000"/>
                <w:lang w:eastAsia="en-IN"/>
              </w:rPr>
            </w:pPr>
            <w:r w:rsidRPr="00B060BD">
              <w:rPr>
                <w:rFonts w:ascii="Calibri" w:eastAsia="Times New Roman" w:hAnsi="Calibri" w:cs="Calibri"/>
                <w:color w:val="000000"/>
                <w:lang w:eastAsia="en-IN"/>
              </w:rPr>
              <w:t>product A BEP =</w:t>
            </w:r>
          </w:p>
        </w:tc>
        <w:tc>
          <w:tcPr>
            <w:tcW w:w="5930"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DF3CCA" w14:textId="77777777" w:rsidR="00B060BD" w:rsidRPr="00B060BD" w:rsidRDefault="00B060BD" w:rsidP="00B060BD">
            <w:pPr>
              <w:spacing w:after="0" w:line="240" w:lineRule="auto"/>
              <w:rPr>
                <w:rFonts w:ascii="Arial" w:eastAsia="Times New Roman" w:hAnsi="Arial" w:cs="Arial"/>
                <w:b/>
                <w:bCs/>
                <w:color w:val="202124"/>
                <w:sz w:val="20"/>
                <w:szCs w:val="20"/>
                <w:lang w:eastAsia="en-IN"/>
              </w:rPr>
            </w:pPr>
            <w:r w:rsidRPr="00B060BD">
              <w:rPr>
                <w:rFonts w:ascii="Arial" w:eastAsia="Times New Roman" w:hAnsi="Arial" w:cs="Arial"/>
                <w:b/>
                <w:bCs/>
                <w:color w:val="202124"/>
                <w:sz w:val="20"/>
                <w:szCs w:val="20"/>
                <w:lang w:eastAsia="en-IN"/>
              </w:rPr>
              <w:t>Fixed Costs ÷ (Sales price per unit – Variable costs per unit)</w:t>
            </w:r>
            <w:r w:rsidRPr="00B060BD">
              <w:rPr>
                <w:rFonts w:ascii="Arial" w:eastAsia="Times New Roman" w:hAnsi="Arial" w:cs="Arial"/>
                <w:color w:val="202124"/>
                <w:sz w:val="20"/>
                <w:szCs w:val="20"/>
                <w:lang w:eastAsia="en-IN"/>
              </w:rPr>
              <w:t> </w:t>
            </w:r>
          </w:p>
        </w:tc>
      </w:tr>
      <w:tr w:rsidR="00B060BD" w:rsidRPr="00B060BD" w14:paraId="7DDFED5A" w14:textId="77777777" w:rsidTr="00B060BD">
        <w:trPr>
          <w:trHeight w:val="288"/>
        </w:trPr>
        <w:tc>
          <w:tcPr>
            <w:tcW w:w="18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DF1D225" w14:textId="77777777" w:rsidR="00B060BD" w:rsidRPr="00B060BD" w:rsidRDefault="00B060BD" w:rsidP="00B060BD">
            <w:pPr>
              <w:spacing w:after="0" w:line="240" w:lineRule="auto"/>
              <w:rPr>
                <w:rFonts w:ascii="Calibri" w:eastAsia="Times New Roman" w:hAnsi="Calibri" w:cs="Calibri"/>
                <w:color w:val="000000"/>
                <w:lang w:eastAsia="en-IN"/>
              </w:rPr>
            </w:pPr>
            <w:r w:rsidRPr="00B060BD">
              <w:rPr>
                <w:rFonts w:ascii="Calibri" w:eastAsia="Times New Roman" w:hAnsi="Calibri" w:cs="Calibri"/>
                <w:color w:val="000000"/>
                <w:lang w:eastAsia="en-IN"/>
              </w:rPr>
              <w:t> </w:t>
            </w:r>
          </w:p>
        </w:tc>
        <w:tc>
          <w:tcPr>
            <w:tcW w:w="177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11784DF" w14:textId="77777777" w:rsidR="00B060BD" w:rsidRPr="00B060BD" w:rsidRDefault="00B060BD" w:rsidP="00B060BD">
            <w:pPr>
              <w:spacing w:after="0" w:line="240" w:lineRule="auto"/>
              <w:rPr>
                <w:rFonts w:ascii="Calibri" w:eastAsia="Times New Roman" w:hAnsi="Calibri" w:cs="Calibri"/>
                <w:color w:val="000000"/>
                <w:lang w:eastAsia="en-IN"/>
              </w:rPr>
            </w:pPr>
            <w:r w:rsidRPr="00B060BD">
              <w:rPr>
                <w:rFonts w:ascii="Calibri" w:eastAsia="Times New Roman" w:hAnsi="Calibri" w:cs="Calibri"/>
                <w:color w:val="000000"/>
                <w:lang w:eastAsia="en-IN"/>
              </w:rPr>
              <w:t xml:space="preserve">  = 350000 / (11 - 6)</w:t>
            </w:r>
          </w:p>
        </w:tc>
        <w:tc>
          <w:tcPr>
            <w:tcW w:w="10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513806" w14:textId="77777777" w:rsidR="00B060BD" w:rsidRPr="00B060BD" w:rsidRDefault="00B060BD" w:rsidP="00B060BD">
            <w:pPr>
              <w:spacing w:after="0" w:line="240" w:lineRule="auto"/>
              <w:rPr>
                <w:rFonts w:ascii="Calibri" w:eastAsia="Times New Roman" w:hAnsi="Calibri" w:cs="Calibri"/>
                <w:color w:val="000000"/>
                <w:lang w:eastAsia="en-IN"/>
              </w:rPr>
            </w:pPr>
          </w:p>
        </w:tc>
        <w:tc>
          <w:tcPr>
            <w:tcW w:w="1038" w:type="dxa"/>
            <w:tcBorders>
              <w:top w:val="nil"/>
              <w:left w:val="single" w:sz="4" w:space="0" w:color="auto"/>
              <w:bottom w:val="nil"/>
              <w:right w:val="nil"/>
            </w:tcBorders>
            <w:shd w:val="clear" w:color="auto" w:fill="auto"/>
            <w:noWrap/>
            <w:vAlign w:val="bottom"/>
            <w:hideMark/>
          </w:tcPr>
          <w:p w14:paraId="6CDF364A" w14:textId="77777777" w:rsidR="00B060BD" w:rsidRPr="00B060BD" w:rsidRDefault="00B060BD" w:rsidP="00B060BD">
            <w:pPr>
              <w:spacing w:after="0" w:line="240" w:lineRule="auto"/>
              <w:rPr>
                <w:rFonts w:ascii="Times New Roman" w:eastAsia="Times New Roman" w:hAnsi="Times New Roman" w:cs="Times New Roman"/>
                <w:sz w:val="20"/>
                <w:szCs w:val="20"/>
                <w:lang w:eastAsia="en-IN"/>
              </w:rPr>
            </w:pPr>
          </w:p>
        </w:tc>
        <w:tc>
          <w:tcPr>
            <w:tcW w:w="1038" w:type="dxa"/>
            <w:tcBorders>
              <w:top w:val="nil"/>
              <w:left w:val="nil"/>
              <w:bottom w:val="nil"/>
              <w:right w:val="nil"/>
            </w:tcBorders>
            <w:shd w:val="clear" w:color="auto" w:fill="auto"/>
            <w:noWrap/>
            <w:vAlign w:val="bottom"/>
            <w:hideMark/>
          </w:tcPr>
          <w:p w14:paraId="4A32953E" w14:textId="77777777" w:rsidR="00B060BD" w:rsidRPr="00B060BD" w:rsidRDefault="00B060BD" w:rsidP="00B060BD">
            <w:pPr>
              <w:spacing w:after="0" w:line="240" w:lineRule="auto"/>
              <w:rPr>
                <w:rFonts w:ascii="Times New Roman" w:eastAsia="Times New Roman" w:hAnsi="Times New Roman" w:cs="Times New Roman"/>
                <w:sz w:val="20"/>
                <w:szCs w:val="20"/>
                <w:lang w:eastAsia="en-IN"/>
              </w:rPr>
            </w:pPr>
          </w:p>
        </w:tc>
        <w:tc>
          <w:tcPr>
            <w:tcW w:w="1038" w:type="dxa"/>
            <w:tcBorders>
              <w:top w:val="nil"/>
              <w:left w:val="nil"/>
              <w:bottom w:val="nil"/>
              <w:right w:val="single" w:sz="8" w:space="0" w:color="auto"/>
            </w:tcBorders>
            <w:shd w:val="clear" w:color="auto" w:fill="auto"/>
            <w:noWrap/>
            <w:vAlign w:val="bottom"/>
            <w:hideMark/>
          </w:tcPr>
          <w:p w14:paraId="119435C8" w14:textId="77777777" w:rsidR="00B060BD" w:rsidRPr="00B060BD" w:rsidRDefault="00B060BD" w:rsidP="00B060BD">
            <w:pPr>
              <w:spacing w:after="0" w:line="240" w:lineRule="auto"/>
              <w:rPr>
                <w:rFonts w:ascii="Calibri" w:eastAsia="Times New Roman" w:hAnsi="Calibri" w:cs="Calibri"/>
                <w:color w:val="000000"/>
                <w:lang w:eastAsia="en-IN"/>
              </w:rPr>
            </w:pPr>
            <w:r w:rsidRPr="00B060BD">
              <w:rPr>
                <w:rFonts w:ascii="Calibri" w:eastAsia="Times New Roman" w:hAnsi="Calibri" w:cs="Calibri"/>
                <w:color w:val="000000"/>
                <w:lang w:eastAsia="en-IN"/>
              </w:rPr>
              <w:t> </w:t>
            </w:r>
          </w:p>
        </w:tc>
      </w:tr>
      <w:tr w:rsidR="00B060BD" w:rsidRPr="00B060BD" w14:paraId="741168DE" w14:textId="77777777" w:rsidTr="00B060BD">
        <w:trPr>
          <w:trHeight w:val="300"/>
        </w:trPr>
        <w:tc>
          <w:tcPr>
            <w:tcW w:w="18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A1A2A3" w14:textId="77777777" w:rsidR="00B060BD" w:rsidRPr="00B060BD" w:rsidRDefault="00B060BD" w:rsidP="00B060BD">
            <w:pPr>
              <w:spacing w:after="0" w:line="240" w:lineRule="auto"/>
              <w:rPr>
                <w:rFonts w:ascii="Calibri" w:eastAsia="Times New Roman" w:hAnsi="Calibri" w:cs="Calibri"/>
                <w:color w:val="000000"/>
                <w:lang w:eastAsia="en-IN"/>
              </w:rPr>
            </w:pPr>
            <w:r w:rsidRPr="00B060BD">
              <w:rPr>
                <w:rFonts w:ascii="Calibri" w:eastAsia="Times New Roman" w:hAnsi="Calibri" w:cs="Calibri"/>
                <w:color w:val="000000"/>
                <w:lang w:eastAsia="en-IN"/>
              </w:rPr>
              <w:t> </w:t>
            </w:r>
          </w:p>
        </w:tc>
        <w:tc>
          <w:tcPr>
            <w:tcW w:w="177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DE91451" w14:textId="77777777" w:rsidR="00B060BD" w:rsidRPr="00B060BD" w:rsidRDefault="00B060BD" w:rsidP="00B060BD">
            <w:pPr>
              <w:spacing w:after="0" w:line="240" w:lineRule="auto"/>
              <w:rPr>
                <w:rFonts w:ascii="Calibri" w:eastAsia="Times New Roman" w:hAnsi="Calibri" w:cs="Calibri"/>
                <w:color w:val="000000"/>
                <w:lang w:eastAsia="en-IN"/>
              </w:rPr>
            </w:pPr>
            <w:r w:rsidRPr="00B060BD">
              <w:rPr>
                <w:rFonts w:ascii="Calibri" w:eastAsia="Times New Roman" w:hAnsi="Calibri" w:cs="Calibri"/>
                <w:color w:val="000000"/>
                <w:lang w:eastAsia="en-IN"/>
              </w:rPr>
              <w:t xml:space="preserve"> = 350000 / 5</w:t>
            </w:r>
          </w:p>
        </w:tc>
        <w:tc>
          <w:tcPr>
            <w:tcW w:w="10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1BD3DBE" w14:textId="77777777" w:rsidR="00B060BD" w:rsidRPr="00B060BD" w:rsidRDefault="00B060BD" w:rsidP="00B060BD">
            <w:pPr>
              <w:spacing w:after="0" w:line="240" w:lineRule="auto"/>
              <w:rPr>
                <w:rFonts w:ascii="Calibri" w:eastAsia="Times New Roman" w:hAnsi="Calibri" w:cs="Calibri"/>
                <w:color w:val="000000"/>
                <w:lang w:eastAsia="en-IN"/>
              </w:rPr>
            </w:pPr>
          </w:p>
        </w:tc>
        <w:tc>
          <w:tcPr>
            <w:tcW w:w="1038" w:type="dxa"/>
            <w:tcBorders>
              <w:top w:val="nil"/>
              <w:left w:val="single" w:sz="4" w:space="0" w:color="auto"/>
              <w:bottom w:val="nil"/>
              <w:right w:val="nil"/>
            </w:tcBorders>
            <w:shd w:val="clear" w:color="auto" w:fill="auto"/>
            <w:noWrap/>
            <w:vAlign w:val="bottom"/>
            <w:hideMark/>
          </w:tcPr>
          <w:p w14:paraId="63F68574" w14:textId="77777777" w:rsidR="00B060BD" w:rsidRPr="00B060BD" w:rsidRDefault="00B060BD" w:rsidP="00B060BD">
            <w:pPr>
              <w:spacing w:after="0" w:line="240" w:lineRule="auto"/>
              <w:rPr>
                <w:rFonts w:ascii="Times New Roman" w:eastAsia="Times New Roman" w:hAnsi="Times New Roman" w:cs="Times New Roman"/>
                <w:sz w:val="20"/>
                <w:szCs w:val="20"/>
                <w:lang w:eastAsia="en-IN"/>
              </w:rPr>
            </w:pPr>
          </w:p>
        </w:tc>
        <w:tc>
          <w:tcPr>
            <w:tcW w:w="1038" w:type="dxa"/>
            <w:tcBorders>
              <w:top w:val="nil"/>
              <w:left w:val="nil"/>
              <w:bottom w:val="nil"/>
              <w:right w:val="nil"/>
            </w:tcBorders>
            <w:shd w:val="clear" w:color="auto" w:fill="auto"/>
            <w:noWrap/>
            <w:vAlign w:val="bottom"/>
            <w:hideMark/>
          </w:tcPr>
          <w:p w14:paraId="036A8E68" w14:textId="77777777" w:rsidR="00B060BD" w:rsidRPr="00B060BD" w:rsidRDefault="00B060BD" w:rsidP="00B060BD">
            <w:pPr>
              <w:spacing w:after="0" w:line="240" w:lineRule="auto"/>
              <w:rPr>
                <w:rFonts w:ascii="Times New Roman" w:eastAsia="Times New Roman" w:hAnsi="Times New Roman" w:cs="Times New Roman"/>
                <w:sz w:val="20"/>
                <w:szCs w:val="20"/>
                <w:lang w:eastAsia="en-IN"/>
              </w:rPr>
            </w:pPr>
          </w:p>
        </w:tc>
        <w:tc>
          <w:tcPr>
            <w:tcW w:w="1038" w:type="dxa"/>
            <w:tcBorders>
              <w:top w:val="nil"/>
              <w:left w:val="nil"/>
              <w:bottom w:val="nil"/>
              <w:right w:val="single" w:sz="8" w:space="0" w:color="auto"/>
            </w:tcBorders>
            <w:shd w:val="clear" w:color="auto" w:fill="auto"/>
            <w:noWrap/>
            <w:vAlign w:val="bottom"/>
            <w:hideMark/>
          </w:tcPr>
          <w:p w14:paraId="29E5E866" w14:textId="77777777" w:rsidR="00B060BD" w:rsidRPr="00B060BD" w:rsidRDefault="00B060BD" w:rsidP="00B060BD">
            <w:pPr>
              <w:spacing w:after="0" w:line="240" w:lineRule="auto"/>
              <w:rPr>
                <w:rFonts w:ascii="Calibri" w:eastAsia="Times New Roman" w:hAnsi="Calibri" w:cs="Calibri"/>
                <w:color w:val="000000"/>
                <w:lang w:eastAsia="en-IN"/>
              </w:rPr>
            </w:pPr>
            <w:r w:rsidRPr="00B060BD">
              <w:rPr>
                <w:rFonts w:ascii="Calibri" w:eastAsia="Times New Roman" w:hAnsi="Calibri" w:cs="Calibri"/>
                <w:color w:val="000000"/>
                <w:lang w:eastAsia="en-IN"/>
              </w:rPr>
              <w:t> </w:t>
            </w:r>
          </w:p>
        </w:tc>
      </w:tr>
      <w:tr w:rsidR="00B060BD" w:rsidRPr="00B060BD" w14:paraId="43324394" w14:textId="77777777" w:rsidTr="007E0F1D">
        <w:trPr>
          <w:trHeight w:val="300"/>
        </w:trPr>
        <w:tc>
          <w:tcPr>
            <w:tcW w:w="18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F1085B" w14:textId="77777777" w:rsidR="00B060BD" w:rsidRPr="00B060BD" w:rsidRDefault="00B060BD" w:rsidP="00B060BD">
            <w:pPr>
              <w:spacing w:after="0" w:line="240" w:lineRule="auto"/>
              <w:rPr>
                <w:rFonts w:ascii="Calibri" w:eastAsia="Times New Roman" w:hAnsi="Calibri" w:cs="Calibri"/>
                <w:color w:val="000000"/>
                <w:lang w:eastAsia="en-IN"/>
              </w:rPr>
            </w:pPr>
            <w:r w:rsidRPr="00B060BD">
              <w:rPr>
                <w:rFonts w:ascii="Calibri" w:eastAsia="Times New Roman" w:hAnsi="Calibri" w:cs="Calibri"/>
                <w:color w:val="000000"/>
                <w:lang w:eastAsia="en-IN"/>
              </w:rPr>
              <w:t> </w:t>
            </w:r>
          </w:p>
        </w:tc>
        <w:tc>
          <w:tcPr>
            <w:tcW w:w="177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BDA60B3" w14:textId="77777777" w:rsidR="00B060BD" w:rsidRPr="00B060BD" w:rsidRDefault="00B060BD" w:rsidP="00B060BD">
            <w:pPr>
              <w:spacing w:after="0" w:line="240" w:lineRule="auto"/>
              <w:rPr>
                <w:rFonts w:ascii="Calibri" w:eastAsia="Times New Roman" w:hAnsi="Calibri" w:cs="Calibri"/>
                <w:color w:val="000000"/>
                <w:lang w:eastAsia="en-IN"/>
              </w:rPr>
            </w:pPr>
            <w:r w:rsidRPr="00B060BD">
              <w:rPr>
                <w:rFonts w:ascii="Calibri" w:eastAsia="Times New Roman" w:hAnsi="Calibri" w:cs="Calibri"/>
                <w:color w:val="000000"/>
                <w:lang w:eastAsia="en-IN"/>
              </w:rPr>
              <w:t>70000</w:t>
            </w:r>
            <w:r>
              <w:rPr>
                <w:rFonts w:ascii="Calibri" w:eastAsia="Times New Roman" w:hAnsi="Calibri" w:cs="Calibri"/>
                <w:color w:val="000000"/>
                <w:lang w:eastAsia="en-IN"/>
              </w:rPr>
              <w:t xml:space="preserve"> </w:t>
            </w:r>
            <w:r w:rsidRPr="00B060BD">
              <w:rPr>
                <w:rFonts w:ascii="Calibri" w:eastAsia="Times New Roman" w:hAnsi="Calibri" w:cs="Calibri"/>
                <w:color w:val="000000"/>
                <w:lang w:eastAsia="en-IN"/>
              </w:rPr>
              <w:t>units</w:t>
            </w:r>
          </w:p>
        </w:tc>
        <w:tc>
          <w:tcPr>
            <w:tcW w:w="10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BCA478" w14:textId="77777777" w:rsidR="00B060BD" w:rsidRPr="00B060BD" w:rsidRDefault="00B060BD" w:rsidP="00B060BD">
            <w:pPr>
              <w:spacing w:after="0" w:line="240" w:lineRule="auto"/>
              <w:rPr>
                <w:rFonts w:ascii="Calibri" w:eastAsia="Times New Roman" w:hAnsi="Calibri" w:cs="Calibri"/>
                <w:color w:val="000000"/>
                <w:lang w:eastAsia="en-IN"/>
              </w:rPr>
            </w:pPr>
            <w:r w:rsidRPr="00B060BD">
              <w:rPr>
                <w:rFonts w:ascii="Calibri" w:eastAsia="Times New Roman" w:hAnsi="Calibri" w:cs="Calibri"/>
                <w:color w:val="000000"/>
                <w:lang w:eastAsia="en-IN"/>
              </w:rPr>
              <w:t> </w:t>
            </w:r>
          </w:p>
        </w:tc>
        <w:tc>
          <w:tcPr>
            <w:tcW w:w="1038" w:type="dxa"/>
            <w:tcBorders>
              <w:top w:val="nil"/>
              <w:left w:val="single" w:sz="4" w:space="0" w:color="auto"/>
              <w:bottom w:val="single" w:sz="8" w:space="0" w:color="auto"/>
              <w:right w:val="nil"/>
            </w:tcBorders>
            <w:shd w:val="clear" w:color="auto" w:fill="auto"/>
            <w:noWrap/>
            <w:vAlign w:val="bottom"/>
            <w:hideMark/>
          </w:tcPr>
          <w:p w14:paraId="66FE69BB" w14:textId="77777777" w:rsidR="00B060BD" w:rsidRPr="00B060BD" w:rsidRDefault="00B060BD" w:rsidP="00B060BD">
            <w:pPr>
              <w:spacing w:after="0" w:line="240" w:lineRule="auto"/>
              <w:rPr>
                <w:rFonts w:ascii="Calibri" w:eastAsia="Times New Roman" w:hAnsi="Calibri" w:cs="Calibri"/>
                <w:color w:val="000000"/>
                <w:lang w:eastAsia="en-IN"/>
              </w:rPr>
            </w:pPr>
            <w:r w:rsidRPr="00B060BD">
              <w:rPr>
                <w:rFonts w:ascii="Calibri" w:eastAsia="Times New Roman" w:hAnsi="Calibri" w:cs="Calibri"/>
                <w:color w:val="000000"/>
                <w:lang w:eastAsia="en-IN"/>
              </w:rPr>
              <w:t> </w:t>
            </w:r>
          </w:p>
        </w:tc>
        <w:tc>
          <w:tcPr>
            <w:tcW w:w="1038" w:type="dxa"/>
            <w:tcBorders>
              <w:top w:val="nil"/>
              <w:left w:val="nil"/>
              <w:bottom w:val="single" w:sz="8" w:space="0" w:color="auto"/>
              <w:right w:val="nil"/>
            </w:tcBorders>
            <w:shd w:val="clear" w:color="auto" w:fill="auto"/>
            <w:noWrap/>
            <w:vAlign w:val="bottom"/>
            <w:hideMark/>
          </w:tcPr>
          <w:p w14:paraId="492B187B" w14:textId="77777777" w:rsidR="00B060BD" w:rsidRPr="00B060BD" w:rsidRDefault="00B060BD" w:rsidP="00B060BD">
            <w:pPr>
              <w:spacing w:after="0" w:line="240" w:lineRule="auto"/>
              <w:rPr>
                <w:rFonts w:ascii="Calibri" w:eastAsia="Times New Roman" w:hAnsi="Calibri" w:cs="Calibri"/>
                <w:color w:val="000000"/>
                <w:lang w:eastAsia="en-IN"/>
              </w:rPr>
            </w:pPr>
            <w:r w:rsidRPr="00B060BD">
              <w:rPr>
                <w:rFonts w:ascii="Calibri" w:eastAsia="Times New Roman" w:hAnsi="Calibri" w:cs="Calibri"/>
                <w:color w:val="000000"/>
                <w:lang w:eastAsia="en-IN"/>
              </w:rPr>
              <w:t> </w:t>
            </w:r>
          </w:p>
        </w:tc>
        <w:tc>
          <w:tcPr>
            <w:tcW w:w="1038" w:type="dxa"/>
            <w:tcBorders>
              <w:top w:val="nil"/>
              <w:left w:val="nil"/>
              <w:bottom w:val="single" w:sz="8" w:space="0" w:color="auto"/>
              <w:right w:val="single" w:sz="8" w:space="0" w:color="auto"/>
            </w:tcBorders>
            <w:shd w:val="clear" w:color="auto" w:fill="auto"/>
            <w:noWrap/>
            <w:vAlign w:val="bottom"/>
            <w:hideMark/>
          </w:tcPr>
          <w:p w14:paraId="1556EF97" w14:textId="77777777" w:rsidR="00B060BD" w:rsidRPr="00B060BD" w:rsidRDefault="00B060BD" w:rsidP="00B060BD">
            <w:pPr>
              <w:spacing w:after="0" w:line="240" w:lineRule="auto"/>
              <w:rPr>
                <w:rFonts w:ascii="Calibri" w:eastAsia="Times New Roman" w:hAnsi="Calibri" w:cs="Calibri"/>
                <w:color w:val="000000"/>
                <w:lang w:eastAsia="en-IN"/>
              </w:rPr>
            </w:pPr>
            <w:r w:rsidRPr="00B060BD">
              <w:rPr>
                <w:rFonts w:ascii="Calibri" w:eastAsia="Times New Roman" w:hAnsi="Calibri" w:cs="Calibri"/>
                <w:color w:val="000000"/>
                <w:lang w:eastAsia="en-IN"/>
              </w:rPr>
              <w:t> </w:t>
            </w:r>
          </w:p>
        </w:tc>
      </w:tr>
      <w:tr w:rsidR="00B060BD" w:rsidRPr="00B060BD" w14:paraId="5933925D" w14:textId="77777777" w:rsidTr="00B060BD">
        <w:trPr>
          <w:trHeight w:val="300"/>
        </w:trPr>
        <w:tc>
          <w:tcPr>
            <w:tcW w:w="1888" w:type="dxa"/>
            <w:tcBorders>
              <w:top w:val="single" w:sz="4" w:space="0" w:color="auto"/>
              <w:left w:val="nil"/>
              <w:bottom w:val="single" w:sz="4" w:space="0" w:color="auto"/>
              <w:right w:val="nil"/>
            </w:tcBorders>
            <w:shd w:val="clear" w:color="auto" w:fill="auto"/>
            <w:noWrap/>
            <w:vAlign w:val="bottom"/>
            <w:hideMark/>
          </w:tcPr>
          <w:p w14:paraId="7A5768CB" w14:textId="77777777" w:rsidR="00B060BD" w:rsidRPr="00B060BD" w:rsidRDefault="00B060BD" w:rsidP="00B060BD">
            <w:pPr>
              <w:spacing w:after="0" w:line="240" w:lineRule="auto"/>
              <w:rPr>
                <w:rFonts w:ascii="Calibri" w:eastAsia="Times New Roman" w:hAnsi="Calibri" w:cs="Calibri"/>
                <w:color w:val="000000"/>
                <w:lang w:eastAsia="en-IN"/>
              </w:rPr>
            </w:pPr>
          </w:p>
        </w:tc>
        <w:tc>
          <w:tcPr>
            <w:tcW w:w="1062" w:type="dxa"/>
            <w:tcBorders>
              <w:top w:val="single" w:sz="4" w:space="0" w:color="auto"/>
              <w:left w:val="nil"/>
              <w:bottom w:val="single" w:sz="4" w:space="0" w:color="auto"/>
              <w:right w:val="nil"/>
            </w:tcBorders>
            <w:shd w:val="clear" w:color="auto" w:fill="auto"/>
            <w:noWrap/>
            <w:vAlign w:val="bottom"/>
            <w:hideMark/>
          </w:tcPr>
          <w:p w14:paraId="065C2065" w14:textId="77777777" w:rsidR="00B060BD" w:rsidRPr="00B060BD" w:rsidRDefault="00B060BD" w:rsidP="00B060BD">
            <w:pPr>
              <w:spacing w:after="0" w:line="240" w:lineRule="auto"/>
              <w:rPr>
                <w:rFonts w:ascii="Times New Roman" w:eastAsia="Times New Roman" w:hAnsi="Times New Roman" w:cs="Times New Roman"/>
                <w:sz w:val="20"/>
                <w:szCs w:val="20"/>
                <w:lang w:eastAsia="en-IN"/>
              </w:rPr>
            </w:pPr>
          </w:p>
        </w:tc>
        <w:tc>
          <w:tcPr>
            <w:tcW w:w="716" w:type="dxa"/>
            <w:tcBorders>
              <w:top w:val="single" w:sz="4" w:space="0" w:color="auto"/>
              <w:left w:val="nil"/>
              <w:bottom w:val="single" w:sz="4" w:space="0" w:color="auto"/>
              <w:right w:val="nil"/>
            </w:tcBorders>
            <w:shd w:val="clear" w:color="auto" w:fill="auto"/>
            <w:noWrap/>
            <w:vAlign w:val="bottom"/>
            <w:hideMark/>
          </w:tcPr>
          <w:p w14:paraId="175384DB" w14:textId="77777777" w:rsidR="00B060BD" w:rsidRPr="00B060BD" w:rsidRDefault="00B060BD" w:rsidP="00B060BD">
            <w:pPr>
              <w:spacing w:after="0" w:line="240" w:lineRule="auto"/>
              <w:rPr>
                <w:rFonts w:ascii="Times New Roman" w:eastAsia="Times New Roman" w:hAnsi="Times New Roman" w:cs="Times New Roman"/>
                <w:sz w:val="20"/>
                <w:szCs w:val="20"/>
                <w:lang w:eastAsia="en-IN"/>
              </w:rPr>
            </w:pPr>
          </w:p>
        </w:tc>
        <w:tc>
          <w:tcPr>
            <w:tcW w:w="1038" w:type="dxa"/>
            <w:tcBorders>
              <w:top w:val="single" w:sz="4" w:space="0" w:color="auto"/>
              <w:left w:val="nil"/>
              <w:bottom w:val="single" w:sz="4" w:space="0" w:color="auto"/>
              <w:right w:val="nil"/>
            </w:tcBorders>
            <w:shd w:val="clear" w:color="auto" w:fill="auto"/>
            <w:noWrap/>
            <w:vAlign w:val="bottom"/>
            <w:hideMark/>
          </w:tcPr>
          <w:p w14:paraId="7A1C87F1" w14:textId="77777777" w:rsidR="00B060BD" w:rsidRPr="00B060BD" w:rsidRDefault="00B060BD" w:rsidP="00B060BD">
            <w:pPr>
              <w:spacing w:after="0" w:line="240" w:lineRule="auto"/>
              <w:rPr>
                <w:rFonts w:ascii="Times New Roman" w:eastAsia="Times New Roman" w:hAnsi="Times New Roman" w:cs="Times New Roman"/>
                <w:sz w:val="20"/>
                <w:szCs w:val="20"/>
                <w:lang w:eastAsia="en-IN"/>
              </w:rPr>
            </w:pPr>
          </w:p>
        </w:tc>
        <w:tc>
          <w:tcPr>
            <w:tcW w:w="1038" w:type="dxa"/>
            <w:tcBorders>
              <w:top w:val="nil"/>
              <w:left w:val="nil"/>
              <w:bottom w:val="single" w:sz="4" w:space="0" w:color="auto"/>
              <w:right w:val="nil"/>
            </w:tcBorders>
            <w:shd w:val="clear" w:color="auto" w:fill="auto"/>
            <w:noWrap/>
            <w:vAlign w:val="bottom"/>
            <w:hideMark/>
          </w:tcPr>
          <w:p w14:paraId="33982635" w14:textId="77777777" w:rsidR="00B060BD" w:rsidRPr="00B060BD" w:rsidRDefault="00B060BD" w:rsidP="00B060BD">
            <w:pPr>
              <w:spacing w:after="0" w:line="240" w:lineRule="auto"/>
              <w:rPr>
                <w:rFonts w:ascii="Times New Roman" w:eastAsia="Times New Roman" w:hAnsi="Times New Roman" w:cs="Times New Roman"/>
                <w:sz w:val="20"/>
                <w:szCs w:val="20"/>
                <w:lang w:eastAsia="en-IN"/>
              </w:rPr>
            </w:pPr>
          </w:p>
        </w:tc>
        <w:tc>
          <w:tcPr>
            <w:tcW w:w="1038" w:type="dxa"/>
            <w:tcBorders>
              <w:top w:val="nil"/>
              <w:left w:val="nil"/>
              <w:bottom w:val="nil"/>
              <w:right w:val="nil"/>
            </w:tcBorders>
            <w:shd w:val="clear" w:color="auto" w:fill="auto"/>
            <w:noWrap/>
            <w:vAlign w:val="bottom"/>
            <w:hideMark/>
          </w:tcPr>
          <w:p w14:paraId="6EFE8A41" w14:textId="77777777" w:rsidR="00B060BD" w:rsidRPr="00B060BD" w:rsidRDefault="00B060BD" w:rsidP="00B060BD">
            <w:pPr>
              <w:spacing w:after="0" w:line="240" w:lineRule="auto"/>
              <w:rPr>
                <w:rFonts w:ascii="Times New Roman" w:eastAsia="Times New Roman" w:hAnsi="Times New Roman" w:cs="Times New Roman"/>
                <w:sz w:val="20"/>
                <w:szCs w:val="20"/>
                <w:lang w:eastAsia="en-IN"/>
              </w:rPr>
            </w:pPr>
          </w:p>
        </w:tc>
        <w:tc>
          <w:tcPr>
            <w:tcW w:w="1038" w:type="dxa"/>
            <w:tcBorders>
              <w:top w:val="nil"/>
              <w:left w:val="nil"/>
              <w:bottom w:val="nil"/>
              <w:right w:val="nil"/>
            </w:tcBorders>
            <w:shd w:val="clear" w:color="auto" w:fill="auto"/>
            <w:noWrap/>
            <w:vAlign w:val="bottom"/>
            <w:hideMark/>
          </w:tcPr>
          <w:p w14:paraId="360AD8FF" w14:textId="77777777" w:rsidR="00B060BD" w:rsidRPr="00B060BD" w:rsidRDefault="00B060BD" w:rsidP="00B060BD">
            <w:pPr>
              <w:spacing w:after="0" w:line="240" w:lineRule="auto"/>
              <w:rPr>
                <w:rFonts w:ascii="Times New Roman" w:eastAsia="Times New Roman" w:hAnsi="Times New Roman" w:cs="Times New Roman"/>
                <w:sz w:val="20"/>
                <w:szCs w:val="20"/>
                <w:lang w:eastAsia="en-IN"/>
              </w:rPr>
            </w:pPr>
          </w:p>
        </w:tc>
      </w:tr>
      <w:tr w:rsidR="00B060BD" w:rsidRPr="00B060BD" w14:paraId="56D3908C" w14:textId="77777777" w:rsidTr="00B060BD">
        <w:trPr>
          <w:trHeight w:val="300"/>
        </w:trPr>
        <w:tc>
          <w:tcPr>
            <w:tcW w:w="366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A82F0EC" w14:textId="77777777" w:rsidR="00B060BD" w:rsidRPr="00B060BD" w:rsidRDefault="00B060BD" w:rsidP="00B060BD">
            <w:pPr>
              <w:spacing w:after="0" w:line="240" w:lineRule="auto"/>
              <w:rPr>
                <w:rFonts w:ascii="Arial" w:eastAsia="Times New Roman" w:hAnsi="Arial" w:cs="Arial"/>
                <w:b/>
                <w:bCs/>
                <w:color w:val="202124"/>
                <w:sz w:val="20"/>
                <w:szCs w:val="20"/>
                <w:lang w:eastAsia="en-IN"/>
              </w:rPr>
            </w:pPr>
            <w:r w:rsidRPr="00B060BD">
              <w:rPr>
                <w:rFonts w:ascii="Arial" w:eastAsia="Times New Roman" w:hAnsi="Arial" w:cs="Arial"/>
                <w:b/>
                <w:bCs/>
                <w:color w:val="202124"/>
                <w:sz w:val="20"/>
                <w:szCs w:val="20"/>
                <w:lang w:eastAsia="en-IN"/>
              </w:rPr>
              <w:t>Break-Even point (sales dollars) </w:t>
            </w:r>
          </w:p>
        </w:tc>
        <w:tc>
          <w:tcPr>
            <w:tcW w:w="10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C61603A" w14:textId="77777777" w:rsidR="00B060BD" w:rsidRPr="00B060BD" w:rsidRDefault="00B060BD" w:rsidP="00B060BD">
            <w:pPr>
              <w:spacing w:after="0" w:line="240" w:lineRule="auto"/>
              <w:rPr>
                <w:rFonts w:ascii="Calibri" w:eastAsia="Times New Roman" w:hAnsi="Calibri" w:cs="Calibri"/>
                <w:b/>
                <w:bCs/>
                <w:color w:val="000000"/>
                <w:lang w:eastAsia="en-IN"/>
              </w:rPr>
            </w:pPr>
            <w:r w:rsidRPr="00B060BD">
              <w:rPr>
                <w:rFonts w:ascii="Calibri" w:eastAsia="Times New Roman" w:hAnsi="Calibri" w:cs="Calibri"/>
                <w:b/>
                <w:bCs/>
                <w:color w:val="000000"/>
                <w:lang w:eastAsia="en-IN"/>
              </w:rPr>
              <w:t> </w:t>
            </w:r>
          </w:p>
        </w:tc>
        <w:tc>
          <w:tcPr>
            <w:tcW w:w="10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B590C0" w14:textId="77777777" w:rsidR="00B060BD" w:rsidRPr="00B060BD" w:rsidRDefault="00B060BD" w:rsidP="00B060BD">
            <w:pPr>
              <w:spacing w:after="0" w:line="240" w:lineRule="auto"/>
              <w:rPr>
                <w:rFonts w:ascii="Calibri" w:eastAsia="Times New Roman" w:hAnsi="Calibri" w:cs="Calibri"/>
                <w:b/>
                <w:bCs/>
                <w:color w:val="000000"/>
                <w:lang w:eastAsia="en-IN"/>
              </w:rPr>
            </w:pPr>
            <w:r w:rsidRPr="00B060BD">
              <w:rPr>
                <w:rFonts w:ascii="Calibri" w:eastAsia="Times New Roman" w:hAnsi="Calibri" w:cs="Calibri"/>
                <w:b/>
                <w:bCs/>
                <w:color w:val="000000"/>
                <w:lang w:eastAsia="en-IN"/>
              </w:rPr>
              <w:t> </w:t>
            </w:r>
          </w:p>
        </w:tc>
        <w:tc>
          <w:tcPr>
            <w:tcW w:w="1038" w:type="dxa"/>
            <w:tcBorders>
              <w:top w:val="single" w:sz="8" w:space="0" w:color="auto"/>
              <w:left w:val="single" w:sz="4" w:space="0" w:color="auto"/>
              <w:bottom w:val="single" w:sz="8" w:space="0" w:color="auto"/>
              <w:right w:val="nil"/>
            </w:tcBorders>
            <w:shd w:val="clear" w:color="auto" w:fill="auto"/>
            <w:noWrap/>
            <w:vAlign w:val="bottom"/>
            <w:hideMark/>
          </w:tcPr>
          <w:p w14:paraId="567EDD01" w14:textId="77777777" w:rsidR="00B060BD" w:rsidRPr="00B060BD" w:rsidRDefault="00B060BD" w:rsidP="00B060BD">
            <w:pPr>
              <w:spacing w:after="0" w:line="240" w:lineRule="auto"/>
              <w:rPr>
                <w:rFonts w:ascii="Calibri" w:eastAsia="Times New Roman" w:hAnsi="Calibri" w:cs="Calibri"/>
                <w:b/>
                <w:bCs/>
                <w:color w:val="000000"/>
                <w:lang w:eastAsia="en-IN"/>
              </w:rPr>
            </w:pPr>
            <w:r w:rsidRPr="00B060BD">
              <w:rPr>
                <w:rFonts w:ascii="Calibri" w:eastAsia="Times New Roman" w:hAnsi="Calibri" w:cs="Calibri"/>
                <w:b/>
                <w:bCs/>
                <w:color w:val="000000"/>
                <w:lang w:eastAsia="en-IN"/>
              </w:rPr>
              <w:t> </w:t>
            </w:r>
          </w:p>
        </w:tc>
        <w:tc>
          <w:tcPr>
            <w:tcW w:w="1038" w:type="dxa"/>
            <w:tcBorders>
              <w:top w:val="single" w:sz="8" w:space="0" w:color="auto"/>
              <w:left w:val="nil"/>
              <w:bottom w:val="single" w:sz="8" w:space="0" w:color="auto"/>
              <w:right w:val="single" w:sz="8" w:space="0" w:color="auto"/>
            </w:tcBorders>
            <w:shd w:val="clear" w:color="auto" w:fill="auto"/>
            <w:noWrap/>
            <w:vAlign w:val="bottom"/>
            <w:hideMark/>
          </w:tcPr>
          <w:p w14:paraId="5BF16599" w14:textId="77777777" w:rsidR="00B060BD" w:rsidRPr="00B060BD" w:rsidRDefault="00B060BD" w:rsidP="00B060BD">
            <w:pPr>
              <w:spacing w:after="0" w:line="240" w:lineRule="auto"/>
              <w:rPr>
                <w:rFonts w:ascii="Calibri" w:eastAsia="Times New Roman" w:hAnsi="Calibri" w:cs="Calibri"/>
                <w:b/>
                <w:bCs/>
                <w:color w:val="000000"/>
                <w:lang w:eastAsia="en-IN"/>
              </w:rPr>
            </w:pPr>
            <w:r w:rsidRPr="00B060BD">
              <w:rPr>
                <w:rFonts w:ascii="Calibri" w:eastAsia="Times New Roman" w:hAnsi="Calibri" w:cs="Calibri"/>
                <w:b/>
                <w:bCs/>
                <w:color w:val="000000"/>
                <w:lang w:eastAsia="en-IN"/>
              </w:rPr>
              <w:t> </w:t>
            </w:r>
          </w:p>
        </w:tc>
      </w:tr>
      <w:tr w:rsidR="00B060BD" w:rsidRPr="00B060BD" w14:paraId="6199E8DC" w14:textId="77777777" w:rsidTr="00B060BD">
        <w:trPr>
          <w:trHeight w:val="288"/>
        </w:trPr>
        <w:tc>
          <w:tcPr>
            <w:tcW w:w="18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D5D2F44" w14:textId="77777777" w:rsidR="00B060BD" w:rsidRPr="00B060BD" w:rsidRDefault="00B060BD" w:rsidP="00B060BD">
            <w:pPr>
              <w:spacing w:after="0" w:line="240" w:lineRule="auto"/>
              <w:rPr>
                <w:rFonts w:ascii="Calibri" w:eastAsia="Times New Roman" w:hAnsi="Calibri" w:cs="Calibri"/>
                <w:color w:val="000000"/>
                <w:lang w:eastAsia="en-IN"/>
              </w:rPr>
            </w:pPr>
            <w:r w:rsidRPr="00B060BD">
              <w:rPr>
                <w:rFonts w:ascii="Calibri" w:eastAsia="Times New Roman" w:hAnsi="Calibri" w:cs="Calibri"/>
                <w:color w:val="000000"/>
                <w:lang w:eastAsia="en-IN"/>
              </w:rPr>
              <w:t>product A BEP =</w:t>
            </w:r>
          </w:p>
        </w:tc>
        <w:tc>
          <w:tcPr>
            <w:tcW w:w="3854"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EB0677" w14:textId="77777777" w:rsidR="00B060BD" w:rsidRPr="00B060BD" w:rsidRDefault="00B060BD" w:rsidP="00B060BD">
            <w:pPr>
              <w:spacing w:after="0" w:line="240" w:lineRule="auto"/>
              <w:rPr>
                <w:rFonts w:ascii="Arial" w:eastAsia="Times New Roman" w:hAnsi="Arial" w:cs="Arial"/>
                <w:color w:val="202124"/>
                <w:sz w:val="20"/>
                <w:szCs w:val="20"/>
                <w:lang w:eastAsia="en-IN"/>
              </w:rPr>
            </w:pPr>
            <w:r w:rsidRPr="00B060BD">
              <w:rPr>
                <w:rFonts w:ascii="Arial" w:eastAsia="Times New Roman" w:hAnsi="Arial" w:cs="Arial"/>
                <w:color w:val="202124"/>
                <w:sz w:val="20"/>
                <w:szCs w:val="20"/>
                <w:lang w:eastAsia="en-IN"/>
              </w:rPr>
              <w:t> Fixed Costs ÷ Contribution Margin</w:t>
            </w:r>
          </w:p>
        </w:tc>
        <w:tc>
          <w:tcPr>
            <w:tcW w:w="1038" w:type="dxa"/>
            <w:tcBorders>
              <w:top w:val="nil"/>
              <w:left w:val="single" w:sz="4" w:space="0" w:color="auto"/>
              <w:bottom w:val="nil"/>
              <w:right w:val="nil"/>
            </w:tcBorders>
            <w:shd w:val="clear" w:color="auto" w:fill="auto"/>
            <w:noWrap/>
            <w:vAlign w:val="bottom"/>
            <w:hideMark/>
          </w:tcPr>
          <w:p w14:paraId="3563D700" w14:textId="77777777" w:rsidR="00B060BD" w:rsidRPr="00B060BD" w:rsidRDefault="00B060BD" w:rsidP="00B060BD">
            <w:pPr>
              <w:spacing w:after="0" w:line="240" w:lineRule="auto"/>
              <w:rPr>
                <w:rFonts w:ascii="Calibri" w:eastAsia="Times New Roman" w:hAnsi="Calibri" w:cs="Calibri"/>
                <w:color w:val="000000"/>
                <w:lang w:eastAsia="en-IN"/>
              </w:rPr>
            </w:pPr>
            <w:r w:rsidRPr="00B060BD">
              <w:rPr>
                <w:rFonts w:ascii="Calibri" w:eastAsia="Times New Roman" w:hAnsi="Calibri" w:cs="Calibri"/>
                <w:color w:val="000000"/>
                <w:lang w:eastAsia="en-IN"/>
              </w:rPr>
              <w:t> </w:t>
            </w:r>
          </w:p>
        </w:tc>
        <w:tc>
          <w:tcPr>
            <w:tcW w:w="1038" w:type="dxa"/>
            <w:tcBorders>
              <w:top w:val="nil"/>
              <w:left w:val="nil"/>
              <w:bottom w:val="nil"/>
              <w:right w:val="single" w:sz="8" w:space="0" w:color="auto"/>
            </w:tcBorders>
            <w:shd w:val="clear" w:color="auto" w:fill="auto"/>
            <w:noWrap/>
            <w:vAlign w:val="bottom"/>
            <w:hideMark/>
          </w:tcPr>
          <w:p w14:paraId="523BF7AF" w14:textId="77777777" w:rsidR="00B060BD" w:rsidRPr="00B060BD" w:rsidRDefault="00B060BD" w:rsidP="00B060BD">
            <w:pPr>
              <w:spacing w:after="0" w:line="240" w:lineRule="auto"/>
              <w:rPr>
                <w:rFonts w:ascii="Calibri" w:eastAsia="Times New Roman" w:hAnsi="Calibri" w:cs="Calibri"/>
                <w:color w:val="000000"/>
                <w:lang w:eastAsia="en-IN"/>
              </w:rPr>
            </w:pPr>
            <w:r w:rsidRPr="00B060BD">
              <w:rPr>
                <w:rFonts w:ascii="Calibri" w:eastAsia="Times New Roman" w:hAnsi="Calibri" w:cs="Calibri"/>
                <w:color w:val="000000"/>
                <w:lang w:eastAsia="en-IN"/>
              </w:rPr>
              <w:t> </w:t>
            </w:r>
          </w:p>
        </w:tc>
      </w:tr>
      <w:tr w:rsidR="00B060BD" w:rsidRPr="00B060BD" w14:paraId="01DE43F6" w14:textId="77777777" w:rsidTr="00B060BD">
        <w:trPr>
          <w:trHeight w:val="288"/>
        </w:trPr>
        <w:tc>
          <w:tcPr>
            <w:tcW w:w="18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8873C87" w14:textId="77777777" w:rsidR="00B060BD" w:rsidRPr="00B060BD" w:rsidRDefault="00B060BD" w:rsidP="00B060BD">
            <w:pPr>
              <w:spacing w:after="0" w:line="240" w:lineRule="auto"/>
              <w:rPr>
                <w:rFonts w:ascii="Calibri" w:eastAsia="Times New Roman" w:hAnsi="Calibri" w:cs="Calibri"/>
                <w:color w:val="000000"/>
                <w:lang w:eastAsia="en-IN"/>
              </w:rPr>
            </w:pPr>
            <w:r w:rsidRPr="00B060BD">
              <w:rPr>
                <w:rFonts w:ascii="Calibri" w:eastAsia="Times New Roman" w:hAnsi="Calibri" w:cs="Calibri"/>
                <w:color w:val="000000"/>
                <w:lang w:eastAsia="en-IN"/>
              </w:rPr>
              <w:t> </w:t>
            </w:r>
          </w:p>
        </w:tc>
        <w:tc>
          <w:tcPr>
            <w:tcW w:w="177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29E382" w14:textId="77777777" w:rsidR="00B060BD" w:rsidRPr="00B060BD" w:rsidRDefault="00B060BD" w:rsidP="00B060BD">
            <w:pPr>
              <w:spacing w:after="0" w:line="240" w:lineRule="auto"/>
              <w:rPr>
                <w:rFonts w:ascii="Calibri" w:eastAsia="Times New Roman" w:hAnsi="Calibri" w:cs="Calibri"/>
                <w:color w:val="000000"/>
                <w:lang w:eastAsia="en-IN"/>
              </w:rPr>
            </w:pPr>
            <w:r w:rsidRPr="00B060BD">
              <w:rPr>
                <w:rFonts w:ascii="Calibri" w:eastAsia="Times New Roman" w:hAnsi="Calibri" w:cs="Calibri"/>
                <w:color w:val="000000"/>
                <w:lang w:eastAsia="en-IN"/>
              </w:rPr>
              <w:t xml:space="preserve">  = 350000 /  0.45</w:t>
            </w:r>
          </w:p>
        </w:tc>
        <w:tc>
          <w:tcPr>
            <w:tcW w:w="10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D09AB40" w14:textId="77777777" w:rsidR="00B060BD" w:rsidRPr="00B060BD" w:rsidRDefault="00B060BD" w:rsidP="00B060BD">
            <w:pPr>
              <w:spacing w:after="0" w:line="240" w:lineRule="auto"/>
              <w:rPr>
                <w:rFonts w:ascii="Calibri" w:eastAsia="Times New Roman" w:hAnsi="Calibri" w:cs="Calibri"/>
                <w:color w:val="000000"/>
                <w:lang w:eastAsia="en-IN"/>
              </w:rPr>
            </w:pPr>
          </w:p>
        </w:tc>
        <w:tc>
          <w:tcPr>
            <w:tcW w:w="10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6FB727E" w14:textId="77777777" w:rsidR="00B060BD" w:rsidRPr="00B060BD" w:rsidRDefault="00B060BD" w:rsidP="00B060BD">
            <w:pPr>
              <w:spacing w:after="0" w:line="240" w:lineRule="auto"/>
              <w:rPr>
                <w:rFonts w:ascii="Times New Roman" w:eastAsia="Times New Roman" w:hAnsi="Times New Roman" w:cs="Times New Roman"/>
                <w:sz w:val="20"/>
                <w:szCs w:val="20"/>
                <w:lang w:eastAsia="en-IN"/>
              </w:rPr>
            </w:pPr>
          </w:p>
        </w:tc>
        <w:tc>
          <w:tcPr>
            <w:tcW w:w="1038" w:type="dxa"/>
            <w:tcBorders>
              <w:top w:val="nil"/>
              <w:left w:val="single" w:sz="4" w:space="0" w:color="auto"/>
              <w:bottom w:val="nil"/>
              <w:right w:val="nil"/>
            </w:tcBorders>
            <w:shd w:val="clear" w:color="auto" w:fill="auto"/>
            <w:noWrap/>
            <w:vAlign w:val="bottom"/>
            <w:hideMark/>
          </w:tcPr>
          <w:p w14:paraId="3764271D" w14:textId="77777777" w:rsidR="00B060BD" w:rsidRPr="00B060BD" w:rsidRDefault="00B060BD" w:rsidP="00B060BD">
            <w:pPr>
              <w:spacing w:after="0" w:line="240" w:lineRule="auto"/>
              <w:rPr>
                <w:rFonts w:ascii="Times New Roman" w:eastAsia="Times New Roman" w:hAnsi="Times New Roman" w:cs="Times New Roman"/>
                <w:sz w:val="20"/>
                <w:szCs w:val="20"/>
                <w:lang w:eastAsia="en-IN"/>
              </w:rPr>
            </w:pPr>
          </w:p>
        </w:tc>
        <w:tc>
          <w:tcPr>
            <w:tcW w:w="1038" w:type="dxa"/>
            <w:tcBorders>
              <w:top w:val="nil"/>
              <w:left w:val="nil"/>
              <w:bottom w:val="nil"/>
              <w:right w:val="single" w:sz="8" w:space="0" w:color="auto"/>
            </w:tcBorders>
            <w:shd w:val="clear" w:color="auto" w:fill="auto"/>
            <w:noWrap/>
            <w:vAlign w:val="bottom"/>
            <w:hideMark/>
          </w:tcPr>
          <w:p w14:paraId="183D4720" w14:textId="77777777" w:rsidR="00B060BD" w:rsidRPr="00B060BD" w:rsidRDefault="00B060BD" w:rsidP="00B060BD">
            <w:pPr>
              <w:spacing w:after="0" w:line="240" w:lineRule="auto"/>
              <w:rPr>
                <w:rFonts w:ascii="Calibri" w:eastAsia="Times New Roman" w:hAnsi="Calibri" w:cs="Calibri"/>
                <w:color w:val="000000"/>
                <w:lang w:eastAsia="en-IN"/>
              </w:rPr>
            </w:pPr>
            <w:r w:rsidRPr="00B060BD">
              <w:rPr>
                <w:rFonts w:ascii="Calibri" w:eastAsia="Times New Roman" w:hAnsi="Calibri" w:cs="Calibri"/>
                <w:color w:val="000000"/>
                <w:lang w:eastAsia="en-IN"/>
              </w:rPr>
              <w:t> </w:t>
            </w:r>
          </w:p>
        </w:tc>
      </w:tr>
      <w:tr w:rsidR="00B060BD" w:rsidRPr="00B060BD" w14:paraId="38E72A20" w14:textId="77777777" w:rsidTr="007E0F1D">
        <w:trPr>
          <w:trHeight w:val="300"/>
        </w:trPr>
        <w:tc>
          <w:tcPr>
            <w:tcW w:w="18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6E1E3B9" w14:textId="77777777" w:rsidR="00B060BD" w:rsidRPr="00B060BD" w:rsidRDefault="00B060BD" w:rsidP="00B060BD">
            <w:pPr>
              <w:spacing w:after="0" w:line="240" w:lineRule="auto"/>
              <w:rPr>
                <w:rFonts w:ascii="Calibri" w:eastAsia="Times New Roman" w:hAnsi="Calibri" w:cs="Calibri"/>
                <w:color w:val="000000"/>
                <w:lang w:eastAsia="en-IN"/>
              </w:rPr>
            </w:pPr>
            <w:r w:rsidRPr="00B060BD">
              <w:rPr>
                <w:rFonts w:ascii="Calibri" w:eastAsia="Times New Roman" w:hAnsi="Calibri" w:cs="Calibri"/>
                <w:color w:val="000000"/>
                <w:lang w:eastAsia="en-IN"/>
              </w:rPr>
              <w:t> </w:t>
            </w:r>
          </w:p>
        </w:tc>
        <w:tc>
          <w:tcPr>
            <w:tcW w:w="177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2EA0241" w14:textId="77777777" w:rsidR="00B060BD" w:rsidRPr="00B060BD" w:rsidRDefault="00B060BD" w:rsidP="00B060BD">
            <w:pPr>
              <w:spacing w:after="0" w:line="240" w:lineRule="auto"/>
              <w:jc w:val="right"/>
              <w:rPr>
                <w:rFonts w:ascii="Calibri" w:eastAsia="Times New Roman" w:hAnsi="Calibri" w:cs="Calibri"/>
                <w:color w:val="000000"/>
                <w:lang w:eastAsia="en-IN"/>
              </w:rPr>
            </w:pPr>
            <w:r w:rsidRPr="00B060BD">
              <w:rPr>
                <w:rFonts w:ascii="Calibri" w:eastAsia="Times New Roman" w:hAnsi="Calibri" w:cs="Calibri"/>
                <w:color w:val="000000"/>
                <w:lang w:eastAsia="en-IN"/>
              </w:rPr>
              <w:t>777778</w:t>
            </w:r>
            <w:r>
              <w:rPr>
                <w:rFonts w:ascii="Calibri" w:eastAsia="Times New Roman" w:hAnsi="Calibri" w:cs="Calibri"/>
                <w:color w:val="000000"/>
                <w:lang w:eastAsia="en-IN"/>
              </w:rPr>
              <w:t xml:space="preserve"> </w:t>
            </w:r>
            <w:r w:rsidRPr="00B060BD">
              <w:rPr>
                <w:rFonts w:ascii="Calibri" w:eastAsia="Times New Roman" w:hAnsi="Calibri" w:cs="Calibri"/>
                <w:color w:val="000000"/>
                <w:lang w:eastAsia="en-IN"/>
              </w:rPr>
              <w:t>£</w:t>
            </w:r>
          </w:p>
        </w:tc>
        <w:tc>
          <w:tcPr>
            <w:tcW w:w="10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665647C" w14:textId="77777777" w:rsidR="00B060BD" w:rsidRPr="00B060BD" w:rsidRDefault="00B060BD" w:rsidP="00B060BD">
            <w:pPr>
              <w:spacing w:after="0" w:line="240" w:lineRule="auto"/>
              <w:rPr>
                <w:rFonts w:ascii="Calibri" w:eastAsia="Times New Roman" w:hAnsi="Calibri" w:cs="Calibri"/>
                <w:color w:val="000000"/>
                <w:lang w:eastAsia="en-IN"/>
              </w:rPr>
            </w:pPr>
            <w:r w:rsidRPr="00B060BD">
              <w:rPr>
                <w:rFonts w:ascii="Calibri" w:eastAsia="Times New Roman" w:hAnsi="Calibri" w:cs="Calibri"/>
                <w:color w:val="000000"/>
                <w:lang w:eastAsia="en-IN"/>
              </w:rPr>
              <w:t> </w:t>
            </w:r>
          </w:p>
        </w:tc>
        <w:tc>
          <w:tcPr>
            <w:tcW w:w="10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CCBFF7" w14:textId="77777777" w:rsidR="00B060BD" w:rsidRPr="00B060BD" w:rsidRDefault="00B060BD" w:rsidP="00B060BD">
            <w:pPr>
              <w:spacing w:after="0" w:line="240" w:lineRule="auto"/>
              <w:rPr>
                <w:rFonts w:ascii="Calibri" w:eastAsia="Times New Roman" w:hAnsi="Calibri" w:cs="Calibri"/>
                <w:color w:val="000000"/>
                <w:lang w:eastAsia="en-IN"/>
              </w:rPr>
            </w:pPr>
            <w:r w:rsidRPr="00B060BD">
              <w:rPr>
                <w:rFonts w:ascii="Calibri" w:eastAsia="Times New Roman" w:hAnsi="Calibri" w:cs="Calibri"/>
                <w:color w:val="000000"/>
                <w:lang w:eastAsia="en-IN"/>
              </w:rPr>
              <w:t> </w:t>
            </w:r>
          </w:p>
        </w:tc>
        <w:tc>
          <w:tcPr>
            <w:tcW w:w="1038" w:type="dxa"/>
            <w:tcBorders>
              <w:top w:val="nil"/>
              <w:left w:val="single" w:sz="4" w:space="0" w:color="auto"/>
              <w:bottom w:val="single" w:sz="8" w:space="0" w:color="auto"/>
              <w:right w:val="nil"/>
            </w:tcBorders>
            <w:shd w:val="clear" w:color="auto" w:fill="auto"/>
            <w:noWrap/>
            <w:vAlign w:val="bottom"/>
            <w:hideMark/>
          </w:tcPr>
          <w:p w14:paraId="5BED352E" w14:textId="77777777" w:rsidR="00B060BD" w:rsidRPr="00B060BD" w:rsidRDefault="00B060BD" w:rsidP="00B060BD">
            <w:pPr>
              <w:spacing w:after="0" w:line="240" w:lineRule="auto"/>
              <w:rPr>
                <w:rFonts w:ascii="Calibri" w:eastAsia="Times New Roman" w:hAnsi="Calibri" w:cs="Calibri"/>
                <w:color w:val="000000"/>
                <w:lang w:eastAsia="en-IN"/>
              </w:rPr>
            </w:pPr>
            <w:r w:rsidRPr="00B060BD">
              <w:rPr>
                <w:rFonts w:ascii="Calibri" w:eastAsia="Times New Roman" w:hAnsi="Calibri" w:cs="Calibri"/>
                <w:color w:val="000000"/>
                <w:lang w:eastAsia="en-IN"/>
              </w:rPr>
              <w:t> </w:t>
            </w:r>
          </w:p>
        </w:tc>
        <w:tc>
          <w:tcPr>
            <w:tcW w:w="1038" w:type="dxa"/>
            <w:tcBorders>
              <w:top w:val="nil"/>
              <w:left w:val="nil"/>
              <w:bottom w:val="single" w:sz="8" w:space="0" w:color="auto"/>
              <w:right w:val="single" w:sz="8" w:space="0" w:color="auto"/>
            </w:tcBorders>
            <w:shd w:val="clear" w:color="auto" w:fill="auto"/>
            <w:noWrap/>
            <w:vAlign w:val="bottom"/>
            <w:hideMark/>
          </w:tcPr>
          <w:p w14:paraId="361E065F" w14:textId="77777777" w:rsidR="00B060BD" w:rsidRPr="00B060BD" w:rsidRDefault="00B060BD" w:rsidP="00B060BD">
            <w:pPr>
              <w:spacing w:after="0" w:line="240" w:lineRule="auto"/>
              <w:rPr>
                <w:rFonts w:ascii="Calibri" w:eastAsia="Times New Roman" w:hAnsi="Calibri" w:cs="Calibri"/>
                <w:color w:val="000000"/>
                <w:lang w:eastAsia="en-IN"/>
              </w:rPr>
            </w:pPr>
            <w:r w:rsidRPr="00B060BD">
              <w:rPr>
                <w:rFonts w:ascii="Calibri" w:eastAsia="Times New Roman" w:hAnsi="Calibri" w:cs="Calibri"/>
                <w:color w:val="000000"/>
                <w:lang w:eastAsia="en-IN"/>
              </w:rPr>
              <w:t> </w:t>
            </w:r>
          </w:p>
        </w:tc>
      </w:tr>
    </w:tbl>
    <w:p w14:paraId="1747EFA2" w14:textId="77777777" w:rsidR="00B060BD" w:rsidRDefault="00B060BD" w:rsidP="007A3FE7">
      <w:pPr>
        <w:jc w:val="both"/>
        <w:rPr>
          <w:rFonts w:ascii="Times New Roman" w:hAnsi="Times New Roman" w:cs="Times New Roman"/>
          <w:sz w:val="24"/>
          <w:szCs w:val="24"/>
        </w:rPr>
      </w:pPr>
    </w:p>
    <w:p w14:paraId="3DC0E3CE" w14:textId="77777777" w:rsidR="00B060BD" w:rsidRDefault="00B060BD" w:rsidP="007A3FE7">
      <w:pPr>
        <w:jc w:val="both"/>
        <w:rPr>
          <w:rFonts w:ascii="Times New Roman" w:hAnsi="Times New Roman" w:cs="Times New Roman"/>
          <w:sz w:val="24"/>
          <w:szCs w:val="24"/>
        </w:rPr>
      </w:pPr>
    </w:p>
    <w:p w14:paraId="2BF03A64" w14:textId="77777777" w:rsidR="00B060BD" w:rsidRDefault="00B060BD" w:rsidP="00B060BD">
      <w:pPr>
        <w:pStyle w:val="ListParagraph"/>
        <w:numPr>
          <w:ilvl w:val="0"/>
          <w:numId w:val="1"/>
        </w:numPr>
        <w:jc w:val="both"/>
        <w:rPr>
          <w:rFonts w:ascii="Times New Roman" w:hAnsi="Times New Roman" w:cs="Times New Roman"/>
          <w:sz w:val="24"/>
          <w:szCs w:val="24"/>
        </w:rPr>
      </w:pPr>
      <w:r w:rsidRPr="00B060BD">
        <w:rPr>
          <w:rFonts w:ascii="Times New Roman" w:hAnsi="Times New Roman" w:cs="Times New Roman"/>
          <w:sz w:val="24"/>
          <w:szCs w:val="24"/>
        </w:rPr>
        <w:t>Calculate the profit made on sales of 75,000 units.</w:t>
      </w:r>
    </w:p>
    <w:p w14:paraId="39FCDF07" w14:textId="77777777" w:rsidR="00B060BD" w:rsidRDefault="00B060BD" w:rsidP="00B060BD">
      <w:pPr>
        <w:jc w:val="both"/>
        <w:rPr>
          <w:rFonts w:ascii="Times New Roman" w:hAnsi="Times New Roman" w:cs="Times New Roman"/>
          <w:sz w:val="24"/>
          <w:szCs w:val="24"/>
        </w:rPr>
      </w:pPr>
    </w:p>
    <w:tbl>
      <w:tblPr>
        <w:tblW w:w="8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39"/>
        <w:gridCol w:w="585"/>
        <w:gridCol w:w="2548"/>
      </w:tblGrid>
      <w:tr w:rsidR="00B060BD" w:rsidRPr="00B060BD" w14:paraId="16551EFA" w14:textId="77777777" w:rsidTr="00B060BD">
        <w:trPr>
          <w:trHeight w:val="372"/>
        </w:trPr>
        <w:tc>
          <w:tcPr>
            <w:tcW w:w="8472" w:type="dxa"/>
            <w:gridSpan w:val="3"/>
            <w:shd w:val="clear" w:color="auto" w:fill="auto"/>
            <w:noWrap/>
            <w:vAlign w:val="bottom"/>
            <w:hideMark/>
          </w:tcPr>
          <w:p w14:paraId="3504DB12" w14:textId="77777777" w:rsidR="00B060BD" w:rsidRPr="00B060BD" w:rsidRDefault="00B060BD" w:rsidP="00B060BD">
            <w:pPr>
              <w:spacing w:after="0" w:line="240" w:lineRule="auto"/>
              <w:rPr>
                <w:rFonts w:ascii="Calibri" w:eastAsia="Times New Roman" w:hAnsi="Calibri" w:cs="Calibri"/>
                <w:b/>
                <w:bCs/>
                <w:color w:val="000000"/>
                <w:lang w:eastAsia="en-IN"/>
              </w:rPr>
            </w:pPr>
            <w:r w:rsidRPr="00B060BD">
              <w:rPr>
                <w:rFonts w:ascii="Calibri" w:eastAsia="Times New Roman" w:hAnsi="Calibri" w:cs="Calibri"/>
                <w:b/>
                <w:bCs/>
                <w:color w:val="000000"/>
                <w:lang w:eastAsia="en-IN"/>
              </w:rPr>
              <w:t>when sales units are 75000 then profit =</w:t>
            </w:r>
          </w:p>
        </w:tc>
      </w:tr>
      <w:tr w:rsidR="00B060BD" w:rsidRPr="00B060BD" w14:paraId="0C9C119B" w14:textId="77777777" w:rsidTr="00B060BD">
        <w:trPr>
          <w:trHeight w:val="357"/>
        </w:trPr>
        <w:tc>
          <w:tcPr>
            <w:tcW w:w="5339" w:type="dxa"/>
            <w:shd w:val="clear" w:color="auto" w:fill="auto"/>
            <w:noWrap/>
            <w:vAlign w:val="bottom"/>
            <w:hideMark/>
          </w:tcPr>
          <w:p w14:paraId="5A9223B4" w14:textId="77777777" w:rsidR="00B060BD" w:rsidRPr="00B060BD" w:rsidRDefault="00B060BD" w:rsidP="00B060BD">
            <w:pPr>
              <w:spacing w:after="0" w:line="240" w:lineRule="auto"/>
              <w:rPr>
                <w:rFonts w:ascii="Calibri" w:eastAsia="Times New Roman" w:hAnsi="Calibri" w:cs="Calibri"/>
                <w:color w:val="000000"/>
                <w:lang w:eastAsia="en-IN"/>
              </w:rPr>
            </w:pPr>
            <w:r w:rsidRPr="00B060BD">
              <w:rPr>
                <w:rFonts w:ascii="Calibri" w:eastAsia="Times New Roman" w:hAnsi="Calibri" w:cs="Calibri"/>
                <w:color w:val="000000"/>
                <w:lang w:eastAsia="en-IN"/>
              </w:rPr>
              <w:t>sales units</w:t>
            </w:r>
          </w:p>
        </w:tc>
        <w:tc>
          <w:tcPr>
            <w:tcW w:w="584" w:type="dxa"/>
            <w:shd w:val="clear" w:color="auto" w:fill="auto"/>
            <w:noWrap/>
            <w:vAlign w:val="bottom"/>
            <w:hideMark/>
          </w:tcPr>
          <w:p w14:paraId="337083C9" w14:textId="77777777" w:rsidR="00B060BD" w:rsidRPr="00B060BD" w:rsidRDefault="00B060BD" w:rsidP="00B060BD">
            <w:pPr>
              <w:spacing w:after="0" w:line="240" w:lineRule="auto"/>
              <w:rPr>
                <w:rFonts w:ascii="Calibri" w:eastAsia="Times New Roman" w:hAnsi="Calibri" w:cs="Calibri"/>
                <w:color w:val="000000"/>
                <w:lang w:eastAsia="en-IN"/>
              </w:rPr>
            </w:pPr>
          </w:p>
        </w:tc>
        <w:tc>
          <w:tcPr>
            <w:tcW w:w="2547" w:type="dxa"/>
            <w:shd w:val="clear" w:color="auto" w:fill="auto"/>
            <w:noWrap/>
            <w:vAlign w:val="bottom"/>
            <w:hideMark/>
          </w:tcPr>
          <w:p w14:paraId="7E7C9639" w14:textId="77777777" w:rsidR="00B060BD" w:rsidRPr="00B060BD" w:rsidRDefault="00B060BD" w:rsidP="00B060BD">
            <w:pPr>
              <w:spacing w:after="0" w:line="240" w:lineRule="auto"/>
              <w:jc w:val="right"/>
              <w:rPr>
                <w:rFonts w:ascii="Calibri" w:eastAsia="Times New Roman" w:hAnsi="Calibri" w:cs="Calibri"/>
                <w:color w:val="000000"/>
                <w:lang w:eastAsia="en-IN"/>
              </w:rPr>
            </w:pPr>
            <w:r w:rsidRPr="00B060BD">
              <w:rPr>
                <w:rFonts w:ascii="Calibri" w:eastAsia="Times New Roman" w:hAnsi="Calibri" w:cs="Calibri"/>
                <w:color w:val="000000"/>
                <w:lang w:eastAsia="en-IN"/>
              </w:rPr>
              <w:t>75000</w:t>
            </w:r>
          </w:p>
        </w:tc>
      </w:tr>
      <w:tr w:rsidR="00B060BD" w:rsidRPr="00B060BD" w14:paraId="2D153190" w14:textId="77777777" w:rsidTr="00B060BD">
        <w:trPr>
          <w:trHeight w:val="357"/>
        </w:trPr>
        <w:tc>
          <w:tcPr>
            <w:tcW w:w="5924" w:type="dxa"/>
            <w:gridSpan w:val="2"/>
            <w:shd w:val="clear" w:color="auto" w:fill="auto"/>
            <w:noWrap/>
            <w:vAlign w:val="bottom"/>
            <w:hideMark/>
          </w:tcPr>
          <w:p w14:paraId="5A5C1563" w14:textId="77777777" w:rsidR="00B060BD" w:rsidRPr="00B060BD" w:rsidRDefault="00B060BD" w:rsidP="00B060BD">
            <w:pPr>
              <w:spacing w:after="0" w:line="240" w:lineRule="auto"/>
              <w:rPr>
                <w:rFonts w:ascii="Calibri" w:eastAsia="Times New Roman" w:hAnsi="Calibri" w:cs="Calibri"/>
                <w:color w:val="000000"/>
                <w:lang w:eastAsia="en-IN"/>
              </w:rPr>
            </w:pPr>
            <w:r w:rsidRPr="00B060BD">
              <w:rPr>
                <w:rFonts w:ascii="Calibri" w:eastAsia="Times New Roman" w:hAnsi="Calibri" w:cs="Calibri"/>
                <w:color w:val="000000"/>
                <w:lang w:eastAsia="en-IN"/>
              </w:rPr>
              <w:t>selling price per unit</w:t>
            </w:r>
          </w:p>
        </w:tc>
        <w:tc>
          <w:tcPr>
            <w:tcW w:w="2547" w:type="dxa"/>
            <w:shd w:val="clear" w:color="auto" w:fill="auto"/>
            <w:noWrap/>
            <w:vAlign w:val="bottom"/>
            <w:hideMark/>
          </w:tcPr>
          <w:p w14:paraId="19AD6C01" w14:textId="77777777" w:rsidR="00B060BD" w:rsidRPr="00B060BD" w:rsidRDefault="00B060BD" w:rsidP="00B060BD">
            <w:pPr>
              <w:spacing w:after="0" w:line="240" w:lineRule="auto"/>
              <w:jc w:val="right"/>
              <w:rPr>
                <w:rFonts w:ascii="Calibri" w:eastAsia="Times New Roman" w:hAnsi="Calibri" w:cs="Calibri"/>
                <w:color w:val="000000"/>
                <w:lang w:eastAsia="en-IN"/>
              </w:rPr>
            </w:pPr>
            <w:r w:rsidRPr="00B060BD">
              <w:rPr>
                <w:rFonts w:ascii="Calibri" w:eastAsia="Times New Roman" w:hAnsi="Calibri" w:cs="Calibri"/>
                <w:color w:val="000000"/>
                <w:lang w:eastAsia="en-IN"/>
              </w:rPr>
              <w:t>11</w:t>
            </w:r>
          </w:p>
        </w:tc>
      </w:tr>
      <w:tr w:rsidR="00B060BD" w:rsidRPr="00B060BD" w14:paraId="4D2BEAC1" w14:textId="77777777" w:rsidTr="00B060BD">
        <w:trPr>
          <w:trHeight w:val="372"/>
        </w:trPr>
        <w:tc>
          <w:tcPr>
            <w:tcW w:w="5339" w:type="dxa"/>
            <w:shd w:val="clear" w:color="auto" w:fill="auto"/>
            <w:noWrap/>
            <w:vAlign w:val="bottom"/>
            <w:hideMark/>
          </w:tcPr>
          <w:p w14:paraId="211B3AEE" w14:textId="77777777" w:rsidR="00B060BD" w:rsidRPr="00B060BD" w:rsidRDefault="00B060BD" w:rsidP="00B060BD">
            <w:pPr>
              <w:spacing w:after="0" w:line="240" w:lineRule="auto"/>
              <w:rPr>
                <w:rFonts w:ascii="Calibri" w:eastAsia="Times New Roman" w:hAnsi="Calibri" w:cs="Calibri"/>
                <w:color w:val="000000"/>
                <w:lang w:eastAsia="en-IN"/>
              </w:rPr>
            </w:pPr>
            <w:r w:rsidRPr="00B060BD">
              <w:rPr>
                <w:rFonts w:ascii="Calibri" w:eastAsia="Times New Roman" w:hAnsi="Calibri" w:cs="Calibri"/>
                <w:color w:val="000000"/>
                <w:lang w:eastAsia="en-IN"/>
              </w:rPr>
              <w:t>total sales value</w:t>
            </w:r>
          </w:p>
        </w:tc>
        <w:tc>
          <w:tcPr>
            <w:tcW w:w="584" w:type="dxa"/>
            <w:shd w:val="clear" w:color="auto" w:fill="auto"/>
            <w:noWrap/>
            <w:vAlign w:val="bottom"/>
            <w:hideMark/>
          </w:tcPr>
          <w:p w14:paraId="2CB0793B" w14:textId="77777777" w:rsidR="00B060BD" w:rsidRPr="00B060BD" w:rsidRDefault="00B060BD" w:rsidP="00B060BD">
            <w:pPr>
              <w:spacing w:after="0" w:line="240" w:lineRule="auto"/>
              <w:rPr>
                <w:rFonts w:ascii="Calibri" w:eastAsia="Times New Roman" w:hAnsi="Calibri" w:cs="Calibri"/>
                <w:color w:val="000000"/>
                <w:lang w:eastAsia="en-IN"/>
              </w:rPr>
            </w:pPr>
          </w:p>
        </w:tc>
        <w:tc>
          <w:tcPr>
            <w:tcW w:w="2547" w:type="dxa"/>
            <w:shd w:val="clear" w:color="auto" w:fill="auto"/>
            <w:noWrap/>
            <w:vAlign w:val="bottom"/>
            <w:hideMark/>
          </w:tcPr>
          <w:p w14:paraId="09278BD4" w14:textId="77777777" w:rsidR="00B060BD" w:rsidRPr="00B060BD" w:rsidRDefault="00B060BD" w:rsidP="00B060BD">
            <w:pPr>
              <w:spacing w:after="0" w:line="240" w:lineRule="auto"/>
              <w:jc w:val="right"/>
              <w:rPr>
                <w:rFonts w:ascii="Calibri" w:eastAsia="Times New Roman" w:hAnsi="Calibri" w:cs="Calibri"/>
                <w:color w:val="000000"/>
                <w:lang w:eastAsia="en-IN"/>
              </w:rPr>
            </w:pPr>
            <w:r w:rsidRPr="00B060BD">
              <w:rPr>
                <w:rFonts w:ascii="Calibri" w:eastAsia="Times New Roman" w:hAnsi="Calibri" w:cs="Calibri"/>
                <w:color w:val="000000"/>
                <w:lang w:eastAsia="en-IN"/>
              </w:rPr>
              <w:t>825000</w:t>
            </w:r>
          </w:p>
        </w:tc>
      </w:tr>
      <w:tr w:rsidR="00B060BD" w:rsidRPr="00B060BD" w14:paraId="65903E97" w14:textId="77777777" w:rsidTr="00B060BD">
        <w:trPr>
          <w:trHeight w:val="372"/>
        </w:trPr>
        <w:tc>
          <w:tcPr>
            <w:tcW w:w="5924" w:type="dxa"/>
            <w:gridSpan w:val="2"/>
            <w:shd w:val="clear" w:color="auto" w:fill="auto"/>
            <w:noWrap/>
            <w:vAlign w:val="bottom"/>
            <w:hideMark/>
          </w:tcPr>
          <w:p w14:paraId="28D9C46F" w14:textId="77777777" w:rsidR="00B060BD" w:rsidRPr="00B060BD" w:rsidRDefault="00B060BD" w:rsidP="00B060BD">
            <w:pPr>
              <w:spacing w:after="0" w:line="240" w:lineRule="auto"/>
              <w:rPr>
                <w:rFonts w:ascii="Calibri" w:eastAsia="Times New Roman" w:hAnsi="Calibri" w:cs="Calibri"/>
                <w:color w:val="000000"/>
                <w:lang w:eastAsia="en-IN"/>
              </w:rPr>
            </w:pPr>
            <w:r w:rsidRPr="00B060BD">
              <w:rPr>
                <w:rFonts w:ascii="Calibri" w:eastAsia="Times New Roman" w:hAnsi="Calibri" w:cs="Calibri"/>
                <w:color w:val="000000"/>
                <w:lang w:eastAsia="en-IN"/>
              </w:rPr>
              <w:t>Less: variable cost</w:t>
            </w:r>
          </w:p>
        </w:tc>
        <w:tc>
          <w:tcPr>
            <w:tcW w:w="2547" w:type="dxa"/>
            <w:shd w:val="clear" w:color="auto" w:fill="auto"/>
            <w:noWrap/>
            <w:vAlign w:val="bottom"/>
            <w:hideMark/>
          </w:tcPr>
          <w:p w14:paraId="45519364" w14:textId="77777777" w:rsidR="00B060BD" w:rsidRPr="00B060BD" w:rsidRDefault="00B060BD" w:rsidP="00B060BD">
            <w:pPr>
              <w:spacing w:after="0" w:line="240" w:lineRule="auto"/>
              <w:jc w:val="right"/>
              <w:rPr>
                <w:rFonts w:ascii="Calibri" w:eastAsia="Times New Roman" w:hAnsi="Calibri" w:cs="Calibri"/>
                <w:color w:val="000000"/>
                <w:lang w:eastAsia="en-IN"/>
              </w:rPr>
            </w:pPr>
            <w:r w:rsidRPr="00B060BD">
              <w:rPr>
                <w:rFonts w:ascii="Calibri" w:eastAsia="Times New Roman" w:hAnsi="Calibri" w:cs="Calibri"/>
                <w:color w:val="000000"/>
                <w:lang w:eastAsia="en-IN"/>
              </w:rPr>
              <w:t>450000</w:t>
            </w:r>
          </w:p>
        </w:tc>
      </w:tr>
      <w:tr w:rsidR="00B060BD" w:rsidRPr="00B060BD" w14:paraId="2EE2F94B" w14:textId="77777777" w:rsidTr="00B060BD">
        <w:trPr>
          <w:trHeight w:val="372"/>
        </w:trPr>
        <w:tc>
          <w:tcPr>
            <w:tcW w:w="5924" w:type="dxa"/>
            <w:gridSpan w:val="2"/>
            <w:shd w:val="clear" w:color="auto" w:fill="auto"/>
            <w:noWrap/>
            <w:vAlign w:val="bottom"/>
            <w:hideMark/>
          </w:tcPr>
          <w:p w14:paraId="69BE09D5" w14:textId="77777777" w:rsidR="00B060BD" w:rsidRPr="00B060BD" w:rsidRDefault="00B060BD" w:rsidP="00B060BD">
            <w:pPr>
              <w:spacing w:after="0" w:line="240" w:lineRule="auto"/>
              <w:rPr>
                <w:rFonts w:ascii="Calibri" w:eastAsia="Times New Roman" w:hAnsi="Calibri" w:cs="Calibri"/>
                <w:color w:val="000000"/>
                <w:lang w:eastAsia="en-IN"/>
              </w:rPr>
            </w:pPr>
            <w:r w:rsidRPr="00B060BD">
              <w:rPr>
                <w:rFonts w:ascii="Calibri" w:eastAsia="Times New Roman" w:hAnsi="Calibri" w:cs="Calibri"/>
                <w:color w:val="000000"/>
                <w:lang w:eastAsia="en-IN"/>
              </w:rPr>
              <w:t>(per units variable cost @ 6)</w:t>
            </w:r>
          </w:p>
        </w:tc>
        <w:tc>
          <w:tcPr>
            <w:tcW w:w="2547" w:type="dxa"/>
            <w:shd w:val="clear" w:color="auto" w:fill="auto"/>
            <w:noWrap/>
            <w:vAlign w:val="bottom"/>
            <w:hideMark/>
          </w:tcPr>
          <w:p w14:paraId="3A8C2E8F" w14:textId="77777777" w:rsidR="00B060BD" w:rsidRPr="00B060BD" w:rsidRDefault="00B060BD" w:rsidP="00B060BD">
            <w:pPr>
              <w:spacing w:after="0" w:line="240" w:lineRule="auto"/>
              <w:rPr>
                <w:rFonts w:ascii="Calibri" w:eastAsia="Times New Roman" w:hAnsi="Calibri" w:cs="Calibri"/>
                <w:color w:val="000000"/>
                <w:lang w:eastAsia="en-IN"/>
              </w:rPr>
            </w:pPr>
            <w:r w:rsidRPr="00B060BD">
              <w:rPr>
                <w:rFonts w:ascii="Calibri" w:eastAsia="Times New Roman" w:hAnsi="Calibri" w:cs="Calibri"/>
                <w:color w:val="000000"/>
                <w:lang w:eastAsia="en-IN"/>
              </w:rPr>
              <w:t> </w:t>
            </w:r>
          </w:p>
        </w:tc>
      </w:tr>
      <w:tr w:rsidR="00B060BD" w:rsidRPr="00B060BD" w14:paraId="3C4F4C79" w14:textId="77777777" w:rsidTr="00B060BD">
        <w:trPr>
          <w:trHeight w:val="357"/>
        </w:trPr>
        <w:tc>
          <w:tcPr>
            <w:tcW w:w="5339" w:type="dxa"/>
            <w:shd w:val="clear" w:color="auto" w:fill="auto"/>
            <w:noWrap/>
            <w:vAlign w:val="bottom"/>
            <w:hideMark/>
          </w:tcPr>
          <w:p w14:paraId="548287D0" w14:textId="77777777" w:rsidR="00B060BD" w:rsidRPr="00B060BD" w:rsidRDefault="00B060BD" w:rsidP="00B060BD">
            <w:pPr>
              <w:spacing w:after="0" w:line="240" w:lineRule="auto"/>
              <w:rPr>
                <w:rFonts w:ascii="Calibri" w:eastAsia="Times New Roman" w:hAnsi="Calibri" w:cs="Calibri"/>
                <w:color w:val="000000"/>
                <w:lang w:eastAsia="en-IN"/>
              </w:rPr>
            </w:pPr>
            <w:r w:rsidRPr="00B060BD">
              <w:rPr>
                <w:rFonts w:ascii="Calibri" w:eastAsia="Times New Roman" w:hAnsi="Calibri" w:cs="Calibri"/>
                <w:color w:val="000000"/>
                <w:lang w:eastAsia="en-IN"/>
              </w:rPr>
              <w:t>Contribution</w:t>
            </w:r>
          </w:p>
        </w:tc>
        <w:tc>
          <w:tcPr>
            <w:tcW w:w="584" w:type="dxa"/>
            <w:shd w:val="clear" w:color="auto" w:fill="auto"/>
            <w:noWrap/>
            <w:vAlign w:val="bottom"/>
            <w:hideMark/>
          </w:tcPr>
          <w:p w14:paraId="2EA12109" w14:textId="77777777" w:rsidR="00B060BD" w:rsidRPr="00B060BD" w:rsidRDefault="00B060BD" w:rsidP="00B060BD">
            <w:pPr>
              <w:spacing w:after="0" w:line="240" w:lineRule="auto"/>
              <w:rPr>
                <w:rFonts w:ascii="Calibri" w:eastAsia="Times New Roman" w:hAnsi="Calibri" w:cs="Calibri"/>
                <w:color w:val="000000"/>
                <w:lang w:eastAsia="en-IN"/>
              </w:rPr>
            </w:pPr>
          </w:p>
        </w:tc>
        <w:tc>
          <w:tcPr>
            <w:tcW w:w="2547" w:type="dxa"/>
            <w:shd w:val="clear" w:color="auto" w:fill="auto"/>
            <w:noWrap/>
            <w:vAlign w:val="bottom"/>
            <w:hideMark/>
          </w:tcPr>
          <w:p w14:paraId="767D3460" w14:textId="77777777" w:rsidR="00B060BD" w:rsidRPr="00B060BD" w:rsidRDefault="00B060BD" w:rsidP="00B060BD">
            <w:pPr>
              <w:spacing w:after="0" w:line="240" w:lineRule="auto"/>
              <w:jc w:val="right"/>
              <w:rPr>
                <w:rFonts w:ascii="Calibri" w:eastAsia="Times New Roman" w:hAnsi="Calibri" w:cs="Calibri"/>
                <w:color w:val="000000"/>
                <w:lang w:eastAsia="en-IN"/>
              </w:rPr>
            </w:pPr>
            <w:r w:rsidRPr="00B060BD">
              <w:rPr>
                <w:rFonts w:ascii="Calibri" w:eastAsia="Times New Roman" w:hAnsi="Calibri" w:cs="Calibri"/>
                <w:color w:val="000000"/>
                <w:lang w:eastAsia="en-IN"/>
              </w:rPr>
              <w:t>375000</w:t>
            </w:r>
          </w:p>
        </w:tc>
      </w:tr>
      <w:tr w:rsidR="00B060BD" w:rsidRPr="00B060BD" w14:paraId="6FAF44CB" w14:textId="77777777" w:rsidTr="00B060BD">
        <w:trPr>
          <w:trHeight w:val="357"/>
        </w:trPr>
        <w:tc>
          <w:tcPr>
            <w:tcW w:w="5339" w:type="dxa"/>
            <w:shd w:val="clear" w:color="auto" w:fill="auto"/>
            <w:noWrap/>
            <w:vAlign w:val="bottom"/>
            <w:hideMark/>
          </w:tcPr>
          <w:p w14:paraId="493592B3" w14:textId="77777777" w:rsidR="00B060BD" w:rsidRPr="00B060BD" w:rsidRDefault="00B060BD" w:rsidP="00B060BD">
            <w:pPr>
              <w:spacing w:after="0" w:line="240" w:lineRule="auto"/>
              <w:rPr>
                <w:rFonts w:ascii="Calibri" w:eastAsia="Times New Roman" w:hAnsi="Calibri" w:cs="Calibri"/>
                <w:color w:val="000000"/>
                <w:lang w:eastAsia="en-IN"/>
              </w:rPr>
            </w:pPr>
            <w:r w:rsidRPr="00B060BD">
              <w:rPr>
                <w:rFonts w:ascii="Calibri" w:eastAsia="Times New Roman" w:hAnsi="Calibri" w:cs="Calibri"/>
                <w:color w:val="000000"/>
                <w:lang w:eastAsia="en-IN"/>
              </w:rPr>
              <w:t>Less: Fixed cost</w:t>
            </w:r>
          </w:p>
        </w:tc>
        <w:tc>
          <w:tcPr>
            <w:tcW w:w="584" w:type="dxa"/>
            <w:shd w:val="clear" w:color="auto" w:fill="auto"/>
            <w:noWrap/>
            <w:vAlign w:val="bottom"/>
            <w:hideMark/>
          </w:tcPr>
          <w:p w14:paraId="2749C794" w14:textId="77777777" w:rsidR="00B060BD" w:rsidRPr="00B060BD" w:rsidRDefault="00B060BD" w:rsidP="00B060BD">
            <w:pPr>
              <w:spacing w:after="0" w:line="240" w:lineRule="auto"/>
              <w:rPr>
                <w:rFonts w:ascii="Calibri" w:eastAsia="Times New Roman" w:hAnsi="Calibri" w:cs="Calibri"/>
                <w:color w:val="000000"/>
                <w:lang w:eastAsia="en-IN"/>
              </w:rPr>
            </w:pPr>
          </w:p>
        </w:tc>
        <w:tc>
          <w:tcPr>
            <w:tcW w:w="2547" w:type="dxa"/>
            <w:shd w:val="clear" w:color="auto" w:fill="auto"/>
            <w:noWrap/>
            <w:vAlign w:val="bottom"/>
            <w:hideMark/>
          </w:tcPr>
          <w:p w14:paraId="547A377B" w14:textId="77777777" w:rsidR="00B060BD" w:rsidRPr="00B060BD" w:rsidRDefault="00B060BD" w:rsidP="00B060BD">
            <w:pPr>
              <w:spacing w:after="0" w:line="240" w:lineRule="auto"/>
              <w:jc w:val="right"/>
              <w:rPr>
                <w:rFonts w:ascii="Calibri" w:eastAsia="Times New Roman" w:hAnsi="Calibri" w:cs="Calibri"/>
                <w:color w:val="000000"/>
                <w:lang w:eastAsia="en-IN"/>
              </w:rPr>
            </w:pPr>
            <w:r w:rsidRPr="00B060BD">
              <w:rPr>
                <w:rFonts w:ascii="Calibri" w:eastAsia="Times New Roman" w:hAnsi="Calibri" w:cs="Calibri"/>
                <w:color w:val="000000"/>
                <w:lang w:eastAsia="en-IN"/>
              </w:rPr>
              <w:t>350000</w:t>
            </w:r>
          </w:p>
        </w:tc>
      </w:tr>
      <w:tr w:rsidR="00B060BD" w:rsidRPr="00B060BD" w14:paraId="754A1042" w14:textId="77777777" w:rsidTr="00B060BD">
        <w:trPr>
          <w:trHeight w:val="372"/>
        </w:trPr>
        <w:tc>
          <w:tcPr>
            <w:tcW w:w="5339" w:type="dxa"/>
            <w:shd w:val="clear" w:color="auto" w:fill="auto"/>
            <w:noWrap/>
            <w:vAlign w:val="bottom"/>
            <w:hideMark/>
          </w:tcPr>
          <w:p w14:paraId="31EF1B27" w14:textId="77777777" w:rsidR="00B060BD" w:rsidRPr="00B060BD" w:rsidRDefault="00B060BD" w:rsidP="00B060BD">
            <w:pPr>
              <w:spacing w:after="0" w:line="240" w:lineRule="auto"/>
              <w:rPr>
                <w:rFonts w:ascii="Calibri" w:eastAsia="Times New Roman" w:hAnsi="Calibri" w:cs="Calibri"/>
                <w:b/>
                <w:color w:val="000000"/>
                <w:lang w:eastAsia="en-IN"/>
              </w:rPr>
            </w:pPr>
            <w:r w:rsidRPr="00B060BD">
              <w:rPr>
                <w:rFonts w:ascii="Calibri" w:eastAsia="Times New Roman" w:hAnsi="Calibri" w:cs="Calibri"/>
                <w:b/>
                <w:color w:val="000000"/>
                <w:lang w:eastAsia="en-IN"/>
              </w:rPr>
              <w:t>Profit</w:t>
            </w:r>
          </w:p>
        </w:tc>
        <w:tc>
          <w:tcPr>
            <w:tcW w:w="584" w:type="dxa"/>
            <w:shd w:val="clear" w:color="auto" w:fill="auto"/>
            <w:noWrap/>
            <w:vAlign w:val="bottom"/>
            <w:hideMark/>
          </w:tcPr>
          <w:p w14:paraId="3CF1874D" w14:textId="77777777" w:rsidR="00B060BD" w:rsidRPr="00B060BD" w:rsidRDefault="00B060BD" w:rsidP="00B060BD">
            <w:pPr>
              <w:spacing w:after="0" w:line="240" w:lineRule="auto"/>
              <w:rPr>
                <w:rFonts w:ascii="Calibri" w:eastAsia="Times New Roman" w:hAnsi="Calibri" w:cs="Calibri"/>
                <w:b/>
                <w:color w:val="000000"/>
                <w:lang w:eastAsia="en-IN"/>
              </w:rPr>
            </w:pPr>
            <w:r w:rsidRPr="00B060BD">
              <w:rPr>
                <w:rFonts w:ascii="Calibri" w:eastAsia="Times New Roman" w:hAnsi="Calibri" w:cs="Calibri"/>
                <w:b/>
                <w:color w:val="000000"/>
                <w:lang w:eastAsia="en-IN"/>
              </w:rPr>
              <w:t> </w:t>
            </w:r>
          </w:p>
        </w:tc>
        <w:tc>
          <w:tcPr>
            <w:tcW w:w="2547" w:type="dxa"/>
            <w:shd w:val="clear" w:color="auto" w:fill="auto"/>
            <w:noWrap/>
            <w:vAlign w:val="bottom"/>
            <w:hideMark/>
          </w:tcPr>
          <w:p w14:paraId="18E0708A" w14:textId="77777777" w:rsidR="00B060BD" w:rsidRPr="00B060BD" w:rsidRDefault="00B060BD" w:rsidP="00B060BD">
            <w:pPr>
              <w:spacing w:after="0" w:line="240" w:lineRule="auto"/>
              <w:jc w:val="right"/>
              <w:rPr>
                <w:rFonts w:ascii="Calibri" w:eastAsia="Times New Roman" w:hAnsi="Calibri" w:cs="Calibri"/>
                <w:b/>
                <w:color w:val="000000"/>
                <w:lang w:eastAsia="en-IN"/>
              </w:rPr>
            </w:pPr>
            <w:r w:rsidRPr="00B060BD">
              <w:rPr>
                <w:rFonts w:ascii="Calibri" w:eastAsia="Times New Roman" w:hAnsi="Calibri" w:cs="Calibri"/>
                <w:b/>
                <w:color w:val="000000"/>
                <w:lang w:eastAsia="en-IN"/>
              </w:rPr>
              <w:t>25000</w:t>
            </w:r>
          </w:p>
        </w:tc>
      </w:tr>
    </w:tbl>
    <w:p w14:paraId="355EA1AC" w14:textId="77777777" w:rsidR="00B060BD" w:rsidRDefault="00B060BD" w:rsidP="00B060BD">
      <w:pPr>
        <w:ind w:left="360"/>
        <w:jc w:val="both"/>
        <w:rPr>
          <w:rFonts w:ascii="Times New Roman" w:hAnsi="Times New Roman" w:cs="Times New Roman"/>
          <w:sz w:val="24"/>
          <w:szCs w:val="24"/>
        </w:rPr>
      </w:pPr>
    </w:p>
    <w:p w14:paraId="0A6D1A54" w14:textId="77777777" w:rsidR="00B060BD" w:rsidRDefault="00B060BD" w:rsidP="00B060BD">
      <w:pPr>
        <w:rPr>
          <w:rFonts w:ascii="Times New Roman" w:hAnsi="Times New Roman" w:cs="Times New Roman"/>
          <w:sz w:val="24"/>
          <w:szCs w:val="24"/>
        </w:rPr>
      </w:pPr>
      <w:r>
        <w:rPr>
          <w:rFonts w:ascii="Times New Roman" w:hAnsi="Times New Roman" w:cs="Times New Roman"/>
          <w:sz w:val="24"/>
          <w:szCs w:val="24"/>
        </w:rPr>
        <w:br w:type="page"/>
      </w:r>
    </w:p>
    <w:p w14:paraId="1697D000" w14:textId="77777777" w:rsidR="00B060BD" w:rsidRDefault="00B060BD" w:rsidP="00B060BD">
      <w:pPr>
        <w:pStyle w:val="ListParagraph"/>
        <w:numPr>
          <w:ilvl w:val="0"/>
          <w:numId w:val="1"/>
        </w:numPr>
        <w:jc w:val="both"/>
        <w:rPr>
          <w:rFonts w:ascii="Times New Roman" w:hAnsi="Times New Roman" w:cs="Times New Roman"/>
          <w:sz w:val="24"/>
          <w:szCs w:val="24"/>
        </w:rPr>
      </w:pPr>
      <w:r w:rsidRPr="00B060BD">
        <w:rPr>
          <w:rFonts w:ascii="Times New Roman" w:hAnsi="Times New Roman" w:cs="Times New Roman"/>
          <w:sz w:val="24"/>
          <w:szCs w:val="24"/>
        </w:rPr>
        <w:lastRenderedPageBreak/>
        <w:t>Calculate the new profit figure for the improved product</w:t>
      </w:r>
      <w:r>
        <w:rPr>
          <w:rFonts w:ascii="Times New Roman" w:hAnsi="Times New Roman" w:cs="Times New Roman"/>
          <w:sz w:val="24"/>
          <w:szCs w:val="24"/>
        </w:rPr>
        <w:t>-</w:t>
      </w:r>
    </w:p>
    <w:p w14:paraId="59134E6A" w14:textId="77777777" w:rsidR="00B060BD" w:rsidRDefault="00B060BD" w:rsidP="00B060BD">
      <w:pPr>
        <w:jc w:val="both"/>
        <w:rPr>
          <w:rFonts w:ascii="Times New Roman" w:hAnsi="Times New Roman" w:cs="Times New Roman"/>
          <w:sz w:val="24"/>
          <w:szCs w:val="24"/>
        </w:rPr>
      </w:pPr>
    </w:p>
    <w:tbl>
      <w:tblPr>
        <w:tblW w:w="89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36"/>
        <w:gridCol w:w="599"/>
        <w:gridCol w:w="2880"/>
      </w:tblGrid>
      <w:tr w:rsidR="00B060BD" w:rsidRPr="00B060BD" w14:paraId="1CF3FDB4" w14:textId="77777777" w:rsidTr="00B060BD">
        <w:trPr>
          <w:trHeight w:val="317"/>
        </w:trPr>
        <w:tc>
          <w:tcPr>
            <w:tcW w:w="8915" w:type="dxa"/>
            <w:gridSpan w:val="3"/>
            <w:shd w:val="clear" w:color="auto" w:fill="auto"/>
            <w:noWrap/>
            <w:vAlign w:val="bottom"/>
            <w:hideMark/>
          </w:tcPr>
          <w:p w14:paraId="54B41E1C" w14:textId="77777777" w:rsidR="00B060BD" w:rsidRPr="00B060BD" w:rsidRDefault="00B060BD" w:rsidP="00B060BD">
            <w:pPr>
              <w:spacing w:after="0" w:line="240" w:lineRule="auto"/>
              <w:rPr>
                <w:rFonts w:ascii="Calibri" w:eastAsia="Times New Roman" w:hAnsi="Calibri" w:cs="Calibri"/>
                <w:b/>
                <w:bCs/>
                <w:color w:val="000000"/>
                <w:lang w:eastAsia="en-IN"/>
              </w:rPr>
            </w:pPr>
            <w:r w:rsidRPr="00B060BD">
              <w:rPr>
                <w:rFonts w:ascii="Calibri" w:eastAsia="Times New Roman" w:hAnsi="Calibri" w:cs="Calibri"/>
                <w:b/>
                <w:bCs/>
                <w:color w:val="000000"/>
                <w:lang w:eastAsia="en-IN"/>
              </w:rPr>
              <w:t xml:space="preserve">when sales units are 80000 </w:t>
            </w:r>
            <w:r>
              <w:rPr>
                <w:rFonts w:ascii="Calibri" w:eastAsia="Times New Roman" w:hAnsi="Calibri" w:cs="Calibri"/>
                <w:b/>
                <w:bCs/>
                <w:color w:val="000000"/>
                <w:lang w:eastAsia="en-IN"/>
              </w:rPr>
              <w:t xml:space="preserve">for improved product </w:t>
            </w:r>
            <w:r w:rsidRPr="00B060BD">
              <w:rPr>
                <w:rFonts w:ascii="Calibri" w:eastAsia="Times New Roman" w:hAnsi="Calibri" w:cs="Calibri"/>
                <w:b/>
                <w:bCs/>
                <w:color w:val="000000"/>
                <w:lang w:eastAsia="en-IN"/>
              </w:rPr>
              <w:t>then profit =</w:t>
            </w:r>
          </w:p>
        </w:tc>
      </w:tr>
      <w:tr w:rsidR="00B060BD" w:rsidRPr="00B060BD" w14:paraId="7DBF55B5" w14:textId="77777777" w:rsidTr="00B060BD">
        <w:trPr>
          <w:trHeight w:val="304"/>
        </w:trPr>
        <w:tc>
          <w:tcPr>
            <w:tcW w:w="5436" w:type="dxa"/>
            <w:shd w:val="clear" w:color="auto" w:fill="auto"/>
            <w:noWrap/>
            <w:vAlign w:val="bottom"/>
            <w:hideMark/>
          </w:tcPr>
          <w:p w14:paraId="57589A96" w14:textId="77777777" w:rsidR="00B060BD" w:rsidRPr="00B060BD" w:rsidRDefault="00B060BD" w:rsidP="00B060BD">
            <w:pPr>
              <w:spacing w:after="0" w:line="240" w:lineRule="auto"/>
              <w:rPr>
                <w:rFonts w:ascii="Calibri" w:eastAsia="Times New Roman" w:hAnsi="Calibri" w:cs="Calibri"/>
                <w:color w:val="000000"/>
                <w:lang w:eastAsia="en-IN"/>
              </w:rPr>
            </w:pPr>
            <w:r w:rsidRPr="00B060BD">
              <w:rPr>
                <w:rFonts w:ascii="Calibri" w:eastAsia="Times New Roman" w:hAnsi="Calibri" w:cs="Calibri"/>
                <w:color w:val="000000"/>
                <w:lang w:eastAsia="en-IN"/>
              </w:rPr>
              <w:t>sales units</w:t>
            </w:r>
          </w:p>
        </w:tc>
        <w:tc>
          <w:tcPr>
            <w:tcW w:w="598" w:type="dxa"/>
            <w:shd w:val="clear" w:color="auto" w:fill="auto"/>
            <w:noWrap/>
            <w:vAlign w:val="bottom"/>
            <w:hideMark/>
          </w:tcPr>
          <w:p w14:paraId="7D2F4F2B" w14:textId="77777777" w:rsidR="00B060BD" w:rsidRPr="00B060BD" w:rsidRDefault="00B060BD" w:rsidP="00B060BD">
            <w:pPr>
              <w:spacing w:after="0" w:line="240" w:lineRule="auto"/>
              <w:rPr>
                <w:rFonts w:ascii="Calibri" w:eastAsia="Times New Roman" w:hAnsi="Calibri" w:cs="Calibri"/>
                <w:color w:val="000000"/>
                <w:lang w:eastAsia="en-IN"/>
              </w:rPr>
            </w:pPr>
          </w:p>
        </w:tc>
        <w:tc>
          <w:tcPr>
            <w:tcW w:w="2879" w:type="dxa"/>
            <w:shd w:val="clear" w:color="auto" w:fill="auto"/>
            <w:noWrap/>
            <w:vAlign w:val="bottom"/>
            <w:hideMark/>
          </w:tcPr>
          <w:p w14:paraId="1AFD2D4B" w14:textId="77777777" w:rsidR="00B060BD" w:rsidRPr="00B060BD" w:rsidRDefault="00B060BD" w:rsidP="00B060BD">
            <w:pPr>
              <w:spacing w:after="0" w:line="240" w:lineRule="auto"/>
              <w:jc w:val="right"/>
              <w:rPr>
                <w:rFonts w:ascii="Calibri" w:eastAsia="Times New Roman" w:hAnsi="Calibri" w:cs="Calibri"/>
                <w:color w:val="000000"/>
                <w:lang w:eastAsia="en-IN"/>
              </w:rPr>
            </w:pPr>
            <w:r w:rsidRPr="00B060BD">
              <w:rPr>
                <w:rFonts w:ascii="Calibri" w:eastAsia="Times New Roman" w:hAnsi="Calibri" w:cs="Calibri"/>
                <w:color w:val="000000"/>
                <w:lang w:eastAsia="en-IN"/>
              </w:rPr>
              <w:t>80000</w:t>
            </w:r>
          </w:p>
        </w:tc>
      </w:tr>
      <w:tr w:rsidR="00B060BD" w:rsidRPr="00B060BD" w14:paraId="3BB51466" w14:textId="77777777" w:rsidTr="00B060BD">
        <w:trPr>
          <w:trHeight w:val="304"/>
        </w:trPr>
        <w:tc>
          <w:tcPr>
            <w:tcW w:w="6035" w:type="dxa"/>
            <w:gridSpan w:val="2"/>
            <w:shd w:val="clear" w:color="auto" w:fill="auto"/>
            <w:noWrap/>
            <w:vAlign w:val="bottom"/>
            <w:hideMark/>
          </w:tcPr>
          <w:p w14:paraId="3047FB30" w14:textId="77777777" w:rsidR="00B060BD" w:rsidRPr="00B060BD" w:rsidRDefault="00B060BD" w:rsidP="00B060BD">
            <w:pPr>
              <w:spacing w:after="0" w:line="240" w:lineRule="auto"/>
              <w:rPr>
                <w:rFonts w:ascii="Calibri" w:eastAsia="Times New Roman" w:hAnsi="Calibri" w:cs="Calibri"/>
                <w:color w:val="000000"/>
                <w:lang w:eastAsia="en-IN"/>
              </w:rPr>
            </w:pPr>
            <w:r w:rsidRPr="00B060BD">
              <w:rPr>
                <w:rFonts w:ascii="Calibri" w:eastAsia="Times New Roman" w:hAnsi="Calibri" w:cs="Calibri"/>
                <w:color w:val="000000"/>
                <w:lang w:eastAsia="en-IN"/>
              </w:rPr>
              <w:t>selling price per unit</w:t>
            </w:r>
          </w:p>
        </w:tc>
        <w:tc>
          <w:tcPr>
            <w:tcW w:w="2879" w:type="dxa"/>
            <w:shd w:val="clear" w:color="auto" w:fill="auto"/>
            <w:noWrap/>
            <w:vAlign w:val="bottom"/>
            <w:hideMark/>
          </w:tcPr>
          <w:p w14:paraId="547C32C8" w14:textId="77777777" w:rsidR="00B060BD" w:rsidRPr="00B060BD" w:rsidRDefault="00B060BD" w:rsidP="00B060BD">
            <w:pPr>
              <w:spacing w:after="0" w:line="240" w:lineRule="auto"/>
              <w:jc w:val="right"/>
              <w:rPr>
                <w:rFonts w:ascii="Calibri" w:eastAsia="Times New Roman" w:hAnsi="Calibri" w:cs="Calibri"/>
                <w:color w:val="000000"/>
                <w:lang w:eastAsia="en-IN"/>
              </w:rPr>
            </w:pPr>
            <w:r w:rsidRPr="00B060BD">
              <w:rPr>
                <w:rFonts w:ascii="Calibri" w:eastAsia="Times New Roman" w:hAnsi="Calibri" w:cs="Calibri"/>
                <w:color w:val="000000"/>
                <w:lang w:eastAsia="en-IN"/>
              </w:rPr>
              <w:t>13</w:t>
            </w:r>
          </w:p>
        </w:tc>
      </w:tr>
      <w:tr w:rsidR="00B060BD" w:rsidRPr="00B060BD" w14:paraId="2A79EA18" w14:textId="77777777" w:rsidTr="00B060BD">
        <w:trPr>
          <w:trHeight w:val="317"/>
        </w:trPr>
        <w:tc>
          <w:tcPr>
            <w:tcW w:w="5436" w:type="dxa"/>
            <w:shd w:val="clear" w:color="auto" w:fill="auto"/>
            <w:noWrap/>
            <w:vAlign w:val="bottom"/>
            <w:hideMark/>
          </w:tcPr>
          <w:p w14:paraId="2CDC5C8E" w14:textId="77777777" w:rsidR="00B060BD" w:rsidRPr="00B060BD" w:rsidRDefault="00B060BD" w:rsidP="00B060BD">
            <w:pPr>
              <w:spacing w:after="0" w:line="240" w:lineRule="auto"/>
              <w:rPr>
                <w:rFonts w:ascii="Calibri" w:eastAsia="Times New Roman" w:hAnsi="Calibri" w:cs="Calibri"/>
                <w:color w:val="000000"/>
                <w:lang w:eastAsia="en-IN"/>
              </w:rPr>
            </w:pPr>
            <w:r w:rsidRPr="00B060BD">
              <w:rPr>
                <w:rFonts w:ascii="Calibri" w:eastAsia="Times New Roman" w:hAnsi="Calibri" w:cs="Calibri"/>
                <w:color w:val="000000"/>
                <w:lang w:eastAsia="en-IN"/>
              </w:rPr>
              <w:t>total sales value</w:t>
            </w:r>
          </w:p>
        </w:tc>
        <w:tc>
          <w:tcPr>
            <w:tcW w:w="598" w:type="dxa"/>
            <w:shd w:val="clear" w:color="auto" w:fill="auto"/>
            <w:noWrap/>
            <w:vAlign w:val="bottom"/>
            <w:hideMark/>
          </w:tcPr>
          <w:p w14:paraId="1CD782B6" w14:textId="77777777" w:rsidR="00B060BD" w:rsidRPr="00B060BD" w:rsidRDefault="00B060BD" w:rsidP="00B060BD">
            <w:pPr>
              <w:spacing w:after="0" w:line="240" w:lineRule="auto"/>
              <w:rPr>
                <w:rFonts w:ascii="Calibri" w:eastAsia="Times New Roman" w:hAnsi="Calibri" w:cs="Calibri"/>
                <w:color w:val="000000"/>
                <w:lang w:eastAsia="en-IN"/>
              </w:rPr>
            </w:pPr>
          </w:p>
        </w:tc>
        <w:tc>
          <w:tcPr>
            <w:tcW w:w="2879" w:type="dxa"/>
            <w:shd w:val="clear" w:color="auto" w:fill="auto"/>
            <w:noWrap/>
            <w:vAlign w:val="bottom"/>
            <w:hideMark/>
          </w:tcPr>
          <w:p w14:paraId="12BE52C4" w14:textId="77777777" w:rsidR="00B060BD" w:rsidRPr="00B060BD" w:rsidRDefault="00B060BD" w:rsidP="00B060BD">
            <w:pPr>
              <w:spacing w:after="0" w:line="240" w:lineRule="auto"/>
              <w:jc w:val="right"/>
              <w:rPr>
                <w:rFonts w:ascii="Calibri" w:eastAsia="Times New Roman" w:hAnsi="Calibri" w:cs="Calibri"/>
                <w:color w:val="000000"/>
                <w:lang w:eastAsia="en-IN"/>
              </w:rPr>
            </w:pPr>
            <w:r w:rsidRPr="00B060BD">
              <w:rPr>
                <w:rFonts w:ascii="Calibri" w:eastAsia="Times New Roman" w:hAnsi="Calibri" w:cs="Calibri"/>
                <w:color w:val="000000"/>
                <w:lang w:eastAsia="en-IN"/>
              </w:rPr>
              <w:t>1040000</w:t>
            </w:r>
          </w:p>
        </w:tc>
      </w:tr>
      <w:tr w:rsidR="00B060BD" w:rsidRPr="00B060BD" w14:paraId="38BC8F4B" w14:textId="77777777" w:rsidTr="00B060BD">
        <w:trPr>
          <w:trHeight w:val="304"/>
        </w:trPr>
        <w:tc>
          <w:tcPr>
            <w:tcW w:w="6035" w:type="dxa"/>
            <w:gridSpan w:val="2"/>
            <w:shd w:val="clear" w:color="auto" w:fill="auto"/>
            <w:noWrap/>
            <w:vAlign w:val="bottom"/>
            <w:hideMark/>
          </w:tcPr>
          <w:p w14:paraId="221659BC" w14:textId="77777777" w:rsidR="00B060BD" w:rsidRPr="00B060BD" w:rsidRDefault="00B060BD" w:rsidP="00B060BD">
            <w:pPr>
              <w:spacing w:after="0" w:line="240" w:lineRule="auto"/>
              <w:rPr>
                <w:rFonts w:ascii="Calibri" w:eastAsia="Times New Roman" w:hAnsi="Calibri" w:cs="Calibri"/>
                <w:color w:val="000000"/>
                <w:lang w:eastAsia="en-IN"/>
              </w:rPr>
            </w:pPr>
            <w:r w:rsidRPr="00B060BD">
              <w:rPr>
                <w:rFonts w:ascii="Calibri" w:eastAsia="Times New Roman" w:hAnsi="Calibri" w:cs="Calibri"/>
                <w:color w:val="000000"/>
                <w:lang w:eastAsia="en-IN"/>
              </w:rPr>
              <w:t>Less: variable cost</w:t>
            </w:r>
          </w:p>
        </w:tc>
        <w:tc>
          <w:tcPr>
            <w:tcW w:w="2879" w:type="dxa"/>
            <w:shd w:val="clear" w:color="auto" w:fill="auto"/>
            <w:noWrap/>
            <w:vAlign w:val="bottom"/>
            <w:hideMark/>
          </w:tcPr>
          <w:p w14:paraId="4E7D51EB" w14:textId="77777777" w:rsidR="00B060BD" w:rsidRPr="00B060BD" w:rsidRDefault="00B060BD" w:rsidP="00B060BD">
            <w:pPr>
              <w:spacing w:after="0" w:line="240" w:lineRule="auto"/>
              <w:jc w:val="right"/>
              <w:rPr>
                <w:rFonts w:ascii="Calibri" w:eastAsia="Times New Roman" w:hAnsi="Calibri" w:cs="Calibri"/>
                <w:color w:val="000000"/>
                <w:lang w:eastAsia="en-IN"/>
              </w:rPr>
            </w:pPr>
            <w:r w:rsidRPr="00B060BD">
              <w:rPr>
                <w:rFonts w:ascii="Calibri" w:eastAsia="Times New Roman" w:hAnsi="Calibri" w:cs="Calibri"/>
                <w:color w:val="000000"/>
                <w:lang w:eastAsia="en-IN"/>
              </w:rPr>
              <w:t>560000</w:t>
            </w:r>
          </w:p>
        </w:tc>
      </w:tr>
      <w:tr w:rsidR="00B060BD" w:rsidRPr="00B060BD" w14:paraId="32EF50E3" w14:textId="77777777" w:rsidTr="00B060BD">
        <w:trPr>
          <w:trHeight w:val="317"/>
        </w:trPr>
        <w:tc>
          <w:tcPr>
            <w:tcW w:w="6035" w:type="dxa"/>
            <w:gridSpan w:val="2"/>
            <w:shd w:val="clear" w:color="auto" w:fill="auto"/>
            <w:noWrap/>
            <w:vAlign w:val="bottom"/>
            <w:hideMark/>
          </w:tcPr>
          <w:p w14:paraId="34D211CE" w14:textId="77777777" w:rsidR="00B060BD" w:rsidRPr="00B060BD" w:rsidRDefault="00B060BD" w:rsidP="00B060BD">
            <w:pPr>
              <w:spacing w:after="0" w:line="240" w:lineRule="auto"/>
              <w:rPr>
                <w:rFonts w:ascii="Calibri" w:eastAsia="Times New Roman" w:hAnsi="Calibri" w:cs="Calibri"/>
                <w:color w:val="000000"/>
                <w:lang w:eastAsia="en-IN"/>
              </w:rPr>
            </w:pPr>
            <w:r w:rsidRPr="00B060BD">
              <w:rPr>
                <w:rFonts w:ascii="Calibri" w:eastAsia="Times New Roman" w:hAnsi="Calibri" w:cs="Calibri"/>
                <w:color w:val="000000"/>
                <w:lang w:eastAsia="en-IN"/>
              </w:rPr>
              <w:t>(per units variable cost @ 7)</w:t>
            </w:r>
          </w:p>
        </w:tc>
        <w:tc>
          <w:tcPr>
            <w:tcW w:w="2879" w:type="dxa"/>
            <w:shd w:val="clear" w:color="auto" w:fill="auto"/>
            <w:noWrap/>
            <w:vAlign w:val="bottom"/>
            <w:hideMark/>
          </w:tcPr>
          <w:p w14:paraId="7A01D257" w14:textId="77777777" w:rsidR="00B060BD" w:rsidRPr="00B060BD" w:rsidRDefault="00B060BD" w:rsidP="00B060BD">
            <w:pPr>
              <w:spacing w:after="0" w:line="240" w:lineRule="auto"/>
              <w:rPr>
                <w:rFonts w:ascii="Calibri" w:eastAsia="Times New Roman" w:hAnsi="Calibri" w:cs="Calibri"/>
                <w:color w:val="000000"/>
                <w:lang w:eastAsia="en-IN"/>
              </w:rPr>
            </w:pPr>
            <w:r w:rsidRPr="00B060BD">
              <w:rPr>
                <w:rFonts w:ascii="Calibri" w:eastAsia="Times New Roman" w:hAnsi="Calibri" w:cs="Calibri"/>
                <w:color w:val="000000"/>
                <w:lang w:eastAsia="en-IN"/>
              </w:rPr>
              <w:t> </w:t>
            </w:r>
          </w:p>
        </w:tc>
      </w:tr>
      <w:tr w:rsidR="00B060BD" w:rsidRPr="00B060BD" w14:paraId="474F344E" w14:textId="77777777" w:rsidTr="00B060BD">
        <w:trPr>
          <w:trHeight w:val="304"/>
        </w:trPr>
        <w:tc>
          <w:tcPr>
            <w:tcW w:w="5436" w:type="dxa"/>
            <w:shd w:val="clear" w:color="auto" w:fill="auto"/>
            <w:noWrap/>
            <w:vAlign w:val="bottom"/>
            <w:hideMark/>
          </w:tcPr>
          <w:p w14:paraId="21FEE2EB" w14:textId="77777777" w:rsidR="00B060BD" w:rsidRPr="00B060BD" w:rsidRDefault="00B060BD" w:rsidP="00B060BD">
            <w:pPr>
              <w:spacing w:after="0" w:line="240" w:lineRule="auto"/>
              <w:rPr>
                <w:rFonts w:ascii="Calibri" w:eastAsia="Times New Roman" w:hAnsi="Calibri" w:cs="Calibri"/>
                <w:color w:val="000000"/>
                <w:lang w:eastAsia="en-IN"/>
              </w:rPr>
            </w:pPr>
            <w:r w:rsidRPr="00B060BD">
              <w:rPr>
                <w:rFonts w:ascii="Calibri" w:eastAsia="Times New Roman" w:hAnsi="Calibri" w:cs="Calibri"/>
                <w:color w:val="000000"/>
                <w:lang w:eastAsia="en-IN"/>
              </w:rPr>
              <w:t>Contribution</w:t>
            </w:r>
          </w:p>
        </w:tc>
        <w:tc>
          <w:tcPr>
            <w:tcW w:w="598" w:type="dxa"/>
            <w:shd w:val="clear" w:color="auto" w:fill="auto"/>
            <w:noWrap/>
            <w:vAlign w:val="bottom"/>
            <w:hideMark/>
          </w:tcPr>
          <w:p w14:paraId="4A540BAA" w14:textId="77777777" w:rsidR="00B060BD" w:rsidRPr="00B060BD" w:rsidRDefault="00B060BD" w:rsidP="00B060BD">
            <w:pPr>
              <w:spacing w:after="0" w:line="240" w:lineRule="auto"/>
              <w:rPr>
                <w:rFonts w:ascii="Calibri" w:eastAsia="Times New Roman" w:hAnsi="Calibri" w:cs="Calibri"/>
                <w:color w:val="000000"/>
                <w:lang w:eastAsia="en-IN"/>
              </w:rPr>
            </w:pPr>
          </w:p>
        </w:tc>
        <w:tc>
          <w:tcPr>
            <w:tcW w:w="2879" w:type="dxa"/>
            <w:shd w:val="clear" w:color="auto" w:fill="auto"/>
            <w:noWrap/>
            <w:vAlign w:val="bottom"/>
            <w:hideMark/>
          </w:tcPr>
          <w:p w14:paraId="15505EBD" w14:textId="77777777" w:rsidR="00B060BD" w:rsidRPr="00B060BD" w:rsidRDefault="00B060BD" w:rsidP="00B060BD">
            <w:pPr>
              <w:spacing w:after="0" w:line="240" w:lineRule="auto"/>
              <w:jc w:val="right"/>
              <w:rPr>
                <w:rFonts w:ascii="Calibri" w:eastAsia="Times New Roman" w:hAnsi="Calibri" w:cs="Calibri"/>
                <w:color w:val="000000"/>
                <w:lang w:eastAsia="en-IN"/>
              </w:rPr>
            </w:pPr>
            <w:r w:rsidRPr="00B060BD">
              <w:rPr>
                <w:rFonts w:ascii="Calibri" w:eastAsia="Times New Roman" w:hAnsi="Calibri" w:cs="Calibri"/>
                <w:color w:val="000000"/>
                <w:lang w:eastAsia="en-IN"/>
              </w:rPr>
              <w:t>480000</w:t>
            </w:r>
          </w:p>
        </w:tc>
      </w:tr>
      <w:tr w:rsidR="00B060BD" w:rsidRPr="00B060BD" w14:paraId="018B9664" w14:textId="77777777" w:rsidTr="00B060BD">
        <w:trPr>
          <w:trHeight w:val="304"/>
        </w:trPr>
        <w:tc>
          <w:tcPr>
            <w:tcW w:w="6035" w:type="dxa"/>
            <w:gridSpan w:val="2"/>
            <w:shd w:val="clear" w:color="auto" w:fill="auto"/>
            <w:noWrap/>
            <w:vAlign w:val="bottom"/>
            <w:hideMark/>
          </w:tcPr>
          <w:p w14:paraId="44965E4A" w14:textId="77777777" w:rsidR="00B060BD" w:rsidRPr="00B060BD" w:rsidRDefault="00B060BD" w:rsidP="00B060BD">
            <w:pPr>
              <w:spacing w:after="0" w:line="240" w:lineRule="auto"/>
              <w:rPr>
                <w:rFonts w:ascii="Calibri" w:eastAsia="Times New Roman" w:hAnsi="Calibri" w:cs="Calibri"/>
                <w:color w:val="000000"/>
                <w:lang w:eastAsia="en-IN"/>
              </w:rPr>
            </w:pPr>
            <w:r w:rsidRPr="00B060BD">
              <w:rPr>
                <w:rFonts w:ascii="Calibri" w:eastAsia="Times New Roman" w:hAnsi="Calibri" w:cs="Calibri"/>
                <w:color w:val="000000"/>
                <w:lang w:eastAsia="en-IN"/>
              </w:rPr>
              <w:t>Less: advertising expenses</w:t>
            </w:r>
          </w:p>
        </w:tc>
        <w:tc>
          <w:tcPr>
            <w:tcW w:w="2879" w:type="dxa"/>
            <w:shd w:val="clear" w:color="auto" w:fill="auto"/>
            <w:noWrap/>
            <w:vAlign w:val="bottom"/>
            <w:hideMark/>
          </w:tcPr>
          <w:p w14:paraId="57AC216F" w14:textId="77777777" w:rsidR="00B060BD" w:rsidRPr="00B060BD" w:rsidRDefault="00B060BD" w:rsidP="00B060BD">
            <w:pPr>
              <w:spacing w:after="0" w:line="240" w:lineRule="auto"/>
              <w:jc w:val="right"/>
              <w:rPr>
                <w:rFonts w:ascii="Calibri" w:eastAsia="Times New Roman" w:hAnsi="Calibri" w:cs="Calibri"/>
                <w:color w:val="000000"/>
                <w:lang w:eastAsia="en-IN"/>
              </w:rPr>
            </w:pPr>
            <w:r w:rsidRPr="00B060BD">
              <w:rPr>
                <w:rFonts w:ascii="Calibri" w:eastAsia="Times New Roman" w:hAnsi="Calibri" w:cs="Calibri"/>
                <w:color w:val="000000"/>
                <w:lang w:eastAsia="en-IN"/>
              </w:rPr>
              <w:t>10000</w:t>
            </w:r>
          </w:p>
        </w:tc>
      </w:tr>
      <w:tr w:rsidR="00B060BD" w:rsidRPr="00B060BD" w14:paraId="45F2061C" w14:textId="77777777" w:rsidTr="00B060BD">
        <w:trPr>
          <w:trHeight w:val="304"/>
        </w:trPr>
        <w:tc>
          <w:tcPr>
            <w:tcW w:w="5436" w:type="dxa"/>
            <w:shd w:val="clear" w:color="auto" w:fill="auto"/>
            <w:noWrap/>
            <w:vAlign w:val="bottom"/>
            <w:hideMark/>
          </w:tcPr>
          <w:p w14:paraId="63151F7E" w14:textId="77777777" w:rsidR="00B060BD" w:rsidRPr="00B060BD" w:rsidRDefault="00B060BD" w:rsidP="00B060BD">
            <w:pPr>
              <w:spacing w:after="0" w:line="240" w:lineRule="auto"/>
              <w:rPr>
                <w:rFonts w:ascii="Calibri" w:eastAsia="Times New Roman" w:hAnsi="Calibri" w:cs="Calibri"/>
                <w:color w:val="000000"/>
                <w:lang w:eastAsia="en-IN"/>
              </w:rPr>
            </w:pPr>
            <w:r w:rsidRPr="00B060BD">
              <w:rPr>
                <w:rFonts w:ascii="Calibri" w:eastAsia="Times New Roman" w:hAnsi="Calibri" w:cs="Calibri"/>
                <w:color w:val="000000"/>
                <w:lang w:eastAsia="en-IN"/>
              </w:rPr>
              <w:t>Less: Fixed cost</w:t>
            </w:r>
          </w:p>
        </w:tc>
        <w:tc>
          <w:tcPr>
            <w:tcW w:w="598" w:type="dxa"/>
            <w:shd w:val="clear" w:color="auto" w:fill="auto"/>
            <w:noWrap/>
            <w:vAlign w:val="bottom"/>
            <w:hideMark/>
          </w:tcPr>
          <w:p w14:paraId="3C660236" w14:textId="77777777" w:rsidR="00B060BD" w:rsidRPr="00B060BD" w:rsidRDefault="00B060BD" w:rsidP="00B060BD">
            <w:pPr>
              <w:spacing w:after="0" w:line="240" w:lineRule="auto"/>
              <w:rPr>
                <w:rFonts w:ascii="Calibri" w:eastAsia="Times New Roman" w:hAnsi="Calibri" w:cs="Calibri"/>
                <w:color w:val="000000"/>
                <w:lang w:eastAsia="en-IN"/>
              </w:rPr>
            </w:pPr>
          </w:p>
        </w:tc>
        <w:tc>
          <w:tcPr>
            <w:tcW w:w="2879" w:type="dxa"/>
            <w:shd w:val="clear" w:color="auto" w:fill="auto"/>
            <w:noWrap/>
            <w:vAlign w:val="bottom"/>
            <w:hideMark/>
          </w:tcPr>
          <w:p w14:paraId="306FA3F7" w14:textId="77777777" w:rsidR="00B060BD" w:rsidRPr="00B060BD" w:rsidRDefault="00B060BD" w:rsidP="00B060BD">
            <w:pPr>
              <w:spacing w:after="0" w:line="240" w:lineRule="auto"/>
              <w:jc w:val="right"/>
              <w:rPr>
                <w:rFonts w:ascii="Calibri" w:eastAsia="Times New Roman" w:hAnsi="Calibri" w:cs="Calibri"/>
                <w:color w:val="000000"/>
                <w:lang w:eastAsia="en-IN"/>
              </w:rPr>
            </w:pPr>
            <w:r w:rsidRPr="00B060BD">
              <w:rPr>
                <w:rFonts w:ascii="Calibri" w:eastAsia="Times New Roman" w:hAnsi="Calibri" w:cs="Calibri"/>
                <w:color w:val="000000"/>
                <w:lang w:eastAsia="en-IN"/>
              </w:rPr>
              <w:t>350000</w:t>
            </w:r>
          </w:p>
        </w:tc>
      </w:tr>
      <w:tr w:rsidR="00B060BD" w:rsidRPr="00B060BD" w14:paraId="2D3B79AE" w14:textId="77777777" w:rsidTr="00B060BD">
        <w:trPr>
          <w:trHeight w:val="317"/>
        </w:trPr>
        <w:tc>
          <w:tcPr>
            <w:tcW w:w="5436" w:type="dxa"/>
            <w:shd w:val="clear" w:color="auto" w:fill="auto"/>
            <w:noWrap/>
            <w:vAlign w:val="bottom"/>
            <w:hideMark/>
          </w:tcPr>
          <w:p w14:paraId="70E12FAB" w14:textId="77777777" w:rsidR="00B060BD" w:rsidRPr="00B060BD" w:rsidRDefault="00B060BD" w:rsidP="00B060BD">
            <w:pPr>
              <w:spacing w:after="0" w:line="240" w:lineRule="auto"/>
              <w:rPr>
                <w:rFonts w:ascii="Calibri" w:eastAsia="Times New Roman" w:hAnsi="Calibri" w:cs="Calibri"/>
                <w:b/>
                <w:color w:val="000000"/>
                <w:lang w:eastAsia="en-IN"/>
              </w:rPr>
            </w:pPr>
            <w:r w:rsidRPr="00B060BD">
              <w:rPr>
                <w:rFonts w:ascii="Calibri" w:eastAsia="Times New Roman" w:hAnsi="Calibri" w:cs="Calibri"/>
                <w:b/>
                <w:color w:val="000000"/>
                <w:lang w:eastAsia="en-IN"/>
              </w:rPr>
              <w:t>Profit</w:t>
            </w:r>
          </w:p>
        </w:tc>
        <w:tc>
          <w:tcPr>
            <w:tcW w:w="598" w:type="dxa"/>
            <w:shd w:val="clear" w:color="auto" w:fill="auto"/>
            <w:noWrap/>
            <w:vAlign w:val="bottom"/>
            <w:hideMark/>
          </w:tcPr>
          <w:p w14:paraId="09EEA89D" w14:textId="77777777" w:rsidR="00B060BD" w:rsidRPr="00B060BD" w:rsidRDefault="00B060BD" w:rsidP="00B060BD">
            <w:pPr>
              <w:spacing w:after="0" w:line="240" w:lineRule="auto"/>
              <w:rPr>
                <w:rFonts w:ascii="Calibri" w:eastAsia="Times New Roman" w:hAnsi="Calibri" w:cs="Calibri"/>
                <w:b/>
                <w:color w:val="000000"/>
                <w:lang w:eastAsia="en-IN"/>
              </w:rPr>
            </w:pPr>
            <w:r w:rsidRPr="00B060BD">
              <w:rPr>
                <w:rFonts w:ascii="Calibri" w:eastAsia="Times New Roman" w:hAnsi="Calibri" w:cs="Calibri"/>
                <w:b/>
                <w:color w:val="000000"/>
                <w:lang w:eastAsia="en-IN"/>
              </w:rPr>
              <w:t> </w:t>
            </w:r>
          </w:p>
        </w:tc>
        <w:tc>
          <w:tcPr>
            <w:tcW w:w="2879" w:type="dxa"/>
            <w:shd w:val="clear" w:color="auto" w:fill="auto"/>
            <w:noWrap/>
            <w:vAlign w:val="bottom"/>
            <w:hideMark/>
          </w:tcPr>
          <w:p w14:paraId="23C73B52" w14:textId="77777777" w:rsidR="00B060BD" w:rsidRPr="00B060BD" w:rsidRDefault="00B060BD" w:rsidP="00B060BD">
            <w:pPr>
              <w:spacing w:after="0" w:line="240" w:lineRule="auto"/>
              <w:jc w:val="right"/>
              <w:rPr>
                <w:rFonts w:ascii="Calibri" w:eastAsia="Times New Roman" w:hAnsi="Calibri" w:cs="Calibri"/>
                <w:b/>
                <w:color w:val="000000"/>
                <w:lang w:eastAsia="en-IN"/>
              </w:rPr>
            </w:pPr>
            <w:r w:rsidRPr="00B060BD">
              <w:rPr>
                <w:rFonts w:ascii="Calibri" w:eastAsia="Times New Roman" w:hAnsi="Calibri" w:cs="Calibri"/>
                <w:b/>
                <w:color w:val="000000"/>
                <w:lang w:eastAsia="en-IN"/>
              </w:rPr>
              <w:t>120000</w:t>
            </w:r>
          </w:p>
        </w:tc>
      </w:tr>
    </w:tbl>
    <w:p w14:paraId="5DB7C739" w14:textId="77777777" w:rsidR="00B060BD" w:rsidRDefault="00B060BD" w:rsidP="001E731C">
      <w:pPr>
        <w:jc w:val="both"/>
        <w:rPr>
          <w:rFonts w:ascii="Times New Roman" w:hAnsi="Times New Roman" w:cs="Times New Roman"/>
          <w:sz w:val="24"/>
          <w:szCs w:val="24"/>
        </w:rPr>
      </w:pPr>
    </w:p>
    <w:p w14:paraId="6E62CCB1" w14:textId="77777777" w:rsidR="001E731C" w:rsidRDefault="001E731C" w:rsidP="001E731C">
      <w:pPr>
        <w:jc w:val="both"/>
        <w:rPr>
          <w:rFonts w:ascii="Times New Roman" w:hAnsi="Times New Roman" w:cs="Times New Roman"/>
          <w:sz w:val="24"/>
          <w:szCs w:val="24"/>
        </w:rPr>
      </w:pPr>
    </w:p>
    <w:p w14:paraId="5F538D39" w14:textId="77777777" w:rsidR="00F41DF9" w:rsidRDefault="00F41DF9" w:rsidP="00195E52">
      <w:pPr>
        <w:pStyle w:val="ListParagraph"/>
        <w:numPr>
          <w:ilvl w:val="0"/>
          <w:numId w:val="1"/>
        </w:numPr>
        <w:jc w:val="both"/>
        <w:rPr>
          <w:rFonts w:ascii="Times New Roman" w:hAnsi="Times New Roman" w:cs="Times New Roman"/>
          <w:sz w:val="24"/>
          <w:szCs w:val="24"/>
        </w:rPr>
      </w:pPr>
    </w:p>
    <w:p w14:paraId="235DA557" w14:textId="77777777" w:rsidR="00F41DF9" w:rsidRDefault="00F41DF9" w:rsidP="00F41DF9">
      <w:pPr>
        <w:jc w:val="both"/>
        <w:rPr>
          <w:rFonts w:ascii="Times New Roman" w:hAnsi="Times New Roman" w:cs="Times New Roman"/>
          <w:sz w:val="24"/>
          <w:szCs w:val="24"/>
        </w:rPr>
      </w:pPr>
      <w:r>
        <w:rPr>
          <w:rFonts w:ascii="Times New Roman" w:hAnsi="Times New Roman" w:cs="Times New Roman"/>
          <w:sz w:val="24"/>
          <w:szCs w:val="24"/>
        </w:rPr>
        <w:t>Break even analysis-</w:t>
      </w:r>
    </w:p>
    <w:p w14:paraId="5A9CC814" w14:textId="77777777" w:rsidR="00F41DF9" w:rsidRDefault="00F41DF9" w:rsidP="00F41DF9">
      <w:pPr>
        <w:jc w:val="both"/>
        <w:rPr>
          <w:rFonts w:ascii="Times New Roman" w:hAnsi="Times New Roman" w:cs="Times New Roman"/>
          <w:sz w:val="24"/>
          <w:szCs w:val="24"/>
        </w:rPr>
      </w:pPr>
      <w:r>
        <w:rPr>
          <w:rFonts w:ascii="Times New Roman" w:hAnsi="Times New Roman" w:cs="Times New Roman"/>
          <w:sz w:val="24"/>
          <w:szCs w:val="24"/>
        </w:rPr>
        <w:t xml:space="preserve">Creak even point is </w:t>
      </w:r>
      <w:r w:rsidR="00DE3A04">
        <w:rPr>
          <w:rFonts w:ascii="Times New Roman" w:hAnsi="Times New Roman" w:cs="Times New Roman"/>
          <w:sz w:val="24"/>
          <w:szCs w:val="24"/>
        </w:rPr>
        <w:t>referred</w:t>
      </w:r>
      <w:r>
        <w:rPr>
          <w:rFonts w:ascii="Times New Roman" w:hAnsi="Times New Roman" w:cs="Times New Roman"/>
          <w:sz w:val="24"/>
          <w:szCs w:val="24"/>
        </w:rPr>
        <w:t xml:space="preserve"> to that </w:t>
      </w:r>
      <w:r w:rsidR="00DE3A04">
        <w:rPr>
          <w:rFonts w:ascii="Times New Roman" w:hAnsi="Times New Roman" w:cs="Times New Roman"/>
          <w:sz w:val="24"/>
          <w:szCs w:val="24"/>
        </w:rPr>
        <w:t>point</w:t>
      </w:r>
      <w:r>
        <w:rPr>
          <w:rFonts w:ascii="Times New Roman" w:hAnsi="Times New Roman" w:cs="Times New Roman"/>
          <w:sz w:val="24"/>
          <w:szCs w:val="24"/>
        </w:rPr>
        <w:t xml:space="preserve"> which defines the production volume where costs </w:t>
      </w:r>
      <w:r w:rsidR="008302F7">
        <w:rPr>
          <w:rFonts w:ascii="Times New Roman" w:hAnsi="Times New Roman" w:cs="Times New Roman"/>
          <w:sz w:val="24"/>
          <w:szCs w:val="24"/>
        </w:rPr>
        <w:t>in</w:t>
      </w:r>
      <w:r>
        <w:rPr>
          <w:rFonts w:ascii="Times New Roman" w:hAnsi="Times New Roman" w:cs="Times New Roman"/>
          <w:sz w:val="24"/>
          <w:szCs w:val="24"/>
        </w:rPr>
        <w:t xml:space="preserve"> </w:t>
      </w:r>
      <w:r w:rsidR="008302F7">
        <w:rPr>
          <w:rFonts w:ascii="Times New Roman" w:hAnsi="Times New Roman" w:cs="Times New Roman"/>
          <w:sz w:val="24"/>
          <w:szCs w:val="24"/>
        </w:rPr>
        <w:t>total of bu</w:t>
      </w:r>
      <w:r>
        <w:rPr>
          <w:rFonts w:ascii="Times New Roman" w:hAnsi="Times New Roman" w:cs="Times New Roman"/>
          <w:sz w:val="24"/>
          <w:szCs w:val="24"/>
        </w:rPr>
        <w:t>s</w:t>
      </w:r>
      <w:r w:rsidR="008302F7">
        <w:rPr>
          <w:rFonts w:ascii="Times New Roman" w:hAnsi="Times New Roman" w:cs="Times New Roman"/>
          <w:sz w:val="24"/>
          <w:szCs w:val="24"/>
        </w:rPr>
        <w:t>i</w:t>
      </w:r>
      <w:r>
        <w:rPr>
          <w:rFonts w:ascii="Times New Roman" w:hAnsi="Times New Roman" w:cs="Times New Roman"/>
          <w:sz w:val="24"/>
          <w:szCs w:val="24"/>
        </w:rPr>
        <w:t xml:space="preserve">ness is </w:t>
      </w:r>
      <w:r w:rsidR="00DE3A04">
        <w:rPr>
          <w:rFonts w:ascii="Times New Roman" w:hAnsi="Times New Roman" w:cs="Times New Roman"/>
          <w:sz w:val="24"/>
          <w:szCs w:val="24"/>
        </w:rPr>
        <w:t>equivalent</w:t>
      </w:r>
      <w:r>
        <w:rPr>
          <w:rFonts w:ascii="Times New Roman" w:hAnsi="Times New Roman" w:cs="Times New Roman"/>
          <w:sz w:val="24"/>
          <w:szCs w:val="24"/>
        </w:rPr>
        <w:t xml:space="preserve"> to that of the total volume of sales </w:t>
      </w:r>
      <w:r w:rsidR="00DE3A04">
        <w:rPr>
          <w:rFonts w:ascii="Times New Roman" w:hAnsi="Times New Roman" w:cs="Times New Roman"/>
          <w:sz w:val="24"/>
          <w:szCs w:val="24"/>
        </w:rPr>
        <w:t>which</w:t>
      </w:r>
      <w:r>
        <w:rPr>
          <w:rFonts w:ascii="Times New Roman" w:hAnsi="Times New Roman" w:cs="Times New Roman"/>
          <w:sz w:val="24"/>
          <w:szCs w:val="24"/>
        </w:rPr>
        <w:t xml:space="preserve"> creates the situation of no loss and no profit in an entity. At this </w:t>
      </w:r>
      <w:r w:rsidR="00DE3A04">
        <w:rPr>
          <w:rFonts w:ascii="Times New Roman" w:hAnsi="Times New Roman" w:cs="Times New Roman"/>
          <w:sz w:val="24"/>
          <w:szCs w:val="24"/>
        </w:rPr>
        <w:t>point</w:t>
      </w:r>
      <w:r>
        <w:rPr>
          <w:rFonts w:ascii="Times New Roman" w:hAnsi="Times New Roman" w:cs="Times New Roman"/>
          <w:sz w:val="24"/>
          <w:szCs w:val="24"/>
        </w:rPr>
        <w:t xml:space="preserve"> </w:t>
      </w:r>
      <w:r w:rsidR="00DE3A04">
        <w:rPr>
          <w:rFonts w:ascii="Times New Roman" w:hAnsi="Times New Roman" w:cs="Times New Roman"/>
          <w:sz w:val="24"/>
          <w:szCs w:val="24"/>
        </w:rPr>
        <w:t xml:space="preserve">of creak even the any product </w:t>
      </w:r>
      <w:r>
        <w:rPr>
          <w:rFonts w:ascii="Times New Roman" w:hAnsi="Times New Roman" w:cs="Times New Roman"/>
          <w:sz w:val="24"/>
          <w:szCs w:val="24"/>
        </w:rPr>
        <w:t>b</w:t>
      </w:r>
      <w:r w:rsidR="00DE3A04">
        <w:rPr>
          <w:rFonts w:ascii="Times New Roman" w:hAnsi="Times New Roman" w:cs="Times New Roman"/>
          <w:sz w:val="24"/>
          <w:szCs w:val="24"/>
        </w:rPr>
        <w:t>el</w:t>
      </w:r>
      <w:r>
        <w:rPr>
          <w:rFonts w:ascii="Times New Roman" w:hAnsi="Times New Roman" w:cs="Times New Roman"/>
          <w:sz w:val="24"/>
          <w:szCs w:val="24"/>
        </w:rPr>
        <w:t xml:space="preserve">ow this </w:t>
      </w:r>
      <w:r w:rsidR="00DE3A04">
        <w:rPr>
          <w:rFonts w:ascii="Times New Roman" w:hAnsi="Times New Roman" w:cs="Times New Roman"/>
          <w:sz w:val="24"/>
          <w:szCs w:val="24"/>
        </w:rPr>
        <w:t>level</w:t>
      </w:r>
      <w:r>
        <w:rPr>
          <w:rFonts w:ascii="Times New Roman" w:hAnsi="Times New Roman" w:cs="Times New Roman"/>
          <w:sz w:val="24"/>
          <w:szCs w:val="24"/>
        </w:rPr>
        <w:t xml:space="preserve"> results into losses for </w:t>
      </w:r>
      <w:r w:rsidR="00DE3A04">
        <w:rPr>
          <w:rFonts w:ascii="Times New Roman" w:hAnsi="Times New Roman" w:cs="Times New Roman"/>
          <w:sz w:val="24"/>
          <w:szCs w:val="24"/>
        </w:rPr>
        <w:t>business and</w:t>
      </w:r>
      <w:r>
        <w:rPr>
          <w:rFonts w:ascii="Times New Roman" w:hAnsi="Times New Roman" w:cs="Times New Roman"/>
          <w:sz w:val="24"/>
          <w:szCs w:val="24"/>
        </w:rPr>
        <w:t xml:space="preserve"> when the production level exceeds this pint it generates </w:t>
      </w:r>
      <w:r w:rsidR="00DE3A04">
        <w:rPr>
          <w:rFonts w:ascii="Times New Roman" w:hAnsi="Times New Roman" w:cs="Times New Roman"/>
          <w:sz w:val="24"/>
          <w:szCs w:val="24"/>
        </w:rPr>
        <w:t>profits</w:t>
      </w:r>
      <w:r>
        <w:rPr>
          <w:rFonts w:ascii="Times New Roman" w:hAnsi="Times New Roman" w:cs="Times New Roman"/>
          <w:sz w:val="24"/>
          <w:szCs w:val="24"/>
        </w:rPr>
        <w:t xml:space="preserve"> for business. </w:t>
      </w:r>
      <w:r w:rsidR="00476569">
        <w:rPr>
          <w:rFonts w:ascii="Times New Roman" w:hAnsi="Times New Roman" w:cs="Times New Roman"/>
          <w:sz w:val="24"/>
          <w:szCs w:val="24"/>
        </w:rPr>
        <w:t xml:space="preserve">Hence it is considered to be that basic level </w:t>
      </w:r>
      <w:proofErr w:type="spellStart"/>
      <w:r w:rsidR="00476569">
        <w:rPr>
          <w:rFonts w:ascii="Times New Roman" w:hAnsi="Times New Roman" w:cs="Times New Roman"/>
          <w:sz w:val="24"/>
          <w:szCs w:val="24"/>
        </w:rPr>
        <w:t>n</w:t>
      </w:r>
      <w:proofErr w:type="spellEnd"/>
      <w:r w:rsidR="00476569">
        <w:rPr>
          <w:rFonts w:ascii="Times New Roman" w:hAnsi="Times New Roman" w:cs="Times New Roman"/>
          <w:sz w:val="24"/>
          <w:szCs w:val="24"/>
        </w:rPr>
        <w:t xml:space="preserve"> the business which is to be attained for production purpose in order to recover all its cost of production which may be variable or fixed. </w:t>
      </w:r>
    </w:p>
    <w:p w14:paraId="4BB4A06D" w14:textId="77777777" w:rsidR="004A143E" w:rsidRDefault="004A143E" w:rsidP="00F41DF9">
      <w:pPr>
        <w:jc w:val="both"/>
        <w:rPr>
          <w:rFonts w:ascii="Times New Roman" w:hAnsi="Times New Roman" w:cs="Times New Roman"/>
          <w:sz w:val="24"/>
          <w:szCs w:val="24"/>
        </w:rPr>
      </w:pPr>
      <w:r>
        <w:rPr>
          <w:rFonts w:ascii="Times New Roman" w:hAnsi="Times New Roman" w:cs="Times New Roman"/>
          <w:sz w:val="24"/>
          <w:szCs w:val="24"/>
        </w:rPr>
        <w:t xml:space="preserve">Hence in case of break even, Sales after reduction of variable cost results into contribution per unit and when fixed cost is reduced from such contribution this results into deriving profits for business if any. </w:t>
      </w:r>
    </w:p>
    <w:p w14:paraId="6B7B446B" w14:textId="77777777" w:rsidR="008302F7" w:rsidRDefault="008302F7" w:rsidP="00F41DF9">
      <w:pPr>
        <w:jc w:val="both"/>
        <w:rPr>
          <w:rFonts w:ascii="Times New Roman" w:hAnsi="Times New Roman" w:cs="Times New Roman"/>
          <w:sz w:val="24"/>
          <w:szCs w:val="24"/>
        </w:rPr>
      </w:pPr>
      <w:r>
        <w:rPr>
          <w:rFonts w:ascii="Times New Roman" w:hAnsi="Times New Roman" w:cs="Times New Roman"/>
          <w:sz w:val="24"/>
          <w:szCs w:val="24"/>
        </w:rPr>
        <w:t xml:space="preserve">Hence whole considering the contribution attained, it can be stated it is sufficient cover up the costs which are fixed in nature till that level and anything below that level is not appropriate to cover the fixed costs. </w:t>
      </w:r>
    </w:p>
    <w:p w14:paraId="72FCC05E" w14:textId="77777777" w:rsidR="001E43A0" w:rsidRDefault="001E43A0" w:rsidP="00F41DF9">
      <w:pPr>
        <w:jc w:val="both"/>
        <w:rPr>
          <w:rFonts w:ascii="Times New Roman" w:hAnsi="Times New Roman" w:cs="Times New Roman"/>
          <w:sz w:val="24"/>
          <w:szCs w:val="24"/>
        </w:rPr>
      </w:pPr>
      <w:r>
        <w:rPr>
          <w:rFonts w:ascii="Times New Roman" w:hAnsi="Times New Roman" w:cs="Times New Roman"/>
          <w:sz w:val="24"/>
          <w:szCs w:val="24"/>
        </w:rPr>
        <w:t xml:space="preserve">Usage </w:t>
      </w:r>
      <w:r w:rsidR="00525D25">
        <w:rPr>
          <w:rFonts w:ascii="Times New Roman" w:hAnsi="Times New Roman" w:cs="Times New Roman"/>
          <w:sz w:val="24"/>
          <w:szCs w:val="24"/>
        </w:rPr>
        <w:t xml:space="preserve">&amp; advantages </w:t>
      </w:r>
      <w:r>
        <w:rPr>
          <w:rFonts w:ascii="Times New Roman" w:hAnsi="Times New Roman" w:cs="Times New Roman"/>
          <w:sz w:val="24"/>
          <w:szCs w:val="24"/>
        </w:rPr>
        <w:t xml:space="preserve">of </w:t>
      </w:r>
      <w:proofErr w:type="spellStart"/>
      <w:r>
        <w:rPr>
          <w:rFonts w:ascii="Times New Roman" w:hAnsi="Times New Roman" w:cs="Times New Roman"/>
          <w:sz w:val="24"/>
          <w:szCs w:val="24"/>
        </w:rPr>
        <w:t>break even</w:t>
      </w:r>
      <w:proofErr w:type="spellEnd"/>
      <w:r>
        <w:rPr>
          <w:rFonts w:ascii="Times New Roman" w:hAnsi="Times New Roman" w:cs="Times New Roman"/>
          <w:sz w:val="24"/>
          <w:szCs w:val="24"/>
        </w:rPr>
        <w:t xml:space="preserve"> analysis-</w:t>
      </w:r>
    </w:p>
    <w:p w14:paraId="656CCDF5" w14:textId="77777777" w:rsidR="001E43A0" w:rsidRDefault="001E43A0" w:rsidP="001E43A0">
      <w:pPr>
        <w:jc w:val="both"/>
        <w:rPr>
          <w:rFonts w:ascii="Times New Roman" w:hAnsi="Times New Roman" w:cs="Times New Roman"/>
          <w:sz w:val="24"/>
          <w:szCs w:val="24"/>
        </w:rPr>
      </w:pPr>
      <w:r>
        <w:rPr>
          <w:rFonts w:ascii="Times New Roman" w:hAnsi="Times New Roman" w:cs="Times New Roman"/>
          <w:sz w:val="24"/>
          <w:szCs w:val="24"/>
        </w:rPr>
        <w:t xml:space="preserve">While considering the usage of CEP it can be stated that this method is used for determining the sales price which can be set by the business for attaining the required margins of profit. </w:t>
      </w:r>
      <w:r w:rsidR="00163966">
        <w:rPr>
          <w:rFonts w:ascii="Times New Roman" w:hAnsi="Times New Roman" w:cs="Times New Roman"/>
          <w:sz w:val="24"/>
          <w:szCs w:val="24"/>
        </w:rPr>
        <w:t>This</w:t>
      </w:r>
      <w:r>
        <w:rPr>
          <w:rFonts w:ascii="Times New Roman" w:hAnsi="Times New Roman" w:cs="Times New Roman"/>
          <w:sz w:val="24"/>
          <w:szCs w:val="24"/>
        </w:rPr>
        <w:t xml:space="preserve"> method also helps in fixing the volume of sales in order to shield the ROCE (</w:t>
      </w:r>
      <w:r w:rsidRPr="001E43A0">
        <w:rPr>
          <w:rFonts w:ascii="Times New Roman" w:hAnsi="Times New Roman" w:cs="Times New Roman"/>
          <w:sz w:val="24"/>
          <w:szCs w:val="24"/>
        </w:rPr>
        <w:t>return on capital employed</w:t>
      </w:r>
      <w:r>
        <w:rPr>
          <w:rFonts w:ascii="Times New Roman" w:hAnsi="Times New Roman" w:cs="Times New Roman"/>
          <w:sz w:val="24"/>
          <w:szCs w:val="24"/>
        </w:rPr>
        <w:t xml:space="preserve">). </w:t>
      </w:r>
      <w:r w:rsidR="00163966">
        <w:rPr>
          <w:rFonts w:ascii="Times New Roman" w:hAnsi="Times New Roman" w:cs="Times New Roman"/>
          <w:sz w:val="24"/>
          <w:szCs w:val="24"/>
        </w:rPr>
        <w:t>The estimations of profits and the various types of costs due to variation in volume is also possible. This method also provides with the determination of sales mix to attain profits and to make</w:t>
      </w:r>
      <w:r w:rsidR="00ED0181">
        <w:rPr>
          <w:rFonts w:ascii="Times New Roman" w:hAnsi="Times New Roman" w:cs="Times New Roman"/>
          <w:sz w:val="24"/>
          <w:szCs w:val="24"/>
        </w:rPr>
        <w:t xml:space="preserve"> inter fi</w:t>
      </w:r>
      <w:r w:rsidR="00163966">
        <w:rPr>
          <w:rFonts w:ascii="Times New Roman" w:hAnsi="Times New Roman" w:cs="Times New Roman"/>
          <w:sz w:val="24"/>
          <w:szCs w:val="24"/>
        </w:rPr>
        <w:t xml:space="preserve">rm comparison as well in terms of such determined profits. All this advantages and usages helps this method to management in making decisions effectively. </w:t>
      </w:r>
    </w:p>
    <w:p w14:paraId="1A261AEE" w14:textId="77777777" w:rsidR="001E43A0" w:rsidRDefault="001E43A0" w:rsidP="001E43A0">
      <w:pPr>
        <w:jc w:val="both"/>
        <w:rPr>
          <w:rFonts w:ascii="Times New Roman" w:hAnsi="Times New Roman" w:cs="Times New Roman"/>
          <w:sz w:val="24"/>
          <w:szCs w:val="24"/>
        </w:rPr>
      </w:pPr>
    </w:p>
    <w:p w14:paraId="42E3D7A8" w14:textId="77777777" w:rsidR="001E43A0" w:rsidRDefault="001E43A0" w:rsidP="001E43A0">
      <w:pPr>
        <w:jc w:val="both"/>
        <w:rPr>
          <w:rFonts w:ascii="Times New Roman" w:hAnsi="Times New Roman" w:cs="Times New Roman"/>
          <w:sz w:val="24"/>
          <w:szCs w:val="24"/>
        </w:rPr>
      </w:pPr>
    </w:p>
    <w:p w14:paraId="39D50E8A" w14:textId="77777777" w:rsidR="00F41DF9" w:rsidRDefault="00F41DF9" w:rsidP="00F41DF9">
      <w:pPr>
        <w:jc w:val="both"/>
        <w:rPr>
          <w:rFonts w:ascii="Times New Roman" w:hAnsi="Times New Roman" w:cs="Times New Roman"/>
          <w:sz w:val="24"/>
          <w:szCs w:val="24"/>
        </w:rPr>
      </w:pPr>
    </w:p>
    <w:p w14:paraId="3D9B9B0D" w14:textId="77777777" w:rsidR="00F41DF9" w:rsidRPr="00F41DF9" w:rsidRDefault="00F41DF9" w:rsidP="00F41DF9">
      <w:pPr>
        <w:jc w:val="both"/>
        <w:rPr>
          <w:rFonts w:ascii="Times New Roman" w:hAnsi="Times New Roman" w:cs="Times New Roman"/>
          <w:sz w:val="24"/>
          <w:szCs w:val="24"/>
        </w:rPr>
      </w:pPr>
    </w:p>
    <w:p w14:paraId="1598102D" w14:textId="77777777" w:rsidR="001E731C" w:rsidRPr="00F41DF9" w:rsidRDefault="00F41DF9" w:rsidP="00F41DF9">
      <w:pPr>
        <w:jc w:val="both"/>
        <w:rPr>
          <w:rFonts w:ascii="Times New Roman" w:hAnsi="Times New Roman" w:cs="Times New Roman"/>
          <w:sz w:val="24"/>
          <w:szCs w:val="24"/>
        </w:rPr>
      </w:pPr>
      <w:r w:rsidRPr="00F41DF9">
        <w:rPr>
          <w:rFonts w:ascii="Times New Roman" w:hAnsi="Times New Roman" w:cs="Times New Roman"/>
          <w:sz w:val="24"/>
          <w:szCs w:val="24"/>
        </w:rPr>
        <w:t>Limitations</w:t>
      </w:r>
      <w:r w:rsidR="00195E52" w:rsidRPr="00F41DF9">
        <w:rPr>
          <w:rFonts w:ascii="Times New Roman" w:hAnsi="Times New Roman" w:cs="Times New Roman"/>
          <w:sz w:val="24"/>
          <w:szCs w:val="24"/>
        </w:rPr>
        <w:t xml:space="preserve"> of break-even analysis-</w:t>
      </w:r>
    </w:p>
    <w:p w14:paraId="05B148A5" w14:textId="77777777" w:rsidR="00195E52" w:rsidRDefault="00195E52" w:rsidP="00195E52">
      <w:pPr>
        <w:jc w:val="both"/>
        <w:rPr>
          <w:rFonts w:ascii="Times New Roman" w:hAnsi="Times New Roman" w:cs="Times New Roman"/>
          <w:sz w:val="24"/>
          <w:szCs w:val="24"/>
        </w:rPr>
      </w:pPr>
    </w:p>
    <w:p w14:paraId="7D3CA18D" w14:textId="77777777" w:rsidR="00195E52" w:rsidRDefault="00195E52" w:rsidP="00195E52">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 xml:space="preserve">Since the assumption on which the </w:t>
      </w:r>
      <w:proofErr w:type="spellStart"/>
      <w:r>
        <w:rPr>
          <w:rFonts w:ascii="Times New Roman" w:hAnsi="Times New Roman" w:cs="Times New Roman"/>
          <w:sz w:val="24"/>
          <w:szCs w:val="24"/>
        </w:rPr>
        <w:t>break even</w:t>
      </w:r>
      <w:proofErr w:type="spellEnd"/>
      <w:r>
        <w:rPr>
          <w:rFonts w:ascii="Times New Roman" w:hAnsi="Times New Roman" w:cs="Times New Roman"/>
          <w:sz w:val="24"/>
          <w:szCs w:val="24"/>
        </w:rPr>
        <w:t xml:space="preserve"> analysis is based is that all the expenditures and costs can be segregated clearly into two major components which are variable costs am fixed cost. B</w:t>
      </w:r>
      <w:r w:rsidR="00A2320F">
        <w:rPr>
          <w:rFonts w:ascii="Times New Roman" w:hAnsi="Times New Roman" w:cs="Times New Roman"/>
          <w:sz w:val="24"/>
          <w:szCs w:val="24"/>
        </w:rPr>
        <w:t>u</w:t>
      </w:r>
      <w:r>
        <w:rPr>
          <w:rFonts w:ascii="Times New Roman" w:hAnsi="Times New Roman" w:cs="Times New Roman"/>
          <w:sz w:val="24"/>
          <w:szCs w:val="24"/>
        </w:rPr>
        <w:t xml:space="preserve">t on practical terms it is very difficult for a business to attain the clear segregation for these two components of costs that in variable type and fixed type. </w:t>
      </w:r>
    </w:p>
    <w:p w14:paraId="1A0EA698" w14:textId="77777777" w:rsidR="001445FD" w:rsidRDefault="001445FD" w:rsidP="001445FD">
      <w:pPr>
        <w:pStyle w:val="ListParagraph"/>
        <w:ind w:left="1080"/>
        <w:jc w:val="both"/>
        <w:rPr>
          <w:rFonts w:ascii="Times New Roman" w:hAnsi="Times New Roman" w:cs="Times New Roman"/>
          <w:sz w:val="24"/>
          <w:szCs w:val="24"/>
        </w:rPr>
      </w:pPr>
    </w:p>
    <w:p w14:paraId="3F19DF2C" w14:textId="77777777" w:rsidR="00195E52" w:rsidRDefault="00195E52" w:rsidP="00195E52">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 xml:space="preserve">As per this analysis of Break even, which also assumes that there is consistency in the fixed costs of business at each level of operations of activity. Whereas in practical aspects it shall be noticed that fixed costs also doffers after a certain point of activity or operations. </w:t>
      </w:r>
    </w:p>
    <w:p w14:paraId="5E937F89" w14:textId="77777777" w:rsidR="001445FD" w:rsidRPr="001445FD" w:rsidRDefault="001445FD" w:rsidP="001445FD">
      <w:pPr>
        <w:pStyle w:val="ListParagraph"/>
        <w:rPr>
          <w:rFonts w:ascii="Times New Roman" w:hAnsi="Times New Roman" w:cs="Times New Roman"/>
          <w:sz w:val="24"/>
          <w:szCs w:val="24"/>
        </w:rPr>
      </w:pPr>
    </w:p>
    <w:p w14:paraId="5B90A1D4" w14:textId="77777777" w:rsidR="001445FD" w:rsidRDefault="001445FD" w:rsidP="001445FD">
      <w:pPr>
        <w:pStyle w:val="ListParagraph"/>
        <w:ind w:left="1080"/>
        <w:jc w:val="both"/>
        <w:rPr>
          <w:rFonts w:ascii="Times New Roman" w:hAnsi="Times New Roman" w:cs="Times New Roman"/>
          <w:sz w:val="24"/>
          <w:szCs w:val="24"/>
        </w:rPr>
      </w:pPr>
    </w:p>
    <w:p w14:paraId="569D33E8" w14:textId="68B65043" w:rsidR="00A2320F" w:rsidRDefault="00A2320F" w:rsidP="00195E52">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 xml:space="preserve">The analysis of </w:t>
      </w:r>
      <w:r w:rsidR="004F657F">
        <w:rPr>
          <w:rFonts w:ascii="Times New Roman" w:hAnsi="Times New Roman" w:cs="Times New Roman"/>
          <w:sz w:val="24"/>
          <w:szCs w:val="24"/>
        </w:rPr>
        <w:t>break-even</w:t>
      </w:r>
      <w:r>
        <w:rPr>
          <w:rFonts w:ascii="Times New Roman" w:hAnsi="Times New Roman" w:cs="Times New Roman"/>
          <w:sz w:val="24"/>
          <w:szCs w:val="24"/>
        </w:rPr>
        <w:t xml:space="preserve"> is also based on the assumption that the costs which are variable in nature difference in proportionate to that of the output of operations in units or volume. Whereas in practical aspects such variable cost definitely differs as per the change on the output but it is not necessary </w:t>
      </w:r>
      <w:r w:rsidR="00D2571A">
        <w:rPr>
          <w:rFonts w:ascii="Times New Roman" w:hAnsi="Times New Roman" w:cs="Times New Roman"/>
          <w:sz w:val="24"/>
          <w:szCs w:val="24"/>
        </w:rPr>
        <w:t>that always the changes that takes place in the variable costs is directly in proportion with the increases in volumes.</w:t>
      </w:r>
    </w:p>
    <w:p w14:paraId="67DD28B7" w14:textId="77777777" w:rsidR="00D2571A" w:rsidRDefault="00D2571A" w:rsidP="00D2571A">
      <w:pPr>
        <w:pStyle w:val="ListParagraph"/>
        <w:ind w:left="1080"/>
        <w:jc w:val="both"/>
        <w:rPr>
          <w:rFonts w:ascii="Times New Roman" w:hAnsi="Times New Roman" w:cs="Times New Roman"/>
          <w:sz w:val="24"/>
          <w:szCs w:val="24"/>
        </w:rPr>
      </w:pPr>
    </w:p>
    <w:p w14:paraId="2A6FE1BA" w14:textId="202884C6" w:rsidR="00D2571A" w:rsidRDefault="00D2571A" w:rsidP="00D2571A">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 xml:space="preserve">The other assumption on which the analysis of </w:t>
      </w:r>
      <w:r w:rsidR="004F657F">
        <w:rPr>
          <w:rFonts w:ascii="Times New Roman" w:hAnsi="Times New Roman" w:cs="Times New Roman"/>
          <w:sz w:val="24"/>
          <w:szCs w:val="24"/>
        </w:rPr>
        <w:t>Break-even</w:t>
      </w:r>
      <w:r>
        <w:rPr>
          <w:rFonts w:ascii="Times New Roman" w:hAnsi="Times New Roman" w:cs="Times New Roman"/>
          <w:sz w:val="24"/>
          <w:szCs w:val="24"/>
        </w:rPr>
        <w:t xml:space="preserve"> works is that the selling price of product does not change which provides with the revenues in straight line which is not always applicable and is also not correct. This is because the product’s selling price depends upon the various factors such as competition, supply, demand, etc. in the market and economy hence it is too difficult to keep selling price in consistency.</w:t>
      </w:r>
    </w:p>
    <w:p w14:paraId="21336FF8" w14:textId="77777777" w:rsidR="00D2571A" w:rsidRPr="00D2571A" w:rsidRDefault="00D2571A" w:rsidP="00D2571A">
      <w:pPr>
        <w:pStyle w:val="ListParagraph"/>
        <w:rPr>
          <w:rFonts w:ascii="Times New Roman" w:hAnsi="Times New Roman" w:cs="Times New Roman"/>
          <w:sz w:val="24"/>
          <w:szCs w:val="24"/>
        </w:rPr>
      </w:pPr>
    </w:p>
    <w:p w14:paraId="4D5B36F0" w14:textId="294E315D" w:rsidR="00575157" w:rsidRDefault="003D510C" w:rsidP="00D2571A">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 xml:space="preserve">The other assumption which is considered while analysis in the </w:t>
      </w:r>
      <w:r w:rsidR="004F657F">
        <w:rPr>
          <w:rFonts w:ascii="Times New Roman" w:hAnsi="Times New Roman" w:cs="Times New Roman"/>
          <w:sz w:val="24"/>
          <w:szCs w:val="24"/>
        </w:rPr>
        <w:t>break-even</w:t>
      </w:r>
      <w:r>
        <w:rPr>
          <w:rFonts w:ascii="Times New Roman" w:hAnsi="Times New Roman" w:cs="Times New Roman"/>
          <w:sz w:val="24"/>
          <w:szCs w:val="24"/>
        </w:rPr>
        <w:t xml:space="preserve"> is that either</w:t>
      </w:r>
      <w:r w:rsidR="00EB6B83">
        <w:rPr>
          <w:rFonts w:ascii="Times New Roman" w:hAnsi="Times New Roman" w:cs="Times New Roman"/>
          <w:sz w:val="24"/>
          <w:szCs w:val="24"/>
        </w:rPr>
        <w:t xml:space="preserve"> the single product shall be produced or when the combination of products are available or the product mix, both of them shall remain the same which is practical not possible in business environment. </w:t>
      </w:r>
    </w:p>
    <w:p w14:paraId="3F5777B8" w14:textId="77777777" w:rsidR="00575157" w:rsidRDefault="00575157">
      <w:pPr>
        <w:rPr>
          <w:rFonts w:ascii="Times New Roman" w:hAnsi="Times New Roman" w:cs="Times New Roman"/>
          <w:sz w:val="24"/>
          <w:szCs w:val="24"/>
        </w:rPr>
      </w:pPr>
      <w:r>
        <w:rPr>
          <w:rFonts w:ascii="Times New Roman" w:hAnsi="Times New Roman" w:cs="Times New Roman"/>
          <w:sz w:val="24"/>
          <w:szCs w:val="24"/>
        </w:rPr>
        <w:br w:type="page"/>
      </w:r>
    </w:p>
    <w:p w14:paraId="1998A237" w14:textId="77777777" w:rsidR="00D2571A" w:rsidRDefault="00575157" w:rsidP="00575157">
      <w:pPr>
        <w:jc w:val="both"/>
        <w:rPr>
          <w:rFonts w:ascii="Times New Roman" w:hAnsi="Times New Roman" w:cs="Times New Roman"/>
          <w:sz w:val="24"/>
          <w:szCs w:val="24"/>
        </w:rPr>
      </w:pPr>
      <w:r>
        <w:rPr>
          <w:rFonts w:ascii="Times New Roman" w:hAnsi="Times New Roman" w:cs="Times New Roman"/>
          <w:sz w:val="24"/>
          <w:szCs w:val="24"/>
        </w:rPr>
        <w:lastRenderedPageBreak/>
        <w:t>Question 2-</w:t>
      </w:r>
    </w:p>
    <w:p w14:paraId="0F93DFB1" w14:textId="77777777" w:rsidR="00575157" w:rsidRDefault="00575157" w:rsidP="00575157">
      <w:pPr>
        <w:jc w:val="both"/>
        <w:rPr>
          <w:rFonts w:ascii="Times New Roman" w:hAnsi="Times New Roman" w:cs="Times New Roman"/>
          <w:sz w:val="24"/>
          <w:szCs w:val="24"/>
        </w:rPr>
      </w:pPr>
      <w:r>
        <w:rPr>
          <w:rFonts w:ascii="Times New Roman" w:hAnsi="Times New Roman" w:cs="Times New Roman"/>
          <w:sz w:val="24"/>
          <w:szCs w:val="24"/>
        </w:rPr>
        <w:t xml:space="preserve">Management accounting refers to that principle which differs from that of usual accounting of financial nature or book keeping. Since it is related closely but still it is more connected to utilising the financial information for helping the management to make informed managerial decisions. </w:t>
      </w:r>
      <w:r w:rsidR="00021CA6">
        <w:rPr>
          <w:rFonts w:ascii="Times New Roman" w:hAnsi="Times New Roman" w:cs="Times New Roman"/>
          <w:sz w:val="24"/>
          <w:szCs w:val="24"/>
        </w:rPr>
        <w:t xml:space="preserve">Hence it differs from that of the day to day matching of transactions and more focused towards the estimations ad forecasting function which enables to have decision making for future period or long term. </w:t>
      </w:r>
    </w:p>
    <w:p w14:paraId="36F93642" w14:textId="77777777" w:rsidR="00575157" w:rsidRDefault="00575157" w:rsidP="00575157">
      <w:pPr>
        <w:jc w:val="both"/>
        <w:rPr>
          <w:rFonts w:ascii="Times New Roman" w:hAnsi="Times New Roman" w:cs="Times New Roman"/>
          <w:sz w:val="24"/>
          <w:szCs w:val="24"/>
        </w:rPr>
      </w:pPr>
      <w:r w:rsidRPr="00575157">
        <w:rPr>
          <w:rFonts w:ascii="Times New Roman" w:hAnsi="Times New Roman" w:cs="Times New Roman"/>
          <w:sz w:val="24"/>
          <w:szCs w:val="24"/>
        </w:rPr>
        <w:t>Importance of management accounting</w:t>
      </w:r>
      <w:r>
        <w:rPr>
          <w:rFonts w:ascii="Times New Roman" w:hAnsi="Times New Roman" w:cs="Times New Roman"/>
          <w:sz w:val="24"/>
          <w:szCs w:val="24"/>
        </w:rPr>
        <w:t>-</w:t>
      </w:r>
    </w:p>
    <w:p w14:paraId="11A35B38" w14:textId="77777777" w:rsidR="00021CA6" w:rsidRDefault="00021CA6" w:rsidP="00021CA6">
      <w:pPr>
        <w:pStyle w:val="ListParagraph"/>
        <w:numPr>
          <w:ilvl w:val="0"/>
          <w:numId w:val="3"/>
        </w:numPr>
        <w:jc w:val="both"/>
        <w:rPr>
          <w:rFonts w:ascii="Times New Roman" w:hAnsi="Times New Roman" w:cs="Times New Roman"/>
          <w:sz w:val="24"/>
          <w:szCs w:val="24"/>
        </w:rPr>
      </w:pPr>
      <w:r>
        <w:rPr>
          <w:rFonts w:ascii="Times New Roman" w:hAnsi="Times New Roman" w:cs="Times New Roman"/>
          <w:sz w:val="24"/>
          <w:szCs w:val="24"/>
        </w:rPr>
        <w:t xml:space="preserve">Planning- since management accounting helps the management in making proper planning for the activities of future in effective manner. This function helps to provide wot all sort of data whether non-financial or financial to the managers and top management at constant basis. This available information is then used by the managers for having better forecasting and analysis so that effective plans can be made. </w:t>
      </w:r>
    </w:p>
    <w:p w14:paraId="42EF33A2" w14:textId="77777777" w:rsidR="00AC2167" w:rsidRDefault="00AC2167" w:rsidP="00021CA6">
      <w:pPr>
        <w:pStyle w:val="ListParagraph"/>
        <w:numPr>
          <w:ilvl w:val="0"/>
          <w:numId w:val="3"/>
        </w:numPr>
        <w:jc w:val="both"/>
        <w:rPr>
          <w:rFonts w:ascii="Times New Roman" w:hAnsi="Times New Roman" w:cs="Times New Roman"/>
          <w:sz w:val="24"/>
          <w:szCs w:val="24"/>
        </w:rPr>
      </w:pPr>
      <w:r>
        <w:rPr>
          <w:rFonts w:ascii="Times New Roman" w:hAnsi="Times New Roman" w:cs="Times New Roman"/>
          <w:sz w:val="24"/>
          <w:szCs w:val="24"/>
        </w:rPr>
        <w:t xml:space="preserve">Decision making process- Through the management accounting the decision making becomes effective and efficient since it plays crucial role. The analysis and collection of information of financial nature in an organisation is done through a management accountant for its simplification and better interpretation in detail through charts, graphs and tables. This helps management in bette5 understanding of the affairs of business so that right decision can be taken at time. </w:t>
      </w:r>
    </w:p>
    <w:p w14:paraId="6D9CA1D8" w14:textId="77777777" w:rsidR="00994625" w:rsidRDefault="00994625" w:rsidP="00021CA6">
      <w:pPr>
        <w:pStyle w:val="ListParagraph"/>
        <w:numPr>
          <w:ilvl w:val="0"/>
          <w:numId w:val="3"/>
        </w:numPr>
        <w:jc w:val="both"/>
        <w:rPr>
          <w:rFonts w:ascii="Times New Roman" w:hAnsi="Times New Roman" w:cs="Times New Roman"/>
          <w:sz w:val="24"/>
          <w:szCs w:val="24"/>
        </w:rPr>
      </w:pPr>
      <w:r>
        <w:rPr>
          <w:rFonts w:ascii="Times New Roman" w:hAnsi="Times New Roman" w:cs="Times New Roman"/>
          <w:sz w:val="24"/>
          <w:szCs w:val="24"/>
        </w:rPr>
        <w:t xml:space="preserve">Performance measurements- management accounting helps in proper measuring and monitoring the organisational performance as a whole. It users various tools and methods that helps in proper measuring the performance of business through the prior established standards for determining the deviations a differences. Such deviation are then being identified by the managers at various level so that timely actions regarding them for their correction cab be made. </w:t>
      </w:r>
    </w:p>
    <w:p w14:paraId="2CF9CD10" w14:textId="77777777" w:rsidR="00C11A1F" w:rsidRDefault="00C11A1F" w:rsidP="00021CA6">
      <w:pPr>
        <w:pStyle w:val="ListParagraph"/>
        <w:numPr>
          <w:ilvl w:val="0"/>
          <w:numId w:val="3"/>
        </w:numPr>
        <w:jc w:val="both"/>
        <w:rPr>
          <w:rFonts w:ascii="Times New Roman" w:hAnsi="Times New Roman" w:cs="Times New Roman"/>
          <w:sz w:val="24"/>
          <w:szCs w:val="24"/>
        </w:rPr>
      </w:pPr>
      <w:r>
        <w:rPr>
          <w:rFonts w:ascii="Times New Roman" w:hAnsi="Times New Roman" w:cs="Times New Roman"/>
          <w:sz w:val="24"/>
          <w:szCs w:val="24"/>
        </w:rPr>
        <w:t xml:space="preserve">Enhances efficiency- this branch of accounting helps to enhance the overall business efficiency with in the business. </w:t>
      </w:r>
      <w:r w:rsidR="00F75204">
        <w:rPr>
          <w:rFonts w:ascii="Times New Roman" w:hAnsi="Times New Roman" w:cs="Times New Roman"/>
          <w:sz w:val="24"/>
          <w:szCs w:val="24"/>
        </w:rPr>
        <w:t>The</w:t>
      </w:r>
      <w:r>
        <w:rPr>
          <w:rFonts w:ascii="Times New Roman" w:hAnsi="Times New Roman" w:cs="Times New Roman"/>
          <w:sz w:val="24"/>
          <w:szCs w:val="24"/>
        </w:rPr>
        <w:t xml:space="preserve"> management accounting helps to set the target</w:t>
      </w:r>
      <w:r w:rsidR="00F75204">
        <w:rPr>
          <w:rFonts w:ascii="Times New Roman" w:hAnsi="Times New Roman" w:cs="Times New Roman"/>
          <w:sz w:val="24"/>
          <w:szCs w:val="24"/>
        </w:rPr>
        <w:t xml:space="preserve"> in advance for each segment, department and division. It also helps to keep ab check on all targets whether they are being attained properly or not. This enables fuller utilisation of resources which in turn increases the efficiency of business as a whole.  </w:t>
      </w:r>
      <w:r>
        <w:rPr>
          <w:rFonts w:ascii="Times New Roman" w:hAnsi="Times New Roman" w:cs="Times New Roman"/>
          <w:sz w:val="24"/>
          <w:szCs w:val="24"/>
        </w:rPr>
        <w:t xml:space="preserve"> </w:t>
      </w:r>
    </w:p>
    <w:p w14:paraId="063CA061" w14:textId="77777777" w:rsidR="003E0BB7" w:rsidRDefault="003E0BB7" w:rsidP="00021CA6">
      <w:pPr>
        <w:pStyle w:val="ListParagraph"/>
        <w:numPr>
          <w:ilvl w:val="0"/>
          <w:numId w:val="3"/>
        </w:numPr>
        <w:jc w:val="both"/>
        <w:rPr>
          <w:rFonts w:ascii="Times New Roman" w:hAnsi="Times New Roman" w:cs="Times New Roman"/>
          <w:sz w:val="24"/>
          <w:szCs w:val="24"/>
        </w:rPr>
      </w:pPr>
      <w:r>
        <w:rPr>
          <w:rFonts w:ascii="Times New Roman" w:hAnsi="Times New Roman" w:cs="Times New Roman"/>
          <w:sz w:val="24"/>
          <w:szCs w:val="24"/>
        </w:rPr>
        <w:t xml:space="preserve">Increases profitability- management accounting has a crucial role to play in attaining the profit targets an increasing them with time. This helps the company in incurring its costs systematically and consciously so that all additional and non-relevant expenditures can be avoided. The use of techniques of management accounting like capital budgeting or budgetary control helps the business in expense reduction which also provides with the netter profitability and high earnings. </w:t>
      </w:r>
    </w:p>
    <w:p w14:paraId="5EE15A3D" w14:textId="77777777" w:rsidR="008C2A43" w:rsidRDefault="008C2A43" w:rsidP="00021CA6">
      <w:pPr>
        <w:pStyle w:val="ListParagraph"/>
        <w:numPr>
          <w:ilvl w:val="0"/>
          <w:numId w:val="3"/>
        </w:numPr>
        <w:jc w:val="both"/>
        <w:rPr>
          <w:rFonts w:ascii="Times New Roman" w:hAnsi="Times New Roman" w:cs="Times New Roman"/>
          <w:sz w:val="24"/>
          <w:szCs w:val="24"/>
        </w:rPr>
      </w:pPr>
      <w:r>
        <w:rPr>
          <w:rFonts w:ascii="Times New Roman" w:hAnsi="Times New Roman" w:cs="Times New Roman"/>
          <w:sz w:val="24"/>
          <w:szCs w:val="24"/>
        </w:rPr>
        <w:t xml:space="preserve">Gives reliability- management accounting helps in attaining the dependability in the decisions of management that helps in providing with the information genuinely. The usage of proper tools scientifically and the techniques in analysing the information of an entity help management to effective operations of business. </w:t>
      </w:r>
    </w:p>
    <w:p w14:paraId="064FCE6D" w14:textId="77777777" w:rsidR="00004DD8" w:rsidRDefault="00004DD8" w:rsidP="00004DD8">
      <w:pPr>
        <w:jc w:val="both"/>
        <w:rPr>
          <w:rFonts w:ascii="Times New Roman" w:hAnsi="Times New Roman" w:cs="Times New Roman"/>
          <w:sz w:val="24"/>
          <w:szCs w:val="24"/>
        </w:rPr>
      </w:pPr>
    </w:p>
    <w:p w14:paraId="3EAECD2A" w14:textId="77777777" w:rsidR="00004DD8" w:rsidRDefault="00004DD8" w:rsidP="00004DD8">
      <w:pPr>
        <w:jc w:val="both"/>
        <w:rPr>
          <w:rFonts w:ascii="Times New Roman" w:hAnsi="Times New Roman" w:cs="Times New Roman"/>
          <w:sz w:val="24"/>
          <w:szCs w:val="24"/>
        </w:rPr>
      </w:pPr>
    </w:p>
    <w:p w14:paraId="5301AC7B" w14:textId="77777777" w:rsidR="00004DD8" w:rsidRDefault="00004DD8" w:rsidP="00004DD8">
      <w:pPr>
        <w:jc w:val="both"/>
        <w:rPr>
          <w:rFonts w:ascii="Times New Roman" w:hAnsi="Times New Roman" w:cs="Times New Roman"/>
          <w:sz w:val="24"/>
          <w:szCs w:val="24"/>
        </w:rPr>
      </w:pPr>
      <w:r>
        <w:rPr>
          <w:rFonts w:ascii="Times New Roman" w:hAnsi="Times New Roman" w:cs="Times New Roman"/>
          <w:sz w:val="24"/>
          <w:szCs w:val="24"/>
        </w:rPr>
        <w:lastRenderedPageBreak/>
        <w:t xml:space="preserve">Management accounting </w:t>
      </w:r>
      <w:r w:rsidRPr="00004DD8">
        <w:rPr>
          <w:rFonts w:ascii="Times New Roman" w:hAnsi="Times New Roman" w:cs="Times New Roman"/>
          <w:sz w:val="24"/>
          <w:szCs w:val="24"/>
        </w:rPr>
        <w:t>differs from financial accounting</w:t>
      </w:r>
      <w:r>
        <w:rPr>
          <w:rFonts w:ascii="Times New Roman" w:hAnsi="Times New Roman" w:cs="Times New Roman"/>
          <w:sz w:val="24"/>
          <w:szCs w:val="24"/>
        </w:rPr>
        <w:t>-</w:t>
      </w:r>
    </w:p>
    <w:p w14:paraId="0242DDED" w14:textId="77777777" w:rsidR="00004DD8" w:rsidRDefault="00004DD8" w:rsidP="00004DD8">
      <w:pPr>
        <w:jc w:val="both"/>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4347"/>
        <w:gridCol w:w="4297"/>
      </w:tblGrid>
      <w:tr w:rsidR="00172120" w14:paraId="2B840DF6" w14:textId="77777777" w:rsidTr="00C30C88">
        <w:trPr>
          <w:trHeight w:val="517"/>
        </w:trPr>
        <w:tc>
          <w:tcPr>
            <w:tcW w:w="4347" w:type="dxa"/>
          </w:tcPr>
          <w:p w14:paraId="5A488E82" w14:textId="77777777" w:rsidR="00172120" w:rsidRPr="00C30C88" w:rsidRDefault="00172120" w:rsidP="00004DD8">
            <w:pPr>
              <w:jc w:val="both"/>
              <w:rPr>
                <w:rFonts w:ascii="Times New Roman" w:hAnsi="Times New Roman" w:cs="Times New Roman"/>
                <w:b/>
                <w:sz w:val="24"/>
                <w:szCs w:val="24"/>
              </w:rPr>
            </w:pPr>
            <w:r w:rsidRPr="00C30C88">
              <w:rPr>
                <w:rFonts w:ascii="Times New Roman" w:hAnsi="Times New Roman" w:cs="Times New Roman"/>
                <w:b/>
                <w:sz w:val="24"/>
                <w:szCs w:val="24"/>
              </w:rPr>
              <w:t>Management accounting</w:t>
            </w:r>
          </w:p>
        </w:tc>
        <w:tc>
          <w:tcPr>
            <w:tcW w:w="4297" w:type="dxa"/>
          </w:tcPr>
          <w:p w14:paraId="2C900106" w14:textId="77777777" w:rsidR="00172120" w:rsidRPr="00C30C88" w:rsidRDefault="00172120" w:rsidP="00004DD8">
            <w:pPr>
              <w:jc w:val="both"/>
              <w:rPr>
                <w:rFonts w:ascii="Times New Roman" w:hAnsi="Times New Roman" w:cs="Times New Roman"/>
                <w:b/>
                <w:sz w:val="24"/>
                <w:szCs w:val="24"/>
              </w:rPr>
            </w:pPr>
            <w:r w:rsidRPr="00C30C88">
              <w:rPr>
                <w:rFonts w:ascii="Times New Roman" w:hAnsi="Times New Roman" w:cs="Times New Roman"/>
                <w:b/>
                <w:sz w:val="24"/>
                <w:szCs w:val="24"/>
              </w:rPr>
              <w:t>Financial accounting</w:t>
            </w:r>
          </w:p>
        </w:tc>
      </w:tr>
      <w:tr w:rsidR="00172120" w14:paraId="76A1BBF0" w14:textId="77777777" w:rsidTr="00C30C88">
        <w:trPr>
          <w:trHeight w:val="1999"/>
        </w:trPr>
        <w:tc>
          <w:tcPr>
            <w:tcW w:w="4347" w:type="dxa"/>
          </w:tcPr>
          <w:p w14:paraId="0418547D" w14:textId="77777777" w:rsidR="00172120" w:rsidRDefault="00172120" w:rsidP="00004DD8">
            <w:pPr>
              <w:jc w:val="both"/>
              <w:rPr>
                <w:rFonts w:ascii="Times New Roman" w:hAnsi="Times New Roman" w:cs="Times New Roman"/>
                <w:sz w:val="24"/>
                <w:szCs w:val="24"/>
              </w:rPr>
            </w:pPr>
            <w:r>
              <w:rPr>
                <w:rFonts w:ascii="Times New Roman" w:hAnsi="Times New Roman" w:cs="Times New Roman"/>
                <w:sz w:val="24"/>
                <w:szCs w:val="24"/>
              </w:rPr>
              <w:t>This is refers to that system in which information is provided relevantly to the opt management for the formulation of policies, strategies and plans that help in effective running the business is termed  as management accounting</w:t>
            </w:r>
          </w:p>
        </w:tc>
        <w:tc>
          <w:tcPr>
            <w:tcW w:w="4297" w:type="dxa"/>
          </w:tcPr>
          <w:p w14:paraId="346DE2C7" w14:textId="77777777" w:rsidR="00172120" w:rsidRDefault="00172120" w:rsidP="00F5091F">
            <w:pPr>
              <w:jc w:val="both"/>
              <w:rPr>
                <w:rFonts w:ascii="Times New Roman" w:hAnsi="Times New Roman" w:cs="Times New Roman"/>
                <w:sz w:val="24"/>
                <w:szCs w:val="24"/>
              </w:rPr>
            </w:pPr>
            <w:r>
              <w:rPr>
                <w:rFonts w:ascii="Times New Roman" w:hAnsi="Times New Roman" w:cs="Times New Roman"/>
                <w:sz w:val="24"/>
                <w:szCs w:val="24"/>
              </w:rPr>
              <w:t>This is refers to that system of accounting which has its focus on the preparation and presentation of financial information in financial statement which helps to provide the crucial information to the users and stakeholders.</w:t>
            </w:r>
          </w:p>
        </w:tc>
      </w:tr>
      <w:tr w:rsidR="00172120" w14:paraId="2FA1CE6E" w14:textId="77777777" w:rsidTr="00C30C88">
        <w:trPr>
          <w:trHeight w:val="852"/>
        </w:trPr>
        <w:tc>
          <w:tcPr>
            <w:tcW w:w="4347" w:type="dxa"/>
          </w:tcPr>
          <w:p w14:paraId="35B3E99D" w14:textId="77777777" w:rsidR="00172120" w:rsidRDefault="00172120" w:rsidP="00004DD8">
            <w:pPr>
              <w:jc w:val="both"/>
              <w:rPr>
                <w:rFonts w:ascii="Times New Roman" w:hAnsi="Times New Roman" w:cs="Times New Roman"/>
                <w:sz w:val="24"/>
                <w:szCs w:val="24"/>
              </w:rPr>
            </w:pPr>
            <w:r>
              <w:rPr>
                <w:rFonts w:ascii="Times New Roman" w:hAnsi="Times New Roman" w:cs="Times New Roman"/>
                <w:sz w:val="24"/>
                <w:szCs w:val="24"/>
              </w:rPr>
              <w:t xml:space="preserve">It is not compulsory for the business to use or apply </w:t>
            </w:r>
            <w:r w:rsidR="00184E1C">
              <w:rPr>
                <w:rFonts w:ascii="Times New Roman" w:hAnsi="Times New Roman" w:cs="Times New Roman"/>
                <w:sz w:val="24"/>
                <w:szCs w:val="24"/>
              </w:rPr>
              <w:t>management</w:t>
            </w:r>
            <w:r>
              <w:rPr>
                <w:rFonts w:ascii="Times New Roman" w:hAnsi="Times New Roman" w:cs="Times New Roman"/>
                <w:sz w:val="24"/>
                <w:szCs w:val="24"/>
              </w:rPr>
              <w:t xml:space="preserve"> accounting</w:t>
            </w:r>
          </w:p>
        </w:tc>
        <w:tc>
          <w:tcPr>
            <w:tcW w:w="4297" w:type="dxa"/>
          </w:tcPr>
          <w:p w14:paraId="5215F697" w14:textId="77777777" w:rsidR="00172120" w:rsidRDefault="00172120" w:rsidP="00172120">
            <w:pPr>
              <w:jc w:val="both"/>
              <w:rPr>
                <w:rFonts w:ascii="Times New Roman" w:hAnsi="Times New Roman" w:cs="Times New Roman"/>
                <w:sz w:val="24"/>
                <w:szCs w:val="24"/>
              </w:rPr>
            </w:pPr>
            <w:r>
              <w:rPr>
                <w:rFonts w:ascii="Times New Roman" w:hAnsi="Times New Roman" w:cs="Times New Roman"/>
                <w:sz w:val="24"/>
                <w:szCs w:val="24"/>
              </w:rPr>
              <w:t xml:space="preserve">It is compulsory for the business to use or apply </w:t>
            </w:r>
            <w:r w:rsidR="00184E1C">
              <w:rPr>
                <w:rFonts w:ascii="Times New Roman" w:hAnsi="Times New Roman" w:cs="Times New Roman"/>
                <w:sz w:val="24"/>
                <w:szCs w:val="24"/>
              </w:rPr>
              <w:t>financial</w:t>
            </w:r>
            <w:r>
              <w:rPr>
                <w:rFonts w:ascii="Times New Roman" w:hAnsi="Times New Roman" w:cs="Times New Roman"/>
                <w:sz w:val="24"/>
                <w:szCs w:val="24"/>
              </w:rPr>
              <w:t xml:space="preserve"> accounting</w:t>
            </w:r>
          </w:p>
        </w:tc>
      </w:tr>
      <w:tr w:rsidR="00ED0331" w14:paraId="64809B4C" w14:textId="77777777" w:rsidTr="00C30C88">
        <w:trPr>
          <w:trHeight w:val="852"/>
        </w:trPr>
        <w:tc>
          <w:tcPr>
            <w:tcW w:w="4347" w:type="dxa"/>
          </w:tcPr>
          <w:p w14:paraId="6D79280D" w14:textId="77777777" w:rsidR="00ED0331" w:rsidRDefault="00ED0331" w:rsidP="00004DD8">
            <w:pPr>
              <w:jc w:val="both"/>
              <w:rPr>
                <w:rFonts w:ascii="Times New Roman" w:hAnsi="Times New Roman" w:cs="Times New Roman"/>
                <w:sz w:val="24"/>
                <w:szCs w:val="24"/>
              </w:rPr>
            </w:pPr>
            <w:r>
              <w:rPr>
                <w:rFonts w:ascii="Times New Roman" w:hAnsi="Times New Roman" w:cs="Times New Roman"/>
                <w:sz w:val="24"/>
                <w:szCs w:val="24"/>
              </w:rPr>
              <w:t xml:space="preserve">This system of accounting contains both type of information non-monetary and monetary. </w:t>
            </w:r>
          </w:p>
        </w:tc>
        <w:tc>
          <w:tcPr>
            <w:tcW w:w="4297" w:type="dxa"/>
          </w:tcPr>
          <w:p w14:paraId="5C026F9C" w14:textId="77777777" w:rsidR="00ED0331" w:rsidRDefault="00ED0331" w:rsidP="00ED0331">
            <w:pPr>
              <w:jc w:val="both"/>
              <w:rPr>
                <w:rFonts w:ascii="Times New Roman" w:hAnsi="Times New Roman" w:cs="Times New Roman"/>
                <w:sz w:val="24"/>
                <w:szCs w:val="24"/>
              </w:rPr>
            </w:pPr>
            <w:r>
              <w:rPr>
                <w:rFonts w:ascii="Times New Roman" w:hAnsi="Times New Roman" w:cs="Times New Roman"/>
                <w:sz w:val="24"/>
                <w:szCs w:val="24"/>
              </w:rPr>
              <w:t>This system of accounting contains only one type of information that is monetary.</w:t>
            </w:r>
          </w:p>
        </w:tc>
      </w:tr>
      <w:tr w:rsidR="00ED0331" w14:paraId="6110FC77" w14:textId="77777777" w:rsidTr="00C30C88">
        <w:trPr>
          <w:trHeight w:val="1148"/>
        </w:trPr>
        <w:tc>
          <w:tcPr>
            <w:tcW w:w="4347" w:type="dxa"/>
          </w:tcPr>
          <w:p w14:paraId="34D29477" w14:textId="77777777" w:rsidR="00ED0331" w:rsidRDefault="00ED0331" w:rsidP="00004DD8">
            <w:pPr>
              <w:jc w:val="both"/>
              <w:rPr>
                <w:rFonts w:ascii="Times New Roman" w:hAnsi="Times New Roman" w:cs="Times New Roman"/>
                <w:sz w:val="24"/>
                <w:szCs w:val="24"/>
              </w:rPr>
            </w:pPr>
            <w:r>
              <w:rPr>
                <w:rFonts w:ascii="Times New Roman" w:hAnsi="Times New Roman" w:cs="Times New Roman"/>
                <w:sz w:val="24"/>
                <w:szCs w:val="24"/>
              </w:rPr>
              <w:t>This system helps the management in making decisions and planning that gives information in detail for crucial matters.</w:t>
            </w:r>
          </w:p>
        </w:tc>
        <w:tc>
          <w:tcPr>
            <w:tcW w:w="4297" w:type="dxa"/>
          </w:tcPr>
          <w:p w14:paraId="0D967B9D" w14:textId="77777777" w:rsidR="00ED0331" w:rsidRDefault="00ED0331" w:rsidP="00ED0331">
            <w:pPr>
              <w:jc w:val="both"/>
              <w:rPr>
                <w:rFonts w:ascii="Times New Roman" w:hAnsi="Times New Roman" w:cs="Times New Roman"/>
                <w:sz w:val="24"/>
                <w:szCs w:val="24"/>
              </w:rPr>
            </w:pPr>
            <w:r>
              <w:rPr>
                <w:rFonts w:ascii="Times New Roman" w:hAnsi="Times New Roman" w:cs="Times New Roman"/>
                <w:sz w:val="24"/>
                <w:szCs w:val="24"/>
              </w:rPr>
              <w:t>This system provides the financial information for its external users and stakeholders</w:t>
            </w:r>
          </w:p>
        </w:tc>
      </w:tr>
      <w:tr w:rsidR="00ED0331" w14:paraId="4F546675" w14:textId="77777777" w:rsidTr="00C30C88">
        <w:trPr>
          <w:trHeight w:val="283"/>
        </w:trPr>
        <w:tc>
          <w:tcPr>
            <w:tcW w:w="4347" w:type="dxa"/>
          </w:tcPr>
          <w:p w14:paraId="63B2578A" w14:textId="77777777" w:rsidR="00ED0331" w:rsidRDefault="007E0F1D" w:rsidP="00004DD8">
            <w:pPr>
              <w:jc w:val="both"/>
              <w:rPr>
                <w:rFonts w:ascii="Times New Roman" w:hAnsi="Times New Roman" w:cs="Times New Roman"/>
                <w:sz w:val="24"/>
                <w:szCs w:val="24"/>
              </w:rPr>
            </w:pPr>
            <w:r>
              <w:rPr>
                <w:rFonts w:ascii="Times New Roman" w:hAnsi="Times New Roman" w:cs="Times New Roman"/>
                <w:sz w:val="24"/>
                <w:szCs w:val="24"/>
              </w:rPr>
              <w:t>It does not have a specified format</w:t>
            </w:r>
          </w:p>
        </w:tc>
        <w:tc>
          <w:tcPr>
            <w:tcW w:w="4297" w:type="dxa"/>
          </w:tcPr>
          <w:p w14:paraId="4BD54211" w14:textId="77777777" w:rsidR="00ED0331" w:rsidRDefault="007E0F1D" w:rsidP="007E0F1D">
            <w:pPr>
              <w:jc w:val="both"/>
              <w:rPr>
                <w:rFonts w:ascii="Times New Roman" w:hAnsi="Times New Roman" w:cs="Times New Roman"/>
                <w:sz w:val="24"/>
                <w:szCs w:val="24"/>
              </w:rPr>
            </w:pPr>
            <w:r>
              <w:rPr>
                <w:rFonts w:ascii="Times New Roman" w:hAnsi="Times New Roman" w:cs="Times New Roman"/>
                <w:sz w:val="24"/>
                <w:szCs w:val="24"/>
              </w:rPr>
              <w:t>It does have a specified format</w:t>
            </w:r>
          </w:p>
        </w:tc>
      </w:tr>
      <w:tr w:rsidR="007E0F1D" w14:paraId="3CC52D31" w14:textId="77777777" w:rsidTr="00C30C88">
        <w:trPr>
          <w:trHeight w:val="852"/>
        </w:trPr>
        <w:tc>
          <w:tcPr>
            <w:tcW w:w="4347" w:type="dxa"/>
          </w:tcPr>
          <w:p w14:paraId="73EB8000" w14:textId="77777777" w:rsidR="007E0F1D" w:rsidRDefault="007E0F1D" w:rsidP="00004DD8">
            <w:pPr>
              <w:jc w:val="both"/>
              <w:rPr>
                <w:rFonts w:ascii="Times New Roman" w:hAnsi="Times New Roman" w:cs="Times New Roman"/>
                <w:sz w:val="24"/>
                <w:szCs w:val="24"/>
              </w:rPr>
            </w:pPr>
            <w:r>
              <w:rPr>
                <w:rFonts w:ascii="Times New Roman" w:hAnsi="Times New Roman" w:cs="Times New Roman"/>
                <w:sz w:val="24"/>
                <w:szCs w:val="24"/>
              </w:rPr>
              <w:t>Information in this system is used for internal users or management only</w:t>
            </w:r>
          </w:p>
        </w:tc>
        <w:tc>
          <w:tcPr>
            <w:tcW w:w="4297" w:type="dxa"/>
          </w:tcPr>
          <w:p w14:paraId="2C9A769D" w14:textId="77777777" w:rsidR="007E0F1D" w:rsidRDefault="007E0F1D" w:rsidP="00B86A1F">
            <w:pPr>
              <w:jc w:val="both"/>
              <w:rPr>
                <w:rFonts w:ascii="Times New Roman" w:hAnsi="Times New Roman" w:cs="Times New Roman"/>
                <w:sz w:val="24"/>
                <w:szCs w:val="24"/>
              </w:rPr>
            </w:pPr>
            <w:r>
              <w:rPr>
                <w:rFonts w:ascii="Times New Roman" w:hAnsi="Times New Roman" w:cs="Times New Roman"/>
                <w:sz w:val="24"/>
                <w:szCs w:val="24"/>
              </w:rPr>
              <w:t xml:space="preserve">Information in this system is used for </w:t>
            </w:r>
            <w:r w:rsidR="00B86A1F">
              <w:rPr>
                <w:rFonts w:ascii="Times New Roman" w:hAnsi="Times New Roman" w:cs="Times New Roman"/>
                <w:sz w:val="24"/>
                <w:szCs w:val="24"/>
              </w:rPr>
              <w:t xml:space="preserve">external and </w:t>
            </w:r>
            <w:r>
              <w:rPr>
                <w:rFonts w:ascii="Times New Roman" w:hAnsi="Times New Roman" w:cs="Times New Roman"/>
                <w:sz w:val="24"/>
                <w:szCs w:val="24"/>
              </w:rPr>
              <w:t xml:space="preserve">internal users or management </w:t>
            </w:r>
            <w:r w:rsidR="00B86A1F">
              <w:rPr>
                <w:rFonts w:ascii="Times New Roman" w:hAnsi="Times New Roman" w:cs="Times New Roman"/>
                <w:sz w:val="24"/>
                <w:szCs w:val="24"/>
              </w:rPr>
              <w:t>both.</w:t>
            </w:r>
          </w:p>
        </w:tc>
      </w:tr>
      <w:tr w:rsidR="00B86A1F" w14:paraId="676C8632" w14:textId="77777777" w:rsidTr="00C30C88">
        <w:trPr>
          <w:trHeight w:val="1432"/>
        </w:trPr>
        <w:tc>
          <w:tcPr>
            <w:tcW w:w="4347" w:type="dxa"/>
          </w:tcPr>
          <w:p w14:paraId="73638791" w14:textId="77777777" w:rsidR="00B86A1F" w:rsidRDefault="00B86A1F" w:rsidP="00004DD8">
            <w:pPr>
              <w:jc w:val="both"/>
              <w:rPr>
                <w:rFonts w:ascii="Times New Roman" w:hAnsi="Times New Roman" w:cs="Times New Roman"/>
                <w:sz w:val="24"/>
                <w:szCs w:val="24"/>
              </w:rPr>
            </w:pPr>
            <w:r>
              <w:rPr>
                <w:rFonts w:ascii="Times New Roman" w:hAnsi="Times New Roman" w:cs="Times New Roman"/>
                <w:sz w:val="24"/>
                <w:szCs w:val="24"/>
              </w:rPr>
              <w:t xml:space="preserve">In this system the preparation of reports is done as per the requirement or need of business which may be half yearly, quarterly etc. </w:t>
            </w:r>
          </w:p>
        </w:tc>
        <w:tc>
          <w:tcPr>
            <w:tcW w:w="4297" w:type="dxa"/>
          </w:tcPr>
          <w:p w14:paraId="4C54AC8D" w14:textId="77777777" w:rsidR="00B86A1F" w:rsidRDefault="00B86A1F" w:rsidP="00B86A1F">
            <w:pPr>
              <w:jc w:val="both"/>
              <w:rPr>
                <w:rFonts w:ascii="Times New Roman" w:hAnsi="Times New Roman" w:cs="Times New Roman"/>
                <w:sz w:val="24"/>
                <w:szCs w:val="24"/>
              </w:rPr>
            </w:pPr>
            <w:r>
              <w:rPr>
                <w:rFonts w:ascii="Times New Roman" w:hAnsi="Times New Roman" w:cs="Times New Roman"/>
                <w:sz w:val="24"/>
                <w:szCs w:val="24"/>
              </w:rPr>
              <w:t>The preparation of financial statement is during the completion of period of accounting which is mostly year end or one year</w:t>
            </w:r>
          </w:p>
        </w:tc>
      </w:tr>
      <w:tr w:rsidR="00C30C88" w14:paraId="14B757E0" w14:textId="77777777" w:rsidTr="00C30C88">
        <w:trPr>
          <w:trHeight w:val="272"/>
        </w:trPr>
        <w:tc>
          <w:tcPr>
            <w:tcW w:w="4347" w:type="dxa"/>
          </w:tcPr>
          <w:p w14:paraId="4965185C" w14:textId="77777777" w:rsidR="00C30C88" w:rsidRDefault="00C30C88" w:rsidP="00004DD8">
            <w:pPr>
              <w:jc w:val="both"/>
              <w:rPr>
                <w:rFonts w:ascii="Times New Roman" w:hAnsi="Times New Roman" w:cs="Times New Roman"/>
                <w:sz w:val="24"/>
                <w:szCs w:val="24"/>
              </w:rPr>
            </w:pPr>
            <w:r>
              <w:rPr>
                <w:rFonts w:ascii="Times New Roman" w:hAnsi="Times New Roman" w:cs="Times New Roman"/>
                <w:sz w:val="24"/>
                <w:szCs w:val="24"/>
              </w:rPr>
              <w:t>In this system of accounting the preparation of reports is done in detailed and complete manner for various different data and information of business.</w:t>
            </w:r>
          </w:p>
        </w:tc>
        <w:tc>
          <w:tcPr>
            <w:tcW w:w="4297" w:type="dxa"/>
          </w:tcPr>
          <w:p w14:paraId="4664665A" w14:textId="77777777" w:rsidR="00C30C88" w:rsidRDefault="00C30C88" w:rsidP="00B86A1F">
            <w:pPr>
              <w:jc w:val="both"/>
              <w:rPr>
                <w:rFonts w:ascii="Times New Roman" w:hAnsi="Times New Roman" w:cs="Times New Roman"/>
                <w:sz w:val="24"/>
                <w:szCs w:val="24"/>
              </w:rPr>
            </w:pPr>
            <w:r>
              <w:rPr>
                <w:rFonts w:ascii="Times New Roman" w:hAnsi="Times New Roman" w:cs="Times New Roman"/>
                <w:sz w:val="24"/>
                <w:szCs w:val="24"/>
              </w:rPr>
              <w:t>This system provides the reports in systematic manner and summarised way regarding the position and performance of business in financial terms</w:t>
            </w:r>
          </w:p>
        </w:tc>
      </w:tr>
      <w:tr w:rsidR="00C30C88" w14:paraId="1FD74803" w14:textId="77777777" w:rsidTr="00C30C88">
        <w:trPr>
          <w:trHeight w:val="272"/>
        </w:trPr>
        <w:tc>
          <w:tcPr>
            <w:tcW w:w="4347" w:type="dxa"/>
          </w:tcPr>
          <w:p w14:paraId="58B2E34C" w14:textId="77777777" w:rsidR="00C30C88" w:rsidRDefault="00C30C88" w:rsidP="00C30C88">
            <w:pPr>
              <w:jc w:val="both"/>
              <w:rPr>
                <w:rFonts w:ascii="Times New Roman" w:hAnsi="Times New Roman" w:cs="Times New Roman"/>
                <w:sz w:val="24"/>
                <w:szCs w:val="24"/>
              </w:rPr>
            </w:pPr>
            <w:r>
              <w:rPr>
                <w:rFonts w:ascii="Times New Roman" w:hAnsi="Times New Roman" w:cs="Times New Roman"/>
                <w:sz w:val="24"/>
                <w:szCs w:val="24"/>
              </w:rPr>
              <w:t>In this system the information is neither required and needed to be audited and not to be published by the statutory auditors</w:t>
            </w:r>
          </w:p>
        </w:tc>
        <w:tc>
          <w:tcPr>
            <w:tcW w:w="4297" w:type="dxa"/>
          </w:tcPr>
          <w:p w14:paraId="61C6B9EB" w14:textId="77777777" w:rsidR="00C30C88" w:rsidRDefault="00C30C88" w:rsidP="00B86A1F">
            <w:pPr>
              <w:jc w:val="both"/>
              <w:rPr>
                <w:rFonts w:ascii="Times New Roman" w:hAnsi="Times New Roman" w:cs="Times New Roman"/>
                <w:sz w:val="24"/>
                <w:szCs w:val="24"/>
              </w:rPr>
            </w:pPr>
            <w:r>
              <w:rPr>
                <w:rFonts w:ascii="Times New Roman" w:hAnsi="Times New Roman" w:cs="Times New Roman"/>
                <w:sz w:val="24"/>
                <w:szCs w:val="24"/>
              </w:rPr>
              <w:t>In this system the information is required and needed to be audited and published by the statutory auditors</w:t>
            </w:r>
          </w:p>
        </w:tc>
      </w:tr>
      <w:tr w:rsidR="00C30C88" w14:paraId="59E54F85" w14:textId="77777777" w:rsidTr="00C30C88">
        <w:trPr>
          <w:trHeight w:val="272"/>
        </w:trPr>
        <w:tc>
          <w:tcPr>
            <w:tcW w:w="4347" w:type="dxa"/>
          </w:tcPr>
          <w:p w14:paraId="20F25430" w14:textId="77777777" w:rsidR="00C30C88" w:rsidRDefault="00C30C88" w:rsidP="00004DD8">
            <w:pPr>
              <w:jc w:val="both"/>
              <w:rPr>
                <w:rFonts w:ascii="Times New Roman" w:hAnsi="Times New Roman" w:cs="Times New Roman"/>
                <w:sz w:val="24"/>
                <w:szCs w:val="24"/>
              </w:rPr>
            </w:pPr>
          </w:p>
        </w:tc>
        <w:tc>
          <w:tcPr>
            <w:tcW w:w="4297" w:type="dxa"/>
          </w:tcPr>
          <w:p w14:paraId="0B9478A7" w14:textId="77777777" w:rsidR="00C30C88" w:rsidRDefault="00C30C88" w:rsidP="00B86A1F">
            <w:pPr>
              <w:jc w:val="both"/>
              <w:rPr>
                <w:rFonts w:ascii="Times New Roman" w:hAnsi="Times New Roman" w:cs="Times New Roman"/>
                <w:sz w:val="24"/>
                <w:szCs w:val="24"/>
              </w:rPr>
            </w:pPr>
          </w:p>
        </w:tc>
      </w:tr>
    </w:tbl>
    <w:p w14:paraId="4D288BA4" w14:textId="77777777" w:rsidR="00004DD8" w:rsidRPr="00004DD8" w:rsidRDefault="00004DD8" w:rsidP="00004DD8">
      <w:pPr>
        <w:jc w:val="both"/>
        <w:rPr>
          <w:rFonts w:ascii="Times New Roman" w:hAnsi="Times New Roman" w:cs="Times New Roman"/>
          <w:sz w:val="24"/>
          <w:szCs w:val="24"/>
        </w:rPr>
      </w:pPr>
    </w:p>
    <w:p w14:paraId="2781E2C1" w14:textId="77777777" w:rsidR="00C30C88" w:rsidRDefault="00C30C88">
      <w:pPr>
        <w:rPr>
          <w:rFonts w:ascii="Times New Roman" w:hAnsi="Times New Roman" w:cs="Times New Roman"/>
          <w:sz w:val="24"/>
          <w:szCs w:val="24"/>
        </w:rPr>
      </w:pPr>
      <w:r>
        <w:rPr>
          <w:rFonts w:ascii="Times New Roman" w:hAnsi="Times New Roman" w:cs="Times New Roman"/>
          <w:sz w:val="24"/>
          <w:szCs w:val="24"/>
        </w:rPr>
        <w:br w:type="page"/>
      </w:r>
    </w:p>
    <w:p w14:paraId="3CE4C73A" w14:textId="77777777" w:rsidR="00132BFD" w:rsidRDefault="00132BFD" w:rsidP="00132BFD">
      <w:pPr>
        <w:jc w:val="both"/>
        <w:rPr>
          <w:rFonts w:ascii="Times New Roman" w:hAnsi="Times New Roman" w:cs="Times New Roman"/>
          <w:sz w:val="24"/>
          <w:szCs w:val="24"/>
        </w:rPr>
      </w:pPr>
      <w:r>
        <w:rPr>
          <w:rFonts w:ascii="Times New Roman" w:hAnsi="Times New Roman" w:cs="Times New Roman"/>
          <w:sz w:val="24"/>
          <w:szCs w:val="24"/>
        </w:rPr>
        <w:lastRenderedPageBreak/>
        <w:t>b)</w:t>
      </w:r>
      <w:r>
        <w:rPr>
          <w:rFonts w:ascii="Times New Roman" w:hAnsi="Times New Roman" w:cs="Times New Roman"/>
          <w:sz w:val="24"/>
          <w:szCs w:val="24"/>
        </w:rPr>
        <w:tab/>
      </w:r>
      <w:r w:rsidRPr="00132BFD">
        <w:rPr>
          <w:rFonts w:ascii="Times New Roman" w:hAnsi="Times New Roman" w:cs="Times New Roman"/>
          <w:sz w:val="24"/>
          <w:szCs w:val="24"/>
        </w:rPr>
        <w:t>Three techniques by which the management accountant can achieve the objec</w:t>
      </w:r>
      <w:r>
        <w:rPr>
          <w:rFonts w:ascii="Times New Roman" w:hAnsi="Times New Roman" w:cs="Times New Roman"/>
          <w:sz w:val="24"/>
          <w:szCs w:val="24"/>
        </w:rPr>
        <w:t>tives of management accounting-</w:t>
      </w:r>
    </w:p>
    <w:p w14:paraId="2FBBCFFE" w14:textId="77777777" w:rsidR="00132BFD" w:rsidRDefault="00132BFD" w:rsidP="00132BFD">
      <w:pPr>
        <w:jc w:val="both"/>
        <w:rPr>
          <w:rFonts w:ascii="Times New Roman" w:hAnsi="Times New Roman" w:cs="Times New Roman"/>
          <w:sz w:val="24"/>
          <w:szCs w:val="24"/>
        </w:rPr>
      </w:pPr>
    </w:p>
    <w:p w14:paraId="53270788" w14:textId="77777777" w:rsidR="00132BFD" w:rsidRDefault="005C3C77" w:rsidP="00132BFD">
      <w:pPr>
        <w:jc w:val="both"/>
        <w:rPr>
          <w:rFonts w:ascii="Times New Roman" w:hAnsi="Times New Roman" w:cs="Times New Roman"/>
          <w:sz w:val="24"/>
          <w:szCs w:val="24"/>
        </w:rPr>
      </w:pPr>
      <w:r>
        <w:rPr>
          <w:rFonts w:ascii="Times New Roman" w:hAnsi="Times New Roman" w:cs="Times New Roman"/>
          <w:sz w:val="24"/>
          <w:szCs w:val="24"/>
        </w:rPr>
        <w:t>Management</w:t>
      </w:r>
      <w:r w:rsidR="00132BFD">
        <w:rPr>
          <w:rFonts w:ascii="Times New Roman" w:hAnsi="Times New Roman" w:cs="Times New Roman"/>
          <w:sz w:val="24"/>
          <w:szCs w:val="24"/>
        </w:rPr>
        <w:t xml:space="preserve"> accounting-</w:t>
      </w:r>
    </w:p>
    <w:p w14:paraId="1B58D875" w14:textId="77777777" w:rsidR="005C3C77" w:rsidRDefault="005C3C77" w:rsidP="00132BFD">
      <w:pPr>
        <w:jc w:val="both"/>
        <w:rPr>
          <w:rFonts w:ascii="Times New Roman" w:hAnsi="Times New Roman" w:cs="Times New Roman"/>
          <w:sz w:val="24"/>
          <w:szCs w:val="24"/>
        </w:rPr>
      </w:pPr>
      <w:r>
        <w:rPr>
          <w:rFonts w:ascii="Times New Roman" w:hAnsi="Times New Roman" w:cs="Times New Roman"/>
          <w:sz w:val="24"/>
          <w:szCs w:val="24"/>
        </w:rPr>
        <w:t xml:space="preserve">Management accounting is referred to that system of accounting in which the functions like identification, measurement, analysis, interpretation and communication functions are being followed regarding the financial data and information which is being delivered to the managers for attaining the goals of business. </w:t>
      </w:r>
      <w:r w:rsidR="00CE5F93">
        <w:rPr>
          <w:rFonts w:ascii="Times New Roman" w:hAnsi="Times New Roman" w:cs="Times New Roman"/>
          <w:sz w:val="24"/>
          <w:szCs w:val="24"/>
        </w:rPr>
        <w:t xml:space="preserve">This system enables the managers to use the information of accounting for making informed decisions so that better assistances can be given to the management for enhancing their performance through the function of control. </w:t>
      </w:r>
      <w:r w:rsidR="006829BE">
        <w:rPr>
          <w:rFonts w:ascii="Times New Roman" w:hAnsi="Times New Roman" w:cs="Times New Roman"/>
          <w:sz w:val="24"/>
          <w:szCs w:val="24"/>
        </w:rPr>
        <w:t xml:space="preserve">These decisions help the business in managing its operations on daily basis in effective manner as per the goals and objectives of business. </w:t>
      </w:r>
    </w:p>
    <w:p w14:paraId="3A74B122" w14:textId="77777777" w:rsidR="006829BE" w:rsidRDefault="006829BE" w:rsidP="00132BFD">
      <w:pPr>
        <w:jc w:val="both"/>
        <w:rPr>
          <w:rFonts w:ascii="Times New Roman" w:hAnsi="Times New Roman" w:cs="Times New Roman"/>
          <w:sz w:val="24"/>
          <w:szCs w:val="24"/>
        </w:rPr>
      </w:pPr>
    </w:p>
    <w:p w14:paraId="29BC3AC6" w14:textId="77777777" w:rsidR="006829BE" w:rsidRDefault="006829BE" w:rsidP="00132BFD">
      <w:pPr>
        <w:jc w:val="both"/>
        <w:rPr>
          <w:rFonts w:ascii="Times New Roman" w:hAnsi="Times New Roman" w:cs="Times New Roman"/>
          <w:sz w:val="24"/>
          <w:szCs w:val="24"/>
        </w:rPr>
      </w:pPr>
      <w:r>
        <w:rPr>
          <w:rFonts w:ascii="Times New Roman" w:hAnsi="Times New Roman" w:cs="Times New Roman"/>
          <w:sz w:val="24"/>
          <w:szCs w:val="24"/>
        </w:rPr>
        <w:t>Objectives of Management accounting-</w:t>
      </w:r>
    </w:p>
    <w:p w14:paraId="3527741B" w14:textId="77777777" w:rsidR="006829BE" w:rsidRDefault="00D029AA" w:rsidP="006829BE">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 xml:space="preserve">This system helps the management in proper planning and forecasting the activities of future and the manner in which they are to be carried. This also involves estimation made that helps in goal setting, formulation of policies and providing with the alternate sources for performing the actions. </w:t>
      </w:r>
    </w:p>
    <w:p w14:paraId="459DEFCC" w14:textId="77777777" w:rsidR="00D029AA" w:rsidRDefault="00D029AA" w:rsidP="006829BE">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Management accountant helps in the proper and detailed presentation of information in manner which is non-technical and intelligible as well. This helps the management for data interpretation financially and determining the alternate way for doing activities that guides the management for decision making which is appropriate for results to be achieved.</w:t>
      </w:r>
    </w:p>
    <w:p w14:paraId="57054398" w14:textId="77777777" w:rsidR="00D029AA" w:rsidRDefault="00D029AA" w:rsidP="006829BE">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Management accounting helps the managers and management for determining the loop holes and weaknesses in the business so that timely actions can be taken for their corrections</w:t>
      </w:r>
      <w:r w:rsidR="00EB629D">
        <w:rPr>
          <w:rFonts w:ascii="Times New Roman" w:hAnsi="Times New Roman" w:cs="Times New Roman"/>
          <w:sz w:val="24"/>
          <w:szCs w:val="24"/>
        </w:rPr>
        <w:t xml:space="preserve"> for such issues which are deviation from the set standards. Through this system management discharges the function of control that can be successfully done through standard costing and budgetary control. </w:t>
      </w:r>
    </w:p>
    <w:p w14:paraId="7FFEF9ED" w14:textId="77777777" w:rsidR="00D76F9C" w:rsidRDefault="00D76F9C" w:rsidP="006829BE">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 xml:space="preserve">Management accounting helps in providing the management with the feedback regarding the </w:t>
      </w:r>
      <w:r w:rsidR="00384954">
        <w:rPr>
          <w:rFonts w:ascii="Times New Roman" w:hAnsi="Times New Roman" w:cs="Times New Roman"/>
          <w:sz w:val="24"/>
          <w:szCs w:val="24"/>
        </w:rPr>
        <w:t>diversification</w:t>
      </w:r>
      <w:r>
        <w:rPr>
          <w:rFonts w:ascii="Times New Roman" w:hAnsi="Times New Roman" w:cs="Times New Roman"/>
          <w:sz w:val="24"/>
          <w:szCs w:val="24"/>
        </w:rPr>
        <w:t xml:space="preserve"> and </w:t>
      </w:r>
      <w:r w:rsidR="00384954">
        <w:rPr>
          <w:rFonts w:ascii="Times New Roman" w:hAnsi="Times New Roman" w:cs="Times New Roman"/>
          <w:sz w:val="24"/>
          <w:szCs w:val="24"/>
        </w:rPr>
        <w:t>engagement of busin</w:t>
      </w:r>
      <w:r>
        <w:rPr>
          <w:rFonts w:ascii="Times New Roman" w:hAnsi="Times New Roman" w:cs="Times New Roman"/>
          <w:sz w:val="24"/>
          <w:szCs w:val="24"/>
        </w:rPr>
        <w:t xml:space="preserve">ess in </w:t>
      </w:r>
      <w:r w:rsidR="00384954">
        <w:rPr>
          <w:rFonts w:ascii="Times New Roman" w:hAnsi="Times New Roman" w:cs="Times New Roman"/>
          <w:sz w:val="24"/>
          <w:szCs w:val="24"/>
        </w:rPr>
        <w:t>order</w:t>
      </w:r>
      <w:r>
        <w:rPr>
          <w:rFonts w:ascii="Times New Roman" w:hAnsi="Times New Roman" w:cs="Times New Roman"/>
          <w:sz w:val="24"/>
          <w:szCs w:val="24"/>
        </w:rPr>
        <w:t xml:space="preserve"> to run in an </w:t>
      </w:r>
      <w:r w:rsidR="00384954">
        <w:rPr>
          <w:rFonts w:ascii="Times New Roman" w:hAnsi="Times New Roman" w:cs="Times New Roman"/>
          <w:sz w:val="24"/>
          <w:szCs w:val="24"/>
        </w:rPr>
        <w:t>efficient</w:t>
      </w:r>
      <w:r>
        <w:rPr>
          <w:rFonts w:ascii="Times New Roman" w:hAnsi="Times New Roman" w:cs="Times New Roman"/>
          <w:sz w:val="24"/>
          <w:szCs w:val="24"/>
        </w:rPr>
        <w:t xml:space="preserve"> manner. This is the crucial </w:t>
      </w:r>
      <w:r w:rsidR="00384954">
        <w:rPr>
          <w:rFonts w:ascii="Times New Roman" w:hAnsi="Times New Roman" w:cs="Times New Roman"/>
          <w:sz w:val="24"/>
          <w:szCs w:val="24"/>
        </w:rPr>
        <w:t>contribution</w:t>
      </w:r>
      <w:r>
        <w:rPr>
          <w:rFonts w:ascii="Times New Roman" w:hAnsi="Times New Roman" w:cs="Times New Roman"/>
          <w:sz w:val="24"/>
          <w:szCs w:val="24"/>
        </w:rPr>
        <w:t xml:space="preserve"> by </w:t>
      </w:r>
      <w:r w:rsidR="00384954">
        <w:rPr>
          <w:rFonts w:ascii="Times New Roman" w:hAnsi="Times New Roman" w:cs="Times New Roman"/>
          <w:sz w:val="24"/>
          <w:szCs w:val="24"/>
        </w:rPr>
        <w:t>management accountant</w:t>
      </w:r>
      <w:r>
        <w:rPr>
          <w:rFonts w:ascii="Times New Roman" w:hAnsi="Times New Roman" w:cs="Times New Roman"/>
          <w:sz w:val="24"/>
          <w:szCs w:val="24"/>
        </w:rPr>
        <w:t xml:space="preserve"> in providing with the data of accounting </w:t>
      </w:r>
      <w:r w:rsidR="00384954">
        <w:rPr>
          <w:rFonts w:ascii="Times New Roman" w:hAnsi="Times New Roman" w:cs="Times New Roman"/>
          <w:sz w:val="24"/>
          <w:szCs w:val="24"/>
        </w:rPr>
        <w:t xml:space="preserve">for their recommendation to the management so that better alternatives can be given for which the methods of standard costing, CVP analysis, capital budgeting, marginal costing ,etc. is used. </w:t>
      </w:r>
    </w:p>
    <w:p w14:paraId="73C705E3" w14:textId="77777777" w:rsidR="00B1359D" w:rsidRDefault="00B1359D" w:rsidP="00B1359D">
      <w:pPr>
        <w:jc w:val="both"/>
        <w:rPr>
          <w:rFonts w:ascii="Times New Roman" w:hAnsi="Times New Roman" w:cs="Times New Roman"/>
          <w:sz w:val="24"/>
          <w:szCs w:val="24"/>
        </w:rPr>
      </w:pPr>
    </w:p>
    <w:p w14:paraId="3539BAFE" w14:textId="77777777" w:rsidR="00B1359D" w:rsidRDefault="00B1359D" w:rsidP="00B1359D">
      <w:pPr>
        <w:jc w:val="both"/>
        <w:rPr>
          <w:rFonts w:ascii="Times New Roman" w:hAnsi="Times New Roman" w:cs="Times New Roman"/>
          <w:sz w:val="24"/>
          <w:szCs w:val="24"/>
        </w:rPr>
      </w:pPr>
      <w:r>
        <w:rPr>
          <w:rFonts w:ascii="Times New Roman" w:hAnsi="Times New Roman" w:cs="Times New Roman"/>
          <w:sz w:val="24"/>
          <w:szCs w:val="24"/>
        </w:rPr>
        <w:t>Three techniques used are-</w:t>
      </w:r>
    </w:p>
    <w:p w14:paraId="02C780E9" w14:textId="77777777" w:rsidR="00B1359D" w:rsidRDefault="00B1359D" w:rsidP="00B1359D">
      <w:pPr>
        <w:pStyle w:val="ListParagraph"/>
        <w:numPr>
          <w:ilvl w:val="0"/>
          <w:numId w:val="5"/>
        </w:numPr>
        <w:jc w:val="both"/>
        <w:rPr>
          <w:rFonts w:ascii="Times New Roman" w:hAnsi="Times New Roman" w:cs="Times New Roman"/>
          <w:sz w:val="24"/>
          <w:szCs w:val="24"/>
        </w:rPr>
      </w:pPr>
      <w:r>
        <w:rPr>
          <w:rFonts w:ascii="Times New Roman" w:hAnsi="Times New Roman" w:cs="Times New Roman"/>
          <w:sz w:val="24"/>
          <w:szCs w:val="24"/>
        </w:rPr>
        <w:t>Financial planning-</w:t>
      </w:r>
    </w:p>
    <w:p w14:paraId="3AA92DEE" w14:textId="77777777" w:rsidR="00B1359D" w:rsidRDefault="00B1359D" w:rsidP="00B1359D">
      <w:pPr>
        <w:ind w:left="360"/>
        <w:jc w:val="both"/>
        <w:rPr>
          <w:rFonts w:ascii="Times New Roman" w:hAnsi="Times New Roman" w:cs="Times New Roman"/>
          <w:sz w:val="24"/>
          <w:szCs w:val="24"/>
        </w:rPr>
      </w:pPr>
      <w:r>
        <w:rPr>
          <w:rFonts w:ascii="Times New Roman" w:hAnsi="Times New Roman" w:cs="Times New Roman"/>
          <w:sz w:val="24"/>
          <w:szCs w:val="24"/>
        </w:rPr>
        <w:t xml:space="preserve">The techniques used by the management accounting is that of financial planning that helps to decide at earliest regarding the necessary financial activities which are having the concern or primary nature in terms of objectives. This also includes financial objectives of short and terms and long term that helps in policy formation and development of procedure </w:t>
      </w:r>
      <w:r>
        <w:rPr>
          <w:rFonts w:ascii="Times New Roman" w:hAnsi="Times New Roman" w:cs="Times New Roman"/>
          <w:sz w:val="24"/>
          <w:szCs w:val="24"/>
        </w:rPr>
        <w:lastRenderedPageBreak/>
        <w:t xml:space="preserve">financially for attaining the objectives. The financial policies plays such a crucial role which is difficult to emphasise for attaining the returns at their maximum on the employment of capital made in business. The policies of finances have also relation with the evaluation of amount of requirement of capital, the sources from where the funds are to be procured and also looking at the distribution and determination of proper and suitable investment level in different assets. </w:t>
      </w:r>
    </w:p>
    <w:p w14:paraId="0753E1A7" w14:textId="77777777" w:rsidR="00645BF9" w:rsidRDefault="00645BF9" w:rsidP="00645BF9">
      <w:pPr>
        <w:pStyle w:val="ListParagraph"/>
        <w:numPr>
          <w:ilvl w:val="0"/>
          <w:numId w:val="5"/>
        </w:numPr>
        <w:jc w:val="both"/>
        <w:rPr>
          <w:rFonts w:ascii="Times New Roman" w:hAnsi="Times New Roman" w:cs="Times New Roman"/>
          <w:sz w:val="24"/>
          <w:szCs w:val="24"/>
        </w:rPr>
      </w:pPr>
      <w:r>
        <w:rPr>
          <w:rFonts w:ascii="Times New Roman" w:hAnsi="Times New Roman" w:cs="Times New Roman"/>
          <w:sz w:val="24"/>
          <w:szCs w:val="24"/>
        </w:rPr>
        <w:t>Analysing</w:t>
      </w:r>
      <w:r w:rsidRPr="00645BF9">
        <w:rPr>
          <w:rFonts w:ascii="Times New Roman" w:hAnsi="Times New Roman" w:cs="Times New Roman"/>
          <w:sz w:val="24"/>
          <w:szCs w:val="24"/>
        </w:rPr>
        <w:t xml:space="preserve"> of</w:t>
      </w:r>
      <w:r>
        <w:rPr>
          <w:rFonts w:ascii="Times New Roman" w:hAnsi="Times New Roman" w:cs="Times New Roman"/>
          <w:sz w:val="24"/>
          <w:szCs w:val="24"/>
        </w:rPr>
        <w:t xml:space="preserve"> the Financial Statements-</w:t>
      </w:r>
    </w:p>
    <w:p w14:paraId="38047426" w14:textId="77777777" w:rsidR="00645BF9" w:rsidRDefault="005B30A0" w:rsidP="00645BF9">
      <w:pPr>
        <w:ind w:left="360"/>
        <w:jc w:val="both"/>
        <w:rPr>
          <w:rFonts w:ascii="Times New Roman" w:hAnsi="Times New Roman" w:cs="Times New Roman"/>
          <w:sz w:val="24"/>
          <w:szCs w:val="24"/>
        </w:rPr>
      </w:pPr>
      <w:r>
        <w:rPr>
          <w:rFonts w:ascii="Times New Roman" w:hAnsi="Times New Roman" w:cs="Times New Roman"/>
          <w:sz w:val="24"/>
          <w:szCs w:val="24"/>
        </w:rPr>
        <w:t xml:space="preserve">The other management accounting techniques which is used for attaining the objectives of such accounting system is analysing the financial statement. In this technique the attempt is made for the analysis of evaluating the meaning and the relevance of the data of financial statement in order to make estimations for the future prospects an future earnings, the capacity of the entity to deal with its debt component and to make the payment for the interest of such debt, analysing the maturities of debts undertaken and the profit aspects for the effective policy of dividend. The technique for such evaluation is done through the financial statement in comparative form, statement of cash flow and fund flow, trend analysis and analysis of ratios. These techniques results into presenting the financial information in such a manner so as to help the managers, creditors, investors and executives of business. </w:t>
      </w:r>
    </w:p>
    <w:p w14:paraId="1DE89D4A" w14:textId="77777777" w:rsidR="00645BF9" w:rsidRDefault="00221458" w:rsidP="00221458">
      <w:pPr>
        <w:pStyle w:val="ListParagraph"/>
        <w:numPr>
          <w:ilvl w:val="0"/>
          <w:numId w:val="5"/>
        </w:numPr>
        <w:jc w:val="both"/>
        <w:rPr>
          <w:rFonts w:ascii="Times New Roman" w:hAnsi="Times New Roman" w:cs="Times New Roman"/>
          <w:sz w:val="24"/>
          <w:szCs w:val="24"/>
        </w:rPr>
      </w:pPr>
      <w:r w:rsidRPr="00221458">
        <w:rPr>
          <w:rFonts w:ascii="Times New Roman" w:hAnsi="Times New Roman" w:cs="Times New Roman"/>
          <w:sz w:val="24"/>
          <w:szCs w:val="24"/>
        </w:rPr>
        <w:t>Techniques</w:t>
      </w:r>
      <w:r>
        <w:rPr>
          <w:rFonts w:ascii="Times New Roman" w:hAnsi="Times New Roman" w:cs="Times New Roman"/>
          <w:sz w:val="24"/>
          <w:szCs w:val="24"/>
        </w:rPr>
        <w:t xml:space="preserve"> through </w:t>
      </w:r>
      <w:r w:rsidRPr="00221458">
        <w:rPr>
          <w:rFonts w:ascii="Times New Roman" w:hAnsi="Times New Roman" w:cs="Times New Roman"/>
          <w:sz w:val="24"/>
          <w:szCs w:val="24"/>
        </w:rPr>
        <w:t>S</w:t>
      </w:r>
      <w:r>
        <w:rPr>
          <w:rFonts w:ascii="Times New Roman" w:hAnsi="Times New Roman" w:cs="Times New Roman"/>
          <w:sz w:val="24"/>
          <w:szCs w:val="24"/>
        </w:rPr>
        <w:t>tatistics and Graphs-</w:t>
      </w:r>
    </w:p>
    <w:p w14:paraId="7FE6DE4B" w14:textId="77777777" w:rsidR="00221458" w:rsidRPr="00221458" w:rsidRDefault="00221458" w:rsidP="00221458">
      <w:pPr>
        <w:ind w:left="360"/>
        <w:jc w:val="both"/>
        <w:rPr>
          <w:rFonts w:ascii="Times New Roman" w:hAnsi="Times New Roman" w:cs="Times New Roman"/>
          <w:sz w:val="24"/>
          <w:szCs w:val="24"/>
        </w:rPr>
      </w:pPr>
      <w:r>
        <w:rPr>
          <w:rFonts w:ascii="Times New Roman" w:hAnsi="Times New Roman" w:cs="Times New Roman"/>
          <w:sz w:val="24"/>
          <w:szCs w:val="24"/>
        </w:rPr>
        <w:t>The management has its failure or success depending the info</w:t>
      </w:r>
      <w:r w:rsidR="002F3E0F">
        <w:rPr>
          <w:rFonts w:ascii="Times New Roman" w:hAnsi="Times New Roman" w:cs="Times New Roman"/>
          <w:sz w:val="24"/>
          <w:szCs w:val="24"/>
        </w:rPr>
        <w:t>rm</w:t>
      </w:r>
      <w:r>
        <w:rPr>
          <w:rFonts w:ascii="Times New Roman" w:hAnsi="Times New Roman" w:cs="Times New Roman"/>
          <w:sz w:val="24"/>
          <w:szCs w:val="24"/>
        </w:rPr>
        <w:t xml:space="preserve">ation </w:t>
      </w:r>
      <w:r w:rsidR="002F3E0F">
        <w:rPr>
          <w:rFonts w:ascii="Times New Roman" w:hAnsi="Times New Roman" w:cs="Times New Roman"/>
          <w:sz w:val="24"/>
          <w:szCs w:val="24"/>
        </w:rPr>
        <w:t>it</w:t>
      </w:r>
      <w:r>
        <w:rPr>
          <w:rFonts w:ascii="Times New Roman" w:hAnsi="Times New Roman" w:cs="Times New Roman"/>
          <w:sz w:val="24"/>
          <w:szCs w:val="24"/>
        </w:rPr>
        <w:t xml:space="preserve"> requires has been provided to them or not in adequate and right manner. When the right information is provided in right manner then the management is able to function </w:t>
      </w:r>
      <w:r w:rsidR="002F3E0F">
        <w:rPr>
          <w:rFonts w:ascii="Times New Roman" w:hAnsi="Times New Roman" w:cs="Times New Roman"/>
          <w:sz w:val="24"/>
          <w:szCs w:val="24"/>
        </w:rPr>
        <w:t xml:space="preserve">as per the objectives and able to conduct the controlling, panning and making of decision in effective manner. Management accountant also helps in preparing the reports which are required by the management so that appropriate information can be carried to them at all levels through proper collection of information and data which is then provided in form of proper reporting method. </w:t>
      </w:r>
    </w:p>
    <w:p w14:paraId="56EAEF36" w14:textId="31E352E0" w:rsidR="00645BF9" w:rsidRDefault="00645BF9" w:rsidP="00645BF9">
      <w:pPr>
        <w:jc w:val="both"/>
        <w:rPr>
          <w:rFonts w:ascii="Times New Roman" w:hAnsi="Times New Roman" w:cs="Times New Roman"/>
          <w:sz w:val="24"/>
          <w:szCs w:val="24"/>
        </w:rPr>
      </w:pPr>
    </w:p>
    <w:p w14:paraId="78EF28B3" w14:textId="09F94641" w:rsidR="00413FF0" w:rsidRDefault="00413FF0" w:rsidP="00645BF9">
      <w:pPr>
        <w:jc w:val="both"/>
        <w:rPr>
          <w:rFonts w:ascii="Times New Roman" w:hAnsi="Times New Roman" w:cs="Times New Roman"/>
          <w:sz w:val="24"/>
          <w:szCs w:val="24"/>
        </w:rPr>
      </w:pPr>
    </w:p>
    <w:p w14:paraId="3B08DC64" w14:textId="5DFBCBAE" w:rsidR="00413FF0" w:rsidRDefault="00413FF0" w:rsidP="00645BF9">
      <w:pPr>
        <w:jc w:val="both"/>
        <w:rPr>
          <w:rFonts w:ascii="Times New Roman" w:hAnsi="Times New Roman" w:cs="Times New Roman"/>
          <w:sz w:val="24"/>
          <w:szCs w:val="24"/>
        </w:rPr>
      </w:pPr>
    </w:p>
    <w:p w14:paraId="1FC1CCDF" w14:textId="68DD47BF" w:rsidR="00413FF0" w:rsidRDefault="00413FF0" w:rsidP="00645BF9">
      <w:pPr>
        <w:jc w:val="both"/>
        <w:rPr>
          <w:rFonts w:ascii="Times New Roman" w:hAnsi="Times New Roman" w:cs="Times New Roman"/>
          <w:sz w:val="24"/>
          <w:szCs w:val="24"/>
        </w:rPr>
      </w:pPr>
    </w:p>
    <w:p w14:paraId="0C166832" w14:textId="52A7F8AA" w:rsidR="00413FF0" w:rsidRDefault="00413FF0" w:rsidP="00645BF9">
      <w:pPr>
        <w:jc w:val="both"/>
        <w:rPr>
          <w:rFonts w:ascii="Times New Roman" w:hAnsi="Times New Roman" w:cs="Times New Roman"/>
          <w:sz w:val="24"/>
          <w:szCs w:val="24"/>
        </w:rPr>
      </w:pPr>
    </w:p>
    <w:p w14:paraId="10FB7BEF" w14:textId="1ACE4210" w:rsidR="00413FF0" w:rsidRDefault="00413FF0" w:rsidP="00645BF9">
      <w:pPr>
        <w:jc w:val="both"/>
        <w:rPr>
          <w:rFonts w:ascii="Times New Roman" w:hAnsi="Times New Roman" w:cs="Times New Roman"/>
          <w:sz w:val="24"/>
          <w:szCs w:val="24"/>
        </w:rPr>
      </w:pPr>
    </w:p>
    <w:p w14:paraId="75C9292A" w14:textId="413D29CB" w:rsidR="00413FF0" w:rsidRDefault="00413FF0" w:rsidP="00645BF9">
      <w:pPr>
        <w:jc w:val="both"/>
        <w:rPr>
          <w:rFonts w:ascii="Times New Roman" w:hAnsi="Times New Roman" w:cs="Times New Roman"/>
          <w:sz w:val="24"/>
          <w:szCs w:val="24"/>
        </w:rPr>
      </w:pPr>
    </w:p>
    <w:p w14:paraId="62791C32" w14:textId="5B3BA6FE" w:rsidR="00413FF0" w:rsidRDefault="00413FF0" w:rsidP="00645BF9">
      <w:pPr>
        <w:jc w:val="both"/>
        <w:rPr>
          <w:rFonts w:ascii="Times New Roman" w:hAnsi="Times New Roman" w:cs="Times New Roman"/>
          <w:sz w:val="24"/>
          <w:szCs w:val="24"/>
        </w:rPr>
      </w:pPr>
    </w:p>
    <w:p w14:paraId="1A824FA4" w14:textId="1436199A" w:rsidR="00413FF0" w:rsidRDefault="00413FF0" w:rsidP="00645BF9">
      <w:pPr>
        <w:jc w:val="both"/>
        <w:rPr>
          <w:rFonts w:ascii="Times New Roman" w:hAnsi="Times New Roman" w:cs="Times New Roman"/>
          <w:sz w:val="24"/>
          <w:szCs w:val="24"/>
        </w:rPr>
      </w:pPr>
    </w:p>
    <w:p w14:paraId="7A80E64F" w14:textId="3E105BD6" w:rsidR="00413FF0" w:rsidRDefault="00413FF0" w:rsidP="00645BF9">
      <w:pPr>
        <w:jc w:val="both"/>
        <w:rPr>
          <w:rFonts w:ascii="Times New Roman" w:hAnsi="Times New Roman" w:cs="Times New Roman"/>
          <w:sz w:val="24"/>
          <w:szCs w:val="24"/>
        </w:rPr>
      </w:pPr>
    </w:p>
    <w:p w14:paraId="149FF364" w14:textId="57490437" w:rsidR="00413FF0" w:rsidRDefault="00413FF0" w:rsidP="00645BF9">
      <w:pPr>
        <w:jc w:val="both"/>
        <w:rPr>
          <w:rFonts w:ascii="Times New Roman" w:hAnsi="Times New Roman" w:cs="Times New Roman"/>
          <w:sz w:val="24"/>
          <w:szCs w:val="24"/>
        </w:rPr>
      </w:pPr>
    </w:p>
    <w:p w14:paraId="0142750D" w14:textId="77777777" w:rsidR="00413FF0" w:rsidRPr="000A57C7" w:rsidRDefault="00413FF0" w:rsidP="00413FF0">
      <w:pPr>
        <w:jc w:val="both"/>
        <w:rPr>
          <w:rFonts w:ascii="Times New Roman" w:hAnsi="Times New Roman" w:cs="Times New Roman"/>
          <w:b/>
          <w:sz w:val="24"/>
          <w:szCs w:val="24"/>
        </w:rPr>
      </w:pPr>
      <w:r w:rsidRPr="000A57C7">
        <w:rPr>
          <w:rFonts w:ascii="Times New Roman" w:hAnsi="Times New Roman" w:cs="Times New Roman"/>
          <w:b/>
          <w:sz w:val="24"/>
          <w:szCs w:val="24"/>
        </w:rPr>
        <w:lastRenderedPageBreak/>
        <w:t>References-</w:t>
      </w:r>
    </w:p>
    <w:p w14:paraId="6D9111EB" w14:textId="77777777" w:rsidR="00413FF0" w:rsidRDefault="00413FF0" w:rsidP="00413FF0">
      <w:pPr>
        <w:jc w:val="both"/>
        <w:rPr>
          <w:rFonts w:ascii="Times New Roman" w:hAnsi="Times New Roman" w:cs="Times New Roman"/>
          <w:sz w:val="24"/>
          <w:szCs w:val="24"/>
        </w:rPr>
      </w:pPr>
    </w:p>
    <w:p w14:paraId="716945ED" w14:textId="77777777" w:rsidR="00413FF0" w:rsidRPr="000A57C7" w:rsidRDefault="00413FF0" w:rsidP="00413FF0">
      <w:pPr>
        <w:pStyle w:val="ListParagraph"/>
        <w:numPr>
          <w:ilvl w:val="0"/>
          <w:numId w:val="6"/>
        </w:numPr>
        <w:jc w:val="both"/>
        <w:rPr>
          <w:rFonts w:ascii="Times New Roman" w:hAnsi="Times New Roman" w:cs="Times New Roman"/>
          <w:sz w:val="24"/>
          <w:szCs w:val="24"/>
        </w:rPr>
      </w:pPr>
      <w:r w:rsidRPr="000A57C7">
        <w:rPr>
          <w:rFonts w:ascii="Times New Roman" w:hAnsi="Times New Roman" w:cs="Times New Roman"/>
          <w:sz w:val="24"/>
          <w:szCs w:val="24"/>
        </w:rPr>
        <w:t>Bragg, S. 2020, What is Managerial Accounting ?. CFI. [Online], Available at:</w:t>
      </w:r>
      <w:r w:rsidRPr="000D140C">
        <w:t xml:space="preserve"> </w:t>
      </w:r>
      <w:hyperlink r:id="rId7" w:history="1">
        <w:r w:rsidRPr="000A57C7">
          <w:rPr>
            <w:rStyle w:val="Hyperlink"/>
            <w:rFonts w:ascii="Times New Roman" w:hAnsi="Times New Roman" w:cs="Times New Roman"/>
            <w:sz w:val="24"/>
            <w:szCs w:val="24"/>
          </w:rPr>
          <w:t>https://corporatefinanceinstitute.com/resources/knowledge/accounting/managerial-accounting/</w:t>
        </w:r>
      </w:hyperlink>
      <w:r w:rsidRPr="000A57C7">
        <w:rPr>
          <w:rFonts w:ascii="Times New Roman" w:hAnsi="Times New Roman" w:cs="Times New Roman"/>
          <w:sz w:val="24"/>
          <w:szCs w:val="24"/>
        </w:rPr>
        <w:t xml:space="preserve">. [Accessed on: 27 </w:t>
      </w:r>
      <w:proofErr w:type="spellStart"/>
      <w:r w:rsidRPr="000A57C7">
        <w:rPr>
          <w:rFonts w:ascii="Times New Roman" w:hAnsi="Times New Roman" w:cs="Times New Roman"/>
          <w:sz w:val="24"/>
          <w:szCs w:val="24"/>
        </w:rPr>
        <w:t>aug</w:t>
      </w:r>
      <w:proofErr w:type="spellEnd"/>
      <w:r w:rsidRPr="000A57C7">
        <w:rPr>
          <w:rFonts w:ascii="Times New Roman" w:hAnsi="Times New Roman" w:cs="Times New Roman"/>
          <w:sz w:val="24"/>
          <w:szCs w:val="24"/>
        </w:rPr>
        <w:t xml:space="preserve"> 2021]</w:t>
      </w:r>
    </w:p>
    <w:p w14:paraId="6EAC8D81" w14:textId="77777777" w:rsidR="00413FF0" w:rsidRPr="000A57C7" w:rsidRDefault="00413FF0" w:rsidP="00413FF0">
      <w:pPr>
        <w:pStyle w:val="ListParagraph"/>
        <w:numPr>
          <w:ilvl w:val="0"/>
          <w:numId w:val="6"/>
        </w:numPr>
        <w:jc w:val="both"/>
        <w:rPr>
          <w:rFonts w:ascii="Times New Roman" w:hAnsi="Times New Roman" w:cs="Times New Roman"/>
          <w:sz w:val="24"/>
          <w:szCs w:val="24"/>
        </w:rPr>
      </w:pPr>
      <w:r w:rsidRPr="000A57C7">
        <w:rPr>
          <w:rFonts w:ascii="Times New Roman" w:hAnsi="Times New Roman" w:cs="Times New Roman"/>
          <w:sz w:val="24"/>
          <w:szCs w:val="24"/>
        </w:rPr>
        <w:t xml:space="preserve">Singh, S. 2018, Difference Between Financial Accounting and Management Accounting, key differences. [Online], Available at: </w:t>
      </w:r>
      <w:hyperlink r:id="rId8" w:history="1">
        <w:r w:rsidRPr="000A57C7">
          <w:rPr>
            <w:rStyle w:val="Hyperlink"/>
            <w:rFonts w:ascii="Times New Roman" w:hAnsi="Times New Roman" w:cs="Times New Roman"/>
            <w:sz w:val="24"/>
            <w:szCs w:val="24"/>
          </w:rPr>
          <w:t>https://keydifferences.com/difference-between-financial-accounting-and-management-accounting.html</w:t>
        </w:r>
      </w:hyperlink>
      <w:r w:rsidRPr="000A57C7">
        <w:rPr>
          <w:rFonts w:ascii="Times New Roman" w:hAnsi="Times New Roman" w:cs="Times New Roman"/>
          <w:sz w:val="24"/>
          <w:szCs w:val="24"/>
        </w:rPr>
        <w:t xml:space="preserve">. [Accessed on: 27 </w:t>
      </w:r>
      <w:proofErr w:type="spellStart"/>
      <w:r w:rsidRPr="000A57C7">
        <w:rPr>
          <w:rFonts w:ascii="Times New Roman" w:hAnsi="Times New Roman" w:cs="Times New Roman"/>
          <w:sz w:val="24"/>
          <w:szCs w:val="24"/>
        </w:rPr>
        <w:t>aug</w:t>
      </w:r>
      <w:proofErr w:type="spellEnd"/>
      <w:r w:rsidRPr="000A57C7">
        <w:rPr>
          <w:rFonts w:ascii="Times New Roman" w:hAnsi="Times New Roman" w:cs="Times New Roman"/>
          <w:sz w:val="24"/>
          <w:szCs w:val="24"/>
        </w:rPr>
        <w:t xml:space="preserve"> 2021]</w:t>
      </w:r>
    </w:p>
    <w:p w14:paraId="6CBD8A2B" w14:textId="77777777" w:rsidR="00413FF0" w:rsidRPr="000A57C7" w:rsidRDefault="00413FF0" w:rsidP="00413FF0">
      <w:pPr>
        <w:pStyle w:val="ListParagraph"/>
        <w:numPr>
          <w:ilvl w:val="0"/>
          <w:numId w:val="6"/>
        </w:numPr>
        <w:jc w:val="both"/>
        <w:rPr>
          <w:rFonts w:ascii="Times New Roman" w:hAnsi="Times New Roman" w:cs="Times New Roman"/>
          <w:sz w:val="24"/>
          <w:szCs w:val="24"/>
        </w:rPr>
      </w:pPr>
      <w:r w:rsidRPr="000A57C7">
        <w:rPr>
          <w:rFonts w:ascii="Times New Roman" w:hAnsi="Times New Roman" w:cs="Times New Roman"/>
          <w:sz w:val="24"/>
          <w:szCs w:val="24"/>
        </w:rPr>
        <w:t xml:space="preserve">Singh, S. 2019, Top 9 Objectives of Management Accounting, Accounting notes. [Online], Available at: </w:t>
      </w:r>
      <w:hyperlink r:id="rId9" w:history="1">
        <w:r w:rsidRPr="000A57C7">
          <w:rPr>
            <w:rStyle w:val="Hyperlink"/>
            <w:rFonts w:ascii="Times New Roman" w:hAnsi="Times New Roman" w:cs="Times New Roman"/>
            <w:sz w:val="24"/>
            <w:szCs w:val="24"/>
          </w:rPr>
          <w:t>https://www.accountingnotes.net/management-accounting/objectives/top-9-objectives-of-management-accounting/5860</w:t>
        </w:r>
      </w:hyperlink>
      <w:r w:rsidRPr="000A57C7">
        <w:rPr>
          <w:rFonts w:ascii="Times New Roman" w:hAnsi="Times New Roman" w:cs="Times New Roman"/>
          <w:sz w:val="24"/>
          <w:szCs w:val="24"/>
        </w:rPr>
        <w:t xml:space="preserve">. [Accessed on: 27 </w:t>
      </w:r>
      <w:proofErr w:type="spellStart"/>
      <w:r w:rsidRPr="000A57C7">
        <w:rPr>
          <w:rFonts w:ascii="Times New Roman" w:hAnsi="Times New Roman" w:cs="Times New Roman"/>
          <w:sz w:val="24"/>
          <w:szCs w:val="24"/>
        </w:rPr>
        <w:t>aug</w:t>
      </w:r>
      <w:proofErr w:type="spellEnd"/>
      <w:r w:rsidRPr="000A57C7">
        <w:rPr>
          <w:rFonts w:ascii="Times New Roman" w:hAnsi="Times New Roman" w:cs="Times New Roman"/>
          <w:sz w:val="24"/>
          <w:szCs w:val="24"/>
        </w:rPr>
        <w:t xml:space="preserve"> 2021]</w:t>
      </w:r>
    </w:p>
    <w:p w14:paraId="3E6A7AA6" w14:textId="77777777" w:rsidR="00413FF0" w:rsidRPr="000A57C7" w:rsidRDefault="00413FF0" w:rsidP="00413FF0">
      <w:pPr>
        <w:pStyle w:val="ListParagraph"/>
        <w:numPr>
          <w:ilvl w:val="0"/>
          <w:numId w:val="6"/>
        </w:numPr>
        <w:jc w:val="both"/>
        <w:rPr>
          <w:rFonts w:ascii="Times New Roman" w:hAnsi="Times New Roman" w:cs="Times New Roman"/>
          <w:sz w:val="24"/>
          <w:szCs w:val="24"/>
        </w:rPr>
      </w:pPr>
      <w:proofErr w:type="spellStart"/>
      <w:r w:rsidRPr="000A57C7">
        <w:rPr>
          <w:rFonts w:ascii="Times New Roman" w:hAnsi="Times New Roman" w:cs="Times New Roman"/>
          <w:sz w:val="24"/>
          <w:szCs w:val="24"/>
        </w:rPr>
        <w:t>Tuovila</w:t>
      </w:r>
      <w:proofErr w:type="spellEnd"/>
      <w:r w:rsidRPr="000A57C7">
        <w:rPr>
          <w:rFonts w:ascii="Times New Roman" w:hAnsi="Times New Roman" w:cs="Times New Roman"/>
          <w:sz w:val="24"/>
          <w:szCs w:val="24"/>
        </w:rPr>
        <w:t xml:space="preserve">, A. 2021, Managerial Accounting, Investopedia, [Online], Available at: </w:t>
      </w:r>
      <w:hyperlink r:id="rId10" w:history="1">
        <w:r w:rsidRPr="000A57C7">
          <w:rPr>
            <w:rStyle w:val="Hyperlink"/>
            <w:rFonts w:ascii="Times New Roman" w:hAnsi="Times New Roman" w:cs="Times New Roman"/>
            <w:sz w:val="24"/>
            <w:szCs w:val="24"/>
          </w:rPr>
          <w:t>https://www.investopedia.com/terms/m/managerialaccounting.asp</w:t>
        </w:r>
      </w:hyperlink>
      <w:r w:rsidRPr="000A57C7">
        <w:rPr>
          <w:rFonts w:ascii="Times New Roman" w:hAnsi="Times New Roman" w:cs="Times New Roman"/>
          <w:sz w:val="24"/>
          <w:szCs w:val="24"/>
        </w:rPr>
        <w:t xml:space="preserve">. [Accessed on: 27 </w:t>
      </w:r>
      <w:proofErr w:type="spellStart"/>
      <w:r w:rsidRPr="000A57C7">
        <w:rPr>
          <w:rFonts w:ascii="Times New Roman" w:hAnsi="Times New Roman" w:cs="Times New Roman"/>
          <w:sz w:val="24"/>
          <w:szCs w:val="24"/>
        </w:rPr>
        <w:t>aug</w:t>
      </w:r>
      <w:proofErr w:type="spellEnd"/>
      <w:r w:rsidRPr="000A57C7">
        <w:rPr>
          <w:rFonts w:ascii="Times New Roman" w:hAnsi="Times New Roman" w:cs="Times New Roman"/>
          <w:sz w:val="24"/>
          <w:szCs w:val="24"/>
        </w:rPr>
        <w:t xml:space="preserve"> 2021]</w:t>
      </w:r>
    </w:p>
    <w:p w14:paraId="15F002DB" w14:textId="77777777" w:rsidR="00413FF0" w:rsidRPr="00645BF9" w:rsidRDefault="00413FF0" w:rsidP="00413FF0">
      <w:pPr>
        <w:jc w:val="both"/>
        <w:rPr>
          <w:rFonts w:ascii="Times New Roman" w:hAnsi="Times New Roman" w:cs="Times New Roman"/>
          <w:sz w:val="24"/>
          <w:szCs w:val="24"/>
        </w:rPr>
      </w:pPr>
    </w:p>
    <w:p w14:paraId="2733975C" w14:textId="77777777" w:rsidR="00413FF0" w:rsidRPr="00645BF9" w:rsidRDefault="00413FF0" w:rsidP="00645BF9">
      <w:pPr>
        <w:jc w:val="both"/>
        <w:rPr>
          <w:rFonts w:ascii="Times New Roman" w:hAnsi="Times New Roman" w:cs="Times New Roman"/>
          <w:sz w:val="24"/>
          <w:szCs w:val="24"/>
        </w:rPr>
      </w:pPr>
    </w:p>
    <w:p w14:paraId="0DE7D026" w14:textId="77777777" w:rsidR="001E731C" w:rsidRPr="00B060BD" w:rsidRDefault="001E731C" w:rsidP="00221458">
      <w:pPr>
        <w:pStyle w:val="ListParagraph"/>
        <w:jc w:val="both"/>
        <w:rPr>
          <w:rFonts w:ascii="Times New Roman" w:hAnsi="Times New Roman" w:cs="Times New Roman"/>
          <w:sz w:val="24"/>
          <w:szCs w:val="24"/>
        </w:rPr>
      </w:pPr>
    </w:p>
    <w:sectPr w:rsidR="001E731C" w:rsidRPr="00B060BD">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ECA62A" w14:textId="77777777" w:rsidR="00540CC6" w:rsidRDefault="00540CC6" w:rsidP="00C524A8">
      <w:pPr>
        <w:spacing w:after="0" w:line="240" w:lineRule="auto"/>
      </w:pPr>
      <w:r>
        <w:separator/>
      </w:r>
    </w:p>
  </w:endnote>
  <w:endnote w:type="continuationSeparator" w:id="0">
    <w:p w14:paraId="647F2017" w14:textId="77777777" w:rsidR="00540CC6" w:rsidRDefault="00540CC6" w:rsidP="00C524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CBD614" w14:textId="77777777" w:rsidR="00C524A8" w:rsidRDefault="00C524A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2AE946" w14:textId="77777777" w:rsidR="00C524A8" w:rsidRDefault="00C524A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F3E5C8" w14:textId="77777777" w:rsidR="00C524A8" w:rsidRDefault="00C524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EFFDCA" w14:textId="77777777" w:rsidR="00540CC6" w:rsidRDefault="00540CC6" w:rsidP="00C524A8">
      <w:pPr>
        <w:spacing w:after="0" w:line="240" w:lineRule="auto"/>
      </w:pPr>
      <w:r>
        <w:separator/>
      </w:r>
    </w:p>
  </w:footnote>
  <w:footnote w:type="continuationSeparator" w:id="0">
    <w:p w14:paraId="4B8B072B" w14:textId="77777777" w:rsidR="00540CC6" w:rsidRDefault="00540CC6" w:rsidP="00C524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F02AC9" w14:textId="77777777" w:rsidR="00C524A8" w:rsidRDefault="00C524A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DCE1C0" w14:textId="77777777" w:rsidR="00C524A8" w:rsidRDefault="00C524A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ACA149" w14:textId="77777777" w:rsidR="00C524A8" w:rsidRDefault="00C524A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995C12"/>
    <w:multiLevelType w:val="hybridMultilevel"/>
    <w:tmpl w:val="18CE07F4"/>
    <w:lvl w:ilvl="0" w:tplc="C74416EE">
      <w:start w:val="2"/>
      <w:numFmt w:val="bullet"/>
      <w:lvlText w:val=""/>
      <w:lvlJc w:val="left"/>
      <w:pPr>
        <w:ind w:left="720" w:hanging="360"/>
      </w:pPr>
      <w:rPr>
        <w:rFonts w:ascii="Symbol" w:eastAsiaTheme="minorHAnsi" w:hAnsi="Symbol"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F0774D8"/>
    <w:multiLevelType w:val="hybridMultilevel"/>
    <w:tmpl w:val="A712D184"/>
    <w:lvl w:ilvl="0" w:tplc="51A80CD4">
      <w:start w:val="1"/>
      <w:numFmt w:val="lowerRoman"/>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40F96550"/>
    <w:multiLevelType w:val="hybridMultilevel"/>
    <w:tmpl w:val="1638BE0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5DB4071E"/>
    <w:multiLevelType w:val="hybridMultilevel"/>
    <w:tmpl w:val="D6C4959E"/>
    <w:lvl w:ilvl="0" w:tplc="40090017">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5E9954A2"/>
    <w:multiLevelType w:val="hybridMultilevel"/>
    <w:tmpl w:val="8530FE94"/>
    <w:lvl w:ilvl="0" w:tplc="73C82206">
      <w:start w:val="1"/>
      <w:numFmt w:val="lowerRoman"/>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6694026D"/>
    <w:multiLevelType w:val="hybridMultilevel"/>
    <w:tmpl w:val="8B9EB6EC"/>
    <w:lvl w:ilvl="0" w:tplc="444EC894">
      <w:start w:val="1"/>
      <w:numFmt w:val="lowerRoman"/>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3"/>
  </w:num>
  <w:num w:numId="2">
    <w:abstractNumId w:val="4"/>
  </w:num>
  <w:num w:numId="3">
    <w:abstractNumId w:val="5"/>
  </w:num>
  <w:num w:numId="4">
    <w:abstractNumId w:val="0"/>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3FE7"/>
    <w:rsid w:val="00004DD8"/>
    <w:rsid w:val="00021CA6"/>
    <w:rsid w:val="00132BFD"/>
    <w:rsid w:val="001445FD"/>
    <w:rsid w:val="00163966"/>
    <w:rsid w:val="00172120"/>
    <w:rsid w:val="00184E1C"/>
    <w:rsid w:val="00195E52"/>
    <w:rsid w:val="001E43A0"/>
    <w:rsid w:val="001E731C"/>
    <w:rsid w:val="00221458"/>
    <w:rsid w:val="00236305"/>
    <w:rsid w:val="0027336F"/>
    <w:rsid w:val="002F3E0F"/>
    <w:rsid w:val="002F421F"/>
    <w:rsid w:val="00324079"/>
    <w:rsid w:val="0034472D"/>
    <w:rsid w:val="00384954"/>
    <w:rsid w:val="003D510C"/>
    <w:rsid w:val="003E0BB7"/>
    <w:rsid w:val="00413FF0"/>
    <w:rsid w:val="00476569"/>
    <w:rsid w:val="004A143E"/>
    <w:rsid w:val="004F657F"/>
    <w:rsid w:val="00525D25"/>
    <w:rsid w:val="00540CC6"/>
    <w:rsid w:val="00575157"/>
    <w:rsid w:val="005B30A0"/>
    <w:rsid w:val="005C3C77"/>
    <w:rsid w:val="005E77CA"/>
    <w:rsid w:val="00645BF9"/>
    <w:rsid w:val="00656EF8"/>
    <w:rsid w:val="006829BE"/>
    <w:rsid w:val="007A3FE7"/>
    <w:rsid w:val="007E0F1D"/>
    <w:rsid w:val="007E2B52"/>
    <w:rsid w:val="008302F7"/>
    <w:rsid w:val="008C2A43"/>
    <w:rsid w:val="00994625"/>
    <w:rsid w:val="00A2320F"/>
    <w:rsid w:val="00AC2167"/>
    <w:rsid w:val="00B02CFA"/>
    <w:rsid w:val="00B060BD"/>
    <w:rsid w:val="00B1359D"/>
    <w:rsid w:val="00B70CC1"/>
    <w:rsid w:val="00B86A1F"/>
    <w:rsid w:val="00C11A1F"/>
    <w:rsid w:val="00C30C88"/>
    <w:rsid w:val="00C524A8"/>
    <w:rsid w:val="00C75642"/>
    <w:rsid w:val="00CE5F93"/>
    <w:rsid w:val="00D029AA"/>
    <w:rsid w:val="00D03286"/>
    <w:rsid w:val="00D2571A"/>
    <w:rsid w:val="00D76F9C"/>
    <w:rsid w:val="00DB2F0E"/>
    <w:rsid w:val="00DE3A04"/>
    <w:rsid w:val="00EB629D"/>
    <w:rsid w:val="00EB6B83"/>
    <w:rsid w:val="00ED0181"/>
    <w:rsid w:val="00ED0331"/>
    <w:rsid w:val="00F41DF9"/>
    <w:rsid w:val="00F5091F"/>
    <w:rsid w:val="00F7520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B6DD6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B70CC1"/>
    <w:pPr>
      <w:keepNext/>
      <w:keepLines/>
      <w:spacing w:before="480" w:after="0" w:line="360" w:lineRule="auto"/>
      <w:jc w:val="both"/>
      <w:outlineLvl w:val="0"/>
    </w:pPr>
    <w:rPr>
      <w:rFonts w:ascii="Times New Roman" w:eastAsiaTheme="majorEastAsia" w:hAnsi="Times New Roman" w:cs="Times New Roman"/>
      <w:b/>
      <w:bCs/>
      <w:sz w:val="28"/>
      <w:szCs w:val="24"/>
    </w:rPr>
  </w:style>
  <w:style w:type="paragraph" w:styleId="Heading2">
    <w:name w:val="heading 2"/>
    <w:basedOn w:val="Normal"/>
    <w:next w:val="Normal"/>
    <w:link w:val="Heading2Char"/>
    <w:autoRedefine/>
    <w:uiPriority w:val="9"/>
    <w:unhideWhenUsed/>
    <w:qFormat/>
    <w:rsid w:val="00B70CC1"/>
    <w:pPr>
      <w:keepNext/>
      <w:keepLines/>
      <w:spacing w:before="200" w:after="0" w:line="360" w:lineRule="auto"/>
      <w:jc w:val="both"/>
      <w:outlineLvl w:val="1"/>
    </w:pPr>
    <w:rPr>
      <w:rFonts w:ascii="Times New Roman" w:eastAsiaTheme="majorEastAsia" w:hAnsi="Times New Roman" w:cstheme="majorBidi"/>
      <w:b/>
      <w:bCs/>
      <w:sz w:val="24"/>
      <w:szCs w:val="2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0CC1"/>
    <w:rPr>
      <w:rFonts w:ascii="Times New Roman" w:eastAsiaTheme="majorEastAsia" w:hAnsi="Times New Roman" w:cs="Times New Roman"/>
      <w:b/>
      <w:bCs/>
      <w:sz w:val="28"/>
      <w:szCs w:val="24"/>
    </w:rPr>
  </w:style>
  <w:style w:type="character" w:customStyle="1" w:styleId="Heading2Char">
    <w:name w:val="Heading 2 Char"/>
    <w:basedOn w:val="DefaultParagraphFont"/>
    <w:link w:val="Heading2"/>
    <w:uiPriority w:val="9"/>
    <w:rsid w:val="00B70CC1"/>
    <w:rPr>
      <w:rFonts w:ascii="Times New Roman" w:eastAsiaTheme="majorEastAsia" w:hAnsi="Times New Roman" w:cstheme="majorBidi"/>
      <w:b/>
      <w:bCs/>
      <w:sz w:val="24"/>
      <w:szCs w:val="26"/>
      <w:lang w:val="en-GB"/>
    </w:rPr>
  </w:style>
  <w:style w:type="paragraph" w:styleId="ListParagraph">
    <w:name w:val="List Paragraph"/>
    <w:basedOn w:val="Normal"/>
    <w:uiPriority w:val="34"/>
    <w:qFormat/>
    <w:rsid w:val="00B060BD"/>
    <w:pPr>
      <w:ind w:left="720"/>
      <w:contextualSpacing/>
    </w:pPr>
  </w:style>
  <w:style w:type="table" w:styleId="TableGrid">
    <w:name w:val="Table Grid"/>
    <w:basedOn w:val="TableNormal"/>
    <w:uiPriority w:val="39"/>
    <w:rsid w:val="00004D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524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24A8"/>
  </w:style>
  <w:style w:type="paragraph" w:styleId="Footer">
    <w:name w:val="footer"/>
    <w:basedOn w:val="Normal"/>
    <w:link w:val="FooterChar"/>
    <w:uiPriority w:val="99"/>
    <w:unhideWhenUsed/>
    <w:rsid w:val="00C524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24A8"/>
  </w:style>
  <w:style w:type="paragraph" w:styleId="Title">
    <w:name w:val="Title"/>
    <w:basedOn w:val="Normal"/>
    <w:next w:val="Normal"/>
    <w:link w:val="TitleChar"/>
    <w:uiPriority w:val="10"/>
    <w:qFormat/>
    <w:rsid w:val="0032407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24079"/>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413FF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206858">
      <w:bodyDiv w:val="1"/>
      <w:marLeft w:val="0"/>
      <w:marRight w:val="0"/>
      <w:marTop w:val="0"/>
      <w:marBottom w:val="0"/>
      <w:divBdr>
        <w:top w:val="none" w:sz="0" w:space="0" w:color="auto"/>
        <w:left w:val="none" w:sz="0" w:space="0" w:color="auto"/>
        <w:bottom w:val="none" w:sz="0" w:space="0" w:color="auto"/>
        <w:right w:val="none" w:sz="0" w:space="0" w:color="auto"/>
      </w:divBdr>
    </w:div>
    <w:div w:id="1267926308">
      <w:bodyDiv w:val="1"/>
      <w:marLeft w:val="0"/>
      <w:marRight w:val="0"/>
      <w:marTop w:val="0"/>
      <w:marBottom w:val="0"/>
      <w:divBdr>
        <w:top w:val="none" w:sz="0" w:space="0" w:color="auto"/>
        <w:left w:val="none" w:sz="0" w:space="0" w:color="auto"/>
        <w:bottom w:val="none" w:sz="0" w:space="0" w:color="auto"/>
        <w:right w:val="none" w:sz="0" w:space="0" w:color="auto"/>
      </w:divBdr>
    </w:div>
    <w:div w:id="1645428232">
      <w:bodyDiv w:val="1"/>
      <w:marLeft w:val="0"/>
      <w:marRight w:val="0"/>
      <w:marTop w:val="0"/>
      <w:marBottom w:val="0"/>
      <w:divBdr>
        <w:top w:val="none" w:sz="0" w:space="0" w:color="auto"/>
        <w:left w:val="none" w:sz="0" w:space="0" w:color="auto"/>
        <w:bottom w:val="none" w:sz="0" w:space="0" w:color="auto"/>
        <w:right w:val="none" w:sz="0" w:space="0" w:color="auto"/>
      </w:divBdr>
    </w:div>
    <w:div w:id="2006863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keydifferences.com/difference-between-financial-accounting-and-management-accounting.html"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corporatefinanceinstitute.com/resources/knowledge/accounting/managerial-accounting/"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s://www.investopedia.com/terms/m/managerialaccounting.asp" TargetMode="External"/><Relationship Id="rId4" Type="http://schemas.openxmlformats.org/officeDocument/2006/relationships/webSettings" Target="webSettings.xml"/><Relationship Id="rId9" Type="http://schemas.openxmlformats.org/officeDocument/2006/relationships/hyperlink" Target="https://www.accountingnotes.net/management-accounting/objectives/top-9-objectives-of-management-accounting/5860"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2464</Words>
  <Characters>14047</Characters>
  <Application>Microsoft Office Word</Application>
  <DocSecurity>0</DocSecurity>
  <Lines>117</Lines>
  <Paragraphs>32</Paragraphs>
  <ScaleCrop>false</ScaleCrop>
  <Company/>
  <LinksUpToDate>false</LinksUpToDate>
  <CharactersWithSpaces>16479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2021-08-27T13:13:00Z</dcterms:created>
  <dcterms:modified xsi:type="dcterms:W3CDTF">2021-08-27T13:48:00Z</dcterms:modified>
</cp:coreProperties>
</file>