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00185384" w14:textId="77777777" w:rsidR="006A6061" w:rsidRDefault="006A6061">
      <w:pPr>
        <w:spacing w:after="280" w:line="360" w:lineRule="auto"/>
        <w:jc w:val="center"/>
        <w:rPr>
          <w:rFonts w:ascii="Times New Roman" w:eastAsia="Times New Roman" w:hAnsi="Times New Roman" w:cs="Times New Roman"/>
          <w:b/>
          <w:sz w:val="32"/>
          <w:szCs w:val="32"/>
        </w:rPr>
      </w:pPr>
    </w:p>
    <w:p w14:paraId="4048A08E" w14:textId="77777777" w:rsidR="006A6061" w:rsidRDefault="006A6061">
      <w:pPr>
        <w:spacing w:before="280" w:after="280" w:line="360" w:lineRule="auto"/>
        <w:jc w:val="center"/>
        <w:rPr>
          <w:rFonts w:ascii="Times New Roman" w:eastAsia="Times New Roman" w:hAnsi="Times New Roman" w:cs="Times New Roman"/>
          <w:b/>
          <w:sz w:val="32"/>
          <w:szCs w:val="32"/>
        </w:rPr>
      </w:pPr>
    </w:p>
    <w:p w14:paraId="3D444ADE" w14:textId="77777777" w:rsidR="006A6061" w:rsidRDefault="006A6061">
      <w:pPr>
        <w:spacing w:before="280" w:after="280" w:line="360" w:lineRule="auto"/>
        <w:jc w:val="center"/>
        <w:rPr>
          <w:rFonts w:ascii="Times New Roman" w:eastAsia="Times New Roman" w:hAnsi="Times New Roman" w:cs="Times New Roman"/>
          <w:b/>
          <w:sz w:val="32"/>
          <w:szCs w:val="32"/>
        </w:rPr>
      </w:pPr>
    </w:p>
    <w:p w14:paraId="7FF9019C" w14:textId="77777777" w:rsidR="006A6061" w:rsidRDefault="006A6061">
      <w:pPr>
        <w:spacing w:before="280" w:after="280" w:line="360" w:lineRule="auto"/>
        <w:jc w:val="center"/>
        <w:rPr>
          <w:rFonts w:ascii="Times New Roman" w:eastAsia="Times New Roman" w:hAnsi="Times New Roman" w:cs="Times New Roman"/>
          <w:b/>
          <w:sz w:val="32"/>
          <w:szCs w:val="32"/>
        </w:rPr>
      </w:pPr>
    </w:p>
    <w:p w14:paraId="0EBFAB25" w14:textId="77777777" w:rsidR="006A6061" w:rsidRDefault="006A6061">
      <w:pPr>
        <w:spacing w:before="280" w:after="280" w:line="360" w:lineRule="auto"/>
        <w:jc w:val="center"/>
        <w:rPr>
          <w:rFonts w:ascii="Times New Roman" w:eastAsia="Times New Roman" w:hAnsi="Times New Roman" w:cs="Times New Roman"/>
          <w:b/>
          <w:sz w:val="32"/>
          <w:szCs w:val="32"/>
        </w:rPr>
      </w:pPr>
    </w:p>
    <w:p w14:paraId="6A156C73" w14:textId="77777777" w:rsidR="006A6061" w:rsidRDefault="006A6061">
      <w:pPr>
        <w:spacing w:before="280" w:after="280" w:line="360" w:lineRule="auto"/>
        <w:jc w:val="center"/>
        <w:rPr>
          <w:rFonts w:ascii="Times New Roman" w:eastAsia="Times New Roman" w:hAnsi="Times New Roman" w:cs="Times New Roman"/>
          <w:b/>
          <w:sz w:val="32"/>
          <w:szCs w:val="32"/>
        </w:rPr>
      </w:pPr>
    </w:p>
    <w:p w14:paraId="52EE78F4" w14:textId="77777777" w:rsidR="006A6061" w:rsidRDefault="006A6061">
      <w:pPr>
        <w:spacing w:before="280" w:after="280" w:line="360" w:lineRule="auto"/>
        <w:jc w:val="center"/>
        <w:rPr>
          <w:rFonts w:ascii="Times New Roman" w:eastAsia="Times New Roman" w:hAnsi="Times New Roman" w:cs="Times New Roman"/>
          <w:b/>
          <w:sz w:val="32"/>
          <w:szCs w:val="32"/>
        </w:rPr>
      </w:pPr>
    </w:p>
    <w:p w14:paraId="21A3082D" w14:textId="272BDFC1" w:rsidR="006A6061" w:rsidRDefault="00000000">
      <w:pPr>
        <w:spacing w:before="280" w:after="28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FOREIGN LANGUAGES &amp; CULTURAL AWARENESS</w:t>
      </w:r>
      <w:r w:rsidR="00601D5D">
        <w:rPr>
          <w:rFonts w:ascii="Times New Roman" w:eastAsia="Times New Roman" w:hAnsi="Times New Roman" w:cs="Times New Roman"/>
          <w:b/>
          <w:sz w:val="32"/>
          <w:szCs w:val="32"/>
        </w:rPr>
        <w:t xml:space="preserve"> (BMIH5003)</w:t>
      </w:r>
    </w:p>
    <w:p w14:paraId="682F3144" w14:textId="77777777" w:rsidR="00601D5D" w:rsidRDefault="00000000">
      <w:pPr>
        <w:spacing w:before="2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w:t>
      </w:r>
      <w:r w:rsidR="00601D5D">
        <w:rPr>
          <w:rFonts w:ascii="Times New Roman" w:eastAsia="Times New Roman" w:hAnsi="Times New Roman" w:cs="Times New Roman"/>
          <w:b/>
          <w:sz w:val="24"/>
          <w:szCs w:val="24"/>
        </w:rPr>
        <w:t xml:space="preserve"> 2240974</w:t>
      </w:r>
    </w:p>
    <w:p w14:paraId="6A5B4EFB" w14:textId="77777777" w:rsidR="00601D5D" w:rsidRDefault="00601D5D">
      <w:pPr>
        <w:spacing w:before="2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name: Lavinia Dumitrita Bidasca </w:t>
      </w:r>
    </w:p>
    <w:p w14:paraId="067D7088" w14:textId="0ED2297A" w:rsidR="006A6061" w:rsidRPr="00601D5D" w:rsidRDefault="00601D5D" w:rsidP="00601D5D">
      <w:pPr>
        <w:spacing w:before="2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Lecture name: Antoinette Milne</w:t>
      </w:r>
      <w:r w:rsidR="00000000">
        <w:br w:type="page"/>
      </w:r>
    </w:p>
    <w:p w14:paraId="1552BE24" w14:textId="77777777" w:rsidR="006A6061" w:rsidRDefault="00000000">
      <w:pPr>
        <w:keepNext/>
        <w:keepLines/>
        <w:pBdr>
          <w:top w:val="nil"/>
          <w:left w:val="nil"/>
          <w:bottom w:val="nil"/>
          <w:right w:val="nil"/>
          <w:between w:val="nil"/>
        </w:pBdr>
        <w:spacing w:before="240" w:line="259" w:lineRule="auto"/>
        <w:rPr>
          <w:rFonts w:ascii="Calibri" w:eastAsia="Calibri" w:hAnsi="Calibri" w:cs="Calibri"/>
          <w:color w:val="366091"/>
          <w:sz w:val="32"/>
          <w:szCs w:val="32"/>
        </w:rPr>
      </w:pPr>
      <w:r>
        <w:rPr>
          <w:rFonts w:ascii="Calibri" w:eastAsia="Calibri" w:hAnsi="Calibri" w:cs="Calibri"/>
          <w:color w:val="366091"/>
          <w:sz w:val="32"/>
          <w:szCs w:val="32"/>
        </w:rPr>
        <w:lastRenderedPageBreak/>
        <w:t>Contents</w:t>
      </w:r>
    </w:p>
    <w:sdt>
      <w:sdtPr>
        <w:id w:val="547651550"/>
        <w:docPartObj>
          <w:docPartGallery w:val="Table of Contents"/>
          <w:docPartUnique/>
        </w:docPartObj>
      </w:sdtPr>
      <w:sdtContent>
        <w:p w14:paraId="22552F6A" w14:textId="77777777" w:rsidR="006A6061" w:rsidRDefault="00000000">
          <w:pPr>
            <w:pBdr>
              <w:top w:val="nil"/>
              <w:left w:val="nil"/>
              <w:bottom w:val="nil"/>
              <w:right w:val="nil"/>
              <w:between w:val="nil"/>
            </w:pBdr>
            <w:tabs>
              <w:tab w:val="right" w:leader="dot" w:pos="9016"/>
            </w:tabs>
            <w:spacing w:before="280" w:after="28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gjdgxs">
            <w:r>
              <w:rPr>
                <w:rFonts w:ascii="Times New Roman" w:eastAsia="Times New Roman" w:hAnsi="Times New Roman" w:cs="Times New Roman"/>
                <w:color w:val="000000"/>
                <w:sz w:val="24"/>
                <w:szCs w:val="24"/>
              </w:rPr>
              <w:t>Professional Reflection</w:t>
            </w:r>
            <w:r>
              <w:rPr>
                <w:rFonts w:ascii="Times New Roman" w:eastAsia="Times New Roman" w:hAnsi="Times New Roman" w:cs="Times New Roman"/>
                <w:color w:val="000000"/>
                <w:sz w:val="24"/>
                <w:szCs w:val="24"/>
              </w:rPr>
              <w:tab/>
              <w:t>3</w:t>
            </w:r>
          </w:hyperlink>
        </w:p>
        <w:p w14:paraId="3908C229" w14:textId="77777777" w:rsidR="006A6061" w:rsidRDefault="00000000">
          <w:pPr>
            <w:pBdr>
              <w:top w:val="nil"/>
              <w:left w:val="nil"/>
              <w:bottom w:val="nil"/>
              <w:right w:val="nil"/>
              <w:between w:val="nil"/>
            </w:pBdr>
            <w:tabs>
              <w:tab w:val="right" w:leader="dot" w:pos="9016"/>
            </w:tabs>
            <w:spacing w:before="280" w:after="280" w:line="360" w:lineRule="auto"/>
            <w:jc w:val="both"/>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Scenario</w:t>
            </w:r>
            <w:r>
              <w:rPr>
                <w:rFonts w:ascii="Times New Roman" w:eastAsia="Times New Roman" w:hAnsi="Times New Roman" w:cs="Times New Roman"/>
                <w:color w:val="000000"/>
                <w:sz w:val="24"/>
                <w:szCs w:val="24"/>
              </w:rPr>
              <w:tab/>
              <w:t>3</w:t>
            </w:r>
          </w:hyperlink>
        </w:p>
        <w:p w14:paraId="200D71C4" w14:textId="77777777" w:rsidR="006A6061" w:rsidRDefault="00000000">
          <w:pPr>
            <w:pBdr>
              <w:top w:val="nil"/>
              <w:left w:val="nil"/>
              <w:bottom w:val="nil"/>
              <w:right w:val="nil"/>
              <w:between w:val="nil"/>
            </w:pBdr>
            <w:tabs>
              <w:tab w:val="right" w:leader="dot" w:pos="9016"/>
            </w:tabs>
            <w:spacing w:before="280" w:after="280" w:line="360" w:lineRule="auto"/>
            <w:jc w:val="both"/>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Training Plan</w:t>
            </w:r>
            <w:r>
              <w:rPr>
                <w:rFonts w:ascii="Times New Roman" w:eastAsia="Times New Roman" w:hAnsi="Times New Roman" w:cs="Times New Roman"/>
                <w:color w:val="000000"/>
                <w:sz w:val="24"/>
                <w:szCs w:val="24"/>
              </w:rPr>
              <w:tab/>
              <w:t>4</w:t>
            </w:r>
          </w:hyperlink>
        </w:p>
        <w:p w14:paraId="3ED241FF" w14:textId="77777777" w:rsidR="006A6061" w:rsidRDefault="00000000">
          <w:pPr>
            <w:pBdr>
              <w:top w:val="nil"/>
              <w:left w:val="nil"/>
              <w:bottom w:val="nil"/>
              <w:right w:val="nil"/>
              <w:between w:val="nil"/>
            </w:pBdr>
            <w:tabs>
              <w:tab w:val="right" w:leader="dot" w:pos="9016"/>
            </w:tabs>
            <w:spacing w:before="280" w:after="280" w:line="360" w:lineRule="auto"/>
            <w:jc w:val="both"/>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Student Self-Reflection</w:t>
            </w:r>
            <w:r>
              <w:rPr>
                <w:rFonts w:ascii="Times New Roman" w:eastAsia="Times New Roman" w:hAnsi="Times New Roman" w:cs="Times New Roman"/>
                <w:color w:val="000000"/>
                <w:sz w:val="24"/>
                <w:szCs w:val="24"/>
              </w:rPr>
              <w:tab/>
              <w:t>5</w:t>
            </w:r>
          </w:hyperlink>
        </w:p>
        <w:p w14:paraId="233AACA7" w14:textId="77777777" w:rsidR="006A6061" w:rsidRDefault="00000000">
          <w:pPr>
            <w:pBdr>
              <w:top w:val="nil"/>
              <w:left w:val="nil"/>
              <w:bottom w:val="nil"/>
              <w:right w:val="nil"/>
              <w:between w:val="nil"/>
            </w:pBdr>
            <w:tabs>
              <w:tab w:val="right" w:leader="dot" w:pos="9016"/>
            </w:tabs>
            <w:spacing w:before="280" w:after="280" w:line="360" w:lineRule="auto"/>
            <w:jc w:val="both"/>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Training Presentation</w:t>
            </w:r>
            <w:r>
              <w:rPr>
                <w:rFonts w:ascii="Times New Roman" w:eastAsia="Times New Roman" w:hAnsi="Times New Roman" w:cs="Times New Roman"/>
                <w:color w:val="000000"/>
                <w:sz w:val="24"/>
                <w:szCs w:val="24"/>
              </w:rPr>
              <w:tab/>
              <w:t>8</w:t>
            </w:r>
          </w:hyperlink>
        </w:p>
        <w:p w14:paraId="1CFE546B" w14:textId="77777777" w:rsidR="006A6061" w:rsidRDefault="00000000">
          <w:pPr>
            <w:spacing w:before="280" w:after="280" w:line="360" w:lineRule="auto"/>
            <w:jc w:val="both"/>
          </w:pPr>
          <w:r>
            <w:fldChar w:fldCharType="end"/>
          </w:r>
        </w:p>
      </w:sdtContent>
    </w:sdt>
    <w:p w14:paraId="63F946DD" w14:textId="77777777" w:rsidR="006A6061" w:rsidRDefault="00000000">
      <w:pPr>
        <w:spacing w:after="280" w:line="360" w:lineRule="auto"/>
        <w:rPr>
          <w:rFonts w:ascii="Times New Roman" w:eastAsia="Times New Roman" w:hAnsi="Times New Roman" w:cs="Times New Roman"/>
          <w:b/>
          <w:sz w:val="24"/>
          <w:szCs w:val="24"/>
        </w:rPr>
      </w:pPr>
      <w:r>
        <w:br w:type="page"/>
      </w:r>
    </w:p>
    <w:p w14:paraId="6D207CC0" w14:textId="77777777" w:rsidR="006A6061" w:rsidRDefault="00000000">
      <w:pPr>
        <w:pStyle w:val="Heading1"/>
      </w:pPr>
      <w:bookmarkStart w:id="0" w:name="_heading=h.gjdgxs" w:colFirst="0" w:colLast="0"/>
      <w:bookmarkEnd w:id="0"/>
      <w:r>
        <w:lastRenderedPageBreak/>
        <w:t>Professional Reflection</w:t>
      </w:r>
    </w:p>
    <w:p w14:paraId="125EC43E"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hospitality industry is all customer-centric where positive and pleasing personalities of employees are expected. Therefore, it is important to communicate effectively in both written and spoken language within formal settings, hospitality business, and professional contexts. Also, it is vital to understand international consumer behaviour to enhance guest service delivery, through gaining a knowledge of global customs and culture. Here is a scenario in which an F&amp;B employee developed a cultural misunderstanding with a hotel guest based on a difference in language (</w:t>
      </w:r>
      <w:r>
        <w:rPr>
          <w:rFonts w:ascii="Times New Roman" w:eastAsia="Times New Roman" w:hAnsi="Times New Roman" w:cs="Times New Roman"/>
          <w:color w:val="222222"/>
          <w:sz w:val="24"/>
          <w:szCs w:val="24"/>
          <w:highlight w:val="white"/>
        </w:rPr>
        <w:t>Irkinovich, 2022)</w:t>
      </w:r>
      <w:r>
        <w:rPr>
          <w:rFonts w:ascii="Times New Roman" w:eastAsia="Times New Roman" w:hAnsi="Times New Roman" w:cs="Times New Roman"/>
          <w:sz w:val="24"/>
          <w:szCs w:val="24"/>
        </w:rPr>
        <w:t>. Such cultural misunderstandings can occur frequently in the hospitality industry where the staff needs to deal with international people. To avoid such circumstances in the future, it is vital to develop the necessary skills related to handling human behavioural changes. Here are the details of the scenario:</w:t>
      </w:r>
    </w:p>
    <w:p w14:paraId="589B46FA" w14:textId="77777777" w:rsidR="006A6061" w:rsidRDefault="00000000">
      <w:pPr>
        <w:pStyle w:val="Heading1"/>
      </w:pPr>
      <w:bookmarkStart w:id="1" w:name="_heading=h.30j0zll" w:colFirst="0" w:colLast="0"/>
      <w:bookmarkEnd w:id="1"/>
      <w:r>
        <w:t>Scenario</w:t>
      </w:r>
    </w:p>
    <w:p w14:paraId="57FED776"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location of the situation was a dining restaurant. The time of issue was the dinner service time. A misunderstanding occurred between a French-speaking customer and a waiter. I observed the situation and found that the waiter was only aware of the English language. </w:t>
      </w:r>
      <w:proofErr w:type="gramStart"/>
      <w:r>
        <w:rPr>
          <w:rFonts w:ascii="Times New Roman" w:eastAsia="Times New Roman" w:hAnsi="Times New Roman" w:cs="Times New Roman"/>
          <w:sz w:val="24"/>
          <w:szCs w:val="24"/>
        </w:rPr>
        <w:t>And,</w:t>
      </w:r>
      <w:proofErr w:type="gramEnd"/>
      <w:r>
        <w:rPr>
          <w:rFonts w:ascii="Times New Roman" w:eastAsia="Times New Roman" w:hAnsi="Times New Roman" w:cs="Times New Roman"/>
          <w:sz w:val="24"/>
          <w:szCs w:val="24"/>
        </w:rPr>
        <w:t xml:space="preserve"> the customer was struggling to communicate his demand in English and was using French words. The waiter was unable to </w:t>
      </w:r>
      <w:proofErr w:type="gramStart"/>
      <w:r>
        <w:rPr>
          <w:rFonts w:ascii="Times New Roman" w:eastAsia="Times New Roman" w:hAnsi="Times New Roman" w:cs="Times New Roman"/>
          <w:sz w:val="24"/>
          <w:szCs w:val="24"/>
        </w:rPr>
        <w:t>understand</w:t>
      </w:r>
      <w:proofErr w:type="gramEnd"/>
      <w:r>
        <w:rPr>
          <w:rFonts w:ascii="Times New Roman" w:eastAsia="Times New Roman" w:hAnsi="Times New Roman" w:cs="Times New Roman"/>
          <w:sz w:val="24"/>
          <w:szCs w:val="24"/>
        </w:rPr>
        <w:t xml:space="preserve"> and the customer became frustrated. His frustration was elevating because he was expecting such a place that caters to international customers to have an excellent staff that can understand people from diverse geographical locations and possessing diverse cultural backgrounds (</w:t>
      </w:r>
      <w:r>
        <w:rPr>
          <w:rFonts w:ascii="Times New Roman" w:eastAsia="Times New Roman" w:hAnsi="Times New Roman" w:cs="Times New Roman"/>
          <w:color w:val="222222"/>
          <w:sz w:val="24"/>
          <w:szCs w:val="24"/>
          <w:highlight w:val="white"/>
        </w:rPr>
        <w:t>Irkinovich, 2022)</w:t>
      </w:r>
      <w:r>
        <w:rPr>
          <w:rFonts w:ascii="Times New Roman" w:eastAsia="Times New Roman" w:hAnsi="Times New Roman" w:cs="Times New Roman"/>
          <w:sz w:val="24"/>
          <w:szCs w:val="24"/>
        </w:rPr>
        <w:t xml:space="preserve">. The delay in understanding the order resulted in a delay in service and increased the hungry customers' anger. Such cultural misunderstandings are commonly noticed and reported in the hospitality businesses. These issues need to be addressed. But </w:t>
      </w:r>
      <w:proofErr w:type="gramStart"/>
      <w:r>
        <w:rPr>
          <w:rFonts w:ascii="Times New Roman" w:eastAsia="Times New Roman" w:hAnsi="Times New Roman" w:cs="Times New Roman"/>
          <w:sz w:val="24"/>
          <w:szCs w:val="24"/>
        </w:rPr>
        <w:t>firstly</w:t>
      </w:r>
      <w:proofErr w:type="gramEnd"/>
      <w:r>
        <w:rPr>
          <w:rFonts w:ascii="Times New Roman" w:eastAsia="Times New Roman" w:hAnsi="Times New Roman" w:cs="Times New Roman"/>
          <w:sz w:val="24"/>
          <w:szCs w:val="24"/>
        </w:rPr>
        <w:t xml:space="preserve"> it is important to understand the causes of misunderstandings, reasons could be differences in cultural norms, customs, language, and communication styles. </w:t>
      </w:r>
    </w:p>
    <w:p w14:paraId="669CA042"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observed case, the language barrier was the cause of the conflict which resulted in a negative experience for the guest. As an aspiring hospitality professional, I need to take preventive notes from such incidents to make sure I won't face such scenarios in my career. For that, I need to develop my language skills and learn commonly spoken foreign languages in my industry. As stated by </w:t>
      </w:r>
      <w:r>
        <w:rPr>
          <w:rFonts w:ascii="Times New Roman" w:eastAsia="Times New Roman" w:hAnsi="Times New Roman" w:cs="Times New Roman"/>
          <w:color w:val="222222"/>
          <w:sz w:val="24"/>
          <w:szCs w:val="24"/>
          <w:highlight w:val="white"/>
        </w:rPr>
        <w:t>Rustamov and Mamaziyayev (2022), i</w:t>
      </w:r>
      <w:r>
        <w:rPr>
          <w:rFonts w:ascii="Times New Roman" w:eastAsia="Times New Roman" w:hAnsi="Times New Roman" w:cs="Times New Roman"/>
          <w:sz w:val="24"/>
          <w:szCs w:val="24"/>
        </w:rPr>
        <w:t xml:space="preserve">n-depth learning is not required but the basic phrases and greetings languages of popularly spoken languages of </w:t>
      </w:r>
      <w:r>
        <w:rPr>
          <w:rFonts w:ascii="Times New Roman" w:eastAsia="Times New Roman" w:hAnsi="Times New Roman" w:cs="Times New Roman"/>
          <w:sz w:val="24"/>
          <w:szCs w:val="24"/>
        </w:rPr>
        <w:lastRenderedPageBreak/>
        <w:t>French, Spanish, or Mandarin need to be learned. This is to enhance my competencies and to ensure smoother communication from my side. Moreover, I am required to improve my cultural awareness and sensitivity by acquiring knowledge of international customs and hospitality etiquette. These understandings of diverse cultural norms about dining customs, communication styles, and tipping practices will enhance my working abilities so that I will be able to serve guests in a better way from diverse backgrounds. By providing exceptional service, and effectively handling the cultural diversity, the hospitality staff can tackle the issues of any cultural misunderstandings and can serve better to the guests from around the world (</w:t>
      </w:r>
      <w:r>
        <w:rPr>
          <w:rFonts w:ascii="Times New Roman" w:eastAsia="Times New Roman" w:hAnsi="Times New Roman" w:cs="Times New Roman"/>
          <w:color w:val="222222"/>
          <w:sz w:val="24"/>
          <w:szCs w:val="24"/>
          <w:highlight w:val="white"/>
        </w:rPr>
        <w:t>Rustamov and Mamaziyayev, 2022).</w:t>
      </w:r>
    </w:p>
    <w:p w14:paraId="21BCEE60" w14:textId="77777777" w:rsidR="006A6061" w:rsidRDefault="00000000">
      <w:pPr>
        <w:pStyle w:val="Heading1"/>
      </w:pPr>
      <w:bookmarkStart w:id="2" w:name="_heading=h.1fob9te" w:colFirst="0" w:colLast="0"/>
      <w:bookmarkEnd w:id="2"/>
      <w:r>
        <w:t>Training Plan</w:t>
      </w:r>
    </w:p>
    <w:p w14:paraId="6811B004"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 scenario highlighted the need for a training program for the hospitality staff members. The mentioned reflection presents a strong argument in favour of a staff training plan. This is to ensure that all the employees are equipped with better customer handling and effective communication skills in the future (</w:t>
      </w:r>
      <w:r>
        <w:rPr>
          <w:rFonts w:ascii="Times New Roman" w:eastAsia="Times New Roman" w:hAnsi="Times New Roman" w:cs="Times New Roman"/>
          <w:color w:val="222222"/>
          <w:sz w:val="24"/>
          <w:szCs w:val="24"/>
          <w:highlight w:val="white"/>
        </w:rPr>
        <w:t>Ho, 2020)</w:t>
      </w:r>
      <w:r>
        <w:rPr>
          <w:rFonts w:ascii="Times New Roman" w:eastAsia="Times New Roman" w:hAnsi="Times New Roman" w:cs="Times New Roman"/>
          <w:sz w:val="24"/>
          <w:szCs w:val="24"/>
        </w:rPr>
        <w:t>. With this purpose, the following training plan is suggested to address any cultural misunderstandings in guest service delivery:</w:t>
      </w:r>
    </w:p>
    <w:p w14:paraId="099A6CD0"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Language Training:</w:t>
      </w:r>
      <w:r>
        <w:rPr>
          <w:rFonts w:ascii="Times New Roman" w:eastAsia="Times New Roman" w:hAnsi="Times New Roman" w:cs="Times New Roman"/>
          <w:sz w:val="24"/>
          <w:szCs w:val="24"/>
        </w:rPr>
        <w:t xml:space="preserve"> Hospitality businesses involve interactions with global customers from diverse cultural backgrounds. Therefore, according to </w:t>
      </w:r>
      <w:r>
        <w:rPr>
          <w:rFonts w:ascii="Times New Roman" w:eastAsia="Times New Roman" w:hAnsi="Times New Roman" w:cs="Times New Roman"/>
          <w:color w:val="222222"/>
          <w:sz w:val="24"/>
          <w:szCs w:val="24"/>
          <w:highlight w:val="white"/>
        </w:rPr>
        <w:t xml:space="preserve">Mohammed (2020), </w:t>
      </w:r>
      <w:r>
        <w:rPr>
          <w:rFonts w:ascii="Times New Roman" w:eastAsia="Times New Roman" w:hAnsi="Times New Roman" w:cs="Times New Roman"/>
          <w:sz w:val="24"/>
          <w:szCs w:val="24"/>
        </w:rPr>
        <w:t>the hospitality staff must be aware of the basics of multiple languages to learn basic phrases and greetings in commonly spoken languages worldwide. The language proficiency assessments can be conducted to identify areas for improvement to curate training programs accordingly. Also, the practice of language exchange among the employees will aid in practising language speaking and listening skills.</w:t>
      </w:r>
    </w:p>
    <w:p w14:paraId="044D157F"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Cultural Awareness Training: </w:t>
      </w:r>
      <w:r>
        <w:rPr>
          <w:rFonts w:ascii="Times New Roman" w:eastAsia="Times New Roman" w:hAnsi="Times New Roman" w:cs="Times New Roman"/>
          <w:sz w:val="24"/>
          <w:szCs w:val="24"/>
        </w:rPr>
        <w:t>Apart from language, cultural norms contribute to common misunderstandings in the hospitality service business. Therefore, awareness of cultural norms, customs, cultural sensitivities, traditions, different etiquettes, etc is crucial to be taught to the hospitality staff members (</w:t>
      </w:r>
      <w:r>
        <w:rPr>
          <w:rFonts w:ascii="Times New Roman" w:eastAsia="Times New Roman" w:hAnsi="Times New Roman" w:cs="Times New Roman"/>
          <w:color w:val="222222"/>
          <w:sz w:val="24"/>
          <w:szCs w:val="24"/>
          <w:highlight w:val="white"/>
        </w:rPr>
        <w:t>Mohammed, 2020)</w:t>
      </w:r>
      <w:r>
        <w:rPr>
          <w:rFonts w:ascii="Times New Roman" w:eastAsia="Times New Roman" w:hAnsi="Times New Roman" w:cs="Times New Roman"/>
          <w:sz w:val="24"/>
          <w:szCs w:val="24"/>
        </w:rPr>
        <w:t xml:space="preserve">. For this purpose, the relevant seminars or workshops related to these concepts should be arranged regularly in the hospitality industry. For educating employees, some activities such as role-playing exercises in real-life scenarios, or case studies examples would assist in implementing the objectives of the training sessions among staff members more effectively. The training program should also educate about creating an all-inclusive and respectful workplace culture to value the principles of diversity </w:t>
      </w:r>
      <w:r>
        <w:rPr>
          <w:rFonts w:ascii="Times New Roman" w:eastAsia="Times New Roman" w:hAnsi="Times New Roman" w:cs="Times New Roman"/>
          <w:sz w:val="24"/>
          <w:szCs w:val="24"/>
        </w:rPr>
        <w:lastRenderedPageBreak/>
        <w:t>and inclusion in the working environment. And the open dialogue and discussions on the related subjects should be promoted within the staff and between the employees and trainers.</w:t>
      </w:r>
    </w:p>
    <w:p w14:paraId="1C3E69E1"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Communication Skills Training:</w:t>
      </w:r>
      <w:r>
        <w:rPr>
          <w:rFonts w:ascii="Times New Roman" w:eastAsia="Times New Roman" w:hAnsi="Times New Roman" w:cs="Times New Roman"/>
          <w:sz w:val="24"/>
          <w:szCs w:val="24"/>
        </w:rPr>
        <w:t xml:space="preserve"> As mentioned by Hampden-Turner and Trompenaars (2020), effective communication involves both verbal and nonverbal communication. Verbal communication is about speaking, presenting ideas, influencing, and negotiating. Whereas nonverbal communication involves written communication means, communicating via gestures, and expressions, and by providing a positive personality perception to others. Effective communication is the backbone of hospitality services. The employees must master this skill along with the inclusion of soft skills in their attitude as this is a customer-centric industry. Also, active listening is vital to better communication with customers and clients (Hampden-Turner and Trompenaars, 2020). To master this skill, training sessions, and workshops can be arranged focusing on the delivery of the concepts of empathy, active listening, and clear communication among the hospitality staff. Also, training should be offered on non-verbal communication tactics and body language for a better understanding of cross-cultural interaction etiquette. This industry demands patience, soft skills, a pleasing and positive attitude, flexibility, and adaptability among employees. The seminars of industry professionals and experts can also be arranged to inspire and keep motivation among the hospitality staff. </w:t>
      </w:r>
    </w:p>
    <w:p w14:paraId="21708DD2" w14:textId="77777777" w:rsidR="006A6061" w:rsidRDefault="00000000">
      <w:pPr>
        <w:pStyle w:val="Heading1"/>
      </w:pPr>
      <w:bookmarkStart w:id="3" w:name="_heading=h.3znysh7" w:colFirst="0" w:colLast="0"/>
      <w:bookmarkEnd w:id="3"/>
      <w:r>
        <w:t>Student Self-Reflection</w:t>
      </w:r>
    </w:p>
    <w:p w14:paraId="75FD63CA"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Here, a self-reflection is presented to critically reflect on my understanding of the importance of cultural awareness within the hospitality industry (Deresky, 2017). I agree that, with the implementation of the presented comprehensive training plan, the employees will be more competent, skilled, and confident while communicating with guests from different cultural backgrounds.</w:t>
      </w:r>
    </w:p>
    <w:p w14:paraId="14EA268F" w14:textId="77777777" w:rsidR="006A6061" w:rsidRDefault="00000000">
      <w:pPr>
        <w:spacing w:before="280" w:after="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How did my understanding of the subject change over time? </w:t>
      </w:r>
    </w:p>
    <w:p w14:paraId="75D5FE42"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proactively studied during my course and did extensive industry research when required. These all broadened my knowledge and with the adventuring syllabus my understanding deepened and evolved. And, on gaining the learnings from the industry professionals using workshops, seminars, industry events, etc, I acquired the knowledge of the practical world (Abramson and Moran, 2018). But it was then when I started my internship, I gained the </w:t>
      </w:r>
      <w:r>
        <w:rPr>
          <w:rFonts w:ascii="Times New Roman" w:eastAsia="Times New Roman" w:hAnsi="Times New Roman" w:cs="Times New Roman"/>
          <w:sz w:val="24"/>
          <w:szCs w:val="24"/>
        </w:rPr>
        <w:lastRenderedPageBreak/>
        <w:t xml:space="preserve">knowledge of the practical world where adaptability plays a significant role in handling unexpected scenarios. Also, on observing the mentioned scenario my opinion on the importance of cultural awareness in the hospitality industry strengthened significantly. I understood that the knowledge of cultural awareness is important to avoid misunderstandings and conflicts in guest interactions. And with continuous learning on the subject, I realised that cultural awareness is beyond communication. It plays a significant role in delivering exceptional, customised, and personalised services to the guests. This is how my learning on the subject evolved (Abramson and Moran, 2018). </w:t>
      </w:r>
    </w:p>
    <w:p w14:paraId="2D8820AA" w14:textId="77777777" w:rsidR="006A6061" w:rsidRDefault="00000000">
      <w:pPr>
        <w:spacing w:before="280" w:after="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What did you learn </w:t>
      </w:r>
      <w:proofErr w:type="gramStart"/>
      <w:r>
        <w:rPr>
          <w:rFonts w:ascii="Times New Roman" w:eastAsia="Times New Roman" w:hAnsi="Times New Roman" w:cs="Times New Roman"/>
          <w:b/>
          <w:sz w:val="24"/>
          <w:szCs w:val="24"/>
        </w:rPr>
        <w:t>as a result of</w:t>
      </w:r>
      <w:proofErr w:type="gramEnd"/>
      <w:r>
        <w:rPr>
          <w:rFonts w:ascii="Times New Roman" w:eastAsia="Times New Roman" w:hAnsi="Times New Roman" w:cs="Times New Roman"/>
          <w:b/>
          <w:sz w:val="24"/>
          <w:szCs w:val="24"/>
        </w:rPr>
        <w:t xml:space="preserve"> the experience? </w:t>
      </w:r>
    </w:p>
    <w:p w14:paraId="5A59E8CE"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practical learning experiences, I understood that cultural awareness is not just about language proficiency but also it includes the understanding of diverse cultural norms, customs, etiquette, and traditions. Also, the employees in the hospitality industry need a respectful attitude towards all cultures and their mindset should accept the diversity and inclusion principle. On gaining experience, I started to admire the cultural differences and generated the feeling that diversity is a reason to celebrate and gain unique life experiences to enrich life. Therefore, I adopted the practices related to guest satisfaction and positive relationships by heart. Now I feel more optimistic, confident, and dedicated to contributing to hospitality services and building my successful career in this industry (Maheshkar and Sharma, 2018).  </w:t>
      </w:r>
    </w:p>
    <w:p w14:paraId="464518E0" w14:textId="77777777" w:rsidR="006A6061" w:rsidRDefault="00000000">
      <w:pPr>
        <w:spacing w:before="280" w:after="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Why is the experience important?</w:t>
      </w:r>
    </w:p>
    <w:p w14:paraId="63D834BF"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experience provided me with an opportunity to look at the practical aspects of theoretical knowledge. I was aware of the hospitality services </w:t>
      </w:r>
      <w:proofErr w:type="gramStart"/>
      <w:r>
        <w:rPr>
          <w:rFonts w:ascii="Times New Roman" w:eastAsia="Times New Roman" w:hAnsi="Times New Roman" w:cs="Times New Roman"/>
          <w:sz w:val="24"/>
          <w:szCs w:val="24"/>
        </w:rPr>
        <w:t>knowledge</w:t>
      </w:r>
      <w:proofErr w:type="gramEnd"/>
      <w:r>
        <w:rPr>
          <w:rFonts w:ascii="Times New Roman" w:eastAsia="Times New Roman" w:hAnsi="Times New Roman" w:cs="Times New Roman"/>
          <w:sz w:val="24"/>
          <w:szCs w:val="24"/>
        </w:rPr>
        <w:t xml:space="preserve"> but the experience provided me with a practical example of the importance of cultural awareness in the hospitality industry. Also, I realised that the knowledge of cultural awareness is directly linked to my professional development. Because those who possess the mentioned hospitality attitude will have a greater chance to succeed in this field. I am determined to make my successful career ahead in the hospitality </w:t>
      </w:r>
      <w:proofErr w:type="gramStart"/>
      <w:r>
        <w:rPr>
          <w:rFonts w:ascii="Times New Roman" w:eastAsia="Times New Roman" w:hAnsi="Times New Roman" w:cs="Times New Roman"/>
          <w:sz w:val="24"/>
          <w:szCs w:val="24"/>
        </w:rPr>
        <w:t>industry</w:t>
      </w:r>
      <w:proofErr w:type="gramEnd"/>
      <w:r>
        <w:rPr>
          <w:rFonts w:ascii="Times New Roman" w:eastAsia="Times New Roman" w:hAnsi="Times New Roman" w:cs="Times New Roman"/>
          <w:sz w:val="24"/>
          <w:szCs w:val="24"/>
        </w:rPr>
        <w:t xml:space="preserve"> so I am completely open, willing, and proactively dedicated to learning cultural awareness comprehensively (Maheshkar and Sharma, 2018). The knowledge of global customs and cultures will strengthen my competencies, interpersonal skills, and competitiveness in the hospitality job market. I am embracing cultural diversity as my professional need because it is a fundamental skill for hospitality professionals. Now I am committed to attending all my guest interactions with respect, and empathy.</w:t>
      </w:r>
    </w:p>
    <w:p w14:paraId="786C6863" w14:textId="77777777" w:rsidR="006A6061" w:rsidRDefault="00000000">
      <w:pPr>
        <w:pStyle w:val="Heading1"/>
      </w:pPr>
      <w:bookmarkStart w:id="4" w:name="_heading=h.2et92p0" w:colFirst="0" w:colLast="0"/>
      <w:bookmarkEnd w:id="4"/>
      <w:r>
        <w:lastRenderedPageBreak/>
        <w:t>Training Presentation</w:t>
      </w:r>
    </w:p>
    <w:p w14:paraId="71ED9878" w14:textId="77777777" w:rsidR="006A6061" w:rsidRDefault="00000000">
      <w:pPr>
        <w:spacing w:before="280" w:after="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1: Title Slide</w:t>
      </w:r>
    </w:p>
    <w:p w14:paraId="42FF3332"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0699EAD" wp14:editId="3EF8FD2F">
            <wp:extent cx="5731200" cy="32258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1200" cy="3225800"/>
                    </a:xfrm>
                    <a:prstGeom prst="rect">
                      <a:avLst/>
                    </a:prstGeom>
                    <a:ln/>
                  </pic:spPr>
                </pic:pic>
              </a:graphicData>
            </a:graphic>
          </wp:inline>
        </w:drawing>
      </w:r>
    </w:p>
    <w:p w14:paraId="535BEBE4" w14:textId="77777777" w:rsidR="006A6061" w:rsidRDefault="00000000">
      <w:pPr>
        <w:spacing w:before="280" w:after="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2: Introduction</w:t>
      </w:r>
    </w:p>
    <w:p w14:paraId="087564CB" w14:textId="77777777" w:rsidR="006A6061" w:rsidRDefault="00000000">
      <w:pPr>
        <w:spacing w:before="280" w:after="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7115BF99" wp14:editId="6A645461">
            <wp:extent cx="5731200" cy="3098800"/>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3098800"/>
                    </a:xfrm>
                    <a:prstGeom prst="rect">
                      <a:avLst/>
                    </a:prstGeom>
                    <a:ln/>
                  </pic:spPr>
                </pic:pic>
              </a:graphicData>
            </a:graphic>
          </wp:inline>
        </w:drawing>
      </w:r>
    </w:p>
    <w:p w14:paraId="1AA886DB"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Speaker's Notes:</w:t>
      </w:r>
      <w:r>
        <w:rPr>
          <w:rFonts w:ascii="Times New Roman" w:eastAsia="Times New Roman" w:hAnsi="Times New Roman" w:cs="Times New Roman"/>
          <w:sz w:val="24"/>
          <w:szCs w:val="24"/>
        </w:rPr>
        <w:t xml:space="preserve"> Multilingualism will also aid in gaining a competitive advantage in the hospitality industry. The businesses that are offering multilingual services demonstrate their </w:t>
      </w:r>
      <w:r>
        <w:rPr>
          <w:rFonts w:ascii="Times New Roman" w:eastAsia="Times New Roman" w:hAnsi="Times New Roman" w:cs="Times New Roman"/>
          <w:sz w:val="24"/>
          <w:szCs w:val="24"/>
        </w:rPr>
        <w:lastRenderedPageBreak/>
        <w:t xml:space="preserve">commitment to diversity and excellence in customer service. This attracts customers and enhances the brand's reputation. Also, it is found that multilingual individuals develop strong cognitive abilities, like problem-solving, flexibility, adaptability, and reasoned decision-making which is essential in hospitality services. </w:t>
      </w:r>
    </w:p>
    <w:p w14:paraId="4E4A417F" w14:textId="77777777" w:rsidR="006A6061" w:rsidRDefault="00000000">
      <w:pPr>
        <w:spacing w:before="280" w:after="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3: Language Example - French</w:t>
      </w:r>
    </w:p>
    <w:p w14:paraId="11BF78FC" w14:textId="77777777" w:rsidR="006A6061" w:rsidRDefault="00000000">
      <w:pPr>
        <w:spacing w:before="280" w:after="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605FA90" wp14:editId="4E6A1A50">
            <wp:extent cx="5731200" cy="3238500"/>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731200" cy="3238500"/>
                    </a:xfrm>
                    <a:prstGeom prst="rect">
                      <a:avLst/>
                    </a:prstGeom>
                    <a:ln/>
                  </pic:spPr>
                </pic:pic>
              </a:graphicData>
            </a:graphic>
          </wp:inline>
        </w:drawing>
      </w:r>
    </w:p>
    <w:p w14:paraId="799118D6"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Speaker's Notes:</w:t>
      </w:r>
      <w:r>
        <w:rPr>
          <w:rFonts w:ascii="Times New Roman" w:eastAsia="Times New Roman" w:hAnsi="Times New Roman" w:cs="Times New Roman"/>
          <w:sz w:val="24"/>
          <w:szCs w:val="24"/>
        </w:rPr>
        <w:t xml:space="preserve"> French is not difficult to learn but people enjoy speaking French. While handling French guests, it is polite to greet guests with 'Bonjour', 'Monsieur' (Sir), or 'Madame' (Madam). In contrast, it is impolite to address guests by their first names and use informal language. Also, </w:t>
      </w:r>
      <w:proofErr w:type="gramStart"/>
      <w:r>
        <w:rPr>
          <w:rFonts w:ascii="Times New Roman" w:eastAsia="Times New Roman" w:hAnsi="Times New Roman" w:cs="Times New Roman"/>
          <w:sz w:val="24"/>
          <w:szCs w:val="24"/>
        </w:rPr>
        <w:t>interrupting</w:t>
      </w:r>
      <w:proofErr w:type="gramEnd"/>
      <w:r>
        <w:rPr>
          <w:rFonts w:ascii="Times New Roman" w:eastAsia="Times New Roman" w:hAnsi="Times New Roman" w:cs="Times New Roman"/>
          <w:sz w:val="24"/>
          <w:szCs w:val="24"/>
        </w:rPr>
        <w:t xml:space="preserve"> or disturbing business meetings or interactions is considered impolite in a French business environment.</w:t>
      </w:r>
    </w:p>
    <w:p w14:paraId="4E72B9E9" w14:textId="77777777" w:rsidR="006A6061" w:rsidRDefault="00000000">
      <w:pPr>
        <w:rPr>
          <w:rFonts w:ascii="Times New Roman" w:eastAsia="Times New Roman" w:hAnsi="Times New Roman" w:cs="Times New Roman"/>
          <w:b/>
          <w:sz w:val="24"/>
          <w:szCs w:val="24"/>
        </w:rPr>
      </w:pPr>
      <w:r>
        <w:br w:type="page"/>
      </w:r>
    </w:p>
    <w:p w14:paraId="2252F657" w14:textId="77777777" w:rsidR="006A6061" w:rsidRDefault="00000000">
      <w:pPr>
        <w:spacing w:before="280" w:after="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Slide 4: Cultural Awareness</w:t>
      </w:r>
    </w:p>
    <w:p w14:paraId="63C12126" w14:textId="77777777" w:rsidR="006A6061" w:rsidRDefault="00000000">
      <w:pPr>
        <w:spacing w:before="280" w:after="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7804B26" wp14:editId="6FCFD3B5">
            <wp:extent cx="5731200" cy="3238500"/>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3238500"/>
                    </a:xfrm>
                    <a:prstGeom prst="rect">
                      <a:avLst/>
                    </a:prstGeom>
                    <a:ln/>
                  </pic:spPr>
                </pic:pic>
              </a:graphicData>
            </a:graphic>
          </wp:inline>
        </w:drawing>
      </w:r>
    </w:p>
    <w:p w14:paraId="03219BD4"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Speaker's Notes:</w:t>
      </w:r>
      <w:r>
        <w:rPr>
          <w:rFonts w:ascii="Times New Roman" w:eastAsia="Times New Roman" w:hAnsi="Times New Roman" w:cs="Times New Roman"/>
          <w:sz w:val="24"/>
          <w:szCs w:val="24"/>
        </w:rPr>
        <w:t xml:space="preserve"> Cultural awareness demands cultural sensitivity, respect for inclusion, and diversity in the attitude of hospitality staff. In some cultural norms offering a firm handshake or avoiding eye contact are considered impolite. A tip for avoiding such incidents and improving guest experience is to practice real-life scenarios with colleagues. Also, regular training sessions on cultural awareness should be arranged for the employees. </w:t>
      </w:r>
    </w:p>
    <w:p w14:paraId="3B63D282" w14:textId="77777777" w:rsidR="006A6061" w:rsidRDefault="00000000">
      <w:pPr>
        <w:spacing w:before="280" w:after="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5: Benefits of multilingualism</w:t>
      </w:r>
    </w:p>
    <w:p w14:paraId="7F8F8B6F" w14:textId="77777777" w:rsidR="006A6061" w:rsidRDefault="00000000">
      <w:pPr>
        <w:spacing w:before="280" w:after="2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12F9BDF8" wp14:editId="11F98646">
            <wp:extent cx="5731200" cy="3251200"/>
            <wp:effectExtent l="0" t="0" r="0" b="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200" cy="3251200"/>
                    </a:xfrm>
                    <a:prstGeom prst="rect">
                      <a:avLst/>
                    </a:prstGeom>
                    <a:ln/>
                  </pic:spPr>
                </pic:pic>
              </a:graphicData>
            </a:graphic>
          </wp:inline>
        </w:drawing>
      </w:r>
    </w:p>
    <w:p w14:paraId="40E519BC"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Speaker's Notes:</w:t>
      </w:r>
      <w:r>
        <w:rPr>
          <w:rFonts w:ascii="Times New Roman" w:eastAsia="Times New Roman" w:hAnsi="Times New Roman" w:cs="Times New Roman"/>
          <w:sz w:val="24"/>
          <w:szCs w:val="24"/>
        </w:rPr>
        <w:t xml:space="preserve"> Smoother guest interactions, improved customer service, branding, positive feedback, and stronger customer relationships are some of the benefits of multilingualism. Also, it promotes empathy and mutual respect which contributes to an overall harmonious hospitality industry. Also, multilingualism aids in providing more personalised and culturally sensitive services. Plus, hospitality professionals can advance on their career paths by adding multiple languages to their portfolio. This is how they can acquire international jobs and improve their cognitive skills and financial prospects.</w:t>
      </w:r>
    </w:p>
    <w:p w14:paraId="3019173E" w14:textId="77777777" w:rsidR="006A6061" w:rsidRDefault="00000000">
      <w:pPr>
        <w:spacing w:before="280" w:after="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6: Conclusion</w:t>
      </w:r>
    </w:p>
    <w:p w14:paraId="4D9D661C" w14:textId="77777777" w:rsidR="006A6061" w:rsidRDefault="00000000">
      <w:pPr>
        <w:spacing w:before="280" w:after="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2CA0E13B" wp14:editId="32ED57F2">
            <wp:extent cx="5731200" cy="3251200"/>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731200" cy="3251200"/>
                    </a:xfrm>
                    <a:prstGeom prst="rect">
                      <a:avLst/>
                    </a:prstGeom>
                    <a:ln/>
                  </pic:spPr>
                </pic:pic>
              </a:graphicData>
            </a:graphic>
          </wp:inline>
        </w:drawing>
      </w:r>
    </w:p>
    <w:p w14:paraId="2A63300B"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Speaker's Notes:</w:t>
      </w:r>
      <w:r>
        <w:rPr>
          <w:rFonts w:ascii="Times New Roman" w:eastAsia="Times New Roman" w:hAnsi="Times New Roman" w:cs="Times New Roman"/>
          <w:sz w:val="24"/>
          <w:szCs w:val="24"/>
        </w:rPr>
        <w:t xml:space="preserve"> For the organisational success of the hospitality </w:t>
      </w:r>
      <w:proofErr w:type="gramStart"/>
      <w:r>
        <w:rPr>
          <w:rFonts w:ascii="Times New Roman" w:eastAsia="Times New Roman" w:hAnsi="Times New Roman" w:cs="Times New Roman"/>
          <w:sz w:val="24"/>
          <w:szCs w:val="24"/>
        </w:rPr>
        <w:t>businesses</w:t>
      </w:r>
      <w:proofErr w:type="gramEnd"/>
      <w:r>
        <w:rPr>
          <w:rFonts w:ascii="Times New Roman" w:eastAsia="Times New Roman" w:hAnsi="Times New Roman" w:cs="Times New Roman"/>
          <w:sz w:val="24"/>
          <w:szCs w:val="24"/>
        </w:rPr>
        <w:t xml:space="preserve"> it is vital to promote cultural diversity and multilingualism. It also aids in the career advancement of hospitality professionals. They can access diverse international job markets where demand for language skills is high. Therefore, it is essential to conduct regular training on cultural awareness, and multilingualism in the hospitality businesses.</w:t>
      </w:r>
    </w:p>
    <w:p w14:paraId="3A36D0BE" w14:textId="77777777" w:rsidR="006A6061" w:rsidRDefault="00000000">
      <w:pPr>
        <w:rPr>
          <w:rFonts w:ascii="Times New Roman" w:eastAsia="Times New Roman" w:hAnsi="Times New Roman" w:cs="Times New Roman"/>
          <w:sz w:val="24"/>
          <w:szCs w:val="24"/>
        </w:rPr>
      </w:pPr>
      <w:r>
        <w:br w:type="page"/>
      </w:r>
    </w:p>
    <w:p w14:paraId="63F2CC15" w14:textId="77777777" w:rsidR="006A6061" w:rsidRDefault="00000000">
      <w:pPr>
        <w:spacing w:before="280" w:after="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Slide 7: Reference List </w:t>
      </w:r>
    </w:p>
    <w:p w14:paraId="748C3145" w14:textId="77777777" w:rsidR="006A6061" w:rsidRDefault="00000000">
      <w:pPr>
        <w:spacing w:before="280" w:after="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653ABA4" wp14:editId="62EC8C6A">
            <wp:extent cx="5731200" cy="3238500"/>
            <wp:effectExtent l="0" t="0" r="0" b="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731200" cy="3238500"/>
                    </a:xfrm>
                    <a:prstGeom prst="rect">
                      <a:avLst/>
                    </a:prstGeom>
                    <a:ln/>
                  </pic:spPr>
                </pic:pic>
              </a:graphicData>
            </a:graphic>
          </wp:inline>
        </w:drawing>
      </w:r>
    </w:p>
    <w:p w14:paraId="414B16A2" w14:textId="77777777" w:rsidR="006A6061" w:rsidRDefault="006A6061">
      <w:pPr>
        <w:spacing w:before="280" w:after="280" w:line="360" w:lineRule="auto"/>
        <w:jc w:val="both"/>
        <w:rPr>
          <w:rFonts w:ascii="Times New Roman" w:eastAsia="Times New Roman" w:hAnsi="Times New Roman" w:cs="Times New Roman"/>
          <w:sz w:val="24"/>
          <w:szCs w:val="24"/>
        </w:rPr>
      </w:pPr>
    </w:p>
    <w:p w14:paraId="78B01459" w14:textId="77777777" w:rsidR="006A6061" w:rsidRDefault="006A6061">
      <w:pPr>
        <w:spacing w:before="280" w:after="280" w:line="360" w:lineRule="auto"/>
        <w:jc w:val="both"/>
        <w:rPr>
          <w:rFonts w:ascii="Times New Roman" w:eastAsia="Times New Roman" w:hAnsi="Times New Roman" w:cs="Times New Roman"/>
          <w:sz w:val="24"/>
          <w:szCs w:val="24"/>
        </w:rPr>
      </w:pPr>
    </w:p>
    <w:p w14:paraId="16098FD3" w14:textId="77777777" w:rsidR="006A6061" w:rsidRDefault="00000000">
      <w:pPr>
        <w:spacing w:before="280" w:after="280" w:line="360" w:lineRule="auto"/>
        <w:rPr>
          <w:rFonts w:ascii="Times New Roman" w:eastAsia="Times New Roman" w:hAnsi="Times New Roman" w:cs="Times New Roman"/>
          <w:sz w:val="24"/>
          <w:szCs w:val="24"/>
        </w:rPr>
      </w:pPr>
      <w:r>
        <w:br w:type="page"/>
      </w:r>
    </w:p>
    <w:p w14:paraId="07DF3DF0" w14:textId="77777777" w:rsidR="006A6061" w:rsidRDefault="00000000">
      <w:pPr>
        <w:pStyle w:val="Heading1"/>
      </w:pPr>
      <w:r>
        <w:lastRenderedPageBreak/>
        <w:t>References</w:t>
      </w:r>
    </w:p>
    <w:p w14:paraId="1A57E114"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Abramson, N.R. and Moran, R. 2018. Managing Cultural Differences: Global Leadership for the 21st Century. 10</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Ed. Abingdon: Routledge.</w:t>
      </w:r>
    </w:p>
    <w:p w14:paraId="38627B48"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Christiansen, B., Branch, J.D. and Karmowska, J. 2020. Cultural Factors and Performance in 21st Century Businesses. </w:t>
      </w:r>
      <w:proofErr w:type="gramStart"/>
      <w:r>
        <w:rPr>
          <w:rFonts w:ascii="Times New Roman" w:eastAsia="Times New Roman" w:hAnsi="Times New Roman" w:cs="Times New Roman"/>
          <w:sz w:val="24"/>
          <w:szCs w:val="24"/>
        </w:rPr>
        <w:t>Hershey :</w:t>
      </w:r>
      <w:proofErr w:type="gramEnd"/>
      <w:r>
        <w:rPr>
          <w:rFonts w:ascii="Times New Roman" w:eastAsia="Times New Roman" w:hAnsi="Times New Roman" w:cs="Times New Roman"/>
          <w:sz w:val="24"/>
          <w:szCs w:val="24"/>
        </w:rPr>
        <w:t xml:space="preserve"> IGI Global.</w:t>
      </w:r>
    </w:p>
    <w:p w14:paraId="352049C8"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Deresky, H. 2017. International Management: Managing Across Borders and Cultures: Text and Cases. 9th Ed. Harlow: Pearson Education Ltd.</w:t>
      </w:r>
    </w:p>
    <w:p w14:paraId="32BB4237"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Hampden-Turner, C. and Trompenaars, F. 2020. Riding the Waves of Culture. 4th Ed. London: John Murray Press.</w:t>
      </w:r>
    </w:p>
    <w:p w14:paraId="54E81989"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Ho, Y.Y.C., 2020. Communicative language teaching and English as a foreign language undergraduates’ communicative competence in Tourism English. </w:t>
      </w:r>
      <w:r>
        <w:rPr>
          <w:rFonts w:ascii="Times New Roman" w:eastAsia="Times New Roman" w:hAnsi="Times New Roman" w:cs="Times New Roman"/>
          <w:i/>
          <w:color w:val="222222"/>
          <w:sz w:val="24"/>
          <w:szCs w:val="24"/>
          <w:highlight w:val="white"/>
        </w:rPr>
        <w:t>Journal of Hospitality, Leisure, Sport &amp; Tourism Education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 p.100271.</w:t>
      </w:r>
    </w:p>
    <w:p w14:paraId="672889A3"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Irkinovich, N.R., 2022. Actual Problems of Teaching a Foreign Language in a Technical University. </w:t>
      </w:r>
      <w:r>
        <w:rPr>
          <w:rFonts w:ascii="Times New Roman" w:eastAsia="Times New Roman" w:hAnsi="Times New Roman" w:cs="Times New Roman"/>
          <w:i/>
          <w:color w:val="222222"/>
          <w:sz w:val="24"/>
          <w:szCs w:val="24"/>
          <w:highlight w:val="white"/>
        </w:rPr>
        <w:t>Texas Journal of Philology, Culture and History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 pp.8-9.</w:t>
      </w:r>
    </w:p>
    <w:p w14:paraId="19352F7F"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Kim, D., 2020. Learning language, learning culture: Teaching language to the whole student. </w:t>
      </w:r>
      <w:r>
        <w:rPr>
          <w:rFonts w:ascii="Times New Roman" w:eastAsia="Times New Roman" w:hAnsi="Times New Roman" w:cs="Times New Roman"/>
          <w:i/>
          <w:color w:val="222222"/>
          <w:sz w:val="24"/>
          <w:szCs w:val="24"/>
          <w:highlight w:val="white"/>
        </w:rPr>
        <w:t>ECNU Review of Education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(3), pp.519-541.</w:t>
      </w:r>
    </w:p>
    <w:p w14:paraId="286BE997"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Maheshkar, C. and Sharma, V. 2018. Handbook of Research on Cross-Cultural Business Education. Hershey: IGI Global.</w:t>
      </w:r>
    </w:p>
    <w:p w14:paraId="4EED0026"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Makhmudov, K., 2020. Ways of forming intercultural communication in foreign language teaching. </w:t>
      </w:r>
      <w:r>
        <w:rPr>
          <w:rFonts w:ascii="Times New Roman" w:eastAsia="Times New Roman" w:hAnsi="Times New Roman" w:cs="Times New Roman"/>
          <w:i/>
          <w:color w:val="222222"/>
          <w:sz w:val="24"/>
          <w:szCs w:val="24"/>
          <w:highlight w:val="white"/>
        </w:rPr>
        <w:t>Science and Education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(4), pp.84-89.</w:t>
      </w:r>
    </w:p>
    <w:p w14:paraId="752B97C7"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Mohammed, A., 2020. The impact of culture on English language learning. </w:t>
      </w:r>
      <w:r>
        <w:rPr>
          <w:rFonts w:ascii="Times New Roman" w:eastAsia="Times New Roman" w:hAnsi="Times New Roman" w:cs="Times New Roman"/>
          <w:i/>
          <w:color w:val="222222"/>
          <w:sz w:val="24"/>
          <w:szCs w:val="24"/>
          <w:highlight w:val="white"/>
        </w:rPr>
        <w:t>International Journal on Studies in English Language and Literature (IJSELL)</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(1), pp.21-27.</w:t>
      </w:r>
    </w:p>
    <w:p w14:paraId="246AB5AA" w14:textId="77777777" w:rsidR="006A6061" w:rsidRDefault="00000000">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Rustamov, I.T. and Mamaziyayev, Z.X., 2022. Development of speaking comprehension in teaching foreign language for professional purposes. </w:t>
      </w:r>
      <w:r>
        <w:rPr>
          <w:rFonts w:ascii="Times New Roman" w:eastAsia="Times New Roman" w:hAnsi="Times New Roman" w:cs="Times New Roman"/>
          <w:i/>
          <w:color w:val="222222"/>
          <w:sz w:val="24"/>
          <w:szCs w:val="24"/>
          <w:highlight w:val="white"/>
        </w:rPr>
        <w:t>Asian Journal of Research in Social Sciences and Humanities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(2), pp.227-233.</w:t>
      </w:r>
    </w:p>
    <w:p w14:paraId="2CC804B7" w14:textId="77777777" w:rsidR="006A6061" w:rsidRDefault="00000000">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Zhai, C. and Wibowo, S., 2023. A systematic review on artificial intelligence dialogue systems for enhancing English as foreign language students’ interactional competence in the university. </w:t>
      </w:r>
      <w:r>
        <w:rPr>
          <w:rFonts w:ascii="Times New Roman" w:eastAsia="Times New Roman" w:hAnsi="Times New Roman" w:cs="Times New Roman"/>
          <w:i/>
          <w:color w:val="222222"/>
          <w:sz w:val="24"/>
          <w:szCs w:val="24"/>
          <w:highlight w:val="white"/>
        </w:rPr>
        <w:t>Computers and Education: Artificial Intelligence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 p.100134.</w:t>
      </w:r>
    </w:p>
    <w:sectPr w:rsidR="006A6061">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580702" w14:textId="77777777" w:rsidR="00B21AF0" w:rsidRDefault="00B21AF0">
      <w:pPr>
        <w:spacing w:line="240" w:lineRule="auto"/>
      </w:pPr>
      <w:r>
        <w:separator/>
      </w:r>
    </w:p>
  </w:endnote>
  <w:endnote w:type="continuationSeparator" w:id="0">
    <w:p w14:paraId="50EFB82F" w14:textId="77777777" w:rsidR="00B21AF0" w:rsidRDefault="00B21A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31DBF9" w14:textId="77777777" w:rsidR="006A6061" w:rsidRDefault="006A6061">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okmarkStart w:id="5" w:name="_heading=h.tyjcwt" w:colFirst="0" w:colLast="0"/>
  <w:bookmarkEnd w:id="5"/>
  <w:p w14:paraId="2DBD91A7" w14:textId="77777777" w:rsidR="006A6061"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01D5D">
      <w:rPr>
        <w:noProof/>
        <w:color w:val="000000"/>
      </w:rPr>
      <w:t>1</w:t>
    </w:r>
    <w:r>
      <w:rPr>
        <w:color w:val="000000"/>
      </w:rPr>
      <w:fldChar w:fldCharType="end"/>
    </w:r>
  </w:p>
  <w:p w14:paraId="5C8991C7" w14:textId="77777777" w:rsidR="006A6061" w:rsidRDefault="006A6061">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A017DE" w14:textId="77777777" w:rsidR="006A6061" w:rsidRDefault="006A606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5687E3" w14:textId="77777777" w:rsidR="00B21AF0" w:rsidRDefault="00B21AF0">
      <w:pPr>
        <w:spacing w:line="240" w:lineRule="auto"/>
      </w:pPr>
      <w:r>
        <w:separator/>
      </w:r>
    </w:p>
  </w:footnote>
  <w:footnote w:type="continuationSeparator" w:id="0">
    <w:p w14:paraId="44F6B1D1" w14:textId="77777777" w:rsidR="00B21AF0" w:rsidRDefault="00B21AF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2E04B2" w14:textId="77777777" w:rsidR="006A6061" w:rsidRDefault="006A6061">
    <w:pPr>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AB9614" w14:textId="77777777" w:rsidR="006A6061" w:rsidRDefault="006A6061">
    <w:pPr>
      <w:pBdr>
        <w:top w:val="nil"/>
        <w:left w:val="nil"/>
        <w:bottom w:val="nil"/>
        <w:right w:val="nil"/>
        <w:between w:val="nil"/>
      </w:pBdr>
      <w:tabs>
        <w:tab w:val="center" w:pos="4513"/>
        <w:tab w:val="right" w:pos="9026"/>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F935B6" w14:textId="77777777" w:rsidR="006A6061" w:rsidRDefault="006A6061">
    <w:pPr>
      <w:pBdr>
        <w:top w:val="nil"/>
        <w:left w:val="nil"/>
        <w:bottom w:val="nil"/>
        <w:right w:val="nil"/>
        <w:between w:val="nil"/>
      </w:pBdr>
      <w:tabs>
        <w:tab w:val="center" w:pos="4513"/>
        <w:tab w:val="right" w:pos="9026"/>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6061"/>
    <w:rsid w:val="00372DED"/>
    <w:rsid w:val="00601D5D"/>
    <w:rsid w:val="006A6061"/>
    <w:rsid w:val="00B21A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39DBD"/>
  <w15:docId w15:val="{01300680-4248-4F2C-BAF8-6B37C9ADE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93D94"/>
    <w:pPr>
      <w:keepNext/>
      <w:keepLines/>
      <w:spacing w:before="100" w:beforeAutospacing="1" w:after="100" w:afterAutospacing="1"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5E21B8"/>
    <w:pPr>
      <w:ind w:left="720"/>
      <w:contextualSpacing/>
    </w:pPr>
  </w:style>
  <w:style w:type="paragraph" w:styleId="TOCHeading">
    <w:name w:val="TOC Heading"/>
    <w:basedOn w:val="Heading1"/>
    <w:next w:val="Normal"/>
    <w:uiPriority w:val="39"/>
    <w:unhideWhenUsed/>
    <w:qFormat/>
    <w:rsid w:val="00F1056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10560"/>
    <w:pPr>
      <w:spacing w:after="100"/>
    </w:pPr>
  </w:style>
  <w:style w:type="character" w:styleId="Hyperlink">
    <w:name w:val="Hyperlink"/>
    <w:basedOn w:val="DefaultParagraphFont"/>
    <w:uiPriority w:val="99"/>
    <w:unhideWhenUsed/>
    <w:rsid w:val="00F10560"/>
    <w:rPr>
      <w:color w:val="0000FF" w:themeColor="hyperlink"/>
      <w:u w:val="single"/>
    </w:rPr>
  </w:style>
  <w:style w:type="paragraph" w:styleId="Header">
    <w:name w:val="header"/>
    <w:basedOn w:val="Normal"/>
    <w:link w:val="HeaderChar"/>
    <w:uiPriority w:val="99"/>
    <w:unhideWhenUsed/>
    <w:rsid w:val="00246D37"/>
    <w:pPr>
      <w:tabs>
        <w:tab w:val="center" w:pos="4513"/>
        <w:tab w:val="right" w:pos="9026"/>
      </w:tabs>
      <w:spacing w:line="240" w:lineRule="auto"/>
    </w:pPr>
  </w:style>
  <w:style w:type="character" w:customStyle="1" w:styleId="HeaderChar">
    <w:name w:val="Header Char"/>
    <w:basedOn w:val="DefaultParagraphFont"/>
    <w:link w:val="Header"/>
    <w:uiPriority w:val="99"/>
    <w:rsid w:val="00246D37"/>
  </w:style>
  <w:style w:type="paragraph" w:styleId="Footer">
    <w:name w:val="footer"/>
    <w:basedOn w:val="Normal"/>
    <w:link w:val="FooterChar"/>
    <w:uiPriority w:val="99"/>
    <w:unhideWhenUsed/>
    <w:rsid w:val="00246D37"/>
    <w:pPr>
      <w:tabs>
        <w:tab w:val="center" w:pos="4513"/>
        <w:tab w:val="right" w:pos="9026"/>
      </w:tabs>
      <w:spacing w:line="240" w:lineRule="auto"/>
    </w:pPr>
  </w:style>
  <w:style w:type="character" w:customStyle="1" w:styleId="FooterChar">
    <w:name w:val="Footer Char"/>
    <w:basedOn w:val="DefaultParagraphFont"/>
    <w:link w:val="Footer"/>
    <w:uiPriority w:val="99"/>
    <w:rsid w:val="00246D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y6xkFcyN79tpuutPg6tz0ahiZGg==">CgMxLjAyCGguZ2pkZ3hzMgloLjMwajB6bGwyCWguMWZvYjl0ZTIJaC4zem55c2g3MgloLjJldDkycDAyCGgudHlqY3d0OAByITF3ejFYdEVYYUcyQ2hGbW93aWV4YXZIOGF2VkM1alAzRA==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2308</Words>
  <Characters>13158</Characters>
  <Application>Microsoft Office Word</Application>
  <DocSecurity>0</DocSecurity>
  <Lines>109</Lines>
  <Paragraphs>30</Paragraphs>
  <ScaleCrop>false</ScaleCrop>
  <Company/>
  <LinksUpToDate>false</LinksUpToDate>
  <CharactersWithSpaces>15436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cosmin gabriel bidasca</cp:lastModifiedBy>
  <cp:revision>3</cp:revision>
  <dcterms:created xsi:type="dcterms:W3CDTF">2024-04-30T18:47:00Z</dcterms:created>
  <dcterms:modified xsi:type="dcterms:W3CDTF">2024-05-16T07:33:00Z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00bed255be6bd214fb89f3371699c36f499aa2892d9bc268a398ccea0f3cf457</vt:lpwstr>
  </property>
</Properties>
</file>