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598B8" w14:textId="77777777" w:rsidR="001522F0" w:rsidRDefault="001522F0" w:rsidP="001522F0">
      <w:pPr>
        <w:rPr>
          <w:sz w:val="20"/>
        </w:rPr>
      </w:pPr>
    </w:p>
    <w:p w14:paraId="45C0A56F" w14:textId="77777777" w:rsidR="001522F0" w:rsidRPr="00D977E7" w:rsidRDefault="001522F0" w:rsidP="001522F0">
      <w:pPr>
        <w:rPr>
          <w:b/>
          <w:bCs/>
          <w:sz w:val="20"/>
        </w:rPr>
      </w:pPr>
      <w:r>
        <w:rPr>
          <w:noProof/>
        </w:rPr>
        <w:t xml:space="preserve">                                                  </w:t>
      </w:r>
      <w:r>
        <w:rPr>
          <w:noProof/>
        </w:rPr>
        <w:drawing>
          <wp:inline distT="0" distB="0" distL="0" distR="0" wp14:anchorId="2804B815" wp14:editId="5816D418">
            <wp:extent cx="3057525" cy="3133725"/>
            <wp:effectExtent l="0" t="0" r="9525" b="9525"/>
            <wp:docPr id="2" name="Picture 2"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6168" cy="3152833"/>
                    </a:xfrm>
                    <a:prstGeom prst="rect">
                      <a:avLst/>
                    </a:prstGeom>
                    <a:noFill/>
                    <a:ln>
                      <a:noFill/>
                    </a:ln>
                  </pic:spPr>
                </pic:pic>
              </a:graphicData>
            </a:graphic>
          </wp:inline>
        </w:drawing>
      </w:r>
    </w:p>
    <w:p w14:paraId="0A975DF5" w14:textId="77777777" w:rsidR="001522F0" w:rsidRDefault="001522F0" w:rsidP="001522F0">
      <w:pPr>
        <w:rPr>
          <w:sz w:val="20"/>
        </w:rPr>
      </w:pPr>
    </w:p>
    <w:p w14:paraId="02B9F4D3" w14:textId="75E63925" w:rsidR="001522F0" w:rsidRPr="001522F0" w:rsidRDefault="001522F0" w:rsidP="001522F0">
      <w:pPr>
        <w:jc w:val="center"/>
        <w:rPr>
          <w:b/>
          <w:bCs/>
          <w:sz w:val="40"/>
          <w:szCs w:val="40"/>
        </w:rPr>
      </w:pPr>
      <w:r w:rsidRPr="001522F0">
        <w:rPr>
          <w:b/>
          <w:bCs/>
          <w:sz w:val="40"/>
          <w:szCs w:val="40"/>
        </w:rPr>
        <w:t>Module: (LCBB4012) Academic Skills</w:t>
      </w:r>
    </w:p>
    <w:p w14:paraId="6BFC302E" w14:textId="77777777" w:rsidR="001522F0" w:rsidRDefault="001522F0" w:rsidP="001522F0">
      <w:pPr>
        <w:rPr>
          <w:sz w:val="20"/>
        </w:rPr>
      </w:pPr>
    </w:p>
    <w:p w14:paraId="44D14D0C" w14:textId="76D6562A" w:rsidR="001522F0" w:rsidRDefault="001522F0" w:rsidP="001522F0">
      <w:pPr>
        <w:jc w:val="center"/>
        <w:rPr>
          <w:sz w:val="20"/>
        </w:rPr>
      </w:pPr>
      <w:r w:rsidRPr="00430117">
        <w:rPr>
          <w:rFonts w:ascii="Arial" w:hAnsi="Arial" w:cs="Arial"/>
          <w:b/>
          <w:sz w:val="44"/>
          <w:szCs w:val="24"/>
        </w:rPr>
        <w:t>Individual Written Report</w:t>
      </w:r>
    </w:p>
    <w:p w14:paraId="241E28B2" w14:textId="77777777" w:rsidR="001522F0" w:rsidRDefault="001522F0" w:rsidP="001522F0">
      <w:pPr>
        <w:rPr>
          <w:rFonts w:asciiTheme="minorBidi" w:hAnsiTheme="minorBidi"/>
          <w:b/>
          <w:sz w:val="56"/>
          <w:szCs w:val="52"/>
        </w:rPr>
      </w:pPr>
    </w:p>
    <w:p w14:paraId="340BEDFC" w14:textId="77777777" w:rsidR="001522F0" w:rsidRDefault="001522F0" w:rsidP="001522F0">
      <w:pPr>
        <w:rPr>
          <w:sz w:val="20"/>
        </w:rPr>
      </w:pPr>
    </w:p>
    <w:p w14:paraId="48B5B4AA" w14:textId="77777777" w:rsidR="001522F0" w:rsidRDefault="001522F0" w:rsidP="001522F0">
      <w:pPr>
        <w:rPr>
          <w:sz w:val="20"/>
        </w:rPr>
      </w:pPr>
    </w:p>
    <w:p w14:paraId="7DE0A89C" w14:textId="77777777" w:rsidR="001522F0" w:rsidRDefault="001522F0" w:rsidP="001522F0">
      <w:pPr>
        <w:rPr>
          <w:sz w:val="20"/>
        </w:rPr>
      </w:pPr>
    </w:p>
    <w:tbl>
      <w:tblPr>
        <w:tblStyle w:val="TableGrid"/>
        <w:tblW w:w="0" w:type="auto"/>
        <w:tblInd w:w="0" w:type="dxa"/>
        <w:tblLook w:val="04A0" w:firstRow="1" w:lastRow="0" w:firstColumn="1" w:lastColumn="0" w:noHBand="0" w:noVBand="1"/>
      </w:tblPr>
      <w:tblGrid>
        <w:gridCol w:w="2302"/>
        <w:gridCol w:w="7048"/>
      </w:tblGrid>
      <w:tr w:rsidR="001522F0" w14:paraId="468270C7" w14:textId="77777777" w:rsidTr="006B6C54">
        <w:trPr>
          <w:trHeight w:val="481"/>
        </w:trPr>
        <w:tc>
          <w:tcPr>
            <w:tcW w:w="2405" w:type="dxa"/>
            <w:tcBorders>
              <w:top w:val="single" w:sz="4" w:space="0" w:color="auto"/>
              <w:left w:val="single" w:sz="4" w:space="0" w:color="auto"/>
              <w:bottom w:val="single" w:sz="4" w:space="0" w:color="auto"/>
              <w:right w:val="single" w:sz="4" w:space="0" w:color="auto"/>
            </w:tcBorders>
            <w:hideMark/>
          </w:tcPr>
          <w:p w14:paraId="2EB1541F" w14:textId="77777777" w:rsidR="001522F0" w:rsidRDefault="001522F0" w:rsidP="006B6C54">
            <w:pPr>
              <w:rPr>
                <w:b/>
                <w:bCs/>
                <w:szCs w:val="24"/>
                <w:lang w:eastAsia="en-GB"/>
              </w:rPr>
            </w:pPr>
            <w:r>
              <w:rPr>
                <w:b/>
                <w:bCs/>
                <w:szCs w:val="24"/>
                <w:lang w:eastAsia="en-GB"/>
              </w:rPr>
              <w:t>Student’s Name:</w:t>
            </w:r>
          </w:p>
        </w:tc>
        <w:tc>
          <w:tcPr>
            <w:tcW w:w="7601" w:type="dxa"/>
            <w:tcBorders>
              <w:top w:val="single" w:sz="4" w:space="0" w:color="auto"/>
              <w:left w:val="single" w:sz="4" w:space="0" w:color="auto"/>
              <w:bottom w:val="single" w:sz="4" w:space="0" w:color="auto"/>
              <w:right w:val="single" w:sz="4" w:space="0" w:color="auto"/>
            </w:tcBorders>
            <w:hideMark/>
          </w:tcPr>
          <w:p w14:paraId="63F4EF05" w14:textId="679D68E7" w:rsidR="001522F0" w:rsidRDefault="001522F0" w:rsidP="006B6C54">
            <w:pPr>
              <w:rPr>
                <w:szCs w:val="24"/>
                <w:lang w:eastAsia="en-GB"/>
              </w:rPr>
            </w:pPr>
            <w:r>
              <w:rPr>
                <w:szCs w:val="24"/>
                <w:lang w:eastAsia="en-GB"/>
              </w:rPr>
              <w:t>Vasile Macarie</w:t>
            </w:r>
          </w:p>
        </w:tc>
      </w:tr>
      <w:tr w:rsidR="001522F0" w14:paraId="3F79D609" w14:textId="77777777" w:rsidTr="006B6C54">
        <w:trPr>
          <w:trHeight w:val="559"/>
        </w:trPr>
        <w:tc>
          <w:tcPr>
            <w:tcW w:w="2405" w:type="dxa"/>
            <w:tcBorders>
              <w:top w:val="single" w:sz="4" w:space="0" w:color="auto"/>
              <w:left w:val="single" w:sz="4" w:space="0" w:color="auto"/>
              <w:bottom w:val="single" w:sz="4" w:space="0" w:color="auto"/>
              <w:right w:val="single" w:sz="4" w:space="0" w:color="auto"/>
            </w:tcBorders>
            <w:hideMark/>
          </w:tcPr>
          <w:p w14:paraId="152D5398" w14:textId="77777777" w:rsidR="001522F0" w:rsidRDefault="001522F0" w:rsidP="006B6C54">
            <w:pPr>
              <w:rPr>
                <w:b/>
                <w:bCs/>
                <w:szCs w:val="24"/>
                <w:lang w:eastAsia="en-GB"/>
              </w:rPr>
            </w:pPr>
            <w:r>
              <w:rPr>
                <w:b/>
                <w:bCs/>
                <w:szCs w:val="24"/>
                <w:lang w:eastAsia="en-GB"/>
              </w:rPr>
              <w:t>Student Number:</w:t>
            </w:r>
          </w:p>
        </w:tc>
        <w:tc>
          <w:tcPr>
            <w:tcW w:w="7601" w:type="dxa"/>
            <w:tcBorders>
              <w:top w:val="single" w:sz="4" w:space="0" w:color="auto"/>
              <w:left w:val="single" w:sz="4" w:space="0" w:color="auto"/>
              <w:bottom w:val="single" w:sz="4" w:space="0" w:color="auto"/>
              <w:right w:val="single" w:sz="4" w:space="0" w:color="auto"/>
            </w:tcBorders>
            <w:hideMark/>
          </w:tcPr>
          <w:p w14:paraId="06ECA4C5" w14:textId="1796FE55" w:rsidR="001522F0" w:rsidRDefault="00937437" w:rsidP="006B6C54">
            <w:pPr>
              <w:rPr>
                <w:szCs w:val="24"/>
                <w:lang w:eastAsia="en-GB"/>
              </w:rPr>
            </w:pPr>
            <w:r>
              <w:rPr>
                <w:szCs w:val="24"/>
                <w:lang w:eastAsia="en-GB"/>
              </w:rPr>
              <w:t>2416323</w:t>
            </w:r>
          </w:p>
        </w:tc>
      </w:tr>
      <w:tr w:rsidR="001522F0" w14:paraId="4B956D26" w14:textId="77777777" w:rsidTr="006B6C54">
        <w:trPr>
          <w:trHeight w:val="561"/>
        </w:trPr>
        <w:tc>
          <w:tcPr>
            <w:tcW w:w="2405" w:type="dxa"/>
            <w:tcBorders>
              <w:top w:val="single" w:sz="4" w:space="0" w:color="auto"/>
              <w:left w:val="single" w:sz="4" w:space="0" w:color="auto"/>
              <w:bottom w:val="single" w:sz="4" w:space="0" w:color="auto"/>
              <w:right w:val="single" w:sz="4" w:space="0" w:color="auto"/>
            </w:tcBorders>
            <w:hideMark/>
          </w:tcPr>
          <w:p w14:paraId="4014E126" w14:textId="77777777" w:rsidR="001522F0" w:rsidRDefault="001522F0" w:rsidP="006B6C54">
            <w:pPr>
              <w:rPr>
                <w:b/>
                <w:bCs/>
                <w:szCs w:val="24"/>
                <w:lang w:eastAsia="en-GB"/>
              </w:rPr>
            </w:pPr>
            <w:r>
              <w:rPr>
                <w:b/>
                <w:bCs/>
                <w:szCs w:val="24"/>
                <w:lang w:eastAsia="en-GB"/>
              </w:rPr>
              <w:t xml:space="preserve">Lecturer’s Name: </w:t>
            </w:r>
          </w:p>
        </w:tc>
        <w:tc>
          <w:tcPr>
            <w:tcW w:w="7601" w:type="dxa"/>
            <w:tcBorders>
              <w:top w:val="single" w:sz="4" w:space="0" w:color="auto"/>
              <w:left w:val="single" w:sz="4" w:space="0" w:color="auto"/>
              <w:bottom w:val="single" w:sz="4" w:space="0" w:color="auto"/>
              <w:right w:val="single" w:sz="4" w:space="0" w:color="auto"/>
            </w:tcBorders>
            <w:hideMark/>
          </w:tcPr>
          <w:p w14:paraId="7C0E4C63" w14:textId="3767CC52" w:rsidR="001522F0" w:rsidRDefault="00937437" w:rsidP="006B6C54">
            <w:pPr>
              <w:rPr>
                <w:szCs w:val="24"/>
                <w:lang w:eastAsia="en-GB"/>
              </w:rPr>
            </w:pPr>
            <w:proofErr w:type="spellStart"/>
            <w:r>
              <w:rPr>
                <w:szCs w:val="24"/>
                <w:lang w:eastAsia="en-GB"/>
              </w:rPr>
              <w:t>Piyumika</w:t>
            </w:r>
            <w:proofErr w:type="spellEnd"/>
            <w:r>
              <w:rPr>
                <w:szCs w:val="24"/>
                <w:lang w:eastAsia="en-GB"/>
              </w:rPr>
              <w:t xml:space="preserve"> </w:t>
            </w:r>
            <w:proofErr w:type="spellStart"/>
            <w:r>
              <w:rPr>
                <w:szCs w:val="24"/>
                <w:lang w:eastAsia="en-GB"/>
              </w:rPr>
              <w:t>Kithulgoda</w:t>
            </w:r>
            <w:proofErr w:type="spellEnd"/>
            <w:r>
              <w:rPr>
                <w:szCs w:val="24"/>
                <w:lang w:eastAsia="en-GB"/>
              </w:rPr>
              <w:t xml:space="preserve"> Gamage</w:t>
            </w:r>
          </w:p>
        </w:tc>
      </w:tr>
      <w:tr w:rsidR="001522F0" w14:paraId="51C210DB" w14:textId="77777777" w:rsidTr="006B6C54">
        <w:trPr>
          <w:trHeight w:val="711"/>
        </w:trPr>
        <w:tc>
          <w:tcPr>
            <w:tcW w:w="2405" w:type="dxa"/>
            <w:tcBorders>
              <w:top w:val="single" w:sz="4" w:space="0" w:color="auto"/>
              <w:left w:val="single" w:sz="4" w:space="0" w:color="auto"/>
              <w:bottom w:val="single" w:sz="4" w:space="0" w:color="auto"/>
              <w:right w:val="single" w:sz="4" w:space="0" w:color="auto"/>
            </w:tcBorders>
            <w:hideMark/>
          </w:tcPr>
          <w:p w14:paraId="3E8915F5" w14:textId="77777777" w:rsidR="001522F0" w:rsidRDefault="001522F0" w:rsidP="006B6C54">
            <w:pPr>
              <w:rPr>
                <w:b/>
                <w:bCs/>
                <w:szCs w:val="24"/>
                <w:lang w:eastAsia="en-GB"/>
              </w:rPr>
            </w:pPr>
            <w:r>
              <w:rPr>
                <w:b/>
                <w:bCs/>
                <w:szCs w:val="24"/>
                <w:lang w:eastAsia="en-GB"/>
              </w:rPr>
              <w:t xml:space="preserve">Submission Date: </w:t>
            </w:r>
          </w:p>
        </w:tc>
        <w:tc>
          <w:tcPr>
            <w:tcW w:w="7601" w:type="dxa"/>
            <w:tcBorders>
              <w:top w:val="single" w:sz="4" w:space="0" w:color="auto"/>
              <w:left w:val="single" w:sz="4" w:space="0" w:color="auto"/>
              <w:bottom w:val="single" w:sz="4" w:space="0" w:color="auto"/>
              <w:right w:val="single" w:sz="4" w:space="0" w:color="auto"/>
            </w:tcBorders>
            <w:hideMark/>
          </w:tcPr>
          <w:p w14:paraId="2C1C38F6" w14:textId="110D5C59" w:rsidR="001522F0" w:rsidRDefault="001522F0" w:rsidP="006B6C54">
            <w:pPr>
              <w:rPr>
                <w:szCs w:val="24"/>
                <w:lang w:eastAsia="en-GB"/>
              </w:rPr>
            </w:pPr>
            <w:r>
              <w:rPr>
                <w:szCs w:val="24"/>
                <w:lang w:eastAsia="en-GB"/>
              </w:rPr>
              <w:t>21.03.2026</w:t>
            </w:r>
          </w:p>
        </w:tc>
      </w:tr>
    </w:tbl>
    <w:p w14:paraId="7B560E78" w14:textId="1D0D7315" w:rsidR="00430117" w:rsidRDefault="001522F0" w:rsidP="00DC5B80">
      <w:pPr>
        <w:spacing w:line="360" w:lineRule="auto"/>
        <w:jc w:val="both"/>
        <w:rPr>
          <w:rFonts w:ascii="Arial" w:hAnsi="Arial" w:cs="Arial"/>
          <w:sz w:val="24"/>
          <w:szCs w:val="24"/>
        </w:rPr>
      </w:pPr>
      <w:r>
        <w:rPr>
          <w:sz w:val="12"/>
        </w:rPr>
        <w:t>2</w:t>
      </w:r>
    </w:p>
    <w:p w14:paraId="507C478F" w14:textId="244FA6AF" w:rsidR="00DC5B80" w:rsidRPr="00430117" w:rsidRDefault="00DC5B80" w:rsidP="0010488B">
      <w:pPr>
        <w:spacing w:line="360" w:lineRule="auto"/>
        <w:rPr>
          <w:rFonts w:ascii="Arial" w:hAnsi="Arial" w:cs="Arial"/>
          <w:b/>
          <w:sz w:val="24"/>
          <w:szCs w:val="24"/>
        </w:rPr>
      </w:pPr>
      <w:r w:rsidRPr="00430117">
        <w:rPr>
          <w:rFonts w:ascii="Arial" w:hAnsi="Arial" w:cs="Arial"/>
          <w:b/>
          <w:sz w:val="24"/>
          <w:szCs w:val="24"/>
        </w:rPr>
        <w:br w:type="page"/>
      </w:r>
    </w:p>
    <w:sdt>
      <w:sdtPr>
        <w:rPr>
          <w:rFonts w:ascii="Arial" w:eastAsiaTheme="minorHAnsi" w:hAnsi="Arial" w:cs="Arial"/>
          <w:b/>
          <w:color w:val="auto"/>
          <w:sz w:val="24"/>
          <w:szCs w:val="24"/>
        </w:rPr>
        <w:id w:val="-640963567"/>
        <w:docPartObj>
          <w:docPartGallery w:val="Table of Contents"/>
          <w:docPartUnique/>
        </w:docPartObj>
      </w:sdtPr>
      <w:sdtEndPr>
        <w:rPr>
          <w:bCs/>
          <w:noProof/>
        </w:rPr>
      </w:sdtEndPr>
      <w:sdtContent>
        <w:p w14:paraId="4AD20B25" w14:textId="77777777" w:rsidR="00DC5B80" w:rsidRPr="00430117" w:rsidRDefault="00DC5B80" w:rsidP="00DC5B80">
          <w:pPr>
            <w:pStyle w:val="TOCHeading"/>
            <w:spacing w:line="360" w:lineRule="auto"/>
            <w:jc w:val="center"/>
            <w:rPr>
              <w:rFonts w:ascii="Arial" w:hAnsi="Arial" w:cs="Arial"/>
              <w:b/>
              <w:sz w:val="24"/>
              <w:szCs w:val="24"/>
            </w:rPr>
          </w:pPr>
          <w:r w:rsidRPr="00430117">
            <w:rPr>
              <w:rFonts w:ascii="Arial" w:hAnsi="Arial" w:cs="Arial"/>
              <w:b/>
              <w:color w:val="auto"/>
              <w:sz w:val="40"/>
              <w:szCs w:val="24"/>
            </w:rPr>
            <w:t>Table of Contents</w:t>
          </w:r>
        </w:p>
        <w:p w14:paraId="77026E3E" w14:textId="77777777" w:rsidR="00DC5B80" w:rsidRPr="00430117" w:rsidRDefault="00DC5B80" w:rsidP="00DC5B80">
          <w:pPr>
            <w:pStyle w:val="TOC1"/>
            <w:tabs>
              <w:tab w:val="right" w:leader="dot" w:pos="9350"/>
            </w:tabs>
            <w:spacing w:line="360" w:lineRule="auto"/>
            <w:rPr>
              <w:rFonts w:ascii="Arial" w:hAnsi="Arial" w:cs="Arial"/>
              <w:noProof/>
              <w:sz w:val="24"/>
              <w:szCs w:val="24"/>
            </w:rPr>
          </w:pPr>
          <w:r w:rsidRPr="00430117">
            <w:rPr>
              <w:rFonts w:ascii="Arial" w:hAnsi="Arial" w:cs="Arial"/>
              <w:sz w:val="24"/>
              <w:szCs w:val="24"/>
            </w:rPr>
            <w:fldChar w:fldCharType="begin"/>
          </w:r>
          <w:r w:rsidRPr="00430117">
            <w:rPr>
              <w:rFonts w:ascii="Arial" w:hAnsi="Arial" w:cs="Arial"/>
              <w:sz w:val="24"/>
              <w:szCs w:val="24"/>
            </w:rPr>
            <w:instrText xml:space="preserve"> TOC \o "1-3" \h \z \u </w:instrText>
          </w:r>
          <w:r w:rsidRPr="00430117">
            <w:rPr>
              <w:rFonts w:ascii="Arial" w:hAnsi="Arial" w:cs="Arial"/>
              <w:sz w:val="24"/>
              <w:szCs w:val="24"/>
            </w:rPr>
            <w:fldChar w:fldCharType="separate"/>
          </w:r>
          <w:hyperlink w:anchor="_Toc224243174" w:history="1">
            <w:r w:rsidRPr="00430117">
              <w:rPr>
                <w:rStyle w:val="Hyperlink"/>
                <w:rFonts w:ascii="Arial" w:eastAsia="Times New Roman" w:hAnsi="Arial" w:cs="Arial"/>
                <w:noProof/>
                <w:sz w:val="24"/>
                <w:szCs w:val="24"/>
              </w:rPr>
              <w:t>Introduction</w:t>
            </w:r>
            <w:r w:rsidRPr="00430117">
              <w:rPr>
                <w:rFonts w:ascii="Arial" w:hAnsi="Arial" w:cs="Arial"/>
                <w:noProof/>
                <w:webHidden/>
                <w:sz w:val="24"/>
                <w:szCs w:val="24"/>
              </w:rPr>
              <w:tab/>
            </w:r>
            <w:r w:rsidRPr="00430117">
              <w:rPr>
                <w:rFonts w:ascii="Arial" w:hAnsi="Arial" w:cs="Arial"/>
                <w:noProof/>
                <w:webHidden/>
                <w:sz w:val="24"/>
                <w:szCs w:val="24"/>
              </w:rPr>
              <w:fldChar w:fldCharType="begin"/>
            </w:r>
            <w:r w:rsidRPr="00430117">
              <w:rPr>
                <w:rFonts w:ascii="Arial" w:hAnsi="Arial" w:cs="Arial"/>
                <w:noProof/>
                <w:webHidden/>
                <w:sz w:val="24"/>
                <w:szCs w:val="24"/>
              </w:rPr>
              <w:instrText xml:space="preserve"> PAGEREF _Toc224243174 \h </w:instrText>
            </w:r>
            <w:r w:rsidRPr="00430117">
              <w:rPr>
                <w:rFonts w:ascii="Arial" w:hAnsi="Arial" w:cs="Arial"/>
                <w:noProof/>
                <w:webHidden/>
                <w:sz w:val="24"/>
                <w:szCs w:val="24"/>
              </w:rPr>
            </w:r>
            <w:r w:rsidRPr="00430117">
              <w:rPr>
                <w:rFonts w:ascii="Arial" w:hAnsi="Arial" w:cs="Arial"/>
                <w:noProof/>
                <w:webHidden/>
                <w:sz w:val="24"/>
                <w:szCs w:val="24"/>
              </w:rPr>
              <w:fldChar w:fldCharType="separate"/>
            </w:r>
            <w:r w:rsidRPr="00430117">
              <w:rPr>
                <w:rFonts w:ascii="Arial" w:hAnsi="Arial" w:cs="Arial"/>
                <w:noProof/>
                <w:webHidden/>
                <w:sz w:val="24"/>
                <w:szCs w:val="24"/>
              </w:rPr>
              <w:t>3</w:t>
            </w:r>
            <w:r w:rsidRPr="00430117">
              <w:rPr>
                <w:rFonts w:ascii="Arial" w:hAnsi="Arial" w:cs="Arial"/>
                <w:noProof/>
                <w:webHidden/>
                <w:sz w:val="24"/>
                <w:szCs w:val="24"/>
              </w:rPr>
              <w:fldChar w:fldCharType="end"/>
            </w:r>
          </w:hyperlink>
        </w:p>
        <w:p w14:paraId="334C3EA1" w14:textId="77777777" w:rsidR="00DC5B80" w:rsidRPr="00430117" w:rsidRDefault="00DC5B80" w:rsidP="00DC5B80">
          <w:pPr>
            <w:pStyle w:val="TOC1"/>
            <w:tabs>
              <w:tab w:val="right" w:leader="dot" w:pos="9350"/>
            </w:tabs>
            <w:spacing w:line="360" w:lineRule="auto"/>
            <w:rPr>
              <w:rFonts w:ascii="Arial" w:hAnsi="Arial" w:cs="Arial"/>
              <w:noProof/>
              <w:sz w:val="24"/>
              <w:szCs w:val="24"/>
            </w:rPr>
          </w:pPr>
          <w:hyperlink w:anchor="_Toc224243175" w:history="1">
            <w:r w:rsidRPr="00430117">
              <w:rPr>
                <w:rStyle w:val="Hyperlink"/>
                <w:rFonts w:ascii="Arial" w:eastAsia="Times New Roman" w:hAnsi="Arial" w:cs="Arial"/>
                <w:noProof/>
                <w:sz w:val="24"/>
                <w:szCs w:val="24"/>
              </w:rPr>
              <w:t>Definition of Critical Thinking</w:t>
            </w:r>
            <w:r w:rsidRPr="00430117">
              <w:rPr>
                <w:rFonts w:ascii="Arial" w:hAnsi="Arial" w:cs="Arial"/>
                <w:noProof/>
                <w:webHidden/>
                <w:sz w:val="24"/>
                <w:szCs w:val="24"/>
              </w:rPr>
              <w:tab/>
            </w:r>
            <w:r w:rsidRPr="00430117">
              <w:rPr>
                <w:rFonts w:ascii="Arial" w:hAnsi="Arial" w:cs="Arial"/>
                <w:noProof/>
                <w:webHidden/>
                <w:sz w:val="24"/>
                <w:szCs w:val="24"/>
              </w:rPr>
              <w:fldChar w:fldCharType="begin"/>
            </w:r>
            <w:r w:rsidRPr="00430117">
              <w:rPr>
                <w:rFonts w:ascii="Arial" w:hAnsi="Arial" w:cs="Arial"/>
                <w:noProof/>
                <w:webHidden/>
                <w:sz w:val="24"/>
                <w:szCs w:val="24"/>
              </w:rPr>
              <w:instrText xml:space="preserve"> PAGEREF _Toc224243175 \h </w:instrText>
            </w:r>
            <w:r w:rsidRPr="00430117">
              <w:rPr>
                <w:rFonts w:ascii="Arial" w:hAnsi="Arial" w:cs="Arial"/>
                <w:noProof/>
                <w:webHidden/>
                <w:sz w:val="24"/>
                <w:szCs w:val="24"/>
              </w:rPr>
            </w:r>
            <w:r w:rsidRPr="00430117">
              <w:rPr>
                <w:rFonts w:ascii="Arial" w:hAnsi="Arial" w:cs="Arial"/>
                <w:noProof/>
                <w:webHidden/>
                <w:sz w:val="24"/>
                <w:szCs w:val="24"/>
              </w:rPr>
              <w:fldChar w:fldCharType="separate"/>
            </w:r>
            <w:r w:rsidRPr="00430117">
              <w:rPr>
                <w:rFonts w:ascii="Arial" w:hAnsi="Arial" w:cs="Arial"/>
                <w:noProof/>
                <w:webHidden/>
                <w:sz w:val="24"/>
                <w:szCs w:val="24"/>
              </w:rPr>
              <w:t>3</w:t>
            </w:r>
            <w:r w:rsidRPr="00430117">
              <w:rPr>
                <w:rFonts w:ascii="Arial" w:hAnsi="Arial" w:cs="Arial"/>
                <w:noProof/>
                <w:webHidden/>
                <w:sz w:val="24"/>
                <w:szCs w:val="24"/>
              </w:rPr>
              <w:fldChar w:fldCharType="end"/>
            </w:r>
          </w:hyperlink>
        </w:p>
        <w:p w14:paraId="0F0B74F1" w14:textId="77777777" w:rsidR="00DC5B80" w:rsidRPr="00430117" w:rsidRDefault="00DC5B80" w:rsidP="00DC5B80">
          <w:pPr>
            <w:pStyle w:val="TOC1"/>
            <w:tabs>
              <w:tab w:val="right" w:leader="dot" w:pos="9350"/>
            </w:tabs>
            <w:spacing w:line="360" w:lineRule="auto"/>
            <w:rPr>
              <w:rFonts w:ascii="Arial" w:hAnsi="Arial" w:cs="Arial"/>
              <w:noProof/>
              <w:sz w:val="24"/>
              <w:szCs w:val="24"/>
            </w:rPr>
          </w:pPr>
          <w:hyperlink w:anchor="_Toc224243176" w:history="1">
            <w:r w:rsidRPr="00430117">
              <w:rPr>
                <w:rStyle w:val="Hyperlink"/>
                <w:rFonts w:ascii="Arial" w:eastAsia="Times New Roman" w:hAnsi="Arial" w:cs="Arial"/>
                <w:noProof/>
                <w:sz w:val="24"/>
                <w:szCs w:val="24"/>
              </w:rPr>
              <w:t>Importance of Critical Thinking</w:t>
            </w:r>
            <w:r w:rsidRPr="00430117">
              <w:rPr>
                <w:rFonts w:ascii="Arial" w:hAnsi="Arial" w:cs="Arial"/>
                <w:noProof/>
                <w:webHidden/>
                <w:sz w:val="24"/>
                <w:szCs w:val="24"/>
              </w:rPr>
              <w:tab/>
            </w:r>
            <w:r w:rsidRPr="00430117">
              <w:rPr>
                <w:rFonts w:ascii="Arial" w:hAnsi="Arial" w:cs="Arial"/>
                <w:noProof/>
                <w:webHidden/>
                <w:sz w:val="24"/>
                <w:szCs w:val="24"/>
              </w:rPr>
              <w:fldChar w:fldCharType="begin"/>
            </w:r>
            <w:r w:rsidRPr="00430117">
              <w:rPr>
                <w:rFonts w:ascii="Arial" w:hAnsi="Arial" w:cs="Arial"/>
                <w:noProof/>
                <w:webHidden/>
                <w:sz w:val="24"/>
                <w:szCs w:val="24"/>
              </w:rPr>
              <w:instrText xml:space="preserve"> PAGEREF _Toc224243176 \h </w:instrText>
            </w:r>
            <w:r w:rsidRPr="00430117">
              <w:rPr>
                <w:rFonts w:ascii="Arial" w:hAnsi="Arial" w:cs="Arial"/>
                <w:noProof/>
                <w:webHidden/>
                <w:sz w:val="24"/>
                <w:szCs w:val="24"/>
              </w:rPr>
            </w:r>
            <w:r w:rsidRPr="00430117">
              <w:rPr>
                <w:rFonts w:ascii="Arial" w:hAnsi="Arial" w:cs="Arial"/>
                <w:noProof/>
                <w:webHidden/>
                <w:sz w:val="24"/>
                <w:szCs w:val="24"/>
              </w:rPr>
              <w:fldChar w:fldCharType="separate"/>
            </w:r>
            <w:r w:rsidRPr="00430117">
              <w:rPr>
                <w:rFonts w:ascii="Arial" w:hAnsi="Arial" w:cs="Arial"/>
                <w:noProof/>
                <w:webHidden/>
                <w:sz w:val="24"/>
                <w:szCs w:val="24"/>
              </w:rPr>
              <w:t>3</w:t>
            </w:r>
            <w:r w:rsidRPr="00430117">
              <w:rPr>
                <w:rFonts w:ascii="Arial" w:hAnsi="Arial" w:cs="Arial"/>
                <w:noProof/>
                <w:webHidden/>
                <w:sz w:val="24"/>
                <w:szCs w:val="24"/>
              </w:rPr>
              <w:fldChar w:fldCharType="end"/>
            </w:r>
          </w:hyperlink>
        </w:p>
        <w:p w14:paraId="4591FBD8" w14:textId="77777777" w:rsidR="00DC5B80" w:rsidRPr="00430117" w:rsidRDefault="00DC5B80" w:rsidP="00DC5B80">
          <w:pPr>
            <w:pStyle w:val="TOC1"/>
            <w:tabs>
              <w:tab w:val="right" w:leader="dot" w:pos="9350"/>
            </w:tabs>
            <w:spacing w:line="360" w:lineRule="auto"/>
            <w:rPr>
              <w:rFonts w:ascii="Arial" w:hAnsi="Arial" w:cs="Arial"/>
              <w:noProof/>
              <w:sz w:val="24"/>
              <w:szCs w:val="24"/>
            </w:rPr>
          </w:pPr>
          <w:hyperlink w:anchor="_Toc224243177" w:history="1">
            <w:r w:rsidRPr="00430117">
              <w:rPr>
                <w:rStyle w:val="Hyperlink"/>
                <w:rFonts w:ascii="Arial" w:eastAsia="Times New Roman" w:hAnsi="Arial" w:cs="Arial"/>
                <w:noProof/>
                <w:sz w:val="24"/>
                <w:szCs w:val="24"/>
              </w:rPr>
              <w:t>Critical Thinking Strategies</w:t>
            </w:r>
            <w:r w:rsidRPr="00430117">
              <w:rPr>
                <w:rFonts w:ascii="Arial" w:hAnsi="Arial" w:cs="Arial"/>
                <w:noProof/>
                <w:webHidden/>
                <w:sz w:val="24"/>
                <w:szCs w:val="24"/>
              </w:rPr>
              <w:tab/>
            </w:r>
            <w:r w:rsidRPr="00430117">
              <w:rPr>
                <w:rFonts w:ascii="Arial" w:hAnsi="Arial" w:cs="Arial"/>
                <w:noProof/>
                <w:webHidden/>
                <w:sz w:val="24"/>
                <w:szCs w:val="24"/>
              </w:rPr>
              <w:fldChar w:fldCharType="begin"/>
            </w:r>
            <w:r w:rsidRPr="00430117">
              <w:rPr>
                <w:rFonts w:ascii="Arial" w:hAnsi="Arial" w:cs="Arial"/>
                <w:noProof/>
                <w:webHidden/>
                <w:sz w:val="24"/>
                <w:szCs w:val="24"/>
              </w:rPr>
              <w:instrText xml:space="preserve"> PAGEREF _Toc224243177 \h </w:instrText>
            </w:r>
            <w:r w:rsidRPr="00430117">
              <w:rPr>
                <w:rFonts w:ascii="Arial" w:hAnsi="Arial" w:cs="Arial"/>
                <w:noProof/>
                <w:webHidden/>
                <w:sz w:val="24"/>
                <w:szCs w:val="24"/>
              </w:rPr>
            </w:r>
            <w:r w:rsidRPr="00430117">
              <w:rPr>
                <w:rFonts w:ascii="Arial" w:hAnsi="Arial" w:cs="Arial"/>
                <w:noProof/>
                <w:webHidden/>
                <w:sz w:val="24"/>
                <w:szCs w:val="24"/>
              </w:rPr>
              <w:fldChar w:fldCharType="separate"/>
            </w:r>
            <w:r w:rsidRPr="00430117">
              <w:rPr>
                <w:rFonts w:ascii="Arial" w:hAnsi="Arial" w:cs="Arial"/>
                <w:noProof/>
                <w:webHidden/>
                <w:sz w:val="24"/>
                <w:szCs w:val="24"/>
              </w:rPr>
              <w:t>4</w:t>
            </w:r>
            <w:r w:rsidRPr="00430117">
              <w:rPr>
                <w:rFonts w:ascii="Arial" w:hAnsi="Arial" w:cs="Arial"/>
                <w:noProof/>
                <w:webHidden/>
                <w:sz w:val="24"/>
                <w:szCs w:val="24"/>
              </w:rPr>
              <w:fldChar w:fldCharType="end"/>
            </w:r>
          </w:hyperlink>
        </w:p>
        <w:p w14:paraId="0C777373" w14:textId="77777777" w:rsidR="00DC5B80" w:rsidRPr="00430117" w:rsidRDefault="00DC5B80" w:rsidP="00DC5B80">
          <w:pPr>
            <w:pStyle w:val="TOC1"/>
            <w:tabs>
              <w:tab w:val="right" w:leader="dot" w:pos="9350"/>
            </w:tabs>
            <w:spacing w:line="360" w:lineRule="auto"/>
            <w:rPr>
              <w:rFonts w:ascii="Arial" w:hAnsi="Arial" w:cs="Arial"/>
              <w:noProof/>
              <w:sz w:val="24"/>
              <w:szCs w:val="24"/>
            </w:rPr>
          </w:pPr>
          <w:hyperlink w:anchor="_Toc224243178" w:history="1">
            <w:r w:rsidRPr="00430117">
              <w:rPr>
                <w:rStyle w:val="Hyperlink"/>
                <w:rFonts w:ascii="Arial" w:eastAsia="Times New Roman" w:hAnsi="Arial" w:cs="Arial"/>
                <w:noProof/>
                <w:sz w:val="24"/>
                <w:szCs w:val="24"/>
              </w:rPr>
              <w:t>Conclusion</w:t>
            </w:r>
            <w:r w:rsidRPr="00430117">
              <w:rPr>
                <w:rFonts w:ascii="Arial" w:hAnsi="Arial" w:cs="Arial"/>
                <w:noProof/>
                <w:webHidden/>
                <w:sz w:val="24"/>
                <w:szCs w:val="24"/>
              </w:rPr>
              <w:tab/>
            </w:r>
            <w:r w:rsidRPr="00430117">
              <w:rPr>
                <w:rFonts w:ascii="Arial" w:hAnsi="Arial" w:cs="Arial"/>
                <w:noProof/>
                <w:webHidden/>
                <w:sz w:val="24"/>
                <w:szCs w:val="24"/>
              </w:rPr>
              <w:fldChar w:fldCharType="begin"/>
            </w:r>
            <w:r w:rsidRPr="00430117">
              <w:rPr>
                <w:rFonts w:ascii="Arial" w:hAnsi="Arial" w:cs="Arial"/>
                <w:noProof/>
                <w:webHidden/>
                <w:sz w:val="24"/>
                <w:szCs w:val="24"/>
              </w:rPr>
              <w:instrText xml:space="preserve"> PAGEREF _Toc224243178 \h </w:instrText>
            </w:r>
            <w:r w:rsidRPr="00430117">
              <w:rPr>
                <w:rFonts w:ascii="Arial" w:hAnsi="Arial" w:cs="Arial"/>
                <w:noProof/>
                <w:webHidden/>
                <w:sz w:val="24"/>
                <w:szCs w:val="24"/>
              </w:rPr>
            </w:r>
            <w:r w:rsidRPr="00430117">
              <w:rPr>
                <w:rFonts w:ascii="Arial" w:hAnsi="Arial" w:cs="Arial"/>
                <w:noProof/>
                <w:webHidden/>
                <w:sz w:val="24"/>
                <w:szCs w:val="24"/>
              </w:rPr>
              <w:fldChar w:fldCharType="separate"/>
            </w:r>
            <w:r w:rsidRPr="00430117">
              <w:rPr>
                <w:rFonts w:ascii="Arial" w:hAnsi="Arial" w:cs="Arial"/>
                <w:noProof/>
                <w:webHidden/>
                <w:sz w:val="24"/>
                <w:szCs w:val="24"/>
              </w:rPr>
              <w:t>5</w:t>
            </w:r>
            <w:r w:rsidRPr="00430117">
              <w:rPr>
                <w:rFonts w:ascii="Arial" w:hAnsi="Arial" w:cs="Arial"/>
                <w:noProof/>
                <w:webHidden/>
                <w:sz w:val="24"/>
                <w:szCs w:val="24"/>
              </w:rPr>
              <w:fldChar w:fldCharType="end"/>
            </w:r>
          </w:hyperlink>
        </w:p>
        <w:p w14:paraId="5D94BE6B" w14:textId="77777777" w:rsidR="00DC5B80" w:rsidRPr="00430117" w:rsidRDefault="00DC5B80" w:rsidP="00DC5B80">
          <w:pPr>
            <w:pStyle w:val="TOC1"/>
            <w:tabs>
              <w:tab w:val="right" w:leader="dot" w:pos="9350"/>
            </w:tabs>
            <w:spacing w:line="360" w:lineRule="auto"/>
            <w:rPr>
              <w:rFonts w:ascii="Arial" w:hAnsi="Arial" w:cs="Arial"/>
              <w:noProof/>
              <w:sz w:val="24"/>
              <w:szCs w:val="24"/>
            </w:rPr>
          </w:pPr>
          <w:hyperlink w:anchor="_Toc224243179" w:history="1">
            <w:r w:rsidRPr="00430117">
              <w:rPr>
                <w:rStyle w:val="Hyperlink"/>
                <w:rFonts w:ascii="Arial" w:eastAsia="Times New Roman" w:hAnsi="Arial" w:cs="Arial"/>
                <w:noProof/>
                <w:sz w:val="24"/>
                <w:szCs w:val="24"/>
              </w:rPr>
              <w:t>References</w:t>
            </w:r>
            <w:r w:rsidRPr="00430117">
              <w:rPr>
                <w:rFonts w:ascii="Arial" w:hAnsi="Arial" w:cs="Arial"/>
                <w:noProof/>
                <w:webHidden/>
                <w:sz w:val="24"/>
                <w:szCs w:val="24"/>
              </w:rPr>
              <w:tab/>
            </w:r>
            <w:r w:rsidRPr="00430117">
              <w:rPr>
                <w:rFonts w:ascii="Arial" w:hAnsi="Arial" w:cs="Arial"/>
                <w:noProof/>
                <w:webHidden/>
                <w:sz w:val="24"/>
                <w:szCs w:val="24"/>
              </w:rPr>
              <w:fldChar w:fldCharType="begin"/>
            </w:r>
            <w:r w:rsidRPr="00430117">
              <w:rPr>
                <w:rFonts w:ascii="Arial" w:hAnsi="Arial" w:cs="Arial"/>
                <w:noProof/>
                <w:webHidden/>
                <w:sz w:val="24"/>
                <w:szCs w:val="24"/>
              </w:rPr>
              <w:instrText xml:space="preserve"> PAGEREF _Toc224243179 \h </w:instrText>
            </w:r>
            <w:r w:rsidRPr="00430117">
              <w:rPr>
                <w:rFonts w:ascii="Arial" w:hAnsi="Arial" w:cs="Arial"/>
                <w:noProof/>
                <w:webHidden/>
                <w:sz w:val="24"/>
                <w:szCs w:val="24"/>
              </w:rPr>
            </w:r>
            <w:r w:rsidRPr="00430117">
              <w:rPr>
                <w:rFonts w:ascii="Arial" w:hAnsi="Arial" w:cs="Arial"/>
                <w:noProof/>
                <w:webHidden/>
                <w:sz w:val="24"/>
                <w:szCs w:val="24"/>
              </w:rPr>
              <w:fldChar w:fldCharType="separate"/>
            </w:r>
            <w:r w:rsidRPr="00430117">
              <w:rPr>
                <w:rFonts w:ascii="Arial" w:hAnsi="Arial" w:cs="Arial"/>
                <w:noProof/>
                <w:webHidden/>
                <w:sz w:val="24"/>
                <w:szCs w:val="24"/>
              </w:rPr>
              <w:t>6</w:t>
            </w:r>
            <w:r w:rsidRPr="00430117">
              <w:rPr>
                <w:rFonts w:ascii="Arial" w:hAnsi="Arial" w:cs="Arial"/>
                <w:noProof/>
                <w:webHidden/>
                <w:sz w:val="24"/>
                <w:szCs w:val="24"/>
              </w:rPr>
              <w:fldChar w:fldCharType="end"/>
            </w:r>
          </w:hyperlink>
        </w:p>
        <w:p w14:paraId="2E59FF31" w14:textId="77777777" w:rsidR="00DC5B80" w:rsidRPr="00430117" w:rsidRDefault="00DC5B80" w:rsidP="00DC5B80">
          <w:pPr>
            <w:spacing w:line="360" w:lineRule="auto"/>
            <w:rPr>
              <w:rFonts w:ascii="Arial" w:hAnsi="Arial" w:cs="Arial"/>
              <w:sz w:val="24"/>
              <w:szCs w:val="24"/>
            </w:rPr>
          </w:pPr>
          <w:r w:rsidRPr="00430117">
            <w:rPr>
              <w:rFonts w:ascii="Arial" w:hAnsi="Arial" w:cs="Arial"/>
              <w:b/>
              <w:bCs/>
              <w:noProof/>
              <w:sz w:val="24"/>
              <w:szCs w:val="24"/>
            </w:rPr>
            <w:fldChar w:fldCharType="end"/>
          </w:r>
        </w:p>
      </w:sdtContent>
    </w:sdt>
    <w:p w14:paraId="4D9FB8FE" w14:textId="77777777" w:rsidR="00DC5B80" w:rsidRPr="00430117" w:rsidRDefault="00DC5B80" w:rsidP="00DC5B80">
      <w:pPr>
        <w:spacing w:line="360" w:lineRule="auto"/>
        <w:jc w:val="both"/>
        <w:rPr>
          <w:rFonts w:ascii="Arial" w:hAnsi="Arial" w:cs="Arial"/>
          <w:sz w:val="24"/>
          <w:szCs w:val="24"/>
        </w:rPr>
      </w:pPr>
      <w:r w:rsidRPr="00430117">
        <w:rPr>
          <w:rFonts w:ascii="Arial" w:hAnsi="Arial" w:cs="Arial"/>
          <w:sz w:val="24"/>
          <w:szCs w:val="24"/>
        </w:rPr>
        <w:br w:type="page"/>
      </w:r>
    </w:p>
    <w:p w14:paraId="0388B8FA" w14:textId="77777777" w:rsidR="00DC5B80" w:rsidRPr="00430117" w:rsidRDefault="00DC5B80" w:rsidP="00DC5B80">
      <w:pPr>
        <w:pStyle w:val="Heading1"/>
        <w:spacing w:line="360" w:lineRule="auto"/>
        <w:rPr>
          <w:rFonts w:ascii="Arial" w:eastAsia="Times New Roman" w:hAnsi="Arial" w:cs="Arial"/>
          <w:szCs w:val="24"/>
        </w:rPr>
      </w:pPr>
      <w:bookmarkStart w:id="0" w:name="_Toc224243174"/>
      <w:r w:rsidRPr="00430117">
        <w:rPr>
          <w:rFonts w:ascii="Arial" w:eastAsia="Times New Roman" w:hAnsi="Arial" w:cs="Arial"/>
          <w:szCs w:val="24"/>
        </w:rPr>
        <w:lastRenderedPageBreak/>
        <w:t>Introduction</w:t>
      </w:r>
      <w:bookmarkEnd w:id="0"/>
    </w:p>
    <w:p w14:paraId="2F2CF3FC" w14:textId="77777777" w:rsidR="00DC5B80" w:rsidRPr="00DC5B80" w:rsidRDefault="00396F25" w:rsidP="00396F25">
      <w:pPr>
        <w:spacing w:before="100" w:beforeAutospacing="1" w:after="100" w:afterAutospacing="1" w:line="360" w:lineRule="auto"/>
        <w:ind w:firstLine="720"/>
        <w:jc w:val="both"/>
        <w:rPr>
          <w:rFonts w:ascii="Arial" w:eastAsia="Times New Roman" w:hAnsi="Arial" w:cs="Arial"/>
          <w:sz w:val="24"/>
          <w:szCs w:val="24"/>
        </w:rPr>
      </w:pPr>
      <w:r w:rsidRPr="00396F25">
        <w:rPr>
          <w:rFonts w:ascii="Arial" w:eastAsia="Times New Roman" w:hAnsi="Arial" w:cs="Arial"/>
          <w:sz w:val="24"/>
          <w:szCs w:val="24"/>
        </w:rPr>
        <w:t>Critical thinking is an essential task that is a determinant of success in academics. Critical thinking in the context of education means the capacity to think in a reflective and autonomous manner. It is the examination of information, evidence assessment, and logical and rational conclusions (</w:t>
      </w:r>
      <w:proofErr w:type="spellStart"/>
      <w:r w:rsidRPr="00396F25">
        <w:rPr>
          <w:rFonts w:ascii="Arial" w:eastAsia="Times New Roman" w:hAnsi="Arial" w:cs="Arial"/>
          <w:sz w:val="24"/>
          <w:szCs w:val="24"/>
        </w:rPr>
        <w:t>Dasopang</w:t>
      </w:r>
      <w:proofErr w:type="spellEnd"/>
      <w:r w:rsidRPr="00396F25">
        <w:rPr>
          <w:rFonts w:ascii="Arial" w:eastAsia="Times New Roman" w:hAnsi="Arial" w:cs="Arial"/>
          <w:sz w:val="24"/>
          <w:szCs w:val="24"/>
        </w:rPr>
        <w:t>, 2021). The role of critical thinking in academics could not be overestimated because students can make the right choice, resolve complicated issues, and create a properly structured argument. The purpose of this report is to discuss the reasons why critical thinking is needed to achieve academic success and how it can be practiced using particular methods.</w:t>
      </w:r>
    </w:p>
    <w:p w14:paraId="6A98E7FB" w14:textId="77777777" w:rsidR="00DC5B80" w:rsidRPr="00430117" w:rsidRDefault="00DC5B80" w:rsidP="00DC5B80">
      <w:pPr>
        <w:pStyle w:val="Heading1"/>
        <w:spacing w:line="360" w:lineRule="auto"/>
        <w:rPr>
          <w:rFonts w:ascii="Arial" w:eastAsia="Times New Roman" w:hAnsi="Arial" w:cs="Arial"/>
          <w:szCs w:val="24"/>
        </w:rPr>
      </w:pPr>
      <w:bookmarkStart w:id="1" w:name="_Toc224243175"/>
      <w:r w:rsidRPr="00430117">
        <w:rPr>
          <w:rFonts w:ascii="Arial" w:eastAsia="Times New Roman" w:hAnsi="Arial" w:cs="Arial"/>
          <w:szCs w:val="24"/>
        </w:rPr>
        <w:t>Definition of Critical Thinking</w:t>
      </w:r>
      <w:bookmarkEnd w:id="1"/>
    </w:p>
    <w:p w14:paraId="0708756F" w14:textId="77777777" w:rsidR="00DC5B80" w:rsidRPr="00DC5B80" w:rsidRDefault="00396F25" w:rsidP="00396F25">
      <w:pPr>
        <w:spacing w:before="100" w:beforeAutospacing="1" w:after="100" w:afterAutospacing="1" w:line="360" w:lineRule="auto"/>
        <w:ind w:firstLine="720"/>
        <w:jc w:val="both"/>
        <w:rPr>
          <w:rFonts w:ascii="Arial" w:eastAsia="Times New Roman" w:hAnsi="Arial" w:cs="Arial"/>
          <w:sz w:val="24"/>
          <w:szCs w:val="24"/>
        </w:rPr>
      </w:pPr>
      <w:r w:rsidRPr="00396F25">
        <w:rPr>
          <w:rFonts w:ascii="Arial" w:eastAsia="Times New Roman" w:hAnsi="Arial" w:cs="Arial"/>
          <w:sz w:val="24"/>
          <w:szCs w:val="24"/>
        </w:rPr>
        <w:t xml:space="preserve">Critical thinking is the intellectual activity of conceptualizing, applying, analyzing, synthesizing, and evaluating accurately and creatively, information collected through different sources. It is not memorization and simple awareness of facts, but the assessment of arguments, biases, assumptions, and conclusions that can be made based on strong evidence (Guterman, 2021). Being a critical thinker, one does not take information at face value, he/she questions the ideas and investigates alternatives. This decision involves the ability to remain open minded, </w:t>
      </w:r>
      <w:proofErr w:type="spellStart"/>
      <w:r w:rsidRPr="00396F25">
        <w:rPr>
          <w:rFonts w:ascii="Arial" w:eastAsia="Times New Roman" w:hAnsi="Arial" w:cs="Arial"/>
          <w:sz w:val="24"/>
          <w:szCs w:val="24"/>
        </w:rPr>
        <w:t>self reflect</w:t>
      </w:r>
      <w:proofErr w:type="spellEnd"/>
      <w:r w:rsidRPr="00396F25">
        <w:rPr>
          <w:rFonts w:ascii="Arial" w:eastAsia="Times New Roman" w:hAnsi="Arial" w:cs="Arial"/>
          <w:sz w:val="24"/>
          <w:szCs w:val="24"/>
        </w:rPr>
        <w:t xml:space="preserve"> and a desire to consider all the information available before making a decision or passing judgment. Critical thinking in a nutshell, is more concerned with reasoning and questioning things as opposed to merely accepting something as true.</w:t>
      </w:r>
    </w:p>
    <w:p w14:paraId="6A8DD05B" w14:textId="77777777" w:rsidR="00DC5B80" w:rsidRPr="00430117" w:rsidRDefault="00DC5B80" w:rsidP="00DC5B80">
      <w:pPr>
        <w:pStyle w:val="Heading1"/>
        <w:spacing w:line="360" w:lineRule="auto"/>
        <w:rPr>
          <w:rFonts w:ascii="Arial" w:eastAsia="Times New Roman" w:hAnsi="Arial" w:cs="Arial"/>
          <w:szCs w:val="24"/>
        </w:rPr>
      </w:pPr>
      <w:bookmarkStart w:id="2" w:name="_Toc224243176"/>
      <w:r w:rsidRPr="00430117">
        <w:rPr>
          <w:rFonts w:ascii="Arial" w:eastAsia="Times New Roman" w:hAnsi="Arial" w:cs="Arial"/>
          <w:szCs w:val="24"/>
        </w:rPr>
        <w:t>Importance of Critical Thinking</w:t>
      </w:r>
      <w:bookmarkEnd w:id="2"/>
    </w:p>
    <w:p w14:paraId="5D7F1344" w14:textId="77777777" w:rsidR="00396F25" w:rsidRPr="00396F25" w:rsidRDefault="00396F25" w:rsidP="00396F25">
      <w:pPr>
        <w:spacing w:before="100" w:beforeAutospacing="1" w:after="100" w:afterAutospacing="1" w:line="360" w:lineRule="auto"/>
        <w:ind w:firstLine="720"/>
        <w:jc w:val="both"/>
        <w:rPr>
          <w:rFonts w:ascii="Arial" w:eastAsia="Times New Roman" w:hAnsi="Arial" w:cs="Arial"/>
          <w:sz w:val="24"/>
          <w:szCs w:val="24"/>
        </w:rPr>
      </w:pPr>
      <w:r w:rsidRPr="00396F25">
        <w:rPr>
          <w:rFonts w:ascii="Arial" w:eastAsia="Times New Roman" w:hAnsi="Arial" w:cs="Arial"/>
          <w:sz w:val="24"/>
          <w:szCs w:val="24"/>
        </w:rPr>
        <w:t xml:space="preserve">The importance of critical thinking in academic success </w:t>
      </w:r>
      <w:proofErr w:type="gramStart"/>
      <w:r w:rsidRPr="00396F25">
        <w:rPr>
          <w:rFonts w:ascii="Arial" w:eastAsia="Times New Roman" w:hAnsi="Arial" w:cs="Arial"/>
          <w:sz w:val="24"/>
          <w:szCs w:val="24"/>
        </w:rPr>
        <w:t>is varied</w:t>
      </w:r>
      <w:proofErr w:type="gramEnd"/>
      <w:r w:rsidRPr="00396F25">
        <w:rPr>
          <w:rFonts w:ascii="Arial" w:eastAsia="Times New Roman" w:hAnsi="Arial" w:cs="Arial"/>
          <w:sz w:val="24"/>
          <w:szCs w:val="24"/>
        </w:rPr>
        <w:t xml:space="preserve"> because of </w:t>
      </w:r>
      <w:proofErr w:type="gramStart"/>
      <w:r w:rsidRPr="00396F25">
        <w:rPr>
          <w:rFonts w:ascii="Arial" w:eastAsia="Times New Roman" w:hAnsi="Arial" w:cs="Arial"/>
          <w:sz w:val="24"/>
          <w:szCs w:val="24"/>
        </w:rPr>
        <w:t>a number of</w:t>
      </w:r>
      <w:proofErr w:type="gramEnd"/>
      <w:r w:rsidRPr="00396F25">
        <w:rPr>
          <w:rFonts w:ascii="Arial" w:eastAsia="Times New Roman" w:hAnsi="Arial" w:cs="Arial"/>
          <w:sz w:val="24"/>
          <w:szCs w:val="24"/>
        </w:rPr>
        <w:t xml:space="preserve"> reasons. To begin with, it improves the skill of reading the complicated academic texts. Critical thinking helps students to perceive the content in a better way and grasp the details of the arguments as well as to find the main points of evidence (Hitchcock, 2018). This is a skill that comes in handy most especially when reading scholarly articles because arguments are not necessarily presented in a clear way. Moreover, critical thinking enables learners to come up with their conclusions and provide </w:t>
      </w:r>
      <w:r w:rsidRPr="00396F25">
        <w:rPr>
          <w:rFonts w:ascii="Arial" w:eastAsia="Times New Roman" w:hAnsi="Arial" w:cs="Arial"/>
          <w:sz w:val="24"/>
          <w:szCs w:val="24"/>
        </w:rPr>
        <w:lastRenderedPageBreak/>
        <w:t>sufficient evidence to support them. Critical thinkers are not forced to accept ideas that are presented by others, they can define the strong and the weak points of an argument, and contribute to different discussions and debates on their own. This ability is needed in the academic environment, whereby, students may be expected to contrast various points of view and create powerful, well-supported arguments in essays, presentations, and tests.</w:t>
      </w:r>
    </w:p>
    <w:p w14:paraId="6F12FA3B" w14:textId="77777777" w:rsidR="00DC5B80" w:rsidRPr="00DC5B80" w:rsidRDefault="00396F25" w:rsidP="00396F25">
      <w:pPr>
        <w:spacing w:before="100" w:beforeAutospacing="1" w:after="100" w:afterAutospacing="1" w:line="360" w:lineRule="auto"/>
        <w:ind w:firstLine="720"/>
        <w:jc w:val="both"/>
        <w:rPr>
          <w:rFonts w:ascii="Arial" w:eastAsia="Times New Roman" w:hAnsi="Arial" w:cs="Arial"/>
          <w:sz w:val="24"/>
          <w:szCs w:val="24"/>
        </w:rPr>
      </w:pPr>
      <w:r w:rsidRPr="00396F25">
        <w:rPr>
          <w:rFonts w:ascii="Arial" w:eastAsia="Times New Roman" w:hAnsi="Arial" w:cs="Arial"/>
          <w:sz w:val="24"/>
          <w:szCs w:val="24"/>
        </w:rPr>
        <w:t xml:space="preserve">Also, critical thinking facilitates problem solving. Sometimes in school, students are likely to be faced with issues that </w:t>
      </w:r>
      <w:proofErr w:type="gramStart"/>
      <w:r w:rsidRPr="00396F25">
        <w:rPr>
          <w:rFonts w:ascii="Arial" w:eastAsia="Times New Roman" w:hAnsi="Arial" w:cs="Arial"/>
          <w:sz w:val="24"/>
          <w:szCs w:val="24"/>
        </w:rPr>
        <w:t>would need</w:t>
      </w:r>
      <w:proofErr w:type="gramEnd"/>
      <w:r w:rsidRPr="00396F25">
        <w:rPr>
          <w:rFonts w:ascii="Arial" w:eastAsia="Times New Roman" w:hAnsi="Arial" w:cs="Arial"/>
          <w:sz w:val="24"/>
          <w:szCs w:val="24"/>
        </w:rPr>
        <w:t xml:space="preserve"> innovative and imaginative solutions. Through critical thinking, the students can be in better places to address the same problems in different perspectives and end up with innovative and practical solutions. It also promotes self-directed learning, which enables students to own their learning process because they acquire new knowledge and reflect on the learning process (Rahman, 2019). Altogether, it is possible to state that critical thinking plays a significant role in academic success because it contributes to the development of analytical skills, the enhancement of problem-solving skills, and the increase of the level of knowledge of the subject matter in students. It does not only improve academic performance but also equips the students with professional and personal challenges.</w:t>
      </w:r>
    </w:p>
    <w:p w14:paraId="4616A42B" w14:textId="77777777" w:rsidR="00DC5B80" w:rsidRPr="00430117" w:rsidRDefault="00DC5B80" w:rsidP="00DC5B80">
      <w:pPr>
        <w:pStyle w:val="Heading1"/>
        <w:spacing w:line="360" w:lineRule="auto"/>
        <w:rPr>
          <w:rFonts w:ascii="Arial" w:eastAsia="Times New Roman" w:hAnsi="Arial" w:cs="Arial"/>
          <w:szCs w:val="24"/>
        </w:rPr>
      </w:pPr>
      <w:bookmarkStart w:id="3" w:name="_Toc224243177"/>
      <w:r w:rsidRPr="00430117">
        <w:rPr>
          <w:rFonts w:ascii="Arial" w:eastAsia="Times New Roman" w:hAnsi="Arial" w:cs="Arial"/>
          <w:szCs w:val="24"/>
        </w:rPr>
        <w:t>Critical Thinking Strategies</w:t>
      </w:r>
      <w:bookmarkEnd w:id="3"/>
    </w:p>
    <w:p w14:paraId="6DA4CD7A" w14:textId="77777777" w:rsidR="00DC5B80" w:rsidRPr="00DC5B80" w:rsidRDefault="00396F25" w:rsidP="00396F25">
      <w:pPr>
        <w:spacing w:before="100" w:beforeAutospacing="1" w:after="100" w:afterAutospacing="1" w:line="360" w:lineRule="auto"/>
        <w:ind w:firstLine="720"/>
        <w:jc w:val="both"/>
        <w:rPr>
          <w:rFonts w:ascii="Arial" w:eastAsia="Times New Roman" w:hAnsi="Arial" w:cs="Arial"/>
          <w:sz w:val="24"/>
          <w:szCs w:val="24"/>
        </w:rPr>
      </w:pPr>
      <w:r w:rsidRPr="00396F25">
        <w:rPr>
          <w:rFonts w:ascii="Arial" w:eastAsia="Times New Roman" w:hAnsi="Arial" w:cs="Arial"/>
          <w:sz w:val="24"/>
          <w:szCs w:val="24"/>
        </w:rPr>
        <w:t>Asking open-ended questions is one of the effective methods of developing critical thinking. These are questions that provoke deeper examination and thought which are the key elements of critical thinking process. As an example, reading a text, students may pose the following question: What evidence proves this argument? or "Are there other ways of looking at this problem? Such questions encourage students to have a deeper and more critical look at the information and evaluate the validity of the presented information (</w:t>
      </w:r>
      <w:proofErr w:type="spellStart"/>
      <w:r w:rsidRPr="00396F25">
        <w:rPr>
          <w:rFonts w:ascii="Arial" w:eastAsia="Times New Roman" w:hAnsi="Arial" w:cs="Arial"/>
          <w:sz w:val="24"/>
          <w:szCs w:val="24"/>
        </w:rPr>
        <w:t>Dasopang</w:t>
      </w:r>
      <w:proofErr w:type="spellEnd"/>
      <w:r w:rsidRPr="00396F25">
        <w:rPr>
          <w:rFonts w:ascii="Arial" w:eastAsia="Times New Roman" w:hAnsi="Arial" w:cs="Arial"/>
          <w:sz w:val="24"/>
          <w:szCs w:val="24"/>
        </w:rPr>
        <w:t xml:space="preserve">, 2021). The other significant approach is analysis frameworks or SWOT (Strengths, Weaknesses, Opportunities, and Threats) analysis or the What? So What? Now What?" approach. These models lead the students to deconstruct the information in a systematic manner, recognize problems that are critical and consider what the problem entails. Using these systematic strategies, students will be able to </w:t>
      </w:r>
      <w:r w:rsidRPr="00396F25">
        <w:rPr>
          <w:rFonts w:ascii="Arial" w:eastAsia="Times New Roman" w:hAnsi="Arial" w:cs="Arial"/>
          <w:sz w:val="24"/>
          <w:szCs w:val="24"/>
        </w:rPr>
        <w:lastRenderedPageBreak/>
        <w:t xml:space="preserve">create well-grounded arguments and develop a better idea of intricate matters. These techniques can also assist students in developing critical thinking skills over time and become better learners and communicators </w:t>
      </w:r>
      <w:proofErr w:type="gramStart"/>
      <w:r w:rsidRPr="00396F25">
        <w:rPr>
          <w:rFonts w:ascii="Arial" w:eastAsia="Times New Roman" w:hAnsi="Arial" w:cs="Arial"/>
          <w:sz w:val="24"/>
          <w:szCs w:val="24"/>
        </w:rPr>
        <w:t>as a result of</w:t>
      </w:r>
      <w:proofErr w:type="gramEnd"/>
      <w:r w:rsidRPr="00396F25">
        <w:rPr>
          <w:rFonts w:ascii="Arial" w:eastAsia="Times New Roman" w:hAnsi="Arial" w:cs="Arial"/>
          <w:sz w:val="24"/>
          <w:szCs w:val="24"/>
        </w:rPr>
        <w:t xml:space="preserve"> regular </w:t>
      </w:r>
      <w:proofErr w:type="spellStart"/>
      <w:r w:rsidRPr="00396F25">
        <w:rPr>
          <w:rFonts w:ascii="Arial" w:eastAsia="Times New Roman" w:hAnsi="Arial" w:cs="Arial"/>
          <w:sz w:val="24"/>
          <w:szCs w:val="24"/>
        </w:rPr>
        <w:t>practising</w:t>
      </w:r>
      <w:proofErr w:type="spellEnd"/>
      <w:r w:rsidRPr="00396F25">
        <w:rPr>
          <w:rFonts w:ascii="Arial" w:eastAsia="Times New Roman" w:hAnsi="Arial" w:cs="Arial"/>
          <w:sz w:val="24"/>
          <w:szCs w:val="24"/>
        </w:rPr>
        <w:t xml:space="preserve"> these techniques.</w:t>
      </w:r>
    </w:p>
    <w:p w14:paraId="666BA293" w14:textId="77777777" w:rsidR="00DC5B80" w:rsidRPr="00430117" w:rsidRDefault="00DC5B80" w:rsidP="00DC5B80">
      <w:pPr>
        <w:pStyle w:val="Heading1"/>
        <w:spacing w:line="360" w:lineRule="auto"/>
        <w:rPr>
          <w:rFonts w:ascii="Arial" w:eastAsia="Times New Roman" w:hAnsi="Arial" w:cs="Arial"/>
          <w:szCs w:val="24"/>
        </w:rPr>
      </w:pPr>
      <w:bookmarkStart w:id="4" w:name="_Toc224243178"/>
      <w:r w:rsidRPr="00430117">
        <w:rPr>
          <w:rFonts w:ascii="Arial" w:eastAsia="Times New Roman" w:hAnsi="Arial" w:cs="Arial"/>
          <w:szCs w:val="24"/>
        </w:rPr>
        <w:t>Conclusion</w:t>
      </w:r>
      <w:bookmarkEnd w:id="4"/>
    </w:p>
    <w:p w14:paraId="4A48D8EA" w14:textId="77777777" w:rsidR="00DC5B80" w:rsidRPr="00430117" w:rsidRDefault="00396F25" w:rsidP="00DC5B80">
      <w:pPr>
        <w:spacing w:before="100" w:beforeAutospacing="1" w:after="100" w:afterAutospacing="1" w:line="360" w:lineRule="auto"/>
        <w:jc w:val="both"/>
        <w:rPr>
          <w:rFonts w:ascii="Arial" w:eastAsia="Times New Roman" w:hAnsi="Arial" w:cs="Arial"/>
          <w:sz w:val="24"/>
          <w:szCs w:val="24"/>
        </w:rPr>
      </w:pPr>
      <w:r w:rsidRPr="00396F25">
        <w:rPr>
          <w:rFonts w:ascii="Arial" w:eastAsia="Times New Roman" w:hAnsi="Arial" w:cs="Arial"/>
          <w:sz w:val="24"/>
          <w:szCs w:val="24"/>
        </w:rPr>
        <w:t>To sum up, critical thinking is a requisite to success in academic life. It helps students deeply interact with academic content, create arguments that are supported and find solutions to complex problems. To build critical thinking skills one needs to be willing to challenge his or her assumptions, evaluate evidence and to scrutinize his or her thought processes. With the implementation of the strategies like open-ended questions and analytical frameworks, students can develop their critical thinking skills, resulting in their academic success and ability to meet the challenges of their future even better.</w:t>
      </w:r>
    </w:p>
    <w:p w14:paraId="67B657FB" w14:textId="77777777" w:rsidR="00DC5B80" w:rsidRPr="00430117" w:rsidRDefault="00DC5B80" w:rsidP="00DC5B80">
      <w:pPr>
        <w:spacing w:line="360" w:lineRule="auto"/>
        <w:rPr>
          <w:rFonts w:ascii="Arial" w:eastAsia="Times New Roman" w:hAnsi="Arial" w:cs="Arial"/>
          <w:sz w:val="24"/>
          <w:szCs w:val="24"/>
        </w:rPr>
      </w:pPr>
      <w:r w:rsidRPr="00430117">
        <w:rPr>
          <w:rFonts w:ascii="Arial" w:eastAsia="Times New Roman" w:hAnsi="Arial" w:cs="Arial"/>
          <w:sz w:val="24"/>
          <w:szCs w:val="24"/>
        </w:rPr>
        <w:br w:type="page"/>
      </w:r>
    </w:p>
    <w:p w14:paraId="595A2341" w14:textId="77777777" w:rsidR="00DC5B80" w:rsidRPr="00430117" w:rsidRDefault="00DC5B80" w:rsidP="00DC5B80">
      <w:pPr>
        <w:pStyle w:val="Heading1"/>
        <w:spacing w:line="360" w:lineRule="auto"/>
        <w:rPr>
          <w:rFonts w:ascii="Arial" w:eastAsia="Times New Roman" w:hAnsi="Arial" w:cs="Arial"/>
          <w:szCs w:val="24"/>
        </w:rPr>
      </w:pPr>
      <w:bookmarkStart w:id="5" w:name="_Toc224243179"/>
      <w:r w:rsidRPr="00430117">
        <w:rPr>
          <w:rFonts w:ascii="Arial" w:eastAsia="Times New Roman" w:hAnsi="Arial" w:cs="Arial"/>
          <w:szCs w:val="24"/>
        </w:rPr>
        <w:lastRenderedPageBreak/>
        <w:t>References</w:t>
      </w:r>
      <w:bookmarkEnd w:id="5"/>
      <w:r w:rsidRPr="00430117">
        <w:rPr>
          <w:rFonts w:ascii="Arial" w:eastAsia="Times New Roman" w:hAnsi="Arial" w:cs="Arial"/>
          <w:szCs w:val="24"/>
        </w:rPr>
        <w:t xml:space="preserve"> </w:t>
      </w:r>
    </w:p>
    <w:p w14:paraId="7207641B" w14:textId="77777777" w:rsidR="00430117" w:rsidRDefault="00430117" w:rsidP="00430117">
      <w:pPr>
        <w:spacing w:line="360" w:lineRule="auto"/>
        <w:ind w:left="1440" w:hanging="1440"/>
        <w:jc w:val="both"/>
        <w:rPr>
          <w:rFonts w:ascii="Arial" w:hAnsi="Arial" w:cs="Arial"/>
          <w:sz w:val="24"/>
          <w:szCs w:val="24"/>
        </w:rPr>
      </w:pPr>
      <w:proofErr w:type="spellStart"/>
      <w:r w:rsidRPr="00430117">
        <w:rPr>
          <w:rFonts w:ascii="Arial" w:hAnsi="Arial" w:cs="Arial"/>
          <w:sz w:val="24"/>
          <w:szCs w:val="24"/>
        </w:rPr>
        <w:t>Dasopang</w:t>
      </w:r>
      <w:proofErr w:type="spellEnd"/>
      <w:r w:rsidRPr="00430117">
        <w:rPr>
          <w:rFonts w:ascii="Arial" w:hAnsi="Arial" w:cs="Arial"/>
          <w:sz w:val="24"/>
          <w:szCs w:val="24"/>
        </w:rPr>
        <w:t xml:space="preserve">, M.D., 2021. Effectivity of interactive multimedia with theocentric approach to the analytical thinking skills of elementary school students in science learning. Premiere </w:t>
      </w:r>
      <w:proofErr w:type="spellStart"/>
      <w:r w:rsidRPr="00430117">
        <w:rPr>
          <w:rFonts w:ascii="Arial" w:hAnsi="Arial" w:cs="Arial"/>
          <w:sz w:val="24"/>
          <w:szCs w:val="24"/>
        </w:rPr>
        <w:t>Educandum</w:t>
      </w:r>
      <w:proofErr w:type="spellEnd"/>
      <w:r w:rsidRPr="00430117">
        <w:rPr>
          <w:rFonts w:ascii="Arial" w:hAnsi="Arial" w:cs="Arial"/>
          <w:sz w:val="24"/>
          <w:szCs w:val="24"/>
        </w:rPr>
        <w:t xml:space="preserve">: </w:t>
      </w:r>
      <w:proofErr w:type="spellStart"/>
      <w:r w:rsidRPr="00430117">
        <w:rPr>
          <w:rFonts w:ascii="Arial" w:hAnsi="Arial" w:cs="Arial"/>
          <w:sz w:val="24"/>
          <w:szCs w:val="24"/>
        </w:rPr>
        <w:t>Jurnal</w:t>
      </w:r>
      <w:proofErr w:type="spellEnd"/>
      <w:r w:rsidRPr="00430117">
        <w:rPr>
          <w:rFonts w:ascii="Arial" w:hAnsi="Arial" w:cs="Arial"/>
          <w:sz w:val="24"/>
          <w:szCs w:val="24"/>
        </w:rPr>
        <w:t xml:space="preserve"> Pendidikan Dasar Dan Pembelajaran, 11(2), pp.215-226.</w:t>
      </w:r>
    </w:p>
    <w:p w14:paraId="20984471" w14:textId="77777777" w:rsidR="00430117" w:rsidRDefault="00430117" w:rsidP="00430117">
      <w:pPr>
        <w:spacing w:line="360" w:lineRule="auto"/>
        <w:ind w:left="1440" w:hanging="1440"/>
        <w:jc w:val="both"/>
        <w:rPr>
          <w:rFonts w:ascii="Arial" w:hAnsi="Arial" w:cs="Arial"/>
          <w:sz w:val="24"/>
          <w:szCs w:val="24"/>
        </w:rPr>
      </w:pPr>
      <w:r w:rsidRPr="00430117">
        <w:rPr>
          <w:rFonts w:ascii="Arial" w:hAnsi="Arial" w:cs="Arial"/>
          <w:sz w:val="24"/>
          <w:szCs w:val="24"/>
        </w:rPr>
        <w:t>Guterman, O., 2021. Academic success from an individual perspective: A proposal for redefinition. International Review of Education, 67(3), pp.403-413.</w:t>
      </w:r>
    </w:p>
    <w:p w14:paraId="0C86546F" w14:textId="77777777" w:rsidR="00430117" w:rsidRDefault="00430117" w:rsidP="00430117">
      <w:pPr>
        <w:spacing w:line="360" w:lineRule="auto"/>
        <w:ind w:left="1440" w:hanging="1440"/>
        <w:jc w:val="both"/>
        <w:rPr>
          <w:rFonts w:ascii="Arial" w:hAnsi="Arial" w:cs="Arial"/>
          <w:sz w:val="24"/>
          <w:szCs w:val="24"/>
        </w:rPr>
      </w:pPr>
      <w:r w:rsidRPr="00430117">
        <w:rPr>
          <w:rFonts w:ascii="Arial" w:hAnsi="Arial" w:cs="Arial"/>
          <w:sz w:val="24"/>
          <w:szCs w:val="24"/>
        </w:rPr>
        <w:t>Hitchcock, D., 2018. Critical thinking.</w:t>
      </w:r>
    </w:p>
    <w:p w14:paraId="1861CE57" w14:textId="77777777" w:rsidR="00430117" w:rsidRPr="00430117" w:rsidRDefault="00430117" w:rsidP="00430117">
      <w:pPr>
        <w:spacing w:line="360" w:lineRule="auto"/>
        <w:ind w:left="1440" w:hanging="1440"/>
        <w:jc w:val="both"/>
        <w:rPr>
          <w:rFonts w:ascii="Arial" w:hAnsi="Arial" w:cs="Arial"/>
          <w:sz w:val="24"/>
          <w:szCs w:val="24"/>
        </w:rPr>
      </w:pPr>
      <w:r w:rsidRPr="00430117">
        <w:rPr>
          <w:rFonts w:ascii="Arial" w:hAnsi="Arial" w:cs="Arial"/>
          <w:sz w:val="24"/>
          <w:szCs w:val="24"/>
        </w:rPr>
        <w:t xml:space="preserve">Rahman, M.M., 2019. 21st century </w:t>
      </w:r>
      <w:proofErr w:type="spellStart"/>
      <w:r w:rsidRPr="00430117">
        <w:rPr>
          <w:rFonts w:ascii="Arial" w:hAnsi="Arial" w:cs="Arial"/>
          <w:sz w:val="24"/>
          <w:szCs w:val="24"/>
        </w:rPr>
        <w:t>skill'problem</w:t>
      </w:r>
      <w:proofErr w:type="spellEnd"/>
      <w:r w:rsidRPr="00430117">
        <w:rPr>
          <w:rFonts w:ascii="Arial" w:hAnsi="Arial" w:cs="Arial"/>
          <w:sz w:val="24"/>
          <w:szCs w:val="24"/>
        </w:rPr>
        <w:t xml:space="preserve"> solving': Defining the concept. Rahman, MM (2019). 21st Century Skill “Problem Solving”: Defining the Concept. Asian Journal of Interdisciplinary Research, 2(1), pp.64-74.</w:t>
      </w:r>
    </w:p>
    <w:sectPr w:rsidR="00430117" w:rsidRPr="00430117" w:rsidSect="0043011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6E327" w14:textId="77777777" w:rsidR="00BD55A1" w:rsidRDefault="00BD55A1" w:rsidP="00430117">
      <w:pPr>
        <w:spacing w:after="0" w:line="240" w:lineRule="auto"/>
      </w:pPr>
      <w:r>
        <w:separator/>
      </w:r>
    </w:p>
  </w:endnote>
  <w:endnote w:type="continuationSeparator" w:id="0">
    <w:p w14:paraId="7232150A" w14:textId="77777777" w:rsidR="00BD55A1" w:rsidRDefault="00BD55A1" w:rsidP="00430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90924" w14:textId="77777777" w:rsidR="00BD55A1" w:rsidRDefault="00BD55A1" w:rsidP="00430117">
      <w:pPr>
        <w:spacing w:after="0" w:line="240" w:lineRule="auto"/>
      </w:pPr>
      <w:r>
        <w:separator/>
      </w:r>
    </w:p>
  </w:footnote>
  <w:footnote w:type="continuationSeparator" w:id="0">
    <w:p w14:paraId="67AB3869" w14:textId="77777777" w:rsidR="00BD55A1" w:rsidRDefault="00BD55A1" w:rsidP="004301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254427"/>
      <w:docPartObj>
        <w:docPartGallery w:val="Page Numbers (Top of Page)"/>
        <w:docPartUnique/>
      </w:docPartObj>
    </w:sdtPr>
    <w:sdtEndPr>
      <w:rPr>
        <w:noProof/>
      </w:rPr>
    </w:sdtEndPr>
    <w:sdtContent>
      <w:p w14:paraId="31005D26" w14:textId="77777777" w:rsidR="00430117" w:rsidRDefault="00430117">
        <w:pPr>
          <w:pStyle w:val="Header"/>
          <w:jc w:val="right"/>
        </w:pPr>
        <w:r>
          <w:fldChar w:fldCharType="begin"/>
        </w:r>
        <w:r>
          <w:instrText xml:space="preserve"> PAGE   \* MERGEFORMAT </w:instrText>
        </w:r>
        <w:r>
          <w:fldChar w:fldCharType="separate"/>
        </w:r>
        <w:r w:rsidR="00396F25">
          <w:rPr>
            <w:noProof/>
          </w:rPr>
          <w:t>6</w:t>
        </w:r>
        <w:r>
          <w:rPr>
            <w:noProof/>
          </w:rPr>
          <w:fldChar w:fldCharType="end"/>
        </w:r>
      </w:p>
    </w:sdtContent>
  </w:sdt>
  <w:p w14:paraId="760241C2" w14:textId="77777777" w:rsidR="00430117" w:rsidRDefault="004301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B80"/>
    <w:rsid w:val="0010488B"/>
    <w:rsid w:val="001522F0"/>
    <w:rsid w:val="00153845"/>
    <w:rsid w:val="00356350"/>
    <w:rsid w:val="0039271F"/>
    <w:rsid w:val="00396F25"/>
    <w:rsid w:val="00416A7F"/>
    <w:rsid w:val="0042748D"/>
    <w:rsid w:val="00430117"/>
    <w:rsid w:val="00564D1D"/>
    <w:rsid w:val="006E754C"/>
    <w:rsid w:val="00757191"/>
    <w:rsid w:val="00937437"/>
    <w:rsid w:val="00BD55A1"/>
    <w:rsid w:val="00BF079B"/>
    <w:rsid w:val="00CF3074"/>
    <w:rsid w:val="00DC5B80"/>
    <w:rsid w:val="00F47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29F34"/>
  <w15:chartTrackingRefBased/>
  <w15:docId w15:val="{5411D495-0044-484E-9AD7-3001F8579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B80"/>
    <w:pPr>
      <w:keepNext/>
      <w:keepLines/>
      <w:spacing w:before="240" w:after="0"/>
      <w:outlineLvl w:val="0"/>
    </w:pPr>
    <w:rPr>
      <w:rFonts w:ascii="Times New Roman" w:eastAsiaTheme="majorEastAsia" w:hAnsi="Times New Roman" w:cstheme="majorBidi"/>
      <w:b/>
      <w:i/>
      <w:sz w:val="24"/>
      <w:szCs w:val="32"/>
    </w:rPr>
  </w:style>
  <w:style w:type="paragraph" w:styleId="Heading4">
    <w:name w:val="heading 4"/>
    <w:basedOn w:val="Normal"/>
    <w:link w:val="Heading4Char"/>
    <w:uiPriority w:val="9"/>
    <w:qFormat/>
    <w:rsid w:val="00DC5B8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DC5B80"/>
    <w:rPr>
      <w:rFonts w:ascii="Times New Roman" w:eastAsia="Times New Roman" w:hAnsi="Times New Roman" w:cs="Times New Roman"/>
      <w:b/>
      <w:bCs/>
      <w:sz w:val="24"/>
      <w:szCs w:val="24"/>
    </w:rPr>
  </w:style>
  <w:style w:type="character" w:styleId="Strong">
    <w:name w:val="Strong"/>
    <w:basedOn w:val="DefaultParagraphFont"/>
    <w:uiPriority w:val="22"/>
    <w:qFormat/>
    <w:rsid w:val="00DC5B80"/>
    <w:rPr>
      <w:b/>
      <w:bCs/>
    </w:rPr>
  </w:style>
  <w:style w:type="paragraph" w:styleId="NormalWeb">
    <w:name w:val="Normal (Web)"/>
    <w:basedOn w:val="Normal"/>
    <w:uiPriority w:val="99"/>
    <w:semiHidden/>
    <w:unhideWhenUsed/>
    <w:rsid w:val="00DC5B8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C5B80"/>
    <w:rPr>
      <w:rFonts w:ascii="Times New Roman" w:eastAsiaTheme="majorEastAsia" w:hAnsi="Times New Roman" w:cstheme="majorBidi"/>
      <w:b/>
      <w:i/>
      <w:sz w:val="24"/>
      <w:szCs w:val="32"/>
    </w:rPr>
  </w:style>
  <w:style w:type="paragraph" w:styleId="TOCHeading">
    <w:name w:val="TOC Heading"/>
    <w:basedOn w:val="Heading1"/>
    <w:next w:val="Normal"/>
    <w:uiPriority w:val="39"/>
    <w:unhideWhenUsed/>
    <w:qFormat/>
    <w:rsid w:val="00DC5B80"/>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DC5B80"/>
    <w:pPr>
      <w:spacing w:after="100"/>
    </w:pPr>
  </w:style>
  <w:style w:type="character" w:styleId="Hyperlink">
    <w:name w:val="Hyperlink"/>
    <w:basedOn w:val="DefaultParagraphFont"/>
    <w:uiPriority w:val="99"/>
    <w:unhideWhenUsed/>
    <w:rsid w:val="00DC5B80"/>
    <w:rPr>
      <w:color w:val="0563C1" w:themeColor="hyperlink"/>
      <w:u w:val="single"/>
    </w:rPr>
  </w:style>
  <w:style w:type="paragraph" w:styleId="Header">
    <w:name w:val="header"/>
    <w:basedOn w:val="Normal"/>
    <w:link w:val="HeaderChar"/>
    <w:uiPriority w:val="99"/>
    <w:unhideWhenUsed/>
    <w:rsid w:val="004301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0117"/>
  </w:style>
  <w:style w:type="paragraph" w:styleId="Footer">
    <w:name w:val="footer"/>
    <w:basedOn w:val="Normal"/>
    <w:link w:val="FooterChar"/>
    <w:uiPriority w:val="99"/>
    <w:unhideWhenUsed/>
    <w:rsid w:val="004301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0117"/>
  </w:style>
  <w:style w:type="table" w:styleId="TableGrid">
    <w:name w:val="Table Grid"/>
    <w:basedOn w:val="TableNormal"/>
    <w:uiPriority w:val="39"/>
    <w:rsid w:val="001522F0"/>
    <w:pPr>
      <w:spacing w:after="0" w:line="240" w:lineRule="auto"/>
    </w:pPr>
    <w:rPr>
      <w:rFonts w:ascii="Times New Roman" w:eastAsia="Times New Roman" w:hAnsi="Times New Roman" w:cs="Times New Roman"/>
      <w:sz w:val="20"/>
      <w:szCs w:val="20"/>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556446">
      <w:bodyDiv w:val="1"/>
      <w:marLeft w:val="0"/>
      <w:marRight w:val="0"/>
      <w:marTop w:val="0"/>
      <w:marBottom w:val="0"/>
      <w:divBdr>
        <w:top w:val="none" w:sz="0" w:space="0" w:color="auto"/>
        <w:left w:val="none" w:sz="0" w:space="0" w:color="auto"/>
        <w:bottom w:val="none" w:sz="0" w:space="0" w:color="auto"/>
        <w:right w:val="none" w:sz="0" w:space="0" w:color="auto"/>
      </w:divBdr>
    </w:div>
    <w:div w:id="1067413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A23AC7-3A82-451D-86C4-1E18DD052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6</Pages>
  <Words>1027</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Lina  Macarie</cp:lastModifiedBy>
  <cp:revision>5</cp:revision>
  <dcterms:created xsi:type="dcterms:W3CDTF">2026-03-12T16:16:00Z</dcterms:created>
  <dcterms:modified xsi:type="dcterms:W3CDTF">2026-03-17T19:59:00Z</dcterms:modified>
</cp:coreProperties>
</file>