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5.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C8146B9" w14:textId="77777777" w:rsidR="00367231" w:rsidRDefault="005D3BB6">
      <w:r>
        <w:pict w14:anchorId="0DE4742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50" type="#_x0000_t75" style="position:absolute;margin-left:0;margin-top:51.2pt;width:533.8pt;height:755.15pt;z-index:-251657728;mso-wrap-distance-left:9pt;mso-wrap-distance-right:9pt;mso-position-horizontal:absolute;mso-position-horizontal-relative:page;mso-position-vertical:absolute;mso-position-vertical-relative:page" filled="t">
            <v:fill color2="black"/>
            <v:imagedata r:id="rId7" o:title=""/>
            <w10:wrap anchorx="page" anchory="page"/>
          </v:shape>
        </w:pict>
      </w:r>
    </w:p>
    <w:p w14:paraId="068317C1" w14:textId="77777777" w:rsidR="00367231" w:rsidRDefault="00367231">
      <w:pPr>
        <w:pStyle w:val="Header"/>
      </w:pPr>
    </w:p>
    <w:p w14:paraId="6E32F3FE" w14:textId="77777777" w:rsidR="00367231" w:rsidRDefault="00367231">
      <w:pPr>
        <w:sectPr w:rsidR="00367231">
          <w:headerReference w:type="default" r:id="rId8"/>
          <w:footerReference w:type="even" r:id="rId9"/>
          <w:footerReference w:type="default" r:id="rId10"/>
          <w:headerReference w:type="first" r:id="rId11"/>
          <w:footerReference w:type="first" r:id="rId12"/>
          <w:pgSz w:w="11906" w:h="16838"/>
          <w:pgMar w:top="789" w:right="1440" w:bottom="776" w:left="1440" w:header="732" w:footer="720" w:gutter="0"/>
          <w:cols w:space="720"/>
          <w:docGrid w:linePitch="600" w:charSpace="32768"/>
        </w:sectPr>
      </w:pPr>
    </w:p>
    <w:p w14:paraId="33C74FE9" w14:textId="77777777" w:rsidR="00367231" w:rsidRDefault="00367231">
      <w:pPr>
        <w:spacing w:after="200" w:line="276" w:lineRule="auto"/>
        <w:rPr>
          <w:rFonts w:ascii="Arial" w:hAnsi="Arial" w:cs="Arial"/>
          <w:sz w:val="22"/>
          <w:szCs w:val="22"/>
        </w:rPr>
      </w:pPr>
    </w:p>
    <w:p w14:paraId="00516235" w14:textId="77777777" w:rsidR="00367231" w:rsidRDefault="00367231">
      <w:pPr>
        <w:spacing w:after="200" w:line="276" w:lineRule="auto"/>
        <w:rPr>
          <w:rFonts w:ascii="Arial" w:hAnsi="Arial" w:cs="Arial"/>
          <w:sz w:val="22"/>
          <w:szCs w:val="22"/>
        </w:rPr>
      </w:pPr>
    </w:p>
    <w:p w14:paraId="76687049" w14:textId="38B0C4A9" w:rsidR="00367231" w:rsidRDefault="00E5520B">
      <w:pPr>
        <w:spacing w:after="200" w:line="276" w:lineRule="auto"/>
        <w:jc w:val="center"/>
        <w:rPr>
          <w:rFonts w:ascii="Arial" w:hAnsi="Arial" w:cs="Arial"/>
          <w:sz w:val="72"/>
          <w:szCs w:val="22"/>
        </w:rPr>
      </w:pPr>
      <w:r>
        <w:rPr>
          <w:rFonts w:ascii="Arial" w:hAnsi="Arial" w:cs="Arial"/>
          <w:sz w:val="72"/>
          <w:szCs w:val="22"/>
        </w:rPr>
        <w:t>Roan Piper</w:t>
      </w:r>
    </w:p>
    <w:p w14:paraId="1FA885D3" w14:textId="77777777" w:rsidR="00367231" w:rsidRDefault="00367231">
      <w:pPr>
        <w:spacing w:after="200" w:line="276" w:lineRule="auto"/>
        <w:jc w:val="center"/>
        <w:rPr>
          <w:rFonts w:ascii="Arial" w:hAnsi="Arial" w:cs="Arial"/>
          <w:sz w:val="72"/>
          <w:szCs w:val="22"/>
        </w:rPr>
      </w:pPr>
    </w:p>
    <w:p w14:paraId="1F22B94F" w14:textId="77777777" w:rsidR="00367231" w:rsidRDefault="005D3BB6">
      <w:pPr>
        <w:spacing w:after="200" w:line="276" w:lineRule="auto"/>
        <w:jc w:val="center"/>
        <w:rPr>
          <w:rFonts w:ascii="Arial" w:hAnsi="Arial" w:cs="Arial"/>
          <w:sz w:val="72"/>
          <w:szCs w:val="22"/>
        </w:rPr>
      </w:pPr>
      <w:r>
        <w:rPr>
          <w:rFonts w:ascii="Arial" w:hAnsi="Arial" w:cs="Arial"/>
          <w:sz w:val="72"/>
          <w:szCs w:val="22"/>
        </w:rPr>
        <w:t>P Number</w:t>
      </w:r>
    </w:p>
    <w:p w14:paraId="122BD462" w14:textId="77777777" w:rsidR="00367231" w:rsidRDefault="00367231">
      <w:pPr>
        <w:spacing w:after="200" w:line="276" w:lineRule="auto"/>
        <w:jc w:val="center"/>
        <w:rPr>
          <w:rFonts w:ascii="Arial" w:hAnsi="Arial" w:cs="Arial"/>
          <w:sz w:val="72"/>
          <w:szCs w:val="22"/>
        </w:rPr>
      </w:pPr>
    </w:p>
    <w:p w14:paraId="367F6E6C" w14:textId="77777777" w:rsidR="00367231" w:rsidRDefault="00367231">
      <w:pPr>
        <w:spacing w:after="200" w:line="276" w:lineRule="auto"/>
        <w:jc w:val="center"/>
        <w:rPr>
          <w:rFonts w:ascii="Arial" w:hAnsi="Arial" w:cs="Arial"/>
          <w:sz w:val="72"/>
          <w:szCs w:val="22"/>
        </w:rPr>
      </w:pPr>
    </w:p>
    <w:p w14:paraId="31D6C8DD" w14:textId="2ACDC967" w:rsidR="00367231" w:rsidRDefault="004B083A">
      <w:pPr>
        <w:spacing w:after="200" w:line="276" w:lineRule="auto"/>
        <w:jc w:val="center"/>
        <w:rPr>
          <w:rFonts w:ascii="Arial" w:hAnsi="Arial" w:cs="Arial"/>
          <w:sz w:val="72"/>
          <w:szCs w:val="22"/>
        </w:rPr>
      </w:pPr>
      <w:r>
        <w:rPr>
          <w:rFonts w:ascii="Arial" w:hAnsi="Arial" w:cs="Arial"/>
          <w:sz w:val="72"/>
          <w:szCs w:val="22"/>
        </w:rPr>
        <w:t>Macron Football Festival</w:t>
      </w:r>
    </w:p>
    <w:p w14:paraId="17E492DD" w14:textId="77777777" w:rsidR="00367231" w:rsidRDefault="00367231">
      <w:pPr>
        <w:spacing w:after="200" w:line="276" w:lineRule="auto"/>
        <w:jc w:val="center"/>
        <w:rPr>
          <w:rFonts w:ascii="Arial" w:hAnsi="Arial" w:cs="Arial"/>
          <w:sz w:val="72"/>
          <w:szCs w:val="22"/>
        </w:rPr>
      </w:pPr>
    </w:p>
    <w:p w14:paraId="3BBEAF5A" w14:textId="66639DAD" w:rsidR="00367231" w:rsidRDefault="004B083A">
      <w:pPr>
        <w:spacing w:after="200" w:line="276" w:lineRule="auto"/>
        <w:rPr>
          <w:rFonts w:ascii="Arial" w:hAnsi="Arial" w:cs="Arial"/>
          <w:sz w:val="22"/>
          <w:szCs w:val="22"/>
        </w:rPr>
      </w:pPr>
      <w:r>
        <w:rPr>
          <w:rFonts w:ascii="Arial" w:hAnsi="Arial" w:cs="Arial"/>
          <w:sz w:val="72"/>
          <w:szCs w:val="22"/>
        </w:rPr>
        <w:t xml:space="preserve">           </w:t>
      </w:r>
      <w:r w:rsidR="00E5520B">
        <w:rPr>
          <w:rFonts w:ascii="Arial" w:hAnsi="Arial" w:cs="Arial"/>
          <w:sz w:val="72"/>
          <w:szCs w:val="22"/>
        </w:rPr>
        <w:t>3</w:t>
      </w:r>
      <w:r>
        <w:rPr>
          <w:rFonts w:ascii="Arial" w:hAnsi="Arial" w:cs="Arial"/>
          <w:sz w:val="72"/>
          <w:szCs w:val="22"/>
        </w:rPr>
        <w:t xml:space="preserve">881 words </w:t>
      </w:r>
    </w:p>
    <w:p w14:paraId="1D59E857" w14:textId="77777777" w:rsidR="00367231" w:rsidRDefault="00367231">
      <w:pPr>
        <w:spacing w:after="200" w:line="276" w:lineRule="auto"/>
        <w:rPr>
          <w:rFonts w:ascii="Arial" w:hAnsi="Arial" w:cs="Arial"/>
          <w:sz w:val="22"/>
          <w:szCs w:val="22"/>
        </w:rPr>
      </w:pPr>
    </w:p>
    <w:p w14:paraId="1D330083" w14:textId="77777777" w:rsidR="00367231" w:rsidRDefault="00367231">
      <w:pPr>
        <w:spacing w:after="200" w:line="276" w:lineRule="auto"/>
        <w:rPr>
          <w:rFonts w:ascii="Arial" w:hAnsi="Arial" w:cs="Arial"/>
          <w:sz w:val="22"/>
          <w:szCs w:val="22"/>
        </w:rPr>
      </w:pPr>
    </w:p>
    <w:p w14:paraId="48A77030" w14:textId="77777777" w:rsidR="00367231" w:rsidRDefault="00367231">
      <w:pPr>
        <w:jc w:val="both"/>
        <w:rPr>
          <w:rFonts w:ascii="Arial" w:hAnsi="Arial" w:cs="Arial"/>
          <w:sz w:val="22"/>
          <w:szCs w:val="22"/>
        </w:rPr>
      </w:pPr>
    </w:p>
    <w:p w14:paraId="5A87D008" w14:textId="77777777" w:rsidR="00367231" w:rsidRDefault="00367231">
      <w:pPr>
        <w:jc w:val="both"/>
        <w:rPr>
          <w:rFonts w:ascii="Arial" w:hAnsi="Arial" w:cs="Arial"/>
          <w:sz w:val="22"/>
          <w:szCs w:val="22"/>
        </w:rPr>
      </w:pPr>
    </w:p>
    <w:p w14:paraId="2744A0A5" w14:textId="77777777" w:rsidR="00367231" w:rsidRDefault="005D3BB6">
      <w:pPr>
        <w:jc w:val="both"/>
        <w:rPr>
          <w:rFonts w:ascii="Arial" w:hAnsi="Arial" w:cs="Arial"/>
          <w:b/>
          <w:sz w:val="22"/>
          <w:szCs w:val="22"/>
        </w:rPr>
      </w:pPr>
      <w:r>
        <w:rPr>
          <w:rFonts w:ascii="Arial" w:hAnsi="Arial" w:cs="Arial"/>
          <w:sz w:val="22"/>
          <w:szCs w:val="22"/>
        </w:rPr>
        <w:t>Task A – Definition 1 (Plus 2+ Academic References) (Circa 400 words)</w:t>
      </w:r>
    </w:p>
    <w:p w14:paraId="0ED39656" w14:textId="77777777" w:rsidR="00367231" w:rsidRDefault="00367231">
      <w:pPr>
        <w:spacing w:after="200" w:line="276" w:lineRule="auto"/>
        <w:rPr>
          <w:rFonts w:ascii="Arial" w:hAnsi="Arial" w:cs="Arial"/>
          <w:b/>
          <w:sz w:val="22"/>
          <w:szCs w:val="22"/>
        </w:rPr>
      </w:pPr>
    </w:p>
    <w:tbl>
      <w:tblPr>
        <w:tblW w:w="0" w:type="auto"/>
        <w:tblInd w:w="-10" w:type="dxa"/>
        <w:tblLayout w:type="fixed"/>
        <w:tblLook w:val="0000" w:firstRow="0" w:lastRow="0" w:firstColumn="0" w:lastColumn="0" w:noHBand="0" w:noVBand="0"/>
      </w:tblPr>
      <w:tblGrid>
        <w:gridCol w:w="9531"/>
      </w:tblGrid>
      <w:tr w:rsidR="00367231" w14:paraId="713BCB3D" w14:textId="77777777">
        <w:trPr>
          <w:trHeight w:val="11309"/>
        </w:trPr>
        <w:tc>
          <w:tcPr>
            <w:tcW w:w="9531" w:type="dxa"/>
            <w:tcBorders>
              <w:top w:val="single" w:sz="4" w:space="0" w:color="000000"/>
              <w:left w:val="single" w:sz="4" w:space="0" w:color="000000"/>
              <w:bottom w:val="single" w:sz="4" w:space="0" w:color="000000"/>
              <w:right w:val="single" w:sz="4" w:space="0" w:color="000000"/>
            </w:tcBorders>
          </w:tcPr>
          <w:p w14:paraId="663B2427" w14:textId="77777777" w:rsidR="00367231" w:rsidRDefault="005D3BB6">
            <w:pPr>
              <w:tabs>
                <w:tab w:val="left" w:pos="1680"/>
              </w:tabs>
              <w:rPr>
                <w:rFonts w:ascii="Arial" w:hAnsi="Arial" w:cs="Arial"/>
              </w:rPr>
            </w:pPr>
            <w:r>
              <w:rPr>
                <w:rFonts w:ascii="Arial" w:hAnsi="Arial" w:cs="Arial"/>
              </w:rPr>
              <w:lastRenderedPageBreak/>
              <w:t>The Women’s Rugby World Cup has experienced significant growth in popularity and commercial value over the last decade, largely because of the influence of marketing strategies within modern sport.</w:t>
            </w:r>
            <w:r>
              <w:rPr>
                <w:rFonts w:ascii="Arial" w:hAnsi="Arial" w:cs="Arial"/>
                <w:sz w:val="22"/>
                <w:szCs w:val="22"/>
              </w:rPr>
              <w:t xml:space="preserve"> </w:t>
            </w:r>
            <w:r>
              <w:rPr>
                <w:rFonts w:ascii="Arial" w:hAnsi="Arial" w:cs="Arial"/>
              </w:rPr>
              <w:t>Marketing has helped turn the tournament from a fairly low-profile competition into a globally recognised sporting event, attracting international audiences, sponsorships and media attention. Marketing, via digital campaigns, brand partnerships and media promotion, has raised the profile and credibility of women's rugby globally. One of the main effects of marketing on the Women’s Rugby World Cup is the increase in audience engagement. Social media platforms such as Instagram, TikTok and X mean organisers,</w:t>
            </w:r>
            <w:r>
              <w:rPr>
                <w:rFonts w:ascii="Arial" w:hAnsi="Arial" w:cs="Arial"/>
              </w:rPr>
              <w:t xml:space="preserve"> sponsors and players can speak directly. This has contributed to increased attendance figures and global television viewership. According to sports marketing theory, fan engagement is essential for building long-term loyalty and commercial success in sport (Beech and Chadwick, 2013). Likewise marketing has also led to more commercial investment in the tournament. With the increased visibility of women’s rugby, global companies have been more willing to sponsor teams and events. Women’s rugby is often assoc</w:t>
            </w:r>
            <w:r>
              <w:rPr>
                <w:rFonts w:ascii="Arial" w:hAnsi="Arial" w:cs="Arial"/>
              </w:rPr>
              <w:t>iated by sponsors with positive values such as equality and diversity. These partnerships are vital in providing financial support which in turn improves athlete development, tournament facilities and broadcast quality. Also, successful sponsorship campaigns will create brand awareness for both the event and the companies involved. This is beneficial for sports organisations and businesses. Another important impact of marketing is its role in challenging traditional gender stereotypes in sport. Historically</w:t>
            </w:r>
            <w:r>
              <w:rPr>
                <w:rFonts w:ascii="Arial" w:hAnsi="Arial" w:cs="Arial"/>
              </w:rPr>
              <w:t>, female sports were covered by the media and funded less than men’s sports. However, today’s sports marketing campaigns focus on athleticism, competitiveness, and professionalism, which help to change public’s perceptions of female athletes. This positive representation encourages more young girls and women to participate, which helps to grow rugby at a grass roots level in the long term. Hoye et al. (2018) argue that marketing in sport can influence social attitudes and increase inclusivity within sportin</w:t>
            </w:r>
            <w:r>
              <w:rPr>
                <w:rFonts w:ascii="Arial" w:hAnsi="Arial" w:cs="Arial"/>
              </w:rPr>
              <w:t>g culture. The Women’s Rugby World Cup has received a further boost from media coverage. Partnerships with television companies and streaming services have made matches available to wider international audiences. Promotional advertising and digital media content have increased the competition’s public awareness, helping women’s rugby gain more mainstream recognition.</w:t>
            </w:r>
            <w:r>
              <w:rPr>
                <w:rFonts w:ascii="Arial" w:hAnsi="Arial" w:cs="Arial"/>
              </w:rPr>
              <w:br/>
            </w:r>
            <w:r>
              <w:rPr>
                <w:rFonts w:ascii="Arial" w:hAnsi="Arial" w:cs="Arial"/>
              </w:rPr>
              <w:br/>
              <w:t>To sum up, marketing has transformed the Women’s Rugby World Cup by boosting audience engagement, attracting sponsorship, improving media cov</w:t>
            </w:r>
            <w:r>
              <w:rPr>
                <w:rFonts w:ascii="Arial" w:hAnsi="Arial" w:cs="Arial"/>
              </w:rPr>
              <w:t xml:space="preserve">erage, and championing gender equality in sports. The tournament is expected to grow and have even a greater international influence in the future, as marketing strategies are set to evolve.  </w:t>
            </w:r>
          </w:p>
          <w:p w14:paraId="05E6CDE1" w14:textId="77777777" w:rsidR="00367231" w:rsidRDefault="00367231">
            <w:pPr>
              <w:tabs>
                <w:tab w:val="left" w:pos="1680"/>
              </w:tabs>
              <w:rPr>
                <w:rFonts w:ascii="Arial" w:hAnsi="Arial" w:cs="Arial"/>
              </w:rPr>
            </w:pPr>
          </w:p>
          <w:p w14:paraId="0274DED3" w14:textId="77777777" w:rsidR="00367231" w:rsidRDefault="00367231">
            <w:pPr>
              <w:tabs>
                <w:tab w:val="left" w:pos="1680"/>
              </w:tabs>
              <w:rPr>
                <w:rFonts w:ascii="Arial" w:hAnsi="Arial" w:cs="Arial"/>
              </w:rPr>
            </w:pPr>
          </w:p>
          <w:p w14:paraId="5894ECF6" w14:textId="77777777" w:rsidR="00367231" w:rsidRDefault="005D3BB6">
            <w:pPr>
              <w:pStyle w:val="BodyText"/>
              <w:tabs>
                <w:tab w:val="left" w:pos="1680"/>
              </w:tabs>
              <w:spacing w:after="0"/>
              <w:rPr>
                <w:rFonts w:ascii="Arial" w:hAnsi="Arial" w:cs="Arial"/>
              </w:rPr>
            </w:pPr>
            <w:r>
              <w:rPr>
                <w:rStyle w:val="Strong"/>
                <w:rFonts w:ascii="Arial" w:hAnsi="Arial" w:cs="Arial"/>
                <w:b w:val="0"/>
                <w:bCs w:val="0"/>
              </w:rPr>
              <w:t>References</w:t>
            </w:r>
          </w:p>
          <w:p w14:paraId="64538EEE" w14:textId="77777777" w:rsidR="00367231" w:rsidRDefault="005D3BB6">
            <w:pPr>
              <w:pStyle w:val="BodyText"/>
              <w:rPr>
                <w:rFonts w:ascii="Arial" w:hAnsi="Arial" w:cs="Arial"/>
              </w:rPr>
            </w:pPr>
            <w:r>
              <w:rPr>
                <w:rFonts w:ascii="Arial" w:hAnsi="Arial" w:cs="Arial"/>
              </w:rPr>
              <w:t xml:space="preserve">Beech, J. and Chadwick, S. (2013) </w:t>
            </w:r>
            <w:r>
              <w:rPr>
                <w:rStyle w:val="Emphasis"/>
                <w:rFonts w:ascii="Arial" w:hAnsi="Arial" w:cs="Arial"/>
              </w:rPr>
              <w:t>The Business of Sport Management</w:t>
            </w:r>
            <w:r>
              <w:rPr>
                <w:rFonts w:ascii="Arial" w:hAnsi="Arial" w:cs="Arial"/>
              </w:rPr>
              <w:t>. 2nd edn. Harlow: Pearson Education.</w:t>
            </w:r>
          </w:p>
          <w:p w14:paraId="749F3113" w14:textId="77777777" w:rsidR="00367231" w:rsidRDefault="005D3BB6">
            <w:pPr>
              <w:pStyle w:val="BodyText"/>
            </w:pPr>
            <w:r>
              <w:rPr>
                <w:rFonts w:ascii="Arial" w:hAnsi="Arial" w:cs="Arial"/>
              </w:rPr>
              <w:t xml:space="preserve">Hoye, R., Smith, A., Nicholson, M. and Stewart, B. (2018) </w:t>
            </w:r>
            <w:r>
              <w:rPr>
                <w:rStyle w:val="Emphasis"/>
                <w:rFonts w:ascii="Arial" w:hAnsi="Arial" w:cs="Arial"/>
              </w:rPr>
              <w:t>Sport Management: Principles and Applications</w:t>
            </w:r>
            <w:r>
              <w:rPr>
                <w:rFonts w:ascii="Arial" w:hAnsi="Arial" w:cs="Arial"/>
              </w:rPr>
              <w:t>. 5th edn. London: Routledge.</w:t>
            </w:r>
          </w:p>
          <w:p w14:paraId="1A2AA655" w14:textId="77777777" w:rsidR="00367231" w:rsidRDefault="00367231">
            <w:pPr>
              <w:tabs>
                <w:tab w:val="left" w:pos="1680"/>
              </w:tabs>
            </w:pPr>
          </w:p>
        </w:tc>
      </w:tr>
    </w:tbl>
    <w:p w14:paraId="1DF0E47D" w14:textId="77777777" w:rsidR="00367231" w:rsidRDefault="00367231">
      <w:pPr>
        <w:spacing w:after="200" w:line="276" w:lineRule="auto"/>
        <w:rPr>
          <w:rFonts w:ascii="Arial" w:hAnsi="Arial" w:cs="Arial"/>
          <w:b/>
          <w:sz w:val="22"/>
          <w:szCs w:val="22"/>
        </w:rPr>
      </w:pPr>
    </w:p>
    <w:p w14:paraId="3D7A56AB" w14:textId="77777777" w:rsidR="00367231" w:rsidRDefault="00367231">
      <w:pPr>
        <w:spacing w:after="200" w:line="276" w:lineRule="auto"/>
        <w:rPr>
          <w:rFonts w:ascii="Arial" w:hAnsi="Arial" w:cs="Arial"/>
          <w:b/>
          <w:sz w:val="22"/>
          <w:szCs w:val="22"/>
        </w:rPr>
      </w:pPr>
    </w:p>
    <w:p w14:paraId="195BADFF" w14:textId="77777777" w:rsidR="00367231" w:rsidRDefault="00367231">
      <w:pPr>
        <w:spacing w:after="200" w:line="276" w:lineRule="auto"/>
        <w:rPr>
          <w:rFonts w:ascii="Arial" w:hAnsi="Arial" w:cs="Arial"/>
          <w:b/>
          <w:sz w:val="22"/>
          <w:szCs w:val="22"/>
        </w:rPr>
      </w:pPr>
    </w:p>
    <w:p w14:paraId="6D2EDB3D" w14:textId="77777777" w:rsidR="00367231" w:rsidRDefault="00367231">
      <w:pPr>
        <w:spacing w:after="200" w:line="276" w:lineRule="auto"/>
        <w:rPr>
          <w:rFonts w:ascii="Arial" w:hAnsi="Arial" w:cs="Arial"/>
          <w:b/>
          <w:sz w:val="22"/>
          <w:szCs w:val="22"/>
        </w:rPr>
      </w:pPr>
    </w:p>
    <w:p w14:paraId="399D9791" w14:textId="77777777" w:rsidR="00367231" w:rsidRDefault="005D3BB6">
      <w:pPr>
        <w:jc w:val="both"/>
        <w:rPr>
          <w:rFonts w:ascii="Arial" w:hAnsi="Arial" w:cs="Arial"/>
          <w:b/>
          <w:sz w:val="22"/>
          <w:szCs w:val="22"/>
        </w:rPr>
      </w:pPr>
      <w:r>
        <w:rPr>
          <w:rFonts w:ascii="Arial" w:hAnsi="Arial" w:cs="Arial"/>
          <w:sz w:val="22"/>
          <w:szCs w:val="22"/>
        </w:rPr>
        <w:lastRenderedPageBreak/>
        <w:t>Task A – Definition 2 (Plus 2+ Academic References) (Circa 400 words)</w:t>
      </w:r>
    </w:p>
    <w:p w14:paraId="6DCC586F" w14:textId="77777777" w:rsidR="00367231" w:rsidRDefault="00367231">
      <w:pPr>
        <w:spacing w:after="200" w:line="276" w:lineRule="auto"/>
        <w:rPr>
          <w:rFonts w:ascii="Arial" w:hAnsi="Arial" w:cs="Arial"/>
          <w:b/>
          <w:sz w:val="22"/>
          <w:szCs w:val="22"/>
        </w:rPr>
      </w:pPr>
    </w:p>
    <w:tbl>
      <w:tblPr>
        <w:tblW w:w="0" w:type="auto"/>
        <w:tblInd w:w="-10" w:type="dxa"/>
        <w:tblLayout w:type="fixed"/>
        <w:tblLook w:val="0000" w:firstRow="0" w:lastRow="0" w:firstColumn="0" w:lastColumn="0" w:noHBand="0" w:noVBand="0"/>
      </w:tblPr>
      <w:tblGrid>
        <w:gridCol w:w="9531"/>
      </w:tblGrid>
      <w:tr w:rsidR="00367231" w14:paraId="7A56FE5C" w14:textId="77777777">
        <w:trPr>
          <w:trHeight w:val="11309"/>
        </w:trPr>
        <w:tc>
          <w:tcPr>
            <w:tcW w:w="9531" w:type="dxa"/>
            <w:tcBorders>
              <w:top w:val="single" w:sz="4" w:space="0" w:color="000000"/>
              <w:left w:val="single" w:sz="4" w:space="0" w:color="000000"/>
              <w:bottom w:val="single" w:sz="4" w:space="0" w:color="000000"/>
              <w:right w:val="single" w:sz="4" w:space="0" w:color="000000"/>
            </w:tcBorders>
          </w:tcPr>
          <w:p w14:paraId="53699475" w14:textId="77777777" w:rsidR="00367231" w:rsidRDefault="005D3BB6">
            <w:pPr>
              <w:rPr>
                <w:rFonts w:ascii="Arial" w:hAnsi="Arial" w:cs="Arial"/>
                <w:sz w:val="21"/>
                <w:szCs w:val="21"/>
              </w:rPr>
            </w:pPr>
            <w:r>
              <w:rPr>
                <w:rFonts w:ascii="Arial" w:hAnsi="Arial" w:cs="Arial"/>
                <w:sz w:val="21"/>
                <w:szCs w:val="21"/>
              </w:rPr>
              <w:t>Recruiting and retaining employees are key elements of success in the National Football League (NFL). The NFL is one of the most commercially successful sports organisations in the world and relies heavily on skilled employees on and off the pitch. Good recruitment ensures that teams and league bodies get the talent they need and sound retention strategies keep stability, performance and long-term organisational success. Why Recruitment Matters in the NFL The NFL is a fiercely competitive landscape, and its</w:t>
            </w:r>
            <w:r>
              <w:rPr>
                <w:rFonts w:ascii="Arial" w:hAnsi="Arial" w:cs="Arial"/>
                <w:sz w:val="21"/>
                <w:szCs w:val="21"/>
              </w:rPr>
              <w:t xml:space="preserve"> success hinges on the calibre of its players, coaches, medical personnel, analysts, and business professionals. NFL franchises put a lot of resources into their scouting and recruitment systems to spot talented athletes coming out of college and training programs. The NFL Draft is one of the biggest recruitment processes in professional sport, providing teams with the opportunity to select players that can improve team performance and future competitiveness. But recruitment is not just about athletes. The </w:t>
            </w:r>
            <w:r>
              <w:rPr>
                <w:rFonts w:ascii="Arial" w:hAnsi="Arial" w:cs="Arial"/>
                <w:sz w:val="21"/>
                <w:szCs w:val="21"/>
              </w:rPr>
              <w:t>teams use experienced coaches, sports scientists, marketing specialists and administrators who are integral to the commercial and operational success of the organisation. Effective recruitment provides organisations with a competitive advantage. According to human resource management theory, attracting highly skilled employees improves productivity, innovation, and organisational effectiveness (Armstrong and Taylor, 2023). The NFL is a league where great people can directly impact the success of the team, f</w:t>
            </w:r>
            <w:r>
              <w:rPr>
                <w:rFonts w:ascii="Arial" w:hAnsi="Arial" w:cs="Arial"/>
                <w:sz w:val="21"/>
                <w:szCs w:val="21"/>
              </w:rPr>
              <w:t>an engagement, opportunities for sponsorship and financial performance. For example, successful coaching staff and management teams can create strong organisational cultures that support long-term success. Retention is also important in the NFL, as turnover can have a negative impact on performance and organisational stability. By keeping talented players and staff teams have the chance to encourage consistency, teamwork and trust. High retention of employees reduces the costs of recruitment, training and a</w:t>
            </w:r>
            <w:r>
              <w:rPr>
                <w:rFonts w:ascii="Arial" w:hAnsi="Arial" w:cs="Arial"/>
                <w:sz w:val="21"/>
                <w:szCs w:val="21"/>
              </w:rPr>
              <w:t xml:space="preserve">daptation to new organisational systems. Long-term relationships between players and coaches and management often contribute to a stronger team cohesion and better results on the pitch in professional sport. Employee retention is also influencing the culture and morale of the organisation. Companies that offer good working environments, career development, competitive salaries and health support are more likely to retain employees. This is especially important in a high pressure industry where the physical </w:t>
            </w:r>
            <w:r>
              <w:rPr>
                <w:rFonts w:ascii="Arial" w:hAnsi="Arial" w:cs="Arial"/>
                <w:sz w:val="21"/>
                <w:szCs w:val="21"/>
              </w:rPr>
              <w:t>and mental requirements are high. Employee satisfaction and commitment can be improved by retention strategies such as leadership development, performance incentives, and wellbeing programs. The NFL also profits commercially from keeping high profile athletes and staff. The presence of popular players and successful coaches increases merchandise sales, sponsorship deals and media coverage, thereby enhancing the brand value of franchises and the league as a whole. Retention is thus correlated to sporting suc</w:t>
            </w:r>
            <w:r>
              <w:rPr>
                <w:rFonts w:ascii="Arial" w:hAnsi="Arial" w:cs="Arial"/>
                <w:sz w:val="21"/>
                <w:szCs w:val="21"/>
              </w:rPr>
              <w:t>cess, but also financial growth and loyalty from the fan.</w:t>
            </w:r>
          </w:p>
          <w:p w14:paraId="14712958" w14:textId="77777777" w:rsidR="00367231" w:rsidRDefault="005D3BB6">
            <w:r>
              <w:rPr>
                <w:rFonts w:ascii="Arial" w:hAnsi="Arial" w:cs="Arial"/>
                <w:sz w:val="21"/>
                <w:szCs w:val="21"/>
              </w:rPr>
              <w:t>To conclude, recruitment and retention are crucial for organisations to be successful in the NFL. Good recruitment helps teams pull in talent that improves performance and competitiveness. Strong retention strategies promote stability, teamwork and organisational culture. These human resource practices combine to support both the sporting achievement and the long term commercial success of the NFL</w:t>
            </w:r>
            <w:r>
              <w:rPr>
                <w:rStyle w:val="Emphasis"/>
                <w:rFonts w:ascii="Arial" w:hAnsi="Arial" w:cs="Arial"/>
                <w:sz w:val="21"/>
                <w:szCs w:val="21"/>
              </w:rPr>
              <w:t xml:space="preserve">. </w:t>
            </w:r>
          </w:p>
          <w:p w14:paraId="544BCA77" w14:textId="77777777" w:rsidR="00367231" w:rsidRDefault="00367231"/>
          <w:p w14:paraId="7AA32B97" w14:textId="77777777" w:rsidR="00367231" w:rsidRDefault="00367231"/>
          <w:p w14:paraId="60CC436E" w14:textId="77777777" w:rsidR="00367231" w:rsidRDefault="005D3BB6">
            <w:pPr>
              <w:rPr>
                <w:rStyle w:val="Emphasis"/>
                <w:rFonts w:ascii="Arial" w:hAnsi="Arial" w:cs="Arial"/>
                <w:sz w:val="21"/>
                <w:szCs w:val="21"/>
              </w:rPr>
            </w:pPr>
            <w:r>
              <w:rPr>
                <w:rStyle w:val="Emphasis"/>
                <w:rFonts w:ascii="Arial" w:hAnsi="Arial" w:cs="Arial"/>
                <w:sz w:val="21"/>
                <w:szCs w:val="21"/>
              </w:rPr>
              <w:t>Refrences.</w:t>
            </w:r>
          </w:p>
          <w:p w14:paraId="1743AB4E" w14:textId="77777777" w:rsidR="00367231" w:rsidRDefault="005D3BB6">
            <w:r>
              <w:rPr>
                <w:rStyle w:val="Emphasis"/>
                <w:rFonts w:ascii="Arial" w:hAnsi="Arial" w:cs="Arial"/>
                <w:sz w:val="21"/>
                <w:szCs w:val="21"/>
              </w:rPr>
              <w:t>Armstrong, M. and Taylor, S. (2023) Armstrong’s Handbook of Human Resource Management Practice. 16th edn. London: Kogan Page.</w:t>
            </w:r>
          </w:p>
          <w:p w14:paraId="1A0F88BC" w14:textId="77777777" w:rsidR="00367231" w:rsidRDefault="00367231"/>
          <w:p w14:paraId="60FD4D04" w14:textId="77777777" w:rsidR="00367231" w:rsidRDefault="005D3BB6">
            <w:pPr>
              <w:pStyle w:val="BodyText"/>
            </w:pPr>
            <w:r>
              <w:rPr>
                <w:rFonts w:ascii="Arial" w:hAnsi="Arial" w:cs="Arial"/>
                <w:sz w:val="21"/>
                <w:szCs w:val="21"/>
              </w:rPr>
              <w:t xml:space="preserve">Bratton, J. and Gold, J. (2017) </w:t>
            </w:r>
            <w:r>
              <w:rPr>
                <w:rStyle w:val="Emphasis"/>
                <w:rFonts w:ascii="Arial" w:hAnsi="Arial" w:cs="Arial"/>
                <w:sz w:val="21"/>
                <w:szCs w:val="21"/>
              </w:rPr>
              <w:t>Human Resource Management: Theory and Practice</w:t>
            </w:r>
            <w:r>
              <w:rPr>
                <w:rFonts w:ascii="Arial" w:hAnsi="Arial" w:cs="Arial"/>
                <w:sz w:val="21"/>
                <w:szCs w:val="21"/>
              </w:rPr>
              <w:t>. 6th edn. London: Palgrave Macmillan.</w:t>
            </w:r>
          </w:p>
          <w:p w14:paraId="70807F8C" w14:textId="77777777" w:rsidR="00367231" w:rsidRDefault="00367231">
            <w:pPr>
              <w:pStyle w:val="BodyText"/>
            </w:pPr>
          </w:p>
          <w:p w14:paraId="0CAA09AF" w14:textId="77777777" w:rsidR="00367231" w:rsidRDefault="00367231">
            <w:pPr>
              <w:pStyle w:val="BodyText"/>
              <w:spacing w:after="0"/>
            </w:pPr>
          </w:p>
          <w:p w14:paraId="724240BC" w14:textId="77777777" w:rsidR="00367231" w:rsidRDefault="00367231"/>
          <w:p w14:paraId="72BA550B" w14:textId="77777777" w:rsidR="00367231" w:rsidRDefault="00367231">
            <w:pPr>
              <w:rPr>
                <w:rFonts w:ascii="Arial" w:hAnsi="Arial" w:cs="Arial"/>
                <w:sz w:val="21"/>
                <w:szCs w:val="21"/>
              </w:rPr>
            </w:pPr>
          </w:p>
          <w:p w14:paraId="715D84CC" w14:textId="77777777" w:rsidR="00367231" w:rsidRDefault="00367231">
            <w:pPr>
              <w:rPr>
                <w:rFonts w:ascii="Arial" w:hAnsi="Arial" w:cs="Arial"/>
                <w:sz w:val="21"/>
                <w:szCs w:val="21"/>
              </w:rPr>
            </w:pPr>
          </w:p>
          <w:p w14:paraId="2BBC856A" w14:textId="77777777" w:rsidR="00367231" w:rsidRDefault="00367231">
            <w:pPr>
              <w:rPr>
                <w:rFonts w:ascii="Arial" w:hAnsi="Arial" w:cs="Arial"/>
                <w:sz w:val="21"/>
                <w:szCs w:val="21"/>
              </w:rPr>
            </w:pPr>
          </w:p>
        </w:tc>
      </w:tr>
    </w:tbl>
    <w:p w14:paraId="7668FADE" w14:textId="77777777" w:rsidR="00367231" w:rsidRDefault="00367231">
      <w:pPr>
        <w:spacing w:after="200" w:line="276" w:lineRule="auto"/>
        <w:rPr>
          <w:rFonts w:ascii="Arial" w:hAnsi="Arial" w:cs="Arial"/>
          <w:b/>
          <w:sz w:val="22"/>
          <w:szCs w:val="22"/>
        </w:rPr>
      </w:pPr>
    </w:p>
    <w:p w14:paraId="346D02C5" w14:textId="77777777" w:rsidR="00367231" w:rsidRDefault="00367231">
      <w:pPr>
        <w:spacing w:after="200" w:line="276" w:lineRule="auto"/>
        <w:rPr>
          <w:rFonts w:ascii="Arial" w:hAnsi="Arial" w:cs="Arial"/>
          <w:b/>
          <w:sz w:val="22"/>
          <w:szCs w:val="22"/>
        </w:rPr>
      </w:pPr>
    </w:p>
    <w:p w14:paraId="55101D9A" w14:textId="77777777" w:rsidR="00367231" w:rsidRDefault="00367231">
      <w:pPr>
        <w:spacing w:after="200" w:line="276" w:lineRule="auto"/>
        <w:rPr>
          <w:rFonts w:ascii="Arial" w:hAnsi="Arial" w:cs="Arial"/>
          <w:b/>
          <w:sz w:val="22"/>
          <w:szCs w:val="22"/>
        </w:rPr>
      </w:pPr>
    </w:p>
    <w:p w14:paraId="664C7535" w14:textId="77777777" w:rsidR="00367231" w:rsidRDefault="00367231">
      <w:pPr>
        <w:spacing w:after="200" w:line="276" w:lineRule="auto"/>
        <w:rPr>
          <w:rFonts w:ascii="Arial" w:hAnsi="Arial" w:cs="Arial"/>
          <w:b/>
          <w:sz w:val="22"/>
          <w:szCs w:val="22"/>
        </w:rPr>
      </w:pPr>
    </w:p>
    <w:p w14:paraId="1E397169" w14:textId="77777777" w:rsidR="00367231" w:rsidRDefault="005D3BB6">
      <w:pPr>
        <w:jc w:val="both"/>
        <w:rPr>
          <w:rFonts w:ascii="Arial" w:hAnsi="Arial" w:cs="Arial"/>
          <w:b/>
          <w:sz w:val="22"/>
          <w:szCs w:val="22"/>
        </w:rPr>
      </w:pPr>
      <w:r>
        <w:rPr>
          <w:rFonts w:ascii="Arial" w:hAnsi="Arial" w:cs="Arial"/>
          <w:sz w:val="22"/>
          <w:szCs w:val="22"/>
        </w:rPr>
        <w:t>Task A – Definition 3 (Plus 2+ Academic References) (Circa 400 words)</w:t>
      </w:r>
    </w:p>
    <w:p w14:paraId="1CC085FD" w14:textId="77777777" w:rsidR="00367231" w:rsidRDefault="00367231">
      <w:pPr>
        <w:spacing w:after="200" w:line="276" w:lineRule="auto"/>
        <w:rPr>
          <w:rFonts w:ascii="Arial" w:hAnsi="Arial" w:cs="Arial"/>
          <w:b/>
          <w:sz w:val="22"/>
          <w:szCs w:val="22"/>
        </w:rPr>
      </w:pPr>
    </w:p>
    <w:tbl>
      <w:tblPr>
        <w:tblW w:w="0" w:type="auto"/>
        <w:tblInd w:w="-10" w:type="dxa"/>
        <w:tblLayout w:type="fixed"/>
        <w:tblLook w:val="0000" w:firstRow="0" w:lastRow="0" w:firstColumn="0" w:lastColumn="0" w:noHBand="0" w:noVBand="0"/>
      </w:tblPr>
      <w:tblGrid>
        <w:gridCol w:w="9531"/>
      </w:tblGrid>
      <w:tr w:rsidR="00367231" w14:paraId="6C835884" w14:textId="77777777">
        <w:trPr>
          <w:trHeight w:val="11309"/>
        </w:trPr>
        <w:tc>
          <w:tcPr>
            <w:tcW w:w="9531" w:type="dxa"/>
            <w:tcBorders>
              <w:top w:val="single" w:sz="4" w:space="0" w:color="000000"/>
              <w:left w:val="single" w:sz="4" w:space="0" w:color="000000"/>
              <w:bottom w:val="single" w:sz="4" w:space="0" w:color="000000"/>
              <w:right w:val="single" w:sz="4" w:space="0" w:color="000000"/>
            </w:tcBorders>
          </w:tcPr>
          <w:p w14:paraId="20E10145" w14:textId="77777777" w:rsidR="00367231" w:rsidRDefault="005D3BB6">
            <w:pPr>
              <w:rPr>
                <w:rFonts w:ascii="Arial" w:hAnsi="Arial" w:cs="Arial"/>
                <w:sz w:val="21"/>
                <w:szCs w:val="21"/>
              </w:rPr>
            </w:pPr>
            <w:r>
              <w:rPr>
                <w:rFonts w:ascii="Arial" w:hAnsi="Arial" w:cs="Arial"/>
                <w:sz w:val="21"/>
                <w:szCs w:val="21"/>
              </w:rPr>
              <w:t>Leadership and management are key elements of success in professional sport. Beyond motivating athletes, sports leaders are also responsible for managing teams, staff, performance and objectives. Two very successful examples of leaders turned managers in football are Pep Guardiola and Sir Alex Ferguson. Both men demonstrate that effective leadership and management can deliver long-term sporting success. One of the most influential football managers in sport’s history, Pep Guardiola is widely considered. Gua</w:t>
            </w:r>
            <w:r>
              <w:rPr>
                <w:rFonts w:ascii="Arial" w:hAnsi="Arial" w:cs="Arial"/>
                <w:sz w:val="21"/>
                <w:szCs w:val="21"/>
              </w:rPr>
              <w:t>rdiola has proven himself to be an excellent leader and tactician during his time as a manager at clubs such as FC Barcelona, Bayern Munich and Manchester City F.C. He is a leader who motivates players through clear communication, innovation and a strong team philosophy. His style of football is possession based and for this he needs discipline, intelligence and teamwork, which he encourages through effective coaching and management practices. Guardiola also takes responsibility for recruitment decisions, p</w:t>
            </w:r>
            <w:r>
              <w:rPr>
                <w:rFonts w:ascii="Arial" w:hAnsi="Arial" w:cs="Arial"/>
                <w:sz w:val="21"/>
                <w:szCs w:val="21"/>
              </w:rPr>
              <w:t xml:space="preserve">layer development, and maintaining high-performance standards within his teams. His leadership style reflects transformational leadership theory, where leaders inspire individuals to achieve collective success and exceed expectations (Northouse, 2022). </w:t>
            </w:r>
          </w:p>
          <w:p w14:paraId="72FA7D0B" w14:textId="77777777" w:rsidR="00367231" w:rsidRDefault="005D3BB6">
            <w:pPr>
              <w:rPr>
                <w:rFonts w:ascii="Arial" w:hAnsi="Arial" w:cs="Arial"/>
                <w:sz w:val="21"/>
                <w:szCs w:val="21"/>
              </w:rPr>
            </w:pPr>
            <w:r>
              <w:rPr>
                <w:rFonts w:ascii="Arial" w:hAnsi="Arial" w:cs="Arial"/>
                <w:sz w:val="21"/>
                <w:szCs w:val="21"/>
              </w:rPr>
              <w:t>Sir Alex Ferguson is also recognised as one of the best managers in the history of football for his long term success with Manchester United F.C. In his 26 years at the club Ferguson attributed great leadership to superb management skills. He was responsible for team selection, player discipline, staff management and long-term strategic planning. Ferguson was brilliant at creating a winning culture and maintaining it for decades. He managed different generations of players well and adapted to changes in foo</w:t>
            </w:r>
            <w:r>
              <w:rPr>
                <w:rFonts w:ascii="Arial" w:hAnsi="Arial" w:cs="Arial"/>
                <w:sz w:val="21"/>
                <w:szCs w:val="21"/>
              </w:rPr>
              <w:t>tball. His skills in motivating players, handling pressure and making important decisions helped Manchester United to win many domestic and international trophies. Both Guardiola and Ferguson show the importance of the mix of leadership and management in sport. Leadership is about inspiring and motivating people, but management is about organisation, planning and achievement of objectives. A successful football manager has to balance both responsibilities in order to keep the team performing and the team st</w:t>
            </w:r>
            <w:r>
              <w:rPr>
                <w:rFonts w:ascii="Arial" w:hAnsi="Arial" w:cs="Arial"/>
                <w:sz w:val="21"/>
                <w:szCs w:val="21"/>
              </w:rPr>
              <w:t xml:space="preserve">able. According to Chelladurai and Kerwin (2018), effective sports leaders require communication, decision-making, and motivational skills to manage athletes and staff successfully. In summary Pep Guardiola and Sir Alex Ferguson are great examples of leaders that excel in managerial roles in sport. Their achievements reflect the significance of leadership, communication, discipline and strategic management in the creation of successful sporting organisations. </w:t>
            </w:r>
          </w:p>
          <w:p w14:paraId="0E9C0C0E" w14:textId="77777777" w:rsidR="00367231" w:rsidRDefault="00367231">
            <w:pPr>
              <w:rPr>
                <w:rFonts w:ascii="Arial" w:hAnsi="Arial" w:cs="Arial"/>
                <w:sz w:val="21"/>
                <w:szCs w:val="21"/>
              </w:rPr>
            </w:pPr>
          </w:p>
          <w:p w14:paraId="13872EB5" w14:textId="77777777" w:rsidR="00367231" w:rsidRDefault="005D3BB6">
            <w:pPr>
              <w:pStyle w:val="BodyText"/>
              <w:spacing w:after="0"/>
              <w:rPr>
                <w:rFonts w:ascii="Arial" w:hAnsi="Arial" w:cs="Arial"/>
                <w:sz w:val="21"/>
                <w:szCs w:val="21"/>
              </w:rPr>
            </w:pPr>
            <w:r>
              <w:rPr>
                <w:rStyle w:val="Strong"/>
                <w:rFonts w:ascii="Arial" w:hAnsi="Arial" w:cs="Arial"/>
                <w:b w:val="0"/>
                <w:bCs w:val="0"/>
                <w:sz w:val="21"/>
                <w:szCs w:val="21"/>
              </w:rPr>
              <w:t>References</w:t>
            </w:r>
          </w:p>
          <w:p w14:paraId="4417A361" w14:textId="77777777" w:rsidR="00367231" w:rsidRDefault="005D3BB6">
            <w:pPr>
              <w:pStyle w:val="BodyText"/>
              <w:rPr>
                <w:rFonts w:ascii="Arial" w:hAnsi="Arial" w:cs="Arial"/>
                <w:sz w:val="21"/>
                <w:szCs w:val="21"/>
              </w:rPr>
            </w:pPr>
            <w:r>
              <w:rPr>
                <w:rFonts w:ascii="Arial" w:hAnsi="Arial" w:cs="Arial"/>
                <w:sz w:val="21"/>
                <w:szCs w:val="21"/>
              </w:rPr>
              <w:t xml:space="preserve">Chelladurai, P. and Kerwin, S. (2018) </w:t>
            </w:r>
            <w:r>
              <w:rPr>
                <w:rStyle w:val="Emphasis"/>
                <w:rFonts w:ascii="Arial" w:hAnsi="Arial" w:cs="Arial"/>
                <w:sz w:val="21"/>
                <w:szCs w:val="21"/>
              </w:rPr>
              <w:t>Human Resource Management in Sport and Recreation</w:t>
            </w:r>
            <w:r>
              <w:rPr>
                <w:rFonts w:ascii="Arial" w:hAnsi="Arial" w:cs="Arial"/>
                <w:sz w:val="21"/>
                <w:szCs w:val="21"/>
              </w:rPr>
              <w:t>. 4th edn. Champaign, IL: Human Kinetics.</w:t>
            </w:r>
          </w:p>
          <w:p w14:paraId="59E3A0F8" w14:textId="77777777" w:rsidR="00367231" w:rsidRDefault="005D3BB6">
            <w:pPr>
              <w:pStyle w:val="BodyText"/>
              <w:rPr>
                <w:rFonts w:ascii="Arial" w:hAnsi="Arial" w:cs="Arial"/>
                <w:sz w:val="21"/>
                <w:szCs w:val="21"/>
              </w:rPr>
            </w:pPr>
            <w:r>
              <w:rPr>
                <w:rFonts w:ascii="Arial" w:hAnsi="Arial" w:cs="Arial"/>
                <w:sz w:val="21"/>
                <w:szCs w:val="21"/>
              </w:rPr>
              <w:t xml:space="preserve">Northouse, P.G. (2022) </w:t>
            </w:r>
            <w:r>
              <w:rPr>
                <w:rStyle w:val="Emphasis"/>
                <w:rFonts w:ascii="Arial" w:hAnsi="Arial" w:cs="Arial"/>
                <w:sz w:val="21"/>
                <w:szCs w:val="21"/>
              </w:rPr>
              <w:t>Leadership: Theory and Practice</w:t>
            </w:r>
            <w:r>
              <w:rPr>
                <w:rFonts w:ascii="Arial" w:hAnsi="Arial" w:cs="Arial"/>
                <w:sz w:val="21"/>
                <w:szCs w:val="21"/>
              </w:rPr>
              <w:t>. 9th edn. London: Sage Publications.</w:t>
            </w:r>
          </w:p>
          <w:p w14:paraId="0CA3370B" w14:textId="77777777" w:rsidR="00367231" w:rsidRDefault="00367231">
            <w:pPr>
              <w:rPr>
                <w:rFonts w:ascii="Arial" w:hAnsi="Arial" w:cs="Arial"/>
                <w:sz w:val="21"/>
                <w:szCs w:val="21"/>
              </w:rPr>
            </w:pPr>
          </w:p>
        </w:tc>
      </w:tr>
    </w:tbl>
    <w:p w14:paraId="05E7B0A6" w14:textId="77777777" w:rsidR="00367231" w:rsidRDefault="00367231">
      <w:pPr>
        <w:spacing w:after="200" w:line="276" w:lineRule="auto"/>
        <w:rPr>
          <w:rFonts w:ascii="Arial" w:hAnsi="Arial" w:cs="Arial"/>
          <w:b/>
          <w:sz w:val="22"/>
          <w:szCs w:val="22"/>
        </w:rPr>
      </w:pPr>
    </w:p>
    <w:p w14:paraId="24708AFA" w14:textId="77777777" w:rsidR="00367231" w:rsidRDefault="00367231">
      <w:pPr>
        <w:jc w:val="both"/>
        <w:rPr>
          <w:rFonts w:ascii="Arial" w:hAnsi="Arial" w:cs="Arial"/>
          <w:sz w:val="22"/>
          <w:szCs w:val="22"/>
        </w:rPr>
      </w:pPr>
    </w:p>
    <w:p w14:paraId="0C9054EB" w14:textId="77777777" w:rsidR="00367231" w:rsidRDefault="00367231">
      <w:pPr>
        <w:jc w:val="both"/>
        <w:rPr>
          <w:rFonts w:ascii="Arial" w:hAnsi="Arial" w:cs="Arial"/>
          <w:sz w:val="22"/>
          <w:szCs w:val="22"/>
        </w:rPr>
      </w:pPr>
    </w:p>
    <w:p w14:paraId="18166269" w14:textId="77777777" w:rsidR="00367231" w:rsidRDefault="00367231">
      <w:pPr>
        <w:spacing w:after="200" w:line="276" w:lineRule="auto"/>
        <w:rPr>
          <w:rFonts w:ascii="Arial" w:hAnsi="Arial" w:cs="Arial"/>
          <w:sz w:val="22"/>
          <w:szCs w:val="22"/>
        </w:rPr>
      </w:pPr>
    </w:p>
    <w:p w14:paraId="2DCA21F9" w14:textId="77777777" w:rsidR="00367231" w:rsidRDefault="00367231">
      <w:pPr>
        <w:jc w:val="both"/>
        <w:rPr>
          <w:rFonts w:ascii="Arial" w:hAnsi="Arial" w:cs="Arial"/>
          <w:sz w:val="22"/>
          <w:szCs w:val="22"/>
        </w:rPr>
      </w:pPr>
    </w:p>
    <w:p w14:paraId="3E862067" w14:textId="77777777" w:rsidR="00367231" w:rsidRDefault="00367231">
      <w:pPr>
        <w:jc w:val="both"/>
        <w:rPr>
          <w:rFonts w:ascii="Arial" w:hAnsi="Arial" w:cs="Arial"/>
          <w:sz w:val="22"/>
          <w:szCs w:val="22"/>
        </w:rPr>
      </w:pPr>
    </w:p>
    <w:p w14:paraId="3A95EC2E" w14:textId="77777777" w:rsidR="00367231" w:rsidRDefault="005D3BB6">
      <w:pPr>
        <w:jc w:val="both"/>
        <w:rPr>
          <w:rFonts w:ascii="Arial" w:hAnsi="Arial" w:cs="Arial"/>
          <w:sz w:val="22"/>
          <w:szCs w:val="22"/>
        </w:rPr>
      </w:pPr>
      <w:r>
        <w:rPr>
          <w:rFonts w:ascii="Arial" w:hAnsi="Arial" w:cs="Arial"/>
          <w:sz w:val="22"/>
          <w:szCs w:val="22"/>
        </w:rPr>
        <w:t>Task B – Stakeholder Diagram (with appropriate communication channels selected for each stakeholder) and referenced material detailing role, emphasis, funding and performance of organisation (Internal and External) – Diagram + Circa 600 Words (References 5+)</w:t>
      </w:r>
    </w:p>
    <w:p w14:paraId="2492759B" w14:textId="77777777" w:rsidR="00367231" w:rsidRDefault="00367231">
      <w:pPr>
        <w:jc w:val="both"/>
        <w:rPr>
          <w:rFonts w:ascii="Arial" w:hAnsi="Arial" w:cs="Arial"/>
          <w:sz w:val="22"/>
          <w:szCs w:val="22"/>
        </w:rPr>
      </w:pPr>
    </w:p>
    <w:tbl>
      <w:tblPr>
        <w:tblW w:w="0" w:type="auto"/>
        <w:tblInd w:w="-10" w:type="dxa"/>
        <w:tblLayout w:type="fixed"/>
        <w:tblLook w:val="0000" w:firstRow="0" w:lastRow="0" w:firstColumn="0" w:lastColumn="0" w:noHBand="0" w:noVBand="0"/>
      </w:tblPr>
      <w:tblGrid>
        <w:gridCol w:w="9531"/>
      </w:tblGrid>
      <w:tr w:rsidR="00367231" w14:paraId="735C91CB" w14:textId="77777777">
        <w:trPr>
          <w:trHeight w:val="11309"/>
        </w:trPr>
        <w:tc>
          <w:tcPr>
            <w:tcW w:w="9531" w:type="dxa"/>
            <w:tcBorders>
              <w:top w:val="single" w:sz="4" w:space="0" w:color="000000"/>
              <w:left w:val="single" w:sz="4" w:space="0" w:color="000000"/>
              <w:bottom w:val="single" w:sz="4" w:space="0" w:color="000000"/>
              <w:right w:val="single" w:sz="4" w:space="0" w:color="000000"/>
            </w:tcBorders>
          </w:tcPr>
          <w:p w14:paraId="76F1E32E" w14:textId="09E69695" w:rsidR="00BF0A16" w:rsidRDefault="00BF0A16" w:rsidP="00BF0A16">
            <w:pPr>
              <w:snapToGrid w:val="0"/>
              <w:rPr>
                <w:rFonts w:ascii="Arial" w:hAnsi="Arial" w:cs="Arial"/>
                <w:bCs/>
                <w:sz w:val="22"/>
                <w:szCs w:val="22"/>
              </w:rPr>
            </w:pPr>
            <w:r w:rsidRPr="00BF0A16">
              <w:rPr>
                <w:rFonts w:ascii="Arial" w:hAnsi="Arial" w:cs="Arial"/>
                <w:bCs/>
                <w:sz w:val="22"/>
                <w:szCs w:val="22"/>
              </w:rPr>
              <w:t>Babolat is a French sporting goods company founded in 1875 and internationally known</w:t>
            </w:r>
            <w:r w:rsidRPr="00BF0A16">
              <w:rPr>
                <w:rFonts w:ascii="Arial" w:hAnsi="Arial" w:cs="Arial"/>
                <w:b/>
                <w:sz w:val="22"/>
                <w:szCs w:val="22"/>
              </w:rPr>
              <w:t xml:space="preserve"> </w:t>
            </w:r>
            <w:r w:rsidRPr="00BF0A16">
              <w:rPr>
                <w:rFonts w:ascii="Arial" w:hAnsi="Arial" w:cs="Arial"/>
                <w:bCs/>
                <w:sz w:val="22"/>
                <w:szCs w:val="22"/>
              </w:rPr>
              <w:t>as a manufacturer of tennis, badminton and padel equipment. The organisation is particularly famous for its tennis racquets, strings, footwear and accessories (Babolat, 2025). Through athlete sponsorships and partnerships in professional sport, the company has built a strong global reputation through innovation. Effective stakeholder management is important because the organisation relies on good relationships with internal and external stakeholders to be successful.</w:t>
            </w:r>
            <w:r w:rsidRPr="00BF0A16">
              <w:rPr>
                <w:rFonts w:ascii="Arial" w:hAnsi="Arial" w:cs="Arial"/>
                <w:bCs/>
                <w:sz w:val="22"/>
                <w:szCs w:val="22"/>
              </w:rPr>
              <w:br/>
              <w:t>Internal stakeholders include employees, management and owners of the company. Employees help design products, develop and do research, make products, market them and provide customer service. Babolat values innovation and product performance significantly, so communication between departments is crucial to maintain quality standards and customer satisfaction. Internal communication channels are meetings, emails, staff training sessions and company communication systems. These communication techniques help employees to understand organisational goals and performance expectations.</w:t>
            </w:r>
            <w:r w:rsidRPr="00BF0A16">
              <w:rPr>
                <w:rFonts w:ascii="Arial" w:hAnsi="Arial" w:cs="Arial"/>
                <w:bCs/>
                <w:sz w:val="22"/>
                <w:szCs w:val="22"/>
              </w:rPr>
              <w:br/>
              <w:t>The management stakeholders are responsible for strategic planning, international expansion and maintenance of the organisation’s premium sporting image. Senior managers are focused on increasing market share, improving sponsorship deals and pushing for more product innovation. Owners also influence the long-term direction of the organization and help to preserve its heritage and values, as Babolat is still a family-owned company. Leaders’ decisions have a direct impact on the performance and competitiveness of organisations in the sporting goods market.</w:t>
            </w:r>
            <w:r>
              <w:rPr>
                <w:rFonts w:ascii="Arial" w:hAnsi="Arial" w:cs="Arial"/>
                <w:bCs/>
                <w:sz w:val="22"/>
                <w:szCs w:val="22"/>
              </w:rPr>
              <w:t xml:space="preserve"> </w:t>
            </w:r>
            <w:r w:rsidRPr="00BF0A16">
              <w:rPr>
                <w:rFonts w:ascii="Arial" w:hAnsi="Arial" w:cs="Arial"/>
                <w:bCs/>
                <w:sz w:val="22"/>
                <w:szCs w:val="22"/>
              </w:rPr>
              <w:t>The organisation places a strong emphasis on technological innovation and sporting performance. Examples include the Pure Aero series of tennis rackets, which was created in collaboration with professional athletes. Babolat's sponsorship of elite players shows how athlete feedback feeds into research and development processes (Nadal, 2025). Hence, employee expertise and collaboration are vital in helping the organisation to maintain a competitive advantage.</w:t>
            </w:r>
            <w:r w:rsidRPr="00BF0A16">
              <w:rPr>
                <w:rFonts w:ascii="Arial" w:hAnsi="Arial" w:cs="Arial"/>
                <w:bCs/>
                <w:sz w:val="22"/>
                <w:szCs w:val="22"/>
              </w:rPr>
              <w:br/>
            </w:r>
            <w:r w:rsidRPr="00BF0A16">
              <w:rPr>
                <w:rFonts w:ascii="Arial" w:hAnsi="Arial" w:cs="Arial"/>
                <w:bCs/>
                <w:sz w:val="22"/>
                <w:szCs w:val="22"/>
              </w:rPr>
              <w:br/>
              <w:t>Babolat’s operations are also very dependent on external stakeholders. As purchasing decisions have direct implications for sales revenue and profitability, customers are one of the organisation’s most important stakeholders. Babolat interacts with clients through social media, advertising campaigns, online channels and customer service systems. It's a magnet for professional athletes and recreational players worldwide, thanks to its commitment to high-performance sports equipment.</w:t>
            </w:r>
            <w:r w:rsidRPr="00BF0A16">
              <w:rPr>
                <w:rFonts w:ascii="Arial" w:hAnsi="Arial" w:cs="Arial"/>
                <w:bCs/>
                <w:sz w:val="22"/>
                <w:szCs w:val="22"/>
              </w:rPr>
              <w:br/>
            </w:r>
            <w:r w:rsidRPr="00BF0A16">
              <w:rPr>
                <w:rFonts w:ascii="Arial" w:hAnsi="Arial" w:cs="Arial"/>
                <w:bCs/>
                <w:sz w:val="22"/>
                <w:szCs w:val="22"/>
              </w:rPr>
              <w:br/>
              <w:t>Professional athletes and brand ambassadors are powerful stakeholders since they raise awareness of the brand and foster customer trust. Babolat sponsors internationally renowned tennis players including Rafael Nadal, Carlos Alcaraz and Dominic Thiem. Athlete sponsorships help the organisation to be more visible to international sporting markets and have a positive impact on consumer purchasing behaviour (Forbes, 2024). Sponsorship contracts, promotional events and marketing campaigns are channels of communication with athletes.</w:t>
            </w:r>
            <w:r>
              <w:rPr>
                <w:rFonts w:ascii="Arial" w:hAnsi="Arial" w:cs="Arial"/>
                <w:bCs/>
                <w:sz w:val="22"/>
                <w:szCs w:val="22"/>
              </w:rPr>
              <w:t xml:space="preserve"> </w:t>
            </w:r>
            <w:r w:rsidRPr="00BF0A16">
              <w:rPr>
                <w:rFonts w:ascii="Arial" w:hAnsi="Arial" w:cs="Arial"/>
                <w:bCs/>
                <w:sz w:val="22"/>
                <w:szCs w:val="22"/>
              </w:rPr>
              <w:t>Other external stakeholders are the retailers and distributors who help Babolat’s global sales network. Sporting goods stores and online retailers enable availability of the products to customers in international markets. Sales representatives, business-to-business systems and trade exhibitions are used to communicate with these stakeholders.</w:t>
            </w:r>
            <w:r w:rsidRPr="00BF0A16">
              <w:rPr>
                <w:rFonts w:ascii="Arial" w:hAnsi="Arial" w:cs="Arial"/>
                <w:b/>
                <w:sz w:val="22"/>
                <w:szCs w:val="22"/>
              </w:rPr>
              <w:br/>
            </w:r>
            <w:r w:rsidRPr="00BF0A16">
              <w:rPr>
                <w:rFonts w:ascii="Arial" w:hAnsi="Arial" w:cs="Arial"/>
                <w:bCs/>
                <w:sz w:val="22"/>
                <w:szCs w:val="22"/>
              </w:rPr>
              <w:t xml:space="preserve">High-quality materials and efficient production systems are the </w:t>
            </w:r>
            <w:r>
              <w:rPr>
                <w:rFonts w:ascii="Arial" w:hAnsi="Arial" w:cs="Arial"/>
                <w:bCs/>
                <w:sz w:val="22"/>
                <w:szCs w:val="22"/>
              </w:rPr>
              <w:t>key</w:t>
            </w:r>
            <w:r w:rsidRPr="00BF0A16">
              <w:rPr>
                <w:rFonts w:ascii="Arial" w:hAnsi="Arial" w:cs="Arial"/>
                <w:bCs/>
                <w:sz w:val="22"/>
                <w:szCs w:val="22"/>
              </w:rPr>
              <w:t xml:space="preserve"> of Babolat’s reputation, making suppliers and manufacturing partners crucial. Supplier communication happens via procurement systems, contracts and supplier audits. Good relationships with suppliers can ensure ethical sourcing and consistent product quality.</w:t>
            </w:r>
            <w:r>
              <w:rPr>
                <w:rFonts w:ascii="Arial" w:hAnsi="Arial" w:cs="Arial"/>
                <w:bCs/>
                <w:sz w:val="22"/>
                <w:szCs w:val="22"/>
              </w:rPr>
              <w:t xml:space="preserve"> </w:t>
            </w:r>
            <w:r w:rsidRPr="00BF0A16">
              <w:rPr>
                <w:rFonts w:ascii="Arial" w:hAnsi="Arial" w:cs="Arial"/>
                <w:bCs/>
                <w:sz w:val="22"/>
                <w:szCs w:val="22"/>
              </w:rPr>
              <w:t>Other important stakeholders are sport governing bodies like the International Tennis Federation. These organisations influence sporting rules, sponsorship opportunities and tournament partnerships. Babolat is also affiliated with governing bodies to ensure credibility and visibility in professional tennis (ITF, 2025).</w:t>
            </w:r>
            <w:r w:rsidRPr="00BF0A16">
              <w:rPr>
                <w:rFonts w:ascii="Arial" w:hAnsi="Arial" w:cs="Arial"/>
                <w:bCs/>
                <w:sz w:val="22"/>
                <w:szCs w:val="22"/>
              </w:rPr>
              <w:br/>
              <w:t xml:space="preserve">Babolat is privately owned and family operated in terms of funding. This means that the organisation is funded primarily through revenue generated from product sales, sponsorship </w:t>
            </w:r>
            <w:r w:rsidRPr="00BF0A16">
              <w:rPr>
                <w:rFonts w:ascii="Arial" w:hAnsi="Arial" w:cs="Arial"/>
                <w:bCs/>
                <w:sz w:val="22"/>
                <w:szCs w:val="22"/>
              </w:rPr>
              <w:lastRenderedPageBreak/>
              <w:t>partnerships and reinvested profits, rather than through shareholder investment. The organisation has achieved strong financial performance, underpinned by the growing global popularity of tennis and padel sports. Athlete sponsorships and global marketing campaigns have greatly increased brand recognition and sales globally (Statista, 2025).</w:t>
            </w:r>
            <w:r w:rsidRPr="00BF0A16">
              <w:rPr>
                <w:rFonts w:ascii="Arial" w:hAnsi="Arial" w:cs="Arial"/>
                <w:bCs/>
                <w:sz w:val="22"/>
                <w:szCs w:val="22"/>
              </w:rPr>
              <w:br/>
              <w:t>Sustainability has also become an area of emphasis for the organisation. Consumers are increasingly demanding that sporting brands reduce their environmental footprint and improve their ethical manufacturing practices. In response, Babolat has launched sustainability initiatives, emphasising product durability and responsible manufacturing processes. This enhances the image of the organisation among environmentally conscious stakeholders.</w:t>
            </w:r>
            <w:r w:rsidRPr="00BF0A16">
              <w:rPr>
                <w:rFonts w:ascii="Arial" w:hAnsi="Arial" w:cs="Arial"/>
                <w:bCs/>
                <w:sz w:val="22"/>
                <w:szCs w:val="22"/>
              </w:rPr>
              <w:br/>
              <w:t>Babolat overall shows the importance of effective stakeholder communication in organisational success. Internal stakeholders, such as employees and management, drive innovation and operational performance, while external stakeholders, such as customers, athletes, suppliers and sporting organisations, support financial growth and brand development. Babolat continues to maintain a successful position in the global sporting goods industry through effective communication channels, innovation and strategic partnerships.</w:t>
            </w:r>
          </w:p>
          <w:p w14:paraId="3916C40C" w14:textId="77777777" w:rsidR="00E3285E" w:rsidRDefault="00E3285E" w:rsidP="00BF0A16">
            <w:pPr>
              <w:snapToGrid w:val="0"/>
              <w:rPr>
                <w:rFonts w:ascii="Arial" w:hAnsi="Arial" w:cs="Arial"/>
                <w:bCs/>
                <w:sz w:val="22"/>
                <w:szCs w:val="22"/>
              </w:rPr>
            </w:pPr>
          </w:p>
          <w:p w14:paraId="75CD542B" w14:textId="77777777" w:rsidR="00E3285E" w:rsidRDefault="00E3285E" w:rsidP="00BF0A16">
            <w:pPr>
              <w:snapToGrid w:val="0"/>
              <w:rPr>
                <w:rFonts w:ascii="Arial" w:hAnsi="Arial" w:cs="Arial"/>
                <w:bCs/>
                <w:sz w:val="22"/>
                <w:szCs w:val="22"/>
              </w:rPr>
            </w:pPr>
          </w:p>
          <w:p w14:paraId="126ED1BC" w14:textId="77777777" w:rsidR="00E3285E" w:rsidRDefault="00E3285E" w:rsidP="00BF0A16">
            <w:pPr>
              <w:snapToGrid w:val="0"/>
              <w:rPr>
                <w:rFonts w:ascii="Arial" w:hAnsi="Arial" w:cs="Arial"/>
                <w:bCs/>
                <w:sz w:val="22"/>
                <w:szCs w:val="22"/>
              </w:rPr>
            </w:pPr>
          </w:p>
          <w:p w14:paraId="4291F7EC" w14:textId="654D6B32" w:rsidR="00E3285E" w:rsidRDefault="00E3285E" w:rsidP="00BF0A16">
            <w:pPr>
              <w:snapToGrid w:val="0"/>
              <w:rPr>
                <w:rFonts w:ascii="Arial" w:hAnsi="Arial" w:cs="Arial"/>
                <w:bCs/>
                <w:sz w:val="22"/>
                <w:szCs w:val="22"/>
              </w:rPr>
            </w:pPr>
            <w:r>
              <w:rPr>
                <w:rFonts w:ascii="Arial" w:hAnsi="Arial" w:cs="Arial"/>
                <w:bCs/>
                <w:sz w:val="22"/>
                <w:szCs w:val="22"/>
              </w:rPr>
              <w:t xml:space="preserve">Refrences </w:t>
            </w:r>
          </w:p>
          <w:p w14:paraId="2BB3368A" w14:textId="77777777" w:rsidR="00792DF9" w:rsidRDefault="00792DF9" w:rsidP="00BF0A16">
            <w:pPr>
              <w:snapToGrid w:val="0"/>
              <w:rPr>
                <w:rFonts w:ascii="Arial" w:hAnsi="Arial" w:cs="Arial"/>
                <w:bCs/>
                <w:sz w:val="22"/>
                <w:szCs w:val="22"/>
              </w:rPr>
            </w:pPr>
          </w:p>
          <w:p w14:paraId="54C4C3C1" w14:textId="77777777" w:rsidR="00792DF9" w:rsidRDefault="00792DF9" w:rsidP="00BF0A16">
            <w:pPr>
              <w:snapToGrid w:val="0"/>
              <w:rPr>
                <w:rFonts w:ascii="Arial" w:hAnsi="Arial" w:cs="Arial"/>
                <w:bCs/>
                <w:sz w:val="22"/>
                <w:szCs w:val="22"/>
              </w:rPr>
            </w:pPr>
          </w:p>
          <w:p w14:paraId="05A29C8D" w14:textId="3A07C239" w:rsidR="00792DF9" w:rsidRPr="00C56852" w:rsidRDefault="00792DF9" w:rsidP="00792DF9">
            <w:pPr>
              <w:snapToGrid w:val="0"/>
              <w:rPr>
                <w:rFonts w:ascii="Arial" w:hAnsi="Arial" w:cs="Arial"/>
                <w:bCs/>
                <w:sz w:val="22"/>
                <w:szCs w:val="22"/>
              </w:rPr>
            </w:pPr>
            <w:r w:rsidRPr="00792DF9">
              <w:rPr>
                <w:rFonts w:ascii="Arial" w:hAnsi="Arial" w:cs="Arial"/>
                <w:b/>
                <w:sz w:val="22"/>
                <w:szCs w:val="22"/>
              </w:rPr>
              <w:t xml:space="preserve"> </w:t>
            </w:r>
            <w:r w:rsidRPr="00792DF9">
              <w:rPr>
                <w:rFonts w:ascii="Arial" w:hAnsi="Arial" w:cs="Arial"/>
                <w:bCs/>
                <w:sz w:val="22"/>
                <w:szCs w:val="22"/>
              </w:rPr>
              <w:t xml:space="preserve">Babolat (2025) </w:t>
            </w:r>
            <w:r w:rsidRPr="00792DF9">
              <w:rPr>
                <w:rFonts w:ascii="Arial" w:hAnsi="Arial" w:cs="Arial"/>
                <w:bCs/>
                <w:i/>
                <w:iCs/>
                <w:sz w:val="22"/>
                <w:szCs w:val="22"/>
              </w:rPr>
              <w:t>Babolat Official Website</w:t>
            </w:r>
            <w:r w:rsidRPr="00792DF9">
              <w:rPr>
                <w:rFonts w:ascii="Arial" w:hAnsi="Arial" w:cs="Arial"/>
                <w:bCs/>
                <w:sz w:val="22"/>
                <w:szCs w:val="22"/>
              </w:rPr>
              <w:t>.</w:t>
            </w:r>
          </w:p>
          <w:p w14:paraId="23350A01" w14:textId="77777777" w:rsidR="00C56852" w:rsidRPr="00792DF9" w:rsidRDefault="00C56852" w:rsidP="00792DF9">
            <w:pPr>
              <w:snapToGrid w:val="0"/>
              <w:rPr>
                <w:rFonts w:ascii="Arial" w:hAnsi="Arial" w:cs="Arial"/>
                <w:bCs/>
                <w:sz w:val="22"/>
                <w:szCs w:val="22"/>
              </w:rPr>
            </w:pPr>
          </w:p>
          <w:p w14:paraId="4A5C7A1B" w14:textId="51C38EEC" w:rsidR="00792DF9" w:rsidRPr="00792DF9" w:rsidRDefault="00792DF9" w:rsidP="00792DF9">
            <w:pPr>
              <w:snapToGrid w:val="0"/>
              <w:rPr>
                <w:rFonts w:ascii="Arial" w:hAnsi="Arial" w:cs="Arial"/>
                <w:bCs/>
                <w:sz w:val="22"/>
                <w:szCs w:val="22"/>
              </w:rPr>
            </w:pPr>
            <w:r w:rsidRPr="00792DF9">
              <w:rPr>
                <w:rFonts w:ascii="Arial" w:hAnsi="Arial" w:cs="Arial"/>
                <w:bCs/>
                <w:sz w:val="22"/>
                <w:szCs w:val="22"/>
              </w:rPr>
              <w:t xml:space="preserve"> Forbes (2024) </w:t>
            </w:r>
            <w:r w:rsidRPr="00792DF9">
              <w:rPr>
                <w:rFonts w:ascii="Arial" w:hAnsi="Arial" w:cs="Arial"/>
                <w:bCs/>
                <w:i/>
                <w:iCs/>
                <w:sz w:val="22"/>
                <w:szCs w:val="22"/>
              </w:rPr>
              <w:t>Sports Equipment Market Trends and Athlete Sponsorship Analysis</w:t>
            </w:r>
            <w:r w:rsidRPr="00792DF9">
              <w:rPr>
                <w:rFonts w:ascii="Arial" w:hAnsi="Arial" w:cs="Arial"/>
                <w:bCs/>
                <w:sz w:val="22"/>
                <w:szCs w:val="22"/>
              </w:rPr>
              <w:t xml:space="preserve">  </w:t>
            </w:r>
          </w:p>
          <w:p w14:paraId="58C53014" w14:textId="0BA12FD6" w:rsidR="00792DF9" w:rsidRPr="00C56852" w:rsidRDefault="00792DF9" w:rsidP="00792DF9">
            <w:pPr>
              <w:snapToGrid w:val="0"/>
              <w:rPr>
                <w:rFonts w:ascii="Arial" w:hAnsi="Arial" w:cs="Arial"/>
                <w:bCs/>
                <w:sz w:val="22"/>
                <w:szCs w:val="22"/>
              </w:rPr>
            </w:pPr>
            <w:r w:rsidRPr="00792DF9">
              <w:rPr>
                <w:rFonts w:ascii="Arial" w:hAnsi="Arial" w:cs="Arial"/>
                <w:bCs/>
                <w:sz w:val="22"/>
                <w:szCs w:val="22"/>
              </w:rPr>
              <w:t xml:space="preserve">International Tennis Federation (ITF) (2025) </w:t>
            </w:r>
            <w:r w:rsidRPr="00792DF9">
              <w:rPr>
                <w:rFonts w:ascii="Arial" w:hAnsi="Arial" w:cs="Arial"/>
                <w:bCs/>
                <w:i/>
                <w:iCs/>
                <w:sz w:val="22"/>
                <w:szCs w:val="22"/>
              </w:rPr>
              <w:t>International Tennis Federation</w:t>
            </w:r>
            <w:r w:rsidRPr="00792DF9">
              <w:rPr>
                <w:rFonts w:ascii="Arial" w:hAnsi="Arial" w:cs="Arial"/>
                <w:bCs/>
                <w:sz w:val="22"/>
                <w:szCs w:val="22"/>
              </w:rPr>
              <w:t xml:space="preserve">.  </w:t>
            </w:r>
          </w:p>
          <w:p w14:paraId="1EE8C12B" w14:textId="77777777" w:rsidR="00C56852" w:rsidRPr="00792DF9" w:rsidRDefault="00C56852" w:rsidP="00792DF9">
            <w:pPr>
              <w:snapToGrid w:val="0"/>
              <w:rPr>
                <w:rFonts w:ascii="Arial" w:hAnsi="Arial" w:cs="Arial"/>
                <w:bCs/>
                <w:sz w:val="22"/>
                <w:szCs w:val="22"/>
              </w:rPr>
            </w:pPr>
          </w:p>
          <w:p w14:paraId="1FD25A0A" w14:textId="56B2E750" w:rsidR="00792DF9" w:rsidRPr="00C56852" w:rsidRDefault="00792DF9" w:rsidP="00792DF9">
            <w:pPr>
              <w:snapToGrid w:val="0"/>
              <w:rPr>
                <w:rFonts w:ascii="Arial" w:hAnsi="Arial" w:cs="Arial"/>
                <w:bCs/>
                <w:sz w:val="22"/>
                <w:szCs w:val="22"/>
              </w:rPr>
            </w:pPr>
            <w:r w:rsidRPr="00792DF9">
              <w:rPr>
                <w:rFonts w:ascii="Arial" w:hAnsi="Arial" w:cs="Arial"/>
                <w:bCs/>
                <w:sz w:val="22"/>
                <w:szCs w:val="22"/>
              </w:rPr>
              <w:t xml:space="preserve">Nadal, R. (2025) </w:t>
            </w:r>
            <w:r w:rsidRPr="00792DF9">
              <w:rPr>
                <w:rFonts w:ascii="Arial" w:hAnsi="Arial" w:cs="Arial"/>
                <w:bCs/>
                <w:i/>
                <w:iCs/>
                <w:sz w:val="22"/>
                <w:szCs w:val="22"/>
              </w:rPr>
              <w:t>Rafael Nadal Official Website</w:t>
            </w:r>
            <w:r w:rsidRPr="00792DF9">
              <w:rPr>
                <w:rFonts w:ascii="Arial" w:hAnsi="Arial" w:cs="Arial"/>
                <w:bCs/>
                <w:sz w:val="22"/>
                <w:szCs w:val="22"/>
              </w:rPr>
              <w:t xml:space="preserve">.   </w:t>
            </w:r>
          </w:p>
          <w:p w14:paraId="675455FD" w14:textId="77777777" w:rsidR="00C56852" w:rsidRPr="00792DF9" w:rsidRDefault="00C56852" w:rsidP="00792DF9">
            <w:pPr>
              <w:snapToGrid w:val="0"/>
              <w:rPr>
                <w:rFonts w:ascii="Arial" w:hAnsi="Arial" w:cs="Arial"/>
                <w:bCs/>
                <w:sz w:val="22"/>
                <w:szCs w:val="22"/>
              </w:rPr>
            </w:pPr>
          </w:p>
          <w:p w14:paraId="556FE0D1" w14:textId="77777777" w:rsidR="00C56852" w:rsidRPr="00C56852" w:rsidRDefault="00792DF9" w:rsidP="00792DF9">
            <w:pPr>
              <w:snapToGrid w:val="0"/>
              <w:rPr>
                <w:rFonts w:ascii="Arial" w:hAnsi="Arial" w:cs="Arial"/>
                <w:bCs/>
                <w:sz w:val="22"/>
                <w:szCs w:val="22"/>
              </w:rPr>
            </w:pPr>
            <w:r w:rsidRPr="00792DF9">
              <w:rPr>
                <w:rFonts w:ascii="Arial" w:hAnsi="Arial" w:cs="Arial"/>
                <w:bCs/>
                <w:sz w:val="22"/>
                <w:szCs w:val="22"/>
              </w:rPr>
              <w:t xml:space="preserve">Smith, A. (2023) </w:t>
            </w:r>
            <w:r w:rsidRPr="00792DF9">
              <w:rPr>
                <w:rFonts w:ascii="Arial" w:hAnsi="Arial" w:cs="Arial"/>
                <w:bCs/>
                <w:i/>
                <w:iCs/>
                <w:sz w:val="22"/>
                <w:szCs w:val="22"/>
              </w:rPr>
              <w:t>Sports Marketing and Stakeholder Management</w:t>
            </w:r>
            <w:r w:rsidRPr="00792DF9">
              <w:rPr>
                <w:rFonts w:ascii="Arial" w:hAnsi="Arial" w:cs="Arial"/>
                <w:bCs/>
                <w:sz w:val="22"/>
                <w:szCs w:val="22"/>
              </w:rPr>
              <w:t>. London: Routledge</w:t>
            </w:r>
          </w:p>
          <w:p w14:paraId="63D50540" w14:textId="2973AAE5" w:rsidR="00792DF9" w:rsidRPr="00792DF9" w:rsidRDefault="00792DF9" w:rsidP="00792DF9">
            <w:pPr>
              <w:snapToGrid w:val="0"/>
              <w:rPr>
                <w:rFonts w:ascii="Arial" w:hAnsi="Arial" w:cs="Arial"/>
                <w:bCs/>
                <w:sz w:val="22"/>
                <w:szCs w:val="22"/>
              </w:rPr>
            </w:pPr>
            <w:r w:rsidRPr="00792DF9">
              <w:rPr>
                <w:rFonts w:ascii="Arial" w:hAnsi="Arial" w:cs="Arial"/>
                <w:bCs/>
                <w:sz w:val="22"/>
                <w:szCs w:val="22"/>
              </w:rPr>
              <w:t xml:space="preserve">. </w:t>
            </w:r>
          </w:p>
          <w:p w14:paraId="7E3DB538" w14:textId="0B5A5767" w:rsidR="00792DF9" w:rsidRPr="00BF0A16" w:rsidRDefault="00C56852" w:rsidP="00792DF9">
            <w:pPr>
              <w:snapToGrid w:val="0"/>
              <w:rPr>
                <w:rFonts w:ascii="Arial" w:hAnsi="Arial" w:cs="Arial"/>
                <w:bCs/>
                <w:sz w:val="22"/>
                <w:szCs w:val="22"/>
              </w:rPr>
            </w:pPr>
            <w:r w:rsidRPr="00C56852">
              <w:rPr>
                <w:rFonts w:ascii="Arial" w:hAnsi="Arial" w:cs="Arial"/>
                <w:bCs/>
                <w:sz w:val="22"/>
                <w:szCs w:val="22"/>
              </w:rPr>
              <w:t>S</w:t>
            </w:r>
            <w:r w:rsidR="00792DF9" w:rsidRPr="00C56852">
              <w:rPr>
                <w:rFonts w:ascii="Arial" w:hAnsi="Arial" w:cs="Arial"/>
                <w:bCs/>
                <w:sz w:val="22"/>
                <w:szCs w:val="22"/>
              </w:rPr>
              <w:t xml:space="preserve">tatista (2025) </w:t>
            </w:r>
            <w:r w:rsidR="00792DF9" w:rsidRPr="00C56852">
              <w:rPr>
                <w:rFonts w:ascii="Arial" w:hAnsi="Arial" w:cs="Arial"/>
                <w:bCs/>
                <w:i/>
                <w:iCs/>
                <w:sz w:val="22"/>
                <w:szCs w:val="22"/>
              </w:rPr>
              <w:t>Global Sporting Goods Market Data</w:t>
            </w:r>
            <w:r w:rsidR="00792DF9" w:rsidRPr="00C56852">
              <w:rPr>
                <w:rFonts w:ascii="Arial" w:hAnsi="Arial" w:cs="Arial"/>
                <w:bCs/>
                <w:sz w:val="22"/>
                <w:szCs w:val="22"/>
              </w:rPr>
              <w:t xml:space="preserve">. </w:t>
            </w:r>
          </w:p>
          <w:p w14:paraId="4B961DF4" w14:textId="77777777" w:rsidR="00367231" w:rsidRDefault="00367231" w:rsidP="00CC0107">
            <w:pPr>
              <w:snapToGrid w:val="0"/>
              <w:rPr>
                <w:rFonts w:ascii="Arial" w:hAnsi="Arial" w:cs="Arial"/>
                <w:b/>
                <w:sz w:val="22"/>
                <w:szCs w:val="22"/>
              </w:rPr>
            </w:pPr>
          </w:p>
          <w:p w14:paraId="23AF695B" w14:textId="77777777" w:rsidR="00E3285E" w:rsidRDefault="00E3285E" w:rsidP="00CC0107">
            <w:pPr>
              <w:snapToGrid w:val="0"/>
              <w:rPr>
                <w:rFonts w:ascii="Arial" w:hAnsi="Arial" w:cs="Arial"/>
                <w:b/>
                <w:sz w:val="22"/>
                <w:szCs w:val="22"/>
              </w:rPr>
            </w:pPr>
          </w:p>
          <w:p w14:paraId="21B68D6F" w14:textId="77777777" w:rsidR="00E3285E" w:rsidRDefault="00E3285E" w:rsidP="00E3285E">
            <w:pPr>
              <w:snapToGrid w:val="0"/>
              <w:jc w:val="right"/>
              <w:rPr>
                <w:rFonts w:ascii="Arial" w:hAnsi="Arial" w:cs="Arial"/>
                <w:b/>
                <w:sz w:val="22"/>
                <w:szCs w:val="22"/>
              </w:rPr>
            </w:pPr>
          </w:p>
        </w:tc>
      </w:tr>
    </w:tbl>
    <w:p w14:paraId="41521AF9" w14:textId="77777777" w:rsidR="00367231" w:rsidRDefault="00367231">
      <w:pPr>
        <w:spacing w:after="200" w:line="276" w:lineRule="auto"/>
        <w:rPr>
          <w:rFonts w:ascii="Arial" w:hAnsi="Arial" w:cs="Arial"/>
          <w:b/>
          <w:sz w:val="22"/>
          <w:szCs w:val="22"/>
        </w:rPr>
      </w:pPr>
    </w:p>
    <w:p w14:paraId="05E1909C" w14:textId="77777777" w:rsidR="00367231" w:rsidRDefault="00367231">
      <w:pPr>
        <w:spacing w:after="200" w:line="276" w:lineRule="auto"/>
        <w:rPr>
          <w:rFonts w:ascii="Arial" w:hAnsi="Arial" w:cs="Arial"/>
          <w:b/>
          <w:sz w:val="22"/>
          <w:szCs w:val="22"/>
        </w:rPr>
      </w:pPr>
    </w:p>
    <w:p w14:paraId="39757575" w14:textId="77777777" w:rsidR="00367231" w:rsidRDefault="00367231">
      <w:pPr>
        <w:pageBreakBefore/>
        <w:spacing w:after="200" w:line="276" w:lineRule="auto"/>
        <w:rPr>
          <w:rFonts w:ascii="Arial" w:hAnsi="Arial" w:cs="Arial"/>
          <w:b/>
          <w:sz w:val="22"/>
          <w:szCs w:val="22"/>
        </w:rPr>
      </w:pPr>
    </w:p>
    <w:p w14:paraId="6A27D99A" w14:textId="77777777" w:rsidR="00367231" w:rsidRDefault="005D3BB6">
      <w:pPr>
        <w:jc w:val="both"/>
        <w:rPr>
          <w:rFonts w:ascii="Arial" w:hAnsi="Arial" w:cs="Arial"/>
          <w:sz w:val="22"/>
          <w:szCs w:val="22"/>
        </w:rPr>
      </w:pPr>
      <w:r>
        <w:rPr>
          <w:rFonts w:ascii="Arial" w:hAnsi="Arial" w:cs="Arial"/>
          <w:sz w:val="22"/>
          <w:szCs w:val="22"/>
        </w:rPr>
        <w:t xml:space="preserve">Task C – Complete Operational Planning Document for your Event (Fill, 2006) (1200 words) </w:t>
      </w:r>
    </w:p>
    <w:p w14:paraId="15D3C975" w14:textId="77777777" w:rsidR="00367231" w:rsidRDefault="00367231">
      <w:pPr>
        <w:jc w:val="both"/>
        <w:rPr>
          <w:rFonts w:ascii="Arial" w:hAnsi="Arial" w:cs="Arial"/>
          <w:sz w:val="22"/>
          <w:szCs w:val="22"/>
        </w:rPr>
      </w:pPr>
    </w:p>
    <w:tbl>
      <w:tblPr>
        <w:tblW w:w="0" w:type="auto"/>
        <w:tblInd w:w="-1342" w:type="dxa"/>
        <w:tblLayout w:type="fixed"/>
        <w:tblLook w:val="0000" w:firstRow="0" w:lastRow="0" w:firstColumn="0" w:lastColumn="0" w:noHBand="0" w:noVBand="0"/>
      </w:tblPr>
      <w:tblGrid>
        <w:gridCol w:w="3600"/>
        <w:gridCol w:w="6768"/>
      </w:tblGrid>
      <w:tr w:rsidR="00367231" w14:paraId="50AFF3B9" w14:textId="77777777">
        <w:tc>
          <w:tcPr>
            <w:tcW w:w="3600" w:type="dxa"/>
            <w:tcBorders>
              <w:top w:val="single" w:sz="4" w:space="0" w:color="000000"/>
              <w:left w:val="single" w:sz="4" w:space="0" w:color="000000"/>
              <w:bottom w:val="single" w:sz="4" w:space="0" w:color="000000"/>
            </w:tcBorders>
          </w:tcPr>
          <w:p w14:paraId="78E43F2E" w14:textId="77777777" w:rsidR="00367231" w:rsidRDefault="005D3BB6">
            <w:pPr>
              <w:rPr>
                <w:rFonts w:ascii="Arial" w:hAnsi="Arial" w:cs="Arial"/>
                <w:sz w:val="22"/>
                <w:szCs w:val="22"/>
              </w:rPr>
            </w:pPr>
            <w:r>
              <w:rPr>
                <w:rFonts w:ascii="Arial" w:hAnsi="Arial" w:cs="Arial"/>
                <w:b/>
                <w:sz w:val="22"/>
                <w:szCs w:val="22"/>
              </w:rPr>
              <w:t>Title of Event</w:t>
            </w:r>
          </w:p>
        </w:tc>
        <w:tc>
          <w:tcPr>
            <w:tcW w:w="6768" w:type="dxa"/>
            <w:tcBorders>
              <w:top w:val="single" w:sz="4" w:space="0" w:color="000000"/>
              <w:left w:val="single" w:sz="4" w:space="0" w:color="000000"/>
              <w:bottom w:val="single" w:sz="4" w:space="0" w:color="000000"/>
              <w:right w:val="single" w:sz="4" w:space="0" w:color="000000"/>
            </w:tcBorders>
          </w:tcPr>
          <w:p w14:paraId="6758B1F5" w14:textId="77777777" w:rsidR="00367231" w:rsidRDefault="00367231">
            <w:pPr>
              <w:snapToGrid w:val="0"/>
              <w:rPr>
                <w:rFonts w:ascii="Arial" w:hAnsi="Arial" w:cs="Arial"/>
                <w:sz w:val="22"/>
                <w:szCs w:val="22"/>
              </w:rPr>
            </w:pPr>
          </w:p>
        </w:tc>
      </w:tr>
      <w:tr w:rsidR="00367231" w14:paraId="389FFBCA" w14:textId="77777777">
        <w:tc>
          <w:tcPr>
            <w:tcW w:w="3600" w:type="dxa"/>
            <w:tcBorders>
              <w:top w:val="single" w:sz="4" w:space="0" w:color="000000"/>
              <w:left w:val="single" w:sz="4" w:space="0" w:color="000000"/>
              <w:bottom w:val="single" w:sz="4" w:space="0" w:color="000000"/>
            </w:tcBorders>
          </w:tcPr>
          <w:p w14:paraId="0925D362" w14:textId="77777777" w:rsidR="00367231" w:rsidRDefault="005D3BB6">
            <w:pPr>
              <w:rPr>
                <w:rFonts w:ascii="Arial" w:hAnsi="Arial" w:cs="Arial"/>
                <w:b/>
                <w:color w:val="FF0000"/>
                <w:sz w:val="22"/>
                <w:szCs w:val="22"/>
              </w:rPr>
            </w:pPr>
            <w:r>
              <w:rPr>
                <w:rFonts w:ascii="Arial" w:hAnsi="Arial" w:cs="Arial"/>
                <w:b/>
                <w:sz w:val="22"/>
                <w:szCs w:val="22"/>
              </w:rPr>
              <w:t>Event Purpose Link to Case study and (Fill, 2006)</w:t>
            </w:r>
          </w:p>
          <w:p w14:paraId="0B2AFB8B" w14:textId="77777777" w:rsidR="00367231" w:rsidRDefault="005D3BB6">
            <w:pPr>
              <w:rPr>
                <w:rFonts w:ascii="Arial" w:hAnsi="Arial" w:cs="Arial"/>
                <w:sz w:val="22"/>
                <w:szCs w:val="22"/>
              </w:rPr>
            </w:pPr>
            <w:r>
              <w:rPr>
                <w:rFonts w:ascii="Arial" w:hAnsi="Arial" w:cs="Arial"/>
                <w:b/>
                <w:color w:val="FF0000"/>
                <w:sz w:val="22"/>
                <w:szCs w:val="22"/>
              </w:rPr>
              <w:t>Think Why?</w:t>
            </w:r>
          </w:p>
        </w:tc>
        <w:tc>
          <w:tcPr>
            <w:tcW w:w="6768" w:type="dxa"/>
            <w:tcBorders>
              <w:top w:val="single" w:sz="4" w:space="0" w:color="000000"/>
              <w:left w:val="single" w:sz="4" w:space="0" w:color="000000"/>
              <w:bottom w:val="single" w:sz="4" w:space="0" w:color="000000"/>
              <w:right w:val="single" w:sz="4" w:space="0" w:color="000000"/>
            </w:tcBorders>
          </w:tcPr>
          <w:p w14:paraId="0B00CC08" w14:textId="77777777" w:rsidR="00367231" w:rsidRDefault="005D3BB6">
            <w:r>
              <w:rPr>
                <w:rFonts w:ascii="Arial" w:hAnsi="Arial" w:cs="Arial"/>
                <w:sz w:val="22"/>
                <w:szCs w:val="22"/>
              </w:rPr>
              <w:t>I will creating a football festival to push the sale of macron products to create partnerships with local team to get more eyes to our brand and create better buisness for our company. We will be focussng on under 10s football.</w:t>
            </w:r>
          </w:p>
        </w:tc>
      </w:tr>
      <w:tr w:rsidR="00367231" w14:paraId="273838C2" w14:textId="77777777">
        <w:tc>
          <w:tcPr>
            <w:tcW w:w="3600" w:type="dxa"/>
            <w:tcBorders>
              <w:top w:val="single" w:sz="4" w:space="0" w:color="000000"/>
              <w:left w:val="single" w:sz="4" w:space="0" w:color="000000"/>
              <w:bottom w:val="single" w:sz="4" w:space="0" w:color="000000"/>
            </w:tcBorders>
          </w:tcPr>
          <w:p w14:paraId="6C8B46A7" w14:textId="77777777" w:rsidR="00367231" w:rsidRDefault="005D3BB6">
            <w:pPr>
              <w:rPr>
                <w:rFonts w:ascii="Arial" w:hAnsi="Arial" w:cs="Arial"/>
                <w:b/>
                <w:color w:val="FF0000"/>
                <w:sz w:val="22"/>
                <w:szCs w:val="22"/>
              </w:rPr>
            </w:pPr>
            <w:r>
              <w:rPr>
                <w:rFonts w:ascii="Arial" w:hAnsi="Arial" w:cs="Arial"/>
                <w:b/>
                <w:sz w:val="22"/>
                <w:szCs w:val="22"/>
              </w:rPr>
              <w:t>Event Description</w:t>
            </w:r>
          </w:p>
          <w:p w14:paraId="36225F71" w14:textId="77777777" w:rsidR="00367231" w:rsidRDefault="005D3BB6">
            <w:pPr>
              <w:rPr>
                <w:rFonts w:ascii="Arial" w:hAnsi="Arial" w:cs="Arial"/>
                <w:b/>
                <w:color w:val="FF0000"/>
                <w:sz w:val="22"/>
                <w:szCs w:val="22"/>
              </w:rPr>
            </w:pPr>
            <w:r>
              <w:rPr>
                <w:rFonts w:ascii="Arial" w:hAnsi="Arial" w:cs="Arial"/>
                <w:b/>
                <w:color w:val="FF0000"/>
                <w:sz w:val="22"/>
                <w:szCs w:val="22"/>
              </w:rPr>
              <w:t>Think What?</w:t>
            </w:r>
          </w:p>
          <w:p w14:paraId="5FB445BE" w14:textId="77777777" w:rsidR="00367231" w:rsidRDefault="005D3BB6">
            <w:pPr>
              <w:rPr>
                <w:rFonts w:ascii="Arial" w:hAnsi="Arial" w:cs="Arial"/>
                <w:sz w:val="22"/>
                <w:szCs w:val="22"/>
              </w:rPr>
            </w:pPr>
            <w:r>
              <w:rPr>
                <w:rFonts w:ascii="Arial" w:hAnsi="Arial" w:cs="Arial"/>
                <w:b/>
                <w:color w:val="FF0000"/>
                <w:sz w:val="22"/>
                <w:szCs w:val="22"/>
              </w:rPr>
              <w:t>What is your USP?</w:t>
            </w:r>
          </w:p>
        </w:tc>
        <w:tc>
          <w:tcPr>
            <w:tcW w:w="6768" w:type="dxa"/>
            <w:tcBorders>
              <w:top w:val="single" w:sz="4" w:space="0" w:color="000000"/>
              <w:left w:val="single" w:sz="4" w:space="0" w:color="000000"/>
              <w:bottom w:val="single" w:sz="4" w:space="0" w:color="000000"/>
              <w:right w:val="single" w:sz="4" w:space="0" w:color="000000"/>
            </w:tcBorders>
          </w:tcPr>
          <w:p w14:paraId="21E4861B" w14:textId="77777777" w:rsidR="00367231" w:rsidRDefault="005D3BB6">
            <w:pPr>
              <w:rPr>
                <w:rFonts w:ascii="Arial" w:hAnsi="Arial" w:cs="Arial"/>
                <w:sz w:val="22"/>
                <w:szCs w:val="22"/>
              </w:rPr>
            </w:pPr>
            <w:r>
              <w:rPr>
                <w:rFonts w:ascii="Arial" w:hAnsi="Arial" w:cs="Arial"/>
                <w:sz w:val="22"/>
                <w:szCs w:val="22"/>
              </w:rPr>
              <w:t>The event proposed is a children’s football round robbin festival to promote and increase sales of Macron sports kits and equipment. Local youth football teams are going to play small-sided games with Macron products (footballs, bibs), in hopes to increase brand exposure at the festival. Football equipment, training wear and kits will be available to buy from promotional stalls throughout the event. The primary aim is to encourage grassroots football clubs to wear Macron kits in the coming seasons, therefor</w:t>
            </w:r>
            <w:r>
              <w:rPr>
                <w:rFonts w:ascii="Arial" w:hAnsi="Arial" w:cs="Arial"/>
                <w:sz w:val="22"/>
                <w:szCs w:val="22"/>
              </w:rPr>
              <w:t xml:space="preserve">e boosting merchandise sales and brand awareness. The event will further develop relationships with local clubs, parents and coaches through direct engagement and community involvement. </w:t>
            </w:r>
          </w:p>
          <w:p w14:paraId="56F98BDB" w14:textId="09334A09" w:rsidR="00367231" w:rsidRDefault="005D3BB6">
            <w:pPr>
              <w:rPr>
                <w:rFonts w:ascii="Arial" w:hAnsi="Arial" w:cs="Arial"/>
                <w:sz w:val="22"/>
                <w:szCs w:val="22"/>
              </w:rPr>
            </w:pPr>
            <w:r>
              <w:rPr>
                <w:rFonts w:ascii="Arial" w:hAnsi="Arial" w:cs="Arial"/>
                <w:sz w:val="22"/>
                <w:szCs w:val="22"/>
              </w:rPr>
              <w:t xml:space="preserve">We will have 1 macron stall focussing on sale of merchandise focussed on the players, I will also have a stall focus on coaches and clubs merchandise such as kits, balls, cones and </w:t>
            </w:r>
            <w:r w:rsidR="00E8304C">
              <w:rPr>
                <w:rFonts w:ascii="Arial" w:hAnsi="Arial" w:cs="Arial"/>
                <w:sz w:val="22"/>
                <w:szCs w:val="22"/>
              </w:rPr>
              <w:t>other stuff</w:t>
            </w:r>
            <w:r>
              <w:rPr>
                <w:rFonts w:ascii="Arial" w:hAnsi="Arial" w:cs="Arial"/>
                <w:sz w:val="22"/>
                <w:szCs w:val="22"/>
              </w:rPr>
              <w:t xml:space="preserve"> that can be needed to run a football team.</w:t>
            </w:r>
          </w:p>
          <w:p w14:paraId="3E77266D" w14:textId="3861D0E0" w:rsidR="00367231" w:rsidRDefault="005D3BB6">
            <w:pPr>
              <w:rPr>
                <w:rFonts w:ascii="Arial" w:hAnsi="Arial" w:cs="Arial"/>
                <w:sz w:val="22"/>
                <w:szCs w:val="22"/>
              </w:rPr>
            </w:pPr>
            <w:r>
              <w:rPr>
                <w:rFonts w:ascii="Arial" w:hAnsi="Arial" w:cs="Arial"/>
                <w:sz w:val="22"/>
                <w:szCs w:val="22"/>
              </w:rPr>
              <w:t xml:space="preserve">We would hopefully aim for 20 teams to </w:t>
            </w:r>
            <w:r w:rsidR="00E8304C">
              <w:rPr>
                <w:rFonts w:ascii="Arial" w:hAnsi="Arial" w:cs="Arial"/>
                <w:sz w:val="22"/>
                <w:szCs w:val="22"/>
              </w:rPr>
              <w:t>participate</w:t>
            </w:r>
            <w:r>
              <w:rPr>
                <w:rFonts w:ascii="Arial" w:hAnsi="Arial" w:cs="Arial"/>
                <w:sz w:val="22"/>
                <w:szCs w:val="22"/>
              </w:rPr>
              <w:t xml:space="preserve"> with 10 teams spilt into 2 tournaments, 1 in the morning 9am – 11.45pm and the 2</w:t>
            </w:r>
            <w:r>
              <w:rPr>
                <w:rFonts w:ascii="Arial" w:hAnsi="Arial" w:cs="Arial"/>
                <w:sz w:val="22"/>
                <w:szCs w:val="22"/>
                <w:vertAlign w:val="superscript"/>
              </w:rPr>
              <w:t>nd</w:t>
            </w:r>
            <w:r>
              <w:rPr>
                <w:rFonts w:ascii="Arial" w:hAnsi="Arial" w:cs="Arial"/>
                <w:sz w:val="22"/>
                <w:szCs w:val="22"/>
              </w:rPr>
              <w:t xml:space="preserve"> 12pm – 2.45pm.</w:t>
            </w:r>
          </w:p>
          <w:p w14:paraId="30430CED" w14:textId="3AAC7A46" w:rsidR="00367231" w:rsidRDefault="005D3BB6">
            <w:pPr>
              <w:rPr>
                <w:rFonts w:ascii="Arial" w:hAnsi="Arial" w:cs="Arial"/>
                <w:sz w:val="22"/>
                <w:szCs w:val="22"/>
              </w:rPr>
            </w:pPr>
            <w:r>
              <w:rPr>
                <w:rFonts w:ascii="Arial" w:hAnsi="Arial" w:cs="Arial"/>
                <w:sz w:val="22"/>
                <w:szCs w:val="22"/>
              </w:rPr>
              <w:t xml:space="preserve">The event will run from 9am – 3pm with 4 pitches, </w:t>
            </w:r>
            <w:r w:rsidR="00B808E0">
              <w:rPr>
                <w:rFonts w:ascii="Arial" w:hAnsi="Arial" w:cs="Arial"/>
                <w:sz w:val="22"/>
                <w:szCs w:val="22"/>
              </w:rPr>
              <w:t>15-minute</w:t>
            </w:r>
            <w:r>
              <w:rPr>
                <w:rFonts w:ascii="Arial" w:hAnsi="Arial" w:cs="Arial"/>
                <w:sz w:val="22"/>
                <w:szCs w:val="22"/>
              </w:rPr>
              <w:t xml:space="preserve"> game with two teams resting each time. After everyone 5</w:t>
            </w:r>
            <w:r>
              <w:rPr>
                <w:rFonts w:ascii="Arial" w:hAnsi="Arial" w:cs="Arial"/>
                <w:sz w:val="22"/>
                <w:szCs w:val="22"/>
                <w:vertAlign w:val="superscript"/>
              </w:rPr>
              <w:t>th</w:t>
            </w:r>
            <w:r>
              <w:rPr>
                <w:rFonts w:ascii="Arial" w:hAnsi="Arial" w:cs="Arial"/>
                <w:sz w:val="22"/>
                <w:szCs w:val="22"/>
              </w:rPr>
              <w:t xml:space="preserve"> game we would then take a lunch break, which we would encourage players to bring their own lunch. The break would last 30 mins and then we would return to playing football.</w:t>
            </w:r>
          </w:p>
          <w:p w14:paraId="006D50BF" w14:textId="77777777" w:rsidR="005B1779" w:rsidRPr="005B1779" w:rsidRDefault="005B1779">
            <w:pPr>
              <w:rPr>
                <w:rFonts w:ascii="Arial" w:hAnsi="Arial" w:cs="Arial"/>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02"/>
              <w:gridCol w:w="4186"/>
            </w:tblGrid>
            <w:tr w:rsidR="005B1779" w:rsidRPr="005B1779" w14:paraId="7B2ABAD8" w14:textId="77777777" w:rsidTr="005B1779">
              <w:trPr>
                <w:tblHeader/>
                <w:tblCellSpacing w:w="15" w:type="dxa"/>
              </w:trPr>
              <w:tc>
                <w:tcPr>
                  <w:tcW w:w="1457" w:type="dxa"/>
                  <w:vAlign w:val="center"/>
                  <w:hideMark/>
                </w:tcPr>
                <w:p w14:paraId="58CAB8C7" w14:textId="77777777" w:rsidR="005B1779" w:rsidRPr="005B1779" w:rsidRDefault="005B1779" w:rsidP="005B1779">
                  <w:pPr>
                    <w:suppressAutoHyphens w:val="0"/>
                    <w:spacing w:line="240" w:lineRule="auto"/>
                    <w:jc w:val="center"/>
                    <w:rPr>
                      <w:rFonts w:ascii="Arial" w:hAnsi="Arial" w:cs="Arial"/>
                      <w:sz w:val="20"/>
                      <w:szCs w:val="20"/>
                      <w:lang w:eastAsia="zh-CN"/>
                    </w:rPr>
                  </w:pPr>
                  <w:r w:rsidRPr="005B1779">
                    <w:rPr>
                      <w:rFonts w:ascii="Arial" w:hAnsi="Arial" w:cs="Arial"/>
                      <w:sz w:val="20"/>
                      <w:szCs w:val="20"/>
                      <w:lang w:eastAsia="zh-CN"/>
                    </w:rPr>
                    <w:t>Time</w:t>
                  </w:r>
                </w:p>
              </w:tc>
              <w:tc>
                <w:tcPr>
                  <w:tcW w:w="4141" w:type="dxa"/>
                  <w:vAlign w:val="center"/>
                  <w:hideMark/>
                </w:tcPr>
                <w:p w14:paraId="741F9882" w14:textId="77777777" w:rsidR="005B1779" w:rsidRPr="005B1779" w:rsidRDefault="005B1779" w:rsidP="005B1779">
                  <w:pPr>
                    <w:suppressAutoHyphens w:val="0"/>
                    <w:spacing w:line="240" w:lineRule="auto"/>
                    <w:jc w:val="center"/>
                    <w:rPr>
                      <w:rFonts w:ascii="Arial" w:hAnsi="Arial" w:cs="Arial"/>
                      <w:sz w:val="20"/>
                      <w:szCs w:val="20"/>
                      <w:lang w:eastAsia="zh-CN"/>
                    </w:rPr>
                  </w:pPr>
                  <w:r w:rsidRPr="005B1779">
                    <w:rPr>
                      <w:rFonts w:ascii="Arial" w:hAnsi="Arial" w:cs="Arial"/>
                      <w:sz w:val="20"/>
                      <w:szCs w:val="20"/>
                      <w:lang w:eastAsia="zh-CN"/>
                    </w:rPr>
                    <w:t>Activity</w:t>
                  </w:r>
                </w:p>
              </w:tc>
            </w:tr>
            <w:tr w:rsidR="005B1779" w:rsidRPr="005B1779" w14:paraId="48ED6479" w14:textId="77777777" w:rsidTr="005B1779">
              <w:trPr>
                <w:tblCellSpacing w:w="15" w:type="dxa"/>
              </w:trPr>
              <w:tc>
                <w:tcPr>
                  <w:tcW w:w="1457" w:type="dxa"/>
                  <w:vAlign w:val="center"/>
                  <w:hideMark/>
                </w:tcPr>
                <w:p w14:paraId="314EE7FB" w14:textId="77777777" w:rsidR="005B1779" w:rsidRPr="005B1779" w:rsidRDefault="005B1779" w:rsidP="005B1779">
                  <w:pPr>
                    <w:suppressAutoHyphens w:val="0"/>
                    <w:spacing w:line="240" w:lineRule="auto"/>
                    <w:rPr>
                      <w:rFonts w:ascii="Arial" w:hAnsi="Arial" w:cs="Arial"/>
                      <w:sz w:val="20"/>
                      <w:szCs w:val="20"/>
                      <w:lang w:eastAsia="zh-CN"/>
                    </w:rPr>
                  </w:pPr>
                  <w:r w:rsidRPr="005B1779">
                    <w:rPr>
                      <w:rFonts w:ascii="Arial" w:hAnsi="Arial" w:cs="Arial"/>
                      <w:sz w:val="20"/>
                      <w:szCs w:val="20"/>
                      <w:lang w:eastAsia="zh-CN"/>
                    </w:rPr>
                    <w:t>08:00 – 09:00</w:t>
                  </w:r>
                </w:p>
              </w:tc>
              <w:tc>
                <w:tcPr>
                  <w:tcW w:w="4141" w:type="dxa"/>
                  <w:vAlign w:val="center"/>
                  <w:hideMark/>
                </w:tcPr>
                <w:p w14:paraId="3B26573C" w14:textId="77777777" w:rsidR="005B1779" w:rsidRPr="005B1779" w:rsidRDefault="005B1779" w:rsidP="005B1779">
                  <w:pPr>
                    <w:suppressAutoHyphens w:val="0"/>
                    <w:spacing w:line="240" w:lineRule="auto"/>
                    <w:rPr>
                      <w:rFonts w:ascii="Arial" w:hAnsi="Arial" w:cs="Arial"/>
                      <w:sz w:val="20"/>
                      <w:szCs w:val="20"/>
                      <w:lang w:eastAsia="zh-CN"/>
                    </w:rPr>
                  </w:pPr>
                  <w:r w:rsidRPr="005B1779">
                    <w:rPr>
                      <w:rFonts w:ascii="Arial" w:hAnsi="Arial" w:cs="Arial"/>
                      <w:sz w:val="20"/>
                      <w:szCs w:val="20"/>
                      <w:lang w:eastAsia="zh-CN"/>
                    </w:rPr>
                    <w:t>Staff setup, stall setup, pitch preparation</w:t>
                  </w:r>
                </w:p>
              </w:tc>
            </w:tr>
            <w:tr w:rsidR="005B1779" w:rsidRPr="005B1779" w14:paraId="75619A75" w14:textId="77777777" w:rsidTr="005B1779">
              <w:trPr>
                <w:tblCellSpacing w:w="15" w:type="dxa"/>
              </w:trPr>
              <w:tc>
                <w:tcPr>
                  <w:tcW w:w="1457" w:type="dxa"/>
                  <w:vAlign w:val="center"/>
                  <w:hideMark/>
                </w:tcPr>
                <w:p w14:paraId="56346154" w14:textId="77777777" w:rsidR="005B1779" w:rsidRPr="005B1779" w:rsidRDefault="005B1779" w:rsidP="005B1779">
                  <w:pPr>
                    <w:suppressAutoHyphens w:val="0"/>
                    <w:spacing w:line="240" w:lineRule="auto"/>
                    <w:rPr>
                      <w:rFonts w:ascii="Arial" w:hAnsi="Arial" w:cs="Arial"/>
                      <w:sz w:val="20"/>
                      <w:szCs w:val="20"/>
                      <w:lang w:eastAsia="zh-CN"/>
                    </w:rPr>
                  </w:pPr>
                  <w:r w:rsidRPr="005B1779">
                    <w:rPr>
                      <w:rFonts w:ascii="Arial" w:hAnsi="Arial" w:cs="Arial"/>
                      <w:sz w:val="20"/>
                      <w:szCs w:val="20"/>
                      <w:lang w:eastAsia="zh-CN"/>
                    </w:rPr>
                    <w:t>09:00 – 11:45</w:t>
                  </w:r>
                </w:p>
              </w:tc>
              <w:tc>
                <w:tcPr>
                  <w:tcW w:w="4141" w:type="dxa"/>
                  <w:vAlign w:val="center"/>
                  <w:hideMark/>
                </w:tcPr>
                <w:p w14:paraId="3286B885" w14:textId="77777777" w:rsidR="005B1779" w:rsidRPr="005B1779" w:rsidRDefault="005B1779" w:rsidP="005B1779">
                  <w:pPr>
                    <w:suppressAutoHyphens w:val="0"/>
                    <w:spacing w:line="240" w:lineRule="auto"/>
                    <w:rPr>
                      <w:rFonts w:ascii="Arial" w:hAnsi="Arial" w:cs="Arial"/>
                      <w:sz w:val="20"/>
                      <w:szCs w:val="20"/>
                      <w:lang w:eastAsia="zh-CN"/>
                    </w:rPr>
                  </w:pPr>
                  <w:r w:rsidRPr="005B1779">
                    <w:rPr>
                      <w:rFonts w:ascii="Arial" w:hAnsi="Arial" w:cs="Arial"/>
                      <w:sz w:val="20"/>
                      <w:szCs w:val="20"/>
                      <w:lang w:eastAsia="zh-CN"/>
                    </w:rPr>
                    <w:t>Morning Tournament (10 teams)</w:t>
                  </w:r>
                </w:p>
              </w:tc>
            </w:tr>
            <w:tr w:rsidR="005B1779" w:rsidRPr="005B1779" w14:paraId="4C8A8CB6" w14:textId="77777777" w:rsidTr="005B1779">
              <w:trPr>
                <w:tblCellSpacing w:w="15" w:type="dxa"/>
              </w:trPr>
              <w:tc>
                <w:tcPr>
                  <w:tcW w:w="1457" w:type="dxa"/>
                  <w:vAlign w:val="center"/>
                  <w:hideMark/>
                </w:tcPr>
                <w:p w14:paraId="3C6F7A08" w14:textId="77777777" w:rsidR="005B1779" w:rsidRPr="005B1779" w:rsidRDefault="005B1779" w:rsidP="005B1779">
                  <w:pPr>
                    <w:suppressAutoHyphens w:val="0"/>
                    <w:spacing w:line="240" w:lineRule="auto"/>
                    <w:rPr>
                      <w:rFonts w:ascii="Arial" w:hAnsi="Arial" w:cs="Arial"/>
                      <w:sz w:val="20"/>
                      <w:szCs w:val="20"/>
                      <w:lang w:eastAsia="zh-CN"/>
                    </w:rPr>
                  </w:pPr>
                  <w:r w:rsidRPr="005B1779">
                    <w:rPr>
                      <w:rFonts w:ascii="Arial" w:hAnsi="Arial" w:cs="Arial"/>
                      <w:sz w:val="20"/>
                      <w:szCs w:val="20"/>
                      <w:lang w:eastAsia="zh-CN"/>
                    </w:rPr>
                    <w:t>11:45 – 12:00</w:t>
                  </w:r>
                </w:p>
              </w:tc>
              <w:tc>
                <w:tcPr>
                  <w:tcW w:w="4141" w:type="dxa"/>
                  <w:vAlign w:val="center"/>
                  <w:hideMark/>
                </w:tcPr>
                <w:p w14:paraId="1BA964BE" w14:textId="77777777" w:rsidR="005B1779" w:rsidRPr="005B1779" w:rsidRDefault="005B1779" w:rsidP="005B1779">
                  <w:pPr>
                    <w:suppressAutoHyphens w:val="0"/>
                    <w:spacing w:line="240" w:lineRule="auto"/>
                    <w:rPr>
                      <w:rFonts w:ascii="Arial" w:hAnsi="Arial" w:cs="Arial"/>
                      <w:sz w:val="20"/>
                      <w:szCs w:val="20"/>
                      <w:lang w:eastAsia="zh-CN"/>
                    </w:rPr>
                  </w:pPr>
                  <w:r w:rsidRPr="005B1779">
                    <w:rPr>
                      <w:rFonts w:ascii="Arial" w:hAnsi="Arial" w:cs="Arial"/>
                      <w:sz w:val="20"/>
                      <w:szCs w:val="20"/>
                      <w:lang w:eastAsia="zh-CN"/>
                    </w:rPr>
                    <w:t>Team transition</w:t>
                  </w:r>
                </w:p>
              </w:tc>
            </w:tr>
            <w:tr w:rsidR="005B1779" w:rsidRPr="005B1779" w14:paraId="0C5CCF28" w14:textId="77777777" w:rsidTr="005B1779">
              <w:trPr>
                <w:tblCellSpacing w:w="15" w:type="dxa"/>
              </w:trPr>
              <w:tc>
                <w:tcPr>
                  <w:tcW w:w="1457" w:type="dxa"/>
                  <w:vAlign w:val="center"/>
                  <w:hideMark/>
                </w:tcPr>
                <w:p w14:paraId="7A450B17" w14:textId="77777777" w:rsidR="005B1779" w:rsidRPr="005B1779" w:rsidRDefault="005B1779" w:rsidP="005B1779">
                  <w:pPr>
                    <w:suppressAutoHyphens w:val="0"/>
                    <w:spacing w:line="240" w:lineRule="auto"/>
                    <w:rPr>
                      <w:rFonts w:ascii="Arial" w:hAnsi="Arial" w:cs="Arial"/>
                      <w:sz w:val="20"/>
                      <w:szCs w:val="20"/>
                      <w:lang w:eastAsia="zh-CN"/>
                    </w:rPr>
                  </w:pPr>
                  <w:r w:rsidRPr="005B1779">
                    <w:rPr>
                      <w:rFonts w:ascii="Arial" w:hAnsi="Arial" w:cs="Arial"/>
                      <w:sz w:val="20"/>
                      <w:szCs w:val="20"/>
                      <w:lang w:eastAsia="zh-CN"/>
                    </w:rPr>
                    <w:t>12:00 – 14:45</w:t>
                  </w:r>
                </w:p>
              </w:tc>
              <w:tc>
                <w:tcPr>
                  <w:tcW w:w="4141" w:type="dxa"/>
                  <w:vAlign w:val="center"/>
                  <w:hideMark/>
                </w:tcPr>
                <w:p w14:paraId="45C75D8D" w14:textId="77777777" w:rsidR="005B1779" w:rsidRPr="005B1779" w:rsidRDefault="005B1779" w:rsidP="005B1779">
                  <w:pPr>
                    <w:suppressAutoHyphens w:val="0"/>
                    <w:spacing w:line="240" w:lineRule="auto"/>
                    <w:rPr>
                      <w:rFonts w:ascii="Arial" w:hAnsi="Arial" w:cs="Arial"/>
                      <w:sz w:val="20"/>
                      <w:szCs w:val="20"/>
                      <w:lang w:eastAsia="zh-CN"/>
                    </w:rPr>
                  </w:pPr>
                  <w:r w:rsidRPr="005B1779">
                    <w:rPr>
                      <w:rFonts w:ascii="Arial" w:hAnsi="Arial" w:cs="Arial"/>
                      <w:sz w:val="20"/>
                      <w:szCs w:val="20"/>
                      <w:lang w:eastAsia="zh-CN"/>
                    </w:rPr>
                    <w:t>Afternoon Tournament (10 teams)</w:t>
                  </w:r>
                </w:p>
              </w:tc>
            </w:tr>
            <w:tr w:rsidR="005B1779" w:rsidRPr="005B1779" w14:paraId="4E77EDEC" w14:textId="77777777" w:rsidTr="005B1779">
              <w:trPr>
                <w:tblCellSpacing w:w="15" w:type="dxa"/>
              </w:trPr>
              <w:tc>
                <w:tcPr>
                  <w:tcW w:w="1457" w:type="dxa"/>
                  <w:vAlign w:val="center"/>
                  <w:hideMark/>
                </w:tcPr>
                <w:p w14:paraId="5F83D858" w14:textId="77777777" w:rsidR="005B1779" w:rsidRPr="005B1779" w:rsidRDefault="005B1779" w:rsidP="005B1779">
                  <w:pPr>
                    <w:suppressAutoHyphens w:val="0"/>
                    <w:spacing w:line="240" w:lineRule="auto"/>
                    <w:rPr>
                      <w:rFonts w:ascii="Arial" w:hAnsi="Arial" w:cs="Arial"/>
                      <w:sz w:val="20"/>
                      <w:szCs w:val="20"/>
                      <w:lang w:eastAsia="zh-CN"/>
                    </w:rPr>
                  </w:pPr>
                  <w:r w:rsidRPr="005B1779">
                    <w:rPr>
                      <w:rFonts w:ascii="Arial" w:hAnsi="Arial" w:cs="Arial"/>
                      <w:sz w:val="20"/>
                      <w:szCs w:val="20"/>
                      <w:lang w:eastAsia="zh-CN"/>
                    </w:rPr>
                    <w:t>Every 5 games</w:t>
                  </w:r>
                </w:p>
              </w:tc>
              <w:tc>
                <w:tcPr>
                  <w:tcW w:w="4141" w:type="dxa"/>
                  <w:vAlign w:val="center"/>
                  <w:hideMark/>
                </w:tcPr>
                <w:p w14:paraId="600F8541" w14:textId="77777777" w:rsidR="005B1779" w:rsidRPr="005B1779" w:rsidRDefault="005B1779" w:rsidP="005B1779">
                  <w:pPr>
                    <w:suppressAutoHyphens w:val="0"/>
                    <w:spacing w:line="240" w:lineRule="auto"/>
                    <w:rPr>
                      <w:rFonts w:ascii="Arial" w:hAnsi="Arial" w:cs="Arial"/>
                      <w:sz w:val="20"/>
                      <w:szCs w:val="20"/>
                      <w:lang w:eastAsia="zh-CN"/>
                    </w:rPr>
                  </w:pPr>
                  <w:r w:rsidRPr="005B1779">
                    <w:rPr>
                      <w:rFonts w:ascii="Arial" w:hAnsi="Arial" w:cs="Arial"/>
                      <w:sz w:val="20"/>
                      <w:szCs w:val="20"/>
                      <w:lang w:eastAsia="zh-CN"/>
                    </w:rPr>
                    <w:t>30-minute lunch break</w:t>
                  </w:r>
                </w:p>
              </w:tc>
            </w:tr>
            <w:tr w:rsidR="005B1779" w:rsidRPr="005B1779" w14:paraId="047E44AC" w14:textId="77777777" w:rsidTr="005B1779">
              <w:trPr>
                <w:tblCellSpacing w:w="15" w:type="dxa"/>
              </w:trPr>
              <w:tc>
                <w:tcPr>
                  <w:tcW w:w="1457" w:type="dxa"/>
                  <w:vAlign w:val="center"/>
                  <w:hideMark/>
                </w:tcPr>
                <w:p w14:paraId="69EF525F" w14:textId="77777777" w:rsidR="005B1779" w:rsidRPr="005B1779" w:rsidRDefault="005B1779" w:rsidP="005B1779">
                  <w:pPr>
                    <w:suppressAutoHyphens w:val="0"/>
                    <w:spacing w:line="240" w:lineRule="auto"/>
                    <w:rPr>
                      <w:rFonts w:ascii="Arial" w:hAnsi="Arial" w:cs="Arial"/>
                      <w:sz w:val="20"/>
                      <w:szCs w:val="20"/>
                      <w:lang w:eastAsia="zh-CN"/>
                    </w:rPr>
                  </w:pPr>
                  <w:r w:rsidRPr="005B1779">
                    <w:rPr>
                      <w:rFonts w:ascii="Arial" w:hAnsi="Arial" w:cs="Arial"/>
                      <w:sz w:val="20"/>
                      <w:szCs w:val="20"/>
                      <w:lang w:eastAsia="zh-CN"/>
                    </w:rPr>
                    <w:t>09:00 – 15:00</w:t>
                  </w:r>
                </w:p>
              </w:tc>
              <w:tc>
                <w:tcPr>
                  <w:tcW w:w="4141" w:type="dxa"/>
                  <w:vAlign w:val="center"/>
                  <w:hideMark/>
                </w:tcPr>
                <w:p w14:paraId="1D37E5F9" w14:textId="77777777" w:rsidR="005B1779" w:rsidRPr="005B1779" w:rsidRDefault="005B1779" w:rsidP="005B1779">
                  <w:pPr>
                    <w:suppressAutoHyphens w:val="0"/>
                    <w:spacing w:line="240" w:lineRule="auto"/>
                    <w:rPr>
                      <w:rFonts w:ascii="Arial" w:hAnsi="Arial" w:cs="Arial"/>
                      <w:sz w:val="20"/>
                      <w:szCs w:val="20"/>
                      <w:lang w:eastAsia="zh-CN"/>
                    </w:rPr>
                  </w:pPr>
                  <w:r w:rsidRPr="005B1779">
                    <w:rPr>
                      <w:rFonts w:ascii="Arial" w:hAnsi="Arial" w:cs="Arial"/>
                      <w:sz w:val="20"/>
                      <w:szCs w:val="20"/>
                      <w:lang w:eastAsia="zh-CN"/>
                    </w:rPr>
                    <w:t>Macron stalls open throughout the event</w:t>
                  </w:r>
                </w:p>
              </w:tc>
            </w:tr>
          </w:tbl>
          <w:p w14:paraId="7C0A0394" w14:textId="77777777" w:rsidR="005B1779" w:rsidRDefault="005B1779"/>
        </w:tc>
      </w:tr>
      <w:tr w:rsidR="00367231" w14:paraId="6B9B4405" w14:textId="77777777">
        <w:trPr>
          <w:trHeight w:val="950"/>
        </w:trPr>
        <w:tc>
          <w:tcPr>
            <w:tcW w:w="3600" w:type="dxa"/>
            <w:tcBorders>
              <w:top w:val="single" w:sz="4" w:space="0" w:color="000000"/>
              <w:left w:val="single" w:sz="4" w:space="0" w:color="000000"/>
              <w:bottom w:val="single" w:sz="4" w:space="0" w:color="000000"/>
            </w:tcBorders>
          </w:tcPr>
          <w:p w14:paraId="32E624D9" w14:textId="77777777" w:rsidR="00367231" w:rsidRDefault="005D3BB6">
            <w:pPr>
              <w:rPr>
                <w:rFonts w:ascii="Arial" w:hAnsi="Arial" w:cs="Arial"/>
                <w:sz w:val="22"/>
                <w:szCs w:val="22"/>
              </w:rPr>
            </w:pPr>
            <w:r>
              <w:rPr>
                <w:rFonts w:ascii="Arial" w:hAnsi="Arial" w:cs="Arial"/>
                <w:b/>
                <w:sz w:val="22"/>
                <w:szCs w:val="22"/>
              </w:rPr>
              <w:t>Overall Funding Required (Financial Statement)</w:t>
            </w:r>
          </w:p>
        </w:tc>
        <w:tc>
          <w:tcPr>
            <w:tcW w:w="6768" w:type="dxa"/>
            <w:tcBorders>
              <w:top w:val="single" w:sz="4" w:space="0" w:color="000000"/>
              <w:left w:val="single" w:sz="4" w:space="0" w:color="000000"/>
              <w:bottom w:val="single" w:sz="4" w:space="0" w:color="000000"/>
              <w:right w:val="single" w:sz="4" w:space="0" w:color="000000"/>
            </w:tcBorders>
          </w:tcPr>
          <w:p w14:paraId="42205F6A" w14:textId="77777777" w:rsidR="00367231" w:rsidRDefault="005D3BB6">
            <w:pPr>
              <w:rPr>
                <w:rFonts w:ascii="Arial" w:hAnsi="Arial" w:cs="Arial"/>
                <w:sz w:val="22"/>
                <w:szCs w:val="22"/>
              </w:rPr>
            </w:pPr>
            <w:r>
              <w:rPr>
                <w:rFonts w:ascii="Arial" w:hAnsi="Arial" w:cs="Arial"/>
                <w:sz w:val="22"/>
                <w:szCs w:val="22"/>
              </w:rPr>
              <w:t>The Case study Organisation gives a Fixed grant of £10,000.</w:t>
            </w:r>
          </w:p>
          <w:p w14:paraId="6D9A9682" w14:textId="5990640E" w:rsidR="00367231" w:rsidRDefault="005D3BB6">
            <w:pPr>
              <w:rPr>
                <w:rFonts w:ascii="Arial" w:hAnsi="Arial" w:cs="Arial"/>
                <w:sz w:val="22"/>
                <w:szCs w:val="22"/>
              </w:rPr>
            </w:pPr>
            <w:r>
              <w:rPr>
                <w:rFonts w:ascii="Arial" w:hAnsi="Arial" w:cs="Arial"/>
                <w:sz w:val="22"/>
                <w:szCs w:val="22"/>
              </w:rPr>
              <w:t xml:space="preserve">Forecasted Profit/ Loss = </w:t>
            </w:r>
            <w:r w:rsidR="00B808E0">
              <w:rPr>
                <w:rFonts w:ascii="Arial" w:hAnsi="Arial" w:cs="Arial"/>
                <w:sz w:val="22"/>
                <w:szCs w:val="22"/>
              </w:rPr>
              <w:t xml:space="preserve">Loss of £2860 </w:t>
            </w:r>
            <w:r w:rsidR="00E5520B">
              <w:rPr>
                <w:rFonts w:ascii="Arial" w:hAnsi="Arial" w:cs="Arial"/>
                <w:sz w:val="22"/>
                <w:szCs w:val="22"/>
              </w:rPr>
              <w:t xml:space="preserve">= £7140 left to run different events </w:t>
            </w:r>
          </w:p>
          <w:p w14:paraId="6EF94364" w14:textId="3E5C6AFF" w:rsidR="00630E02" w:rsidRDefault="00987A62">
            <w:r>
              <w:rPr>
                <w:rFonts w:ascii="Arial" w:hAnsi="Arial" w:cs="Arial"/>
                <w:sz w:val="22"/>
                <w:szCs w:val="22"/>
              </w:rPr>
              <w:t>Out of the £10,000, it would cost us £2860 to run the event and hope to make that back in stock sold</w:t>
            </w:r>
            <w:r w:rsidR="009806A8">
              <w:rPr>
                <w:rFonts w:ascii="Arial" w:hAnsi="Arial" w:cs="Arial"/>
                <w:sz w:val="22"/>
                <w:szCs w:val="22"/>
              </w:rPr>
              <w:t>. With the extra money we could look at setting another festival up at</w:t>
            </w:r>
            <w:r w:rsidR="00FD03DF">
              <w:rPr>
                <w:rFonts w:ascii="Arial" w:hAnsi="Arial" w:cs="Arial"/>
                <w:sz w:val="22"/>
                <w:szCs w:val="22"/>
              </w:rPr>
              <w:t xml:space="preserve"> a different location to get more teams involved.</w:t>
            </w:r>
          </w:p>
        </w:tc>
      </w:tr>
      <w:tr w:rsidR="00367231" w14:paraId="285E27ED" w14:textId="77777777">
        <w:tc>
          <w:tcPr>
            <w:tcW w:w="3600" w:type="dxa"/>
            <w:tcBorders>
              <w:top w:val="single" w:sz="4" w:space="0" w:color="000000"/>
              <w:left w:val="single" w:sz="4" w:space="0" w:color="000000"/>
              <w:bottom w:val="single" w:sz="4" w:space="0" w:color="000000"/>
            </w:tcBorders>
          </w:tcPr>
          <w:p w14:paraId="3E8D54D9" w14:textId="77777777" w:rsidR="00367231" w:rsidRDefault="005D3BB6">
            <w:pPr>
              <w:rPr>
                <w:rFonts w:ascii="Arial" w:hAnsi="Arial" w:cs="Arial"/>
                <w:sz w:val="22"/>
                <w:szCs w:val="22"/>
              </w:rPr>
            </w:pPr>
            <w:r>
              <w:rPr>
                <w:rFonts w:ascii="Arial" w:hAnsi="Arial" w:cs="Arial"/>
                <w:b/>
                <w:sz w:val="22"/>
                <w:szCs w:val="22"/>
              </w:rPr>
              <w:t>Partners</w:t>
            </w:r>
          </w:p>
        </w:tc>
        <w:tc>
          <w:tcPr>
            <w:tcW w:w="6768" w:type="dxa"/>
            <w:tcBorders>
              <w:top w:val="single" w:sz="4" w:space="0" w:color="000000"/>
              <w:left w:val="single" w:sz="4" w:space="0" w:color="000000"/>
              <w:bottom w:val="single" w:sz="4" w:space="0" w:color="000000"/>
              <w:right w:val="single" w:sz="4" w:space="0" w:color="000000"/>
            </w:tcBorders>
          </w:tcPr>
          <w:p w14:paraId="4EFCEB5D" w14:textId="198329F2" w:rsidR="00367231" w:rsidRDefault="005D3BB6">
            <w:pPr>
              <w:rPr>
                <w:rFonts w:ascii="Arial" w:hAnsi="Arial" w:cs="Arial"/>
                <w:sz w:val="22"/>
                <w:szCs w:val="22"/>
              </w:rPr>
            </w:pPr>
            <w:r>
              <w:rPr>
                <w:rFonts w:ascii="Arial" w:hAnsi="Arial" w:cs="Arial"/>
                <w:sz w:val="22"/>
                <w:szCs w:val="22"/>
              </w:rPr>
              <w:t xml:space="preserve">I would encourage a local food stand to provide food and </w:t>
            </w:r>
            <w:r w:rsidR="00E8304C">
              <w:rPr>
                <w:rFonts w:ascii="Arial" w:hAnsi="Arial" w:cs="Arial"/>
                <w:sz w:val="22"/>
                <w:szCs w:val="22"/>
              </w:rPr>
              <w:t>beverages</w:t>
            </w:r>
            <w:r>
              <w:rPr>
                <w:rFonts w:ascii="Arial" w:hAnsi="Arial" w:cs="Arial"/>
                <w:sz w:val="22"/>
                <w:szCs w:val="22"/>
              </w:rPr>
              <w:t xml:space="preserve"> on site. </w:t>
            </w:r>
          </w:p>
          <w:p w14:paraId="57DE2327" w14:textId="77777777" w:rsidR="00367231" w:rsidRDefault="005D3BB6">
            <w:pPr>
              <w:rPr>
                <w:rFonts w:ascii="Arial" w:hAnsi="Arial" w:cs="Arial"/>
                <w:sz w:val="22"/>
                <w:szCs w:val="22"/>
              </w:rPr>
            </w:pPr>
            <w:r>
              <w:rPr>
                <w:rFonts w:ascii="Arial" w:hAnsi="Arial" w:cs="Arial"/>
                <w:sz w:val="22"/>
                <w:szCs w:val="22"/>
              </w:rPr>
              <w:t>Cwt Herbet school is the venue.</w:t>
            </w:r>
          </w:p>
          <w:p w14:paraId="4E800D7E" w14:textId="547C89D4" w:rsidR="00D31DB8" w:rsidRDefault="00D31DB8">
            <w:pPr>
              <w:rPr>
                <w:rFonts w:ascii="Arial" w:hAnsi="Arial" w:cs="Arial"/>
                <w:sz w:val="22"/>
                <w:szCs w:val="22"/>
              </w:rPr>
            </w:pPr>
            <w:r>
              <w:rPr>
                <w:rFonts w:ascii="Arial" w:hAnsi="Arial" w:cs="Arial"/>
                <w:sz w:val="22"/>
                <w:szCs w:val="22"/>
              </w:rPr>
              <w:t>I would encourage any food vendo</w:t>
            </w:r>
            <w:r w:rsidR="00E8304C">
              <w:rPr>
                <w:rFonts w:ascii="Arial" w:hAnsi="Arial" w:cs="Arial"/>
                <w:sz w:val="22"/>
                <w:szCs w:val="22"/>
              </w:rPr>
              <w:t>rs that would like to get involved.</w:t>
            </w:r>
          </w:p>
          <w:p w14:paraId="7FF77D3C" w14:textId="77777777" w:rsidR="00367231" w:rsidRDefault="00367231">
            <w:pPr>
              <w:rPr>
                <w:rFonts w:ascii="Arial" w:hAnsi="Arial" w:cs="Arial"/>
                <w:sz w:val="22"/>
                <w:szCs w:val="22"/>
              </w:rPr>
            </w:pPr>
          </w:p>
          <w:p w14:paraId="548C607B" w14:textId="77777777" w:rsidR="00367231" w:rsidRDefault="00367231">
            <w:pPr>
              <w:rPr>
                <w:rFonts w:ascii="Arial" w:hAnsi="Arial" w:cs="Arial"/>
                <w:sz w:val="22"/>
                <w:szCs w:val="22"/>
              </w:rPr>
            </w:pPr>
          </w:p>
        </w:tc>
      </w:tr>
      <w:tr w:rsidR="00367231" w14:paraId="302BC9CF" w14:textId="77777777">
        <w:tc>
          <w:tcPr>
            <w:tcW w:w="3600" w:type="dxa"/>
            <w:tcBorders>
              <w:top w:val="single" w:sz="4" w:space="0" w:color="000000"/>
              <w:left w:val="single" w:sz="4" w:space="0" w:color="000000"/>
              <w:bottom w:val="single" w:sz="4" w:space="0" w:color="000000"/>
            </w:tcBorders>
          </w:tcPr>
          <w:p w14:paraId="3F2E6F63" w14:textId="77777777" w:rsidR="00367231" w:rsidRDefault="005D3BB6">
            <w:pPr>
              <w:rPr>
                <w:rFonts w:ascii="Arial" w:hAnsi="Arial" w:cs="Arial"/>
                <w:sz w:val="22"/>
                <w:szCs w:val="22"/>
              </w:rPr>
            </w:pPr>
            <w:r>
              <w:rPr>
                <w:rFonts w:ascii="Arial" w:hAnsi="Arial" w:cs="Arial"/>
                <w:b/>
                <w:sz w:val="22"/>
                <w:szCs w:val="22"/>
              </w:rPr>
              <w:t>Strategic Impacts (Government, Local Authority, NGB’s)</w:t>
            </w:r>
          </w:p>
        </w:tc>
        <w:tc>
          <w:tcPr>
            <w:tcW w:w="6768" w:type="dxa"/>
            <w:tcBorders>
              <w:top w:val="single" w:sz="4" w:space="0" w:color="000000"/>
              <w:left w:val="single" w:sz="4" w:space="0" w:color="000000"/>
              <w:bottom w:val="single" w:sz="4" w:space="0" w:color="000000"/>
              <w:right w:val="single" w:sz="4" w:space="0" w:color="000000"/>
            </w:tcBorders>
          </w:tcPr>
          <w:p w14:paraId="7373FCF5" w14:textId="77777777" w:rsidR="00367231" w:rsidRDefault="005D3BB6">
            <w:pPr>
              <w:snapToGrid w:val="0"/>
              <w:rPr>
                <w:rFonts w:ascii="Arial" w:hAnsi="Arial" w:cs="Arial"/>
                <w:sz w:val="22"/>
                <w:szCs w:val="22"/>
              </w:rPr>
            </w:pPr>
            <w:r>
              <w:rPr>
                <w:rFonts w:ascii="Arial" w:hAnsi="Arial" w:cs="Arial"/>
                <w:sz w:val="22"/>
                <w:szCs w:val="22"/>
              </w:rPr>
              <w:t xml:space="preserve">The proposed under-10s football festival in Wales provides strategic benefits across governmental, local authority, and National Governing Body (NGB) objectives. The event promotes youth participation in physical activity, supporting public health and </w:t>
            </w:r>
            <w:r>
              <w:rPr>
                <w:rFonts w:ascii="Arial" w:hAnsi="Arial" w:cs="Arial"/>
                <w:sz w:val="22"/>
                <w:szCs w:val="22"/>
              </w:rPr>
              <w:lastRenderedPageBreak/>
              <w:t>wellbeing agendas while encouraging social inclusion and community engagement. From a local authority perspective, the festival can stimulate local economic activity, increase utilisation of sporting facilities, and strengthen grassroots sport provision. Furthermore, alignment with the Football Association of Wales grassroots development strategy enhances opportunities for player development, volunteer engagement, and long-term participation in football. For Macron, the event also strengthens brand visibili</w:t>
            </w:r>
            <w:r>
              <w:rPr>
                <w:rFonts w:ascii="Arial" w:hAnsi="Arial" w:cs="Arial"/>
                <w:sz w:val="22"/>
                <w:szCs w:val="22"/>
              </w:rPr>
              <w:t xml:space="preserve">ty and community-based market positioning. </w:t>
            </w:r>
          </w:p>
          <w:p w14:paraId="43BC3498" w14:textId="77777777" w:rsidR="00367231" w:rsidRDefault="00367231">
            <w:pPr>
              <w:rPr>
                <w:rFonts w:ascii="Arial" w:hAnsi="Arial" w:cs="Arial"/>
                <w:sz w:val="22"/>
                <w:szCs w:val="22"/>
              </w:rPr>
            </w:pPr>
          </w:p>
          <w:p w14:paraId="263A9325" w14:textId="77777777" w:rsidR="00367231" w:rsidRDefault="00367231">
            <w:pPr>
              <w:rPr>
                <w:rFonts w:ascii="Arial" w:hAnsi="Arial" w:cs="Arial"/>
                <w:sz w:val="22"/>
                <w:szCs w:val="22"/>
              </w:rPr>
            </w:pPr>
          </w:p>
        </w:tc>
      </w:tr>
      <w:tr w:rsidR="00367231" w14:paraId="6BAE53BF" w14:textId="77777777">
        <w:tc>
          <w:tcPr>
            <w:tcW w:w="3600" w:type="dxa"/>
            <w:tcBorders>
              <w:top w:val="single" w:sz="4" w:space="0" w:color="000000"/>
              <w:left w:val="single" w:sz="4" w:space="0" w:color="000000"/>
              <w:bottom w:val="single" w:sz="4" w:space="0" w:color="000000"/>
            </w:tcBorders>
          </w:tcPr>
          <w:p w14:paraId="1AE9DC19" w14:textId="77777777" w:rsidR="00367231" w:rsidRDefault="005D3BB6">
            <w:pPr>
              <w:rPr>
                <w:rFonts w:ascii="Arial" w:hAnsi="Arial" w:cs="Arial"/>
                <w:sz w:val="22"/>
                <w:szCs w:val="22"/>
              </w:rPr>
            </w:pPr>
            <w:r>
              <w:rPr>
                <w:rFonts w:ascii="Arial" w:hAnsi="Arial" w:cs="Arial"/>
                <w:b/>
                <w:sz w:val="22"/>
                <w:szCs w:val="22"/>
              </w:rPr>
              <w:lastRenderedPageBreak/>
              <w:t>Venue/ Facility (Justify)</w:t>
            </w:r>
          </w:p>
        </w:tc>
        <w:tc>
          <w:tcPr>
            <w:tcW w:w="6768" w:type="dxa"/>
            <w:tcBorders>
              <w:top w:val="single" w:sz="4" w:space="0" w:color="000000"/>
              <w:left w:val="single" w:sz="4" w:space="0" w:color="000000"/>
              <w:bottom w:val="single" w:sz="4" w:space="0" w:color="000000"/>
              <w:right w:val="single" w:sz="4" w:space="0" w:color="000000"/>
            </w:tcBorders>
          </w:tcPr>
          <w:p w14:paraId="18AD7304" w14:textId="58081D08" w:rsidR="00367231" w:rsidRDefault="005D3BB6">
            <w:pPr>
              <w:rPr>
                <w:rFonts w:ascii="Arial" w:hAnsi="Arial" w:cs="Arial"/>
                <w:sz w:val="22"/>
                <w:szCs w:val="22"/>
              </w:rPr>
            </w:pPr>
            <w:r>
              <w:rPr>
                <w:rFonts w:ascii="Arial" w:hAnsi="Arial" w:cs="Arial"/>
                <w:sz w:val="22"/>
                <w:szCs w:val="22"/>
              </w:rPr>
              <w:t xml:space="preserve">I will be using </w:t>
            </w:r>
            <w:r w:rsidR="0008495A">
              <w:rPr>
                <w:rFonts w:ascii="Arial" w:hAnsi="Arial" w:cs="Arial"/>
                <w:sz w:val="22"/>
                <w:szCs w:val="22"/>
              </w:rPr>
              <w:t>C</w:t>
            </w:r>
            <w:r>
              <w:rPr>
                <w:rFonts w:ascii="Arial" w:hAnsi="Arial" w:cs="Arial"/>
                <w:sz w:val="22"/>
                <w:szCs w:val="22"/>
              </w:rPr>
              <w:t xml:space="preserve">wt </w:t>
            </w:r>
            <w:r w:rsidR="0008495A">
              <w:rPr>
                <w:rFonts w:ascii="Arial" w:hAnsi="Arial" w:cs="Arial"/>
                <w:sz w:val="22"/>
                <w:szCs w:val="22"/>
              </w:rPr>
              <w:t>Herbert</w:t>
            </w:r>
            <w:r>
              <w:rPr>
                <w:rFonts w:ascii="Arial" w:hAnsi="Arial" w:cs="Arial"/>
                <w:sz w:val="22"/>
                <w:szCs w:val="22"/>
              </w:rPr>
              <w:t xml:space="preserve"> </w:t>
            </w:r>
            <w:r w:rsidR="0008495A">
              <w:rPr>
                <w:rFonts w:ascii="Arial" w:hAnsi="Arial" w:cs="Arial"/>
                <w:sz w:val="22"/>
                <w:szCs w:val="22"/>
              </w:rPr>
              <w:t>pitches</w:t>
            </w:r>
            <w:r>
              <w:rPr>
                <w:rFonts w:ascii="Arial" w:hAnsi="Arial" w:cs="Arial"/>
                <w:sz w:val="22"/>
                <w:szCs w:val="22"/>
              </w:rPr>
              <w:t xml:space="preserve"> opposite our main macron stores to encourage people to go into our shop and look at some more of our products, hopefully creating partnerships with teams using balls, bibs, kits and travel wear. This pitch is also a good size to host a festival and has good space to host our merchandise stalls.</w:t>
            </w:r>
          </w:p>
          <w:p w14:paraId="51222250" w14:textId="77777777" w:rsidR="00367231" w:rsidRDefault="00367231">
            <w:pPr>
              <w:rPr>
                <w:rFonts w:ascii="Arial" w:hAnsi="Arial" w:cs="Arial"/>
                <w:sz w:val="22"/>
                <w:szCs w:val="22"/>
              </w:rPr>
            </w:pPr>
          </w:p>
          <w:p w14:paraId="258B4A4E" w14:textId="77777777" w:rsidR="00367231" w:rsidRDefault="00367231">
            <w:pPr>
              <w:rPr>
                <w:rFonts w:ascii="Arial" w:hAnsi="Arial" w:cs="Arial"/>
                <w:sz w:val="22"/>
                <w:szCs w:val="22"/>
              </w:rPr>
            </w:pPr>
          </w:p>
        </w:tc>
      </w:tr>
      <w:tr w:rsidR="00367231" w14:paraId="7E17EF7F" w14:textId="77777777">
        <w:tc>
          <w:tcPr>
            <w:tcW w:w="3600" w:type="dxa"/>
            <w:tcBorders>
              <w:top w:val="single" w:sz="4" w:space="0" w:color="000000"/>
              <w:left w:val="single" w:sz="4" w:space="0" w:color="000000"/>
              <w:bottom w:val="single" w:sz="4" w:space="0" w:color="000000"/>
            </w:tcBorders>
          </w:tcPr>
          <w:p w14:paraId="19CFB62F" w14:textId="77777777" w:rsidR="00367231" w:rsidRDefault="00367231">
            <w:pPr>
              <w:snapToGrid w:val="0"/>
              <w:rPr>
                <w:rFonts w:ascii="Arial" w:hAnsi="Arial" w:cs="Arial"/>
                <w:b/>
                <w:sz w:val="22"/>
                <w:szCs w:val="22"/>
              </w:rPr>
            </w:pPr>
          </w:p>
          <w:p w14:paraId="508CDCD9" w14:textId="77777777" w:rsidR="00367231" w:rsidRDefault="005D3BB6">
            <w:pPr>
              <w:rPr>
                <w:rFonts w:ascii="Arial" w:hAnsi="Arial" w:cs="Arial"/>
                <w:sz w:val="22"/>
                <w:szCs w:val="22"/>
              </w:rPr>
            </w:pPr>
            <w:r>
              <w:rPr>
                <w:rFonts w:ascii="Arial" w:hAnsi="Arial" w:cs="Arial"/>
                <w:b/>
                <w:sz w:val="22"/>
                <w:szCs w:val="22"/>
              </w:rPr>
              <w:t>Marketing Plan (Segmentation, Competition, Media, Sponsorship and Promotional Activities)</w:t>
            </w:r>
          </w:p>
        </w:tc>
        <w:tc>
          <w:tcPr>
            <w:tcW w:w="6768" w:type="dxa"/>
            <w:tcBorders>
              <w:top w:val="single" w:sz="4" w:space="0" w:color="000000"/>
              <w:left w:val="single" w:sz="4" w:space="0" w:color="000000"/>
              <w:bottom w:val="single" w:sz="4" w:space="0" w:color="000000"/>
              <w:right w:val="single" w:sz="4" w:space="0" w:color="000000"/>
            </w:tcBorders>
          </w:tcPr>
          <w:p w14:paraId="47015E61" w14:textId="77777777" w:rsidR="00367231" w:rsidRDefault="005D3BB6">
            <w:pPr>
              <w:rPr>
                <w:rFonts w:ascii="Arial" w:hAnsi="Arial" w:cs="Arial"/>
                <w:sz w:val="22"/>
                <w:szCs w:val="22"/>
              </w:rPr>
            </w:pPr>
            <w:r>
              <w:rPr>
                <w:rFonts w:ascii="Arial" w:hAnsi="Arial" w:cs="Arial"/>
                <w:sz w:val="22"/>
                <w:szCs w:val="22"/>
              </w:rPr>
              <w:t>The marketing plan for the children’s football festival will be designed to maximise attendance. The project will utilise free social media platforms such as Instagram, Facebook, TikTok, and WhatsApp to share posters, updates from matches, and promotional videos to target local football teams and parents. We will contact local grassroots clubs and schools directly by email and social media messaging to encourage them to get involved without the cost of advertising. Event details will also be promoted throug</w:t>
            </w:r>
            <w:r>
              <w:rPr>
                <w:rFonts w:ascii="Arial" w:hAnsi="Arial" w:cs="Arial"/>
                <w:sz w:val="22"/>
                <w:szCs w:val="22"/>
              </w:rPr>
              <w:t>h word of mouth by coaches and parents. Incentives such as free entry medals and the oppurtunity to play plenty of games.</w:t>
            </w:r>
          </w:p>
          <w:p w14:paraId="1A8E7825" w14:textId="77777777" w:rsidR="00367231" w:rsidRDefault="00367231">
            <w:pPr>
              <w:rPr>
                <w:rFonts w:ascii="Arial" w:hAnsi="Arial" w:cs="Arial"/>
                <w:sz w:val="22"/>
                <w:szCs w:val="22"/>
              </w:rPr>
            </w:pPr>
          </w:p>
          <w:p w14:paraId="66A3F32A" w14:textId="77777777" w:rsidR="00367231" w:rsidRDefault="00367231">
            <w:pPr>
              <w:rPr>
                <w:rFonts w:ascii="Arial" w:hAnsi="Arial" w:cs="Arial"/>
                <w:sz w:val="22"/>
                <w:szCs w:val="22"/>
              </w:rPr>
            </w:pPr>
          </w:p>
          <w:p w14:paraId="3AB4764A" w14:textId="77777777" w:rsidR="00367231" w:rsidRDefault="00367231">
            <w:pPr>
              <w:rPr>
                <w:rFonts w:ascii="Arial" w:hAnsi="Arial" w:cs="Arial"/>
                <w:sz w:val="22"/>
                <w:szCs w:val="22"/>
              </w:rPr>
            </w:pPr>
          </w:p>
          <w:p w14:paraId="382ABB2B" w14:textId="77777777" w:rsidR="00367231" w:rsidRDefault="00367231">
            <w:pPr>
              <w:rPr>
                <w:rFonts w:ascii="Arial" w:hAnsi="Arial" w:cs="Arial"/>
                <w:sz w:val="22"/>
                <w:szCs w:val="22"/>
              </w:rPr>
            </w:pPr>
          </w:p>
          <w:p w14:paraId="5A5B22A2" w14:textId="77777777" w:rsidR="00367231" w:rsidRDefault="00367231">
            <w:pPr>
              <w:rPr>
                <w:rFonts w:ascii="Arial" w:hAnsi="Arial" w:cs="Arial"/>
                <w:sz w:val="22"/>
                <w:szCs w:val="22"/>
              </w:rPr>
            </w:pPr>
          </w:p>
          <w:p w14:paraId="754C7BA9" w14:textId="77777777" w:rsidR="00367231" w:rsidRDefault="00367231">
            <w:pPr>
              <w:rPr>
                <w:rFonts w:ascii="Arial" w:hAnsi="Arial" w:cs="Arial"/>
                <w:sz w:val="22"/>
                <w:szCs w:val="22"/>
              </w:rPr>
            </w:pPr>
          </w:p>
          <w:p w14:paraId="1231084B" w14:textId="77777777" w:rsidR="00367231" w:rsidRDefault="00367231">
            <w:pPr>
              <w:rPr>
                <w:rFonts w:ascii="Arial" w:hAnsi="Arial" w:cs="Arial"/>
                <w:sz w:val="22"/>
                <w:szCs w:val="22"/>
              </w:rPr>
            </w:pPr>
          </w:p>
        </w:tc>
      </w:tr>
      <w:tr w:rsidR="00367231" w14:paraId="4550C163" w14:textId="77777777">
        <w:tc>
          <w:tcPr>
            <w:tcW w:w="3600" w:type="dxa"/>
            <w:tcBorders>
              <w:top w:val="single" w:sz="4" w:space="0" w:color="000000"/>
              <w:left w:val="single" w:sz="4" w:space="0" w:color="000000"/>
              <w:bottom w:val="single" w:sz="4" w:space="0" w:color="000000"/>
            </w:tcBorders>
          </w:tcPr>
          <w:p w14:paraId="774BDB90" w14:textId="77777777" w:rsidR="00367231" w:rsidRDefault="005D3BB6">
            <w:pPr>
              <w:rPr>
                <w:rFonts w:ascii="Arial" w:hAnsi="Arial" w:cs="Arial"/>
                <w:sz w:val="22"/>
                <w:szCs w:val="22"/>
              </w:rPr>
            </w:pPr>
            <w:r>
              <w:rPr>
                <w:rFonts w:ascii="Arial" w:hAnsi="Arial" w:cs="Arial"/>
                <w:b/>
                <w:sz w:val="22"/>
                <w:szCs w:val="22"/>
              </w:rPr>
              <w:t>Staffing Requirements (Duties, Technical Certificates etc.)</w:t>
            </w:r>
          </w:p>
        </w:tc>
        <w:tc>
          <w:tcPr>
            <w:tcW w:w="6768" w:type="dxa"/>
            <w:tcBorders>
              <w:top w:val="single" w:sz="4" w:space="0" w:color="000000"/>
              <w:left w:val="single" w:sz="4" w:space="0" w:color="000000"/>
              <w:bottom w:val="single" w:sz="4" w:space="0" w:color="000000"/>
              <w:right w:val="single" w:sz="4" w:space="0" w:color="000000"/>
            </w:tcBorders>
          </w:tcPr>
          <w:p w14:paraId="34330A0A" w14:textId="77777777" w:rsidR="00367231" w:rsidRDefault="005D3BB6">
            <w:pPr>
              <w:rPr>
                <w:rFonts w:ascii="Arial" w:hAnsi="Arial" w:cs="Arial"/>
                <w:sz w:val="22"/>
                <w:szCs w:val="22"/>
              </w:rPr>
            </w:pPr>
            <w:r>
              <w:rPr>
                <w:rFonts w:ascii="Arial" w:hAnsi="Arial" w:cs="Arial"/>
                <w:sz w:val="22"/>
                <w:szCs w:val="22"/>
              </w:rPr>
              <w:t>The event manager (myself) will be in charge of the event and will be responsible for the planning, coordination and decision making before and during the festival. The role includes staff supervision, ensuring that schedules are running smoothly and handling any issues.</w:t>
            </w:r>
            <w:r>
              <w:rPr>
                <w:rFonts w:ascii="Arial" w:hAnsi="Arial" w:cs="Arial"/>
                <w:sz w:val="22"/>
                <w:szCs w:val="22"/>
              </w:rPr>
              <w:br/>
            </w:r>
            <w:r>
              <w:rPr>
                <w:rFonts w:ascii="Arial" w:hAnsi="Arial" w:cs="Arial"/>
                <w:sz w:val="22"/>
                <w:szCs w:val="22"/>
              </w:rPr>
              <w:br/>
              <w:t>There will be 4 match officials who will enforce the rules and ensure fair play across all matches. They are important for the structure and safety of competitive play.</w:t>
            </w:r>
            <w:r>
              <w:rPr>
                <w:rFonts w:ascii="Arial" w:hAnsi="Arial" w:cs="Arial"/>
                <w:sz w:val="22"/>
                <w:szCs w:val="22"/>
              </w:rPr>
              <w:br/>
            </w:r>
            <w:r>
              <w:rPr>
                <w:rFonts w:ascii="Arial" w:hAnsi="Arial" w:cs="Arial"/>
                <w:sz w:val="22"/>
                <w:szCs w:val="22"/>
              </w:rPr>
              <w:br/>
              <w:t>To assist with organisation, 2 staff members will be present to direct teams, manage fixture schedules, guide participants and assist parents and spectators. It ensures that the pitches flow smoothly and prevents delays.</w:t>
            </w:r>
            <w:r>
              <w:rPr>
                <w:rFonts w:ascii="Arial" w:hAnsi="Arial" w:cs="Arial"/>
                <w:sz w:val="22"/>
                <w:szCs w:val="22"/>
              </w:rPr>
              <w:br/>
            </w:r>
            <w:r>
              <w:rPr>
                <w:rFonts w:ascii="Arial" w:hAnsi="Arial" w:cs="Arial"/>
                <w:sz w:val="22"/>
                <w:szCs w:val="22"/>
              </w:rPr>
              <w:br/>
              <w:t xml:space="preserve">For health and safety reasons there will be 2 first aid officers on site to respond to injuries and medical incidents </w:t>
            </w:r>
            <w:r>
              <w:rPr>
                <w:rFonts w:ascii="Arial" w:hAnsi="Arial" w:cs="Arial"/>
                <w:sz w:val="22"/>
                <w:szCs w:val="22"/>
              </w:rPr>
              <w:t xml:space="preserve">and to ensure that appropriate care is available throughout the event. </w:t>
            </w:r>
          </w:p>
          <w:p w14:paraId="2514FCAC" w14:textId="77777777" w:rsidR="00367231" w:rsidRDefault="00367231">
            <w:pPr>
              <w:rPr>
                <w:rFonts w:ascii="Arial" w:hAnsi="Arial" w:cs="Arial"/>
                <w:sz w:val="22"/>
                <w:szCs w:val="22"/>
              </w:rPr>
            </w:pPr>
          </w:p>
          <w:p w14:paraId="312E2090" w14:textId="77777777" w:rsidR="00367231" w:rsidRDefault="005D3BB6">
            <w:pPr>
              <w:rPr>
                <w:rFonts w:ascii="Arial" w:hAnsi="Arial" w:cs="Arial"/>
                <w:sz w:val="22"/>
                <w:szCs w:val="22"/>
              </w:rPr>
            </w:pPr>
            <w:r>
              <w:rPr>
                <w:rFonts w:ascii="Arial" w:hAnsi="Arial" w:cs="Arial"/>
                <w:sz w:val="22"/>
                <w:szCs w:val="22"/>
              </w:rPr>
              <w:t xml:space="preserve">There will be 4 merchandising staff operating from two stalls selling and promoting Macron kits, training wear and equipment. They are key in engaging customers, processing sales and maximising </w:t>
            </w:r>
            <w:r>
              <w:rPr>
                <w:rFonts w:ascii="Arial" w:hAnsi="Arial" w:cs="Arial"/>
                <w:sz w:val="22"/>
                <w:szCs w:val="22"/>
              </w:rPr>
              <w:lastRenderedPageBreak/>
              <w:t>revenue opportunities.</w:t>
            </w:r>
            <w:r>
              <w:rPr>
                <w:rFonts w:ascii="Arial" w:hAnsi="Arial" w:cs="Arial"/>
                <w:sz w:val="22"/>
                <w:szCs w:val="22"/>
              </w:rPr>
              <w:br/>
            </w:r>
            <w:r>
              <w:rPr>
                <w:rFonts w:ascii="Arial" w:hAnsi="Arial" w:cs="Arial"/>
                <w:sz w:val="22"/>
                <w:szCs w:val="22"/>
              </w:rPr>
              <w:br/>
              <w:t xml:space="preserve">Finally, a social media officer will take photos and videos, give live updates and promote the event on social media to increase exposure and brand engagement. </w:t>
            </w:r>
          </w:p>
          <w:p w14:paraId="51A3F221" w14:textId="77777777" w:rsidR="00367231" w:rsidRDefault="00367231">
            <w:pPr>
              <w:rPr>
                <w:rFonts w:ascii="Arial" w:hAnsi="Arial" w:cs="Arial"/>
                <w:sz w:val="22"/>
                <w:szCs w:val="22"/>
              </w:rPr>
            </w:pPr>
          </w:p>
          <w:p w14:paraId="198CB036" w14:textId="77777777" w:rsidR="00367231" w:rsidRDefault="00367231">
            <w:pPr>
              <w:rPr>
                <w:rFonts w:ascii="Arial" w:hAnsi="Arial" w:cs="Arial"/>
                <w:sz w:val="22"/>
                <w:szCs w:val="22"/>
              </w:rPr>
            </w:pPr>
          </w:p>
        </w:tc>
      </w:tr>
      <w:tr w:rsidR="00367231" w14:paraId="4C9DB31F" w14:textId="77777777">
        <w:tc>
          <w:tcPr>
            <w:tcW w:w="3600" w:type="dxa"/>
            <w:tcBorders>
              <w:top w:val="single" w:sz="4" w:space="0" w:color="000000"/>
              <w:left w:val="single" w:sz="4" w:space="0" w:color="000000"/>
              <w:bottom w:val="single" w:sz="4" w:space="0" w:color="000000"/>
            </w:tcBorders>
          </w:tcPr>
          <w:p w14:paraId="4617CE87" w14:textId="77777777" w:rsidR="00367231" w:rsidRDefault="005D3BB6">
            <w:pPr>
              <w:rPr>
                <w:rFonts w:ascii="Arial" w:hAnsi="Arial" w:cs="Arial"/>
                <w:b/>
                <w:sz w:val="22"/>
                <w:szCs w:val="22"/>
              </w:rPr>
            </w:pPr>
            <w:r>
              <w:rPr>
                <w:rFonts w:ascii="Arial" w:hAnsi="Arial" w:cs="Arial"/>
                <w:b/>
                <w:sz w:val="22"/>
                <w:szCs w:val="22"/>
              </w:rPr>
              <w:lastRenderedPageBreak/>
              <w:t>Equipment Required</w:t>
            </w:r>
          </w:p>
          <w:p w14:paraId="1A5AE989" w14:textId="77777777" w:rsidR="00367231" w:rsidRDefault="00367231">
            <w:pPr>
              <w:rPr>
                <w:rFonts w:ascii="Arial" w:hAnsi="Arial" w:cs="Arial"/>
                <w:b/>
                <w:sz w:val="22"/>
                <w:szCs w:val="22"/>
              </w:rPr>
            </w:pPr>
          </w:p>
        </w:tc>
        <w:tc>
          <w:tcPr>
            <w:tcW w:w="6768" w:type="dxa"/>
            <w:tcBorders>
              <w:top w:val="single" w:sz="4" w:space="0" w:color="000000"/>
              <w:left w:val="single" w:sz="4" w:space="0" w:color="000000"/>
              <w:bottom w:val="single" w:sz="4" w:space="0" w:color="000000"/>
              <w:right w:val="single" w:sz="4" w:space="0" w:color="000000"/>
            </w:tcBorders>
          </w:tcPr>
          <w:p w14:paraId="2CBDF41A" w14:textId="77777777" w:rsidR="00367231" w:rsidRDefault="005D3BB6">
            <w:pPr>
              <w:pStyle w:val="BodyText"/>
              <w:spacing w:after="0"/>
              <w:rPr>
                <w:rFonts w:ascii="Arial" w:hAnsi="Arial" w:cs="Arial"/>
                <w:sz w:val="21"/>
                <w:szCs w:val="21"/>
              </w:rPr>
            </w:pPr>
            <w:r>
              <w:rPr>
                <w:rFonts w:ascii="Arial" w:hAnsi="Arial" w:cs="Arial"/>
                <w:sz w:val="21"/>
                <w:szCs w:val="21"/>
              </w:rPr>
              <w:t>Small-sided football goals (provided at venue)</w:t>
            </w:r>
          </w:p>
          <w:p w14:paraId="0E4A604A" w14:textId="77777777" w:rsidR="00367231" w:rsidRDefault="005D3BB6">
            <w:pPr>
              <w:pStyle w:val="BodyText"/>
              <w:spacing w:after="0"/>
              <w:rPr>
                <w:rFonts w:ascii="Arial" w:hAnsi="Arial" w:cs="Arial"/>
                <w:sz w:val="21"/>
                <w:szCs w:val="21"/>
              </w:rPr>
            </w:pPr>
            <w:r>
              <w:rPr>
                <w:rFonts w:ascii="Arial" w:hAnsi="Arial" w:cs="Arial"/>
                <w:sz w:val="21"/>
                <w:szCs w:val="21"/>
              </w:rPr>
              <w:t xml:space="preserve">Footballs </w:t>
            </w:r>
          </w:p>
          <w:p w14:paraId="565CBE5D" w14:textId="77777777" w:rsidR="00367231" w:rsidRDefault="005D3BB6">
            <w:pPr>
              <w:pStyle w:val="BodyText"/>
              <w:spacing w:after="0"/>
              <w:rPr>
                <w:rFonts w:ascii="Arial" w:hAnsi="Arial" w:cs="Arial"/>
                <w:sz w:val="21"/>
                <w:szCs w:val="21"/>
              </w:rPr>
            </w:pPr>
            <w:r>
              <w:rPr>
                <w:rFonts w:ascii="Arial" w:hAnsi="Arial" w:cs="Arial"/>
                <w:sz w:val="21"/>
                <w:szCs w:val="21"/>
              </w:rPr>
              <w:t xml:space="preserve">macron bibs </w:t>
            </w:r>
          </w:p>
          <w:p w14:paraId="3EFFDA90" w14:textId="77777777" w:rsidR="00367231" w:rsidRDefault="005D3BB6">
            <w:pPr>
              <w:pStyle w:val="BodyText"/>
              <w:spacing w:after="0"/>
              <w:rPr>
                <w:rFonts w:ascii="Arial" w:hAnsi="Arial" w:cs="Arial"/>
                <w:sz w:val="21"/>
                <w:szCs w:val="21"/>
              </w:rPr>
            </w:pPr>
            <w:r>
              <w:rPr>
                <w:rFonts w:ascii="Arial" w:hAnsi="Arial" w:cs="Arial"/>
                <w:sz w:val="21"/>
                <w:szCs w:val="21"/>
              </w:rPr>
              <w:t>Cones for pitch marking</w:t>
            </w:r>
          </w:p>
          <w:p w14:paraId="7870ABEA" w14:textId="77777777" w:rsidR="00367231" w:rsidRDefault="005D3BB6">
            <w:pPr>
              <w:pStyle w:val="BodyText"/>
              <w:spacing w:after="0"/>
              <w:rPr>
                <w:rFonts w:ascii="Arial" w:hAnsi="Arial" w:cs="Arial"/>
                <w:sz w:val="21"/>
                <w:szCs w:val="21"/>
              </w:rPr>
            </w:pPr>
            <w:r>
              <w:rPr>
                <w:rFonts w:ascii="Arial" w:hAnsi="Arial" w:cs="Arial"/>
                <w:sz w:val="21"/>
                <w:szCs w:val="21"/>
              </w:rPr>
              <w:t xml:space="preserve">Whistles and stopwatches (for match officials) </w:t>
            </w:r>
          </w:p>
          <w:p w14:paraId="1580158A" w14:textId="77777777" w:rsidR="00367231" w:rsidRDefault="005D3BB6">
            <w:pPr>
              <w:pStyle w:val="BodyText"/>
              <w:spacing w:after="0"/>
              <w:rPr>
                <w:rFonts w:ascii="Arial" w:hAnsi="Arial" w:cs="Arial"/>
                <w:sz w:val="21"/>
                <w:szCs w:val="21"/>
              </w:rPr>
            </w:pPr>
            <w:r>
              <w:rPr>
                <w:rFonts w:ascii="Arial" w:hAnsi="Arial" w:cs="Arial"/>
                <w:sz w:val="21"/>
                <w:szCs w:val="21"/>
              </w:rPr>
              <w:t xml:space="preserve">Match sheets/cards for results and fixtures </w:t>
            </w:r>
          </w:p>
          <w:p w14:paraId="6DC70767" w14:textId="77777777" w:rsidR="00367231" w:rsidRDefault="005D3BB6">
            <w:pPr>
              <w:pStyle w:val="BodyText"/>
              <w:spacing w:after="0"/>
              <w:rPr>
                <w:rFonts w:ascii="Arial" w:hAnsi="Arial" w:cs="Arial"/>
                <w:sz w:val="21"/>
                <w:szCs w:val="21"/>
              </w:rPr>
            </w:pPr>
            <w:r>
              <w:rPr>
                <w:rFonts w:ascii="Arial" w:hAnsi="Arial" w:cs="Arial"/>
                <w:sz w:val="21"/>
                <w:szCs w:val="21"/>
              </w:rPr>
              <w:t>Fully stocked first aid kits</w:t>
            </w:r>
          </w:p>
          <w:p w14:paraId="0773E412" w14:textId="77777777" w:rsidR="00367231" w:rsidRDefault="005D3BB6">
            <w:pPr>
              <w:pStyle w:val="BodyText"/>
              <w:spacing w:after="0"/>
              <w:rPr>
                <w:rFonts w:ascii="Arial" w:hAnsi="Arial" w:cs="Arial"/>
                <w:sz w:val="21"/>
                <w:szCs w:val="21"/>
              </w:rPr>
            </w:pPr>
            <w:r>
              <w:rPr>
                <w:rFonts w:ascii="Arial" w:hAnsi="Arial" w:cs="Arial"/>
                <w:sz w:val="21"/>
                <w:szCs w:val="21"/>
              </w:rPr>
              <w:t xml:space="preserve">Ice packs for injuries </w:t>
            </w:r>
          </w:p>
          <w:p w14:paraId="04013E84" w14:textId="77777777" w:rsidR="00367231" w:rsidRDefault="005D3BB6">
            <w:pPr>
              <w:pStyle w:val="BodyText"/>
              <w:spacing w:after="0"/>
              <w:rPr>
                <w:rFonts w:ascii="Arial" w:hAnsi="Arial" w:cs="Arial"/>
                <w:sz w:val="21"/>
                <w:szCs w:val="21"/>
              </w:rPr>
            </w:pPr>
            <w:r>
              <w:rPr>
                <w:rFonts w:ascii="Arial" w:hAnsi="Arial" w:cs="Arial"/>
                <w:sz w:val="21"/>
                <w:szCs w:val="21"/>
              </w:rPr>
              <w:t xml:space="preserve">Emergency contact lists </w:t>
            </w:r>
          </w:p>
          <w:p w14:paraId="3EC7F55E" w14:textId="77777777" w:rsidR="00367231" w:rsidRDefault="005D3BB6">
            <w:pPr>
              <w:pStyle w:val="BodyText"/>
              <w:spacing w:after="0"/>
              <w:rPr>
                <w:rFonts w:ascii="Arial" w:hAnsi="Arial" w:cs="Arial"/>
                <w:sz w:val="21"/>
                <w:szCs w:val="21"/>
              </w:rPr>
            </w:pPr>
            <w:r>
              <w:rPr>
                <w:rFonts w:ascii="Arial" w:hAnsi="Arial" w:cs="Arial"/>
                <w:sz w:val="21"/>
                <w:szCs w:val="21"/>
              </w:rPr>
              <w:t xml:space="preserve">Designated first aid station signage </w:t>
            </w:r>
          </w:p>
          <w:p w14:paraId="181CDF75" w14:textId="77777777" w:rsidR="00367231" w:rsidRDefault="005D3BB6">
            <w:pPr>
              <w:pStyle w:val="BodyText"/>
              <w:spacing w:after="0"/>
              <w:rPr>
                <w:rFonts w:ascii="Arial" w:hAnsi="Arial" w:cs="Arial"/>
                <w:sz w:val="21"/>
                <w:szCs w:val="21"/>
              </w:rPr>
            </w:pPr>
            <w:r>
              <w:rPr>
                <w:rFonts w:ascii="Arial" w:hAnsi="Arial" w:cs="Arial"/>
                <w:sz w:val="21"/>
                <w:szCs w:val="21"/>
              </w:rPr>
              <w:t xml:space="preserve">Two branded stalls/tables </w:t>
            </w:r>
          </w:p>
          <w:p w14:paraId="26B549D9" w14:textId="77777777" w:rsidR="00367231" w:rsidRDefault="005D3BB6">
            <w:pPr>
              <w:pStyle w:val="BodyText"/>
              <w:spacing w:after="0"/>
              <w:rPr>
                <w:rFonts w:ascii="Arial" w:hAnsi="Arial" w:cs="Arial"/>
                <w:sz w:val="21"/>
                <w:szCs w:val="21"/>
              </w:rPr>
            </w:pPr>
            <w:r>
              <w:rPr>
                <w:rFonts w:ascii="Arial" w:hAnsi="Arial" w:cs="Arial"/>
                <w:sz w:val="21"/>
                <w:szCs w:val="21"/>
              </w:rPr>
              <w:t xml:space="preserve">Display racks for kits </w:t>
            </w:r>
          </w:p>
          <w:p w14:paraId="13DEC21B" w14:textId="77777777" w:rsidR="00367231" w:rsidRDefault="005D3BB6">
            <w:pPr>
              <w:pStyle w:val="BodyText"/>
              <w:spacing w:after="0"/>
              <w:rPr>
                <w:rFonts w:ascii="Arial" w:hAnsi="Arial" w:cs="Arial"/>
                <w:sz w:val="21"/>
                <w:szCs w:val="21"/>
              </w:rPr>
            </w:pPr>
            <w:r>
              <w:rPr>
                <w:rFonts w:ascii="Arial" w:hAnsi="Arial" w:cs="Arial"/>
                <w:sz w:val="21"/>
                <w:szCs w:val="21"/>
              </w:rPr>
              <w:t xml:space="preserve">Stock of Macron kits, training wear, and accessories </w:t>
            </w:r>
          </w:p>
          <w:p w14:paraId="63C94918" w14:textId="77777777" w:rsidR="00367231" w:rsidRDefault="005D3BB6">
            <w:pPr>
              <w:pStyle w:val="BodyText"/>
              <w:spacing w:after="0"/>
              <w:rPr>
                <w:rFonts w:ascii="Arial" w:hAnsi="Arial" w:cs="Arial"/>
                <w:sz w:val="21"/>
                <w:szCs w:val="21"/>
              </w:rPr>
            </w:pPr>
            <w:r>
              <w:rPr>
                <w:rFonts w:ascii="Arial" w:hAnsi="Arial" w:cs="Arial"/>
                <w:sz w:val="21"/>
                <w:szCs w:val="21"/>
              </w:rPr>
              <w:t xml:space="preserve">Card payment machines </w:t>
            </w:r>
          </w:p>
          <w:p w14:paraId="3C05FBE7" w14:textId="77777777" w:rsidR="00367231" w:rsidRDefault="005D3BB6">
            <w:pPr>
              <w:pStyle w:val="BodyText"/>
              <w:spacing w:after="0"/>
            </w:pPr>
            <w:r>
              <w:rPr>
                <w:rFonts w:ascii="Arial" w:hAnsi="Arial" w:cs="Arial"/>
                <w:sz w:val="21"/>
                <w:szCs w:val="21"/>
              </w:rPr>
              <w:t xml:space="preserve">Price lists and promotional banners </w:t>
            </w:r>
          </w:p>
        </w:tc>
      </w:tr>
      <w:tr w:rsidR="00367231" w14:paraId="558AEE2B" w14:textId="77777777">
        <w:tc>
          <w:tcPr>
            <w:tcW w:w="3600" w:type="dxa"/>
            <w:tcBorders>
              <w:top w:val="single" w:sz="4" w:space="0" w:color="000000"/>
              <w:left w:val="single" w:sz="4" w:space="0" w:color="000000"/>
              <w:bottom w:val="single" w:sz="4" w:space="0" w:color="000000"/>
            </w:tcBorders>
          </w:tcPr>
          <w:p w14:paraId="58ED7CCF" w14:textId="77777777" w:rsidR="00367231" w:rsidRDefault="005D3BB6">
            <w:pPr>
              <w:rPr>
                <w:rFonts w:ascii="Arial" w:hAnsi="Arial" w:cs="Arial"/>
                <w:sz w:val="22"/>
                <w:szCs w:val="22"/>
              </w:rPr>
            </w:pPr>
            <w:r>
              <w:rPr>
                <w:rFonts w:ascii="Arial" w:hAnsi="Arial" w:cs="Arial"/>
                <w:b/>
                <w:sz w:val="22"/>
                <w:szCs w:val="22"/>
              </w:rPr>
              <w:t>Key Legislation</w:t>
            </w:r>
          </w:p>
        </w:tc>
        <w:tc>
          <w:tcPr>
            <w:tcW w:w="6768" w:type="dxa"/>
            <w:tcBorders>
              <w:top w:val="single" w:sz="4" w:space="0" w:color="000000"/>
              <w:left w:val="single" w:sz="4" w:space="0" w:color="000000"/>
              <w:bottom w:val="single" w:sz="4" w:space="0" w:color="000000"/>
              <w:right w:val="single" w:sz="4" w:space="0" w:color="000000"/>
            </w:tcBorders>
          </w:tcPr>
          <w:p w14:paraId="380B9152" w14:textId="77777777" w:rsidR="00D20F37" w:rsidRPr="00D20F37" w:rsidRDefault="00D20F37" w:rsidP="00D20F37">
            <w:pPr>
              <w:rPr>
                <w:rFonts w:ascii="Arial" w:hAnsi="Arial" w:cs="Arial"/>
                <w:sz w:val="22"/>
                <w:szCs w:val="22"/>
              </w:rPr>
            </w:pPr>
            <w:r w:rsidRPr="00D20F37">
              <w:rPr>
                <w:rFonts w:ascii="Arial" w:hAnsi="Arial" w:cs="Arial"/>
                <w:sz w:val="22"/>
                <w:szCs w:val="22"/>
              </w:rPr>
              <w:t>Key legislation relevant to this event includes the Health and Safety at Work Act 1974, which ensures organisers provide a safe environment for participants, spectators, and staff. The Children Act 2004 is important for safeguarding children and ensuring appropriate welfare procedures are in place. Additionally, the Data Protection Act 2018 applies when collecting personal information during registration processes. Event organisers must also comply with the Equality Act 2010 to ensure equal access and prevent discrimination. Finally, suitable insurance and risk assessments should be completed to minimise potential liabilities and maintain participant safety throughout the festival.</w:t>
            </w:r>
          </w:p>
          <w:p w14:paraId="299EBED9" w14:textId="77777777" w:rsidR="00367231" w:rsidRDefault="00367231">
            <w:pPr>
              <w:rPr>
                <w:rFonts w:ascii="Arial" w:hAnsi="Arial" w:cs="Arial"/>
                <w:sz w:val="22"/>
                <w:szCs w:val="22"/>
              </w:rPr>
            </w:pPr>
          </w:p>
          <w:p w14:paraId="4A0C50F7" w14:textId="77777777" w:rsidR="00367231" w:rsidRDefault="00367231">
            <w:pPr>
              <w:rPr>
                <w:rFonts w:ascii="Arial" w:hAnsi="Arial" w:cs="Arial"/>
                <w:sz w:val="22"/>
                <w:szCs w:val="22"/>
              </w:rPr>
            </w:pPr>
          </w:p>
        </w:tc>
      </w:tr>
      <w:tr w:rsidR="00367231" w14:paraId="41231FC4" w14:textId="77777777">
        <w:tc>
          <w:tcPr>
            <w:tcW w:w="3600" w:type="dxa"/>
            <w:tcBorders>
              <w:top w:val="single" w:sz="4" w:space="0" w:color="000000"/>
              <w:left w:val="single" w:sz="4" w:space="0" w:color="000000"/>
              <w:bottom w:val="single" w:sz="4" w:space="0" w:color="000000"/>
            </w:tcBorders>
          </w:tcPr>
          <w:p w14:paraId="4DDFCAAD" w14:textId="77777777" w:rsidR="00367231" w:rsidRDefault="005D3BB6">
            <w:pPr>
              <w:rPr>
                <w:rFonts w:ascii="Arial" w:hAnsi="Arial" w:cs="Arial"/>
                <w:sz w:val="21"/>
                <w:szCs w:val="21"/>
              </w:rPr>
            </w:pPr>
            <w:r>
              <w:rPr>
                <w:rFonts w:ascii="Arial" w:hAnsi="Arial" w:cs="Arial"/>
                <w:b/>
                <w:sz w:val="22"/>
                <w:szCs w:val="22"/>
              </w:rPr>
              <w:t>Health and Safety Risks</w:t>
            </w:r>
          </w:p>
        </w:tc>
        <w:tc>
          <w:tcPr>
            <w:tcW w:w="6768" w:type="dxa"/>
            <w:tcBorders>
              <w:top w:val="single" w:sz="4" w:space="0" w:color="000000"/>
              <w:left w:val="single" w:sz="4" w:space="0" w:color="000000"/>
              <w:bottom w:val="single" w:sz="4" w:space="0" w:color="000000"/>
              <w:right w:val="single" w:sz="4" w:space="0" w:color="000000"/>
            </w:tcBorders>
          </w:tcPr>
          <w:p w14:paraId="1D6F2DA2" w14:textId="77777777" w:rsidR="00367231" w:rsidRDefault="005D3BB6">
            <w:pPr>
              <w:pStyle w:val="BodyText"/>
              <w:spacing w:after="0"/>
              <w:rPr>
                <w:rFonts w:ascii="Arial" w:hAnsi="Arial" w:cs="Arial"/>
                <w:sz w:val="21"/>
                <w:szCs w:val="21"/>
              </w:rPr>
            </w:pPr>
            <w:r>
              <w:rPr>
                <w:rFonts w:ascii="Arial" w:hAnsi="Arial" w:cs="Arial"/>
                <w:sz w:val="21"/>
                <w:szCs w:val="21"/>
              </w:rPr>
              <w:t xml:space="preserve">Faulty or unstable goals could fall or cause injury if not properly secured. </w:t>
            </w:r>
          </w:p>
          <w:p w14:paraId="4D367113" w14:textId="77777777" w:rsidR="00367231" w:rsidRDefault="005D3BB6">
            <w:pPr>
              <w:pStyle w:val="BodyText"/>
              <w:spacing w:after="0"/>
              <w:rPr>
                <w:rFonts w:ascii="Arial" w:hAnsi="Arial" w:cs="Arial"/>
                <w:sz w:val="21"/>
                <w:szCs w:val="21"/>
              </w:rPr>
            </w:pPr>
            <w:r>
              <w:rPr>
                <w:rFonts w:ascii="Arial" w:hAnsi="Arial" w:cs="Arial"/>
                <w:sz w:val="21"/>
                <w:szCs w:val="21"/>
              </w:rPr>
              <w:t xml:space="preserve">Incorrect use of sports equipment may also create safety issues. </w:t>
            </w:r>
          </w:p>
          <w:p w14:paraId="3C9CBBD8" w14:textId="77777777" w:rsidR="00367231" w:rsidRDefault="005D3BB6">
            <w:pPr>
              <w:pStyle w:val="BodyText"/>
              <w:rPr>
                <w:rFonts w:ascii="Arial" w:hAnsi="Arial" w:cs="Arial"/>
                <w:sz w:val="21"/>
                <w:szCs w:val="21"/>
              </w:rPr>
            </w:pPr>
            <w:r>
              <w:rPr>
                <w:rFonts w:ascii="Arial" w:hAnsi="Arial" w:cs="Arial"/>
                <w:sz w:val="21"/>
                <w:szCs w:val="21"/>
              </w:rPr>
              <w:t>There are large numbers of children and spectators which increases the risk of children getting lost or separated.</w:t>
            </w:r>
            <w:r>
              <w:rPr>
                <w:rFonts w:ascii="Arial" w:hAnsi="Arial" w:cs="Arial"/>
                <w:sz w:val="21"/>
                <w:szCs w:val="21"/>
              </w:rPr>
              <w:br/>
              <w:t>Safeguarding must be considered, including supervision and regulated access to play areas. Spectator areas may also pose risks if not clearly organised</w:t>
            </w:r>
          </w:p>
          <w:p w14:paraId="63DF346B" w14:textId="77777777" w:rsidR="00367231" w:rsidRDefault="005D3BB6">
            <w:pPr>
              <w:pStyle w:val="BodyText"/>
              <w:rPr>
                <w:rFonts w:ascii="Arial" w:hAnsi="Arial" w:cs="Arial"/>
                <w:sz w:val="21"/>
                <w:szCs w:val="21"/>
              </w:rPr>
            </w:pPr>
            <w:r>
              <w:rPr>
                <w:rFonts w:ascii="Arial" w:hAnsi="Arial" w:cs="Arial"/>
                <w:sz w:val="21"/>
                <w:szCs w:val="21"/>
              </w:rPr>
              <w:t xml:space="preserve">Players may suffer injuries such as sprains, strains, fractures, or collisions due to the physical nature of football. Risk increases in small-sided games where space is limited and contact is more frequent. </w:t>
            </w:r>
          </w:p>
          <w:p w14:paraId="04EADCBE" w14:textId="77777777" w:rsidR="00367231" w:rsidRDefault="00367231">
            <w:pPr>
              <w:rPr>
                <w:rFonts w:ascii="Arial" w:hAnsi="Arial" w:cs="Arial"/>
                <w:sz w:val="21"/>
                <w:szCs w:val="21"/>
              </w:rPr>
            </w:pPr>
          </w:p>
        </w:tc>
      </w:tr>
      <w:tr w:rsidR="00367231" w14:paraId="5C35ECB2" w14:textId="77777777">
        <w:tc>
          <w:tcPr>
            <w:tcW w:w="3600" w:type="dxa"/>
            <w:tcBorders>
              <w:top w:val="single" w:sz="4" w:space="0" w:color="000000"/>
              <w:left w:val="single" w:sz="4" w:space="0" w:color="000000"/>
              <w:bottom w:val="single" w:sz="4" w:space="0" w:color="000000"/>
            </w:tcBorders>
          </w:tcPr>
          <w:p w14:paraId="7B868BA0" w14:textId="77777777" w:rsidR="00367231" w:rsidRDefault="005D3BB6">
            <w:pPr>
              <w:rPr>
                <w:rFonts w:ascii="Arial" w:hAnsi="Arial" w:cs="Arial"/>
                <w:sz w:val="22"/>
                <w:szCs w:val="22"/>
              </w:rPr>
            </w:pPr>
            <w:r>
              <w:rPr>
                <w:rFonts w:ascii="Arial" w:hAnsi="Arial" w:cs="Arial"/>
                <w:b/>
                <w:sz w:val="22"/>
                <w:szCs w:val="22"/>
              </w:rPr>
              <w:t>Economic and Operational Considerations</w:t>
            </w:r>
          </w:p>
        </w:tc>
        <w:tc>
          <w:tcPr>
            <w:tcW w:w="6768" w:type="dxa"/>
            <w:tcBorders>
              <w:top w:val="single" w:sz="4" w:space="0" w:color="000000"/>
              <w:left w:val="single" w:sz="4" w:space="0" w:color="000000"/>
              <w:bottom w:val="single" w:sz="4" w:space="0" w:color="000000"/>
              <w:right w:val="single" w:sz="4" w:space="0" w:color="000000"/>
            </w:tcBorders>
          </w:tcPr>
          <w:p w14:paraId="73A768C4" w14:textId="77777777" w:rsidR="00367231" w:rsidRDefault="005D3BB6">
            <w:pPr>
              <w:snapToGrid w:val="0"/>
              <w:rPr>
                <w:rFonts w:ascii="Arial" w:hAnsi="Arial" w:cs="Arial"/>
                <w:sz w:val="22"/>
                <w:szCs w:val="22"/>
              </w:rPr>
            </w:pPr>
            <w:r>
              <w:rPr>
                <w:rFonts w:ascii="Arial" w:hAnsi="Arial" w:cs="Arial"/>
                <w:sz w:val="22"/>
                <w:szCs w:val="22"/>
              </w:rPr>
              <w:t>The economic and operational aspects of the proposed football festival are significant in terms of its overall viability and sustainability. The event could be a boost for the local economy, generating income merchandise sales and sponsorship opportunities and increasing local expenditure on hospitality and transport services. But you need to budget for the costs of running the event such as hiring the venue, staff, equipment, insurance, safeguarding, marketing and medical provision. Effective event managem</w:t>
            </w:r>
            <w:r>
              <w:rPr>
                <w:rFonts w:ascii="Arial" w:hAnsi="Arial" w:cs="Arial"/>
                <w:sz w:val="22"/>
                <w:szCs w:val="22"/>
              </w:rPr>
              <w:t xml:space="preserve">ent at an operational level is essential to ensure the safety of participants, maximise scheduling efficiency and comply </w:t>
            </w:r>
            <w:r>
              <w:rPr>
                <w:rFonts w:ascii="Arial" w:hAnsi="Arial" w:cs="Arial"/>
                <w:sz w:val="22"/>
                <w:szCs w:val="22"/>
              </w:rPr>
              <w:lastRenderedPageBreak/>
              <w:t xml:space="preserve">with the grassroots football regulations laid down by the Football Association of Wales. Other factors are risk assessments, crowd control, weather contingency plans and positive participant experiences to encourage future event growth and Macron’s brand reputation. </w:t>
            </w:r>
          </w:p>
          <w:p w14:paraId="786B19EA" w14:textId="77777777" w:rsidR="00367231" w:rsidRDefault="00367231">
            <w:pPr>
              <w:rPr>
                <w:rFonts w:ascii="Arial" w:hAnsi="Arial" w:cs="Arial"/>
                <w:sz w:val="22"/>
                <w:szCs w:val="22"/>
              </w:rPr>
            </w:pPr>
          </w:p>
          <w:p w14:paraId="3FCE29CF" w14:textId="77777777" w:rsidR="00367231" w:rsidRDefault="00367231">
            <w:pPr>
              <w:rPr>
                <w:rFonts w:ascii="Arial" w:hAnsi="Arial" w:cs="Arial"/>
                <w:sz w:val="22"/>
                <w:szCs w:val="22"/>
              </w:rPr>
            </w:pPr>
          </w:p>
          <w:p w14:paraId="6326B128" w14:textId="77777777" w:rsidR="00367231" w:rsidRDefault="00367231">
            <w:pPr>
              <w:rPr>
                <w:rFonts w:ascii="Arial" w:hAnsi="Arial" w:cs="Arial"/>
                <w:sz w:val="22"/>
                <w:szCs w:val="22"/>
              </w:rPr>
            </w:pPr>
          </w:p>
          <w:p w14:paraId="5E6725E5" w14:textId="77777777" w:rsidR="00367231" w:rsidRDefault="00367231">
            <w:pPr>
              <w:rPr>
                <w:rFonts w:ascii="Arial" w:hAnsi="Arial" w:cs="Arial"/>
                <w:sz w:val="22"/>
                <w:szCs w:val="22"/>
              </w:rPr>
            </w:pPr>
          </w:p>
          <w:p w14:paraId="36259E47" w14:textId="77777777" w:rsidR="00367231" w:rsidRDefault="00367231">
            <w:pPr>
              <w:rPr>
                <w:rFonts w:ascii="Arial" w:hAnsi="Arial" w:cs="Arial"/>
                <w:sz w:val="22"/>
                <w:szCs w:val="22"/>
              </w:rPr>
            </w:pPr>
          </w:p>
        </w:tc>
      </w:tr>
    </w:tbl>
    <w:p w14:paraId="1BC65FE1" w14:textId="77777777" w:rsidR="00367231" w:rsidRDefault="00367231">
      <w:pPr>
        <w:spacing w:after="200" w:line="276" w:lineRule="auto"/>
        <w:rPr>
          <w:rFonts w:ascii="Arial" w:hAnsi="Arial" w:cs="Arial"/>
          <w:b/>
          <w:sz w:val="22"/>
          <w:szCs w:val="22"/>
        </w:rPr>
      </w:pPr>
    </w:p>
    <w:p w14:paraId="2458EDD7" w14:textId="77777777" w:rsidR="00367231" w:rsidRDefault="005D3BB6">
      <w:pPr>
        <w:jc w:val="both"/>
        <w:rPr>
          <w:rFonts w:ascii="Arial" w:hAnsi="Arial" w:cs="Arial"/>
          <w:b/>
          <w:sz w:val="22"/>
          <w:szCs w:val="22"/>
        </w:rPr>
      </w:pPr>
      <w:r>
        <w:rPr>
          <w:rFonts w:ascii="Arial" w:hAnsi="Arial" w:cs="Arial"/>
          <w:sz w:val="22"/>
          <w:szCs w:val="22"/>
        </w:rPr>
        <w:t xml:space="preserve"> </w:t>
      </w:r>
    </w:p>
    <w:p w14:paraId="02A9264E" w14:textId="77777777" w:rsidR="00367231" w:rsidRDefault="00367231">
      <w:pPr>
        <w:jc w:val="both"/>
        <w:rPr>
          <w:rFonts w:ascii="Arial" w:hAnsi="Arial" w:cs="Arial"/>
          <w:b/>
          <w:sz w:val="22"/>
          <w:szCs w:val="22"/>
        </w:rPr>
      </w:pPr>
    </w:p>
    <w:tbl>
      <w:tblPr>
        <w:tblW w:w="0" w:type="auto"/>
        <w:tblInd w:w="-10" w:type="dxa"/>
        <w:tblLayout w:type="fixed"/>
        <w:tblLook w:val="0000" w:firstRow="0" w:lastRow="0" w:firstColumn="0" w:lastColumn="0" w:noHBand="0" w:noVBand="0"/>
      </w:tblPr>
      <w:tblGrid>
        <w:gridCol w:w="9516"/>
      </w:tblGrid>
      <w:tr w:rsidR="00367231" w14:paraId="7E02CCC1" w14:textId="77777777">
        <w:trPr>
          <w:trHeight w:val="6171"/>
        </w:trPr>
        <w:tc>
          <w:tcPr>
            <w:tcW w:w="9516" w:type="dxa"/>
            <w:tcBorders>
              <w:top w:val="single" w:sz="4" w:space="0" w:color="000000"/>
              <w:left w:val="single" w:sz="4" w:space="0" w:color="000000"/>
              <w:bottom w:val="single" w:sz="4" w:space="0" w:color="000000"/>
              <w:right w:val="single" w:sz="4" w:space="0" w:color="000000"/>
            </w:tcBorders>
          </w:tcPr>
          <w:p w14:paraId="2E2F1F9B" w14:textId="77777777" w:rsidR="00367231" w:rsidRDefault="005D3BB6">
            <w:pPr>
              <w:rPr>
                <w:rFonts w:ascii="Arial" w:hAnsi="Arial" w:cs="Arial"/>
                <w:sz w:val="22"/>
                <w:szCs w:val="22"/>
              </w:rPr>
            </w:pPr>
            <w:r>
              <w:rPr>
                <w:rFonts w:ascii="Arial" w:hAnsi="Arial" w:cs="Arial"/>
                <w:b/>
                <w:sz w:val="22"/>
                <w:szCs w:val="22"/>
                <w:u w:val="single"/>
              </w:rPr>
              <w:t xml:space="preserve">Financial Statement / Profit and Loss Forecast Accounts (Insert from Excel) </w:t>
            </w:r>
            <w:r>
              <w:rPr>
                <w:rFonts w:ascii="Arial" w:hAnsi="Arial" w:cs="Arial"/>
                <w:sz w:val="20"/>
                <w:szCs w:val="22"/>
                <w:u w:val="single"/>
              </w:rPr>
              <w:t>(Adapt version on Moodle based on your event which considers Revenue, Expenditure, Anticipated Profit or Loss</w:t>
            </w:r>
          </w:p>
          <w:p w14:paraId="145636B9" w14:textId="77777777" w:rsidR="00367231" w:rsidRDefault="005D3BB6">
            <w:pPr>
              <w:rPr>
                <w:noProof/>
              </w:rPr>
            </w:pPr>
            <w:r>
              <w:rPr>
                <w:noProof/>
              </w:rPr>
              <w:pict w14:anchorId="084D8293">
                <v:shape id="_x0000_i1025" type="#_x0000_t75" style="width:386.25pt;height:216.75pt;visibility:visible;mso-wrap-style:square">
                  <v:imagedata r:id="rId13" o:title=""/>
                </v:shape>
              </w:pict>
            </w:r>
          </w:p>
          <w:p w14:paraId="6408D3AA" w14:textId="77777777" w:rsidR="00D70167" w:rsidRDefault="00D70167">
            <w:pPr>
              <w:rPr>
                <w:noProof/>
              </w:rPr>
            </w:pPr>
          </w:p>
          <w:p w14:paraId="246CC359" w14:textId="77777777" w:rsidR="00EC652E" w:rsidRDefault="00EC652E" w:rsidP="00EC652E">
            <w:pPr>
              <w:rPr>
                <w:rFonts w:ascii="Arial" w:hAnsi="Arial" w:cs="Arial"/>
                <w:noProof/>
              </w:rPr>
            </w:pPr>
            <w:r>
              <w:rPr>
                <w:rFonts w:ascii="Arial" w:hAnsi="Arial" w:cs="Arial"/>
                <w:noProof/>
              </w:rPr>
              <w:t>Insureance would cost us £360</w:t>
            </w:r>
          </w:p>
          <w:p w14:paraId="15BA3AC1" w14:textId="77777777" w:rsidR="00EC652E" w:rsidRDefault="00EC652E">
            <w:pPr>
              <w:rPr>
                <w:rFonts w:ascii="Arial" w:hAnsi="Arial" w:cs="Arial"/>
                <w:noProof/>
              </w:rPr>
            </w:pPr>
          </w:p>
          <w:p w14:paraId="4BCD6116" w14:textId="4379F116" w:rsidR="006D5FE2" w:rsidRDefault="00D70167">
            <w:pPr>
              <w:rPr>
                <w:rFonts w:ascii="Arial" w:hAnsi="Arial" w:cs="Arial"/>
                <w:noProof/>
              </w:rPr>
            </w:pPr>
            <w:r w:rsidRPr="002C3038">
              <w:rPr>
                <w:rFonts w:ascii="Arial" w:hAnsi="Arial" w:cs="Arial"/>
                <w:noProof/>
              </w:rPr>
              <w:t>It would cos</w:t>
            </w:r>
            <w:r w:rsidR="002C3038" w:rsidRPr="002C3038">
              <w:rPr>
                <w:rFonts w:ascii="Arial" w:hAnsi="Arial" w:cs="Arial"/>
                <w:noProof/>
              </w:rPr>
              <w:t>t</w:t>
            </w:r>
            <w:r w:rsidRPr="002C3038">
              <w:rPr>
                <w:rFonts w:ascii="Arial" w:hAnsi="Arial" w:cs="Arial"/>
                <w:noProof/>
              </w:rPr>
              <w:t xml:space="preserve"> us £2,</w:t>
            </w:r>
            <w:r w:rsidR="00EC652E">
              <w:rPr>
                <w:rFonts w:ascii="Arial" w:hAnsi="Arial" w:cs="Arial"/>
                <w:noProof/>
              </w:rPr>
              <w:t>86</w:t>
            </w:r>
            <w:r w:rsidRPr="002C3038">
              <w:rPr>
                <w:rFonts w:ascii="Arial" w:hAnsi="Arial" w:cs="Arial"/>
                <w:noProof/>
              </w:rPr>
              <w:t>0 to run the event</w:t>
            </w:r>
            <w:r w:rsidR="002C3038" w:rsidRPr="002C3038">
              <w:rPr>
                <w:rFonts w:ascii="Arial" w:hAnsi="Arial" w:cs="Arial"/>
                <w:noProof/>
              </w:rPr>
              <w:t xml:space="preserve"> which we would hope to make back in puchases of stock</w:t>
            </w:r>
            <w:r w:rsidR="006D5FE2">
              <w:rPr>
                <w:rFonts w:ascii="Arial" w:hAnsi="Arial" w:cs="Arial"/>
                <w:noProof/>
              </w:rPr>
              <w:t>.</w:t>
            </w:r>
          </w:p>
          <w:p w14:paraId="58CB1E08" w14:textId="77777777" w:rsidR="006D5FE2" w:rsidRDefault="006D5FE2">
            <w:pPr>
              <w:rPr>
                <w:rFonts w:ascii="Arial" w:hAnsi="Arial" w:cs="Arial"/>
                <w:noProof/>
              </w:rPr>
            </w:pPr>
          </w:p>
          <w:p w14:paraId="60DC49A9" w14:textId="4D00E52C" w:rsidR="006D5FE2" w:rsidRPr="006D5FE2" w:rsidRDefault="006D5FE2" w:rsidP="00EC652E">
            <w:pPr>
              <w:rPr>
                <w:rFonts w:ascii="Arial" w:hAnsi="Arial" w:cs="Arial"/>
                <w:noProof/>
              </w:rPr>
            </w:pPr>
          </w:p>
        </w:tc>
      </w:tr>
      <w:tr w:rsidR="00367231" w14:paraId="2E747E8D" w14:textId="77777777">
        <w:trPr>
          <w:trHeight w:val="6171"/>
        </w:trPr>
        <w:tc>
          <w:tcPr>
            <w:tcW w:w="9516" w:type="dxa"/>
            <w:tcBorders>
              <w:top w:val="single" w:sz="4" w:space="0" w:color="000000"/>
              <w:left w:val="single" w:sz="4" w:space="0" w:color="000000"/>
              <w:bottom w:val="single" w:sz="4" w:space="0" w:color="000000"/>
              <w:right w:val="single" w:sz="4" w:space="0" w:color="000000"/>
            </w:tcBorders>
          </w:tcPr>
          <w:p w14:paraId="4C760BB0" w14:textId="77777777" w:rsidR="00367231" w:rsidRDefault="005D3BB6">
            <w:pPr>
              <w:rPr>
                <w:rFonts w:ascii="Arial" w:hAnsi="Arial" w:cs="Arial"/>
                <w:sz w:val="22"/>
                <w:szCs w:val="22"/>
              </w:rPr>
            </w:pPr>
            <w:r>
              <w:rPr>
                <w:rFonts w:ascii="Arial" w:hAnsi="Arial" w:cs="Arial"/>
                <w:b/>
                <w:sz w:val="22"/>
                <w:szCs w:val="22"/>
                <w:u w:val="single"/>
              </w:rPr>
              <w:lastRenderedPageBreak/>
              <w:t>Gantt Chart (Insert from Excel)</w:t>
            </w:r>
          </w:p>
          <w:p w14:paraId="67AB3747" w14:textId="1F86C754" w:rsidR="00367231" w:rsidRDefault="005D3BB6">
            <w:pPr>
              <w:rPr>
                <w:rFonts w:ascii="Arial" w:hAnsi="Arial" w:cs="Arial"/>
                <w:sz w:val="22"/>
                <w:szCs w:val="22"/>
              </w:rPr>
            </w:pPr>
            <w:r>
              <w:rPr>
                <w:noProof/>
              </w:rPr>
              <w:pict w14:anchorId="4B5A3F9B">
                <v:shape id="_x0000_i1026" type="#_x0000_t75" style="width:465pt;height:185.25pt;visibility:visible;mso-wrap-style:square">
                  <v:imagedata r:id="rId14" o:title=""/>
                </v:shape>
              </w:pict>
            </w:r>
          </w:p>
        </w:tc>
      </w:tr>
    </w:tbl>
    <w:p w14:paraId="4627C64E" w14:textId="77777777" w:rsidR="00367231" w:rsidRDefault="00367231">
      <w:pPr>
        <w:spacing w:after="200" w:line="276" w:lineRule="auto"/>
        <w:rPr>
          <w:rFonts w:ascii="Arial" w:hAnsi="Arial" w:cs="Arial"/>
          <w:b/>
          <w:sz w:val="22"/>
          <w:szCs w:val="22"/>
        </w:rPr>
      </w:pPr>
    </w:p>
    <w:p w14:paraId="7EEF8B6E" w14:textId="77777777" w:rsidR="00367231" w:rsidRDefault="00367231">
      <w:pPr>
        <w:pageBreakBefore/>
        <w:spacing w:after="200" w:line="276" w:lineRule="auto"/>
        <w:rPr>
          <w:rFonts w:ascii="Arial" w:hAnsi="Arial" w:cs="Arial"/>
          <w:b/>
          <w:sz w:val="22"/>
          <w:szCs w:val="22"/>
        </w:rPr>
      </w:pPr>
    </w:p>
    <w:p w14:paraId="46C4E6C8" w14:textId="77777777" w:rsidR="00367231" w:rsidRDefault="005D3BB6">
      <w:pPr>
        <w:jc w:val="both"/>
        <w:rPr>
          <w:rFonts w:ascii="Arial" w:hAnsi="Arial" w:cs="Arial"/>
          <w:sz w:val="22"/>
          <w:szCs w:val="22"/>
        </w:rPr>
      </w:pPr>
      <w:r>
        <w:rPr>
          <w:rFonts w:ascii="Arial" w:hAnsi="Arial" w:cs="Arial"/>
          <w:sz w:val="22"/>
          <w:szCs w:val="22"/>
        </w:rPr>
        <w:t>Eventbrite Page for your event (Screenshot from Website page and insert into table below)</w:t>
      </w:r>
    </w:p>
    <w:p w14:paraId="0AD66F2F" w14:textId="77777777" w:rsidR="00367231" w:rsidRDefault="00367231">
      <w:pPr>
        <w:jc w:val="both"/>
        <w:rPr>
          <w:rFonts w:ascii="Arial" w:hAnsi="Arial" w:cs="Arial"/>
          <w:sz w:val="22"/>
          <w:szCs w:val="22"/>
        </w:rPr>
      </w:pPr>
    </w:p>
    <w:tbl>
      <w:tblPr>
        <w:tblpPr w:leftFromText="180" w:rightFromText="180" w:vertAnchor="page" w:horzAnchor="margin" w:tblpY="1966"/>
        <w:tblW w:w="9531" w:type="dxa"/>
        <w:tblLayout w:type="fixed"/>
        <w:tblLook w:val="0000" w:firstRow="0" w:lastRow="0" w:firstColumn="0" w:lastColumn="0" w:noHBand="0" w:noVBand="0"/>
      </w:tblPr>
      <w:tblGrid>
        <w:gridCol w:w="9531"/>
      </w:tblGrid>
      <w:tr w:rsidR="002F1C5F" w14:paraId="49B49C12" w14:textId="77777777" w:rsidTr="002F1C5F">
        <w:trPr>
          <w:trHeight w:val="11309"/>
        </w:trPr>
        <w:tc>
          <w:tcPr>
            <w:tcW w:w="9531" w:type="dxa"/>
            <w:tcBorders>
              <w:top w:val="single" w:sz="4" w:space="0" w:color="000000"/>
              <w:left w:val="single" w:sz="4" w:space="0" w:color="000000"/>
              <w:bottom w:val="single" w:sz="4" w:space="0" w:color="000000"/>
              <w:right w:val="single" w:sz="4" w:space="0" w:color="000000"/>
            </w:tcBorders>
          </w:tcPr>
          <w:p w14:paraId="39A9FF51" w14:textId="4746C2E1" w:rsidR="002F1C5F" w:rsidRDefault="005D3BB6" w:rsidP="002F1C5F">
            <w:pPr>
              <w:snapToGrid w:val="0"/>
              <w:rPr>
                <w:rFonts w:ascii="Arial" w:hAnsi="Arial" w:cs="Arial"/>
                <w:b/>
                <w:sz w:val="22"/>
                <w:szCs w:val="22"/>
              </w:rPr>
            </w:pPr>
            <w:r>
              <w:rPr>
                <w:noProof/>
              </w:rPr>
              <w:pict w14:anchorId="52331F01">
                <v:shape id="Picture 1" o:spid="_x0000_i1027" type="#_x0000_t75" style="width:465pt;height:261.75pt;visibility:visible;mso-wrap-style:square">
                  <v:imagedata r:id="rId15" o:title=""/>
                </v:shape>
              </w:pict>
            </w:r>
          </w:p>
        </w:tc>
      </w:tr>
    </w:tbl>
    <w:p w14:paraId="0ADABDD4" w14:textId="3632E1D7" w:rsidR="00367231" w:rsidRDefault="00367231">
      <w:pPr>
        <w:spacing w:after="200" w:line="276" w:lineRule="auto"/>
        <w:rPr>
          <w:rFonts w:ascii="Arial" w:hAnsi="Arial" w:cs="Arial"/>
          <w:b/>
          <w:sz w:val="22"/>
          <w:szCs w:val="22"/>
        </w:rPr>
      </w:pPr>
    </w:p>
    <w:p w14:paraId="04B113B5" w14:textId="77777777" w:rsidR="00367231" w:rsidRDefault="00367231">
      <w:pPr>
        <w:pageBreakBefore/>
        <w:spacing w:after="200" w:line="276" w:lineRule="auto"/>
        <w:rPr>
          <w:rFonts w:ascii="Arial" w:hAnsi="Arial" w:cs="Arial"/>
          <w:b/>
          <w:sz w:val="22"/>
          <w:szCs w:val="22"/>
        </w:rPr>
      </w:pPr>
    </w:p>
    <w:p w14:paraId="184DC83E" w14:textId="77777777" w:rsidR="00367231" w:rsidRDefault="005D3BB6">
      <w:pPr>
        <w:jc w:val="both"/>
        <w:rPr>
          <w:rFonts w:ascii="Arial" w:hAnsi="Arial" w:cs="Arial"/>
          <w:b/>
          <w:sz w:val="22"/>
          <w:szCs w:val="22"/>
        </w:rPr>
      </w:pPr>
      <w:r>
        <w:rPr>
          <w:rFonts w:ascii="Arial" w:hAnsi="Arial" w:cs="Arial"/>
          <w:sz w:val="22"/>
          <w:szCs w:val="22"/>
        </w:rPr>
        <w:t>Survey Monkey Audit of relevant questions, consider grouping questions to ask into 3 categories - before, during and after the event. (Screenshot from Website page and insert into table below)</w:t>
      </w:r>
    </w:p>
    <w:p w14:paraId="7B07C2EB" w14:textId="77777777" w:rsidR="00367231" w:rsidRDefault="00367231">
      <w:pPr>
        <w:spacing w:after="200" w:line="276" w:lineRule="auto"/>
        <w:rPr>
          <w:rFonts w:ascii="Arial" w:hAnsi="Arial" w:cs="Arial"/>
          <w:b/>
          <w:sz w:val="22"/>
          <w:szCs w:val="22"/>
        </w:rPr>
      </w:pPr>
    </w:p>
    <w:tbl>
      <w:tblPr>
        <w:tblW w:w="0" w:type="auto"/>
        <w:tblInd w:w="-10" w:type="dxa"/>
        <w:tblLayout w:type="fixed"/>
        <w:tblLook w:val="0000" w:firstRow="0" w:lastRow="0" w:firstColumn="0" w:lastColumn="0" w:noHBand="0" w:noVBand="0"/>
      </w:tblPr>
      <w:tblGrid>
        <w:gridCol w:w="9531"/>
      </w:tblGrid>
      <w:tr w:rsidR="00367231" w14:paraId="348F8CAC" w14:textId="77777777">
        <w:trPr>
          <w:trHeight w:val="11309"/>
        </w:trPr>
        <w:tc>
          <w:tcPr>
            <w:tcW w:w="9531" w:type="dxa"/>
            <w:tcBorders>
              <w:top w:val="single" w:sz="4" w:space="0" w:color="000000"/>
              <w:left w:val="single" w:sz="4" w:space="0" w:color="000000"/>
              <w:bottom w:val="single" w:sz="4" w:space="0" w:color="000000"/>
              <w:right w:val="single" w:sz="4" w:space="0" w:color="000000"/>
            </w:tcBorders>
          </w:tcPr>
          <w:p w14:paraId="155386DC" w14:textId="11422DF0" w:rsidR="00367231" w:rsidRDefault="0035284B">
            <w:pPr>
              <w:snapToGrid w:val="0"/>
              <w:rPr>
                <w:rFonts w:ascii="Arial" w:hAnsi="Arial" w:cs="Arial"/>
                <w:b/>
                <w:sz w:val="22"/>
                <w:szCs w:val="22"/>
              </w:rPr>
            </w:pPr>
            <w:r w:rsidRPr="0035284B">
              <w:rPr>
                <w:rFonts w:ascii="Arial" w:hAnsi="Arial" w:cs="Arial"/>
                <w:b/>
                <w:sz w:val="22"/>
                <w:szCs w:val="22"/>
              </w:rPr>
              <w:t> </w:t>
            </w:r>
            <w:r w:rsidR="005D3BB6">
              <w:rPr>
                <w:noProof/>
              </w:rPr>
              <w:pict w14:anchorId="588912B6">
                <v:shape id="_x0000_i1028" type="#_x0000_t75" style="width:465.75pt;height:310.5pt;visibility:visible;mso-wrap-style:square">
                  <v:imagedata r:id="rId16" o:title=""/>
                </v:shape>
              </w:pict>
            </w:r>
          </w:p>
          <w:p w14:paraId="5EC60223" w14:textId="77777777" w:rsidR="00C40C8F" w:rsidRDefault="00C40C8F">
            <w:pPr>
              <w:snapToGrid w:val="0"/>
              <w:rPr>
                <w:rFonts w:ascii="Arial" w:hAnsi="Arial" w:cs="Arial"/>
                <w:b/>
                <w:sz w:val="22"/>
                <w:szCs w:val="22"/>
              </w:rPr>
            </w:pPr>
          </w:p>
          <w:p w14:paraId="3BC56EC1" w14:textId="77777777" w:rsidR="00C40C8F" w:rsidRDefault="00C40C8F">
            <w:pPr>
              <w:snapToGrid w:val="0"/>
              <w:rPr>
                <w:rFonts w:ascii="Arial" w:hAnsi="Arial" w:cs="Arial"/>
                <w:b/>
                <w:sz w:val="22"/>
                <w:szCs w:val="22"/>
              </w:rPr>
            </w:pPr>
          </w:p>
          <w:p w14:paraId="6B3D7AB2" w14:textId="32FD0DB5" w:rsidR="00C40C8F" w:rsidRDefault="005D3BB6">
            <w:pPr>
              <w:snapToGrid w:val="0"/>
              <w:rPr>
                <w:rFonts w:ascii="Arial" w:hAnsi="Arial" w:cs="Arial"/>
                <w:b/>
                <w:sz w:val="22"/>
                <w:szCs w:val="22"/>
              </w:rPr>
            </w:pPr>
            <w:r>
              <w:rPr>
                <w:noProof/>
              </w:rPr>
              <w:pict w14:anchorId="1DFB3AF9">
                <v:shape id="_x0000_i1029" type="#_x0000_t75" style="width:465.75pt;height:202.5pt;visibility:visible;mso-wrap-style:square">
                  <v:imagedata r:id="rId17" o:title=""/>
                </v:shape>
              </w:pict>
            </w:r>
          </w:p>
          <w:p w14:paraId="71D99193" w14:textId="77777777" w:rsidR="00C40C8F" w:rsidRDefault="00C40C8F">
            <w:pPr>
              <w:snapToGrid w:val="0"/>
              <w:rPr>
                <w:rFonts w:ascii="Arial" w:hAnsi="Arial" w:cs="Arial"/>
                <w:b/>
                <w:sz w:val="22"/>
                <w:szCs w:val="22"/>
              </w:rPr>
            </w:pPr>
          </w:p>
          <w:p w14:paraId="5B715F5E" w14:textId="77777777" w:rsidR="00BA1B90" w:rsidRDefault="00BA1B90">
            <w:pPr>
              <w:snapToGrid w:val="0"/>
              <w:rPr>
                <w:rFonts w:ascii="Arial" w:hAnsi="Arial" w:cs="Arial"/>
                <w:b/>
                <w:sz w:val="22"/>
                <w:szCs w:val="22"/>
              </w:rPr>
            </w:pPr>
          </w:p>
          <w:p w14:paraId="580B927F" w14:textId="77777777" w:rsidR="00BA1B90" w:rsidRDefault="00BA1B90">
            <w:pPr>
              <w:snapToGrid w:val="0"/>
              <w:rPr>
                <w:rFonts w:ascii="Arial" w:hAnsi="Arial" w:cs="Arial"/>
                <w:b/>
                <w:sz w:val="22"/>
                <w:szCs w:val="22"/>
              </w:rPr>
            </w:pPr>
          </w:p>
          <w:p w14:paraId="4E3FE2A2" w14:textId="77777777" w:rsidR="00BA1B90" w:rsidRDefault="00BA1B90">
            <w:pPr>
              <w:snapToGrid w:val="0"/>
              <w:rPr>
                <w:rFonts w:ascii="Arial" w:hAnsi="Arial" w:cs="Arial"/>
                <w:b/>
                <w:sz w:val="22"/>
                <w:szCs w:val="22"/>
              </w:rPr>
            </w:pPr>
          </w:p>
          <w:p w14:paraId="348B7146" w14:textId="77777777" w:rsidR="00BA1B90" w:rsidRDefault="00BA1B90">
            <w:pPr>
              <w:snapToGrid w:val="0"/>
              <w:rPr>
                <w:rFonts w:ascii="Arial" w:hAnsi="Arial" w:cs="Arial"/>
                <w:b/>
                <w:sz w:val="22"/>
                <w:szCs w:val="22"/>
              </w:rPr>
            </w:pPr>
          </w:p>
          <w:p w14:paraId="04651C02" w14:textId="77777777" w:rsidR="006A3E2E" w:rsidRPr="00262DCE" w:rsidRDefault="005D3BB6">
            <w:pPr>
              <w:snapToGrid w:val="0"/>
              <w:rPr>
                <w:noProof/>
              </w:rPr>
            </w:pPr>
            <w:r>
              <w:rPr>
                <w:noProof/>
              </w:rPr>
              <w:lastRenderedPageBreak/>
              <w:pict w14:anchorId="5BDC6CD9">
                <v:shape id="_x0000_i1030" type="#_x0000_t75" style="width:358.5pt;height:349.5pt;visibility:visible;mso-wrap-style:square">
                  <v:imagedata r:id="rId18" o:title=""/>
                </v:shape>
              </w:pict>
            </w:r>
          </w:p>
          <w:p w14:paraId="5AC84DF5" w14:textId="77777777" w:rsidR="00BA1B90" w:rsidRDefault="00BA1B90">
            <w:pPr>
              <w:snapToGrid w:val="0"/>
              <w:rPr>
                <w:rFonts w:ascii="Arial" w:hAnsi="Arial" w:cs="Arial"/>
                <w:b/>
                <w:sz w:val="22"/>
                <w:szCs w:val="22"/>
              </w:rPr>
            </w:pPr>
          </w:p>
          <w:p w14:paraId="73CDADC0" w14:textId="59F64127" w:rsidR="006A3E2E" w:rsidRDefault="005D3BB6">
            <w:pPr>
              <w:snapToGrid w:val="0"/>
              <w:rPr>
                <w:rFonts w:ascii="Arial" w:hAnsi="Arial" w:cs="Arial"/>
                <w:b/>
                <w:sz w:val="22"/>
                <w:szCs w:val="22"/>
              </w:rPr>
            </w:pPr>
            <w:r>
              <w:rPr>
                <w:noProof/>
              </w:rPr>
              <w:pict w14:anchorId="31B42EF3">
                <v:shape id="_x0000_i1031" type="#_x0000_t75" style="width:411pt;height:90pt;visibility:visible;mso-wrap-style:square">
                  <v:imagedata r:id="rId19" o:title=""/>
                </v:shape>
              </w:pict>
            </w:r>
          </w:p>
        </w:tc>
      </w:tr>
    </w:tbl>
    <w:p w14:paraId="021467F2" w14:textId="77777777" w:rsidR="00367231" w:rsidRDefault="00367231">
      <w:pPr>
        <w:spacing w:after="200" w:line="276" w:lineRule="auto"/>
        <w:rPr>
          <w:rFonts w:ascii="Arial" w:hAnsi="Arial" w:cs="Arial"/>
          <w:b/>
          <w:sz w:val="22"/>
          <w:szCs w:val="22"/>
        </w:rPr>
      </w:pPr>
    </w:p>
    <w:p w14:paraId="63E47100" w14:textId="77777777" w:rsidR="00367231" w:rsidRDefault="00367231">
      <w:pPr>
        <w:pageBreakBefore/>
        <w:spacing w:after="200" w:line="276" w:lineRule="auto"/>
        <w:rPr>
          <w:rFonts w:ascii="Arial" w:hAnsi="Arial" w:cs="Arial"/>
          <w:b/>
          <w:sz w:val="22"/>
          <w:szCs w:val="22"/>
        </w:rPr>
      </w:pPr>
    </w:p>
    <w:p w14:paraId="4DCFEEC9" w14:textId="77777777" w:rsidR="00367231" w:rsidRDefault="005D3BB6">
      <w:pPr>
        <w:jc w:val="both"/>
        <w:rPr>
          <w:rFonts w:ascii="Arial" w:hAnsi="Arial" w:cs="Arial"/>
          <w:b/>
          <w:sz w:val="22"/>
          <w:szCs w:val="22"/>
        </w:rPr>
      </w:pPr>
      <w:r>
        <w:rPr>
          <w:rFonts w:ascii="Arial" w:hAnsi="Arial" w:cs="Arial"/>
          <w:sz w:val="22"/>
          <w:szCs w:val="22"/>
        </w:rPr>
        <w:t>Event Floorplan (Screenshot from PC or Picture Drag and Drop into table below)</w:t>
      </w:r>
    </w:p>
    <w:p w14:paraId="3D086112" w14:textId="77777777" w:rsidR="00367231" w:rsidRDefault="00367231">
      <w:pPr>
        <w:spacing w:after="200" w:line="276" w:lineRule="auto"/>
        <w:rPr>
          <w:rFonts w:ascii="Arial" w:hAnsi="Arial" w:cs="Arial"/>
          <w:b/>
          <w:sz w:val="22"/>
          <w:szCs w:val="22"/>
        </w:rPr>
      </w:pPr>
    </w:p>
    <w:tbl>
      <w:tblPr>
        <w:tblW w:w="0" w:type="auto"/>
        <w:tblInd w:w="-10" w:type="dxa"/>
        <w:tblLayout w:type="fixed"/>
        <w:tblLook w:val="0000" w:firstRow="0" w:lastRow="0" w:firstColumn="0" w:lastColumn="0" w:noHBand="0" w:noVBand="0"/>
      </w:tblPr>
      <w:tblGrid>
        <w:gridCol w:w="9531"/>
      </w:tblGrid>
      <w:tr w:rsidR="00367231" w14:paraId="7EB68869" w14:textId="77777777">
        <w:trPr>
          <w:trHeight w:val="11309"/>
        </w:trPr>
        <w:tc>
          <w:tcPr>
            <w:tcW w:w="9531" w:type="dxa"/>
            <w:tcBorders>
              <w:top w:val="single" w:sz="4" w:space="0" w:color="000000"/>
              <w:left w:val="single" w:sz="4" w:space="0" w:color="000000"/>
              <w:bottom w:val="single" w:sz="4" w:space="0" w:color="000000"/>
              <w:right w:val="single" w:sz="4" w:space="0" w:color="000000"/>
            </w:tcBorders>
          </w:tcPr>
          <w:p w14:paraId="0580D765" w14:textId="77777777" w:rsidR="00367231" w:rsidRDefault="00367231">
            <w:pPr>
              <w:snapToGrid w:val="0"/>
              <w:rPr>
                <w:rFonts w:ascii="Arial" w:hAnsi="Arial" w:cs="Arial"/>
                <w:b/>
                <w:sz w:val="22"/>
                <w:szCs w:val="22"/>
              </w:rPr>
            </w:pPr>
          </w:p>
          <w:p w14:paraId="3AD3E7BA" w14:textId="77777777" w:rsidR="00367231" w:rsidRDefault="00367231">
            <w:pPr>
              <w:rPr>
                <w:rFonts w:ascii="Arial" w:hAnsi="Arial" w:cs="Arial"/>
                <w:b/>
                <w:sz w:val="22"/>
                <w:szCs w:val="22"/>
              </w:rPr>
            </w:pPr>
          </w:p>
          <w:p w14:paraId="6E6DA096" w14:textId="77777777" w:rsidR="00367231" w:rsidRDefault="005D3BB6">
            <w:pPr>
              <w:rPr>
                <w:rFonts w:ascii="Arial" w:hAnsi="Arial" w:cs="Arial"/>
                <w:b/>
                <w:sz w:val="22"/>
                <w:szCs w:val="22"/>
              </w:rPr>
            </w:pPr>
            <w:r>
              <w:pict w14:anchorId="1047EABC">
                <v:shape id="_x0000_s2053" type="#_x0000_t75" style="position:absolute;margin-left:0;margin-top:0;width:464.6pt;height:312.55pt;z-index:251656704;mso-wrap-distance-left:0;mso-wrap-distance-right:0;mso-position-horizontal:center;mso-position-horizontal-relative:text;mso-position-vertical:absolute;mso-position-vertical-relative:text" filled="t">
                  <v:fill color2="black"/>
                  <v:imagedata r:id="rId20" o:title=""/>
                  <w10:wrap type="topAndBottom"/>
                </v:shape>
              </w:pict>
            </w:r>
          </w:p>
        </w:tc>
      </w:tr>
    </w:tbl>
    <w:p w14:paraId="3B9C0FF8" w14:textId="77777777" w:rsidR="00367231" w:rsidRDefault="00367231">
      <w:pPr>
        <w:spacing w:after="200" w:line="276" w:lineRule="auto"/>
        <w:rPr>
          <w:rFonts w:ascii="Arial" w:hAnsi="Arial" w:cs="Arial"/>
          <w:sz w:val="22"/>
          <w:szCs w:val="22"/>
        </w:rPr>
      </w:pPr>
    </w:p>
    <w:p w14:paraId="6D1D5F41" w14:textId="77777777" w:rsidR="00367231" w:rsidRDefault="00367231">
      <w:pPr>
        <w:pageBreakBefore/>
        <w:jc w:val="both"/>
        <w:rPr>
          <w:rFonts w:ascii="Arial" w:hAnsi="Arial" w:cs="Arial"/>
          <w:sz w:val="22"/>
          <w:szCs w:val="22"/>
        </w:rPr>
      </w:pPr>
    </w:p>
    <w:p w14:paraId="1ADC295E" w14:textId="77777777" w:rsidR="00367231" w:rsidRDefault="00367231">
      <w:pPr>
        <w:jc w:val="both"/>
        <w:rPr>
          <w:rFonts w:ascii="Arial" w:hAnsi="Arial" w:cs="Arial"/>
          <w:sz w:val="22"/>
          <w:szCs w:val="22"/>
        </w:rPr>
      </w:pPr>
    </w:p>
    <w:p w14:paraId="0B2BAC3B" w14:textId="77777777" w:rsidR="00367231" w:rsidRDefault="005D3BB6">
      <w:pPr>
        <w:jc w:val="both"/>
        <w:rPr>
          <w:rFonts w:ascii="Arial" w:hAnsi="Arial" w:cs="Arial"/>
          <w:b/>
          <w:sz w:val="22"/>
          <w:szCs w:val="22"/>
        </w:rPr>
      </w:pPr>
      <w:r>
        <w:rPr>
          <w:rFonts w:ascii="Arial" w:hAnsi="Arial" w:cs="Arial"/>
          <w:sz w:val="22"/>
          <w:szCs w:val="22"/>
        </w:rPr>
        <w:t>Event Poster (Screenshot from PC or Picture Drag and Drop into table below)</w:t>
      </w:r>
    </w:p>
    <w:p w14:paraId="257B05F0" w14:textId="77777777" w:rsidR="00367231" w:rsidRDefault="00367231">
      <w:pPr>
        <w:spacing w:after="200" w:line="276" w:lineRule="auto"/>
        <w:rPr>
          <w:rFonts w:ascii="Arial" w:hAnsi="Arial" w:cs="Arial"/>
          <w:b/>
          <w:sz w:val="22"/>
          <w:szCs w:val="22"/>
        </w:rPr>
      </w:pPr>
    </w:p>
    <w:tbl>
      <w:tblPr>
        <w:tblW w:w="0" w:type="auto"/>
        <w:tblInd w:w="-10" w:type="dxa"/>
        <w:tblLayout w:type="fixed"/>
        <w:tblLook w:val="0000" w:firstRow="0" w:lastRow="0" w:firstColumn="0" w:lastColumn="0" w:noHBand="0" w:noVBand="0"/>
      </w:tblPr>
      <w:tblGrid>
        <w:gridCol w:w="9531"/>
      </w:tblGrid>
      <w:tr w:rsidR="00367231" w14:paraId="22255384" w14:textId="77777777">
        <w:trPr>
          <w:trHeight w:val="11309"/>
        </w:trPr>
        <w:tc>
          <w:tcPr>
            <w:tcW w:w="9531" w:type="dxa"/>
            <w:tcBorders>
              <w:top w:val="single" w:sz="4" w:space="0" w:color="000000"/>
              <w:left w:val="single" w:sz="4" w:space="0" w:color="000000"/>
              <w:bottom w:val="single" w:sz="4" w:space="0" w:color="000000"/>
              <w:right w:val="single" w:sz="4" w:space="0" w:color="000000"/>
            </w:tcBorders>
          </w:tcPr>
          <w:p w14:paraId="7B9F8BFF" w14:textId="77777777" w:rsidR="00367231" w:rsidRDefault="005D3BB6">
            <w:r>
              <w:rPr>
                <w:rFonts w:ascii="Arial" w:hAnsi="Arial" w:cs="Arial"/>
                <w:b/>
                <w:sz w:val="22"/>
                <w:szCs w:val="22"/>
              </w:rPr>
              <w:t xml:space="preserve"> </w:t>
            </w:r>
          </w:p>
          <w:p w14:paraId="32CA9E3D" w14:textId="77777777" w:rsidR="00367231" w:rsidRDefault="005D3BB6">
            <w:pPr>
              <w:rPr>
                <w:rFonts w:ascii="Arial" w:hAnsi="Arial" w:cs="Arial"/>
                <w:b/>
                <w:sz w:val="22"/>
                <w:szCs w:val="22"/>
              </w:rPr>
            </w:pPr>
            <w:r>
              <w:pict w14:anchorId="3204F27C">
                <v:shape id="_x0000_s2052" type="#_x0000_t75" style="position:absolute;margin-left:0;margin-top:0;width:284.85pt;height:409.4pt;z-index:251655680;mso-wrap-distance-left:0;mso-wrap-distance-right:0;mso-position-horizontal:center;mso-position-horizontal-relative:text;mso-position-vertical:absolute;mso-position-vertical-relative:text" filled="t">
                  <v:fill color2="black"/>
                  <v:imagedata r:id="rId21" o:title=""/>
                  <w10:wrap type="topAndBottom"/>
                </v:shape>
              </w:pict>
            </w:r>
          </w:p>
        </w:tc>
      </w:tr>
    </w:tbl>
    <w:p w14:paraId="0D01C221" w14:textId="77777777" w:rsidR="00367231" w:rsidRDefault="00367231">
      <w:pPr>
        <w:spacing w:after="200" w:line="276" w:lineRule="auto"/>
        <w:rPr>
          <w:rFonts w:ascii="Arial" w:hAnsi="Arial" w:cs="Arial"/>
          <w:b/>
          <w:sz w:val="22"/>
          <w:szCs w:val="22"/>
        </w:rPr>
      </w:pPr>
    </w:p>
    <w:p w14:paraId="178110EE" w14:textId="77777777" w:rsidR="00367231" w:rsidRDefault="00367231">
      <w:pPr>
        <w:pageBreakBefore/>
        <w:spacing w:after="200" w:line="276" w:lineRule="auto"/>
        <w:rPr>
          <w:rFonts w:ascii="Arial" w:hAnsi="Arial" w:cs="Arial"/>
          <w:b/>
          <w:sz w:val="22"/>
          <w:szCs w:val="22"/>
        </w:rPr>
      </w:pPr>
    </w:p>
    <w:p w14:paraId="4D7342FE" w14:textId="77777777" w:rsidR="00367231" w:rsidRDefault="005D3BB6">
      <w:pPr>
        <w:jc w:val="both"/>
        <w:rPr>
          <w:rFonts w:ascii="Arial" w:hAnsi="Arial" w:cs="Arial"/>
          <w:b/>
          <w:sz w:val="22"/>
          <w:szCs w:val="22"/>
        </w:rPr>
      </w:pPr>
      <w:r>
        <w:rPr>
          <w:rFonts w:ascii="Arial" w:hAnsi="Arial" w:cs="Arial"/>
          <w:sz w:val="22"/>
          <w:szCs w:val="22"/>
        </w:rPr>
        <w:t xml:space="preserve">Reference List and Bibliography </w:t>
      </w:r>
    </w:p>
    <w:p w14:paraId="59DDDD84" w14:textId="77777777" w:rsidR="00367231" w:rsidRDefault="00367231">
      <w:pPr>
        <w:spacing w:after="200" w:line="276" w:lineRule="auto"/>
        <w:rPr>
          <w:rFonts w:ascii="Arial" w:hAnsi="Arial" w:cs="Arial"/>
          <w:b/>
          <w:sz w:val="22"/>
          <w:szCs w:val="22"/>
        </w:rPr>
      </w:pPr>
    </w:p>
    <w:tbl>
      <w:tblPr>
        <w:tblW w:w="0" w:type="auto"/>
        <w:tblInd w:w="-10" w:type="dxa"/>
        <w:tblLayout w:type="fixed"/>
        <w:tblLook w:val="0000" w:firstRow="0" w:lastRow="0" w:firstColumn="0" w:lastColumn="0" w:noHBand="0" w:noVBand="0"/>
      </w:tblPr>
      <w:tblGrid>
        <w:gridCol w:w="9531"/>
      </w:tblGrid>
      <w:tr w:rsidR="00367231" w14:paraId="10E4AA45" w14:textId="77777777">
        <w:trPr>
          <w:trHeight w:val="11309"/>
        </w:trPr>
        <w:tc>
          <w:tcPr>
            <w:tcW w:w="9531" w:type="dxa"/>
            <w:tcBorders>
              <w:top w:val="single" w:sz="4" w:space="0" w:color="000000"/>
              <w:left w:val="single" w:sz="4" w:space="0" w:color="000000"/>
              <w:bottom w:val="single" w:sz="4" w:space="0" w:color="000000"/>
              <w:right w:val="single" w:sz="4" w:space="0" w:color="000000"/>
            </w:tcBorders>
          </w:tcPr>
          <w:p w14:paraId="693BDDC2" w14:textId="77777777" w:rsidR="00FF2D3A" w:rsidRDefault="00FF2D3A" w:rsidP="00FF2D3A">
            <w:pPr>
              <w:snapToGrid w:val="0"/>
              <w:rPr>
                <w:rFonts w:ascii="Arial" w:hAnsi="Arial" w:cs="Arial"/>
                <w:b/>
                <w:sz w:val="22"/>
                <w:szCs w:val="22"/>
              </w:rPr>
            </w:pPr>
          </w:p>
          <w:p w14:paraId="6C2E206D" w14:textId="6FF3A22C" w:rsidR="00FF2D3A" w:rsidRPr="001C0C18" w:rsidRDefault="00FF2D3A" w:rsidP="00FF2D3A">
            <w:pPr>
              <w:snapToGrid w:val="0"/>
              <w:rPr>
                <w:rFonts w:ascii="Arial" w:hAnsi="Arial" w:cs="Arial"/>
                <w:bCs/>
                <w:sz w:val="22"/>
                <w:szCs w:val="22"/>
              </w:rPr>
            </w:pPr>
            <w:r w:rsidRPr="001C0C18">
              <w:rPr>
                <w:rFonts w:ascii="Arial" w:hAnsi="Arial" w:cs="Arial"/>
                <w:bCs/>
                <w:sz w:val="22"/>
                <w:szCs w:val="22"/>
              </w:rPr>
              <w:t>Reference list</w:t>
            </w:r>
          </w:p>
          <w:p w14:paraId="29E19255" w14:textId="77777777" w:rsidR="00FF2D3A" w:rsidRPr="001C0C18" w:rsidRDefault="00FF2D3A" w:rsidP="00FF2D3A">
            <w:pPr>
              <w:snapToGrid w:val="0"/>
              <w:rPr>
                <w:rFonts w:ascii="Arial" w:hAnsi="Arial" w:cs="Arial"/>
                <w:bCs/>
                <w:sz w:val="22"/>
                <w:szCs w:val="22"/>
              </w:rPr>
            </w:pPr>
          </w:p>
          <w:p w14:paraId="15F4432B" w14:textId="77777777" w:rsidR="00FF2D3A" w:rsidRPr="001C0C18" w:rsidRDefault="00FF2D3A" w:rsidP="00FF2D3A">
            <w:pPr>
              <w:snapToGrid w:val="0"/>
              <w:rPr>
                <w:rFonts w:ascii="Arial" w:hAnsi="Arial" w:cs="Arial"/>
                <w:bCs/>
                <w:sz w:val="22"/>
                <w:szCs w:val="22"/>
              </w:rPr>
            </w:pPr>
          </w:p>
          <w:p w14:paraId="30A906F8" w14:textId="77777777" w:rsidR="001C0C18" w:rsidRPr="001C0C18" w:rsidRDefault="001C0C18" w:rsidP="001C0C18">
            <w:pPr>
              <w:snapToGrid w:val="0"/>
              <w:rPr>
                <w:rFonts w:ascii="Arial" w:hAnsi="Arial" w:cs="Arial"/>
                <w:bCs/>
                <w:sz w:val="22"/>
                <w:szCs w:val="22"/>
              </w:rPr>
            </w:pPr>
          </w:p>
          <w:p w14:paraId="0E23CD3B" w14:textId="0CFBBDB2" w:rsidR="001C0C18" w:rsidRPr="001C0C18" w:rsidRDefault="001C0C18" w:rsidP="001C0C18">
            <w:pPr>
              <w:snapToGrid w:val="0"/>
              <w:rPr>
                <w:rFonts w:ascii="Arial" w:hAnsi="Arial" w:cs="Arial"/>
                <w:bCs/>
                <w:sz w:val="22"/>
                <w:szCs w:val="22"/>
              </w:rPr>
            </w:pPr>
            <w:r w:rsidRPr="001C0C18">
              <w:rPr>
                <w:rFonts w:ascii="Arial" w:hAnsi="Arial" w:cs="Arial"/>
                <w:bCs/>
                <w:sz w:val="22"/>
                <w:szCs w:val="22"/>
              </w:rPr>
              <w:t xml:space="preserve">Armstrong, M. and Taylor, S. (2023) </w:t>
            </w:r>
            <w:r w:rsidRPr="001C0C18">
              <w:rPr>
                <w:rFonts w:ascii="Arial" w:hAnsi="Arial" w:cs="Arial"/>
                <w:bCs/>
                <w:i/>
                <w:iCs/>
                <w:sz w:val="22"/>
                <w:szCs w:val="22"/>
              </w:rPr>
              <w:t>Armstrong’s Handbook of Human Resource Management Practice</w:t>
            </w:r>
            <w:r w:rsidRPr="001C0C18">
              <w:rPr>
                <w:rFonts w:ascii="Arial" w:hAnsi="Arial" w:cs="Arial"/>
                <w:bCs/>
                <w:sz w:val="22"/>
                <w:szCs w:val="22"/>
              </w:rPr>
              <w:t xml:space="preserve">. 16th edn. London: Kogan Page. </w:t>
            </w:r>
          </w:p>
          <w:p w14:paraId="31857E79" w14:textId="77777777" w:rsidR="001C0C18" w:rsidRPr="001C0C18" w:rsidRDefault="001C0C18" w:rsidP="001C0C18">
            <w:pPr>
              <w:snapToGrid w:val="0"/>
              <w:rPr>
                <w:rFonts w:ascii="Arial" w:hAnsi="Arial" w:cs="Arial"/>
                <w:bCs/>
                <w:sz w:val="22"/>
                <w:szCs w:val="22"/>
              </w:rPr>
            </w:pPr>
          </w:p>
          <w:p w14:paraId="2AA95CEA" w14:textId="18BB5DBF" w:rsidR="001C0C18" w:rsidRPr="001C0C18" w:rsidRDefault="001C0C18" w:rsidP="001C0C18">
            <w:pPr>
              <w:snapToGrid w:val="0"/>
              <w:rPr>
                <w:rFonts w:ascii="Arial" w:hAnsi="Arial" w:cs="Arial"/>
                <w:bCs/>
                <w:sz w:val="22"/>
                <w:szCs w:val="22"/>
              </w:rPr>
            </w:pPr>
            <w:r w:rsidRPr="001C0C18">
              <w:rPr>
                <w:rFonts w:ascii="Arial" w:hAnsi="Arial" w:cs="Arial"/>
                <w:bCs/>
                <w:sz w:val="22"/>
                <w:szCs w:val="22"/>
              </w:rPr>
              <w:t xml:space="preserve">Babolat (2025) </w:t>
            </w:r>
            <w:r w:rsidRPr="001C0C18">
              <w:rPr>
                <w:rFonts w:ascii="Arial" w:hAnsi="Arial" w:cs="Arial"/>
                <w:bCs/>
                <w:i/>
                <w:iCs/>
                <w:sz w:val="22"/>
                <w:szCs w:val="22"/>
              </w:rPr>
              <w:t>Babolat Official Website</w:t>
            </w:r>
            <w:r w:rsidRPr="001C0C18">
              <w:rPr>
                <w:rFonts w:ascii="Arial" w:hAnsi="Arial" w:cs="Arial"/>
                <w:bCs/>
                <w:sz w:val="22"/>
                <w:szCs w:val="22"/>
              </w:rPr>
              <w:t xml:space="preserve">. </w:t>
            </w:r>
          </w:p>
          <w:p w14:paraId="3E5B10DC" w14:textId="77777777" w:rsidR="001C0C18" w:rsidRPr="001C0C18" w:rsidRDefault="001C0C18" w:rsidP="001C0C18">
            <w:pPr>
              <w:snapToGrid w:val="0"/>
              <w:rPr>
                <w:rFonts w:ascii="Arial" w:hAnsi="Arial" w:cs="Arial"/>
                <w:bCs/>
                <w:sz w:val="22"/>
                <w:szCs w:val="22"/>
              </w:rPr>
            </w:pPr>
          </w:p>
          <w:p w14:paraId="1EDFDFBC" w14:textId="67082407" w:rsidR="001C0C18" w:rsidRPr="001C0C18" w:rsidRDefault="001C0C18" w:rsidP="001C0C18">
            <w:pPr>
              <w:snapToGrid w:val="0"/>
              <w:rPr>
                <w:rFonts w:ascii="Arial" w:hAnsi="Arial" w:cs="Arial"/>
                <w:bCs/>
                <w:sz w:val="22"/>
                <w:szCs w:val="22"/>
              </w:rPr>
            </w:pPr>
            <w:r w:rsidRPr="001C0C18">
              <w:rPr>
                <w:rFonts w:ascii="Arial" w:hAnsi="Arial" w:cs="Arial"/>
                <w:bCs/>
                <w:sz w:val="22"/>
                <w:szCs w:val="22"/>
              </w:rPr>
              <w:t xml:space="preserve">Beech, J. and Chadwick, S. (2013) </w:t>
            </w:r>
            <w:r w:rsidRPr="001C0C18">
              <w:rPr>
                <w:rFonts w:ascii="Arial" w:hAnsi="Arial" w:cs="Arial"/>
                <w:bCs/>
                <w:i/>
                <w:iCs/>
                <w:sz w:val="22"/>
                <w:szCs w:val="22"/>
              </w:rPr>
              <w:t>The Business of Sport Management</w:t>
            </w:r>
            <w:r w:rsidRPr="001C0C18">
              <w:rPr>
                <w:rFonts w:ascii="Arial" w:hAnsi="Arial" w:cs="Arial"/>
                <w:bCs/>
                <w:sz w:val="22"/>
                <w:szCs w:val="22"/>
              </w:rPr>
              <w:t xml:space="preserve">. 2nd edn. Harlow: Pearson Education. </w:t>
            </w:r>
          </w:p>
          <w:p w14:paraId="604DC14E" w14:textId="77777777" w:rsidR="001C0C18" w:rsidRPr="001C0C18" w:rsidRDefault="001C0C18" w:rsidP="001C0C18">
            <w:pPr>
              <w:snapToGrid w:val="0"/>
              <w:rPr>
                <w:rFonts w:ascii="Arial" w:hAnsi="Arial" w:cs="Arial"/>
                <w:bCs/>
                <w:sz w:val="22"/>
                <w:szCs w:val="22"/>
              </w:rPr>
            </w:pPr>
          </w:p>
          <w:p w14:paraId="0D96EE51" w14:textId="1DA50F6E" w:rsidR="001C0C18" w:rsidRPr="001C0C18" w:rsidRDefault="001C0C18" w:rsidP="001C0C18">
            <w:pPr>
              <w:snapToGrid w:val="0"/>
              <w:rPr>
                <w:rFonts w:ascii="Arial" w:hAnsi="Arial" w:cs="Arial"/>
                <w:bCs/>
                <w:sz w:val="22"/>
                <w:szCs w:val="22"/>
              </w:rPr>
            </w:pPr>
            <w:r w:rsidRPr="001C0C18">
              <w:rPr>
                <w:rFonts w:ascii="Arial" w:hAnsi="Arial" w:cs="Arial"/>
                <w:bCs/>
                <w:sz w:val="22"/>
                <w:szCs w:val="22"/>
              </w:rPr>
              <w:t xml:space="preserve">Bratton, J. and Gold, J. (2017) </w:t>
            </w:r>
            <w:r w:rsidRPr="001C0C18">
              <w:rPr>
                <w:rFonts w:ascii="Arial" w:hAnsi="Arial" w:cs="Arial"/>
                <w:bCs/>
                <w:i/>
                <w:iCs/>
                <w:sz w:val="22"/>
                <w:szCs w:val="22"/>
              </w:rPr>
              <w:t>Human Resource Management: Theory and Practice</w:t>
            </w:r>
            <w:r w:rsidRPr="001C0C18">
              <w:rPr>
                <w:rFonts w:ascii="Arial" w:hAnsi="Arial" w:cs="Arial"/>
                <w:bCs/>
                <w:sz w:val="22"/>
                <w:szCs w:val="22"/>
              </w:rPr>
              <w:t xml:space="preserve">. 6th edn. London: Palgrave Macmillan. </w:t>
            </w:r>
          </w:p>
          <w:p w14:paraId="0D4C1BC6" w14:textId="77777777" w:rsidR="001C0C18" w:rsidRPr="001C0C18" w:rsidRDefault="001C0C18" w:rsidP="001C0C18">
            <w:pPr>
              <w:snapToGrid w:val="0"/>
              <w:rPr>
                <w:rFonts w:ascii="Arial" w:hAnsi="Arial" w:cs="Arial"/>
                <w:bCs/>
                <w:sz w:val="22"/>
                <w:szCs w:val="22"/>
              </w:rPr>
            </w:pPr>
          </w:p>
          <w:p w14:paraId="724143AF" w14:textId="32E16E2A" w:rsidR="001C0C18" w:rsidRPr="001C0C18" w:rsidRDefault="001C0C18" w:rsidP="001C0C18">
            <w:pPr>
              <w:snapToGrid w:val="0"/>
              <w:rPr>
                <w:rFonts w:ascii="Arial" w:hAnsi="Arial" w:cs="Arial"/>
                <w:bCs/>
                <w:sz w:val="22"/>
                <w:szCs w:val="22"/>
              </w:rPr>
            </w:pPr>
            <w:r w:rsidRPr="001C0C18">
              <w:rPr>
                <w:rFonts w:ascii="Arial" w:hAnsi="Arial" w:cs="Arial"/>
                <w:bCs/>
                <w:sz w:val="22"/>
                <w:szCs w:val="22"/>
              </w:rPr>
              <w:t xml:space="preserve">Chelladurai, P. and Kerwin, S. (2018) </w:t>
            </w:r>
            <w:r w:rsidRPr="001C0C18">
              <w:rPr>
                <w:rFonts w:ascii="Arial" w:hAnsi="Arial" w:cs="Arial"/>
                <w:bCs/>
                <w:i/>
                <w:iCs/>
                <w:sz w:val="22"/>
                <w:szCs w:val="22"/>
              </w:rPr>
              <w:t>Human Resource Management in Sport and Recreation</w:t>
            </w:r>
            <w:r w:rsidRPr="001C0C18">
              <w:rPr>
                <w:rFonts w:ascii="Arial" w:hAnsi="Arial" w:cs="Arial"/>
                <w:bCs/>
                <w:sz w:val="22"/>
                <w:szCs w:val="22"/>
              </w:rPr>
              <w:t xml:space="preserve">. 4th edn. Champaign, IL: Human Kinetics. </w:t>
            </w:r>
          </w:p>
          <w:p w14:paraId="42BEEE8A" w14:textId="77777777" w:rsidR="001C0C18" w:rsidRPr="001C0C18" w:rsidRDefault="001C0C18" w:rsidP="001C0C18">
            <w:pPr>
              <w:snapToGrid w:val="0"/>
              <w:rPr>
                <w:rFonts w:ascii="Arial" w:hAnsi="Arial" w:cs="Arial"/>
                <w:bCs/>
                <w:sz w:val="22"/>
                <w:szCs w:val="22"/>
              </w:rPr>
            </w:pPr>
          </w:p>
          <w:p w14:paraId="4CCE7B7F" w14:textId="75C4AC57" w:rsidR="001C0C18" w:rsidRPr="001C0C18" w:rsidRDefault="001C0C18" w:rsidP="001C0C18">
            <w:pPr>
              <w:snapToGrid w:val="0"/>
              <w:rPr>
                <w:rFonts w:ascii="Arial" w:hAnsi="Arial" w:cs="Arial"/>
                <w:bCs/>
                <w:sz w:val="22"/>
                <w:szCs w:val="22"/>
              </w:rPr>
            </w:pPr>
            <w:r w:rsidRPr="001C0C18">
              <w:rPr>
                <w:rFonts w:ascii="Arial" w:hAnsi="Arial" w:cs="Arial"/>
                <w:bCs/>
                <w:sz w:val="22"/>
                <w:szCs w:val="22"/>
              </w:rPr>
              <w:t xml:space="preserve">Forbes (2024) </w:t>
            </w:r>
            <w:r w:rsidRPr="001C0C18">
              <w:rPr>
                <w:rFonts w:ascii="Arial" w:hAnsi="Arial" w:cs="Arial"/>
                <w:bCs/>
                <w:i/>
                <w:iCs/>
                <w:sz w:val="22"/>
                <w:szCs w:val="22"/>
              </w:rPr>
              <w:t>Sports Equipment Market Trends and Athlete Sponsorship Analysis</w:t>
            </w:r>
            <w:r w:rsidRPr="001C0C18">
              <w:rPr>
                <w:rFonts w:ascii="Arial" w:hAnsi="Arial" w:cs="Arial"/>
                <w:bCs/>
                <w:sz w:val="22"/>
                <w:szCs w:val="22"/>
              </w:rPr>
              <w:t xml:space="preserve">. </w:t>
            </w:r>
          </w:p>
          <w:p w14:paraId="70FE8843" w14:textId="77777777" w:rsidR="001C0C18" w:rsidRPr="001C0C18" w:rsidRDefault="001C0C18" w:rsidP="001C0C18">
            <w:pPr>
              <w:snapToGrid w:val="0"/>
              <w:rPr>
                <w:rFonts w:ascii="Arial" w:hAnsi="Arial" w:cs="Arial"/>
                <w:bCs/>
                <w:sz w:val="22"/>
                <w:szCs w:val="22"/>
              </w:rPr>
            </w:pPr>
          </w:p>
          <w:p w14:paraId="286498C5" w14:textId="049C087E" w:rsidR="001C0C18" w:rsidRPr="001C0C18" w:rsidRDefault="001C0C18" w:rsidP="001C0C18">
            <w:pPr>
              <w:snapToGrid w:val="0"/>
              <w:rPr>
                <w:rFonts w:ascii="Arial" w:hAnsi="Arial" w:cs="Arial"/>
                <w:bCs/>
                <w:sz w:val="22"/>
                <w:szCs w:val="22"/>
              </w:rPr>
            </w:pPr>
            <w:r w:rsidRPr="001C0C18">
              <w:rPr>
                <w:rFonts w:ascii="Arial" w:hAnsi="Arial" w:cs="Arial"/>
                <w:bCs/>
                <w:sz w:val="22"/>
                <w:szCs w:val="22"/>
              </w:rPr>
              <w:t xml:space="preserve">Hoye, R., Smith, A., Nicholson, M. and Stewart, B. (2018) </w:t>
            </w:r>
            <w:r w:rsidRPr="001C0C18">
              <w:rPr>
                <w:rFonts w:ascii="Arial" w:hAnsi="Arial" w:cs="Arial"/>
                <w:bCs/>
                <w:i/>
                <w:iCs/>
                <w:sz w:val="22"/>
                <w:szCs w:val="22"/>
              </w:rPr>
              <w:t>Sport Management: Principles and Applications</w:t>
            </w:r>
            <w:r w:rsidRPr="001C0C18">
              <w:rPr>
                <w:rFonts w:ascii="Arial" w:hAnsi="Arial" w:cs="Arial"/>
                <w:bCs/>
                <w:sz w:val="22"/>
                <w:szCs w:val="22"/>
              </w:rPr>
              <w:t xml:space="preserve">. 5th edn. London: Routledge. </w:t>
            </w:r>
          </w:p>
          <w:p w14:paraId="1189A050" w14:textId="77777777" w:rsidR="001C0C18" w:rsidRPr="001C0C18" w:rsidRDefault="001C0C18" w:rsidP="001C0C18">
            <w:pPr>
              <w:snapToGrid w:val="0"/>
              <w:rPr>
                <w:rFonts w:ascii="Arial" w:hAnsi="Arial" w:cs="Arial"/>
                <w:bCs/>
                <w:sz w:val="22"/>
                <w:szCs w:val="22"/>
              </w:rPr>
            </w:pPr>
          </w:p>
          <w:p w14:paraId="36458B0B" w14:textId="15148968" w:rsidR="001C0C18" w:rsidRPr="001C0C18" w:rsidRDefault="001C0C18" w:rsidP="001C0C18">
            <w:pPr>
              <w:snapToGrid w:val="0"/>
              <w:rPr>
                <w:rFonts w:ascii="Arial" w:hAnsi="Arial" w:cs="Arial"/>
                <w:bCs/>
                <w:sz w:val="22"/>
                <w:szCs w:val="22"/>
              </w:rPr>
            </w:pPr>
            <w:r w:rsidRPr="001C0C18">
              <w:rPr>
                <w:rFonts w:ascii="Arial" w:hAnsi="Arial" w:cs="Arial"/>
                <w:bCs/>
                <w:sz w:val="22"/>
                <w:szCs w:val="22"/>
              </w:rPr>
              <w:t xml:space="preserve">International Tennis Federation (ITF) (2025) </w:t>
            </w:r>
            <w:r w:rsidRPr="001C0C18">
              <w:rPr>
                <w:rFonts w:ascii="Arial" w:hAnsi="Arial" w:cs="Arial"/>
                <w:bCs/>
                <w:i/>
                <w:iCs/>
                <w:sz w:val="22"/>
                <w:szCs w:val="22"/>
              </w:rPr>
              <w:t>International Tennis Federation</w:t>
            </w:r>
            <w:r w:rsidRPr="001C0C18">
              <w:rPr>
                <w:rFonts w:ascii="Arial" w:hAnsi="Arial" w:cs="Arial"/>
                <w:bCs/>
                <w:sz w:val="22"/>
                <w:szCs w:val="22"/>
              </w:rPr>
              <w:t xml:space="preserve">. </w:t>
            </w:r>
          </w:p>
          <w:p w14:paraId="25EA479D" w14:textId="77777777" w:rsidR="001C0C18" w:rsidRPr="001C0C18" w:rsidRDefault="001C0C18" w:rsidP="001C0C18">
            <w:pPr>
              <w:snapToGrid w:val="0"/>
              <w:rPr>
                <w:rFonts w:ascii="Arial" w:hAnsi="Arial" w:cs="Arial"/>
                <w:bCs/>
                <w:sz w:val="22"/>
                <w:szCs w:val="22"/>
              </w:rPr>
            </w:pPr>
          </w:p>
          <w:p w14:paraId="24F3F7CB" w14:textId="4FE821BD" w:rsidR="001C0C18" w:rsidRPr="001C0C18" w:rsidRDefault="001C0C18" w:rsidP="001C0C18">
            <w:pPr>
              <w:snapToGrid w:val="0"/>
              <w:rPr>
                <w:rFonts w:ascii="Arial" w:hAnsi="Arial" w:cs="Arial"/>
                <w:bCs/>
                <w:sz w:val="22"/>
                <w:szCs w:val="22"/>
              </w:rPr>
            </w:pPr>
            <w:r w:rsidRPr="001C0C18">
              <w:rPr>
                <w:rFonts w:ascii="Arial" w:hAnsi="Arial" w:cs="Arial"/>
                <w:bCs/>
                <w:sz w:val="22"/>
                <w:szCs w:val="22"/>
              </w:rPr>
              <w:t xml:space="preserve">Nadal, R. (2025) </w:t>
            </w:r>
            <w:r w:rsidRPr="001C0C18">
              <w:rPr>
                <w:rFonts w:ascii="Arial" w:hAnsi="Arial" w:cs="Arial"/>
                <w:bCs/>
                <w:i/>
                <w:iCs/>
                <w:sz w:val="22"/>
                <w:szCs w:val="22"/>
              </w:rPr>
              <w:t>Rafael Nadal Official Website</w:t>
            </w:r>
            <w:r w:rsidRPr="001C0C18">
              <w:rPr>
                <w:rFonts w:ascii="Arial" w:hAnsi="Arial" w:cs="Arial"/>
                <w:bCs/>
                <w:sz w:val="22"/>
                <w:szCs w:val="22"/>
              </w:rPr>
              <w:t xml:space="preserve">. </w:t>
            </w:r>
          </w:p>
          <w:p w14:paraId="1B56DDA0" w14:textId="77777777" w:rsidR="001C0C18" w:rsidRPr="001C0C18" w:rsidRDefault="001C0C18" w:rsidP="001C0C18">
            <w:pPr>
              <w:snapToGrid w:val="0"/>
              <w:rPr>
                <w:rFonts w:ascii="Arial" w:hAnsi="Arial" w:cs="Arial"/>
                <w:bCs/>
                <w:sz w:val="22"/>
                <w:szCs w:val="22"/>
              </w:rPr>
            </w:pPr>
          </w:p>
          <w:p w14:paraId="3E75F592" w14:textId="5DBF9F80" w:rsidR="001C0C18" w:rsidRPr="001C0C18" w:rsidRDefault="001C0C18" w:rsidP="001C0C18">
            <w:pPr>
              <w:snapToGrid w:val="0"/>
              <w:rPr>
                <w:rFonts w:ascii="Arial" w:hAnsi="Arial" w:cs="Arial"/>
                <w:bCs/>
                <w:sz w:val="22"/>
                <w:szCs w:val="22"/>
              </w:rPr>
            </w:pPr>
            <w:r w:rsidRPr="001C0C18">
              <w:rPr>
                <w:rFonts w:ascii="Arial" w:hAnsi="Arial" w:cs="Arial"/>
                <w:bCs/>
                <w:sz w:val="22"/>
                <w:szCs w:val="22"/>
              </w:rPr>
              <w:t xml:space="preserve">Northouse, P.G. (2022) </w:t>
            </w:r>
            <w:r w:rsidRPr="001C0C18">
              <w:rPr>
                <w:rFonts w:ascii="Arial" w:hAnsi="Arial" w:cs="Arial"/>
                <w:bCs/>
                <w:i/>
                <w:iCs/>
                <w:sz w:val="22"/>
                <w:szCs w:val="22"/>
              </w:rPr>
              <w:t>Leadership: Theory and Practice</w:t>
            </w:r>
            <w:r w:rsidRPr="001C0C18">
              <w:rPr>
                <w:rFonts w:ascii="Arial" w:hAnsi="Arial" w:cs="Arial"/>
                <w:bCs/>
                <w:sz w:val="22"/>
                <w:szCs w:val="22"/>
              </w:rPr>
              <w:t xml:space="preserve">. 9th edn. London: Sage Publications. </w:t>
            </w:r>
          </w:p>
          <w:p w14:paraId="1D8FAD2F" w14:textId="77777777" w:rsidR="001C0C18" w:rsidRPr="001C0C18" w:rsidRDefault="001C0C18" w:rsidP="001C0C18">
            <w:pPr>
              <w:snapToGrid w:val="0"/>
              <w:rPr>
                <w:rFonts w:ascii="Arial" w:hAnsi="Arial" w:cs="Arial"/>
                <w:bCs/>
                <w:sz w:val="22"/>
                <w:szCs w:val="22"/>
              </w:rPr>
            </w:pPr>
          </w:p>
          <w:p w14:paraId="4E5ABF2D" w14:textId="02E4C614" w:rsidR="001C0C18" w:rsidRPr="001C0C18" w:rsidRDefault="001C0C18" w:rsidP="001C0C18">
            <w:pPr>
              <w:snapToGrid w:val="0"/>
              <w:rPr>
                <w:rFonts w:ascii="Arial" w:hAnsi="Arial" w:cs="Arial"/>
                <w:bCs/>
                <w:sz w:val="22"/>
                <w:szCs w:val="22"/>
              </w:rPr>
            </w:pPr>
            <w:r w:rsidRPr="001C0C18">
              <w:rPr>
                <w:rFonts w:ascii="Arial" w:hAnsi="Arial" w:cs="Arial"/>
                <w:bCs/>
                <w:sz w:val="22"/>
                <w:szCs w:val="22"/>
              </w:rPr>
              <w:t xml:space="preserve">Smith, A. (2023) </w:t>
            </w:r>
            <w:r w:rsidRPr="001C0C18">
              <w:rPr>
                <w:rFonts w:ascii="Arial" w:hAnsi="Arial" w:cs="Arial"/>
                <w:bCs/>
                <w:i/>
                <w:iCs/>
                <w:sz w:val="22"/>
                <w:szCs w:val="22"/>
              </w:rPr>
              <w:t>Sports Marketing and Stakeholder Management</w:t>
            </w:r>
            <w:r w:rsidRPr="001C0C18">
              <w:rPr>
                <w:rFonts w:ascii="Arial" w:hAnsi="Arial" w:cs="Arial"/>
                <w:bCs/>
                <w:sz w:val="22"/>
                <w:szCs w:val="22"/>
              </w:rPr>
              <w:t xml:space="preserve">. London: Routledge. </w:t>
            </w:r>
          </w:p>
          <w:p w14:paraId="0346E098" w14:textId="77777777" w:rsidR="001C0C18" w:rsidRPr="001C0C18" w:rsidRDefault="001C0C18" w:rsidP="001C0C18">
            <w:pPr>
              <w:snapToGrid w:val="0"/>
              <w:rPr>
                <w:rFonts w:ascii="Arial" w:hAnsi="Arial" w:cs="Arial"/>
                <w:bCs/>
                <w:sz w:val="22"/>
                <w:szCs w:val="22"/>
              </w:rPr>
            </w:pPr>
          </w:p>
          <w:p w14:paraId="2F880997" w14:textId="17632A07" w:rsidR="00367231" w:rsidRDefault="001C0C18" w:rsidP="001C0C18">
            <w:pPr>
              <w:snapToGrid w:val="0"/>
              <w:rPr>
                <w:rFonts w:ascii="Arial" w:hAnsi="Arial" w:cs="Arial"/>
                <w:b/>
                <w:sz w:val="22"/>
                <w:szCs w:val="22"/>
              </w:rPr>
            </w:pPr>
            <w:r w:rsidRPr="001C0C18">
              <w:rPr>
                <w:rFonts w:ascii="Arial" w:hAnsi="Arial" w:cs="Arial"/>
                <w:bCs/>
                <w:sz w:val="22"/>
                <w:szCs w:val="22"/>
              </w:rPr>
              <w:t xml:space="preserve">Statista (2025) </w:t>
            </w:r>
            <w:r w:rsidRPr="001C0C18">
              <w:rPr>
                <w:rFonts w:ascii="Arial" w:hAnsi="Arial" w:cs="Arial"/>
                <w:bCs/>
                <w:i/>
                <w:iCs/>
                <w:sz w:val="22"/>
                <w:szCs w:val="22"/>
              </w:rPr>
              <w:t>Global Sporting Goods Market Data</w:t>
            </w:r>
            <w:r w:rsidRPr="001C0C18">
              <w:rPr>
                <w:rFonts w:ascii="Arial" w:hAnsi="Arial" w:cs="Arial"/>
                <w:bCs/>
                <w:sz w:val="22"/>
                <w:szCs w:val="22"/>
              </w:rPr>
              <w:t>.</w:t>
            </w:r>
            <w:r w:rsidRPr="001C0C18">
              <w:rPr>
                <w:rFonts w:ascii="Arial" w:hAnsi="Arial" w:cs="Arial"/>
                <w:b/>
                <w:sz w:val="22"/>
                <w:szCs w:val="22"/>
              </w:rPr>
              <w:t xml:space="preserve"> </w:t>
            </w:r>
          </w:p>
        </w:tc>
      </w:tr>
    </w:tbl>
    <w:p w14:paraId="2F64C653" w14:textId="77777777" w:rsidR="00367231" w:rsidRDefault="00367231">
      <w:pPr>
        <w:spacing w:after="200" w:line="276" w:lineRule="auto"/>
        <w:rPr>
          <w:rFonts w:ascii="Arial" w:hAnsi="Arial" w:cs="Arial"/>
          <w:b/>
          <w:sz w:val="22"/>
          <w:szCs w:val="22"/>
        </w:rPr>
      </w:pPr>
    </w:p>
    <w:p w14:paraId="48192CE7" w14:textId="77777777" w:rsidR="00367231" w:rsidRDefault="00367231">
      <w:pPr>
        <w:pageBreakBefore/>
        <w:spacing w:after="200" w:line="276" w:lineRule="auto"/>
        <w:rPr>
          <w:rFonts w:ascii="Arial" w:hAnsi="Arial" w:cs="Arial"/>
          <w:b/>
          <w:sz w:val="22"/>
          <w:szCs w:val="22"/>
        </w:rPr>
      </w:pPr>
    </w:p>
    <w:p w14:paraId="08DC7017" w14:textId="77777777" w:rsidR="00367231" w:rsidRDefault="005D3BB6">
      <w:pPr>
        <w:jc w:val="both"/>
        <w:rPr>
          <w:rFonts w:ascii="Arial" w:hAnsi="Arial" w:cs="Arial"/>
          <w:b/>
          <w:sz w:val="22"/>
          <w:szCs w:val="22"/>
        </w:rPr>
      </w:pPr>
      <w:r>
        <w:rPr>
          <w:rFonts w:ascii="Arial" w:hAnsi="Arial" w:cs="Arial"/>
          <w:sz w:val="22"/>
          <w:szCs w:val="22"/>
        </w:rPr>
        <w:t>Appendix (Add Screenshot evidence here of any online costings etc.)</w:t>
      </w:r>
    </w:p>
    <w:p w14:paraId="0BC4D17D" w14:textId="77777777" w:rsidR="00367231" w:rsidRDefault="00367231">
      <w:pPr>
        <w:spacing w:after="200" w:line="276" w:lineRule="auto"/>
        <w:rPr>
          <w:rFonts w:ascii="Arial" w:hAnsi="Arial" w:cs="Arial"/>
          <w:b/>
          <w:sz w:val="22"/>
          <w:szCs w:val="22"/>
        </w:rPr>
      </w:pPr>
    </w:p>
    <w:tbl>
      <w:tblPr>
        <w:tblW w:w="0" w:type="auto"/>
        <w:tblInd w:w="-10" w:type="dxa"/>
        <w:tblLayout w:type="fixed"/>
        <w:tblLook w:val="0000" w:firstRow="0" w:lastRow="0" w:firstColumn="0" w:lastColumn="0" w:noHBand="0" w:noVBand="0"/>
      </w:tblPr>
      <w:tblGrid>
        <w:gridCol w:w="9531"/>
      </w:tblGrid>
      <w:tr w:rsidR="00367231" w14:paraId="1C35B475" w14:textId="77777777">
        <w:trPr>
          <w:trHeight w:val="11309"/>
        </w:trPr>
        <w:tc>
          <w:tcPr>
            <w:tcW w:w="9531" w:type="dxa"/>
            <w:tcBorders>
              <w:top w:val="single" w:sz="4" w:space="0" w:color="000000"/>
              <w:left w:val="single" w:sz="4" w:space="0" w:color="000000"/>
              <w:bottom w:val="single" w:sz="4" w:space="0" w:color="000000"/>
              <w:right w:val="single" w:sz="4" w:space="0" w:color="000000"/>
            </w:tcBorders>
          </w:tcPr>
          <w:p w14:paraId="7067BC43" w14:textId="77777777" w:rsidR="00367231" w:rsidRDefault="005D3BB6">
            <w:pPr>
              <w:snapToGrid w:val="0"/>
              <w:rPr>
                <w:noProof/>
              </w:rPr>
            </w:pPr>
            <w:r>
              <w:rPr>
                <w:noProof/>
              </w:rPr>
              <w:pict w14:anchorId="4DCF4688">
                <v:shape id="_x0000_i1032" type="#_x0000_t75" style="width:465.75pt;height:220.5pt;visibility:visible;mso-wrap-style:square">
                  <v:imagedata r:id="rId22" o:title=""/>
                </v:shape>
              </w:pict>
            </w:r>
            <w:r>
              <w:pict w14:anchorId="02D73DC4">
                <v:shape id="_x0000_s2054" type="#_x0000_t75" style="position:absolute;margin-left:0;margin-top:0;width:465.7pt;height:35.35pt;z-index:251657728;mso-wrap-distance-left:0;mso-wrap-distance-right:0;mso-position-horizontal:center;mso-position-horizontal-relative:text;mso-position-vertical:absolute;mso-position-vertical-relative:text" filled="t">
                  <v:fill color2="black"/>
                  <v:imagedata r:id="rId23" o:title=""/>
                  <w10:wrap type="topAndBottom"/>
                </v:shape>
              </w:pict>
            </w:r>
          </w:p>
          <w:p w14:paraId="7794572D" w14:textId="77777777" w:rsidR="00C715EE" w:rsidRPr="00C715EE" w:rsidRDefault="00C715EE" w:rsidP="00C715EE">
            <w:pPr>
              <w:rPr>
                <w:rFonts w:ascii="Arial" w:hAnsi="Arial" w:cs="Arial"/>
                <w:sz w:val="22"/>
                <w:szCs w:val="22"/>
              </w:rPr>
            </w:pPr>
          </w:p>
          <w:p w14:paraId="2EF076A9" w14:textId="77777777" w:rsidR="00C715EE" w:rsidRDefault="00C715EE" w:rsidP="00C715EE">
            <w:pPr>
              <w:rPr>
                <w:noProof/>
              </w:rPr>
            </w:pPr>
          </w:p>
          <w:p w14:paraId="0BFAB62E" w14:textId="77777777" w:rsidR="00C715EE" w:rsidRDefault="00C715EE" w:rsidP="00C715EE">
            <w:pPr>
              <w:tabs>
                <w:tab w:val="left" w:pos="6135"/>
              </w:tabs>
              <w:rPr>
                <w:noProof/>
              </w:rPr>
            </w:pPr>
            <w:r>
              <w:rPr>
                <w:rFonts w:ascii="Arial" w:hAnsi="Arial" w:cs="Arial"/>
                <w:sz w:val="22"/>
                <w:szCs w:val="22"/>
              </w:rPr>
              <w:tab/>
            </w:r>
            <w:r w:rsidR="005D3BB6">
              <w:rPr>
                <w:noProof/>
              </w:rPr>
              <w:pict w14:anchorId="49E3B1D2">
                <v:shape id="_x0000_i1033" type="#_x0000_t75" style="width:465.75pt;height:186pt;visibility:visible;mso-wrap-style:square">
                  <v:imagedata r:id="rId24" o:title=""/>
                </v:shape>
              </w:pict>
            </w:r>
          </w:p>
          <w:p w14:paraId="265A85B2" w14:textId="77777777" w:rsidR="00C949A5" w:rsidRDefault="00C949A5" w:rsidP="00C949A5">
            <w:pPr>
              <w:rPr>
                <w:noProof/>
              </w:rPr>
            </w:pPr>
          </w:p>
          <w:p w14:paraId="182BCFBF" w14:textId="77777777" w:rsidR="00C949A5" w:rsidRDefault="00C949A5" w:rsidP="00C949A5">
            <w:pPr>
              <w:tabs>
                <w:tab w:val="left" w:pos="2910"/>
              </w:tabs>
              <w:rPr>
                <w:noProof/>
              </w:rPr>
            </w:pPr>
            <w:r>
              <w:rPr>
                <w:rFonts w:ascii="Arial" w:hAnsi="Arial" w:cs="Arial"/>
                <w:sz w:val="22"/>
                <w:szCs w:val="22"/>
              </w:rPr>
              <w:tab/>
            </w:r>
            <w:r w:rsidR="005D3BB6">
              <w:rPr>
                <w:noProof/>
              </w:rPr>
              <w:lastRenderedPageBreak/>
              <w:pict w14:anchorId="58A12379">
                <v:shape id="_x0000_i1034" type="#_x0000_t75" style="width:465.75pt;height:192.75pt;visibility:visible;mso-wrap-style:square">
                  <v:imagedata r:id="rId25" o:title=""/>
                </v:shape>
              </w:pict>
            </w:r>
          </w:p>
          <w:p w14:paraId="5D676E89" w14:textId="77777777" w:rsidR="00A3023C" w:rsidRDefault="00A3023C" w:rsidP="00A3023C">
            <w:pPr>
              <w:rPr>
                <w:noProof/>
              </w:rPr>
            </w:pPr>
          </w:p>
          <w:p w14:paraId="190BD167" w14:textId="77777777" w:rsidR="00E673F4" w:rsidRDefault="00E673F4" w:rsidP="00A3023C">
            <w:pPr>
              <w:ind w:firstLine="720"/>
              <w:rPr>
                <w:noProof/>
              </w:rPr>
            </w:pPr>
          </w:p>
          <w:p w14:paraId="18A5658E" w14:textId="6346E3D1" w:rsidR="00A3023C" w:rsidRPr="00A3023C" w:rsidRDefault="005D3BB6" w:rsidP="00A3023C">
            <w:pPr>
              <w:ind w:firstLine="720"/>
              <w:rPr>
                <w:rFonts w:ascii="Arial" w:hAnsi="Arial" w:cs="Arial"/>
                <w:sz w:val="22"/>
                <w:szCs w:val="22"/>
              </w:rPr>
            </w:pPr>
            <w:r>
              <w:rPr>
                <w:noProof/>
              </w:rPr>
              <w:pict w14:anchorId="4DD48872">
                <v:shape id="_x0000_i1035" type="#_x0000_t75" style="width:465.75pt;height:190.5pt;visibility:visible;mso-wrap-style:square">
                  <v:imagedata r:id="rId26" o:title=""/>
                </v:shape>
              </w:pict>
            </w:r>
            <w:r>
              <w:rPr>
                <w:noProof/>
              </w:rPr>
              <w:pict w14:anchorId="17892E6D">
                <v:shape id="_x0000_i1036" type="#_x0000_t75" style="width:465.75pt;height:197.25pt;visibility:visible;mso-wrap-style:square">
                  <v:imagedata r:id="rId27" o:title=""/>
                </v:shape>
              </w:pict>
            </w:r>
          </w:p>
        </w:tc>
      </w:tr>
    </w:tbl>
    <w:p w14:paraId="5358A500" w14:textId="77777777" w:rsidR="00367231" w:rsidRDefault="00367231">
      <w:pPr>
        <w:spacing w:after="200" w:line="276" w:lineRule="auto"/>
        <w:rPr>
          <w:rFonts w:ascii="Arial" w:hAnsi="Arial" w:cs="Arial"/>
          <w:b/>
          <w:sz w:val="22"/>
          <w:szCs w:val="22"/>
        </w:rPr>
      </w:pPr>
    </w:p>
    <w:p w14:paraId="0ABEC932" w14:textId="77777777" w:rsidR="00367231" w:rsidRDefault="00367231">
      <w:pPr>
        <w:pageBreakBefore/>
        <w:spacing w:after="200" w:line="276" w:lineRule="auto"/>
        <w:rPr>
          <w:rFonts w:ascii="Arial" w:hAnsi="Arial" w:cs="Arial"/>
          <w:b/>
          <w:sz w:val="22"/>
          <w:szCs w:val="22"/>
        </w:rPr>
      </w:pPr>
    </w:p>
    <w:p w14:paraId="54392E9F" w14:textId="77777777" w:rsidR="00367231" w:rsidRDefault="005D3BB6">
      <w:pPr>
        <w:jc w:val="both"/>
        <w:rPr>
          <w:rFonts w:ascii="Arial" w:hAnsi="Arial" w:cs="Arial"/>
          <w:b/>
          <w:sz w:val="22"/>
          <w:szCs w:val="22"/>
        </w:rPr>
      </w:pPr>
      <w:r>
        <w:rPr>
          <w:rFonts w:ascii="Arial" w:hAnsi="Arial" w:cs="Arial"/>
          <w:sz w:val="22"/>
          <w:szCs w:val="22"/>
        </w:rPr>
        <w:t>Appendix (Add Screenshot evidence here of any online costings etc.)</w:t>
      </w:r>
    </w:p>
    <w:p w14:paraId="30BE7117" w14:textId="77777777" w:rsidR="00367231" w:rsidRDefault="00367231">
      <w:pPr>
        <w:spacing w:after="200" w:line="276" w:lineRule="auto"/>
        <w:rPr>
          <w:rFonts w:ascii="Arial" w:hAnsi="Arial" w:cs="Arial"/>
          <w:b/>
          <w:sz w:val="22"/>
          <w:szCs w:val="22"/>
        </w:rPr>
      </w:pPr>
    </w:p>
    <w:tbl>
      <w:tblPr>
        <w:tblW w:w="0" w:type="auto"/>
        <w:tblInd w:w="-10" w:type="dxa"/>
        <w:tblLayout w:type="fixed"/>
        <w:tblLook w:val="0000" w:firstRow="0" w:lastRow="0" w:firstColumn="0" w:lastColumn="0" w:noHBand="0" w:noVBand="0"/>
      </w:tblPr>
      <w:tblGrid>
        <w:gridCol w:w="9531"/>
      </w:tblGrid>
      <w:tr w:rsidR="00367231" w14:paraId="0641E71C" w14:textId="77777777">
        <w:trPr>
          <w:trHeight w:val="11309"/>
        </w:trPr>
        <w:tc>
          <w:tcPr>
            <w:tcW w:w="9531" w:type="dxa"/>
            <w:tcBorders>
              <w:top w:val="single" w:sz="4" w:space="0" w:color="000000"/>
              <w:left w:val="single" w:sz="4" w:space="0" w:color="000000"/>
              <w:bottom w:val="single" w:sz="4" w:space="0" w:color="000000"/>
              <w:right w:val="single" w:sz="4" w:space="0" w:color="000000"/>
            </w:tcBorders>
          </w:tcPr>
          <w:p w14:paraId="67432031" w14:textId="77777777" w:rsidR="00367231" w:rsidRDefault="005D3BB6">
            <w:pPr>
              <w:snapToGrid w:val="0"/>
              <w:rPr>
                <w:noProof/>
              </w:rPr>
            </w:pPr>
            <w:r>
              <w:rPr>
                <w:noProof/>
              </w:rPr>
              <w:pict w14:anchorId="1A627377">
                <v:shape id="_x0000_i1037" type="#_x0000_t75" style="width:465.75pt;height:195.75pt;visibility:visible;mso-wrap-style:square">
                  <v:imagedata r:id="rId28" o:title=""/>
                </v:shape>
              </w:pict>
            </w:r>
          </w:p>
          <w:p w14:paraId="73A7EBA7" w14:textId="77777777" w:rsidR="00630E02" w:rsidRPr="00630E02" w:rsidRDefault="00630E02" w:rsidP="00630E02">
            <w:pPr>
              <w:rPr>
                <w:rFonts w:ascii="Arial" w:hAnsi="Arial" w:cs="Arial"/>
                <w:sz w:val="22"/>
                <w:szCs w:val="22"/>
              </w:rPr>
            </w:pPr>
          </w:p>
          <w:p w14:paraId="36676E25" w14:textId="77777777" w:rsidR="00630E02" w:rsidRDefault="00630E02" w:rsidP="00630E02">
            <w:pPr>
              <w:rPr>
                <w:noProof/>
              </w:rPr>
            </w:pPr>
          </w:p>
          <w:p w14:paraId="15054557" w14:textId="51A78903" w:rsidR="00630E02" w:rsidRPr="00630E02" w:rsidRDefault="00630E02" w:rsidP="00630E02">
            <w:pPr>
              <w:tabs>
                <w:tab w:val="left" w:pos="1170"/>
              </w:tabs>
              <w:rPr>
                <w:rFonts w:ascii="Arial" w:hAnsi="Arial" w:cs="Arial"/>
                <w:sz w:val="22"/>
                <w:szCs w:val="22"/>
              </w:rPr>
            </w:pPr>
            <w:r>
              <w:rPr>
                <w:rFonts w:ascii="Arial" w:hAnsi="Arial" w:cs="Arial"/>
                <w:sz w:val="22"/>
                <w:szCs w:val="22"/>
              </w:rPr>
              <w:tab/>
            </w:r>
            <w:r w:rsidR="005D3BB6">
              <w:rPr>
                <w:noProof/>
              </w:rPr>
              <w:pict w14:anchorId="53FDA9A3">
                <v:shape id="_x0000_i1038" type="#_x0000_t75" style="width:465.75pt;height:255pt;visibility:visible;mso-wrap-style:square">
                  <v:imagedata r:id="rId29" o:title=""/>
                </v:shape>
              </w:pict>
            </w:r>
          </w:p>
        </w:tc>
      </w:tr>
    </w:tbl>
    <w:p w14:paraId="294BE21C" w14:textId="77777777" w:rsidR="00367231" w:rsidRDefault="00367231">
      <w:pPr>
        <w:spacing w:after="200" w:line="276" w:lineRule="auto"/>
        <w:rPr>
          <w:rFonts w:ascii="Arial" w:hAnsi="Arial" w:cs="Arial"/>
          <w:b/>
          <w:sz w:val="22"/>
          <w:szCs w:val="22"/>
        </w:rPr>
      </w:pPr>
    </w:p>
    <w:p w14:paraId="5F2E03D8" w14:textId="77777777" w:rsidR="00367231" w:rsidRDefault="00367231">
      <w:pPr>
        <w:pageBreakBefore/>
        <w:spacing w:after="200" w:line="276" w:lineRule="auto"/>
        <w:rPr>
          <w:rFonts w:ascii="Arial" w:hAnsi="Arial" w:cs="Arial"/>
          <w:b/>
          <w:sz w:val="22"/>
          <w:szCs w:val="22"/>
        </w:rPr>
      </w:pPr>
    </w:p>
    <w:p w14:paraId="03564DBD" w14:textId="77777777" w:rsidR="00367231" w:rsidRDefault="00367231">
      <w:pPr>
        <w:spacing w:after="200" w:line="276" w:lineRule="auto"/>
        <w:rPr>
          <w:rFonts w:ascii="Arial" w:hAnsi="Arial" w:cs="Arial"/>
          <w:b/>
          <w:sz w:val="22"/>
          <w:szCs w:val="22"/>
        </w:rPr>
      </w:pPr>
    </w:p>
    <w:p w14:paraId="20F0FE17" w14:textId="77777777" w:rsidR="00367231" w:rsidRDefault="00367231">
      <w:pPr>
        <w:spacing w:after="200" w:line="276" w:lineRule="auto"/>
        <w:rPr>
          <w:rFonts w:ascii="Arial" w:hAnsi="Arial" w:cs="Arial"/>
          <w:b/>
          <w:sz w:val="22"/>
          <w:szCs w:val="22"/>
        </w:rPr>
      </w:pPr>
    </w:p>
    <w:p w14:paraId="58507532" w14:textId="77777777" w:rsidR="00367231" w:rsidRDefault="005D3BB6">
      <w:pPr>
        <w:spacing w:after="200" w:line="276" w:lineRule="auto"/>
        <w:rPr>
          <w:rFonts w:ascii="Arial" w:hAnsi="Arial" w:cs="Arial"/>
          <w:b/>
          <w:sz w:val="22"/>
          <w:szCs w:val="22"/>
        </w:rPr>
      </w:pPr>
      <w:r>
        <w:pict w14:anchorId="16693CF5">
          <v:shape id="_x0000_s2051" type="#_x0000_t75" style="position:absolute;margin-left:0;margin-top:0;width:456.55pt;height:755.15pt;z-index:-251656704;mso-wrap-distance-left:9pt;mso-wrap-distance-right:9pt;mso-position-horizontal:absolute;mso-position-horizontal-relative:page;mso-position-vertical:absolute;mso-position-vertical-relative:text" filled="t">
            <v:fill color2="black"/>
            <v:imagedata r:id="rId30" o:title=""/>
            <w10:wrap anchorx="page"/>
          </v:shape>
        </w:pict>
      </w:r>
    </w:p>
    <w:p w14:paraId="21ACEBE3" w14:textId="77777777" w:rsidR="00367231" w:rsidRDefault="00367231">
      <w:pPr>
        <w:spacing w:after="200" w:line="276" w:lineRule="auto"/>
        <w:rPr>
          <w:rFonts w:ascii="Arial" w:hAnsi="Arial" w:cs="Arial"/>
          <w:b/>
          <w:sz w:val="22"/>
          <w:szCs w:val="22"/>
        </w:rPr>
      </w:pPr>
    </w:p>
    <w:p w14:paraId="01E22C73" w14:textId="77777777" w:rsidR="00367231" w:rsidRDefault="00367231">
      <w:pPr>
        <w:spacing w:after="200" w:line="276" w:lineRule="auto"/>
        <w:rPr>
          <w:rFonts w:ascii="Arial" w:hAnsi="Arial" w:cs="Arial"/>
          <w:b/>
          <w:sz w:val="22"/>
          <w:szCs w:val="22"/>
        </w:rPr>
      </w:pPr>
    </w:p>
    <w:p w14:paraId="5CCFE81B" w14:textId="77777777" w:rsidR="00367231" w:rsidRDefault="00367231">
      <w:pPr>
        <w:spacing w:after="200" w:line="276" w:lineRule="auto"/>
        <w:rPr>
          <w:rFonts w:ascii="Arial" w:hAnsi="Arial" w:cs="Arial"/>
          <w:b/>
          <w:sz w:val="22"/>
          <w:szCs w:val="22"/>
        </w:rPr>
      </w:pPr>
    </w:p>
    <w:p w14:paraId="2F0833B8" w14:textId="77777777" w:rsidR="00367231" w:rsidRDefault="00367231">
      <w:pPr>
        <w:spacing w:after="200" w:line="276" w:lineRule="auto"/>
        <w:rPr>
          <w:rFonts w:ascii="Arial" w:hAnsi="Arial" w:cs="Arial"/>
          <w:b/>
          <w:sz w:val="22"/>
          <w:szCs w:val="22"/>
        </w:rPr>
      </w:pPr>
    </w:p>
    <w:p w14:paraId="68B4F781" w14:textId="77777777" w:rsidR="00367231" w:rsidRDefault="00367231">
      <w:pPr>
        <w:spacing w:after="200" w:line="276" w:lineRule="auto"/>
        <w:rPr>
          <w:rFonts w:ascii="Arial" w:hAnsi="Arial" w:cs="Arial"/>
          <w:b/>
          <w:sz w:val="22"/>
          <w:szCs w:val="22"/>
        </w:rPr>
      </w:pPr>
    </w:p>
    <w:p w14:paraId="0187EBA8" w14:textId="77777777" w:rsidR="00367231" w:rsidRDefault="00367231">
      <w:pPr>
        <w:spacing w:after="200" w:line="276" w:lineRule="auto"/>
        <w:rPr>
          <w:rFonts w:ascii="Arial" w:hAnsi="Arial" w:cs="Arial"/>
          <w:b/>
          <w:sz w:val="22"/>
          <w:szCs w:val="22"/>
        </w:rPr>
      </w:pPr>
    </w:p>
    <w:p w14:paraId="56682CB3" w14:textId="77777777" w:rsidR="00367231" w:rsidRDefault="00367231">
      <w:pPr>
        <w:jc w:val="both"/>
        <w:rPr>
          <w:rFonts w:ascii="Arial" w:hAnsi="Arial" w:cs="Arial"/>
          <w:b/>
          <w:sz w:val="22"/>
          <w:szCs w:val="22"/>
        </w:rPr>
      </w:pPr>
    </w:p>
    <w:p w14:paraId="7587B05B" w14:textId="77777777" w:rsidR="00367231" w:rsidRDefault="00367231">
      <w:pPr>
        <w:jc w:val="both"/>
        <w:rPr>
          <w:rFonts w:ascii="Arial" w:hAnsi="Arial" w:cs="Arial"/>
          <w:b/>
          <w:sz w:val="22"/>
          <w:szCs w:val="22"/>
        </w:rPr>
      </w:pPr>
    </w:p>
    <w:p w14:paraId="71859CD9" w14:textId="77777777" w:rsidR="00367231" w:rsidRDefault="00367231">
      <w:pPr>
        <w:jc w:val="both"/>
        <w:rPr>
          <w:rFonts w:ascii="Arial" w:hAnsi="Arial" w:cs="Arial"/>
          <w:b/>
          <w:sz w:val="22"/>
          <w:szCs w:val="22"/>
        </w:rPr>
      </w:pPr>
    </w:p>
    <w:p w14:paraId="2DDF3289" w14:textId="77777777" w:rsidR="00367231" w:rsidRDefault="00367231">
      <w:pPr>
        <w:jc w:val="both"/>
        <w:rPr>
          <w:rFonts w:ascii="Arial" w:hAnsi="Arial" w:cs="Arial"/>
          <w:b/>
          <w:sz w:val="22"/>
          <w:szCs w:val="22"/>
        </w:rPr>
      </w:pPr>
    </w:p>
    <w:p w14:paraId="66A2756E" w14:textId="77777777" w:rsidR="00367231" w:rsidRDefault="00367231">
      <w:pPr>
        <w:jc w:val="both"/>
        <w:rPr>
          <w:rFonts w:ascii="Arial" w:hAnsi="Arial" w:cs="Arial"/>
          <w:b/>
          <w:sz w:val="22"/>
          <w:szCs w:val="22"/>
        </w:rPr>
      </w:pPr>
    </w:p>
    <w:p w14:paraId="017FD7A1" w14:textId="77777777" w:rsidR="00367231" w:rsidRDefault="00367231">
      <w:pPr>
        <w:jc w:val="both"/>
        <w:rPr>
          <w:rFonts w:ascii="Arial" w:hAnsi="Arial" w:cs="Arial"/>
          <w:b/>
          <w:sz w:val="22"/>
          <w:szCs w:val="22"/>
        </w:rPr>
      </w:pPr>
    </w:p>
    <w:p w14:paraId="207FE6B9" w14:textId="77777777" w:rsidR="00367231" w:rsidRDefault="00367231">
      <w:pPr>
        <w:jc w:val="both"/>
        <w:rPr>
          <w:rFonts w:ascii="Arial" w:hAnsi="Arial" w:cs="Arial"/>
          <w:b/>
          <w:sz w:val="22"/>
          <w:szCs w:val="22"/>
        </w:rPr>
      </w:pPr>
    </w:p>
    <w:p w14:paraId="65C319A1" w14:textId="77777777" w:rsidR="00367231" w:rsidRDefault="00367231">
      <w:pPr>
        <w:jc w:val="both"/>
        <w:rPr>
          <w:rFonts w:ascii="Arial" w:hAnsi="Arial" w:cs="Arial"/>
          <w:b/>
          <w:sz w:val="22"/>
          <w:szCs w:val="22"/>
        </w:rPr>
      </w:pPr>
    </w:p>
    <w:p w14:paraId="08BB1357" w14:textId="77777777" w:rsidR="00367231" w:rsidRDefault="00367231">
      <w:pPr>
        <w:jc w:val="both"/>
        <w:rPr>
          <w:rFonts w:ascii="Arial" w:hAnsi="Arial" w:cs="Arial"/>
          <w:b/>
          <w:sz w:val="22"/>
          <w:szCs w:val="22"/>
        </w:rPr>
      </w:pPr>
    </w:p>
    <w:p w14:paraId="0BE1A44F" w14:textId="77777777" w:rsidR="00367231" w:rsidRDefault="00367231">
      <w:pPr>
        <w:jc w:val="both"/>
        <w:rPr>
          <w:rFonts w:ascii="Arial" w:hAnsi="Arial" w:cs="Arial"/>
          <w:b/>
          <w:sz w:val="22"/>
          <w:szCs w:val="22"/>
        </w:rPr>
      </w:pPr>
    </w:p>
    <w:p w14:paraId="6A692AE9" w14:textId="77777777" w:rsidR="00367231" w:rsidRDefault="00367231">
      <w:pPr>
        <w:jc w:val="both"/>
        <w:rPr>
          <w:rFonts w:ascii="Arial" w:hAnsi="Arial" w:cs="Arial"/>
          <w:b/>
          <w:sz w:val="22"/>
          <w:szCs w:val="22"/>
        </w:rPr>
      </w:pPr>
    </w:p>
    <w:p w14:paraId="5FA02008" w14:textId="77777777" w:rsidR="00367231" w:rsidRDefault="00367231">
      <w:pPr>
        <w:jc w:val="both"/>
        <w:rPr>
          <w:rFonts w:ascii="Arial" w:hAnsi="Arial" w:cs="Arial"/>
          <w:b/>
          <w:sz w:val="22"/>
          <w:szCs w:val="22"/>
        </w:rPr>
      </w:pPr>
    </w:p>
    <w:p w14:paraId="1CF9C89F" w14:textId="77777777" w:rsidR="00367231" w:rsidRDefault="00367231">
      <w:pPr>
        <w:jc w:val="both"/>
        <w:rPr>
          <w:rFonts w:ascii="Arial" w:hAnsi="Arial" w:cs="Arial"/>
          <w:b/>
          <w:sz w:val="22"/>
          <w:szCs w:val="22"/>
        </w:rPr>
      </w:pPr>
    </w:p>
    <w:p w14:paraId="35923CF3" w14:textId="77777777" w:rsidR="00367231" w:rsidRDefault="00367231">
      <w:pPr>
        <w:jc w:val="both"/>
        <w:rPr>
          <w:rFonts w:ascii="Arial" w:hAnsi="Arial" w:cs="Arial"/>
          <w:b/>
          <w:sz w:val="22"/>
          <w:szCs w:val="22"/>
        </w:rPr>
      </w:pPr>
    </w:p>
    <w:p w14:paraId="4639112A" w14:textId="77777777" w:rsidR="00367231" w:rsidRDefault="00367231">
      <w:pPr>
        <w:jc w:val="both"/>
        <w:rPr>
          <w:rFonts w:ascii="Arial" w:hAnsi="Arial" w:cs="Arial"/>
          <w:b/>
          <w:sz w:val="22"/>
          <w:szCs w:val="22"/>
        </w:rPr>
      </w:pPr>
    </w:p>
    <w:p w14:paraId="16545EC3" w14:textId="77777777" w:rsidR="00367231" w:rsidRDefault="00367231">
      <w:pPr>
        <w:jc w:val="both"/>
        <w:rPr>
          <w:rFonts w:ascii="Arial" w:hAnsi="Arial" w:cs="Arial"/>
          <w:b/>
          <w:sz w:val="22"/>
          <w:szCs w:val="22"/>
        </w:rPr>
      </w:pPr>
    </w:p>
    <w:p w14:paraId="3DC424E6" w14:textId="77777777" w:rsidR="00367231" w:rsidRDefault="00367231">
      <w:pPr>
        <w:jc w:val="both"/>
        <w:rPr>
          <w:rFonts w:ascii="Arial" w:hAnsi="Arial" w:cs="Arial"/>
          <w:b/>
          <w:sz w:val="22"/>
          <w:szCs w:val="22"/>
        </w:rPr>
      </w:pPr>
    </w:p>
    <w:p w14:paraId="28C85F07" w14:textId="77777777" w:rsidR="00367231" w:rsidRDefault="00367231">
      <w:pPr>
        <w:jc w:val="both"/>
        <w:rPr>
          <w:rFonts w:ascii="Arial" w:hAnsi="Arial" w:cs="Arial"/>
          <w:b/>
          <w:sz w:val="22"/>
          <w:szCs w:val="22"/>
        </w:rPr>
      </w:pPr>
    </w:p>
    <w:p w14:paraId="29F2505C" w14:textId="77777777" w:rsidR="00367231" w:rsidRDefault="00367231">
      <w:pPr>
        <w:jc w:val="both"/>
        <w:rPr>
          <w:rFonts w:ascii="Arial" w:hAnsi="Arial" w:cs="Arial"/>
          <w:b/>
          <w:sz w:val="22"/>
          <w:szCs w:val="22"/>
        </w:rPr>
      </w:pPr>
    </w:p>
    <w:p w14:paraId="50019178" w14:textId="77777777" w:rsidR="00367231" w:rsidRDefault="00367231">
      <w:pPr>
        <w:jc w:val="both"/>
        <w:rPr>
          <w:rFonts w:ascii="Arial" w:hAnsi="Arial" w:cs="Arial"/>
          <w:b/>
          <w:sz w:val="22"/>
          <w:szCs w:val="22"/>
        </w:rPr>
      </w:pPr>
    </w:p>
    <w:p w14:paraId="67367D56" w14:textId="77777777" w:rsidR="00367231" w:rsidRDefault="00367231">
      <w:pPr>
        <w:jc w:val="both"/>
        <w:rPr>
          <w:rFonts w:ascii="Arial" w:hAnsi="Arial" w:cs="Arial"/>
          <w:b/>
          <w:sz w:val="22"/>
          <w:szCs w:val="22"/>
        </w:rPr>
      </w:pPr>
    </w:p>
    <w:p w14:paraId="307336CB" w14:textId="77777777" w:rsidR="00367231" w:rsidRDefault="00367231">
      <w:pPr>
        <w:jc w:val="both"/>
        <w:rPr>
          <w:rFonts w:ascii="Arial" w:hAnsi="Arial" w:cs="Arial"/>
          <w:b/>
          <w:sz w:val="22"/>
          <w:szCs w:val="22"/>
        </w:rPr>
      </w:pPr>
    </w:p>
    <w:p w14:paraId="4F09C876" w14:textId="77777777" w:rsidR="00367231" w:rsidRDefault="00367231">
      <w:pPr>
        <w:jc w:val="both"/>
        <w:rPr>
          <w:rFonts w:ascii="Arial" w:hAnsi="Arial" w:cs="Arial"/>
          <w:b/>
          <w:sz w:val="22"/>
          <w:szCs w:val="22"/>
        </w:rPr>
      </w:pPr>
    </w:p>
    <w:p w14:paraId="455C31FB" w14:textId="77777777" w:rsidR="00367231" w:rsidRDefault="00367231">
      <w:pPr>
        <w:jc w:val="both"/>
        <w:rPr>
          <w:rFonts w:ascii="Arial" w:hAnsi="Arial" w:cs="Arial"/>
          <w:b/>
          <w:sz w:val="22"/>
          <w:szCs w:val="22"/>
        </w:rPr>
      </w:pPr>
    </w:p>
    <w:p w14:paraId="7CF63F39" w14:textId="77777777" w:rsidR="00845784" w:rsidRDefault="00845784">
      <w:pPr>
        <w:jc w:val="both"/>
      </w:pPr>
    </w:p>
    <w:sectPr w:rsidR="00845784">
      <w:headerReference w:type="even" r:id="rId31"/>
      <w:headerReference w:type="default" r:id="rId32"/>
      <w:footerReference w:type="even" r:id="rId33"/>
      <w:footerReference w:type="default" r:id="rId34"/>
      <w:headerReference w:type="first" r:id="rId35"/>
      <w:footerReference w:type="first" r:id="rId36"/>
      <w:pgSz w:w="11906" w:h="16838"/>
      <w:pgMar w:top="789" w:right="1440" w:bottom="776" w:left="1440" w:header="732"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4CF8F2" w14:textId="77777777" w:rsidR="00845784" w:rsidRDefault="00845784">
      <w:pPr>
        <w:spacing w:line="240" w:lineRule="auto"/>
      </w:pPr>
      <w:r>
        <w:separator/>
      </w:r>
    </w:p>
  </w:endnote>
  <w:endnote w:type="continuationSeparator" w:id="0">
    <w:p w14:paraId="2C73EC2A" w14:textId="77777777" w:rsidR="00845784" w:rsidRDefault="008457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font1529">
    <w:charset w:val="00"/>
    <w:family w:val="auto"/>
    <w:pitch w:val="variable"/>
  </w:font>
  <w:font w:name="OpenSymbol">
    <w:altName w:val="Arial Unicode MS"/>
    <w:charset w:val="80"/>
    <w:family w:val="auto"/>
    <w:pitch w:val="default"/>
  </w:font>
  <w:font w:name="Microsoft YaHei">
    <w:panose1 w:val="020B0503020204020204"/>
    <w:charset w:val="86"/>
    <w:family w:val="swiss"/>
    <w:pitch w:val="variable"/>
    <w:sig w:usb0="80000287" w:usb1="2ACF3C50" w:usb2="00000016" w:usb3="00000000" w:csb0="0004001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FF8CB5" w14:textId="77777777" w:rsidR="00367231" w:rsidRDefault="00367231"/>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8E63A5" w14:textId="77777777" w:rsidR="00367231" w:rsidRDefault="00367231"/>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D722EF" w14:textId="77777777" w:rsidR="00367231" w:rsidRDefault="00367231"/>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9E1D7D" w14:textId="77777777" w:rsidR="00367231" w:rsidRDefault="00367231"/>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FF1D26" w14:textId="77777777" w:rsidR="00367231" w:rsidRDefault="00367231"/>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C4368C" w14:textId="77777777" w:rsidR="00367231" w:rsidRDefault="0036723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59236A" w14:textId="77777777" w:rsidR="00845784" w:rsidRDefault="00845784">
      <w:pPr>
        <w:spacing w:line="240" w:lineRule="auto"/>
      </w:pPr>
      <w:r>
        <w:separator/>
      </w:r>
    </w:p>
  </w:footnote>
  <w:footnote w:type="continuationSeparator" w:id="0">
    <w:p w14:paraId="16DECAAF" w14:textId="77777777" w:rsidR="00845784" w:rsidRDefault="0084578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936C3F" w14:textId="77777777" w:rsidR="00367231" w:rsidRDefault="005D3BB6">
    <w:pPr>
      <w:pStyle w:val="Header"/>
    </w:pPr>
    <w:r>
      <w:pict w14:anchorId="65970CE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5" type="#_x0000_t75" style="position:absolute;margin-left:-70.5pt;margin-top:-34.55pt;width:196.05pt;height:14.45pt;z-index:-251659264;mso-wrap-distance-left:9pt;mso-wrap-distance-right:9pt;mso-position-horizontal:absolute;mso-position-horizontal-relative:text;mso-position-vertical:absolute;mso-position-vertical-relative:text" filled="t">
          <v:fill color2="black"/>
          <v:imagedata r:id="rId1" o:title=""/>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772172" w14:textId="77777777" w:rsidR="00367231" w:rsidRDefault="00367231"/>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CB6022" w14:textId="77777777" w:rsidR="00367231" w:rsidRDefault="00367231"/>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07F3FE" w14:textId="77777777" w:rsidR="00367231" w:rsidRDefault="005D3BB6">
    <w:pPr>
      <w:pStyle w:val="Header"/>
    </w:pPr>
    <w:r>
      <w:pict w14:anchorId="6ED73DA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0;margin-top:-35.3pt;width:196.05pt;height:14.45pt;z-index:-251658240;mso-wrap-distance-left:9pt;mso-wrap-distance-right:9pt;mso-position-horizontal:absolute;mso-position-horizontal-relative:page;mso-position-vertical:absolute;mso-position-vertical-relative:text" filled="t">
          <v:fill color2="black"/>
          <v:imagedata r:id="rId1" o:title=""/>
          <w10:wrap anchorx="page"/>
        </v:shape>
      </w:pic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1B5C8C" w14:textId="77777777" w:rsidR="00367231" w:rsidRDefault="0036723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decimal"/>
      <w:pStyle w:val="Heading3"/>
      <w:lvlText w:val="%3"/>
      <w:lvlJc w:val="left"/>
      <w:pPr>
        <w:tabs>
          <w:tab w:val="num" w:pos="720"/>
        </w:tabs>
        <w:ind w:left="720" w:hanging="720"/>
      </w:pPr>
    </w:lvl>
    <w:lvl w:ilvl="3">
      <w:start w:val="1"/>
      <w:numFmt w:val="decimal"/>
      <w:pStyle w:val="Heading4"/>
      <w:lvlText w:val=".%4"/>
      <w:lvlJc w:val="left"/>
      <w:pPr>
        <w:tabs>
          <w:tab w:val="num" w:pos="864"/>
        </w:tabs>
        <w:ind w:left="864" w:hanging="864"/>
      </w:pPr>
    </w:lvl>
    <w:lvl w:ilvl="4">
      <w:start w:val="1"/>
      <w:numFmt w:val="decimal"/>
      <w:pStyle w:val="Heading5"/>
      <w:lvlText w:val="..%5"/>
      <w:lvlJc w:val="left"/>
      <w:pPr>
        <w:tabs>
          <w:tab w:val="num" w:pos="1008"/>
        </w:tabs>
        <w:ind w:left="1008" w:hanging="1008"/>
      </w:pPr>
    </w:lvl>
    <w:lvl w:ilvl="5">
      <w:start w:val="1"/>
      <w:numFmt w:val="decimal"/>
      <w:pStyle w:val="Heading6"/>
      <w:lvlText w:val="....%6."/>
      <w:lvlJc w:val="left"/>
      <w:pPr>
        <w:tabs>
          <w:tab w:val="num" w:pos="1152"/>
        </w:tabs>
        <w:ind w:left="1152" w:hanging="1152"/>
      </w:pPr>
    </w:lvl>
    <w:lvl w:ilvl="6">
      <w:start w:val="1"/>
      <w:numFmt w:val="decimal"/>
      <w:pStyle w:val="Heading7"/>
      <w:lvlText w:val="....%5.%6.%7.."/>
      <w:lvlJc w:val="left"/>
      <w:pPr>
        <w:tabs>
          <w:tab w:val="num" w:pos="1296"/>
        </w:tabs>
        <w:ind w:left="1296" w:hanging="1296"/>
      </w:pPr>
      <w:rPr>
        <w:b w:val="0"/>
        <w:i w:val="0"/>
      </w:rPr>
    </w:lvl>
    <w:lvl w:ilvl="7">
      <w:start w:val="1"/>
      <w:numFmt w:val="decimal"/>
      <w:pStyle w:val="Heading8"/>
      <w:lvlText w:val="....%5.%6.%7.%8.."/>
      <w:lvlJc w:val="left"/>
      <w:pPr>
        <w:tabs>
          <w:tab w:val="num" w:pos="1440"/>
        </w:tabs>
        <w:ind w:left="1440" w:hanging="1440"/>
      </w:pPr>
    </w:lvl>
    <w:lvl w:ilvl="8">
      <w:start w:val="1"/>
      <w:numFmt w:val="decimal"/>
      <w:pStyle w:val="Heading9"/>
      <w:lvlText w:val="....%5.%6.%7.%8.%9.."/>
      <w:lvlJc w:val="left"/>
      <w:pPr>
        <w:tabs>
          <w:tab w:val="num" w:pos="1584"/>
        </w:tabs>
        <w:ind w:left="1584" w:hanging="1584"/>
      </w:pPr>
    </w:lvl>
  </w:abstractNum>
  <w:num w:numId="1" w16cid:durableId="18965763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hdrShapeDefaults>
    <o:shapedefaults v:ext="edit" spidmax="2069"/>
    <o:shapelayout v:ext="edit">
      <o:idmap v:ext="edit" data="1"/>
    </o:shapelayout>
  </w:hdrShapeDefaults>
  <w:footnotePr>
    <w:footnote w:id="-1"/>
    <w:footnote w:id="0"/>
  </w:footnotePr>
  <w:endnotePr>
    <w:endnote w:id="-1"/>
    <w:endnote w:id="0"/>
  </w:endnotePr>
  <w:compat>
    <w:spaceForUL/>
    <w:balanceSingleByteDoubleByteWidth/>
    <w:doNotLeaveBackslashAlone/>
    <w:ulTrailSpace/>
    <w:adjustLineHeightInTable/>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F606CF"/>
    <w:rsid w:val="0008495A"/>
    <w:rsid w:val="001C0C18"/>
    <w:rsid w:val="002C3038"/>
    <w:rsid w:val="002D54CE"/>
    <w:rsid w:val="002E1089"/>
    <w:rsid w:val="002F1C5F"/>
    <w:rsid w:val="002F4101"/>
    <w:rsid w:val="0035284B"/>
    <w:rsid w:val="00367231"/>
    <w:rsid w:val="004B083A"/>
    <w:rsid w:val="00564DFD"/>
    <w:rsid w:val="00565468"/>
    <w:rsid w:val="005B1779"/>
    <w:rsid w:val="005D3BB6"/>
    <w:rsid w:val="005E6C94"/>
    <w:rsid w:val="00630E02"/>
    <w:rsid w:val="006A3E2E"/>
    <w:rsid w:val="006D5FE2"/>
    <w:rsid w:val="00792DF9"/>
    <w:rsid w:val="007D0151"/>
    <w:rsid w:val="0083533C"/>
    <w:rsid w:val="00845784"/>
    <w:rsid w:val="00850197"/>
    <w:rsid w:val="008A04C1"/>
    <w:rsid w:val="00910FEA"/>
    <w:rsid w:val="00931A8E"/>
    <w:rsid w:val="009806A8"/>
    <w:rsid w:val="00984864"/>
    <w:rsid w:val="00987A62"/>
    <w:rsid w:val="00A232A4"/>
    <w:rsid w:val="00A3023C"/>
    <w:rsid w:val="00AA7980"/>
    <w:rsid w:val="00B42122"/>
    <w:rsid w:val="00B77DF8"/>
    <w:rsid w:val="00B808E0"/>
    <w:rsid w:val="00BA1B90"/>
    <w:rsid w:val="00BB742D"/>
    <w:rsid w:val="00BF0A16"/>
    <w:rsid w:val="00C40C8F"/>
    <w:rsid w:val="00C56852"/>
    <w:rsid w:val="00C62990"/>
    <w:rsid w:val="00C715EE"/>
    <w:rsid w:val="00C949A5"/>
    <w:rsid w:val="00CC0107"/>
    <w:rsid w:val="00D20F37"/>
    <w:rsid w:val="00D31DB8"/>
    <w:rsid w:val="00D6320B"/>
    <w:rsid w:val="00D70167"/>
    <w:rsid w:val="00E3285E"/>
    <w:rsid w:val="00E5520B"/>
    <w:rsid w:val="00E673F4"/>
    <w:rsid w:val="00E8304C"/>
    <w:rsid w:val="00EC652E"/>
    <w:rsid w:val="00F606CF"/>
    <w:rsid w:val="00F76AD0"/>
    <w:rsid w:val="00FD03DF"/>
    <w:rsid w:val="00FE5F42"/>
    <w:rsid w:val="00FF2D3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69"/>
    <o:shapelayout v:ext="edit">
      <o:idmap v:ext="edit" data="2"/>
    </o:shapelayout>
  </w:shapeDefaults>
  <w:doNotEmbedSmartTags/>
  <w:decimalSymbol w:val="."/>
  <w:listSeparator w:val=","/>
  <w14:docId w14:val="693B81C6"/>
  <w15:chartTrackingRefBased/>
  <w15:docId w15:val="{38EA6A24-3C30-4592-A56B-7914DB9C6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100" w:lineRule="atLeast"/>
    </w:pPr>
    <w:rPr>
      <w:rFonts w:ascii="Verdana" w:hAnsi="Verdana"/>
      <w:sz w:val="24"/>
      <w:szCs w:val="24"/>
      <w:lang w:eastAsia="ar-SA"/>
    </w:rPr>
  </w:style>
  <w:style w:type="paragraph" w:styleId="Heading3">
    <w:name w:val="heading 3"/>
    <w:basedOn w:val="Normal"/>
    <w:next w:val="BodyText"/>
    <w:qFormat/>
    <w:pPr>
      <w:keepNext/>
      <w:numPr>
        <w:ilvl w:val="2"/>
        <w:numId w:val="1"/>
      </w:numPr>
      <w:spacing w:before="240" w:after="60"/>
      <w:outlineLvl w:val="2"/>
    </w:pPr>
    <w:rPr>
      <w:rFonts w:cs="Arial"/>
      <w:b/>
      <w:bCs/>
      <w:sz w:val="26"/>
      <w:szCs w:val="26"/>
    </w:rPr>
  </w:style>
  <w:style w:type="paragraph" w:styleId="Heading4">
    <w:name w:val="heading 4"/>
    <w:basedOn w:val="Normal"/>
    <w:next w:val="BodyText"/>
    <w:qFormat/>
    <w:pPr>
      <w:keepNext/>
      <w:numPr>
        <w:ilvl w:val="3"/>
        <w:numId w:val="1"/>
      </w:numPr>
      <w:spacing w:before="240" w:after="60"/>
      <w:outlineLvl w:val="3"/>
    </w:pPr>
    <w:rPr>
      <w:b/>
      <w:bCs/>
      <w:sz w:val="28"/>
      <w:szCs w:val="28"/>
    </w:rPr>
  </w:style>
  <w:style w:type="paragraph" w:styleId="Heading5">
    <w:name w:val="heading 5"/>
    <w:basedOn w:val="Normal"/>
    <w:next w:val="BodyText"/>
    <w:qFormat/>
    <w:pPr>
      <w:numPr>
        <w:ilvl w:val="4"/>
        <w:numId w:val="1"/>
      </w:numPr>
      <w:spacing w:before="240" w:after="60"/>
      <w:outlineLvl w:val="4"/>
    </w:pPr>
    <w:rPr>
      <w:b/>
      <w:bCs/>
      <w:i/>
      <w:iCs/>
      <w:sz w:val="26"/>
      <w:szCs w:val="26"/>
    </w:rPr>
  </w:style>
  <w:style w:type="paragraph" w:styleId="Heading6">
    <w:name w:val="heading 6"/>
    <w:basedOn w:val="Normal"/>
    <w:next w:val="BodyText"/>
    <w:qFormat/>
    <w:pPr>
      <w:numPr>
        <w:ilvl w:val="5"/>
        <w:numId w:val="1"/>
      </w:numPr>
      <w:spacing w:before="240" w:after="60"/>
      <w:outlineLvl w:val="5"/>
    </w:pPr>
    <w:rPr>
      <w:b/>
      <w:bCs/>
      <w:sz w:val="22"/>
      <w:szCs w:val="22"/>
    </w:rPr>
  </w:style>
  <w:style w:type="paragraph" w:styleId="Heading7">
    <w:name w:val="heading 7"/>
    <w:basedOn w:val="Normal"/>
    <w:next w:val="BodyText"/>
    <w:qFormat/>
    <w:pPr>
      <w:numPr>
        <w:ilvl w:val="6"/>
        <w:numId w:val="1"/>
      </w:numPr>
      <w:spacing w:before="240" w:after="60"/>
      <w:outlineLvl w:val="6"/>
    </w:pPr>
  </w:style>
  <w:style w:type="paragraph" w:styleId="Heading8">
    <w:name w:val="heading 8"/>
    <w:basedOn w:val="Normal"/>
    <w:next w:val="BodyText"/>
    <w:qFormat/>
    <w:pPr>
      <w:numPr>
        <w:ilvl w:val="7"/>
        <w:numId w:val="1"/>
      </w:numPr>
      <w:spacing w:before="240" w:after="60"/>
      <w:outlineLvl w:val="7"/>
    </w:pPr>
    <w:rPr>
      <w:i/>
      <w:iCs/>
    </w:rPr>
  </w:style>
  <w:style w:type="paragraph" w:styleId="Heading9">
    <w:name w:val="heading 9"/>
    <w:basedOn w:val="Normal"/>
    <w:next w:val="BodyText"/>
    <w:qFormat/>
    <w:pPr>
      <w:numPr>
        <w:ilvl w:val="8"/>
        <w:numId w:val="1"/>
      </w:num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rPr>
      <w:b w:val="0"/>
      <w:i w:val="0"/>
    </w:rPr>
  </w:style>
  <w:style w:type="character" w:customStyle="1" w:styleId="WW8Num1z7">
    <w:name w:val="WW8Num1z7"/>
  </w:style>
  <w:style w:type="character" w:customStyle="1" w:styleId="WW8Num1z8">
    <w:name w:val="WW8Num1z8"/>
  </w:style>
  <w:style w:type="character" w:customStyle="1" w:styleId="Heading3Char">
    <w:name w:val="Heading 3 Char"/>
    <w:rPr>
      <w:rFonts w:ascii="Verdana" w:eastAsia="Times New Roman" w:hAnsi="Verdana" w:cs="Arial"/>
      <w:b/>
      <w:bCs/>
      <w:sz w:val="26"/>
      <w:szCs w:val="26"/>
    </w:rPr>
  </w:style>
  <w:style w:type="character" w:customStyle="1" w:styleId="Heading4Char">
    <w:name w:val="Heading 4 Char"/>
    <w:rPr>
      <w:rFonts w:ascii="Verdana" w:eastAsia="Times New Roman" w:hAnsi="Verdana" w:cs="Times New Roman"/>
      <w:b/>
      <w:bCs/>
      <w:sz w:val="28"/>
      <w:szCs w:val="28"/>
    </w:rPr>
  </w:style>
  <w:style w:type="character" w:customStyle="1" w:styleId="Heading5Char">
    <w:name w:val="Heading 5 Char"/>
    <w:rPr>
      <w:rFonts w:ascii="Verdana" w:eastAsia="Times New Roman" w:hAnsi="Verdana" w:cs="Times New Roman"/>
      <w:b/>
      <w:bCs/>
      <w:i/>
      <w:iCs/>
      <w:sz w:val="26"/>
      <w:szCs w:val="26"/>
    </w:rPr>
  </w:style>
  <w:style w:type="character" w:customStyle="1" w:styleId="Heading6Char">
    <w:name w:val="Heading 6 Char"/>
    <w:rPr>
      <w:rFonts w:ascii="Verdana" w:eastAsia="Times New Roman" w:hAnsi="Verdana" w:cs="Times New Roman"/>
      <w:b/>
      <w:bCs/>
    </w:rPr>
  </w:style>
  <w:style w:type="character" w:customStyle="1" w:styleId="Heading7Char">
    <w:name w:val="Heading 7 Char"/>
    <w:rPr>
      <w:rFonts w:ascii="Verdana" w:eastAsia="Times New Roman" w:hAnsi="Verdana" w:cs="Times New Roman"/>
      <w:sz w:val="24"/>
      <w:szCs w:val="24"/>
    </w:rPr>
  </w:style>
  <w:style w:type="character" w:customStyle="1" w:styleId="Heading8Char">
    <w:name w:val="Heading 8 Char"/>
    <w:rPr>
      <w:rFonts w:ascii="Verdana" w:eastAsia="Times New Roman" w:hAnsi="Verdana" w:cs="Times New Roman"/>
      <w:i/>
      <w:iCs/>
      <w:sz w:val="24"/>
      <w:szCs w:val="24"/>
    </w:rPr>
  </w:style>
  <w:style w:type="character" w:customStyle="1" w:styleId="Heading9Char">
    <w:name w:val="Heading 9 Char"/>
    <w:rPr>
      <w:rFonts w:ascii="Verdana" w:eastAsia="Times New Roman" w:hAnsi="Verdana" w:cs="Arial"/>
    </w:rPr>
  </w:style>
  <w:style w:type="character" w:customStyle="1" w:styleId="BalloonTextChar">
    <w:name w:val="Balloon Text Char"/>
    <w:rPr>
      <w:rFonts w:ascii="Tahoma" w:eastAsia="Times New Roman" w:hAnsi="Tahoma" w:cs="Tahoma"/>
      <w:sz w:val="16"/>
      <w:szCs w:val="16"/>
    </w:rPr>
  </w:style>
  <w:style w:type="character" w:customStyle="1" w:styleId="HeaderChar">
    <w:name w:val="Header Char"/>
    <w:rPr>
      <w:rFonts w:ascii="Verdana" w:eastAsia="Times New Roman" w:hAnsi="Verdana" w:cs="Times New Roman"/>
      <w:sz w:val="24"/>
      <w:szCs w:val="24"/>
    </w:rPr>
  </w:style>
  <w:style w:type="character" w:customStyle="1" w:styleId="FooterChar">
    <w:name w:val="Footer Char"/>
    <w:rPr>
      <w:rFonts w:ascii="Verdana" w:eastAsia="Times New Roman" w:hAnsi="Verdana" w:cs="Times New Roman"/>
      <w:sz w:val="24"/>
      <w:szCs w:val="24"/>
    </w:rPr>
  </w:style>
  <w:style w:type="character" w:styleId="Hyperlink">
    <w:name w:val="Hyperlink"/>
    <w:rPr>
      <w:color w:val="0000FF"/>
      <w:u w:val="single"/>
    </w:rPr>
  </w:style>
  <w:style w:type="character" w:customStyle="1" w:styleId="NoSpacingChar">
    <w:name w:val="No Spacing Char"/>
    <w:rPr>
      <w:rFonts w:cs="font1529"/>
      <w:lang w:val="en-US"/>
    </w:rPr>
  </w:style>
  <w:style w:type="character" w:customStyle="1" w:styleId="ListLabel1">
    <w:name w:val="ListLabel 1"/>
    <w:rPr>
      <w:b/>
      <w:i w:val="0"/>
      <w:sz w:val="24"/>
    </w:rPr>
  </w:style>
  <w:style w:type="character" w:customStyle="1" w:styleId="ListLabel2">
    <w:name w:val="ListLabel 2"/>
    <w:rPr>
      <w:b w:val="0"/>
      <w:i w:val="0"/>
    </w:rPr>
  </w:style>
  <w:style w:type="character" w:styleId="Strong">
    <w:name w:val="Strong"/>
    <w:qFormat/>
    <w:rPr>
      <w:b/>
      <w:bCs/>
    </w:rPr>
  </w:style>
  <w:style w:type="character" w:styleId="Emphasis">
    <w:name w:val="Emphasis"/>
    <w:uiPriority w:val="20"/>
    <w:qFormat/>
    <w:rPr>
      <w:i/>
      <w:iCs/>
    </w:rPr>
  </w:style>
  <w:style w:type="character" w:customStyle="1" w:styleId="Bullets">
    <w:name w:val="Bullets"/>
    <w:rPr>
      <w:rFonts w:ascii="OpenSymbol" w:eastAsia="OpenSymbol" w:hAnsi="OpenSymbol" w:cs="OpenSymbol"/>
    </w:rPr>
  </w:style>
  <w:style w:type="paragraph" w:customStyle="1" w:styleId="Heading">
    <w:name w:val="Heading"/>
    <w:basedOn w:val="Normal"/>
    <w:next w:val="BodyText"/>
    <w:pPr>
      <w:keepNext/>
      <w:spacing w:before="240" w:after="120"/>
    </w:pPr>
    <w:rPr>
      <w:rFonts w:ascii="Arial" w:eastAsia="Microsoft YaHei" w:hAnsi="Arial" w:cs="Arial"/>
      <w:sz w:val="28"/>
      <w:szCs w:val="28"/>
    </w:rPr>
  </w:style>
  <w:style w:type="paragraph" w:styleId="BodyText">
    <w:name w:val="Body Text"/>
    <w:basedOn w:val="Normal"/>
    <w:pPr>
      <w:spacing w:after="120"/>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rPr>
  </w:style>
  <w:style w:type="paragraph" w:customStyle="1" w:styleId="Index">
    <w:name w:val="Index"/>
    <w:basedOn w:val="Normal"/>
    <w:pPr>
      <w:suppressLineNumbers/>
    </w:pPr>
    <w:rPr>
      <w:rFonts w:cs="Arial"/>
    </w:rPr>
  </w:style>
  <w:style w:type="paragraph" w:styleId="BalloonText">
    <w:name w:val="Balloon Text"/>
    <w:basedOn w:val="Normal"/>
    <w:rPr>
      <w:rFonts w:ascii="Tahoma" w:hAnsi="Tahoma" w:cs="Tahoma"/>
      <w:sz w:val="16"/>
      <w:szCs w:val="16"/>
    </w:rPr>
  </w:style>
  <w:style w:type="paragraph" w:styleId="Header">
    <w:name w:val="header"/>
    <w:basedOn w:val="Normal"/>
    <w:pPr>
      <w:suppressLineNumbers/>
      <w:tabs>
        <w:tab w:val="center" w:pos="4513"/>
        <w:tab w:val="right" w:pos="9026"/>
      </w:tabs>
    </w:pPr>
  </w:style>
  <w:style w:type="paragraph" w:styleId="Footer">
    <w:name w:val="footer"/>
    <w:basedOn w:val="Normal"/>
    <w:pPr>
      <w:suppressLineNumbers/>
      <w:tabs>
        <w:tab w:val="center" w:pos="4513"/>
        <w:tab w:val="right" w:pos="9026"/>
      </w:tabs>
    </w:pPr>
  </w:style>
  <w:style w:type="paragraph" w:styleId="NoSpacing">
    <w:name w:val="No Spacing"/>
    <w:qFormat/>
    <w:pPr>
      <w:suppressAutoHyphens/>
      <w:spacing w:line="100" w:lineRule="atLeast"/>
    </w:pPr>
    <w:rPr>
      <w:rFonts w:ascii="Calibri" w:eastAsia="SimSun" w:hAnsi="Calibri" w:cs="Calibri"/>
      <w:sz w:val="22"/>
      <w:szCs w:val="22"/>
      <w:lang w:val="en-US" w:eastAsia="ar-SA"/>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character" w:styleId="UnresolvedMention">
    <w:name w:val="Unresolved Mention"/>
    <w:uiPriority w:val="99"/>
    <w:semiHidden/>
    <w:unhideWhenUsed/>
    <w:rsid w:val="00792D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footer" Target="footer5.xml"/><Relationship Id="rId7" Type="http://schemas.openxmlformats.org/officeDocument/2006/relationships/image" Target="media/image1.jpeg"/><Relationship Id="rId12" Type="http://schemas.openxmlformats.org/officeDocument/2006/relationships/footer" Target="footer3.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footer" Target="footer4.xm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24" Type="http://schemas.openxmlformats.org/officeDocument/2006/relationships/image" Target="media/image14.png"/><Relationship Id="rId32" Type="http://schemas.openxmlformats.org/officeDocument/2006/relationships/header" Target="header4.xm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oter" Target="footer6.xml"/><Relationship Id="rId10" Type="http://schemas.openxmlformats.org/officeDocument/2006/relationships/footer" Target="footer2.xml"/><Relationship Id="rId19" Type="http://schemas.openxmlformats.org/officeDocument/2006/relationships/image" Target="media/image9.png"/><Relationship Id="rId31"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jpeg"/><Relationship Id="rId35" Type="http://schemas.openxmlformats.org/officeDocument/2006/relationships/header" Target="header5.xml"/><Relationship Id="rId8" Type="http://schemas.openxmlformats.org/officeDocument/2006/relationships/header" Target="header1.xml"/><Relationship Id="rId3" Type="http://schemas.openxmlformats.org/officeDocument/2006/relationships/settings" Target="settings.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header4.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4122</Words>
  <Characters>23496</Characters>
  <Application>Microsoft Office Word</Application>
  <DocSecurity>0</DocSecurity>
  <Lines>195</Lines>
  <Paragraphs>55</Paragraphs>
  <ScaleCrop>false</ScaleCrop>
  <Company/>
  <LinksUpToDate>false</LinksUpToDate>
  <CharactersWithSpaces>27563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covers</dc:title>
  <dc:subject/>
  <dc:creator>Administrator</dc:creator>
  <cp:keywords/>
  <cp:lastModifiedBy>Andrew Thomas</cp:lastModifiedBy>
  <cp:revision>2</cp:revision>
  <cp:lastPrinted>2015-02-09T16:35:00Z</cp:lastPrinted>
  <dcterms:created xsi:type="dcterms:W3CDTF">2026-05-18T07:56:00Z</dcterms:created>
  <dcterms:modified xsi:type="dcterms:W3CDTF">2026-05-18T07:56:00Z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