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594983878"/>
        <w:docPartObj>
          <w:docPartGallery w:val="Cover Pages"/>
          <w:docPartUnique/>
        </w:docPartObj>
      </w:sdtPr>
      <w:sdtContent>
        <w:p w14:paraId="48C049BF" w14:textId="1BE34B32" w:rsidR="00692950" w:rsidRPr="001A4654" w:rsidRDefault="00692950" w:rsidP="001A4654">
          <w:pPr>
            <w:spacing w:line="480" w:lineRule="auto"/>
            <w:rPr>
              <w:rFonts w:ascii="Arial" w:hAnsi="Arial" w:cs="Arial"/>
            </w:rPr>
          </w:pPr>
          <w:r w:rsidRPr="001A4654">
            <w:rPr>
              <w:rFonts w:ascii="Arial" w:hAnsi="Arial" w:cs="Arial"/>
              <w:noProof/>
            </w:rPr>
            <mc:AlternateContent>
              <mc:Choice Requires="wpg">
                <w:drawing>
                  <wp:anchor distT="0" distB="0" distL="114300" distR="114300" simplePos="0" relativeHeight="251662336" behindDoc="0" locked="0" layoutInCell="1" allowOverlap="1" wp14:anchorId="13DA0E6A" wp14:editId="2F67ACC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4C1FEE"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Pr="001A4654">
            <w:rPr>
              <w:rFonts w:ascii="Arial" w:hAnsi="Arial" w:cs="Arial"/>
              <w:noProof/>
            </w:rPr>
            <mc:AlternateContent>
              <mc:Choice Requires="wps">
                <w:drawing>
                  <wp:anchor distT="0" distB="0" distL="114300" distR="114300" simplePos="0" relativeHeight="251660288" behindDoc="0" locked="0" layoutInCell="1" allowOverlap="1" wp14:anchorId="375D52CC" wp14:editId="474BDD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79200"/>
                    <wp:effectExtent l="0" t="0" r="0" b="0"/>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7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387F32" w14:textId="277CA1B6" w:rsidR="00692950" w:rsidRDefault="00692950">
                                    <w:pPr>
                                      <w:pStyle w:val="NoSpacing"/>
                                      <w:jc w:val="right"/>
                                      <w:rPr>
                                        <w:color w:val="595959" w:themeColor="text1" w:themeTint="A6"/>
                                        <w:sz w:val="28"/>
                                        <w:szCs w:val="28"/>
                                      </w:rPr>
                                    </w:pPr>
                                    <w:r>
                                      <w:rPr>
                                        <w:color w:val="595959" w:themeColor="text1" w:themeTint="A6"/>
                                        <w:sz w:val="28"/>
                                        <w:szCs w:val="28"/>
                                      </w:rPr>
                                      <w:t>Chonitha Amithineni (2107958)</w:t>
                                    </w:r>
                                  </w:p>
                                </w:sdtContent>
                              </w:sdt>
                              <w:p w14:paraId="38749A40" w14:textId="03FBC1B4" w:rsidR="0069295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8468E">
                                      <w:rPr>
                                        <w:color w:val="595959" w:themeColor="text1" w:themeTint="A6"/>
                                        <w:sz w:val="18"/>
                                        <w:szCs w:val="18"/>
                                      </w:rPr>
                                      <w:t xml:space="preserve">University of Wales trinity saint David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75D52CC" id="_x0000_t202" coordsize="21600,21600" o:spt="202" path="m,l,21600r21600,l21600,xe">
                    <v:stroke joinstyle="miter"/>
                    <v:path gradientshapeok="t" o:connecttype="rect"/>
                  </v:shapetype>
                  <v:shape id="Text Box 9" o:spid="_x0000_s1026" type="#_x0000_t202" style="position:absolute;margin-left:0;margin-top:0;width:8in;height:77.1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387F32" w14:textId="277CA1B6" w:rsidR="00692950" w:rsidRDefault="00692950">
                              <w:pPr>
                                <w:pStyle w:val="NoSpacing"/>
                                <w:jc w:val="right"/>
                                <w:rPr>
                                  <w:color w:val="595959" w:themeColor="text1" w:themeTint="A6"/>
                                  <w:sz w:val="28"/>
                                  <w:szCs w:val="28"/>
                                </w:rPr>
                              </w:pPr>
                              <w:r>
                                <w:rPr>
                                  <w:color w:val="595959" w:themeColor="text1" w:themeTint="A6"/>
                                  <w:sz w:val="28"/>
                                  <w:szCs w:val="28"/>
                                </w:rPr>
                                <w:t>Chonitha Amithineni (2107958)</w:t>
                              </w:r>
                            </w:p>
                          </w:sdtContent>
                        </w:sdt>
                        <w:p w14:paraId="38749A40" w14:textId="03FBC1B4" w:rsidR="0069295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8468E">
                                <w:rPr>
                                  <w:color w:val="595959" w:themeColor="text1" w:themeTint="A6"/>
                                  <w:sz w:val="18"/>
                                  <w:szCs w:val="18"/>
                                </w:rPr>
                                <w:t xml:space="preserve">University of Wales trinity saint David </w:t>
                              </w:r>
                            </w:sdtContent>
                          </w:sdt>
                        </w:p>
                      </w:txbxContent>
                    </v:textbox>
                    <w10:wrap type="square" anchorx="page" anchory="page"/>
                  </v:shape>
                </w:pict>
              </mc:Fallback>
            </mc:AlternateContent>
          </w:r>
          <w:r w:rsidRPr="001A4654">
            <w:rPr>
              <w:rFonts w:ascii="Arial" w:hAnsi="Arial" w:cs="Arial"/>
              <w:noProof/>
            </w:rPr>
            <mc:AlternateContent>
              <mc:Choice Requires="wps">
                <w:drawing>
                  <wp:anchor distT="0" distB="0" distL="114300" distR="114300" simplePos="0" relativeHeight="251661312" behindDoc="0" locked="0" layoutInCell="1" allowOverlap="1" wp14:anchorId="768BE9C0" wp14:editId="70935C7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DAE0F2C" w14:textId="19759CF1" w:rsidR="00692950" w:rsidRDefault="0058468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68BE9C0"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DAE0F2C" w14:textId="19759CF1" w:rsidR="00692950" w:rsidRDefault="0058468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433DD400" w14:textId="79C88026" w:rsidR="00692950" w:rsidRPr="001A4654" w:rsidRDefault="00070A4C" w:rsidP="001A4654">
          <w:pPr>
            <w:spacing w:line="480" w:lineRule="auto"/>
            <w:rPr>
              <w:rFonts w:ascii="Arial" w:hAnsi="Arial" w:cs="Arial"/>
            </w:rPr>
          </w:pPr>
          <w:r w:rsidRPr="001A4654">
            <w:rPr>
              <w:rFonts w:ascii="Arial" w:hAnsi="Arial" w:cs="Arial"/>
              <w:noProof/>
            </w:rPr>
            <mc:AlternateContent>
              <mc:Choice Requires="wps">
                <w:drawing>
                  <wp:anchor distT="0" distB="0" distL="114300" distR="114300" simplePos="0" relativeHeight="251659264" behindDoc="0" locked="0" layoutInCell="1" allowOverlap="1" wp14:anchorId="60501D45" wp14:editId="29AC0E24">
                    <wp:simplePos x="0" y="0"/>
                    <wp:positionH relativeFrom="page">
                      <wp:posOffset>221615</wp:posOffset>
                    </wp:positionH>
                    <wp:positionV relativeFrom="page">
                      <wp:posOffset>3134233</wp:posOffset>
                    </wp:positionV>
                    <wp:extent cx="7315200" cy="3877200"/>
                    <wp:effectExtent l="0" t="0" r="0" b="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78CEA" w14:textId="7352F66F" w:rsidR="00692950" w:rsidRPr="0058468E" w:rsidRDefault="00000000">
                                <w:pPr>
                                  <w:jc w:val="right"/>
                                  <w:rPr>
                                    <w:color w:val="4472C4" w:themeColor="accent1"/>
                                    <w:sz w:val="56"/>
                                    <w:szCs w:val="56"/>
                                  </w:rPr>
                                </w:pPr>
                                <w:sdt>
                                  <w:sdtPr>
                                    <w:rPr>
                                      <w:rFonts w:ascii="Arial" w:hAnsi="Arial" w:cs="Arial"/>
                                      <w:b/>
                                      <w:color w:val="2F5496" w:themeColor="accent1"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70A4C" w:rsidRPr="00070A4C">
                                      <w:rPr>
                                        <w:rFonts w:ascii="Arial" w:hAnsi="Arial" w:cs="Arial"/>
                                        <w:b/>
                                        <w:color w:val="2F5496" w:themeColor="accent1" w:themeShade="BF"/>
                                        <w:sz w:val="56"/>
                                        <w:szCs w:val="56"/>
                                      </w:rPr>
                                      <w:t>IS GREED GOOD?.</w:t>
                                    </w:r>
                                  </w:sdtContent>
                                </w:sdt>
                              </w:p>
                              <w:sdt>
                                <w:sdtPr>
                                  <w:rPr>
                                    <w:rFonts w:ascii="Arial" w:hAnsi="Arial" w:cs="Arial"/>
                                    <w:bCs/>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75DBC1" w14:textId="560D6A62" w:rsidR="00692950" w:rsidRDefault="0058468E">
                                    <w:pPr>
                                      <w:jc w:val="right"/>
                                      <w:rPr>
                                        <w:smallCaps/>
                                        <w:color w:val="404040" w:themeColor="text1" w:themeTint="BF"/>
                                        <w:sz w:val="36"/>
                                        <w:szCs w:val="36"/>
                                      </w:rPr>
                                    </w:pPr>
                                    <w:r w:rsidRPr="0058468E">
                                      <w:rPr>
                                        <w:rFonts w:ascii="Arial" w:hAnsi="Arial" w:cs="Arial"/>
                                        <w:bCs/>
                                        <w:sz w:val="32"/>
                                        <w:szCs w:val="32"/>
                                      </w:rPr>
                                      <w:t xml:space="preserve">Global Ethics BMBM6008 </w:t>
                                    </w:r>
                                    <w:r>
                                      <w:rPr>
                                        <w:rFonts w:ascii="Arial" w:hAnsi="Arial" w:cs="Arial"/>
                                        <w:bCs/>
                                        <w:sz w:val="32"/>
                                        <w:szCs w:val="32"/>
                                      </w:rPr>
                                      <w:t>A</w:t>
                                    </w:r>
                                    <w:r w:rsidRPr="0058468E">
                                      <w:rPr>
                                        <w:rFonts w:ascii="Arial" w:hAnsi="Arial" w:cs="Arial"/>
                                        <w:bCs/>
                                        <w:sz w:val="32"/>
                                        <w:szCs w:val="32"/>
                                      </w:rPr>
                                      <w:t>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0501D45" id="Text Box 11" o:spid="_x0000_s1028" type="#_x0000_t202" style="position:absolute;margin-left:17.45pt;margin-top:246.8pt;width:8in;height:305.3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" filled="f" stroked="f" strokeweight=".5pt">
                    <v:textbox inset="126pt,0,54pt,0">
                      <w:txbxContent>
                        <w:p w14:paraId="75C78CEA" w14:textId="7352F66F" w:rsidR="00692950" w:rsidRPr="0058468E" w:rsidRDefault="00000000">
                          <w:pPr>
                            <w:jc w:val="right"/>
                            <w:rPr>
                              <w:color w:val="4472C4" w:themeColor="accent1"/>
                              <w:sz w:val="56"/>
                              <w:szCs w:val="56"/>
                            </w:rPr>
                          </w:pPr>
                          <w:sdt>
                            <w:sdtPr>
                              <w:rPr>
                                <w:rFonts w:ascii="Arial" w:hAnsi="Arial" w:cs="Arial"/>
                                <w:b/>
                                <w:color w:val="2F5496" w:themeColor="accent1" w:themeShade="BF"/>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70A4C" w:rsidRPr="00070A4C">
                                <w:rPr>
                                  <w:rFonts w:ascii="Arial" w:hAnsi="Arial" w:cs="Arial"/>
                                  <w:b/>
                                  <w:color w:val="2F5496" w:themeColor="accent1" w:themeShade="BF"/>
                                  <w:sz w:val="56"/>
                                  <w:szCs w:val="56"/>
                                </w:rPr>
                                <w:t>IS GREED GOOD?.</w:t>
                              </w:r>
                            </w:sdtContent>
                          </w:sdt>
                        </w:p>
                        <w:sdt>
                          <w:sdtPr>
                            <w:rPr>
                              <w:rFonts w:ascii="Arial" w:hAnsi="Arial" w:cs="Arial"/>
                              <w:bCs/>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375DBC1" w14:textId="560D6A62" w:rsidR="00692950" w:rsidRDefault="0058468E">
                              <w:pPr>
                                <w:jc w:val="right"/>
                                <w:rPr>
                                  <w:smallCaps/>
                                  <w:color w:val="404040" w:themeColor="text1" w:themeTint="BF"/>
                                  <w:sz w:val="36"/>
                                  <w:szCs w:val="36"/>
                                </w:rPr>
                              </w:pPr>
                              <w:r w:rsidRPr="0058468E">
                                <w:rPr>
                                  <w:rFonts w:ascii="Arial" w:hAnsi="Arial" w:cs="Arial"/>
                                  <w:bCs/>
                                  <w:sz w:val="32"/>
                                  <w:szCs w:val="32"/>
                                </w:rPr>
                                <w:t xml:space="preserve">Global Ethics BMBM6008 </w:t>
                              </w:r>
                              <w:r>
                                <w:rPr>
                                  <w:rFonts w:ascii="Arial" w:hAnsi="Arial" w:cs="Arial"/>
                                  <w:bCs/>
                                  <w:sz w:val="32"/>
                                  <w:szCs w:val="32"/>
                                </w:rPr>
                                <w:t>A</w:t>
                              </w:r>
                              <w:r w:rsidRPr="0058468E">
                                <w:rPr>
                                  <w:rFonts w:ascii="Arial" w:hAnsi="Arial" w:cs="Arial"/>
                                  <w:bCs/>
                                  <w:sz w:val="32"/>
                                  <w:szCs w:val="32"/>
                                </w:rPr>
                                <w:t>ssignment 1</w:t>
                              </w:r>
                            </w:p>
                          </w:sdtContent>
                        </w:sdt>
                      </w:txbxContent>
                    </v:textbox>
                    <w10:wrap type="square" anchorx="page" anchory="page"/>
                  </v:shape>
                </w:pict>
              </mc:Fallback>
            </mc:AlternateContent>
          </w:r>
          <w:r w:rsidR="00692950" w:rsidRPr="001A4654">
            <w:rPr>
              <w:rFonts w:ascii="Arial" w:hAnsi="Arial" w:cs="Arial"/>
            </w:rPr>
            <w:br w:type="page"/>
          </w:r>
        </w:p>
        <w:p w14:paraId="7828DEA0" w14:textId="17C91FA9" w:rsidR="0029411D" w:rsidRPr="001A4654" w:rsidRDefault="00692950" w:rsidP="001A4654">
          <w:pPr>
            <w:spacing w:line="480" w:lineRule="auto"/>
            <w:rPr>
              <w:rFonts w:ascii="Arial" w:hAnsi="Arial" w:cs="Arial"/>
              <w:color w:val="2F5496" w:themeColor="accent1" w:themeShade="BF"/>
            </w:rPr>
          </w:pPr>
          <w:r w:rsidRPr="001A4654">
            <w:rPr>
              <w:rFonts w:ascii="Arial" w:hAnsi="Arial" w:cs="Arial"/>
              <w:color w:val="2F5496" w:themeColor="accent1" w:themeShade="BF"/>
            </w:rPr>
            <w:lastRenderedPageBreak/>
            <w:t xml:space="preserve">Executive summary </w:t>
          </w:r>
        </w:p>
        <w:p w14:paraId="687898AD" w14:textId="77777777" w:rsidR="0029411D" w:rsidRPr="001A4654" w:rsidRDefault="0029411D" w:rsidP="001A4654">
          <w:pPr>
            <w:spacing w:line="480" w:lineRule="auto"/>
            <w:rPr>
              <w:rFonts w:ascii="Arial" w:eastAsiaTheme="majorEastAsia" w:hAnsi="Arial" w:cs="Arial"/>
              <w:color w:val="000000" w:themeColor="text1"/>
            </w:rPr>
          </w:pPr>
          <w:r w:rsidRPr="001A4654">
            <w:rPr>
              <w:rFonts w:ascii="Arial" w:eastAsiaTheme="majorEastAsia" w:hAnsi="Arial" w:cs="Arial"/>
              <w:color w:val="000000" w:themeColor="text1"/>
            </w:rPr>
            <w:t>This in-depth analysis explores the complex field of corporate ethics, tracing the complex interactions between profit-driven goals and moral considerations. It carefully looks at the current dynamics and historical context that have shaped the conversation over the moral ramifications of corporations pursuing financial success. Three main goals guide the report's development:</w:t>
          </w:r>
        </w:p>
        <w:p w14:paraId="758619F5" w14:textId="77777777" w:rsidR="0029411D" w:rsidRPr="001A4654" w:rsidRDefault="0029411D" w:rsidP="001A4654">
          <w:pPr>
            <w:spacing w:line="480" w:lineRule="auto"/>
            <w:rPr>
              <w:rFonts w:ascii="Arial" w:eastAsiaTheme="majorEastAsia" w:hAnsi="Arial" w:cs="Arial"/>
              <w:color w:val="000000" w:themeColor="text1"/>
            </w:rPr>
          </w:pPr>
          <w:r w:rsidRPr="001A4654">
            <w:rPr>
              <w:rFonts w:ascii="Arial" w:eastAsiaTheme="majorEastAsia" w:hAnsi="Arial" w:cs="Arial"/>
              <w:color w:val="000000" w:themeColor="text1"/>
            </w:rPr>
            <w:t>Objective 1 (Purpose of Business): determines if the goals of the company go beyond making a profit to meet the demands of the community. examines the philosophical underpinnings, descriptive vs normative ethics, and theories like as teleology and deontology. investigates human dignity and Kant's "categorical imperative." Examples from the real world, such as the moral conundrums facing the tobacco business, emphasize the necessity of a complex ethical framework.</w:t>
          </w:r>
        </w:p>
        <w:p w14:paraId="349EC889" w14:textId="77777777" w:rsidR="0029411D" w:rsidRPr="001A4654" w:rsidRDefault="0029411D" w:rsidP="001A4654">
          <w:pPr>
            <w:spacing w:line="480" w:lineRule="auto"/>
            <w:rPr>
              <w:rFonts w:ascii="Arial" w:eastAsiaTheme="majorEastAsia" w:hAnsi="Arial" w:cs="Arial"/>
              <w:color w:val="000000" w:themeColor="text1"/>
            </w:rPr>
          </w:pPr>
        </w:p>
        <w:p w14:paraId="4A800543" w14:textId="7A3441A9" w:rsidR="0029411D" w:rsidRPr="001A4654" w:rsidRDefault="0029411D" w:rsidP="001A4654">
          <w:pPr>
            <w:spacing w:line="480" w:lineRule="auto"/>
            <w:rPr>
              <w:rFonts w:ascii="Arial" w:eastAsiaTheme="majorEastAsia" w:hAnsi="Arial" w:cs="Arial"/>
              <w:color w:val="000000" w:themeColor="text1"/>
            </w:rPr>
          </w:pPr>
          <w:r w:rsidRPr="001A4654">
            <w:rPr>
              <w:rFonts w:ascii="Arial" w:eastAsiaTheme="majorEastAsia" w:hAnsi="Arial" w:cs="Arial"/>
              <w:color w:val="000000" w:themeColor="text1"/>
            </w:rPr>
            <w:t xml:space="preserve">Objective 2 (Business Impact on Social Environment): </w:t>
          </w:r>
          <w:r w:rsidR="00BF3516" w:rsidRPr="001A4654">
            <w:rPr>
              <w:rFonts w:ascii="Arial" w:eastAsiaTheme="majorEastAsia" w:hAnsi="Arial" w:cs="Arial"/>
              <w:color w:val="000000" w:themeColor="text1"/>
            </w:rPr>
            <w:t>Analyses</w:t>
          </w:r>
          <w:r w:rsidRPr="001A4654">
            <w:rPr>
              <w:rFonts w:ascii="Arial" w:eastAsiaTheme="majorEastAsia" w:hAnsi="Arial" w:cs="Arial"/>
              <w:color w:val="000000" w:themeColor="text1"/>
            </w:rPr>
            <w:t xml:space="preserve"> values, ethical frameworks, and principles guiding corporate conduct in society. emphasizes social fairness, natural law, and utilitarianism. examines moral issues with government control and cost-cutting in underprivileged areas. Examples from the real world, like the deception committed by Enron and businesses that put wellbeing above profits, highlight the complexity of ethics.</w:t>
          </w:r>
        </w:p>
        <w:p w14:paraId="2C56BED9" w14:textId="77777777" w:rsidR="0029411D" w:rsidRPr="001A4654" w:rsidRDefault="0029411D" w:rsidP="001A4654">
          <w:pPr>
            <w:spacing w:line="480" w:lineRule="auto"/>
            <w:rPr>
              <w:rFonts w:ascii="Arial" w:eastAsiaTheme="majorEastAsia" w:hAnsi="Arial" w:cs="Arial"/>
              <w:color w:val="000000" w:themeColor="text1"/>
            </w:rPr>
          </w:pPr>
        </w:p>
        <w:p w14:paraId="736534F0" w14:textId="19D041DB" w:rsidR="00692950" w:rsidRPr="001A4654" w:rsidRDefault="0029411D" w:rsidP="001A4654">
          <w:pPr>
            <w:spacing w:line="480" w:lineRule="auto"/>
            <w:rPr>
              <w:rFonts w:ascii="Arial" w:eastAsiaTheme="majorEastAsia" w:hAnsi="Arial" w:cs="Arial"/>
              <w:color w:val="2F5496" w:themeColor="accent1" w:themeShade="BF"/>
            </w:rPr>
          </w:pPr>
          <w:r w:rsidRPr="001A4654">
            <w:rPr>
              <w:rFonts w:ascii="Arial" w:eastAsiaTheme="majorEastAsia" w:hAnsi="Arial" w:cs="Arial"/>
              <w:color w:val="000000" w:themeColor="text1"/>
            </w:rPr>
            <w:t>Objective 3 (Regulation by Religious Organizations and Governments): Explores if religious institutions and governments should regulate business. takes ethical standards and economic progress into account. investigates ethical norms and sustainability models as examples of regulatory structures. examines the moral issues of vaping, smoking, and media violence in regulation.</w:t>
          </w:r>
        </w:p>
      </w:sdtContent>
    </w:sdt>
    <w:sdt>
      <w:sdtPr>
        <w:rPr>
          <w:rFonts w:ascii="Arial" w:eastAsiaTheme="minorHAnsi" w:hAnsi="Arial" w:cs="Arial"/>
          <w:i w:val="0"/>
          <w:iCs w:val="0"/>
          <w:color w:val="auto"/>
        </w:rPr>
        <w:id w:val="2123262789"/>
        <w:docPartObj>
          <w:docPartGallery w:val="Table of Contents"/>
          <w:docPartUnique/>
        </w:docPartObj>
      </w:sdtPr>
      <w:sdtEndPr>
        <w:rPr>
          <w:b/>
          <w:bCs/>
          <w:noProof/>
        </w:rPr>
      </w:sdtEndPr>
      <w:sdtContent>
        <w:p w14:paraId="3B3E4730" w14:textId="567CBFC4" w:rsidR="00692950" w:rsidRPr="001A4654" w:rsidRDefault="00692950" w:rsidP="001A4654">
          <w:pPr>
            <w:pStyle w:val="Heading4"/>
            <w:spacing w:line="480" w:lineRule="auto"/>
            <w:rPr>
              <w:rFonts w:ascii="Arial" w:hAnsi="Arial" w:cs="Arial"/>
              <w:i w:val="0"/>
              <w:iCs w:val="0"/>
            </w:rPr>
          </w:pPr>
        </w:p>
        <w:p w14:paraId="305E55C1" w14:textId="54CF9970" w:rsidR="00ED2554" w:rsidRPr="001A4654" w:rsidRDefault="00ED2554" w:rsidP="001A4654">
          <w:pPr>
            <w:spacing w:line="480" w:lineRule="auto"/>
            <w:rPr>
              <w:rFonts w:ascii="Arial" w:hAnsi="Arial" w:cs="Arial"/>
            </w:rPr>
          </w:pPr>
          <w:r w:rsidRPr="001A4654">
            <w:rPr>
              <w:rFonts w:ascii="Arial" w:hAnsi="Arial" w:cs="Arial"/>
            </w:rPr>
            <w:t>Table of Contents</w:t>
          </w:r>
        </w:p>
        <w:p w14:paraId="72371317" w14:textId="01A8AB12" w:rsidR="001A4654" w:rsidRDefault="005F43EF" w:rsidP="001A4654">
          <w:pPr>
            <w:pStyle w:val="TOC1"/>
            <w:tabs>
              <w:tab w:val="left" w:pos="480"/>
              <w:tab w:val="right" w:leader="dot" w:pos="9016"/>
            </w:tabs>
            <w:spacing w:line="480" w:lineRule="auto"/>
            <w:rPr>
              <w:rFonts w:eastAsiaTheme="minorEastAsia" w:cstheme="minorBidi"/>
              <w:b w:val="0"/>
              <w:bCs w:val="0"/>
              <w:i w:val="0"/>
              <w:iCs w:val="0"/>
              <w:noProof/>
              <w:kern w:val="2"/>
              <w:lang w:eastAsia="en-GB"/>
              <w14:ligatures w14:val="standardContextual"/>
            </w:rPr>
          </w:pPr>
          <w:r w:rsidRPr="001A4654">
            <w:rPr>
              <w:rFonts w:ascii="Arial" w:hAnsi="Arial" w:cs="Arial"/>
              <w:i w:val="0"/>
              <w:iCs w:val="0"/>
            </w:rPr>
            <w:fldChar w:fldCharType="begin"/>
          </w:r>
          <w:r w:rsidRPr="001A4654">
            <w:rPr>
              <w:rFonts w:ascii="Arial" w:hAnsi="Arial" w:cs="Arial"/>
              <w:i w:val="0"/>
              <w:iCs w:val="0"/>
            </w:rPr>
            <w:instrText xml:space="preserve"> TOC \o "1-4" \h \z \u </w:instrText>
          </w:r>
          <w:r w:rsidRPr="001A4654">
            <w:rPr>
              <w:rFonts w:ascii="Arial" w:hAnsi="Arial" w:cs="Arial"/>
              <w:i w:val="0"/>
              <w:iCs w:val="0"/>
            </w:rPr>
            <w:fldChar w:fldCharType="separate"/>
          </w:r>
          <w:hyperlink w:anchor="_Toc150085771" w:history="1">
            <w:r w:rsidR="001A4654" w:rsidRPr="00E14E82">
              <w:rPr>
                <w:rStyle w:val="Hyperlink"/>
                <w:rFonts w:ascii="Arial" w:hAnsi="Arial" w:cs="Arial"/>
                <w:noProof/>
                <w:lang w:val="en-GB"/>
              </w:rPr>
              <w:t>1.</w:t>
            </w:r>
            <w:r w:rsidR="001A4654">
              <w:rPr>
                <w:rFonts w:eastAsiaTheme="minorEastAsia" w:cstheme="minorBidi"/>
                <w:b w:val="0"/>
                <w:bCs w:val="0"/>
                <w:i w:val="0"/>
                <w:iCs w:val="0"/>
                <w:noProof/>
                <w:kern w:val="2"/>
                <w:lang w:eastAsia="en-GB"/>
                <w14:ligatures w14:val="standardContextual"/>
              </w:rPr>
              <w:tab/>
            </w:r>
            <w:r w:rsidR="001A4654" w:rsidRPr="00E14E82">
              <w:rPr>
                <w:rStyle w:val="Hyperlink"/>
                <w:rFonts w:ascii="Arial" w:hAnsi="Arial" w:cs="Arial"/>
                <w:noProof/>
                <w:lang w:val="en-GB"/>
              </w:rPr>
              <w:t>Introduction</w:t>
            </w:r>
            <w:r w:rsidR="001A4654">
              <w:rPr>
                <w:noProof/>
                <w:webHidden/>
              </w:rPr>
              <w:tab/>
            </w:r>
            <w:r w:rsidR="001A4654">
              <w:rPr>
                <w:noProof/>
                <w:webHidden/>
              </w:rPr>
              <w:fldChar w:fldCharType="begin"/>
            </w:r>
            <w:r w:rsidR="001A4654">
              <w:rPr>
                <w:noProof/>
                <w:webHidden/>
              </w:rPr>
              <w:instrText xml:space="preserve"> PAGEREF _Toc150085771 \h </w:instrText>
            </w:r>
            <w:r w:rsidR="001A4654">
              <w:rPr>
                <w:noProof/>
                <w:webHidden/>
              </w:rPr>
            </w:r>
            <w:r w:rsidR="001A4654">
              <w:rPr>
                <w:noProof/>
                <w:webHidden/>
              </w:rPr>
              <w:fldChar w:fldCharType="separate"/>
            </w:r>
            <w:r w:rsidR="001A4654">
              <w:rPr>
                <w:noProof/>
                <w:webHidden/>
              </w:rPr>
              <w:t>2</w:t>
            </w:r>
            <w:r w:rsidR="001A4654">
              <w:rPr>
                <w:noProof/>
                <w:webHidden/>
              </w:rPr>
              <w:fldChar w:fldCharType="end"/>
            </w:r>
          </w:hyperlink>
        </w:p>
        <w:p w14:paraId="45E445C7" w14:textId="4EFF0DE1" w:rsidR="001A4654" w:rsidRDefault="001A4654" w:rsidP="001A4654">
          <w:pPr>
            <w:pStyle w:val="TOC1"/>
            <w:tabs>
              <w:tab w:val="left" w:pos="480"/>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0085772" w:history="1">
            <w:r w:rsidRPr="00E14E82">
              <w:rPr>
                <w:rStyle w:val="Hyperlink"/>
                <w:rFonts w:ascii="Arial" w:hAnsi="Arial" w:cs="Arial"/>
                <w:noProof/>
                <w:lang w:val="en-GB"/>
              </w:rPr>
              <w:t>2.</w:t>
            </w:r>
            <w:r>
              <w:rPr>
                <w:rFonts w:eastAsiaTheme="minorEastAsia" w:cstheme="minorBidi"/>
                <w:b w:val="0"/>
                <w:bCs w:val="0"/>
                <w:i w:val="0"/>
                <w:iCs w:val="0"/>
                <w:noProof/>
                <w:kern w:val="2"/>
                <w:lang w:eastAsia="en-GB"/>
                <w14:ligatures w14:val="standardContextual"/>
              </w:rPr>
              <w:tab/>
            </w:r>
            <w:r w:rsidRPr="00E14E82">
              <w:rPr>
                <w:rStyle w:val="Hyperlink"/>
                <w:rFonts w:ascii="Arial" w:hAnsi="Arial" w:cs="Arial"/>
                <w:noProof/>
                <w:lang w:val="en-GB"/>
              </w:rPr>
              <w:t>Objectives</w:t>
            </w:r>
            <w:r>
              <w:rPr>
                <w:noProof/>
                <w:webHidden/>
              </w:rPr>
              <w:tab/>
            </w:r>
            <w:r>
              <w:rPr>
                <w:noProof/>
                <w:webHidden/>
              </w:rPr>
              <w:fldChar w:fldCharType="begin"/>
            </w:r>
            <w:r>
              <w:rPr>
                <w:noProof/>
                <w:webHidden/>
              </w:rPr>
              <w:instrText xml:space="preserve"> PAGEREF _Toc150085772 \h </w:instrText>
            </w:r>
            <w:r>
              <w:rPr>
                <w:noProof/>
                <w:webHidden/>
              </w:rPr>
            </w:r>
            <w:r>
              <w:rPr>
                <w:noProof/>
                <w:webHidden/>
              </w:rPr>
              <w:fldChar w:fldCharType="separate"/>
            </w:r>
            <w:r>
              <w:rPr>
                <w:noProof/>
                <w:webHidden/>
              </w:rPr>
              <w:t>4</w:t>
            </w:r>
            <w:r>
              <w:rPr>
                <w:noProof/>
                <w:webHidden/>
              </w:rPr>
              <w:fldChar w:fldCharType="end"/>
            </w:r>
          </w:hyperlink>
        </w:p>
        <w:p w14:paraId="6155B6D6" w14:textId="3A25C6AE" w:rsidR="001A4654" w:rsidRDefault="001A4654" w:rsidP="001A4654">
          <w:pPr>
            <w:pStyle w:val="TOC1"/>
            <w:tabs>
              <w:tab w:val="left" w:pos="480"/>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0085773" w:history="1">
            <w:r w:rsidRPr="00E14E82">
              <w:rPr>
                <w:rStyle w:val="Hyperlink"/>
                <w:rFonts w:ascii="Arial" w:hAnsi="Arial" w:cs="Arial"/>
                <w:noProof/>
                <w:lang w:val="en-GB"/>
              </w:rPr>
              <w:t>3.</w:t>
            </w:r>
            <w:r>
              <w:rPr>
                <w:rFonts w:eastAsiaTheme="minorEastAsia" w:cstheme="minorBidi"/>
                <w:b w:val="0"/>
                <w:bCs w:val="0"/>
                <w:i w:val="0"/>
                <w:iCs w:val="0"/>
                <w:noProof/>
                <w:kern w:val="2"/>
                <w:lang w:eastAsia="en-GB"/>
                <w14:ligatures w14:val="standardContextual"/>
              </w:rPr>
              <w:tab/>
            </w:r>
            <w:r w:rsidRPr="00E14E82">
              <w:rPr>
                <w:rStyle w:val="Hyperlink"/>
                <w:rFonts w:ascii="Arial" w:hAnsi="Arial" w:cs="Arial"/>
                <w:noProof/>
                <w:lang w:val="en-GB"/>
              </w:rPr>
              <w:t>Main Body</w:t>
            </w:r>
            <w:r>
              <w:rPr>
                <w:noProof/>
                <w:webHidden/>
              </w:rPr>
              <w:tab/>
            </w:r>
            <w:r>
              <w:rPr>
                <w:noProof/>
                <w:webHidden/>
              </w:rPr>
              <w:fldChar w:fldCharType="begin"/>
            </w:r>
            <w:r>
              <w:rPr>
                <w:noProof/>
                <w:webHidden/>
              </w:rPr>
              <w:instrText xml:space="preserve"> PAGEREF _Toc150085773 \h </w:instrText>
            </w:r>
            <w:r>
              <w:rPr>
                <w:noProof/>
                <w:webHidden/>
              </w:rPr>
            </w:r>
            <w:r>
              <w:rPr>
                <w:noProof/>
                <w:webHidden/>
              </w:rPr>
              <w:fldChar w:fldCharType="separate"/>
            </w:r>
            <w:r>
              <w:rPr>
                <w:noProof/>
                <w:webHidden/>
              </w:rPr>
              <w:t>5</w:t>
            </w:r>
            <w:r>
              <w:rPr>
                <w:noProof/>
                <w:webHidden/>
              </w:rPr>
              <w:fldChar w:fldCharType="end"/>
            </w:r>
          </w:hyperlink>
        </w:p>
        <w:p w14:paraId="30541DE3" w14:textId="6B219C15" w:rsidR="001A4654" w:rsidRDefault="001A4654" w:rsidP="001A4654">
          <w:pPr>
            <w:pStyle w:val="TOC2"/>
            <w:tabs>
              <w:tab w:val="right" w:leader="dot" w:pos="9016"/>
            </w:tabs>
            <w:spacing w:line="480" w:lineRule="auto"/>
            <w:rPr>
              <w:rFonts w:eastAsiaTheme="minorEastAsia" w:cstheme="minorBidi"/>
              <w:b w:val="0"/>
              <w:bCs w:val="0"/>
              <w:noProof/>
              <w:kern w:val="2"/>
              <w:sz w:val="24"/>
              <w:szCs w:val="24"/>
              <w:lang w:eastAsia="en-GB"/>
              <w14:ligatures w14:val="standardContextual"/>
            </w:rPr>
          </w:pPr>
          <w:hyperlink w:anchor="_Toc150085774" w:history="1">
            <w:r w:rsidRPr="00E14E82">
              <w:rPr>
                <w:rStyle w:val="Hyperlink"/>
                <w:rFonts w:ascii="Arial" w:hAnsi="Arial" w:cs="Arial"/>
                <w:noProof/>
                <w:lang w:val="en-GB"/>
              </w:rPr>
              <w:t>3.1 Objective 1: Purpose of Business</w:t>
            </w:r>
            <w:r>
              <w:rPr>
                <w:noProof/>
                <w:webHidden/>
              </w:rPr>
              <w:tab/>
            </w:r>
            <w:r>
              <w:rPr>
                <w:noProof/>
                <w:webHidden/>
              </w:rPr>
              <w:fldChar w:fldCharType="begin"/>
            </w:r>
            <w:r>
              <w:rPr>
                <w:noProof/>
                <w:webHidden/>
              </w:rPr>
              <w:instrText xml:space="preserve"> PAGEREF _Toc150085774 \h </w:instrText>
            </w:r>
            <w:r>
              <w:rPr>
                <w:noProof/>
                <w:webHidden/>
              </w:rPr>
            </w:r>
            <w:r>
              <w:rPr>
                <w:noProof/>
                <w:webHidden/>
              </w:rPr>
              <w:fldChar w:fldCharType="separate"/>
            </w:r>
            <w:r>
              <w:rPr>
                <w:noProof/>
                <w:webHidden/>
              </w:rPr>
              <w:t>5</w:t>
            </w:r>
            <w:r>
              <w:rPr>
                <w:noProof/>
                <w:webHidden/>
              </w:rPr>
              <w:fldChar w:fldCharType="end"/>
            </w:r>
          </w:hyperlink>
        </w:p>
        <w:p w14:paraId="260B67C1" w14:textId="5872060D" w:rsidR="001A4654" w:rsidRDefault="001A4654" w:rsidP="001A4654">
          <w:pPr>
            <w:pStyle w:val="TOC3"/>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75" w:history="1">
            <w:r w:rsidRPr="00E14E82">
              <w:rPr>
                <w:rStyle w:val="Hyperlink"/>
                <w:rFonts w:ascii="Arial" w:hAnsi="Arial" w:cs="Arial"/>
                <w:noProof/>
                <w:lang w:val="en-GB"/>
              </w:rPr>
              <w:t>3.1.1 Smoking and Vaping: Balancing Profit and Public Health</w:t>
            </w:r>
            <w:r>
              <w:rPr>
                <w:noProof/>
                <w:webHidden/>
              </w:rPr>
              <w:tab/>
            </w:r>
            <w:r>
              <w:rPr>
                <w:noProof/>
                <w:webHidden/>
              </w:rPr>
              <w:fldChar w:fldCharType="begin"/>
            </w:r>
            <w:r>
              <w:rPr>
                <w:noProof/>
                <w:webHidden/>
              </w:rPr>
              <w:instrText xml:space="preserve"> PAGEREF _Toc150085775 \h </w:instrText>
            </w:r>
            <w:r>
              <w:rPr>
                <w:noProof/>
                <w:webHidden/>
              </w:rPr>
            </w:r>
            <w:r>
              <w:rPr>
                <w:noProof/>
                <w:webHidden/>
              </w:rPr>
              <w:fldChar w:fldCharType="separate"/>
            </w:r>
            <w:r>
              <w:rPr>
                <w:noProof/>
                <w:webHidden/>
              </w:rPr>
              <w:t>7</w:t>
            </w:r>
            <w:r>
              <w:rPr>
                <w:noProof/>
                <w:webHidden/>
              </w:rPr>
              <w:fldChar w:fldCharType="end"/>
            </w:r>
          </w:hyperlink>
        </w:p>
        <w:p w14:paraId="1E982C3C" w14:textId="4148F2A9" w:rsidR="001A4654" w:rsidRDefault="001A4654" w:rsidP="001A4654">
          <w:pPr>
            <w:pStyle w:val="TOC2"/>
            <w:tabs>
              <w:tab w:val="right" w:leader="dot" w:pos="9016"/>
            </w:tabs>
            <w:spacing w:line="480" w:lineRule="auto"/>
            <w:rPr>
              <w:rFonts w:eastAsiaTheme="minorEastAsia" w:cstheme="minorBidi"/>
              <w:b w:val="0"/>
              <w:bCs w:val="0"/>
              <w:noProof/>
              <w:kern w:val="2"/>
              <w:sz w:val="24"/>
              <w:szCs w:val="24"/>
              <w:lang w:eastAsia="en-GB"/>
              <w14:ligatures w14:val="standardContextual"/>
            </w:rPr>
          </w:pPr>
          <w:hyperlink w:anchor="_Toc150085776" w:history="1">
            <w:r w:rsidRPr="00E14E82">
              <w:rPr>
                <w:rStyle w:val="Hyperlink"/>
                <w:rFonts w:ascii="Arial" w:hAnsi="Arial" w:cs="Arial"/>
                <w:noProof/>
                <w:lang w:val="en-GB"/>
              </w:rPr>
              <w:t>3.2 Objective 2: Business Impact on the Social Environment</w:t>
            </w:r>
            <w:r>
              <w:rPr>
                <w:noProof/>
                <w:webHidden/>
              </w:rPr>
              <w:tab/>
            </w:r>
            <w:r>
              <w:rPr>
                <w:noProof/>
                <w:webHidden/>
              </w:rPr>
              <w:fldChar w:fldCharType="begin"/>
            </w:r>
            <w:r>
              <w:rPr>
                <w:noProof/>
                <w:webHidden/>
              </w:rPr>
              <w:instrText xml:space="preserve"> PAGEREF _Toc150085776 \h </w:instrText>
            </w:r>
            <w:r>
              <w:rPr>
                <w:noProof/>
                <w:webHidden/>
              </w:rPr>
            </w:r>
            <w:r>
              <w:rPr>
                <w:noProof/>
                <w:webHidden/>
              </w:rPr>
              <w:fldChar w:fldCharType="separate"/>
            </w:r>
            <w:r>
              <w:rPr>
                <w:noProof/>
                <w:webHidden/>
              </w:rPr>
              <w:t>7</w:t>
            </w:r>
            <w:r>
              <w:rPr>
                <w:noProof/>
                <w:webHidden/>
              </w:rPr>
              <w:fldChar w:fldCharType="end"/>
            </w:r>
          </w:hyperlink>
        </w:p>
        <w:p w14:paraId="4EE5BA76" w14:textId="7748F788" w:rsidR="001A4654" w:rsidRDefault="001A4654" w:rsidP="001A4654">
          <w:pPr>
            <w:pStyle w:val="TOC3"/>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77" w:history="1">
            <w:r w:rsidRPr="00E14E82">
              <w:rPr>
                <w:rStyle w:val="Hyperlink"/>
                <w:rFonts w:ascii="Arial" w:hAnsi="Arial" w:cs="Arial"/>
                <w:noProof/>
                <w:lang w:val="en-GB"/>
              </w:rPr>
              <w:t>3.2.1 Media Violence: Ethical Content Creation and Consumption</w:t>
            </w:r>
            <w:r>
              <w:rPr>
                <w:noProof/>
                <w:webHidden/>
              </w:rPr>
              <w:tab/>
            </w:r>
            <w:r>
              <w:rPr>
                <w:noProof/>
                <w:webHidden/>
              </w:rPr>
              <w:fldChar w:fldCharType="begin"/>
            </w:r>
            <w:r>
              <w:rPr>
                <w:noProof/>
                <w:webHidden/>
              </w:rPr>
              <w:instrText xml:space="preserve"> PAGEREF _Toc150085777 \h </w:instrText>
            </w:r>
            <w:r>
              <w:rPr>
                <w:noProof/>
                <w:webHidden/>
              </w:rPr>
            </w:r>
            <w:r>
              <w:rPr>
                <w:noProof/>
                <w:webHidden/>
              </w:rPr>
              <w:fldChar w:fldCharType="separate"/>
            </w:r>
            <w:r>
              <w:rPr>
                <w:noProof/>
                <w:webHidden/>
              </w:rPr>
              <w:t>8</w:t>
            </w:r>
            <w:r>
              <w:rPr>
                <w:noProof/>
                <w:webHidden/>
              </w:rPr>
              <w:fldChar w:fldCharType="end"/>
            </w:r>
          </w:hyperlink>
        </w:p>
        <w:p w14:paraId="5E2F1157" w14:textId="2B988CEA" w:rsidR="001A4654" w:rsidRDefault="001A4654" w:rsidP="001A4654">
          <w:pPr>
            <w:pStyle w:val="TOC3"/>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78" w:history="1">
            <w:r w:rsidRPr="00E14E82">
              <w:rPr>
                <w:rStyle w:val="Hyperlink"/>
                <w:rFonts w:ascii="Arial" w:hAnsi="Arial" w:cs="Arial"/>
                <w:noProof/>
                <w:lang w:val="en-GB"/>
              </w:rPr>
              <w:t>3.2.2 Examples from the Real World</w:t>
            </w:r>
            <w:r>
              <w:rPr>
                <w:noProof/>
                <w:webHidden/>
              </w:rPr>
              <w:tab/>
            </w:r>
            <w:r>
              <w:rPr>
                <w:noProof/>
                <w:webHidden/>
              </w:rPr>
              <w:fldChar w:fldCharType="begin"/>
            </w:r>
            <w:r>
              <w:rPr>
                <w:noProof/>
                <w:webHidden/>
              </w:rPr>
              <w:instrText xml:space="preserve"> PAGEREF _Toc150085778 \h </w:instrText>
            </w:r>
            <w:r>
              <w:rPr>
                <w:noProof/>
                <w:webHidden/>
              </w:rPr>
            </w:r>
            <w:r>
              <w:rPr>
                <w:noProof/>
                <w:webHidden/>
              </w:rPr>
              <w:fldChar w:fldCharType="separate"/>
            </w:r>
            <w:r>
              <w:rPr>
                <w:noProof/>
                <w:webHidden/>
              </w:rPr>
              <w:t>9</w:t>
            </w:r>
            <w:r>
              <w:rPr>
                <w:noProof/>
                <w:webHidden/>
              </w:rPr>
              <w:fldChar w:fldCharType="end"/>
            </w:r>
          </w:hyperlink>
        </w:p>
        <w:p w14:paraId="4EB91397" w14:textId="06A541AA" w:rsidR="001A4654" w:rsidRDefault="001A4654" w:rsidP="001A4654">
          <w:pPr>
            <w:pStyle w:val="TOC4"/>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79" w:history="1">
            <w:r w:rsidRPr="00E14E82">
              <w:rPr>
                <w:rStyle w:val="Hyperlink"/>
                <w:rFonts w:ascii="Arial" w:hAnsi="Arial" w:cs="Arial"/>
                <w:noProof/>
                <w:lang w:val="en-GB"/>
              </w:rPr>
              <w:t>3.2.</w:t>
            </w:r>
            <w:r w:rsidRPr="00E14E82">
              <w:rPr>
                <w:rStyle w:val="Hyperlink"/>
                <w:rFonts w:ascii="Arial" w:hAnsi="Arial" w:cs="Arial"/>
                <w:noProof/>
              </w:rPr>
              <w:t>2a Epipen's Price Inflation</w:t>
            </w:r>
            <w:r>
              <w:rPr>
                <w:noProof/>
                <w:webHidden/>
              </w:rPr>
              <w:tab/>
            </w:r>
            <w:r>
              <w:rPr>
                <w:noProof/>
                <w:webHidden/>
              </w:rPr>
              <w:fldChar w:fldCharType="begin"/>
            </w:r>
            <w:r>
              <w:rPr>
                <w:noProof/>
                <w:webHidden/>
              </w:rPr>
              <w:instrText xml:space="preserve"> PAGEREF _Toc150085779 \h </w:instrText>
            </w:r>
            <w:r>
              <w:rPr>
                <w:noProof/>
                <w:webHidden/>
              </w:rPr>
            </w:r>
            <w:r>
              <w:rPr>
                <w:noProof/>
                <w:webHidden/>
              </w:rPr>
              <w:fldChar w:fldCharType="separate"/>
            </w:r>
            <w:r>
              <w:rPr>
                <w:noProof/>
                <w:webHidden/>
              </w:rPr>
              <w:t>9</w:t>
            </w:r>
            <w:r>
              <w:rPr>
                <w:noProof/>
                <w:webHidden/>
              </w:rPr>
              <w:fldChar w:fldCharType="end"/>
            </w:r>
          </w:hyperlink>
        </w:p>
        <w:p w14:paraId="2D3171A8" w14:textId="421A61F8" w:rsidR="001A4654" w:rsidRDefault="001A4654" w:rsidP="001A4654">
          <w:pPr>
            <w:pStyle w:val="TOC4"/>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80" w:history="1">
            <w:r w:rsidRPr="00E14E82">
              <w:rPr>
                <w:rStyle w:val="Hyperlink"/>
                <w:rFonts w:ascii="Arial" w:hAnsi="Arial" w:cs="Arial"/>
                <w:noProof/>
                <w:lang w:val="en-GB"/>
              </w:rPr>
              <w:t>3.2.2b Ford Pinto's Safety Decision</w:t>
            </w:r>
            <w:r>
              <w:rPr>
                <w:noProof/>
                <w:webHidden/>
              </w:rPr>
              <w:tab/>
            </w:r>
            <w:r>
              <w:rPr>
                <w:noProof/>
                <w:webHidden/>
              </w:rPr>
              <w:fldChar w:fldCharType="begin"/>
            </w:r>
            <w:r>
              <w:rPr>
                <w:noProof/>
                <w:webHidden/>
              </w:rPr>
              <w:instrText xml:space="preserve"> PAGEREF _Toc150085780 \h </w:instrText>
            </w:r>
            <w:r>
              <w:rPr>
                <w:noProof/>
                <w:webHidden/>
              </w:rPr>
            </w:r>
            <w:r>
              <w:rPr>
                <w:noProof/>
                <w:webHidden/>
              </w:rPr>
              <w:fldChar w:fldCharType="separate"/>
            </w:r>
            <w:r>
              <w:rPr>
                <w:noProof/>
                <w:webHidden/>
              </w:rPr>
              <w:t>10</w:t>
            </w:r>
            <w:r>
              <w:rPr>
                <w:noProof/>
                <w:webHidden/>
              </w:rPr>
              <w:fldChar w:fldCharType="end"/>
            </w:r>
          </w:hyperlink>
        </w:p>
        <w:p w14:paraId="5CE1FFCA" w14:textId="419F9E68" w:rsidR="001A4654" w:rsidRDefault="001A4654" w:rsidP="001A4654">
          <w:pPr>
            <w:pStyle w:val="TOC4"/>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81" w:history="1">
            <w:r w:rsidRPr="00E14E82">
              <w:rPr>
                <w:rStyle w:val="Hyperlink"/>
                <w:rFonts w:ascii="Arial" w:hAnsi="Arial" w:cs="Arial"/>
                <w:noProof/>
                <w:lang w:val="en-GB"/>
              </w:rPr>
              <w:t>3.2.2c Nils Bohlin and Volvo's Seat Belt Innovation</w:t>
            </w:r>
            <w:r>
              <w:rPr>
                <w:noProof/>
                <w:webHidden/>
              </w:rPr>
              <w:tab/>
            </w:r>
            <w:r>
              <w:rPr>
                <w:noProof/>
                <w:webHidden/>
              </w:rPr>
              <w:fldChar w:fldCharType="begin"/>
            </w:r>
            <w:r>
              <w:rPr>
                <w:noProof/>
                <w:webHidden/>
              </w:rPr>
              <w:instrText xml:space="preserve"> PAGEREF _Toc150085781 \h </w:instrText>
            </w:r>
            <w:r>
              <w:rPr>
                <w:noProof/>
                <w:webHidden/>
              </w:rPr>
            </w:r>
            <w:r>
              <w:rPr>
                <w:noProof/>
                <w:webHidden/>
              </w:rPr>
              <w:fldChar w:fldCharType="separate"/>
            </w:r>
            <w:r>
              <w:rPr>
                <w:noProof/>
                <w:webHidden/>
              </w:rPr>
              <w:t>10</w:t>
            </w:r>
            <w:r>
              <w:rPr>
                <w:noProof/>
                <w:webHidden/>
              </w:rPr>
              <w:fldChar w:fldCharType="end"/>
            </w:r>
          </w:hyperlink>
        </w:p>
        <w:p w14:paraId="651EC657" w14:textId="5951F30A" w:rsidR="001A4654" w:rsidRDefault="001A4654" w:rsidP="001A4654">
          <w:pPr>
            <w:pStyle w:val="TOC4"/>
            <w:tabs>
              <w:tab w:val="right" w:leader="dot" w:pos="9016"/>
            </w:tabs>
            <w:spacing w:line="480" w:lineRule="auto"/>
            <w:rPr>
              <w:rFonts w:eastAsiaTheme="minorEastAsia" w:cstheme="minorBidi"/>
              <w:noProof/>
              <w:kern w:val="2"/>
              <w:sz w:val="24"/>
              <w:szCs w:val="24"/>
              <w:lang w:eastAsia="en-GB"/>
              <w14:ligatures w14:val="standardContextual"/>
            </w:rPr>
          </w:pPr>
          <w:hyperlink w:anchor="_Toc150085782" w:history="1">
            <w:r w:rsidRPr="00E14E82">
              <w:rPr>
                <w:rStyle w:val="Hyperlink"/>
                <w:rFonts w:ascii="Arial" w:hAnsi="Arial" w:cs="Arial"/>
                <w:noProof/>
                <w:lang w:val="en-GB"/>
              </w:rPr>
              <w:t>3.2.2d Google's Responsibility for Employees' Welfare</w:t>
            </w:r>
            <w:r>
              <w:rPr>
                <w:noProof/>
                <w:webHidden/>
              </w:rPr>
              <w:tab/>
            </w:r>
            <w:r>
              <w:rPr>
                <w:noProof/>
                <w:webHidden/>
              </w:rPr>
              <w:fldChar w:fldCharType="begin"/>
            </w:r>
            <w:r>
              <w:rPr>
                <w:noProof/>
                <w:webHidden/>
              </w:rPr>
              <w:instrText xml:space="preserve"> PAGEREF _Toc150085782 \h </w:instrText>
            </w:r>
            <w:r>
              <w:rPr>
                <w:noProof/>
                <w:webHidden/>
              </w:rPr>
            </w:r>
            <w:r>
              <w:rPr>
                <w:noProof/>
                <w:webHidden/>
              </w:rPr>
              <w:fldChar w:fldCharType="separate"/>
            </w:r>
            <w:r>
              <w:rPr>
                <w:noProof/>
                <w:webHidden/>
              </w:rPr>
              <w:t>11</w:t>
            </w:r>
            <w:r>
              <w:rPr>
                <w:noProof/>
                <w:webHidden/>
              </w:rPr>
              <w:fldChar w:fldCharType="end"/>
            </w:r>
          </w:hyperlink>
        </w:p>
        <w:p w14:paraId="68ABEF44" w14:textId="51ECFA79" w:rsidR="001A4654" w:rsidRDefault="001A4654" w:rsidP="001A4654">
          <w:pPr>
            <w:pStyle w:val="TOC2"/>
            <w:tabs>
              <w:tab w:val="right" w:leader="dot" w:pos="9016"/>
            </w:tabs>
            <w:spacing w:line="480" w:lineRule="auto"/>
            <w:rPr>
              <w:rFonts w:eastAsiaTheme="minorEastAsia" w:cstheme="minorBidi"/>
              <w:b w:val="0"/>
              <w:bCs w:val="0"/>
              <w:noProof/>
              <w:kern w:val="2"/>
              <w:sz w:val="24"/>
              <w:szCs w:val="24"/>
              <w:lang w:eastAsia="en-GB"/>
              <w14:ligatures w14:val="standardContextual"/>
            </w:rPr>
          </w:pPr>
          <w:hyperlink w:anchor="_Toc150085783" w:history="1">
            <w:r w:rsidRPr="00E14E82">
              <w:rPr>
                <w:rStyle w:val="Hyperlink"/>
                <w:rFonts w:ascii="Arial" w:hAnsi="Arial" w:cs="Arial"/>
                <w:noProof/>
                <w:lang w:val="en-GB"/>
              </w:rPr>
              <w:t>3.3 Objective 3: Regulation by Religious Organizations and Governments</w:t>
            </w:r>
            <w:r>
              <w:rPr>
                <w:noProof/>
                <w:webHidden/>
              </w:rPr>
              <w:tab/>
            </w:r>
            <w:r>
              <w:rPr>
                <w:noProof/>
                <w:webHidden/>
              </w:rPr>
              <w:fldChar w:fldCharType="begin"/>
            </w:r>
            <w:r>
              <w:rPr>
                <w:noProof/>
                <w:webHidden/>
              </w:rPr>
              <w:instrText xml:space="preserve"> PAGEREF _Toc150085783 \h </w:instrText>
            </w:r>
            <w:r>
              <w:rPr>
                <w:noProof/>
                <w:webHidden/>
              </w:rPr>
            </w:r>
            <w:r>
              <w:rPr>
                <w:noProof/>
                <w:webHidden/>
              </w:rPr>
              <w:fldChar w:fldCharType="separate"/>
            </w:r>
            <w:r>
              <w:rPr>
                <w:noProof/>
                <w:webHidden/>
              </w:rPr>
              <w:t>12</w:t>
            </w:r>
            <w:r>
              <w:rPr>
                <w:noProof/>
                <w:webHidden/>
              </w:rPr>
              <w:fldChar w:fldCharType="end"/>
            </w:r>
          </w:hyperlink>
        </w:p>
        <w:p w14:paraId="2706E09E" w14:textId="31188ADC" w:rsidR="001A4654" w:rsidRDefault="001A4654" w:rsidP="001A4654">
          <w:pPr>
            <w:pStyle w:val="TOC1"/>
            <w:tabs>
              <w:tab w:val="left" w:pos="480"/>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0085784" w:history="1">
            <w:r w:rsidRPr="00E14E82">
              <w:rPr>
                <w:rStyle w:val="Hyperlink"/>
                <w:rFonts w:ascii="Arial" w:hAnsi="Arial" w:cs="Arial"/>
                <w:noProof/>
                <w:lang w:val="en-GB"/>
              </w:rPr>
              <w:t>4.</w:t>
            </w:r>
            <w:r>
              <w:rPr>
                <w:rFonts w:eastAsiaTheme="minorEastAsia" w:cstheme="minorBidi"/>
                <w:b w:val="0"/>
                <w:bCs w:val="0"/>
                <w:i w:val="0"/>
                <w:iCs w:val="0"/>
                <w:noProof/>
                <w:kern w:val="2"/>
                <w:lang w:eastAsia="en-GB"/>
                <w14:ligatures w14:val="standardContextual"/>
              </w:rPr>
              <w:tab/>
            </w:r>
            <w:r w:rsidRPr="00E14E82">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_Toc150085784 \h </w:instrText>
            </w:r>
            <w:r>
              <w:rPr>
                <w:noProof/>
                <w:webHidden/>
              </w:rPr>
            </w:r>
            <w:r>
              <w:rPr>
                <w:noProof/>
                <w:webHidden/>
              </w:rPr>
              <w:fldChar w:fldCharType="separate"/>
            </w:r>
            <w:r>
              <w:rPr>
                <w:noProof/>
                <w:webHidden/>
              </w:rPr>
              <w:t>13</w:t>
            </w:r>
            <w:r>
              <w:rPr>
                <w:noProof/>
                <w:webHidden/>
              </w:rPr>
              <w:fldChar w:fldCharType="end"/>
            </w:r>
          </w:hyperlink>
        </w:p>
        <w:p w14:paraId="4DE3C9DD" w14:textId="264DCAFC" w:rsidR="001A4654" w:rsidRDefault="001A4654" w:rsidP="001A4654">
          <w:pPr>
            <w:pStyle w:val="TOC1"/>
            <w:tabs>
              <w:tab w:val="left" w:pos="480"/>
              <w:tab w:val="right" w:leader="dot" w:pos="9016"/>
            </w:tabs>
            <w:spacing w:line="480" w:lineRule="auto"/>
            <w:rPr>
              <w:rFonts w:eastAsiaTheme="minorEastAsia" w:cstheme="minorBidi"/>
              <w:b w:val="0"/>
              <w:bCs w:val="0"/>
              <w:i w:val="0"/>
              <w:iCs w:val="0"/>
              <w:noProof/>
              <w:kern w:val="2"/>
              <w:lang w:eastAsia="en-GB"/>
              <w14:ligatures w14:val="standardContextual"/>
            </w:rPr>
          </w:pPr>
          <w:hyperlink w:anchor="_Toc150085785" w:history="1">
            <w:r w:rsidRPr="00E14E82">
              <w:rPr>
                <w:rStyle w:val="Hyperlink"/>
                <w:rFonts w:ascii="Arial" w:hAnsi="Arial" w:cs="Arial"/>
                <w:noProof/>
                <w:lang w:val="en-GB"/>
              </w:rPr>
              <w:t>5.</w:t>
            </w:r>
            <w:r>
              <w:rPr>
                <w:rFonts w:eastAsiaTheme="minorEastAsia" w:cstheme="minorBidi"/>
                <w:b w:val="0"/>
                <w:bCs w:val="0"/>
                <w:i w:val="0"/>
                <w:iCs w:val="0"/>
                <w:noProof/>
                <w:kern w:val="2"/>
                <w:lang w:eastAsia="en-GB"/>
                <w14:ligatures w14:val="standardContextual"/>
              </w:rPr>
              <w:tab/>
            </w:r>
            <w:r w:rsidRPr="00E14E82">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_Toc150085785 \h </w:instrText>
            </w:r>
            <w:r>
              <w:rPr>
                <w:noProof/>
                <w:webHidden/>
              </w:rPr>
            </w:r>
            <w:r>
              <w:rPr>
                <w:noProof/>
                <w:webHidden/>
              </w:rPr>
              <w:fldChar w:fldCharType="separate"/>
            </w:r>
            <w:r>
              <w:rPr>
                <w:noProof/>
                <w:webHidden/>
              </w:rPr>
              <w:t>16</w:t>
            </w:r>
            <w:r>
              <w:rPr>
                <w:noProof/>
                <w:webHidden/>
              </w:rPr>
              <w:fldChar w:fldCharType="end"/>
            </w:r>
          </w:hyperlink>
        </w:p>
        <w:p w14:paraId="2E0CA42E" w14:textId="36C41387" w:rsidR="00ED2554" w:rsidRPr="001A4654" w:rsidRDefault="005F43EF" w:rsidP="001A4654">
          <w:pPr>
            <w:spacing w:line="480" w:lineRule="auto"/>
            <w:rPr>
              <w:rFonts w:ascii="Arial" w:hAnsi="Arial" w:cs="Arial"/>
            </w:rPr>
          </w:pPr>
          <w:r w:rsidRPr="001A4654">
            <w:rPr>
              <w:rFonts w:ascii="Arial" w:hAnsi="Arial" w:cs="Arial"/>
            </w:rPr>
            <w:fldChar w:fldCharType="end"/>
          </w:r>
        </w:p>
      </w:sdtContent>
    </w:sdt>
    <w:p w14:paraId="6F85C614" w14:textId="77777777" w:rsidR="00ED2554" w:rsidRPr="001A4654" w:rsidRDefault="00ED2554" w:rsidP="001A4654">
      <w:pPr>
        <w:autoSpaceDE w:val="0"/>
        <w:autoSpaceDN w:val="0"/>
        <w:adjustRightInd w:val="0"/>
        <w:spacing w:after="40" w:line="480" w:lineRule="auto"/>
        <w:rPr>
          <w:rFonts w:ascii="Arial" w:hAnsi="Arial" w:cs="Arial"/>
          <w:b/>
          <w:bCs/>
          <w:lang w:val="en-GB"/>
        </w:rPr>
      </w:pPr>
    </w:p>
    <w:p w14:paraId="05A9FDC7" w14:textId="77777777" w:rsidR="0029411D" w:rsidRPr="001A4654" w:rsidRDefault="0029411D" w:rsidP="001A4654">
      <w:pPr>
        <w:autoSpaceDE w:val="0"/>
        <w:autoSpaceDN w:val="0"/>
        <w:adjustRightInd w:val="0"/>
        <w:spacing w:after="40" w:line="480" w:lineRule="auto"/>
        <w:rPr>
          <w:rFonts w:ascii="Arial" w:hAnsi="Arial" w:cs="Arial"/>
          <w:b/>
          <w:bCs/>
          <w:lang w:val="en-GB"/>
        </w:rPr>
      </w:pPr>
    </w:p>
    <w:p w14:paraId="5E875A7B" w14:textId="77777777" w:rsidR="0029411D" w:rsidRDefault="0029411D" w:rsidP="001A4654">
      <w:pPr>
        <w:autoSpaceDE w:val="0"/>
        <w:autoSpaceDN w:val="0"/>
        <w:adjustRightInd w:val="0"/>
        <w:spacing w:after="40" w:line="480" w:lineRule="auto"/>
        <w:rPr>
          <w:rFonts w:ascii="Arial" w:hAnsi="Arial" w:cs="Arial"/>
          <w:b/>
          <w:bCs/>
          <w:lang w:val="en-GB"/>
        </w:rPr>
      </w:pPr>
    </w:p>
    <w:p w14:paraId="3E292C07" w14:textId="77777777" w:rsidR="001A4654" w:rsidRPr="001A4654" w:rsidRDefault="001A4654" w:rsidP="001A4654">
      <w:pPr>
        <w:autoSpaceDE w:val="0"/>
        <w:autoSpaceDN w:val="0"/>
        <w:adjustRightInd w:val="0"/>
        <w:spacing w:after="40" w:line="480" w:lineRule="auto"/>
        <w:rPr>
          <w:rFonts w:ascii="Arial" w:hAnsi="Arial" w:cs="Arial"/>
          <w:b/>
          <w:bCs/>
          <w:lang w:val="en-GB"/>
        </w:rPr>
      </w:pPr>
    </w:p>
    <w:p w14:paraId="22CEEBA2" w14:textId="7016BCCD" w:rsidR="00F15B36" w:rsidRPr="001A4654" w:rsidRDefault="00F15B36" w:rsidP="001A4654">
      <w:pPr>
        <w:pStyle w:val="Heading1"/>
        <w:numPr>
          <w:ilvl w:val="0"/>
          <w:numId w:val="4"/>
        </w:numPr>
        <w:spacing w:line="480" w:lineRule="auto"/>
        <w:rPr>
          <w:rFonts w:ascii="Arial" w:hAnsi="Arial" w:cs="Arial"/>
          <w:sz w:val="24"/>
          <w:szCs w:val="24"/>
          <w:lang w:val="en-GB"/>
        </w:rPr>
      </w:pPr>
      <w:bookmarkStart w:id="0" w:name="_Toc150085771"/>
      <w:r w:rsidRPr="001A4654">
        <w:rPr>
          <w:rFonts w:ascii="Arial" w:hAnsi="Arial" w:cs="Arial"/>
          <w:sz w:val="24"/>
          <w:szCs w:val="24"/>
          <w:lang w:val="en-GB"/>
        </w:rPr>
        <w:lastRenderedPageBreak/>
        <w:t>Introduction</w:t>
      </w:r>
      <w:bookmarkEnd w:id="0"/>
    </w:p>
    <w:p w14:paraId="042AA00D" w14:textId="77777777" w:rsidR="00B141A8" w:rsidRPr="001A4654" w:rsidRDefault="00B141A8" w:rsidP="001A4654">
      <w:pPr>
        <w:spacing w:line="480" w:lineRule="auto"/>
        <w:rPr>
          <w:rFonts w:ascii="Arial" w:hAnsi="Arial" w:cs="Arial"/>
          <w:lang w:val="en-GB"/>
        </w:rPr>
      </w:pPr>
    </w:p>
    <w:p w14:paraId="2EB3FBF0" w14:textId="5FCD105A"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The longstanding discourse on the ethical implications of greed inside the realm of business serves as a crucial investigation within our current global environment. In the contemporary business landscape, when corporate strategies are frequently driven by profit margins, it becomes crucial to do a comprehensive analysis of the ethical ramifications associated with this </w:t>
      </w:r>
      <w:r w:rsidR="00D37A2D" w:rsidRPr="001A4654">
        <w:rPr>
          <w:rFonts w:ascii="Arial" w:hAnsi="Arial" w:cs="Arial"/>
          <w:lang w:val="en-GB"/>
        </w:rPr>
        <w:t>goal</w:t>
      </w:r>
      <w:r w:rsidR="00CC2399" w:rsidRPr="001A4654">
        <w:rPr>
          <w:rFonts w:ascii="Arial" w:hAnsi="Arial" w:cs="Arial"/>
          <w:lang w:val="en-GB"/>
        </w:rPr>
        <w:t xml:space="preserve"> </w:t>
      </w:r>
      <w:r w:rsidR="00D16701" w:rsidRPr="001A4654">
        <w:rPr>
          <w:rFonts w:ascii="Arial" w:hAnsi="Arial" w:cs="Arial"/>
          <w:lang w:val="en-GB"/>
        </w:rPr>
        <w:t>(</w:t>
      </w:r>
      <w:r w:rsidR="00D16701" w:rsidRPr="001A4654">
        <w:rPr>
          <w:rFonts w:ascii="Arial" w:eastAsia="Times New Roman" w:hAnsi="Arial" w:cs="Arial"/>
          <w:bCs/>
        </w:rPr>
        <w:t>Lloyd, 2010).</w:t>
      </w:r>
    </w:p>
    <w:p w14:paraId="151B0C06" w14:textId="77777777" w:rsidR="00D37A2D" w:rsidRPr="001A4654" w:rsidRDefault="00D37A2D" w:rsidP="001A4654">
      <w:pPr>
        <w:autoSpaceDE w:val="0"/>
        <w:autoSpaceDN w:val="0"/>
        <w:adjustRightInd w:val="0"/>
        <w:spacing w:line="480" w:lineRule="auto"/>
        <w:rPr>
          <w:rFonts w:ascii="Arial" w:hAnsi="Arial" w:cs="Arial"/>
          <w:lang w:val="en-GB"/>
        </w:rPr>
      </w:pPr>
    </w:p>
    <w:p w14:paraId="7DF7ABF2" w14:textId="218C564E" w:rsidR="009568D5" w:rsidRPr="001A4654" w:rsidRDefault="00070A4C"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Chuck Feeney, a prominent philanthropist who has amassed significant wealth, articulates a profound ethical viewpoint through his heart-breaking assertion </w:t>
      </w:r>
      <w:proofErr w:type="gramStart"/>
      <w:r w:rsidRPr="001A4654">
        <w:rPr>
          <w:rFonts w:ascii="Arial" w:hAnsi="Arial" w:cs="Arial"/>
          <w:lang w:val="en-GB"/>
        </w:rPr>
        <w:t>that  "</w:t>
      </w:r>
      <w:proofErr w:type="gramEnd"/>
      <w:r w:rsidRPr="001A4654">
        <w:rPr>
          <w:rFonts w:ascii="Arial" w:hAnsi="Arial" w:cs="Arial"/>
          <w:lang w:val="en-GB"/>
        </w:rPr>
        <w:t>To die rich, is to die disgrace" (</w:t>
      </w:r>
      <w:proofErr w:type="spellStart"/>
      <w:r w:rsidRPr="001A4654">
        <w:rPr>
          <w:rFonts w:ascii="Arial" w:hAnsi="Arial" w:cs="Arial"/>
          <w:color w:val="222222"/>
          <w:shd w:val="clear" w:color="auto" w:fill="FFFFFF"/>
        </w:rPr>
        <w:t>Aikins</w:t>
      </w:r>
      <w:proofErr w:type="spellEnd"/>
      <w:r w:rsidRPr="001A4654">
        <w:rPr>
          <w:rFonts w:ascii="Arial" w:hAnsi="Arial" w:cs="Arial"/>
          <w:color w:val="222222"/>
          <w:shd w:val="clear" w:color="auto" w:fill="FFFFFF"/>
        </w:rPr>
        <w:t>, and Russell, 2022)</w:t>
      </w:r>
      <w:r w:rsidRPr="001A4654">
        <w:rPr>
          <w:rFonts w:ascii="Arial" w:hAnsi="Arial" w:cs="Arial"/>
          <w:lang w:val="en-GB"/>
        </w:rPr>
        <w:t>. This emotion presents a counterargument to the prevailing belief that the primary objective of business is only to generate profits (</w:t>
      </w:r>
      <w:proofErr w:type="spellStart"/>
      <w:r w:rsidRPr="001A4654">
        <w:rPr>
          <w:rFonts w:ascii="Arial" w:hAnsi="Arial" w:cs="Arial"/>
          <w:color w:val="222222"/>
          <w:shd w:val="clear" w:color="auto" w:fill="FFFFFF"/>
        </w:rPr>
        <w:t>O'clery</w:t>
      </w:r>
      <w:proofErr w:type="spellEnd"/>
      <w:r w:rsidRPr="001A4654">
        <w:rPr>
          <w:rFonts w:ascii="Arial" w:hAnsi="Arial" w:cs="Arial"/>
          <w:color w:val="222222"/>
          <w:shd w:val="clear" w:color="auto" w:fill="FFFFFF"/>
        </w:rPr>
        <w:t>, 2013)</w:t>
      </w:r>
      <w:r w:rsidRPr="001A4654">
        <w:rPr>
          <w:rFonts w:ascii="Arial" w:hAnsi="Arial" w:cs="Arial"/>
          <w:lang w:val="en-GB"/>
        </w:rPr>
        <w:t>. It posits that genuine satisfaction and fulfilment can be achieved by leveraging money to bring about constructive transformations within local communities (</w:t>
      </w:r>
      <w:proofErr w:type="spellStart"/>
      <w:r w:rsidRPr="001A4654">
        <w:rPr>
          <w:rFonts w:ascii="Arial" w:hAnsi="Arial" w:cs="Arial"/>
          <w:color w:val="222222"/>
          <w:shd w:val="clear" w:color="auto" w:fill="FFFFFF"/>
        </w:rPr>
        <w:t>Aikins</w:t>
      </w:r>
      <w:proofErr w:type="spellEnd"/>
      <w:r w:rsidRPr="001A4654">
        <w:rPr>
          <w:rFonts w:ascii="Arial" w:hAnsi="Arial" w:cs="Arial"/>
          <w:color w:val="222222"/>
          <w:shd w:val="clear" w:color="auto" w:fill="FFFFFF"/>
        </w:rPr>
        <w:t>, and Russell, 2022)</w:t>
      </w:r>
      <w:r w:rsidRPr="001A4654">
        <w:rPr>
          <w:rFonts w:ascii="Arial" w:hAnsi="Arial" w:cs="Arial"/>
          <w:lang w:val="en-GB"/>
        </w:rPr>
        <w:t>.</w:t>
      </w:r>
    </w:p>
    <w:p w14:paraId="3294CA20" w14:textId="77777777" w:rsidR="009568D5" w:rsidRPr="001A4654" w:rsidRDefault="009568D5" w:rsidP="001A4654">
      <w:pPr>
        <w:autoSpaceDE w:val="0"/>
        <w:autoSpaceDN w:val="0"/>
        <w:adjustRightInd w:val="0"/>
        <w:spacing w:line="480" w:lineRule="auto"/>
        <w:rPr>
          <w:rFonts w:ascii="Arial" w:hAnsi="Arial" w:cs="Arial"/>
          <w:lang w:val="en-GB"/>
        </w:rPr>
      </w:pPr>
    </w:p>
    <w:p w14:paraId="6E130473" w14:textId="55227017" w:rsidR="009568D5" w:rsidRPr="001A4654" w:rsidRDefault="009568D5" w:rsidP="001A4654">
      <w:pPr>
        <w:autoSpaceDE w:val="0"/>
        <w:autoSpaceDN w:val="0"/>
        <w:adjustRightInd w:val="0"/>
        <w:spacing w:after="40" w:line="480" w:lineRule="auto"/>
        <w:rPr>
          <w:rFonts w:ascii="Arial" w:hAnsi="Arial" w:cs="Arial"/>
          <w:lang w:val="en-GB"/>
        </w:rPr>
      </w:pPr>
      <w:r w:rsidRPr="001A4654">
        <w:rPr>
          <w:rFonts w:ascii="Arial" w:hAnsi="Arial" w:cs="Arial"/>
          <w:lang w:val="en-GB"/>
        </w:rPr>
        <w:t xml:space="preserve">The historical context unveils a terrain that has been </w:t>
      </w:r>
      <w:proofErr w:type="spellStart"/>
      <w:r w:rsidRPr="001A4654">
        <w:rPr>
          <w:rFonts w:ascii="Arial" w:hAnsi="Arial" w:cs="Arial"/>
          <w:lang w:val="en-GB"/>
        </w:rPr>
        <w:t>molded</w:t>
      </w:r>
      <w:proofErr w:type="spellEnd"/>
      <w:r w:rsidRPr="001A4654">
        <w:rPr>
          <w:rFonts w:ascii="Arial" w:hAnsi="Arial" w:cs="Arial"/>
          <w:lang w:val="en-GB"/>
        </w:rPr>
        <w:t xml:space="preserve"> by both human accomplishments and ethical shortcomings. The continuum highlights the necessity of conducting a comprehensive analysis of the driving concepts that drive organizations in their </w:t>
      </w:r>
      <w:proofErr w:type="spellStart"/>
      <w:r w:rsidRPr="001A4654">
        <w:rPr>
          <w:rFonts w:ascii="Arial" w:hAnsi="Arial" w:cs="Arial"/>
          <w:lang w:val="en-GB"/>
        </w:rPr>
        <w:t>endeavor</w:t>
      </w:r>
      <w:proofErr w:type="spellEnd"/>
      <w:r w:rsidRPr="001A4654">
        <w:rPr>
          <w:rFonts w:ascii="Arial" w:hAnsi="Arial" w:cs="Arial"/>
          <w:lang w:val="en-GB"/>
        </w:rPr>
        <w:t xml:space="preserve"> to achieve success.</w:t>
      </w:r>
    </w:p>
    <w:p w14:paraId="6A9EA783" w14:textId="77777777" w:rsidR="009568D5" w:rsidRPr="001A4654" w:rsidRDefault="009568D5" w:rsidP="001A4654">
      <w:pPr>
        <w:autoSpaceDE w:val="0"/>
        <w:autoSpaceDN w:val="0"/>
        <w:adjustRightInd w:val="0"/>
        <w:spacing w:after="40" w:line="480" w:lineRule="auto"/>
        <w:rPr>
          <w:rFonts w:ascii="Arial" w:hAnsi="Arial" w:cs="Arial"/>
          <w:lang w:val="en-GB"/>
        </w:rPr>
      </w:pPr>
    </w:p>
    <w:p w14:paraId="330E8F95" w14:textId="32CABBC4" w:rsidR="00070A4C" w:rsidRPr="001A4654" w:rsidRDefault="009568D5" w:rsidP="001A4654">
      <w:pPr>
        <w:autoSpaceDE w:val="0"/>
        <w:autoSpaceDN w:val="0"/>
        <w:adjustRightInd w:val="0"/>
        <w:spacing w:after="40" w:line="480" w:lineRule="auto"/>
        <w:rPr>
          <w:rFonts w:ascii="Arial" w:hAnsi="Arial" w:cs="Arial"/>
          <w:lang w:val="en-GB"/>
        </w:rPr>
      </w:pPr>
      <w:r w:rsidRPr="001A4654">
        <w:rPr>
          <w:rFonts w:ascii="Arial" w:hAnsi="Arial" w:cs="Arial"/>
          <w:lang w:val="en-GB"/>
        </w:rPr>
        <w:t xml:space="preserve">This inquiry delves into the realm of ethical </w:t>
      </w:r>
      <w:proofErr w:type="spellStart"/>
      <w:r w:rsidRPr="001A4654">
        <w:rPr>
          <w:rFonts w:ascii="Arial" w:hAnsi="Arial" w:cs="Arial"/>
          <w:lang w:val="en-GB"/>
        </w:rPr>
        <w:t>behavior</w:t>
      </w:r>
      <w:proofErr w:type="spellEnd"/>
      <w:r w:rsidRPr="001A4654">
        <w:rPr>
          <w:rFonts w:ascii="Arial" w:hAnsi="Arial" w:cs="Arial"/>
          <w:lang w:val="en-GB"/>
        </w:rPr>
        <w:t xml:space="preserve">, transcending mere financial motivations. This inquiry pertains to the extent of corporations' accountability, namely whether they are exclusively beholden to shareholders or if they bear a more expansive responsibility towards communities and society at large. In this </w:t>
      </w:r>
      <w:r w:rsidRPr="001A4654">
        <w:rPr>
          <w:rFonts w:ascii="Arial" w:hAnsi="Arial" w:cs="Arial"/>
          <w:lang w:val="en-GB"/>
        </w:rPr>
        <w:lastRenderedPageBreak/>
        <w:t>comprehensive investigation, we explore fundamental philosophical ideas, differentiating between prescriptive and descriptive viewpoints, and navigating the domains of moral obligation and ultimate meaning. Within the context of this investigation, the ubiquitous impact of technology assumes significant prominence. The swift development of digital environments presents new prospects and ethical dilemmas, necessitating a timely investigation of the limits of responsible conduct within a dynamic economic context (</w:t>
      </w:r>
      <w:proofErr w:type="spellStart"/>
      <w:r w:rsidRPr="001A4654">
        <w:rPr>
          <w:rFonts w:ascii="Arial" w:hAnsi="Arial" w:cs="Arial"/>
          <w:lang w:val="en-GB"/>
        </w:rPr>
        <w:t>Arnaudov</w:t>
      </w:r>
      <w:proofErr w:type="spellEnd"/>
      <w:r w:rsidRPr="001A4654">
        <w:rPr>
          <w:rFonts w:ascii="Arial" w:hAnsi="Arial" w:cs="Arial"/>
          <w:lang w:val="en-GB"/>
        </w:rPr>
        <w:t xml:space="preserve"> &amp; </w:t>
      </w:r>
      <w:proofErr w:type="spellStart"/>
      <w:r w:rsidRPr="001A4654">
        <w:rPr>
          <w:rFonts w:ascii="Arial" w:hAnsi="Arial" w:cs="Arial"/>
          <w:lang w:val="en-GB"/>
        </w:rPr>
        <w:t>Koseska</w:t>
      </w:r>
      <w:proofErr w:type="spellEnd"/>
      <w:r w:rsidRPr="001A4654">
        <w:rPr>
          <w:rFonts w:ascii="Arial" w:hAnsi="Arial" w:cs="Arial"/>
          <w:lang w:val="en-GB"/>
        </w:rPr>
        <w:t>, 2012).</w:t>
      </w:r>
    </w:p>
    <w:p w14:paraId="324D4DF2"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69DE32E6"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4ED2C562"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4B76B7AE"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29784EA8"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3908748C"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627F468B"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38CBB88B"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6F000E01"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78401AF9"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0F75BA30" w14:textId="77777777" w:rsidR="00167894" w:rsidRPr="001A4654" w:rsidRDefault="00167894" w:rsidP="001A4654">
      <w:pPr>
        <w:autoSpaceDE w:val="0"/>
        <w:autoSpaceDN w:val="0"/>
        <w:adjustRightInd w:val="0"/>
        <w:spacing w:after="40" w:line="480" w:lineRule="auto"/>
        <w:rPr>
          <w:rFonts w:ascii="Arial" w:hAnsi="Arial" w:cs="Arial"/>
          <w:lang w:val="en-GB"/>
        </w:rPr>
      </w:pPr>
    </w:p>
    <w:p w14:paraId="3B22083D" w14:textId="77777777" w:rsidR="00167894" w:rsidRPr="001A4654" w:rsidRDefault="00167894" w:rsidP="001A4654">
      <w:pPr>
        <w:autoSpaceDE w:val="0"/>
        <w:autoSpaceDN w:val="0"/>
        <w:adjustRightInd w:val="0"/>
        <w:spacing w:after="40" w:line="480" w:lineRule="auto"/>
        <w:rPr>
          <w:rFonts w:ascii="Arial" w:hAnsi="Arial" w:cs="Arial"/>
          <w:lang w:val="en-GB"/>
        </w:rPr>
      </w:pPr>
    </w:p>
    <w:p w14:paraId="4AA743B7"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237BC50B"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263C43BF"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04AF2AAC" w14:textId="77777777" w:rsidR="00070A4C" w:rsidRPr="001A4654" w:rsidRDefault="00070A4C" w:rsidP="001A4654">
      <w:pPr>
        <w:autoSpaceDE w:val="0"/>
        <w:autoSpaceDN w:val="0"/>
        <w:adjustRightInd w:val="0"/>
        <w:spacing w:after="40" w:line="480" w:lineRule="auto"/>
        <w:rPr>
          <w:rFonts w:ascii="Arial" w:hAnsi="Arial" w:cs="Arial"/>
          <w:lang w:val="en-GB"/>
        </w:rPr>
      </w:pPr>
    </w:p>
    <w:p w14:paraId="026FA654" w14:textId="69281C02" w:rsidR="007A35C2" w:rsidRPr="001A4654" w:rsidRDefault="007A35C2" w:rsidP="001A4654">
      <w:pPr>
        <w:pStyle w:val="Heading1"/>
        <w:numPr>
          <w:ilvl w:val="0"/>
          <w:numId w:val="4"/>
        </w:numPr>
        <w:spacing w:line="480" w:lineRule="auto"/>
        <w:rPr>
          <w:rFonts w:ascii="Arial" w:hAnsi="Arial" w:cs="Arial"/>
          <w:sz w:val="24"/>
          <w:szCs w:val="24"/>
          <w:lang w:val="en-GB"/>
        </w:rPr>
      </w:pPr>
      <w:bookmarkStart w:id="1" w:name="_Toc150085772"/>
      <w:r w:rsidRPr="001A4654">
        <w:rPr>
          <w:rFonts w:ascii="Arial" w:hAnsi="Arial" w:cs="Arial"/>
          <w:sz w:val="24"/>
          <w:szCs w:val="24"/>
          <w:lang w:val="en-GB"/>
        </w:rPr>
        <w:lastRenderedPageBreak/>
        <w:t>Objectives</w:t>
      </w:r>
      <w:bookmarkEnd w:id="1"/>
    </w:p>
    <w:p w14:paraId="1A5D5EFA" w14:textId="77777777" w:rsidR="00D37A2D" w:rsidRPr="001A4654" w:rsidRDefault="00D37A2D" w:rsidP="001A4654">
      <w:pPr>
        <w:autoSpaceDE w:val="0"/>
        <w:autoSpaceDN w:val="0"/>
        <w:adjustRightInd w:val="0"/>
        <w:spacing w:after="40" w:line="480" w:lineRule="auto"/>
        <w:rPr>
          <w:rFonts w:ascii="Arial" w:hAnsi="Arial" w:cs="Arial"/>
          <w:b/>
          <w:bCs/>
          <w:lang w:val="en-GB"/>
        </w:rPr>
      </w:pPr>
    </w:p>
    <w:p w14:paraId="56EBF7A5" w14:textId="77777777" w:rsidR="00167894"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Objective 1: Purpose of Business</w:t>
      </w:r>
    </w:p>
    <w:p w14:paraId="35885347" w14:textId="1F4F1331" w:rsidR="00167894"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This study examines if a company's main objective is to maximize profits or to address the needs of the larger community. It analyses the moral ramifications of profit-oriented versus community-oriented strategies by closely examining ethical frameworks and intellectual underpinnings.</w:t>
      </w:r>
    </w:p>
    <w:p w14:paraId="4CED22EA" w14:textId="77777777" w:rsidR="00167894" w:rsidRPr="001A4654" w:rsidRDefault="00167894" w:rsidP="001A4654">
      <w:pPr>
        <w:autoSpaceDE w:val="0"/>
        <w:autoSpaceDN w:val="0"/>
        <w:adjustRightInd w:val="0"/>
        <w:spacing w:line="480" w:lineRule="auto"/>
        <w:rPr>
          <w:rFonts w:ascii="Arial" w:hAnsi="Arial" w:cs="Arial"/>
          <w:lang w:val="en-GB"/>
        </w:rPr>
      </w:pPr>
    </w:p>
    <w:p w14:paraId="49EF9891" w14:textId="77777777" w:rsidR="00167894"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Objective 2: Business Impact on the Social Environment</w:t>
      </w:r>
    </w:p>
    <w:p w14:paraId="07BCE159" w14:textId="3BDA6E84" w:rsidR="00167894"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This goal explores the complex interplay between businesses and the larger social ecology. It assesses the moral standards, frameworks for ethics, and tenets that direct business behaviour in relation to society. The critical evaluation of the ethical effects of corporate actions on society will be strengthened by examples from real life.</w:t>
      </w:r>
    </w:p>
    <w:p w14:paraId="6FD73C47" w14:textId="77777777" w:rsidR="00167894" w:rsidRPr="001A4654" w:rsidRDefault="00167894" w:rsidP="001A4654">
      <w:pPr>
        <w:autoSpaceDE w:val="0"/>
        <w:autoSpaceDN w:val="0"/>
        <w:adjustRightInd w:val="0"/>
        <w:spacing w:line="480" w:lineRule="auto"/>
        <w:rPr>
          <w:rFonts w:ascii="Arial" w:hAnsi="Arial" w:cs="Arial"/>
          <w:lang w:val="en-GB"/>
        </w:rPr>
      </w:pPr>
    </w:p>
    <w:p w14:paraId="741DD1AB" w14:textId="77777777" w:rsidR="00167894"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Objective 3: Regulation by Religious Organizations and Governments</w:t>
      </w:r>
    </w:p>
    <w:p w14:paraId="638ABB29" w14:textId="1B06EF1F" w:rsidR="007A35C2" w:rsidRPr="001A4654" w:rsidRDefault="00167894" w:rsidP="001A4654">
      <w:pPr>
        <w:autoSpaceDE w:val="0"/>
        <w:autoSpaceDN w:val="0"/>
        <w:adjustRightInd w:val="0"/>
        <w:spacing w:line="480" w:lineRule="auto"/>
        <w:rPr>
          <w:rFonts w:ascii="Arial" w:hAnsi="Arial" w:cs="Arial"/>
          <w:lang w:val="en-GB"/>
        </w:rPr>
      </w:pPr>
      <w:r w:rsidRPr="001A4654">
        <w:rPr>
          <w:rFonts w:ascii="Arial" w:hAnsi="Arial" w:cs="Arial"/>
          <w:lang w:val="en-GB"/>
        </w:rPr>
        <w:t>This goal deals with the degree of regulatory control that governments and religious institutions apply to businesses. It investigates whether companies should be subject to external regulation or should function with the least amount of intervention. Through an extensive analysis of codes of ethics and regulatory frameworks, this research seeks to clarify the moral issues surrounding the engagement of governments and religious institutions in commercial endeavours.</w:t>
      </w:r>
    </w:p>
    <w:p w14:paraId="4D31431D" w14:textId="77777777" w:rsidR="00427079" w:rsidRPr="001A4654" w:rsidRDefault="00427079" w:rsidP="001A4654">
      <w:pPr>
        <w:autoSpaceDE w:val="0"/>
        <w:autoSpaceDN w:val="0"/>
        <w:adjustRightInd w:val="0"/>
        <w:spacing w:line="480" w:lineRule="auto"/>
        <w:rPr>
          <w:rFonts w:ascii="Arial" w:hAnsi="Arial" w:cs="Arial"/>
          <w:lang w:val="en-GB"/>
        </w:rPr>
      </w:pPr>
    </w:p>
    <w:p w14:paraId="5C3AF886" w14:textId="2D0CC3D2" w:rsidR="007A35C2" w:rsidRPr="001A4654" w:rsidRDefault="007A35C2" w:rsidP="001A4654">
      <w:pPr>
        <w:pStyle w:val="Heading1"/>
        <w:numPr>
          <w:ilvl w:val="0"/>
          <w:numId w:val="4"/>
        </w:numPr>
        <w:spacing w:line="480" w:lineRule="auto"/>
        <w:rPr>
          <w:rFonts w:ascii="Arial" w:hAnsi="Arial" w:cs="Arial"/>
          <w:sz w:val="24"/>
          <w:szCs w:val="24"/>
          <w:lang w:val="en-GB"/>
        </w:rPr>
      </w:pPr>
      <w:bookmarkStart w:id="2" w:name="_Toc150085773"/>
      <w:r w:rsidRPr="001A4654">
        <w:rPr>
          <w:rFonts w:ascii="Arial" w:hAnsi="Arial" w:cs="Arial"/>
          <w:sz w:val="24"/>
          <w:szCs w:val="24"/>
          <w:lang w:val="en-GB"/>
        </w:rPr>
        <w:lastRenderedPageBreak/>
        <w:t>Main Body</w:t>
      </w:r>
      <w:bookmarkEnd w:id="2"/>
    </w:p>
    <w:p w14:paraId="20EE4D46" w14:textId="28525373" w:rsidR="00427079" w:rsidRPr="001A4654" w:rsidRDefault="0058468E" w:rsidP="001A4654">
      <w:pPr>
        <w:pStyle w:val="Heading2"/>
        <w:spacing w:line="480" w:lineRule="auto"/>
        <w:rPr>
          <w:rFonts w:ascii="Arial" w:hAnsi="Arial" w:cs="Arial"/>
          <w:sz w:val="24"/>
          <w:szCs w:val="24"/>
          <w:lang w:val="en-GB"/>
        </w:rPr>
      </w:pPr>
      <w:bookmarkStart w:id="3" w:name="_Toc150085774"/>
      <w:r w:rsidRPr="001A4654">
        <w:rPr>
          <w:rFonts w:ascii="Arial" w:hAnsi="Arial" w:cs="Arial"/>
          <w:sz w:val="24"/>
          <w:szCs w:val="24"/>
          <w:lang w:val="en-GB"/>
        </w:rPr>
        <w:t>3</w:t>
      </w:r>
      <w:r w:rsidR="00ED2554" w:rsidRPr="001A4654">
        <w:rPr>
          <w:rFonts w:ascii="Arial" w:hAnsi="Arial" w:cs="Arial"/>
          <w:sz w:val="24"/>
          <w:szCs w:val="24"/>
          <w:lang w:val="en-GB"/>
        </w:rPr>
        <w:t xml:space="preserve">.1 </w:t>
      </w:r>
      <w:r w:rsidR="007A35C2" w:rsidRPr="001A4654">
        <w:rPr>
          <w:rFonts w:ascii="Arial" w:hAnsi="Arial" w:cs="Arial"/>
          <w:sz w:val="24"/>
          <w:szCs w:val="24"/>
          <w:lang w:val="en-GB"/>
        </w:rPr>
        <w:t>Objective 1</w:t>
      </w:r>
      <w:r w:rsidR="00ED2554" w:rsidRPr="001A4654">
        <w:rPr>
          <w:rFonts w:ascii="Arial" w:hAnsi="Arial" w:cs="Arial"/>
          <w:sz w:val="24"/>
          <w:szCs w:val="24"/>
          <w:lang w:val="en-GB"/>
        </w:rPr>
        <w:t>:</w:t>
      </w:r>
      <w:r w:rsidR="007A35C2" w:rsidRPr="001A4654">
        <w:rPr>
          <w:rFonts w:ascii="Arial" w:hAnsi="Arial" w:cs="Arial"/>
          <w:sz w:val="24"/>
          <w:szCs w:val="24"/>
          <w:lang w:val="en-GB"/>
        </w:rPr>
        <w:t xml:space="preserve"> Purpose of Business</w:t>
      </w:r>
      <w:bookmarkEnd w:id="3"/>
    </w:p>
    <w:p w14:paraId="1D0BB3F4" w14:textId="668445B0"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The distinction between normative and descriptive ethical considerations is a fundamental aspect of ethical analysis</w:t>
      </w:r>
      <w:r w:rsidR="00A46B81" w:rsidRPr="001A4654">
        <w:rPr>
          <w:rFonts w:ascii="Arial" w:hAnsi="Arial" w:cs="Arial"/>
          <w:lang w:val="en-GB"/>
        </w:rPr>
        <w:t xml:space="preserve"> </w:t>
      </w:r>
      <w:r w:rsidR="004C2D6C" w:rsidRPr="001A4654">
        <w:rPr>
          <w:rFonts w:ascii="Arial" w:hAnsi="Arial" w:cs="Arial"/>
          <w:lang w:val="en-GB"/>
        </w:rPr>
        <w:t>(</w:t>
      </w:r>
      <w:r w:rsidR="004C2D6C" w:rsidRPr="001A4654">
        <w:rPr>
          <w:rFonts w:ascii="Arial" w:hAnsi="Arial" w:cs="Arial"/>
          <w:color w:val="222222"/>
          <w:shd w:val="clear" w:color="auto" w:fill="FFFFFF"/>
        </w:rPr>
        <w:t>Cox, 2021)</w:t>
      </w:r>
      <w:r w:rsidRPr="001A4654">
        <w:rPr>
          <w:rFonts w:ascii="Arial" w:hAnsi="Arial" w:cs="Arial"/>
          <w:lang w:val="en-GB"/>
        </w:rPr>
        <w:t xml:space="preserve">. Normative ethics pertains to the study of how individuals ought to behave </w:t>
      </w:r>
      <w:r w:rsidR="00427079" w:rsidRPr="001A4654">
        <w:rPr>
          <w:rFonts w:ascii="Arial" w:hAnsi="Arial" w:cs="Arial"/>
          <w:lang w:val="en-GB"/>
        </w:rPr>
        <w:t>to</w:t>
      </w:r>
      <w:r w:rsidRPr="001A4654">
        <w:rPr>
          <w:rFonts w:ascii="Arial" w:hAnsi="Arial" w:cs="Arial"/>
          <w:lang w:val="en-GB"/>
        </w:rPr>
        <w:t xml:space="preserve"> adhere to moral principles and ideals</w:t>
      </w:r>
      <w:r w:rsidR="00D01E6C" w:rsidRPr="001A4654">
        <w:rPr>
          <w:rFonts w:ascii="Arial" w:hAnsi="Arial" w:cs="Arial"/>
          <w:lang w:val="en-GB"/>
        </w:rPr>
        <w:t xml:space="preserve"> </w:t>
      </w:r>
      <w:r w:rsidR="00A46B81" w:rsidRPr="001A4654">
        <w:rPr>
          <w:rFonts w:ascii="Arial" w:hAnsi="Arial" w:cs="Arial"/>
          <w:lang w:val="en-GB"/>
        </w:rPr>
        <w:t>(</w:t>
      </w:r>
      <w:r w:rsidR="00A46B81" w:rsidRPr="001A4654">
        <w:rPr>
          <w:rFonts w:ascii="Arial" w:eastAsia="Times New Roman" w:hAnsi="Arial" w:cs="Arial"/>
          <w:bCs/>
        </w:rPr>
        <w:t>Hutchings, 2010)</w:t>
      </w:r>
      <w:r w:rsidRPr="001A4654">
        <w:rPr>
          <w:rFonts w:ascii="Arial" w:hAnsi="Arial" w:cs="Arial"/>
          <w:lang w:val="en-GB"/>
        </w:rPr>
        <w:t xml:space="preserve">. It involves the formulation of ethical theories and </w:t>
      </w:r>
      <w:r w:rsidR="00427079" w:rsidRPr="001A4654">
        <w:rPr>
          <w:rFonts w:ascii="Arial" w:hAnsi="Arial" w:cs="Arial"/>
          <w:lang w:val="en-GB"/>
        </w:rPr>
        <w:t>frameworks.</w:t>
      </w:r>
    </w:p>
    <w:p w14:paraId="65035E72" w14:textId="7AE2DFA1"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When examining the objective of business, it is crucial to differentiate between normative and descriptive ethical viewpoints. Normative ethics plays a crucial role in establishing the moral framework that prescribes the standards for determining what actions should be deemed morally right or bad in the context of business behaviour</w:t>
      </w:r>
      <w:r w:rsidR="00D01E6C" w:rsidRPr="001A4654">
        <w:rPr>
          <w:rFonts w:ascii="Arial" w:hAnsi="Arial" w:cs="Arial"/>
          <w:lang w:val="en-GB"/>
        </w:rPr>
        <w:t xml:space="preserve"> </w:t>
      </w:r>
      <w:r w:rsidR="00D16701" w:rsidRPr="001A4654">
        <w:rPr>
          <w:rFonts w:ascii="Arial" w:hAnsi="Arial" w:cs="Arial"/>
          <w:lang w:val="en-GB"/>
        </w:rPr>
        <w:t>(</w:t>
      </w:r>
      <w:proofErr w:type="spellStart"/>
      <w:r w:rsidR="00D16701" w:rsidRPr="001A4654">
        <w:rPr>
          <w:rFonts w:ascii="Arial" w:eastAsia="Times New Roman" w:hAnsi="Arial" w:cs="Arial"/>
          <w:bCs/>
        </w:rPr>
        <w:t>Moellendorf</w:t>
      </w:r>
      <w:proofErr w:type="spellEnd"/>
      <w:r w:rsidR="00D16701" w:rsidRPr="001A4654">
        <w:rPr>
          <w:rFonts w:ascii="Arial" w:eastAsia="Times New Roman" w:hAnsi="Arial" w:cs="Arial"/>
          <w:bCs/>
        </w:rPr>
        <w:t xml:space="preserve">, and </w:t>
      </w:r>
      <w:proofErr w:type="spellStart"/>
      <w:r w:rsidR="00D16701" w:rsidRPr="001A4654">
        <w:rPr>
          <w:rFonts w:ascii="Arial" w:eastAsia="Times New Roman" w:hAnsi="Arial" w:cs="Arial"/>
          <w:bCs/>
        </w:rPr>
        <w:t>Widdow</w:t>
      </w:r>
      <w:proofErr w:type="spellEnd"/>
      <w:r w:rsidR="00D16701" w:rsidRPr="001A4654">
        <w:rPr>
          <w:rFonts w:ascii="Arial" w:eastAsia="Times New Roman" w:hAnsi="Arial" w:cs="Arial"/>
          <w:bCs/>
        </w:rPr>
        <w:t>, 2015)</w:t>
      </w:r>
      <w:r w:rsidRPr="001A4654">
        <w:rPr>
          <w:rFonts w:ascii="Arial" w:hAnsi="Arial" w:cs="Arial"/>
          <w:lang w:val="en-GB"/>
        </w:rPr>
        <w:t>. In contrast, descriptive ethics is concerned with analysing the existing conditions and providing observations on the dominant behaviours and practises</w:t>
      </w:r>
      <w:r w:rsidR="00D01E6C" w:rsidRPr="001A4654">
        <w:rPr>
          <w:rFonts w:ascii="Arial" w:hAnsi="Arial" w:cs="Arial"/>
          <w:lang w:val="en-GB"/>
        </w:rPr>
        <w:t xml:space="preserve"> </w:t>
      </w:r>
      <w:r w:rsidR="004C2D6C" w:rsidRPr="001A4654">
        <w:rPr>
          <w:rFonts w:ascii="Arial" w:hAnsi="Arial" w:cs="Arial"/>
          <w:lang w:val="en-GB"/>
        </w:rPr>
        <w:t>(</w:t>
      </w:r>
      <w:proofErr w:type="spellStart"/>
      <w:proofErr w:type="gramStart"/>
      <w:r w:rsidR="004C2D6C" w:rsidRPr="001A4654">
        <w:rPr>
          <w:rFonts w:ascii="Arial" w:hAnsi="Arial" w:cs="Arial"/>
          <w:color w:val="222222"/>
          <w:shd w:val="clear" w:color="auto" w:fill="FFFFFF"/>
        </w:rPr>
        <w:t>Ienca,et</w:t>
      </w:r>
      <w:proofErr w:type="spellEnd"/>
      <w:proofErr w:type="gramEnd"/>
      <w:r w:rsidR="004C2D6C" w:rsidRPr="001A4654">
        <w:rPr>
          <w:rFonts w:ascii="Arial" w:hAnsi="Arial" w:cs="Arial"/>
          <w:color w:val="222222"/>
          <w:shd w:val="clear" w:color="auto" w:fill="FFFFFF"/>
        </w:rPr>
        <w:t xml:space="preserve"> al 2018)</w:t>
      </w:r>
      <w:r w:rsidRPr="001A4654">
        <w:rPr>
          <w:rFonts w:ascii="Arial" w:hAnsi="Arial" w:cs="Arial"/>
          <w:lang w:val="en-GB"/>
        </w:rPr>
        <w:t>.</w:t>
      </w:r>
    </w:p>
    <w:p w14:paraId="4A33F1DC" w14:textId="77777777" w:rsidR="00427079" w:rsidRPr="001A4654" w:rsidRDefault="00427079" w:rsidP="001A4654">
      <w:pPr>
        <w:autoSpaceDE w:val="0"/>
        <w:autoSpaceDN w:val="0"/>
        <w:adjustRightInd w:val="0"/>
        <w:spacing w:line="480" w:lineRule="auto"/>
        <w:rPr>
          <w:rFonts w:ascii="Arial" w:hAnsi="Arial" w:cs="Arial"/>
          <w:b/>
          <w:bCs/>
          <w:lang w:val="en-GB"/>
        </w:rPr>
      </w:pPr>
    </w:p>
    <w:p w14:paraId="27E746B8" w14:textId="356363CE" w:rsidR="00427079"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Deontology, also known as the ethics of rules, and teleology, also referred to as the ethics of consequences, are two prominent ethical frameworks that guide moral decision-making</w:t>
      </w:r>
      <w:r w:rsidR="00D01E6C" w:rsidRPr="001A4654">
        <w:rPr>
          <w:rFonts w:ascii="Arial" w:hAnsi="Arial" w:cs="Arial"/>
          <w:lang w:val="en-GB"/>
        </w:rPr>
        <w:t xml:space="preserve"> </w:t>
      </w:r>
      <w:r w:rsidR="004C2D6C" w:rsidRPr="001A4654">
        <w:rPr>
          <w:rFonts w:ascii="Arial" w:hAnsi="Arial" w:cs="Arial"/>
          <w:lang w:val="en-GB"/>
        </w:rPr>
        <w:t>(</w:t>
      </w:r>
      <w:r w:rsidR="004C2D6C" w:rsidRPr="001A4654">
        <w:rPr>
          <w:rFonts w:ascii="Arial" w:hAnsi="Arial" w:cs="Arial"/>
          <w:color w:val="222222"/>
          <w:shd w:val="clear" w:color="auto" w:fill="FFFFFF"/>
        </w:rPr>
        <w:t>Smith, et al 2023)</w:t>
      </w:r>
      <w:r w:rsidRPr="001A4654">
        <w:rPr>
          <w:rFonts w:ascii="Arial" w:hAnsi="Arial" w:cs="Arial"/>
          <w:lang w:val="en-GB"/>
        </w:rPr>
        <w:t>.</w:t>
      </w:r>
      <w:r w:rsidR="00427079" w:rsidRPr="001A4654">
        <w:rPr>
          <w:rFonts w:ascii="Arial" w:hAnsi="Arial" w:cs="Arial"/>
          <w:lang w:val="en-GB"/>
        </w:rPr>
        <w:t xml:space="preserve"> </w:t>
      </w:r>
      <w:r w:rsidRPr="001A4654">
        <w:rPr>
          <w:rFonts w:ascii="Arial" w:hAnsi="Arial" w:cs="Arial"/>
          <w:lang w:val="en-GB"/>
        </w:rPr>
        <w:t xml:space="preserve">The ethical framework that governs corporate activity is more comprehensively outlined by </w:t>
      </w:r>
      <w:r w:rsidR="00427079" w:rsidRPr="001A4654">
        <w:rPr>
          <w:rFonts w:ascii="Arial" w:hAnsi="Arial" w:cs="Arial"/>
          <w:lang w:val="en-GB"/>
        </w:rPr>
        <w:t>considering</w:t>
      </w:r>
      <w:r w:rsidRPr="001A4654">
        <w:rPr>
          <w:rFonts w:ascii="Arial" w:hAnsi="Arial" w:cs="Arial"/>
          <w:lang w:val="en-GB"/>
        </w:rPr>
        <w:t xml:space="preserve"> deontological and teleological issues. Deontology places significant emphasis on the obedience to a predetermined set of moral standards, regardless of the results that may result from those actions</w:t>
      </w:r>
      <w:r w:rsidR="004C2D6C" w:rsidRPr="001A4654">
        <w:rPr>
          <w:rFonts w:ascii="Arial" w:hAnsi="Arial" w:cs="Arial"/>
          <w:lang w:val="en-GB"/>
        </w:rPr>
        <w:t xml:space="preserve"> (</w:t>
      </w:r>
      <w:proofErr w:type="spellStart"/>
      <w:r w:rsidR="004C2D6C" w:rsidRPr="001A4654">
        <w:rPr>
          <w:rFonts w:ascii="Arial" w:hAnsi="Arial" w:cs="Arial"/>
          <w:color w:val="222222"/>
          <w:shd w:val="clear" w:color="auto" w:fill="FFFFFF"/>
        </w:rPr>
        <w:t>Benlahcene</w:t>
      </w:r>
      <w:proofErr w:type="spellEnd"/>
      <w:r w:rsidR="004C2D6C" w:rsidRPr="001A4654">
        <w:rPr>
          <w:rFonts w:ascii="Arial" w:hAnsi="Arial" w:cs="Arial"/>
          <w:color w:val="222222"/>
          <w:shd w:val="clear" w:color="auto" w:fill="FFFFFF"/>
        </w:rPr>
        <w:t>, et al 2018)</w:t>
      </w:r>
      <w:r w:rsidRPr="001A4654">
        <w:rPr>
          <w:rFonts w:ascii="Arial" w:hAnsi="Arial" w:cs="Arial"/>
          <w:lang w:val="en-GB"/>
        </w:rPr>
        <w:t>. In contrast, teleology evaluates actions by considering the consequences they produce</w:t>
      </w:r>
      <w:r w:rsidR="00D01E6C" w:rsidRPr="001A4654">
        <w:rPr>
          <w:rFonts w:ascii="Arial" w:hAnsi="Arial" w:cs="Arial"/>
          <w:lang w:val="en-GB"/>
        </w:rPr>
        <w:t xml:space="preserve"> </w:t>
      </w:r>
      <w:r w:rsidR="00B42AD9" w:rsidRPr="001A4654">
        <w:rPr>
          <w:rFonts w:ascii="Arial" w:hAnsi="Arial" w:cs="Arial"/>
          <w:lang w:val="en-GB"/>
        </w:rPr>
        <w:t>(</w:t>
      </w:r>
      <w:r w:rsidR="00B42AD9" w:rsidRPr="001A4654">
        <w:rPr>
          <w:rFonts w:ascii="Arial" w:hAnsi="Arial" w:cs="Arial"/>
          <w:color w:val="222222"/>
          <w:shd w:val="clear" w:color="auto" w:fill="FFFFFF"/>
        </w:rPr>
        <w:t>Smith, et al 2023)</w:t>
      </w:r>
      <w:r w:rsidRPr="001A4654">
        <w:rPr>
          <w:rFonts w:ascii="Arial" w:hAnsi="Arial" w:cs="Arial"/>
          <w:lang w:val="en-GB"/>
        </w:rPr>
        <w:t xml:space="preserve">. The reconciliation of these viewpoints is crucial in evaluating whether the primary purpose of a corporation should be </w:t>
      </w:r>
      <w:proofErr w:type="gramStart"/>
      <w:r w:rsidRPr="001A4654">
        <w:rPr>
          <w:rFonts w:ascii="Arial" w:hAnsi="Arial" w:cs="Arial"/>
          <w:lang w:val="en-GB"/>
        </w:rPr>
        <w:t>profit</w:t>
      </w:r>
      <w:proofErr w:type="gramEnd"/>
      <w:r w:rsidRPr="001A4654">
        <w:rPr>
          <w:rFonts w:ascii="Arial" w:hAnsi="Arial" w:cs="Arial"/>
          <w:lang w:val="en-GB"/>
        </w:rPr>
        <w:t xml:space="preserve"> generation or community benefit</w:t>
      </w:r>
      <w:r w:rsidR="00B42AD9" w:rsidRPr="001A4654">
        <w:rPr>
          <w:rFonts w:ascii="Arial" w:hAnsi="Arial" w:cs="Arial"/>
          <w:lang w:val="en-GB"/>
        </w:rPr>
        <w:t xml:space="preserve"> (</w:t>
      </w:r>
      <w:r w:rsidR="00B42AD9" w:rsidRPr="001A4654">
        <w:rPr>
          <w:rFonts w:ascii="Arial" w:hAnsi="Arial" w:cs="Arial"/>
          <w:color w:val="222222"/>
          <w:shd w:val="clear" w:color="auto" w:fill="FFFFFF"/>
        </w:rPr>
        <w:t xml:space="preserve">Zakaria, and </w:t>
      </w:r>
      <w:proofErr w:type="spellStart"/>
      <w:r w:rsidR="00B42AD9" w:rsidRPr="001A4654">
        <w:rPr>
          <w:rFonts w:ascii="Arial" w:hAnsi="Arial" w:cs="Arial"/>
          <w:color w:val="222222"/>
          <w:shd w:val="clear" w:color="auto" w:fill="FFFFFF"/>
        </w:rPr>
        <w:t>Lajis</w:t>
      </w:r>
      <w:proofErr w:type="spellEnd"/>
      <w:r w:rsidR="00B42AD9" w:rsidRPr="001A4654">
        <w:rPr>
          <w:rFonts w:ascii="Arial" w:hAnsi="Arial" w:cs="Arial"/>
          <w:color w:val="222222"/>
          <w:shd w:val="clear" w:color="auto" w:fill="FFFFFF"/>
        </w:rPr>
        <w:t>, 2012)</w:t>
      </w:r>
      <w:r w:rsidRPr="001A4654">
        <w:rPr>
          <w:rFonts w:ascii="Arial" w:hAnsi="Arial" w:cs="Arial"/>
          <w:lang w:val="en-GB"/>
        </w:rPr>
        <w:t>.</w:t>
      </w:r>
    </w:p>
    <w:p w14:paraId="207B05E2" w14:textId="77777777" w:rsidR="0058468E" w:rsidRPr="001A4654" w:rsidRDefault="0058468E" w:rsidP="001A4654">
      <w:pPr>
        <w:autoSpaceDE w:val="0"/>
        <w:autoSpaceDN w:val="0"/>
        <w:adjustRightInd w:val="0"/>
        <w:spacing w:line="480" w:lineRule="auto"/>
        <w:rPr>
          <w:rFonts w:ascii="Arial" w:hAnsi="Arial" w:cs="Arial"/>
          <w:lang w:val="en-GB"/>
        </w:rPr>
      </w:pPr>
    </w:p>
    <w:p w14:paraId="4163551A" w14:textId="2A9D6EDE"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At the core of the discourse lies Immanuel Kant's concept of the 'categorical imperative', which asserts that the moral validity of an action is contingent upon its ability to be universally applied without encountering any logical contradictions</w:t>
      </w:r>
      <w:r w:rsidR="00D01E6C" w:rsidRPr="001A4654">
        <w:rPr>
          <w:rFonts w:ascii="Arial" w:hAnsi="Arial" w:cs="Arial"/>
          <w:lang w:val="en-GB"/>
        </w:rPr>
        <w:t xml:space="preserve"> </w:t>
      </w:r>
      <w:r w:rsidR="00B42AD9" w:rsidRPr="001A4654">
        <w:rPr>
          <w:rFonts w:ascii="Arial" w:hAnsi="Arial" w:cs="Arial"/>
          <w:lang w:val="en-GB"/>
        </w:rPr>
        <w:t>(</w:t>
      </w:r>
      <w:proofErr w:type="spellStart"/>
      <w:r w:rsidR="00B42AD9" w:rsidRPr="001A4654">
        <w:rPr>
          <w:rFonts w:ascii="Arial" w:hAnsi="Arial" w:cs="Arial"/>
          <w:color w:val="222222"/>
          <w:shd w:val="clear" w:color="auto" w:fill="FFFFFF"/>
        </w:rPr>
        <w:t>Vignini</w:t>
      </w:r>
      <w:proofErr w:type="spellEnd"/>
      <w:r w:rsidR="00B42AD9" w:rsidRPr="001A4654">
        <w:rPr>
          <w:rFonts w:ascii="Arial" w:hAnsi="Arial" w:cs="Arial"/>
          <w:color w:val="222222"/>
          <w:shd w:val="clear" w:color="auto" w:fill="FFFFFF"/>
        </w:rPr>
        <w:t>, and Rusconi, 2023)</w:t>
      </w:r>
      <w:r w:rsidRPr="001A4654">
        <w:rPr>
          <w:rFonts w:ascii="Arial" w:hAnsi="Arial" w:cs="Arial"/>
          <w:lang w:val="en-GB"/>
        </w:rPr>
        <w:t xml:space="preserve">. The </w:t>
      </w:r>
      <w:r w:rsidR="00427079" w:rsidRPr="001A4654">
        <w:rPr>
          <w:rFonts w:ascii="Arial" w:hAnsi="Arial" w:cs="Arial"/>
          <w:lang w:val="en-GB"/>
        </w:rPr>
        <w:t>principle</w:t>
      </w:r>
      <w:r w:rsidRPr="001A4654">
        <w:rPr>
          <w:rFonts w:ascii="Arial" w:hAnsi="Arial" w:cs="Arial"/>
          <w:lang w:val="en-GB"/>
        </w:rPr>
        <w:t xml:space="preserve"> highlights the significance of maintaining consistency and universalizability when making ethical decisions in the realm of business</w:t>
      </w:r>
      <w:r w:rsidR="00D01E6C" w:rsidRPr="001A4654">
        <w:rPr>
          <w:rFonts w:ascii="Arial" w:hAnsi="Arial" w:cs="Arial"/>
          <w:lang w:val="en-GB"/>
        </w:rPr>
        <w:t xml:space="preserve"> </w:t>
      </w:r>
      <w:r w:rsidR="00B42AD9" w:rsidRPr="001A4654">
        <w:rPr>
          <w:rFonts w:ascii="Arial" w:hAnsi="Arial" w:cs="Arial"/>
          <w:lang w:val="en-GB"/>
        </w:rPr>
        <w:t>(</w:t>
      </w:r>
      <w:r w:rsidR="00B42AD9" w:rsidRPr="001A4654">
        <w:rPr>
          <w:rFonts w:ascii="Arial" w:hAnsi="Arial" w:cs="Arial"/>
          <w:color w:val="222222"/>
          <w:shd w:val="clear" w:color="auto" w:fill="FFFFFF"/>
        </w:rPr>
        <w:t>Robinson, 2021</w:t>
      </w:r>
      <w:proofErr w:type="gramStart"/>
      <w:r w:rsidR="00B42AD9" w:rsidRPr="001A4654">
        <w:rPr>
          <w:rFonts w:ascii="Arial" w:hAnsi="Arial" w:cs="Arial"/>
          <w:color w:val="222222"/>
          <w:shd w:val="clear" w:color="auto" w:fill="FFFFFF"/>
        </w:rPr>
        <w:t>)</w:t>
      </w:r>
      <w:r w:rsidRPr="001A4654">
        <w:rPr>
          <w:rFonts w:ascii="Arial" w:hAnsi="Arial" w:cs="Arial"/>
          <w:lang w:val="en-GB"/>
        </w:rPr>
        <w:t>.The</w:t>
      </w:r>
      <w:proofErr w:type="gramEnd"/>
      <w:r w:rsidRPr="001A4654">
        <w:rPr>
          <w:rFonts w:ascii="Arial" w:hAnsi="Arial" w:cs="Arial"/>
          <w:lang w:val="en-GB"/>
        </w:rPr>
        <w:t xml:space="preserve"> concepts of human dignity and universality are significant topics in academic discourse.</w:t>
      </w:r>
    </w:p>
    <w:p w14:paraId="12B60D26" w14:textId="77777777" w:rsidR="0058468E" w:rsidRPr="001A4654" w:rsidRDefault="0058468E" w:rsidP="001A4654">
      <w:pPr>
        <w:autoSpaceDE w:val="0"/>
        <w:autoSpaceDN w:val="0"/>
        <w:adjustRightInd w:val="0"/>
        <w:spacing w:line="480" w:lineRule="auto"/>
        <w:rPr>
          <w:rFonts w:ascii="Arial" w:hAnsi="Arial" w:cs="Arial"/>
          <w:lang w:val="en-GB"/>
        </w:rPr>
      </w:pPr>
    </w:p>
    <w:p w14:paraId="1AC49F03" w14:textId="61C71CEE"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The acknowledgment of human dignity and the universal nature of ethical principles is a fundamental aspect in ethical considerations. Recognising the inherent value and equal standing of every human serves as a guiding principle for evaluating the ethical ramifications of corporate goals</w:t>
      </w:r>
      <w:r w:rsidR="005B5FE4" w:rsidRPr="001A4654">
        <w:rPr>
          <w:rFonts w:ascii="Arial" w:hAnsi="Arial" w:cs="Arial"/>
          <w:lang w:val="en-GB"/>
        </w:rPr>
        <w:t xml:space="preserve"> </w:t>
      </w:r>
      <w:r w:rsidR="00B42AD9" w:rsidRPr="001A4654">
        <w:rPr>
          <w:rFonts w:ascii="Arial" w:hAnsi="Arial" w:cs="Arial"/>
          <w:lang w:val="en-GB"/>
        </w:rPr>
        <w:t>(</w:t>
      </w:r>
      <w:proofErr w:type="spellStart"/>
      <w:r w:rsidR="00B42AD9" w:rsidRPr="001A4654">
        <w:rPr>
          <w:rFonts w:ascii="Arial" w:hAnsi="Arial" w:cs="Arial"/>
          <w:color w:val="222222"/>
          <w:shd w:val="clear" w:color="auto" w:fill="FFFFFF"/>
        </w:rPr>
        <w:t>Mea</w:t>
      </w:r>
      <w:proofErr w:type="spellEnd"/>
      <w:r w:rsidR="00B42AD9" w:rsidRPr="001A4654">
        <w:rPr>
          <w:rFonts w:ascii="Arial" w:hAnsi="Arial" w:cs="Arial"/>
          <w:color w:val="222222"/>
          <w:shd w:val="clear" w:color="auto" w:fill="FFFFFF"/>
        </w:rPr>
        <w:t>, and Sims, 2019)</w:t>
      </w:r>
      <w:r w:rsidRPr="001A4654">
        <w:rPr>
          <w:rFonts w:ascii="Arial" w:hAnsi="Arial" w:cs="Arial"/>
          <w:lang w:val="en-GB"/>
        </w:rPr>
        <w:t>.</w:t>
      </w:r>
    </w:p>
    <w:p w14:paraId="3556430D" w14:textId="77777777" w:rsidR="00012D21" w:rsidRPr="001A4654" w:rsidRDefault="00012D21" w:rsidP="001A4654">
      <w:pPr>
        <w:autoSpaceDE w:val="0"/>
        <w:autoSpaceDN w:val="0"/>
        <w:adjustRightInd w:val="0"/>
        <w:spacing w:line="480" w:lineRule="auto"/>
        <w:rPr>
          <w:rFonts w:ascii="Arial" w:hAnsi="Arial" w:cs="Arial"/>
          <w:b/>
          <w:bCs/>
          <w:lang w:val="en-GB"/>
        </w:rPr>
      </w:pPr>
    </w:p>
    <w:p w14:paraId="69D12D84" w14:textId="533B16B7" w:rsidR="005A0327" w:rsidRPr="001A4654" w:rsidRDefault="0058468E" w:rsidP="001A4654">
      <w:pPr>
        <w:pStyle w:val="Heading3"/>
        <w:spacing w:line="480" w:lineRule="auto"/>
        <w:rPr>
          <w:rFonts w:ascii="Arial" w:hAnsi="Arial" w:cs="Arial"/>
          <w:lang w:val="en-GB"/>
        </w:rPr>
      </w:pPr>
      <w:bookmarkStart w:id="4" w:name="_Toc150085775"/>
      <w:r w:rsidRPr="001A4654">
        <w:rPr>
          <w:rFonts w:ascii="Arial" w:hAnsi="Arial" w:cs="Arial"/>
          <w:lang w:val="en-GB"/>
        </w:rPr>
        <w:t>3</w:t>
      </w:r>
      <w:r w:rsidR="00ED2554" w:rsidRPr="001A4654">
        <w:rPr>
          <w:rFonts w:ascii="Arial" w:hAnsi="Arial" w:cs="Arial"/>
          <w:lang w:val="en-GB"/>
        </w:rPr>
        <w:t xml:space="preserve">.1.1 </w:t>
      </w:r>
      <w:r w:rsidR="00427079" w:rsidRPr="001A4654">
        <w:rPr>
          <w:rFonts w:ascii="Arial" w:hAnsi="Arial" w:cs="Arial"/>
          <w:lang w:val="en-GB"/>
        </w:rPr>
        <w:t>Smoking and Vaping: Balancing Profit and Public Health</w:t>
      </w:r>
      <w:bookmarkEnd w:id="4"/>
    </w:p>
    <w:p w14:paraId="70F2EC16" w14:textId="5E7855EF" w:rsidR="00427079" w:rsidRPr="001A4654" w:rsidRDefault="005A0327" w:rsidP="001A4654">
      <w:pPr>
        <w:autoSpaceDE w:val="0"/>
        <w:autoSpaceDN w:val="0"/>
        <w:adjustRightInd w:val="0"/>
        <w:spacing w:line="480" w:lineRule="auto"/>
        <w:rPr>
          <w:rFonts w:ascii="Arial" w:hAnsi="Arial" w:cs="Arial"/>
          <w:lang w:val="en-GB"/>
        </w:rPr>
      </w:pPr>
      <w:r w:rsidRPr="001A4654">
        <w:rPr>
          <w:rFonts w:ascii="Arial" w:hAnsi="Arial" w:cs="Arial"/>
          <w:lang w:val="en-GB"/>
        </w:rPr>
        <w:t>The tobacco business has long faced ethical challenges pertaining to the promotion and dissemination of goods that are widely recognised to have detrimental impacts on public health, such as smoking and vaping</w:t>
      </w:r>
      <w:r w:rsidR="00091039" w:rsidRPr="001A4654">
        <w:rPr>
          <w:rFonts w:ascii="Arial" w:hAnsi="Arial" w:cs="Arial"/>
          <w:lang w:val="en-GB"/>
        </w:rPr>
        <w:t xml:space="preserve"> (</w:t>
      </w:r>
      <w:proofErr w:type="spellStart"/>
      <w:r w:rsidR="00091039" w:rsidRPr="001A4654">
        <w:rPr>
          <w:rFonts w:ascii="Arial" w:hAnsi="Arial" w:cs="Arial"/>
          <w:color w:val="222222"/>
          <w:shd w:val="clear" w:color="auto" w:fill="FFFFFF"/>
        </w:rPr>
        <w:t>Coraiola</w:t>
      </w:r>
      <w:proofErr w:type="spellEnd"/>
      <w:r w:rsidR="00091039" w:rsidRPr="001A4654">
        <w:rPr>
          <w:rFonts w:ascii="Arial" w:hAnsi="Arial" w:cs="Arial"/>
          <w:color w:val="222222"/>
          <w:shd w:val="clear" w:color="auto" w:fill="FFFFFF"/>
        </w:rPr>
        <w:t>, and Derry, 2020)</w:t>
      </w:r>
      <w:r w:rsidRPr="001A4654">
        <w:rPr>
          <w:rFonts w:ascii="Arial" w:hAnsi="Arial" w:cs="Arial"/>
          <w:lang w:val="en-GB"/>
        </w:rPr>
        <w:t>. The task of reconciling the pursuit of financial gains with the obligation to protect the welfare of customers poses a considerable obstacle. This ethical quandary underscores the necessity for enterprises to carefully balance their economic interests with the imperatives of public health</w:t>
      </w:r>
      <w:r w:rsidR="005B5FE4" w:rsidRPr="001A4654">
        <w:rPr>
          <w:rFonts w:ascii="Arial" w:hAnsi="Arial" w:cs="Arial"/>
          <w:lang w:val="en-GB"/>
        </w:rPr>
        <w:t xml:space="preserve"> </w:t>
      </w:r>
      <w:r w:rsidR="00091039" w:rsidRPr="001A4654">
        <w:rPr>
          <w:rFonts w:ascii="Arial" w:hAnsi="Arial" w:cs="Arial"/>
          <w:lang w:val="en-GB"/>
        </w:rPr>
        <w:t>(</w:t>
      </w:r>
      <w:r w:rsidR="00091039" w:rsidRPr="001A4654">
        <w:rPr>
          <w:rFonts w:ascii="Arial" w:hAnsi="Arial" w:cs="Arial"/>
          <w:color w:val="222222"/>
          <w:shd w:val="clear" w:color="auto" w:fill="FFFFFF"/>
        </w:rPr>
        <w:t>Dewhirst, 2021)</w:t>
      </w:r>
      <w:r w:rsidRPr="001A4654">
        <w:rPr>
          <w:rFonts w:ascii="Arial" w:hAnsi="Arial" w:cs="Arial"/>
          <w:lang w:val="en-GB"/>
        </w:rPr>
        <w:t>. Business enterprises are faced with the ethical dilemma of obtaining financial profits from products that possess the capacity to result in substantial adverse health effects</w:t>
      </w:r>
      <w:r w:rsidR="005B5FE4" w:rsidRPr="001A4654">
        <w:rPr>
          <w:rFonts w:ascii="Arial" w:hAnsi="Arial" w:cs="Arial"/>
          <w:lang w:val="en-GB"/>
        </w:rPr>
        <w:t xml:space="preserve"> </w:t>
      </w:r>
      <w:r w:rsidR="00091039" w:rsidRPr="001A4654">
        <w:rPr>
          <w:rFonts w:ascii="Arial" w:hAnsi="Arial" w:cs="Arial"/>
          <w:lang w:val="en-GB"/>
        </w:rPr>
        <w:t>(</w:t>
      </w:r>
      <w:r w:rsidR="00091039" w:rsidRPr="001A4654">
        <w:rPr>
          <w:rFonts w:ascii="Arial" w:hAnsi="Arial" w:cs="Arial"/>
          <w:color w:val="222222"/>
          <w:shd w:val="clear" w:color="auto" w:fill="FFFFFF"/>
        </w:rPr>
        <w:t xml:space="preserve">Thomas, Parker, and </w:t>
      </w:r>
      <w:proofErr w:type="spellStart"/>
      <w:r w:rsidR="00091039" w:rsidRPr="001A4654">
        <w:rPr>
          <w:rFonts w:ascii="Arial" w:hAnsi="Arial" w:cs="Arial"/>
          <w:color w:val="222222"/>
          <w:shd w:val="clear" w:color="auto" w:fill="FFFFFF"/>
        </w:rPr>
        <w:t>Shiffman</w:t>
      </w:r>
      <w:proofErr w:type="spellEnd"/>
      <w:r w:rsidR="00091039" w:rsidRPr="001A4654">
        <w:rPr>
          <w:rFonts w:ascii="Arial" w:hAnsi="Arial" w:cs="Arial"/>
          <w:color w:val="222222"/>
          <w:shd w:val="clear" w:color="auto" w:fill="FFFFFF"/>
        </w:rPr>
        <w:t>, 2021)</w:t>
      </w:r>
      <w:r w:rsidRPr="001A4654">
        <w:rPr>
          <w:rFonts w:ascii="Arial" w:hAnsi="Arial" w:cs="Arial"/>
          <w:lang w:val="en-GB"/>
        </w:rPr>
        <w:t xml:space="preserve">. The attainment of a healthy equilibrium between individual </w:t>
      </w:r>
      <w:r w:rsidRPr="001A4654">
        <w:rPr>
          <w:rFonts w:ascii="Arial" w:hAnsi="Arial" w:cs="Arial"/>
          <w:lang w:val="en-GB"/>
        </w:rPr>
        <w:lastRenderedPageBreak/>
        <w:t>autonomy and the collective well-being of society requires the implementation of a sophisticated ethical framework</w:t>
      </w:r>
      <w:r w:rsidR="005B5FE4" w:rsidRPr="001A4654">
        <w:rPr>
          <w:rFonts w:ascii="Arial" w:hAnsi="Arial" w:cs="Arial"/>
          <w:lang w:val="en-GB"/>
        </w:rPr>
        <w:t xml:space="preserve"> </w:t>
      </w:r>
      <w:r w:rsidR="00091039" w:rsidRPr="001A4654">
        <w:rPr>
          <w:rFonts w:ascii="Arial" w:hAnsi="Arial" w:cs="Arial"/>
          <w:lang w:val="en-GB"/>
        </w:rPr>
        <w:t>(</w:t>
      </w:r>
      <w:r w:rsidR="00091039" w:rsidRPr="001A4654">
        <w:rPr>
          <w:rFonts w:ascii="Arial" w:hAnsi="Arial" w:cs="Arial"/>
          <w:color w:val="222222"/>
          <w:shd w:val="clear" w:color="auto" w:fill="FFFFFF"/>
        </w:rPr>
        <w:t>Gibson, 2023)</w:t>
      </w:r>
      <w:r w:rsidRPr="001A4654">
        <w:rPr>
          <w:rFonts w:ascii="Arial" w:hAnsi="Arial" w:cs="Arial"/>
          <w:lang w:val="en-GB"/>
        </w:rPr>
        <w:t>.</w:t>
      </w:r>
    </w:p>
    <w:p w14:paraId="7509ADC6" w14:textId="77777777" w:rsidR="005A0327" w:rsidRPr="001A4654" w:rsidRDefault="005A0327" w:rsidP="001A4654">
      <w:pPr>
        <w:autoSpaceDE w:val="0"/>
        <w:autoSpaceDN w:val="0"/>
        <w:adjustRightInd w:val="0"/>
        <w:spacing w:line="480" w:lineRule="auto"/>
        <w:rPr>
          <w:rFonts w:ascii="Arial" w:hAnsi="Arial" w:cs="Arial"/>
          <w:b/>
          <w:bCs/>
          <w:lang w:val="en-GB"/>
        </w:rPr>
      </w:pPr>
    </w:p>
    <w:p w14:paraId="4AFC868A" w14:textId="6D2329D1" w:rsidR="005A0327" w:rsidRPr="001A4654" w:rsidRDefault="0058468E" w:rsidP="001A4654">
      <w:pPr>
        <w:pStyle w:val="Heading2"/>
        <w:spacing w:line="480" w:lineRule="auto"/>
        <w:rPr>
          <w:rFonts w:ascii="Arial" w:hAnsi="Arial" w:cs="Arial"/>
          <w:sz w:val="24"/>
          <w:szCs w:val="24"/>
          <w:lang w:val="en-GB"/>
        </w:rPr>
      </w:pPr>
      <w:bookmarkStart w:id="5" w:name="_Toc150085776"/>
      <w:r w:rsidRPr="001A4654">
        <w:rPr>
          <w:rFonts w:ascii="Arial" w:hAnsi="Arial" w:cs="Arial"/>
          <w:sz w:val="24"/>
          <w:szCs w:val="24"/>
          <w:lang w:val="en-GB"/>
        </w:rPr>
        <w:t>3</w:t>
      </w:r>
      <w:r w:rsidR="00ED2554" w:rsidRPr="001A4654">
        <w:rPr>
          <w:rFonts w:ascii="Arial" w:hAnsi="Arial" w:cs="Arial"/>
          <w:sz w:val="24"/>
          <w:szCs w:val="24"/>
          <w:lang w:val="en-GB"/>
        </w:rPr>
        <w:t xml:space="preserve">.2 </w:t>
      </w:r>
      <w:r w:rsidR="007A35C2" w:rsidRPr="001A4654">
        <w:rPr>
          <w:rFonts w:ascii="Arial" w:hAnsi="Arial" w:cs="Arial"/>
          <w:sz w:val="24"/>
          <w:szCs w:val="24"/>
          <w:lang w:val="en-GB"/>
        </w:rPr>
        <w:t>Objective 2: Business Impact on the Social Environment</w:t>
      </w:r>
      <w:bookmarkEnd w:id="5"/>
    </w:p>
    <w:p w14:paraId="7C09C4FF" w14:textId="417C3845" w:rsidR="00231C16"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Values such as utilitarianism, natural law, and social justice function as fundamental concepts that corporations employ to navigate their engagements with society</w:t>
      </w:r>
      <w:r w:rsidR="005B5FE4" w:rsidRPr="001A4654">
        <w:rPr>
          <w:rFonts w:ascii="Arial" w:hAnsi="Arial" w:cs="Arial"/>
          <w:lang w:val="en-GB"/>
        </w:rPr>
        <w:t xml:space="preserve"> </w:t>
      </w:r>
      <w:r w:rsidR="00091039" w:rsidRPr="001A4654">
        <w:rPr>
          <w:rFonts w:ascii="Arial" w:hAnsi="Arial" w:cs="Arial"/>
          <w:lang w:val="en-GB"/>
        </w:rPr>
        <w:t>(</w:t>
      </w:r>
      <w:proofErr w:type="spellStart"/>
      <w:r w:rsidR="00091039" w:rsidRPr="001A4654">
        <w:rPr>
          <w:rFonts w:ascii="Arial" w:hAnsi="Arial" w:cs="Arial"/>
          <w:color w:val="222222"/>
          <w:shd w:val="clear" w:color="auto" w:fill="FFFFFF"/>
        </w:rPr>
        <w:t>Bagus</w:t>
      </w:r>
      <w:proofErr w:type="spellEnd"/>
      <w:r w:rsidR="00091039" w:rsidRPr="001A4654">
        <w:rPr>
          <w:rFonts w:ascii="Arial" w:hAnsi="Arial" w:cs="Arial"/>
          <w:color w:val="222222"/>
          <w:shd w:val="clear" w:color="auto" w:fill="FFFFFF"/>
        </w:rPr>
        <w:t>, Peña</w:t>
      </w:r>
      <w:r w:rsidR="00091039" w:rsidRPr="001A4654">
        <w:rPr>
          <w:rFonts w:ascii="Cambria Math" w:hAnsi="Cambria Math" w:cs="Cambria Math"/>
          <w:color w:val="222222"/>
          <w:shd w:val="clear" w:color="auto" w:fill="FFFFFF"/>
        </w:rPr>
        <w:t>‐</w:t>
      </w:r>
      <w:r w:rsidR="00091039" w:rsidRPr="001A4654">
        <w:rPr>
          <w:rFonts w:ascii="Arial" w:hAnsi="Arial" w:cs="Arial"/>
          <w:color w:val="222222"/>
          <w:shd w:val="clear" w:color="auto" w:fill="FFFFFF"/>
        </w:rPr>
        <w:t>Ramos, and Sánchez</w:t>
      </w:r>
      <w:r w:rsidR="00091039" w:rsidRPr="001A4654">
        <w:rPr>
          <w:rFonts w:ascii="Cambria Math" w:hAnsi="Cambria Math" w:cs="Cambria Math"/>
          <w:color w:val="222222"/>
          <w:shd w:val="clear" w:color="auto" w:fill="FFFFFF"/>
        </w:rPr>
        <w:t>‐</w:t>
      </w:r>
      <w:proofErr w:type="spellStart"/>
      <w:r w:rsidR="00091039" w:rsidRPr="001A4654">
        <w:rPr>
          <w:rFonts w:ascii="Arial" w:hAnsi="Arial" w:cs="Arial"/>
          <w:color w:val="222222"/>
          <w:shd w:val="clear" w:color="auto" w:fill="FFFFFF"/>
        </w:rPr>
        <w:t>Bayón</w:t>
      </w:r>
      <w:proofErr w:type="spellEnd"/>
      <w:r w:rsidR="00091039" w:rsidRPr="001A4654">
        <w:rPr>
          <w:rFonts w:ascii="Arial" w:hAnsi="Arial" w:cs="Arial"/>
          <w:color w:val="222222"/>
          <w:shd w:val="clear" w:color="auto" w:fill="FFFFFF"/>
        </w:rPr>
        <w:t>, 2023)</w:t>
      </w:r>
      <w:r w:rsidRPr="001A4654">
        <w:rPr>
          <w:rFonts w:ascii="Arial" w:hAnsi="Arial" w:cs="Arial"/>
          <w:lang w:val="en-GB"/>
        </w:rPr>
        <w:t>. Utilitarianism evaluates activities by their impact on the collective well-being of society, whereas natural law asserts the existence of intrinsic moral standards that surpass legal regulations</w:t>
      </w:r>
      <w:r w:rsidR="005B5FE4" w:rsidRPr="001A4654">
        <w:rPr>
          <w:rFonts w:ascii="Arial" w:hAnsi="Arial" w:cs="Arial"/>
          <w:lang w:val="en-GB"/>
        </w:rPr>
        <w:t xml:space="preserve"> </w:t>
      </w:r>
      <w:r w:rsidR="00091039" w:rsidRPr="001A4654">
        <w:rPr>
          <w:rFonts w:ascii="Arial" w:hAnsi="Arial" w:cs="Arial"/>
          <w:lang w:val="en-GB"/>
        </w:rPr>
        <w:t>(</w:t>
      </w:r>
      <w:proofErr w:type="spellStart"/>
      <w:r w:rsidR="00091039" w:rsidRPr="001A4654">
        <w:rPr>
          <w:rFonts w:ascii="Arial" w:hAnsi="Arial" w:cs="Arial"/>
          <w:color w:val="222222"/>
          <w:shd w:val="clear" w:color="auto" w:fill="FFFFFF"/>
        </w:rPr>
        <w:t>Mea</w:t>
      </w:r>
      <w:proofErr w:type="spellEnd"/>
      <w:r w:rsidR="00091039" w:rsidRPr="001A4654">
        <w:rPr>
          <w:rFonts w:ascii="Arial" w:hAnsi="Arial" w:cs="Arial"/>
          <w:color w:val="222222"/>
          <w:shd w:val="clear" w:color="auto" w:fill="FFFFFF"/>
        </w:rPr>
        <w:t>, and Sims, 2019)</w:t>
      </w:r>
      <w:r w:rsidRPr="001A4654">
        <w:rPr>
          <w:rFonts w:ascii="Arial" w:hAnsi="Arial" w:cs="Arial"/>
          <w:lang w:val="en-GB"/>
        </w:rPr>
        <w:t>. The concept of social justice places significant emphasis on the fair and reasonable allocation of resources and opportunities</w:t>
      </w:r>
      <w:r w:rsidR="006C5B8B" w:rsidRPr="001A4654">
        <w:rPr>
          <w:rFonts w:ascii="Arial" w:hAnsi="Arial" w:cs="Arial"/>
          <w:lang w:val="en-GB"/>
        </w:rPr>
        <w:t xml:space="preserve"> (</w:t>
      </w:r>
      <w:proofErr w:type="spellStart"/>
      <w:r w:rsidR="006C5B8B" w:rsidRPr="001A4654">
        <w:rPr>
          <w:rFonts w:ascii="Arial" w:hAnsi="Arial" w:cs="Arial"/>
          <w:color w:val="222222"/>
          <w:shd w:val="clear" w:color="auto" w:fill="FFFFFF"/>
        </w:rPr>
        <w:t>Bagus</w:t>
      </w:r>
      <w:proofErr w:type="spellEnd"/>
      <w:r w:rsidR="006C5B8B" w:rsidRPr="001A4654">
        <w:rPr>
          <w:rFonts w:ascii="Arial" w:hAnsi="Arial" w:cs="Arial"/>
          <w:color w:val="222222"/>
          <w:shd w:val="clear" w:color="auto" w:fill="FFFFFF"/>
        </w:rPr>
        <w:t>, Peña</w:t>
      </w:r>
      <w:r w:rsidR="006C5B8B" w:rsidRPr="001A4654">
        <w:rPr>
          <w:rFonts w:ascii="Cambria Math" w:hAnsi="Cambria Math" w:cs="Cambria Math"/>
          <w:color w:val="222222"/>
          <w:shd w:val="clear" w:color="auto" w:fill="FFFFFF"/>
        </w:rPr>
        <w:t>‐</w:t>
      </w:r>
      <w:r w:rsidR="006C5B8B" w:rsidRPr="001A4654">
        <w:rPr>
          <w:rFonts w:ascii="Arial" w:hAnsi="Arial" w:cs="Arial"/>
          <w:color w:val="222222"/>
          <w:shd w:val="clear" w:color="auto" w:fill="FFFFFF"/>
        </w:rPr>
        <w:t>Ramos, and Sánchez</w:t>
      </w:r>
      <w:r w:rsidR="006C5B8B" w:rsidRPr="001A4654">
        <w:rPr>
          <w:rFonts w:ascii="Cambria Math" w:hAnsi="Cambria Math" w:cs="Cambria Math"/>
          <w:color w:val="222222"/>
          <w:shd w:val="clear" w:color="auto" w:fill="FFFFFF"/>
        </w:rPr>
        <w:t>‐</w:t>
      </w:r>
      <w:proofErr w:type="spellStart"/>
      <w:r w:rsidR="006C5B8B" w:rsidRPr="001A4654">
        <w:rPr>
          <w:rFonts w:ascii="Arial" w:hAnsi="Arial" w:cs="Arial"/>
          <w:color w:val="222222"/>
          <w:shd w:val="clear" w:color="auto" w:fill="FFFFFF"/>
        </w:rPr>
        <w:t>Bayón</w:t>
      </w:r>
      <w:proofErr w:type="spellEnd"/>
      <w:r w:rsidR="006C5B8B" w:rsidRPr="001A4654">
        <w:rPr>
          <w:rFonts w:ascii="Arial" w:hAnsi="Arial" w:cs="Arial"/>
          <w:color w:val="222222"/>
          <w:shd w:val="clear" w:color="auto" w:fill="FFFFFF"/>
        </w:rPr>
        <w:t>, 2023)</w:t>
      </w:r>
      <w:r w:rsidR="006C5B8B" w:rsidRPr="001A4654">
        <w:rPr>
          <w:rFonts w:ascii="Arial" w:hAnsi="Arial" w:cs="Arial"/>
          <w:lang w:val="en-GB"/>
        </w:rPr>
        <w:t>.</w:t>
      </w:r>
    </w:p>
    <w:p w14:paraId="78965C3C" w14:textId="77777777" w:rsidR="00012D21" w:rsidRPr="001A4654" w:rsidRDefault="00012D21" w:rsidP="001A4654">
      <w:pPr>
        <w:autoSpaceDE w:val="0"/>
        <w:autoSpaceDN w:val="0"/>
        <w:adjustRightInd w:val="0"/>
        <w:spacing w:line="480" w:lineRule="auto"/>
        <w:rPr>
          <w:rFonts w:ascii="Arial" w:hAnsi="Arial" w:cs="Arial"/>
          <w:lang w:val="en-GB"/>
        </w:rPr>
      </w:pPr>
    </w:p>
    <w:p w14:paraId="39001AAA" w14:textId="79082DE9" w:rsidR="00231C16" w:rsidRPr="001A4654" w:rsidRDefault="00231C16"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In a stark illustration of ethical dilemmas, some multinational corporations seek to cut costs by establishing manufacturing facilities in </w:t>
      </w:r>
      <w:proofErr w:type="gramStart"/>
      <w:r w:rsidRPr="001A4654">
        <w:rPr>
          <w:rFonts w:ascii="Arial" w:hAnsi="Arial" w:cs="Arial"/>
          <w:lang w:val="en-GB"/>
        </w:rPr>
        <w:t>economically disadvantaged</w:t>
      </w:r>
      <w:proofErr w:type="gramEnd"/>
      <w:r w:rsidRPr="001A4654">
        <w:rPr>
          <w:rFonts w:ascii="Arial" w:hAnsi="Arial" w:cs="Arial"/>
          <w:lang w:val="en-GB"/>
        </w:rPr>
        <w:t xml:space="preserve"> countries</w:t>
      </w:r>
      <w:r w:rsidR="005B5FE4" w:rsidRPr="001A4654">
        <w:rPr>
          <w:rFonts w:ascii="Arial" w:hAnsi="Arial" w:cs="Arial"/>
          <w:lang w:val="en-GB"/>
        </w:rPr>
        <w:t xml:space="preserve"> </w:t>
      </w:r>
      <w:r w:rsidR="006C5B8B" w:rsidRPr="001A4654">
        <w:rPr>
          <w:rFonts w:ascii="Arial" w:hAnsi="Arial" w:cs="Arial"/>
          <w:lang w:val="en-GB"/>
        </w:rPr>
        <w:t>(</w:t>
      </w:r>
      <w:r w:rsidR="006C5B8B" w:rsidRPr="001A4654">
        <w:rPr>
          <w:rFonts w:ascii="Arial" w:hAnsi="Arial" w:cs="Arial"/>
          <w:color w:val="222222"/>
          <w:shd w:val="clear" w:color="auto" w:fill="FFFFFF"/>
        </w:rPr>
        <w:t>Oviedo, 2022)</w:t>
      </w:r>
      <w:r w:rsidRPr="001A4654">
        <w:rPr>
          <w:rFonts w:ascii="Arial" w:hAnsi="Arial" w:cs="Arial"/>
          <w:lang w:val="en-GB"/>
        </w:rPr>
        <w:t>. While this strategy may yield production efficiencies, it often comes at a grave ethical cost. Workers in these factories, deprived of proper healthcare and fair compensation, bear the brunt of these practices</w:t>
      </w:r>
      <w:r w:rsidR="005B5FE4" w:rsidRPr="001A4654">
        <w:rPr>
          <w:rFonts w:ascii="Arial" w:hAnsi="Arial" w:cs="Arial"/>
          <w:lang w:val="en-GB"/>
        </w:rPr>
        <w:t xml:space="preserve"> </w:t>
      </w:r>
      <w:r w:rsidR="006C5B8B" w:rsidRPr="001A4654">
        <w:rPr>
          <w:rFonts w:ascii="Arial" w:hAnsi="Arial" w:cs="Arial"/>
          <w:lang w:val="en-GB"/>
        </w:rPr>
        <w:t>(</w:t>
      </w:r>
      <w:r w:rsidR="006C5B8B" w:rsidRPr="001A4654">
        <w:rPr>
          <w:rFonts w:ascii="Arial" w:hAnsi="Arial" w:cs="Arial"/>
          <w:color w:val="222222"/>
          <w:shd w:val="clear" w:color="auto" w:fill="FFFFFF"/>
        </w:rPr>
        <w:t>Powell, and Peng, 2023)</w:t>
      </w:r>
      <w:r w:rsidRPr="001A4654">
        <w:rPr>
          <w:rFonts w:ascii="Arial" w:hAnsi="Arial" w:cs="Arial"/>
          <w:lang w:val="en-GB"/>
        </w:rPr>
        <w:t xml:space="preserve">. When governments step into </w:t>
      </w:r>
      <w:proofErr w:type="gramStart"/>
      <w:r w:rsidRPr="001A4654">
        <w:rPr>
          <w:rFonts w:ascii="Arial" w:hAnsi="Arial" w:cs="Arial"/>
          <w:lang w:val="en-GB"/>
        </w:rPr>
        <w:t>regulate</w:t>
      </w:r>
      <w:proofErr w:type="gramEnd"/>
      <w:r w:rsidRPr="001A4654">
        <w:rPr>
          <w:rFonts w:ascii="Arial" w:hAnsi="Arial" w:cs="Arial"/>
          <w:lang w:val="en-GB"/>
        </w:rPr>
        <w:t xml:space="preserve"> these corporations, there is a palpable reluctance to invest further. This conundrum raises profound questions about accountability. Should the responsibility lie solely with the government to enforce regulations, or do the corporate entities themselves bear a moral duty to ensure ethical treatment of their workforce? This complex interplay of profit margins, ethical imperatives, and socio-economic disparities underscores the imperative for </w:t>
      </w:r>
      <w:r w:rsidRPr="001A4654">
        <w:rPr>
          <w:rFonts w:ascii="Arial" w:hAnsi="Arial" w:cs="Arial"/>
          <w:lang w:val="en-GB"/>
        </w:rPr>
        <w:lastRenderedPageBreak/>
        <w:t>businesses to consider not only their financial gains but also their broader societal impact</w:t>
      </w:r>
      <w:r w:rsidR="005B5FE4" w:rsidRPr="001A4654">
        <w:rPr>
          <w:rFonts w:ascii="Arial" w:hAnsi="Arial" w:cs="Arial"/>
          <w:lang w:val="en-GB"/>
        </w:rPr>
        <w:t xml:space="preserve"> </w:t>
      </w:r>
      <w:r w:rsidR="006C5B8B" w:rsidRPr="001A4654">
        <w:rPr>
          <w:rFonts w:ascii="Arial" w:hAnsi="Arial" w:cs="Arial"/>
          <w:lang w:val="en-GB"/>
        </w:rPr>
        <w:t>(</w:t>
      </w:r>
      <w:r w:rsidR="006C5B8B" w:rsidRPr="001A4654">
        <w:rPr>
          <w:rFonts w:ascii="Arial" w:hAnsi="Arial" w:cs="Arial"/>
          <w:color w:val="222222"/>
          <w:shd w:val="clear" w:color="auto" w:fill="FFFFFF"/>
        </w:rPr>
        <w:t>Ryan, 2022).</w:t>
      </w:r>
    </w:p>
    <w:p w14:paraId="726546F4" w14:textId="77777777" w:rsidR="00012D21" w:rsidRPr="001A4654" w:rsidRDefault="00012D21" w:rsidP="001A4654">
      <w:pPr>
        <w:autoSpaceDE w:val="0"/>
        <w:autoSpaceDN w:val="0"/>
        <w:adjustRightInd w:val="0"/>
        <w:spacing w:after="40" w:line="480" w:lineRule="auto"/>
        <w:rPr>
          <w:rFonts w:ascii="Arial" w:hAnsi="Arial" w:cs="Arial"/>
          <w:b/>
          <w:bCs/>
          <w:lang w:val="en-GB"/>
        </w:rPr>
      </w:pPr>
    </w:p>
    <w:p w14:paraId="45F3E3F6" w14:textId="49D62E91" w:rsidR="00B141A8" w:rsidRPr="001A4654" w:rsidRDefault="0058468E" w:rsidP="001A4654">
      <w:pPr>
        <w:pStyle w:val="Heading3"/>
        <w:spacing w:line="480" w:lineRule="auto"/>
        <w:rPr>
          <w:rFonts w:ascii="Arial" w:hAnsi="Arial" w:cs="Arial"/>
          <w:lang w:val="en-GB"/>
        </w:rPr>
      </w:pPr>
      <w:bookmarkStart w:id="6" w:name="_Toc150085777"/>
      <w:r w:rsidRPr="001A4654">
        <w:rPr>
          <w:rFonts w:ascii="Arial" w:hAnsi="Arial" w:cs="Arial"/>
          <w:lang w:val="en-GB"/>
        </w:rPr>
        <w:t>3</w:t>
      </w:r>
      <w:r w:rsidR="00ED2554" w:rsidRPr="001A4654">
        <w:rPr>
          <w:rFonts w:ascii="Arial" w:hAnsi="Arial" w:cs="Arial"/>
          <w:lang w:val="en-GB"/>
        </w:rPr>
        <w:t xml:space="preserve">.2.1 </w:t>
      </w:r>
      <w:r w:rsidR="00231C16" w:rsidRPr="001A4654">
        <w:rPr>
          <w:rFonts w:ascii="Arial" w:hAnsi="Arial" w:cs="Arial"/>
          <w:lang w:val="en-GB"/>
        </w:rPr>
        <w:t>Media Violence: Ethical Content Creation and Consumption</w:t>
      </w:r>
      <w:bookmarkEnd w:id="6"/>
    </w:p>
    <w:p w14:paraId="325974E9" w14:textId="2088C1D0" w:rsidR="00012D21" w:rsidRPr="001A4654" w:rsidRDefault="00012D21" w:rsidP="001A4654">
      <w:pPr>
        <w:autoSpaceDE w:val="0"/>
        <w:autoSpaceDN w:val="0"/>
        <w:adjustRightInd w:val="0"/>
        <w:spacing w:line="480" w:lineRule="auto"/>
        <w:rPr>
          <w:rFonts w:ascii="Arial" w:hAnsi="Arial" w:cs="Arial"/>
          <w:lang w:val="en-GB"/>
        </w:rPr>
      </w:pPr>
      <w:r w:rsidRPr="001A4654">
        <w:rPr>
          <w:rFonts w:ascii="Arial" w:hAnsi="Arial" w:cs="Arial"/>
          <w:lang w:val="en-GB"/>
        </w:rPr>
        <w:t>The media industry, namely within the domain of entertainment, grapples with ethical problems pertaining to the portrayal of violence</w:t>
      </w:r>
      <w:r w:rsidR="005B5FE4" w:rsidRPr="001A4654">
        <w:rPr>
          <w:rFonts w:ascii="Arial" w:hAnsi="Arial" w:cs="Arial"/>
          <w:lang w:val="en-GB"/>
        </w:rPr>
        <w:t xml:space="preserve"> </w:t>
      </w:r>
      <w:r w:rsidR="006C5B8B" w:rsidRPr="001A4654">
        <w:rPr>
          <w:rFonts w:ascii="Arial" w:hAnsi="Arial" w:cs="Arial"/>
          <w:lang w:val="en-GB"/>
        </w:rPr>
        <w:t>(</w:t>
      </w:r>
      <w:r w:rsidR="006C5B8B" w:rsidRPr="001A4654">
        <w:rPr>
          <w:rFonts w:ascii="Arial" w:hAnsi="Arial" w:cs="Arial"/>
          <w:color w:val="222222"/>
          <w:shd w:val="clear" w:color="auto" w:fill="FFFFFF"/>
        </w:rPr>
        <w:t>Rauf, 2021)</w:t>
      </w:r>
      <w:r w:rsidRPr="001A4654">
        <w:rPr>
          <w:rFonts w:ascii="Arial" w:hAnsi="Arial" w:cs="Arial"/>
          <w:lang w:val="en-GB"/>
        </w:rPr>
        <w:t>. When considering the impact of their work, content makers and distributors are faced with the task of balancing artistic expression with the potential negative consequences it may have on society</w:t>
      </w:r>
      <w:r w:rsidR="006C5B8B" w:rsidRPr="001A4654">
        <w:rPr>
          <w:rFonts w:ascii="Arial" w:hAnsi="Arial" w:cs="Arial"/>
          <w:lang w:val="en-GB"/>
        </w:rPr>
        <w:t xml:space="preserve"> (</w:t>
      </w:r>
      <w:r w:rsidR="006C5B8B" w:rsidRPr="001A4654">
        <w:rPr>
          <w:rFonts w:ascii="Arial" w:hAnsi="Arial" w:cs="Arial"/>
          <w:color w:val="222222"/>
          <w:shd w:val="clear" w:color="auto" w:fill="FFFFFF"/>
        </w:rPr>
        <w:t>ŞAHİN, 2023)</w:t>
      </w:r>
      <w:r w:rsidRPr="001A4654">
        <w:rPr>
          <w:rFonts w:ascii="Arial" w:hAnsi="Arial" w:cs="Arial"/>
          <w:lang w:val="en-GB"/>
        </w:rPr>
        <w:t>. Furthermore, it is incumbent upon media consumers to assume responsibility for their choices in selecting and endorsing information that adheres to ethical principles</w:t>
      </w:r>
      <w:r w:rsidR="006C5B8B" w:rsidRPr="001A4654">
        <w:rPr>
          <w:rFonts w:ascii="Arial" w:hAnsi="Arial" w:cs="Arial"/>
          <w:lang w:val="en-GB"/>
        </w:rPr>
        <w:t xml:space="preserve"> (</w:t>
      </w:r>
      <w:r w:rsidR="006C5B8B" w:rsidRPr="001A4654">
        <w:rPr>
          <w:rFonts w:ascii="Arial" w:hAnsi="Arial" w:cs="Arial"/>
          <w:color w:val="222222"/>
          <w:shd w:val="clear" w:color="auto" w:fill="FFFFFF"/>
        </w:rPr>
        <w:t>Wilcox, et al 2021)</w:t>
      </w:r>
      <w:r w:rsidRPr="001A4654">
        <w:rPr>
          <w:rFonts w:ascii="Arial" w:hAnsi="Arial" w:cs="Arial"/>
          <w:lang w:val="en-GB"/>
        </w:rPr>
        <w:t>.</w:t>
      </w:r>
    </w:p>
    <w:p w14:paraId="6C9884A8" w14:textId="77777777" w:rsidR="00DA727B" w:rsidRPr="001A4654" w:rsidRDefault="00DA727B" w:rsidP="001A4654">
      <w:pPr>
        <w:autoSpaceDE w:val="0"/>
        <w:autoSpaceDN w:val="0"/>
        <w:adjustRightInd w:val="0"/>
        <w:spacing w:line="480" w:lineRule="auto"/>
        <w:ind w:left="720"/>
        <w:rPr>
          <w:rFonts w:ascii="Arial" w:hAnsi="Arial" w:cs="Arial"/>
          <w:b/>
          <w:bCs/>
          <w:lang w:val="en-GB"/>
        </w:rPr>
      </w:pPr>
    </w:p>
    <w:p w14:paraId="31D08A74" w14:textId="4B670819" w:rsidR="00012D21" w:rsidRPr="001A4654" w:rsidRDefault="00012D21" w:rsidP="001A4654">
      <w:pPr>
        <w:autoSpaceDE w:val="0"/>
        <w:autoSpaceDN w:val="0"/>
        <w:adjustRightInd w:val="0"/>
        <w:spacing w:line="480" w:lineRule="auto"/>
        <w:rPr>
          <w:rFonts w:ascii="Arial" w:hAnsi="Arial" w:cs="Arial"/>
          <w:b/>
          <w:bCs/>
          <w:lang w:val="en-GB"/>
        </w:rPr>
      </w:pPr>
      <w:r w:rsidRPr="001A4654">
        <w:rPr>
          <w:rFonts w:ascii="Arial" w:hAnsi="Arial" w:cs="Arial"/>
          <w:lang w:val="en-GB"/>
        </w:rPr>
        <w:t>The topic of discussion pertains to the concepts of corporate responsibility and agency theory.</w:t>
      </w:r>
      <w:r w:rsidR="00DA727B" w:rsidRPr="001A4654">
        <w:rPr>
          <w:rFonts w:ascii="Arial" w:hAnsi="Arial" w:cs="Arial"/>
          <w:lang w:val="en-GB"/>
        </w:rPr>
        <w:t xml:space="preserve"> </w:t>
      </w:r>
      <w:r w:rsidRPr="001A4654">
        <w:rPr>
          <w:rFonts w:ascii="Arial" w:hAnsi="Arial" w:cs="Arial"/>
          <w:lang w:val="en-GB"/>
        </w:rPr>
        <w:t>Theoretical frameworks such as models of corporate responsibility and agency theory provide valuable insights into the ethical obligations that firms have towards society</w:t>
      </w:r>
      <w:r w:rsidR="005B5FE4" w:rsidRPr="001A4654">
        <w:rPr>
          <w:rFonts w:ascii="Arial" w:hAnsi="Arial" w:cs="Arial"/>
          <w:lang w:val="en-GB"/>
        </w:rPr>
        <w:t xml:space="preserve"> </w:t>
      </w:r>
      <w:r w:rsidR="005B6B00" w:rsidRPr="001A4654">
        <w:rPr>
          <w:rFonts w:ascii="Arial" w:hAnsi="Arial" w:cs="Arial"/>
          <w:lang w:val="en-GB"/>
        </w:rPr>
        <w:t>(</w:t>
      </w:r>
      <w:proofErr w:type="spellStart"/>
      <w:r w:rsidR="005B6B00" w:rsidRPr="001A4654">
        <w:rPr>
          <w:rFonts w:ascii="Arial" w:eastAsia="Times New Roman" w:hAnsi="Arial" w:cs="Arial"/>
          <w:bCs/>
        </w:rPr>
        <w:t>Blowfield</w:t>
      </w:r>
      <w:proofErr w:type="spellEnd"/>
      <w:r w:rsidR="005B6B00" w:rsidRPr="001A4654">
        <w:rPr>
          <w:rFonts w:ascii="Arial" w:eastAsia="Times New Roman" w:hAnsi="Arial" w:cs="Arial"/>
          <w:bCs/>
        </w:rPr>
        <w:t>, and Murray, 2014)</w:t>
      </w:r>
      <w:r w:rsidRPr="001A4654">
        <w:rPr>
          <w:rFonts w:ascii="Arial" w:hAnsi="Arial" w:cs="Arial"/>
          <w:lang w:val="en-GB"/>
        </w:rPr>
        <w:t>. Corporate responsibility extends beyond the exclusive objective of maximising profits, as it encompasses a broader range of concerns like as environmental stewardship, employee well-being, and community engagement</w:t>
      </w:r>
      <w:r w:rsidR="005B5FE4" w:rsidRPr="001A4654">
        <w:rPr>
          <w:rFonts w:ascii="Arial" w:hAnsi="Arial" w:cs="Arial"/>
          <w:lang w:val="en-GB"/>
        </w:rPr>
        <w:t xml:space="preserve"> </w:t>
      </w:r>
      <w:r w:rsidR="00A46B81" w:rsidRPr="001A4654">
        <w:rPr>
          <w:rFonts w:ascii="Arial" w:hAnsi="Arial" w:cs="Arial"/>
          <w:lang w:val="en-GB"/>
        </w:rPr>
        <w:t>(</w:t>
      </w:r>
      <w:r w:rsidR="00A46B81" w:rsidRPr="001A4654">
        <w:rPr>
          <w:rFonts w:ascii="Arial" w:eastAsia="Times New Roman" w:hAnsi="Arial" w:cs="Arial"/>
          <w:bCs/>
        </w:rPr>
        <w:t xml:space="preserve">Carroll and </w:t>
      </w:r>
      <w:proofErr w:type="spellStart"/>
      <w:r w:rsidR="00A46B81" w:rsidRPr="001A4654">
        <w:rPr>
          <w:rFonts w:ascii="Arial" w:eastAsia="Times New Roman" w:hAnsi="Arial" w:cs="Arial"/>
          <w:bCs/>
        </w:rPr>
        <w:t>Buchholtz</w:t>
      </w:r>
      <w:proofErr w:type="spellEnd"/>
      <w:r w:rsidR="00A46B81" w:rsidRPr="001A4654">
        <w:rPr>
          <w:rFonts w:ascii="Arial" w:eastAsia="Times New Roman" w:hAnsi="Arial" w:cs="Arial"/>
          <w:bCs/>
        </w:rPr>
        <w:t xml:space="preserve"> 2014)</w:t>
      </w:r>
      <w:r w:rsidRPr="001A4654">
        <w:rPr>
          <w:rFonts w:ascii="Arial" w:hAnsi="Arial" w:cs="Arial"/>
          <w:lang w:val="en-GB"/>
        </w:rPr>
        <w:t>. In contrast, agency theory examines the ethical responsibility of individuals within corporate entities and their duties towards different stakeholders.</w:t>
      </w:r>
    </w:p>
    <w:p w14:paraId="4FF6F9AE" w14:textId="77777777" w:rsidR="00DA727B" w:rsidRPr="001A4654" w:rsidRDefault="00DA727B" w:rsidP="001A4654">
      <w:pPr>
        <w:autoSpaceDE w:val="0"/>
        <w:autoSpaceDN w:val="0"/>
        <w:adjustRightInd w:val="0"/>
        <w:spacing w:line="480" w:lineRule="auto"/>
        <w:rPr>
          <w:rFonts w:ascii="Arial" w:hAnsi="Arial" w:cs="Arial"/>
          <w:b/>
          <w:bCs/>
          <w:lang w:val="en-GB"/>
        </w:rPr>
      </w:pPr>
    </w:p>
    <w:p w14:paraId="46047DDC" w14:textId="38C5524F" w:rsidR="00DA727B" w:rsidRPr="001A4654" w:rsidRDefault="0058468E" w:rsidP="001A4654">
      <w:pPr>
        <w:pStyle w:val="Heading3"/>
        <w:spacing w:line="480" w:lineRule="auto"/>
        <w:rPr>
          <w:rFonts w:ascii="Arial" w:hAnsi="Arial" w:cs="Arial"/>
          <w:lang w:val="en-GB"/>
        </w:rPr>
      </w:pPr>
      <w:bookmarkStart w:id="7" w:name="_Toc150085778"/>
      <w:r w:rsidRPr="001A4654">
        <w:rPr>
          <w:rFonts w:ascii="Arial" w:hAnsi="Arial" w:cs="Arial"/>
          <w:lang w:val="en-GB"/>
        </w:rPr>
        <w:t>3</w:t>
      </w:r>
      <w:r w:rsidR="00ED2554" w:rsidRPr="001A4654">
        <w:rPr>
          <w:rFonts w:ascii="Arial" w:hAnsi="Arial" w:cs="Arial"/>
          <w:lang w:val="en-GB"/>
        </w:rPr>
        <w:t xml:space="preserve">.2.2 </w:t>
      </w:r>
      <w:r w:rsidR="00012D21" w:rsidRPr="001A4654">
        <w:rPr>
          <w:rFonts w:ascii="Arial" w:hAnsi="Arial" w:cs="Arial"/>
          <w:lang w:val="en-GB"/>
        </w:rPr>
        <w:t>Examples from the Real World</w:t>
      </w:r>
      <w:bookmarkEnd w:id="7"/>
    </w:p>
    <w:p w14:paraId="775AFCB6" w14:textId="31AB1AD1" w:rsidR="00012D21" w:rsidRPr="001A4654" w:rsidRDefault="00012D21" w:rsidP="001A4654">
      <w:pPr>
        <w:autoSpaceDE w:val="0"/>
        <w:autoSpaceDN w:val="0"/>
        <w:adjustRightInd w:val="0"/>
        <w:spacing w:line="480" w:lineRule="auto"/>
        <w:rPr>
          <w:rFonts w:ascii="Arial" w:hAnsi="Arial" w:cs="Arial"/>
          <w:b/>
          <w:bCs/>
          <w:lang w:val="en-GB"/>
        </w:rPr>
      </w:pPr>
      <w:r w:rsidRPr="001A4654">
        <w:rPr>
          <w:rFonts w:ascii="Arial" w:hAnsi="Arial" w:cs="Arial"/>
          <w:lang w:val="en-GB"/>
        </w:rPr>
        <w:t xml:space="preserve">The analysis of empirical cases of enterprises with dubious practises offers tangible examples of the ethical quandaries encountered in the desire for financial gain. </w:t>
      </w:r>
      <w:r w:rsidR="00DA727B" w:rsidRPr="001A4654">
        <w:rPr>
          <w:rFonts w:ascii="Arial" w:hAnsi="Arial" w:cs="Arial"/>
          <w:lang w:val="en-GB"/>
        </w:rPr>
        <w:lastRenderedPageBreak/>
        <w:t xml:space="preserve">These </w:t>
      </w:r>
      <w:r w:rsidRPr="001A4654">
        <w:rPr>
          <w:rFonts w:ascii="Arial" w:hAnsi="Arial" w:cs="Arial"/>
          <w:lang w:val="en-GB"/>
        </w:rPr>
        <w:t>serve to highlight the ethical intricacies that are inherent in the conduct of commercial operations.</w:t>
      </w:r>
    </w:p>
    <w:p w14:paraId="7B12F086" w14:textId="77777777" w:rsidR="00372F66" w:rsidRPr="001A4654" w:rsidRDefault="00372F66" w:rsidP="001A4654">
      <w:pPr>
        <w:autoSpaceDE w:val="0"/>
        <w:autoSpaceDN w:val="0"/>
        <w:adjustRightInd w:val="0"/>
        <w:spacing w:line="480" w:lineRule="auto"/>
        <w:rPr>
          <w:rFonts w:ascii="Arial" w:hAnsi="Arial" w:cs="Arial"/>
          <w:b/>
          <w:bCs/>
          <w:lang w:val="en-GB"/>
        </w:rPr>
      </w:pPr>
    </w:p>
    <w:p w14:paraId="6600394D" w14:textId="6507103F" w:rsidR="00965CB4" w:rsidRPr="001A4654" w:rsidRDefault="0058468E" w:rsidP="001A4654">
      <w:pPr>
        <w:autoSpaceDE w:val="0"/>
        <w:autoSpaceDN w:val="0"/>
        <w:adjustRightInd w:val="0"/>
        <w:spacing w:line="480" w:lineRule="auto"/>
        <w:rPr>
          <w:rStyle w:val="Heading4Char"/>
          <w:rFonts w:ascii="Arial" w:hAnsi="Arial" w:cs="Arial"/>
          <w:i w:val="0"/>
          <w:iCs w:val="0"/>
        </w:rPr>
      </w:pPr>
      <w:bookmarkStart w:id="8" w:name="_Toc150085779"/>
      <w:r w:rsidRPr="001A4654">
        <w:rPr>
          <w:rStyle w:val="Heading4Char"/>
          <w:rFonts w:ascii="Arial" w:hAnsi="Arial" w:cs="Arial"/>
          <w:i w:val="0"/>
          <w:iCs w:val="0"/>
          <w:lang w:val="en-GB"/>
        </w:rPr>
        <w:t>3</w:t>
      </w:r>
      <w:r w:rsidR="00965CB4" w:rsidRPr="001A4654">
        <w:rPr>
          <w:rStyle w:val="Heading4Char"/>
          <w:rFonts w:ascii="Arial" w:hAnsi="Arial" w:cs="Arial"/>
          <w:i w:val="0"/>
          <w:iCs w:val="0"/>
          <w:lang w:val="en-GB"/>
        </w:rPr>
        <w:t>.2.</w:t>
      </w:r>
      <w:r w:rsidR="00965CB4" w:rsidRPr="001A4654">
        <w:rPr>
          <w:rStyle w:val="Heading4Char"/>
          <w:rFonts w:ascii="Arial" w:hAnsi="Arial" w:cs="Arial"/>
          <w:i w:val="0"/>
          <w:iCs w:val="0"/>
        </w:rPr>
        <w:t>2</w:t>
      </w:r>
      <w:r w:rsidR="009C1D48" w:rsidRPr="001A4654">
        <w:rPr>
          <w:rStyle w:val="Heading4Char"/>
          <w:rFonts w:ascii="Arial" w:hAnsi="Arial" w:cs="Arial"/>
          <w:i w:val="0"/>
          <w:iCs w:val="0"/>
        </w:rPr>
        <w:t>a</w:t>
      </w:r>
      <w:r w:rsidR="00965CB4" w:rsidRPr="001A4654">
        <w:rPr>
          <w:rStyle w:val="Heading4Char"/>
          <w:rFonts w:ascii="Arial" w:hAnsi="Arial" w:cs="Arial"/>
          <w:i w:val="0"/>
          <w:iCs w:val="0"/>
        </w:rPr>
        <w:t xml:space="preserve"> </w:t>
      </w:r>
      <w:proofErr w:type="spellStart"/>
      <w:r w:rsidR="00965CB4" w:rsidRPr="001A4654">
        <w:rPr>
          <w:rStyle w:val="Heading4Char"/>
          <w:rFonts w:ascii="Arial" w:hAnsi="Arial" w:cs="Arial"/>
          <w:i w:val="0"/>
          <w:iCs w:val="0"/>
        </w:rPr>
        <w:t>Epipen's</w:t>
      </w:r>
      <w:proofErr w:type="spellEnd"/>
      <w:r w:rsidR="00965CB4" w:rsidRPr="001A4654">
        <w:rPr>
          <w:rStyle w:val="Heading4Char"/>
          <w:rFonts w:ascii="Arial" w:hAnsi="Arial" w:cs="Arial"/>
          <w:i w:val="0"/>
          <w:iCs w:val="0"/>
        </w:rPr>
        <w:t xml:space="preserve"> Price Inflation</w:t>
      </w:r>
      <w:bookmarkEnd w:id="8"/>
    </w:p>
    <w:p w14:paraId="0CF71B51" w14:textId="33D2AA50" w:rsidR="00372F66" w:rsidRPr="001A4654" w:rsidRDefault="00965CB4" w:rsidP="001A4654">
      <w:pPr>
        <w:autoSpaceDE w:val="0"/>
        <w:autoSpaceDN w:val="0"/>
        <w:adjustRightInd w:val="0"/>
        <w:spacing w:line="480" w:lineRule="auto"/>
        <w:rPr>
          <w:rFonts w:ascii="Arial" w:hAnsi="Arial" w:cs="Arial"/>
          <w:lang w:val="en-GB"/>
        </w:rPr>
      </w:pPr>
      <w:r w:rsidRPr="001A4654">
        <w:rPr>
          <w:rFonts w:ascii="Arial" w:hAnsi="Arial" w:cs="Arial"/>
          <w:b/>
          <w:bCs/>
          <w:lang w:val="en-GB"/>
        </w:rPr>
        <w:t xml:space="preserve">Ethical Assessment: </w:t>
      </w:r>
      <w:r w:rsidRPr="001A4654">
        <w:rPr>
          <w:rFonts w:ascii="Arial" w:hAnsi="Arial" w:cs="Arial"/>
          <w:lang w:val="en-GB"/>
        </w:rPr>
        <w:t xml:space="preserve">The progressive escalation in the price of </w:t>
      </w:r>
      <w:proofErr w:type="spellStart"/>
      <w:r w:rsidRPr="001A4654">
        <w:rPr>
          <w:rFonts w:ascii="Arial" w:hAnsi="Arial" w:cs="Arial"/>
          <w:lang w:val="en-GB"/>
        </w:rPr>
        <w:t>Epipen</w:t>
      </w:r>
      <w:proofErr w:type="spellEnd"/>
      <w:r w:rsidRPr="001A4654">
        <w:rPr>
          <w:rFonts w:ascii="Arial" w:hAnsi="Arial" w:cs="Arial"/>
        </w:rPr>
        <w:t xml:space="preserve"> </w:t>
      </w:r>
      <w:r w:rsidR="00CB3D63" w:rsidRPr="001A4654">
        <w:rPr>
          <w:rFonts w:ascii="Arial" w:hAnsi="Arial" w:cs="Arial"/>
          <w:lang w:val="en-GB"/>
        </w:rPr>
        <w:t>result</w:t>
      </w:r>
      <w:r w:rsidRPr="001A4654">
        <w:rPr>
          <w:rFonts w:ascii="Arial" w:hAnsi="Arial" w:cs="Arial"/>
        </w:rPr>
        <w:t>ed</w:t>
      </w:r>
      <w:r w:rsidR="00CB3D63" w:rsidRPr="001A4654">
        <w:rPr>
          <w:rFonts w:ascii="Arial" w:hAnsi="Arial" w:cs="Arial"/>
          <w:lang w:val="en-GB"/>
        </w:rPr>
        <w:t xml:space="preserve"> in a large inflation of the drug's cost, has aroused notable ethical concerns. The implementation of this pricing plan has the potential to compromise the availability of a drug that is critical for persons with severe allergies</w:t>
      </w:r>
      <w:r w:rsidR="005B5FE4" w:rsidRPr="001A4654">
        <w:rPr>
          <w:rFonts w:ascii="Arial" w:hAnsi="Arial" w:cs="Arial"/>
          <w:lang w:val="en-GB"/>
        </w:rPr>
        <w:t xml:space="preserve"> </w:t>
      </w:r>
      <w:r w:rsidR="003D62C8" w:rsidRPr="001A4654">
        <w:rPr>
          <w:rFonts w:ascii="Arial" w:hAnsi="Arial" w:cs="Arial"/>
          <w:lang w:val="en-GB"/>
        </w:rPr>
        <w:t>(</w:t>
      </w:r>
      <w:proofErr w:type="spellStart"/>
      <w:r w:rsidR="003D62C8" w:rsidRPr="001A4654">
        <w:rPr>
          <w:rFonts w:ascii="Arial" w:hAnsi="Arial" w:cs="Arial"/>
          <w:color w:val="222222"/>
          <w:shd w:val="clear" w:color="auto" w:fill="FFFFFF"/>
        </w:rPr>
        <w:t>Balderrama</w:t>
      </w:r>
      <w:proofErr w:type="spellEnd"/>
      <w:r w:rsidR="003D62C8" w:rsidRPr="001A4654">
        <w:rPr>
          <w:rFonts w:ascii="Arial" w:hAnsi="Arial" w:cs="Arial"/>
          <w:color w:val="222222"/>
          <w:shd w:val="clear" w:color="auto" w:fill="FFFFFF"/>
        </w:rPr>
        <w:t>, Schwartz, and Longo, 2020)</w:t>
      </w:r>
      <w:r w:rsidR="00CB3D63" w:rsidRPr="001A4654">
        <w:rPr>
          <w:rFonts w:ascii="Arial" w:hAnsi="Arial" w:cs="Arial"/>
          <w:lang w:val="en-GB"/>
        </w:rPr>
        <w:t>.</w:t>
      </w:r>
    </w:p>
    <w:p w14:paraId="3D4A9081" w14:textId="08945552" w:rsidR="00CB3D63"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b/>
          <w:bCs/>
          <w:lang w:val="en-GB"/>
        </w:rPr>
        <w:t>Ethical consideration</w:t>
      </w:r>
      <w:r w:rsidR="00965CB4" w:rsidRPr="001A4654">
        <w:rPr>
          <w:rFonts w:ascii="Arial" w:hAnsi="Arial" w:cs="Arial"/>
          <w:b/>
          <w:bCs/>
          <w:lang w:val="en-GB"/>
        </w:rPr>
        <w:t xml:space="preserve">: </w:t>
      </w:r>
      <w:r w:rsidRPr="001A4654">
        <w:rPr>
          <w:rFonts w:ascii="Arial" w:hAnsi="Arial" w:cs="Arial"/>
          <w:lang w:val="en-GB"/>
        </w:rPr>
        <w:t xml:space="preserve">are brought to the forefront in this case, as it underscores the inherent conflict between the pursuit of maximum financial gain and the ethical responsibility to ensure accessible and reasonably priced healthcare services. This statement underscores the significance of </w:t>
      </w:r>
      <w:r w:rsidR="00965CB4" w:rsidRPr="001A4654">
        <w:rPr>
          <w:rFonts w:ascii="Arial" w:hAnsi="Arial" w:cs="Arial"/>
          <w:lang w:val="en-GB"/>
        </w:rPr>
        <w:t>considering</w:t>
      </w:r>
      <w:r w:rsidRPr="001A4654">
        <w:rPr>
          <w:rFonts w:ascii="Arial" w:hAnsi="Arial" w:cs="Arial"/>
          <w:lang w:val="en-GB"/>
        </w:rPr>
        <w:t xml:space="preserve"> the wider socioeconomic consequences of price decisions</w:t>
      </w:r>
      <w:r w:rsidR="005B5FE4" w:rsidRPr="001A4654">
        <w:rPr>
          <w:rFonts w:ascii="Arial" w:hAnsi="Arial" w:cs="Arial"/>
          <w:lang w:val="en-GB"/>
        </w:rPr>
        <w:t xml:space="preserve"> </w:t>
      </w:r>
      <w:r w:rsidR="003D62C8" w:rsidRPr="001A4654">
        <w:rPr>
          <w:rFonts w:ascii="Arial" w:hAnsi="Arial" w:cs="Arial"/>
          <w:lang w:val="en-GB"/>
        </w:rPr>
        <w:t>(</w:t>
      </w:r>
      <w:proofErr w:type="spellStart"/>
      <w:r w:rsidR="003D62C8" w:rsidRPr="001A4654">
        <w:rPr>
          <w:rFonts w:ascii="Arial" w:hAnsi="Arial" w:cs="Arial"/>
          <w:color w:val="222222"/>
          <w:shd w:val="clear" w:color="auto" w:fill="FFFFFF"/>
        </w:rPr>
        <w:t>Balderrama</w:t>
      </w:r>
      <w:proofErr w:type="spellEnd"/>
      <w:r w:rsidR="003D62C8" w:rsidRPr="001A4654">
        <w:rPr>
          <w:rFonts w:ascii="Arial" w:hAnsi="Arial" w:cs="Arial"/>
          <w:color w:val="222222"/>
          <w:shd w:val="clear" w:color="auto" w:fill="FFFFFF"/>
        </w:rPr>
        <w:t>, Schwartz, and Longo, 2020)</w:t>
      </w:r>
      <w:r w:rsidRPr="001A4654">
        <w:rPr>
          <w:rFonts w:ascii="Arial" w:hAnsi="Arial" w:cs="Arial"/>
          <w:lang w:val="en-GB"/>
        </w:rPr>
        <w:t>.</w:t>
      </w:r>
    </w:p>
    <w:p w14:paraId="2BE4DBC5" w14:textId="4BAE01B8" w:rsidR="00387ECE" w:rsidRPr="001A4654" w:rsidRDefault="00387ECE"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The main theme of </w:t>
      </w:r>
      <w:proofErr w:type="spellStart"/>
      <w:r w:rsidRPr="001A4654">
        <w:rPr>
          <w:rFonts w:ascii="Arial" w:hAnsi="Arial" w:cs="Arial"/>
          <w:lang w:val="en-GB"/>
        </w:rPr>
        <w:t>Epipen's</w:t>
      </w:r>
      <w:proofErr w:type="spellEnd"/>
      <w:r w:rsidRPr="001A4654">
        <w:rPr>
          <w:rFonts w:ascii="Arial" w:hAnsi="Arial" w:cs="Arial"/>
          <w:lang w:val="en-GB"/>
        </w:rPr>
        <w:t xml:space="preserve"> Price Inflation is teleology, or consequence-based ethics, which focuses on the results of deeds. The goal of maximising profits was evident in the price escalation of </w:t>
      </w:r>
      <w:proofErr w:type="spellStart"/>
      <w:r w:rsidRPr="001A4654">
        <w:rPr>
          <w:rFonts w:ascii="Arial" w:hAnsi="Arial" w:cs="Arial"/>
          <w:lang w:val="en-GB"/>
        </w:rPr>
        <w:t>Epipens</w:t>
      </w:r>
      <w:proofErr w:type="spellEnd"/>
      <w:r w:rsidRPr="001A4654">
        <w:rPr>
          <w:rFonts w:ascii="Arial" w:hAnsi="Arial" w:cs="Arial"/>
          <w:lang w:val="en-GB"/>
        </w:rPr>
        <w:t>, even at the expense of restricting access to life-saving drugs.</w:t>
      </w:r>
    </w:p>
    <w:p w14:paraId="75416D61" w14:textId="77777777" w:rsidR="00965CB4" w:rsidRPr="001A4654" w:rsidRDefault="00965CB4" w:rsidP="001A4654">
      <w:pPr>
        <w:autoSpaceDE w:val="0"/>
        <w:autoSpaceDN w:val="0"/>
        <w:adjustRightInd w:val="0"/>
        <w:spacing w:line="480" w:lineRule="auto"/>
        <w:rPr>
          <w:rFonts w:ascii="Arial" w:hAnsi="Arial" w:cs="Arial"/>
          <w:b/>
          <w:bCs/>
          <w:lang w:val="en-GB"/>
        </w:rPr>
      </w:pPr>
    </w:p>
    <w:p w14:paraId="5F7DF1FE" w14:textId="3DC0DEE7" w:rsidR="00EB0C52" w:rsidRPr="001A4654" w:rsidRDefault="0058468E" w:rsidP="001A4654">
      <w:pPr>
        <w:pStyle w:val="Heading4"/>
        <w:spacing w:line="480" w:lineRule="auto"/>
        <w:rPr>
          <w:rFonts w:ascii="Arial" w:hAnsi="Arial" w:cs="Arial"/>
          <w:i w:val="0"/>
          <w:iCs w:val="0"/>
          <w:lang w:val="en-GB"/>
        </w:rPr>
      </w:pPr>
      <w:bookmarkStart w:id="9" w:name="_Toc150085780"/>
      <w:r w:rsidRPr="001A4654">
        <w:rPr>
          <w:rFonts w:ascii="Arial" w:hAnsi="Arial" w:cs="Arial"/>
          <w:i w:val="0"/>
          <w:iCs w:val="0"/>
          <w:lang w:val="en-GB"/>
        </w:rPr>
        <w:t>3</w:t>
      </w:r>
      <w:r w:rsidR="00EB0C52" w:rsidRPr="001A4654">
        <w:rPr>
          <w:rFonts w:ascii="Arial" w:hAnsi="Arial" w:cs="Arial"/>
          <w:i w:val="0"/>
          <w:iCs w:val="0"/>
          <w:lang w:val="en-GB"/>
        </w:rPr>
        <w:t>.2.2</w:t>
      </w:r>
      <w:r w:rsidR="009C1D48" w:rsidRPr="001A4654">
        <w:rPr>
          <w:rFonts w:ascii="Arial" w:hAnsi="Arial" w:cs="Arial"/>
          <w:i w:val="0"/>
          <w:iCs w:val="0"/>
          <w:lang w:val="en-GB"/>
        </w:rPr>
        <w:t>b</w:t>
      </w:r>
      <w:r w:rsidR="00EB0C52" w:rsidRPr="001A4654">
        <w:rPr>
          <w:rFonts w:ascii="Arial" w:hAnsi="Arial" w:cs="Arial"/>
          <w:i w:val="0"/>
          <w:iCs w:val="0"/>
          <w:lang w:val="en-GB"/>
        </w:rPr>
        <w:t xml:space="preserve"> Ford Pinto's Safety Decision</w:t>
      </w:r>
      <w:bookmarkEnd w:id="9"/>
    </w:p>
    <w:p w14:paraId="7B1A2D8D" w14:textId="46F378BD" w:rsidR="00965CB4" w:rsidRPr="001A4654" w:rsidRDefault="00EB0C52" w:rsidP="001A4654">
      <w:pPr>
        <w:autoSpaceDE w:val="0"/>
        <w:autoSpaceDN w:val="0"/>
        <w:adjustRightInd w:val="0"/>
        <w:spacing w:line="480" w:lineRule="auto"/>
        <w:rPr>
          <w:rFonts w:ascii="Arial" w:hAnsi="Arial" w:cs="Arial"/>
          <w:lang w:val="en-GB"/>
        </w:rPr>
      </w:pPr>
      <w:r w:rsidRPr="001A4654">
        <w:rPr>
          <w:rFonts w:ascii="Arial" w:hAnsi="Arial" w:cs="Arial"/>
          <w:b/>
          <w:bCs/>
          <w:lang w:val="en-GB"/>
        </w:rPr>
        <w:t>Ethical Assessment</w:t>
      </w:r>
      <w:r w:rsidRPr="001A4654">
        <w:rPr>
          <w:rFonts w:ascii="Arial" w:hAnsi="Arial" w:cs="Arial"/>
          <w:lang w:val="en-GB"/>
        </w:rPr>
        <w:t xml:space="preserve">: </w:t>
      </w:r>
      <w:r w:rsidR="00CB3D63" w:rsidRPr="001A4654">
        <w:rPr>
          <w:rFonts w:ascii="Arial" w:hAnsi="Arial" w:cs="Arial"/>
          <w:lang w:val="en-GB"/>
        </w:rPr>
        <w:t>The ethical evaluation of Ford's choice on the safety of the Pinto highlights the prioritisation of profits over safety, leading to tragic accidents and sparking ethical discussions. The corporation intentionally marketed a product that was aware of having a documented safety flaw</w:t>
      </w:r>
      <w:r w:rsidR="005B5FE4" w:rsidRPr="001A4654">
        <w:rPr>
          <w:rFonts w:ascii="Arial" w:hAnsi="Arial" w:cs="Arial"/>
          <w:lang w:val="en-GB"/>
        </w:rPr>
        <w:t xml:space="preserve"> </w:t>
      </w:r>
      <w:r w:rsidR="003D62C8" w:rsidRPr="001A4654">
        <w:rPr>
          <w:rFonts w:ascii="Arial" w:hAnsi="Arial" w:cs="Arial"/>
          <w:lang w:val="en-GB"/>
        </w:rPr>
        <w:t>(</w:t>
      </w:r>
      <w:r w:rsidR="003D62C8" w:rsidRPr="001A4654">
        <w:rPr>
          <w:rFonts w:ascii="Arial" w:hAnsi="Arial" w:cs="Arial"/>
          <w:color w:val="222222"/>
          <w:shd w:val="clear" w:color="auto" w:fill="FFFFFF"/>
        </w:rPr>
        <w:t>Case, 2020)</w:t>
      </w:r>
      <w:r w:rsidR="00CB3D63" w:rsidRPr="001A4654">
        <w:rPr>
          <w:rFonts w:ascii="Arial" w:hAnsi="Arial" w:cs="Arial"/>
          <w:lang w:val="en-GB"/>
        </w:rPr>
        <w:t>.</w:t>
      </w:r>
    </w:p>
    <w:p w14:paraId="70967D0D" w14:textId="1F83C903" w:rsidR="00CB3D63"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b/>
          <w:bCs/>
          <w:lang w:val="en-GB"/>
        </w:rPr>
        <w:lastRenderedPageBreak/>
        <w:t xml:space="preserve">Ethical Considerations: </w:t>
      </w:r>
      <w:r w:rsidRPr="001A4654">
        <w:rPr>
          <w:rFonts w:ascii="Arial" w:hAnsi="Arial" w:cs="Arial"/>
          <w:lang w:val="en-GB"/>
        </w:rPr>
        <w:t>The present case highlights the ethical obligation of firms to prioritise the safety of consumers over their financial interests. This underscores the imperative for organisations to maintain a duty of care towards their clients</w:t>
      </w:r>
      <w:r w:rsidR="005B5FE4" w:rsidRPr="001A4654">
        <w:rPr>
          <w:rFonts w:ascii="Arial" w:hAnsi="Arial" w:cs="Arial"/>
          <w:lang w:val="en-GB"/>
        </w:rPr>
        <w:t xml:space="preserve"> </w:t>
      </w:r>
      <w:r w:rsidR="003D62C8" w:rsidRPr="001A4654">
        <w:rPr>
          <w:rFonts w:ascii="Arial" w:hAnsi="Arial" w:cs="Arial"/>
          <w:lang w:val="en-GB"/>
        </w:rPr>
        <w:t>(</w:t>
      </w:r>
      <w:proofErr w:type="spellStart"/>
      <w:r w:rsidR="003D62C8" w:rsidRPr="001A4654">
        <w:rPr>
          <w:rFonts w:ascii="Arial" w:hAnsi="Arial" w:cs="Arial"/>
          <w:color w:val="222222"/>
          <w:shd w:val="clear" w:color="auto" w:fill="FFFFFF"/>
        </w:rPr>
        <w:t>Skorin-Kapov</w:t>
      </w:r>
      <w:proofErr w:type="spellEnd"/>
      <w:r w:rsidR="003D62C8" w:rsidRPr="001A4654">
        <w:rPr>
          <w:rFonts w:ascii="Arial" w:hAnsi="Arial" w:cs="Arial"/>
          <w:color w:val="222222"/>
          <w:shd w:val="clear" w:color="auto" w:fill="FFFFFF"/>
        </w:rPr>
        <w:t xml:space="preserve">, and </w:t>
      </w:r>
      <w:proofErr w:type="spellStart"/>
      <w:r w:rsidR="003D62C8" w:rsidRPr="001A4654">
        <w:rPr>
          <w:rFonts w:ascii="Arial" w:hAnsi="Arial" w:cs="Arial"/>
          <w:color w:val="222222"/>
          <w:shd w:val="clear" w:color="auto" w:fill="FFFFFF"/>
        </w:rPr>
        <w:t>Skorin-Kapov</w:t>
      </w:r>
      <w:proofErr w:type="spellEnd"/>
      <w:r w:rsidR="003D62C8" w:rsidRPr="001A4654">
        <w:rPr>
          <w:rFonts w:ascii="Arial" w:hAnsi="Arial" w:cs="Arial"/>
          <w:color w:val="222222"/>
          <w:shd w:val="clear" w:color="auto" w:fill="FFFFFF"/>
        </w:rPr>
        <w:t>, 2019)</w:t>
      </w:r>
      <w:r w:rsidRPr="001A4654">
        <w:rPr>
          <w:rFonts w:ascii="Arial" w:hAnsi="Arial" w:cs="Arial"/>
          <w:lang w:val="en-GB"/>
        </w:rPr>
        <w:t>.</w:t>
      </w:r>
    </w:p>
    <w:p w14:paraId="778F4998" w14:textId="77777777" w:rsidR="00BF58D0" w:rsidRPr="001A4654" w:rsidRDefault="00BF58D0" w:rsidP="001A4654">
      <w:pPr>
        <w:autoSpaceDE w:val="0"/>
        <w:autoSpaceDN w:val="0"/>
        <w:adjustRightInd w:val="0"/>
        <w:spacing w:line="480" w:lineRule="auto"/>
        <w:rPr>
          <w:rFonts w:ascii="Arial" w:hAnsi="Arial" w:cs="Arial"/>
          <w:lang w:val="en-GB"/>
        </w:rPr>
      </w:pPr>
    </w:p>
    <w:p w14:paraId="6E11E4A4" w14:textId="08441A37" w:rsidR="004511FB" w:rsidRPr="001A4654" w:rsidRDefault="0058468E" w:rsidP="001A4654">
      <w:pPr>
        <w:pStyle w:val="Heading4"/>
        <w:spacing w:line="480" w:lineRule="auto"/>
        <w:rPr>
          <w:rFonts w:ascii="Arial" w:hAnsi="Arial" w:cs="Arial"/>
          <w:i w:val="0"/>
          <w:iCs w:val="0"/>
          <w:lang w:val="en-GB"/>
        </w:rPr>
      </w:pPr>
      <w:bookmarkStart w:id="10" w:name="_Toc150085781"/>
      <w:r w:rsidRPr="001A4654">
        <w:rPr>
          <w:rFonts w:ascii="Arial" w:hAnsi="Arial" w:cs="Arial"/>
          <w:i w:val="0"/>
          <w:iCs w:val="0"/>
          <w:lang w:val="en-GB"/>
        </w:rPr>
        <w:t>3</w:t>
      </w:r>
      <w:r w:rsidR="005F43EF" w:rsidRPr="001A4654">
        <w:rPr>
          <w:rFonts w:ascii="Arial" w:hAnsi="Arial" w:cs="Arial"/>
          <w:i w:val="0"/>
          <w:iCs w:val="0"/>
          <w:lang w:val="en-GB"/>
        </w:rPr>
        <w:t>.2.2</w:t>
      </w:r>
      <w:r w:rsidR="009C1D48" w:rsidRPr="001A4654">
        <w:rPr>
          <w:rFonts w:ascii="Arial" w:hAnsi="Arial" w:cs="Arial"/>
          <w:i w:val="0"/>
          <w:iCs w:val="0"/>
          <w:lang w:val="en-GB"/>
        </w:rPr>
        <w:t>c</w:t>
      </w:r>
      <w:r w:rsidR="005F43EF" w:rsidRPr="001A4654">
        <w:rPr>
          <w:rFonts w:ascii="Arial" w:hAnsi="Arial" w:cs="Arial"/>
          <w:i w:val="0"/>
          <w:iCs w:val="0"/>
          <w:lang w:val="en-GB"/>
        </w:rPr>
        <w:t xml:space="preserve"> </w:t>
      </w:r>
      <w:r w:rsidR="004511FB" w:rsidRPr="001A4654">
        <w:rPr>
          <w:rFonts w:ascii="Arial" w:hAnsi="Arial" w:cs="Arial"/>
          <w:i w:val="0"/>
          <w:iCs w:val="0"/>
          <w:lang w:val="en-GB"/>
        </w:rPr>
        <w:t>Nils Bohlin and Volvo's Seat Belt Innovation</w:t>
      </w:r>
      <w:bookmarkEnd w:id="10"/>
    </w:p>
    <w:p w14:paraId="450905E3" w14:textId="4C208BEC" w:rsidR="00BF58D0" w:rsidRPr="001A4654" w:rsidRDefault="005F43EF" w:rsidP="001A4654">
      <w:pPr>
        <w:autoSpaceDE w:val="0"/>
        <w:autoSpaceDN w:val="0"/>
        <w:adjustRightInd w:val="0"/>
        <w:spacing w:line="480" w:lineRule="auto"/>
        <w:rPr>
          <w:rFonts w:ascii="Arial" w:hAnsi="Arial" w:cs="Arial"/>
          <w:lang w:val="en-GB"/>
        </w:rPr>
      </w:pPr>
      <w:r w:rsidRPr="001A4654">
        <w:rPr>
          <w:rFonts w:ascii="Arial" w:hAnsi="Arial" w:cs="Arial"/>
          <w:lang w:val="en-GB"/>
        </w:rPr>
        <w:t>Likewise, in a momentous instance of moral conduct on both a personal and business level, Volvo engineer Nils Bohlin declined to file for a patent on his revolutionary concept of the three-point seat belt</w:t>
      </w:r>
      <w:r w:rsidR="002B0BD4" w:rsidRPr="001A4654">
        <w:rPr>
          <w:rFonts w:ascii="Arial" w:hAnsi="Arial" w:cs="Arial"/>
          <w:lang w:val="en-GB"/>
        </w:rPr>
        <w:t xml:space="preserve"> </w:t>
      </w:r>
      <w:r w:rsidR="00E46A05" w:rsidRPr="001A4654">
        <w:rPr>
          <w:rFonts w:ascii="Arial" w:hAnsi="Arial" w:cs="Arial"/>
          <w:lang w:val="en-GB"/>
        </w:rPr>
        <w:t>(</w:t>
      </w:r>
      <w:proofErr w:type="spellStart"/>
      <w:r w:rsidR="00E46A05" w:rsidRPr="001A4654">
        <w:rPr>
          <w:rFonts w:ascii="Arial" w:hAnsi="Arial" w:cs="Arial"/>
          <w:color w:val="222222"/>
          <w:shd w:val="clear" w:color="auto" w:fill="FFFFFF"/>
        </w:rPr>
        <w:t>Maslarov</w:t>
      </w:r>
      <w:proofErr w:type="spellEnd"/>
      <w:r w:rsidR="00E46A05" w:rsidRPr="001A4654">
        <w:rPr>
          <w:rFonts w:ascii="Arial" w:hAnsi="Arial" w:cs="Arial"/>
          <w:color w:val="222222"/>
          <w:shd w:val="clear" w:color="auto" w:fill="FFFFFF"/>
        </w:rPr>
        <w:t xml:space="preserve">, and </w:t>
      </w:r>
      <w:proofErr w:type="spellStart"/>
      <w:r w:rsidR="00E46A05" w:rsidRPr="001A4654">
        <w:rPr>
          <w:rFonts w:ascii="Arial" w:hAnsi="Arial" w:cs="Arial"/>
          <w:color w:val="222222"/>
          <w:shd w:val="clear" w:color="auto" w:fill="FFFFFF"/>
        </w:rPr>
        <w:t>Georgiev</w:t>
      </w:r>
      <w:proofErr w:type="spellEnd"/>
      <w:r w:rsidR="00E46A05" w:rsidRPr="001A4654">
        <w:rPr>
          <w:rFonts w:ascii="Arial" w:hAnsi="Arial" w:cs="Arial"/>
          <w:color w:val="222222"/>
          <w:shd w:val="clear" w:color="auto" w:fill="FFFFFF"/>
        </w:rPr>
        <w:t>, 2021)</w:t>
      </w:r>
      <w:r w:rsidRPr="001A4654">
        <w:rPr>
          <w:rFonts w:ascii="Arial" w:hAnsi="Arial" w:cs="Arial"/>
          <w:lang w:val="en-GB"/>
        </w:rPr>
        <w:t>. This altruistic choice, which prioritises saving lives over making money from a life-saving innovation, shows a dedication to the greater benefit of society</w:t>
      </w:r>
      <w:r w:rsidR="00E46A05" w:rsidRPr="001A4654">
        <w:rPr>
          <w:rFonts w:ascii="Arial" w:hAnsi="Arial" w:cs="Arial"/>
          <w:lang w:val="en-GB"/>
        </w:rPr>
        <w:t xml:space="preserve"> (</w:t>
      </w:r>
      <w:proofErr w:type="spellStart"/>
      <w:r w:rsidR="00E46A05" w:rsidRPr="001A4654">
        <w:rPr>
          <w:rFonts w:ascii="Arial" w:hAnsi="Arial" w:cs="Arial"/>
          <w:color w:val="222222"/>
          <w:shd w:val="clear" w:color="auto" w:fill="FFFFFF"/>
        </w:rPr>
        <w:t>Maslarov</w:t>
      </w:r>
      <w:proofErr w:type="spellEnd"/>
      <w:r w:rsidR="00E46A05" w:rsidRPr="001A4654">
        <w:rPr>
          <w:rFonts w:ascii="Arial" w:hAnsi="Arial" w:cs="Arial"/>
          <w:color w:val="222222"/>
          <w:shd w:val="clear" w:color="auto" w:fill="FFFFFF"/>
        </w:rPr>
        <w:t xml:space="preserve">, and </w:t>
      </w:r>
      <w:proofErr w:type="spellStart"/>
      <w:r w:rsidR="00E46A05" w:rsidRPr="001A4654">
        <w:rPr>
          <w:rFonts w:ascii="Arial" w:hAnsi="Arial" w:cs="Arial"/>
          <w:color w:val="222222"/>
          <w:shd w:val="clear" w:color="auto" w:fill="FFFFFF"/>
        </w:rPr>
        <w:t>Georgiev</w:t>
      </w:r>
      <w:proofErr w:type="spellEnd"/>
      <w:r w:rsidR="00E46A05" w:rsidRPr="001A4654">
        <w:rPr>
          <w:rFonts w:ascii="Arial" w:hAnsi="Arial" w:cs="Arial"/>
          <w:color w:val="222222"/>
          <w:shd w:val="clear" w:color="auto" w:fill="FFFFFF"/>
        </w:rPr>
        <w:t>, 2021)</w:t>
      </w:r>
      <w:r w:rsidRPr="001A4654">
        <w:rPr>
          <w:rFonts w:ascii="Arial" w:hAnsi="Arial" w:cs="Arial"/>
          <w:lang w:val="en-GB"/>
        </w:rPr>
        <w:t>. Volvo's support of Bohlin's choice highlights the significance of moral issues in corporate behaviour even more.</w:t>
      </w:r>
    </w:p>
    <w:p w14:paraId="26C8E262" w14:textId="77777777" w:rsidR="00BF58D0" w:rsidRPr="001A4654" w:rsidRDefault="00BF58D0" w:rsidP="001A4654">
      <w:pPr>
        <w:autoSpaceDE w:val="0"/>
        <w:autoSpaceDN w:val="0"/>
        <w:adjustRightInd w:val="0"/>
        <w:spacing w:line="480" w:lineRule="auto"/>
        <w:rPr>
          <w:rFonts w:ascii="Arial" w:hAnsi="Arial" w:cs="Arial"/>
          <w:lang w:val="en-GB"/>
        </w:rPr>
      </w:pPr>
    </w:p>
    <w:p w14:paraId="05974F02" w14:textId="04F7DB44" w:rsidR="00BF58D0" w:rsidRPr="001A4654" w:rsidRDefault="00BF58D0" w:rsidP="001A4654">
      <w:pPr>
        <w:autoSpaceDE w:val="0"/>
        <w:autoSpaceDN w:val="0"/>
        <w:adjustRightInd w:val="0"/>
        <w:spacing w:line="480" w:lineRule="auto"/>
        <w:rPr>
          <w:rFonts w:ascii="Arial" w:hAnsi="Arial" w:cs="Arial"/>
          <w:lang w:val="en-GB"/>
        </w:rPr>
      </w:pPr>
      <w:r w:rsidRPr="001A4654">
        <w:rPr>
          <w:rFonts w:ascii="Arial" w:hAnsi="Arial" w:cs="Arial"/>
          <w:lang w:val="en-GB"/>
        </w:rPr>
        <w:t>Deontology (Duty-based Ethics): Deeds motivated by moral obligation and ethical ideals, regardless of the ramifications, are exemplified by the Ford Pinto Safety Decision, Nils Bohlin, and Volvo Seat Belt Innovation cases. Ford neglected its responsibility to ensure consumer safety in favour of profit in its Pinto decision. It was a deliberate decision by Nils Bohlin to put saving lives ahead of possible financial gain by declining to patent the seat belt for Volvo.</w:t>
      </w:r>
    </w:p>
    <w:p w14:paraId="2C918FE7" w14:textId="77777777" w:rsidR="009C1D48" w:rsidRPr="001A4654" w:rsidRDefault="009C1D48" w:rsidP="001A4654">
      <w:pPr>
        <w:autoSpaceDE w:val="0"/>
        <w:autoSpaceDN w:val="0"/>
        <w:adjustRightInd w:val="0"/>
        <w:spacing w:line="480" w:lineRule="auto"/>
        <w:rPr>
          <w:rFonts w:ascii="Arial" w:hAnsi="Arial" w:cs="Arial"/>
          <w:lang w:val="en-GB"/>
        </w:rPr>
      </w:pPr>
    </w:p>
    <w:p w14:paraId="2C926A4A" w14:textId="7A2E9945" w:rsidR="009C1D48" w:rsidRPr="001A4654" w:rsidRDefault="009C1D48"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Normative Ethics (Prescriptive): By putting money before integrity and easy access to life-saving medicine, </w:t>
      </w:r>
      <w:proofErr w:type="spellStart"/>
      <w:r w:rsidRPr="001A4654">
        <w:rPr>
          <w:rFonts w:ascii="Arial" w:hAnsi="Arial" w:cs="Arial"/>
          <w:lang w:val="en-GB"/>
        </w:rPr>
        <w:t>Epipen's</w:t>
      </w:r>
      <w:proofErr w:type="spellEnd"/>
      <w:r w:rsidRPr="001A4654">
        <w:rPr>
          <w:rFonts w:ascii="Arial" w:hAnsi="Arial" w:cs="Arial"/>
          <w:lang w:val="en-GB"/>
        </w:rPr>
        <w:t xml:space="preserve"> price inflation goes against normative ethical norms. When it comes to safety and human life, Nils Bohlin's invention of the seat belt and Ford Pinto's safety decision are prime examples of normative ethics. In these </w:t>
      </w:r>
      <w:r w:rsidRPr="001A4654">
        <w:rPr>
          <w:rFonts w:ascii="Arial" w:hAnsi="Arial" w:cs="Arial"/>
          <w:lang w:val="en-GB"/>
        </w:rPr>
        <w:lastRenderedPageBreak/>
        <w:t>instances, deeds are assessed in accordance with accepted moral norms and values.</w:t>
      </w:r>
    </w:p>
    <w:p w14:paraId="3EA3B462" w14:textId="77777777" w:rsidR="00BF58D0" w:rsidRPr="001A4654" w:rsidRDefault="00BF58D0" w:rsidP="001A4654">
      <w:pPr>
        <w:autoSpaceDE w:val="0"/>
        <w:autoSpaceDN w:val="0"/>
        <w:adjustRightInd w:val="0"/>
        <w:spacing w:line="480" w:lineRule="auto"/>
        <w:rPr>
          <w:rFonts w:ascii="Arial" w:hAnsi="Arial" w:cs="Arial"/>
          <w:lang w:val="en-GB"/>
        </w:rPr>
      </w:pPr>
    </w:p>
    <w:p w14:paraId="6838DF84" w14:textId="373BBBE9" w:rsidR="00BF58D0" w:rsidRPr="001A4654" w:rsidRDefault="00BF58D0" w:rsidP="001A4654">
      <w:pPr>
        <w:pStyle w:val="Heading4"/>
        <w:spacing w:line="480" w:lineRule="auto"/>
        <w:rPr>
          <w:rFonts w:ascii="Arial" w:hAnsi="Arial" w:cs="Arial"/>
          <w:i w:val="0"/>
          <w:iCs w:val="0"/>
          <w:lang w:val="en-GB"/>
        </w:rPr>
      </w:pPr>
      <w:bookmarkStart w:id="11" w:name="_Toc150085782"/>
      <w:r w:rsidRPr="001A4654">
        <w:rPr>
          <w:rFonts w:ascii="Arial" w:hAnsi="Arial" w:cs="Arial"/>
          <w:i w:val="0"/>
          <w:iCs w:val="0"/>
          <w:lang w:val="en-GB"/>
        </w:rPr>
        <w:t>3.2.2</w:t>
      </w:r>
      <w:r w:rsidR="009C1D48" w:rsidRPr="001A4654">
        <w:rPr>
          <w:rFonts w:ascii="Arial" w:hAnsi="Arial" w:cs="Arial"/>
          <w:i w:val="0"/>
          <w:iCs w:val="0"/>
          <w:lang w:val="en-GB"/>
        </w:rPr>
        <w:t>d</w:t>
      </w:r>
      <w:r w:rsidRPr="001A4654">
        <w:rPr>
          <w:rFonts w:ascii="Arial" w:hAnsi="Arial" w:cs="Arial"/>
          <w:i w:val="0"/>
          <w:iCs w:val="0"/>
          <w:lang w:val="en-GB"/>
        </w:rPr>
        <w:t xml:space="preserve"> Google's Responsibility for Employees' Welfare</w:t>
      </w:r>
      <w:bookmarkEnd w:id="11"/>
    </w:p>
    <w:p w14:paraId="68E3B460" w14:textId="0AF9217C" w:rsidR="00BF58D0" w:rsidRPr="001A4654" w:rsidRDefault="00BF58D0" w:rsidP="001A4654">
      <w:pPr>
        <w:spacing w:line="480" w:lineRule="auto"/>
        <w:rPr>
          <w:rFonts w:ascii="Arial" w:hAnsi="Arial" w:cs="Arial"/>
          <w:lang w:val="en-GB"/>
        </w:rPr>
      </w:pPr>
      <w:r w:rsidRPr="001A4654">
        <w:rPr>
          <w:rFonts w:ascii="Arial" w:hAnsi="Arial" w:cs="Arial"/>
          <w:lang w:val="en-GB"/>
        </w:rPr>
        <w:t xml:space="preserve">Beyond these instances, Google's moral position on providing for the families of its employees in the event of an employee's death further demonstrates a dedication to social responsibility that goes beyond business objectives </w:t>
      </w:r>
      <w:r w:rsidR="001A4654" w:rsidRPr="001A4654">
        <w:rPr>
          <w:rFonts w:ascii="Arial" w:hAnsi="Arial" w:cs="Arial"/>
          <w:lang w:val="en-GB"/>
        </w:rPr>
        <w:t>(</w:t>
      </w:r>
      <w:proofErr w:type="spellStart"/>
      <w:r w:rsidR="001A4654" w:rsidRPr="001A4654">
        <w:rPr>
          <w:rFonts w:ascii="Arial" w:hAnsi="Arial" w:cs="Arial"/>
          <w:color w:val="333333"/>
          <w:shd w:val="clear" w:color="auto" w:fill="FBFBFB"/>
        </w:rPr>
        <w:t>protectline</w:t>
      </w:r>
      <w:proofErr w:type="spellEnd"/>
      <w:r w:rsidR="001A4654" w:rsidRPr="001A4654">
        <w:rPr>
          <w:rFonts w:ascii="Arial" w:hAnsi="Arial" w:cs="Arial"/>
          <w:color w:val="333333"/>
          <w:shd w:val="clear" w:color="auto" w:fill="FBFBFB"/>
        </w:rPr>
        <w:t xml:space="preserve">, </w:t>
      </w:r>
      <w:r w:rsidR="001A4654" w:rsidRPr="001A4654">
        <w:rPr>
          <w:rFonts w:ascii="Arial" w:hAnsi="Arial" w:cs="Arial"/>
          <w:color w:val="333333"/>
          <w:shd w:val="clear" w:color="auto" w:fill="FBFBFB"/>
        </w:rPr>
        <w:t>2023)</w:t>
      </w:r>
      <w:r w:rsidRPr="001A4654">
        <w:rPr>
          <w:rFonts w:ascii="Arial" w:hAnsi="Arial" w:cs="Arial"/>
          <w:lang w:val="en-GB"/>
        </w:rPr>
        <w:t>. The company's policy of offering care and financial support to those employees' children demonstrates a moral strategy that puts the welfare of its employees and their families first.</w:t>
      </w:r>
    </w:p>
    <w:p w14:paraId="7B041F7C" w14:textId="77777777" w:rsidR="00BF58D0" w:rsidRPr="001A4654" w:rsidRDefault="00BF58D0" w:rsidP="001A4654">
      <w:pPr>
        <w:autoSpaceDE w:val="0"/>
        <w:autoSpaceDN w:val="0"/>
        <w:adjustRightInd w:val="0"/>
        <w:spacing w:line="480" w:lineRule="auto"/>
        <w:rPr>
          <w:rFonts w:ascii="Arial" w:hAnsi="Arial" w:cs="Arial"/>
          <w:lang w:val="en-GB"/>
        </w:rPr>
      </w:pPr>
    </w:p>
    <w:p w14:paraId="44E5D885" w14:textId="08A36DC7" w:rsidR="00BF58D0" w:rsidRPr="001A4654" w:rsidRDefault="00BF58D0" w:rsidP="001A4654">
      <w:pPr>
        <w:autoSpaceDE w:val="0"/>
        <w:autoSpaceDN w:val="0"/>
        <w:adjustRightInd w:val="0"/>
        <w:spacing w:line="480" w:lineRule="auto"/>
        <w:rPr>
          <w:rFonts w:ascii="Arial" w:hAnsi="Arial" w:cs="Arial"/>
          <w:lang w:val="en-GB"/>
        </w:rPr>
      </w:pPr>
      <w:r w:rsidRPr="001A4654">
        <w:rPr>
          <w:rFonts w:ascii="Arial" w:hAnsi="Arial" w:cs="Arial"/>
          <w:lang w:val="en-GB"/>
        </w:rPr>
        <w:t>Descriptive Ethics (Observational): Supporting the families of its employees in the event of their death is one example of a company's observed behaviour, and Google is accountable for the wellbeing of its employees. This example focuses more on observing and evaluating current circumstances and behaviours.</w:t>
      </w:r>
    </w:p>
    <w:p w14:paraId="6180F554" w14:textId="77777777" w:rsidR="00BF58D0" w:rsidRPr="001A4654" w:rsidRDefault="00BF58D0" w:rsidP="001A4654">
      <w:pPr>
        <w:autoSpaceDE w:val="0"/>
        <w:autoSpaceDN w:val="0"/>
        <w:adjustRightInd w:val="0"/>
        <w:spacing w:line="480" w:lineRule="auto"/>
        <w:rPr>
          <w:rFonts w:ascii="Arial" w:hAnsi="Arial" w:cs="Arial"/>
          <w:lang w:val="en-GB"/>
        </w:rPr>
      </w:pPr>
    </w:p>
    <w:p w14:paraId="49DCCD6D" w14:textId="4AA1FD49" w:rsidR="00BF58D0" w:rsidRPr="001A4654" w:rsidRDefault="00BF58D0" w:rsidP="001A4654">
      <w:pPr>
        <w:autoSpaceDE w:val="0"/>
        <w:autoSpaceDN w:val="0"/>
        <w:adjustRightInd w:val="0"/>
        <w:spacing w:line="480" w:lineRule="auto"/>
        <w:rPr>
          <w:rFonts w:ascii="Arial" w:hAnsi="Arial" w:cs="Arial"/>
          <w:lang w:val="en-GB"/>
        </w:rPr>
      </w:pPr>
      <w:r w:rsidRPr="001A4654">
        <w:rPr>
          <w:rFonts w:ascii="Arial" w:hAnsi="Arial" w:cs="Arial"/>
          <w:lang w:val="en-GB"/>
        </w:rPr>
        <w:t>These instances collectively demonstrate the pivotal significance of ethics in the realm of corporate operations</w:t>
      </w:r>
      <w:r w:rsidR="009C1D48" w:rsidRPr="001A4654">
        <w:rPr>
          <w:rFonts w:ascii="Arial" w:hAnsi="Arial" w:cs="Arial"/>
          <w:lang w:val="en-GB"/>
        </w:rPr>
        <w:t xml:space="preserve"> </w:t>
      </w:r>
      <w:r w:rsidR="009C1D48" w:rsidRPr="001A4654">
        <w:rPr>
          <w:rFonts w:ascii="Arial" w:hAnsi="Arial" w:cs="Arial"/>
          <w:lang w:val="en-GB"/>
        </w:rPr>
        <w:t>(</w:t>
      </w:r>
      <w:r w:rsidR="009C1D48" w:rsidRPr="001A4654">
        <w:rPr>
          <w:rFonts w:ascii="Arial" w:hAnsi="Arial" w:cs="Arial"/>
          <w:color w:val="222222"/>
          <w:shd w:val="clear" w:color="auto" w:fill="FFFFFF"/>
        </w:rPr>
        <w:t>Dodge, 2019)</w:t>
      </w:r>
      <w:r w:rsidRPr="001A4654">
        <w:rPr>
          <w:rFonts w:ascii="Arial" w:hAnsi="Arial" w:cs="Arial"/>
          <w:lang w:val="en-GB"/>
        </w:rPr>
        <w:t>. There is a strong emphasis on the necessity for businesses to prioritise key values such as integrity, transparency, and the overall welfare of stakeholders (</w:t>
      </w:r>
      <w:r w:rsidRPr="001A4654">
        <w:rPr>
          <w:rFonts w:ascii="Arial" w:hAnsi="Arial" w:cs="Arial"/>
          <w:color w:val="222222"/>
          <w:shd w:val="clear" w:color="auto" w:fill="FFFFFF"/>
        </w:rPr>
        <w:t>Bowie, 2020)</w:t>
      </w:r>
      <w:r w:rsidRPr="001A4654">
        <w:rPr>
          <w:rFonts w:ascii="Arial" w:hAnsi="Arial" w:cs="Arial"/>
          <w:lang w:val="en-GB"/>
        </w:rPr>
        <w:t>. Moreover, these narratives function as didactic anecdotes, effectively emphasising the possible ramifications of moral deficiencies in the process of choosing choices. These instances ultimately highlight the significance of ethical behaviour as not only a moral obligation but also a crucial element for achieving enduring commercial prosperity and sustainability (</w:t>
      </w:r>
      <w:r w:rsidRPr="001A4654">
        <w:rPr>
          <w:rFonts w:ascii="Arial" w:hAnsi="Arial" w:cs="Arial"/>
          <w:color w:val="222222"/>
          <w:shd w:val="clear" w:color="auto" w:fill="FFFFFF"/>
        </w:rPr>
        <w:t>Bowie, 2020)</w:t>
      </w:r>
      <w:r w:rsidRPr="001A4654">
        <w:rPr>
          <w:rFonts w:ascii="Arial" w:hAnsi="Arial" w:cs="Arial"/>
          <w:lang w:val="en-GB"/>
        </w:rPr>
        <w:t>.</w:t>
      </w:r>
    </w:p>
    <w:p w14:paraId="1EB7B235" w14:textId="77777777" w:rsidR="00BF58D0" w:rsidRPr="001A4654" w:rsidRDefault="00BF58D0" w:rsidP="001A4654">
      <w:pPr>
        <w:autoSpaceDE w:val="0"/>
        <w:autoSpaceDN w:val="0"/>
        <w:adjustRightInd w:val="0"/>
        <w:spacing w:line="480" w:lineRule="auto"/>
        <w:rPr>
          <w:rFonts w:ascii="Arial" w:hAnsi="Arial" w:cs="Arial"/>
          <w:b/>
          <w:bCs/>
          <w:lang w:val="en-GB"/>
        </w:rPr>
      </w:pPr>
    </w:p>
    <w:p w14:paraId="184CC3E5" w14:textId="4C8AEFCB" w:rsidR="007A35C2" w:rsidRPr="001A4654" w:rsidRDefault="0029411D" w:rsidP="001A4654">
      <w:pPr>
        <w:pStyle w:val="Heading2"/>
        <w:spacing w:line="480" w:lineRule="auto"/>
        <w:rPr>
          <w:rFonts w:ascii="Arial" w:hAnsi="Arial" w:cs="Arial"/>
          <w:sz w:val="24"/>
          <w:szCs w:val="24"/>
          <w:lang w:val="en-GB"/>
        </w:rPr>
      </w:pPr>
      <w:bookmarkStart w:id="12" w:name="_Toc150085783"/>
      <w:r w:rsidRPr="001A4654">
        <w:rPr>
          <w:rFonts w:ascii="Arial" w:hAnsi="Arial" w:cs="Arial"/>
          <w:sz w:val="24"/>
          <w:szCs w:val="24"/>
          <w:lang w:val="en-GB"/>
        </w:rPr>
        <w:t>3.3</w:t>
      </w:r>
      <w:r w:rsidR="001A4654">
        <w:rPr>
          <w:rFonts w:ascii="Arial" w:hAnsi="Arial" w:cs="Arial"/>
          <w:sz w:val="24"/>
          <w:szCs w:val="24"/>
          <w:lang w:val="en-GB"/>
        </w:rPr>
        <w:t xml:space="preserve"> </w:t>
      </w:r>
      <w:r w:rsidR="007A35C2" w:rsidRPr="001A4654">
        <w:rPr>
          <w:rFonts w:ascii="Arial" w:hAnsi="Arial" w:cs="Arial"/>
          <w:sz w:val="24"/>
          <w:szCs w:val="24"/>
          <w:lang w:val="en-GB"/>
        </w:rPr>
        <w:t>Objective 3: Regulation by Religious Organizations and Governments</w:t>
      </w:r>
      <w:bookmarkEnd w:id="12"/>
    </w:p>
    <w:p w14:paraId="1207DB03" w14:textId="77777777" w:rsidR="00CB3D63" w:rsidRPr="001A4654" w:rsidRDefault="00CB3D63" w:rsidP="001A4654">
      <w:pPr>
        <w:autoSpaceDE w:val="0"/>
        <w:autoSpaceDN w:val="0"/>
        <w:adjustRightInd w:val="0"/>
        <w:spacing w:line="480" w:lineRule="auto"/>
        <w:rPr>
          <w:rFonts w:ascii="Arial" w:hAnsi="Arial" w:cs="Arial"/>
          <w:b/>
          <w:bCs/>
          <w:lang w:val="en-GB"/>
        </w:rPr>
      </w:pPr>
      <w:r w:rsidRPr="001A4654">
        <w:rPr>
          <w:rFonts w:ascii="Arial" w:hAnsi="Arial" w:cs="Arial"/>
          <w:b/>
          <w:bCs/>
          <w:lang w:val="en-GB"/>
        </w:rPr>
        <w:t>The Significance of Regulation in Contemporary Society</w:t>
      </w:r>
    </w:p>
    <w:p w14:paraId="5269BF28" w14:textId="756B8ECF" w:rsidR="00CB3D63"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lang w:val="en-GB"/>
        </w:rPr>
        <w:t>The inquiry of whether religious institutions and governmental bodies should exercise control over commercial operations or grant them independence gives rise to fundamental issues</w:t>
      </w:r>
      <w:r w:rsidR="00466445" w:rsidRPr="001A4654">
        <w:rPr>
          <w:rFonts w:ascii="Arial" w:hAnsi="Arial" w:cs="Arial"/>
          <w:lang w:val="en-GB"/>
        </w:rPr>
        <w:t xml:space="preserve"> (</w:t>
      </w:r>
      <w:proofErr w:type="spellStart"/>
      <w:r w:rsidR="00466445" w:rsidRPr="001A4654">
        <w:rPr>
          <w:rFonts w:ascii="Arial" w:hAnsi="Arial" w:cs="Arial"/>
          <w:color w:val="222222"/>
          <w:shd w:val="clear" w:color="auto" w:fill="FFFFFF"/>
        </w:rPr>
        <w:t>Etter</w:t>
      </w:r>
      <w:proofErr w:type="spellEnd"/>
      <w:r w:rsidR="00466445" w:rsidRPr="001A4654">
        <w:rPr>
          <w:rFonts w:ascii="Arial" w:hAnsi="Arial" w:cs="Arial"/>
          <w:color w:val="222222"/>
          <w:shd w:val="clear" w:color="auto" w:fill="FFFFFF"/>
        </w:rPr>
        <w:t xml:space="preserve">, </w:t>
      </w:r>
      <w:proofErr w:type="spellStart"/>
      <w:r w:rsidR="00466445" w:rsidRPr="001A4654">
        <w:rPr>
          <w:rFonts w:ascii="Arial" w:hAnsi="Arial" w:cs="Arial"/>
          <w:color w:val="222222"/>
          <w:shd w:val="clear" w:color="auto" w:fill="FFFFFF"/>
        </w:rPr>
        <w:t>Fieseler</w:t>
      </w:r>
      <w:proofErr w:type="spellEnd"/>
      <w:r w:rsidR="00466445" w:rsidRPr="001A4654">
        <w:rPr>
          <w:rFonts w:ascii="Arial" w:hAnsi="Arial" w:cs="Arial"/>
          <w:color w:val="222222"/>
          <w:shd w:val="clear" w:color="auto" w:fill="FFFFFF"/>
        </w:rPr>
        <w:t>, and Whelan, 2019)</w:t>
      </w:r>
      <w:r w:rsidRPr="001A4654">
        <w:rPr>
          <w:rFonts w:ascii="Arial" w:hAnsi="Arial" w:cs="Arial"/>
          <w:lang w:val="en-GB"/>
        </w:rPr>
        <w:t>. Achieving a harmonious equilibrium between promoting economic development and upholding ethical principles is a multifaceted and intricate dilemma</w:t>
      </w:r>
      <w:r w:rsidR="002B0BD4" w:rsidRPr="001A4654">
        <w:rPr>
          <w:rFonts w:ascii="Arial" w:hAnsi="Arial" w:cs="Arial"/>
          <w:lang w:val="en-GB"/>
        </w:rPr>
        <w:t xml:space="preserve"> </w:t>
      </w:r>
      <w:r w:rsidR="00A80401" w:rsidRPr="001A4654">
        <w:rPr>
          <w:rFonts w:ascii="Arial" w:hAnsi="Arial" w:cs="Arial"/>
          <w:lang w:val="en-GB"/>
        </w:rPr>
        <w:t>(</w:t>
      </w:r>
      <w:proofErr w:type="spellStart"/>
      <w:r w:rsidR="00A80401" w:rsidRPr="001A4654">
        <w:rPr>
          <w:rFonts w:ascii="Arial" w:hAnsi="Arial" w:cs="Arial"/>
          <w:color w:val="222222"/>
          <w:shd w:val="clear" w:color="auto" w:fill="FFFFFF"/>
        </w:rPr>
        <w:t>Asyik</w:t>
      </w:r>
      <w:proofErr w:type="spellEnd"/>
      <w:r w:rsidR="00A80401" w:rsidRPr="001A4654">
        <w:rPr>
          <w:rFonts w:ascii="Arial" w:hAnsi="Arial" w:cs="Arial"/>
          <w:color w:val="222222"/>
          <w:shd w:val="clear" w:color="auto" w:fill="FFFFFF"/>
        </w:rPr>
        <w:t>, 2020)</w:t>
      </w:r>
      <w:r w:rsidRPr="001A4654">
        <w:rPr>
          <w:rFonts w:ascii="Arial" w:hAnsi="Arial" w:cs="Arial"/>
          <w:lang w:val="en-GB"/>
        </w:rPr>
        <w:t>. Regulatory measures can serve as essential mechanisms for establishing and maintaining ethical parameters within corporate operations. However, it is important to note that an excessive level of interference may impede innovation and hinder economic advancement</w:t>
      </w:r>
      <w:r w:rsidR="002B0BD4" w:rsidRPr="001A4654">
        <w:rPr>
          <w:rFonts w:ascii="Arial" w:hAnsi="Arial" w:cs="Arial"/>
          <w:lang w:val="en-GB"/>
        </w:rPr>
        <w:t xml:space="preserve"> </w:t>
      </w:r>
      <w:r w:rsidR="00A80401" w:rsidRPr="001A4654">
        <w:rPr>
          <w:rFonts w:ascii="Arial" w:hAnsi="Arial" w:cs="Arial"/>
          <w:lang w:val="en-GB"/>
        </w:rPr>
        <w:t>(</w:t>
      </w:r>
      <w:r w:rsidR="00A80401" w:rsidRPr="001A4654">
        <w:rPr>
          <w:rFonts w:ascii="Arial" w:hAnsi="Arial" w:cs="Arial"/>
          <w:color w:val="222222"/>
          <w:shd w:val="clear" w:color="auto" w:fill="FFFFFF"/>
        </w:rPr>
        <w:t>Beji, et al, 2021)</w:t>
      </w:r>
      <w:r w:rsidRPr="001A4654">
        <w:rPr>
          <w:rFonts w:ascii="Arial" w:hAnsi="Arial" w:cs="Arial"/>
          <w:lang w:val="en-GB"/>
        </w:rPr>
        <w:t>.</w:t>
      </w:r>
    </w:p>
    <w:p w14:paraId="3DD73CCB" w14:textId="77777777" w:rsidR="00CB3D63"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lang w:val="en-GB"/>
        </w:rPr>
        <w:t>Regulatory discussions encompass the ethical considerations pertaining to smoking, vaping, and media violence. The task of reconciling the preservation of public health and societal ideals with the protection of individual liberties and economic interests poses a significant problem for governments and religious organisations.</w:t>
      </w:r>
    </w:p>
    <w:p w14:paraId="05441ABB" w14:textId="77777777" w:rsidR="00CB3D63" w:rsidRPr="001A4654" w:rsidRDefault="00CB3D63" w:rsidP="001A4654">
      <w:pPr>
        <w:autoSpaceDE w:val="0"/>
        <w:autoSpaceDN w:val="0"/>
        <w:adjustRightInd w:val="0"/>
        <w:spacing w:line="480" w:lineRule="auto"/>
        <w:rPr>
          <w:rFonts w:ascii="Arial" w:hAnsi="Arial" w:cs="Arial"/>
          <w:lang w:val="en-GB"/>
        </w:rPr>
      </w:pPr>
    </w:p>
    <w:p w14:paraId="20C22963" w14:textId="77777777" w:rsidR="00CB3D63"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lang w:val="en-GB"/>
        </w:rPr>
        <w:t>The topic of discussion pertains to the subject matter of codes of ethics and sustainability models.</w:t>
      </w:r>
    </w:p>
    <w:p w14:paraId="62BD0AB4" w14:textId="187B886D" w:rsidR="0058468E" w:rsidRPr="001A4654" w:rsidRDefault="00CB3D63" w:rsidP="001A4654">
      <w:pPr>
        <w:autoSpaceDE w:val="0"/>
        <w:autoSpaceDN w:val="0"/>
        <w:adjustRightInd w:val="0"/>
        <w:spacing w:line="480" w:lineRule="auto"/>
        <w:rPr>
          <w:rFonts w:ascii="Arial" w:hAnsi="Arial" w:cs="Arial"/>
          <w:lang w:val="en-GB"/>
        </w:rPr>
      </w:pPr>
      <w:r w:rsidRPr="001A4654">
        <w:rPr>
          <w:rFonts w:ascii="Arial" w:hAnsi="Arial" w:cs="Arial"/>
          <w:lang w:val="en-GB"/>
        </w:rPr>
        <w:t>Codes of ethics and sustainability models are of utmost importance in providing guidance to corporations in their pursuit of responsible behaviour</w:t>
      </w:r>
      <w:r w:rsidR="00332F58" w:rsidRPr="001A4654">
        <w:rPr>
          <w:rFonts w:ascii="Arial" w:hAnsi="Arial" w:cs="Arial"/>
          <w:lang w:val="en-GB"/>
        </w:rPr>
        <w:t xml:space="preserve"> </w:t>
      </w:r>
      <w:r w:rsidR="00D30F2E" w:rsidRPr="001A4654">
        <w:rPr>
          <w:rFonts w:ascii="Arial" w:hAnsi="Arial" w:cs="Arial"/>
          <w:lang w:val="en-GB"/>
        </w:rPr>
        <w:t>(</w:t>
      </w:r>
      <w:r w:rsidR="00D30F2E" w:rsidRPr="001A4654">
        <w:rPr>
          <w:rFonts w:ascii="Arial" w:hAnsi="Arial" w:cs="Arial"/>
          <w:color w:val="222222"/>
          <w:shd w:val="clear" w:color="auto" w:fill="FFFFFF"/>
        </w:rPr>
        <w:t>Crane, et al, 2019)</w:t>
      </w:r>
      <w:r w:rsidRPr="001A4654">
        <w:rPr>
          <w:rFonts w:ascii="Arial" w:hAnsi="Arial" w:cs="Arial"/>
          <w:lang w:val="en-GB"/>
        </w:rPr>
        <w:t xml:space="preserve">. The </w:t>
      </w:r>
      <w:r w:rsidR="00EB0C52" w:rsidRPr="001A4654">
        <w:rPr>
          <w:rFonts w:ascii="Arial" w:hAnsi="Arial" w:cs="Arial"/>
          <w:lang w:val="en-GB"/>
        </w:rPr>
        <w:t>normative</w:t>
      </w:r>
      <w:r w:rsidRPr="001A4654">
        <w:rPr>
          <w:rFonts w:ascii="Arial" w:hAnsi="Arial" w:cs="Arial"/>
          <w:lang w:val="en-GB"/>
        </w:rPr>
        <w:t xml:space="preserve"> strategies provide a theoretical framework for cultivating ethical conduct inside corporate entities. By placing a strong emphasis on openness, accountability, and a steadfast dedication to sustainable practises, these models </w:t>
      </w:r>
      <w:r w:rsidRPr="001A4654">
        <w:rPr>
          <w:rFonts w:ascii="Arial" w:hAnsi="Arial" w:cs="Arial"/>
          <w:lang w:val="en-GB"/>
        </w:rPr>
        <w:lastRenderedPageBreak/>
        <w:t>offer a comprehensive framework for firms to effectively navigate the intricate landscape of ethical decision-making</w:t>
      </w:r>
      <w:r w:rsidR="00332F58" w:rsidRPr="001A4654">
        <w:rPr>
          <w:rFonts w:ascii="Arial" w:hAnsi="Arial" w:cs="Arial"/>
          <w:lang w:val="en-GB"/>
        </w:rPr>
        <w:t xml:space="preserve"> </w:t>
      </w:r>
      <w:r w:rsidR="00D30F2E" w:rsidRPr="001A4654">
        <w:rPr>
          <w:rFonts w:ascii="Arial" w:hAnsi="Arial" w:cs="Arial"/>
          <w:lang w:val="en-GB"/>
        </w:rPr>
        <w:t>(</w:t>
      </w:r>
      <w:proofErr w:type="spellStart"/>
      <w:r w:rsidR="00D30F2E" w:rsidRPr="001A4654">
        <w:rPr>
          <w:rFonts w:ascii="Arial" w:hAnsi="Arial" w:cs="Arial"/>
          <w:color w:val="222222"/>
          <w:shd w:val="clear" w:color="auto" w:fill="FFFFFF"/>
        </w:rPr>
        <w:t>Werhane</w:t>
      </w:r>
      <w:proofErr w:type="spellEnd"/>
      <w:r w:rsidR="00D30F2E" w:rsidRPr="001A4654">
        <w:rPr>
          <w:rFonts w:ascii="Arial" w:hAnsi="Arial" w:cs="Arial"/>
          <w:color w:val="222222"/>
          <w:shd w:val="clear" w:color="auto" w:fill="FFFFFF"/>
        </w:rPr>
        <w:t>, 2019)</w:t>
      </w:r>
      <w:r w:rsidRPr="001A4654">
        <w:rPr>
          <w:rFonts w:ascii="Arial" w:hAnsi="Arial" w:cs="Arial"/>
          <w:lang w:val="en-GB"/>
        </w:rPr>
        <w:t>.</w:t>
      </w:r>
    </w:p>
    <w:p w14:paraId="4402349E" w14:textId="0374439E" w:rsidR="007A35C2" w:rsidRPr="001A4654" w:rsidRDefault="007A35C2" w:rsidP="001A4654">
      <w:pPr>
        <w:pStyle w:val="Heading1"/>
        <w:numPr>
          <w:ilvl w:val="0"/>
          <w:numId w:val="4"/>
        </w:numPr>
        <w:spacing w:line="480" w:lineRule="auto"/>
        <w:rPr>
          <w:rFonts w:ascii="Arial" w:hAnsi="Arial" w:cs="Arial"/>
          <w:sz w:val="24"/>
          <w:szCs w:val="24"/>
          <w:lang w:val="en-GB"/>
        </w:rPr>
      </w:pPr>
      <w:bookmarkStart w:id="13" w:name="_Toc150085784"/>
      <w:r w:rsidRPr="001A4654">
        <w:rPr>
          <w:rFonts w:ascii="Arial" w:hAnsi="Arial" w:cs="Arial"/>
          <w:sz w:val="24"/>
          <w:szCs w:val="24"/>
          <w:lang w:val="en-GB"/>
        </w:rPr>
        <w:t>Conclusion</w:t>
      </w:r>
      <w:bookmarkEnd w:id="13"/>
    </w:p>
    <w:p w14:paraId="0B53C59B" w14:textId="591C2D2C"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Within the complex realm of business ethics, the inquiry arises as to whether greed can be regarded as a potentially beneficial factor, presenting a complicated and varied subject</w:t>
      </w:r>
      <w:r w:rsidR="00332F58" w:rsidRPr="001A4654">
        <w:rPr>
          <w:rFonts w:ascii="Arial" w:hAnsi="Arial" w:cs="Arial"/>
          <w:lang w:val="en-GB"/>
        </w:rPr>
        <w:t xml:space="preserve"> </w:t>
      </w:r>
      <w:r w:rsidR="00D30F2E" w:rsidRPr="001A4654">
        <w:rPr>
          <w:rFonts w:ascii="Arial" w:hAnsi="Arial" w:cs="Arial"/>
          <w:lang w:val="en-GB"/>
        </w:rPr>
        <w:t>(</w:t>
      </w:r>
      <w:proofErr w:type="spellStart"/>
      <w:r w:rsidR="00D30F2E" w:rsidRPr="001A4654">
        <w:rPr>
          <w:rFonts w:ascii="Arial" w:hAnsi="Arial" w:cs="Arial"/>
          <w:color w:val="222222"/>
          <w:shd w:val="clear" w:color="auto" w:fill="FFFFFF"/>
        </w:rPr>
        <w:t>Sahan</w:t>
      </w:r>
      <w:proofErr w:type="spellEnd"/>
      <w:r w:rsidR="00D30F2E" w:rsidRPr="001A4654">
        <w:rPr>
          <w:rFonts w:ascii="Arial" w:hAnsi="Arial" w:cs="Arial"/>
          <w:color w:val="222222"/>
          <w:shd w:val="clear" w:color="auto" w:fill="FFFFFF"/>
        </w:rPr>
        <w:t>, 2019)</w:t>
      </w:r>
      <w:r w:rsidRPr="001A4654">
        <w:rPr>
          <w:rFonts w:ascii="Arial" w:hAnsi="Arial" w:cs="Arial"/>
          <w:lang w:val="en-GB"/>
        </w:rPr>
        <w:t>. This extensive investigation has examined the philosophical underpinnings, ethical frameworks, and practical instances, illuminating the intricate dynamics between profit-oriented goals and ethical business practices.</w:t>
      </w:r>
    </w:p>
    <w:p w14:paraId="27D08CB9" w14:textId="62DBDB03"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The panoramic perspective that was established in the introduction has resulted in a diverse range of valuable insights. The acknowledgment of human dignity and the widespread applicability of ethical principles has functioned as a moral guide, directing individuals through the intricate realm of business ethics.</w:t>
      </w:r>
    </w:p>
    <w:p w14:paraId="06B35EA4" w14:textId="11A58235"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Subsequently, our investigation progressed to encompass the wider social context in which firms function as essential elements of a larger ecosystem. Values and ethical frameworks, such as utilitarianism, natural law, and social justice, have served as guiding principles. Additionally, models of corporate responsibility and agency theory have shed light on the ethical obligations that enterprises have towards society.</w:t>
      </w:r>
    </w:p>
    <w:p w14:paraId="2A426D5B" w14:textId="4CB881DA"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The significance of ethical factors in business decision-making has been highlighted by various real-world instances, such as the </w:t>
      </w:r>
      <w:r w:rsidR="009C1D48" w:rsidRPr="001A4654">
        <w:rPr>
          <w:rFonts w:ascii="Arial" w:hAnsi="Arial" w:cs="Arial"/>
          <w:lang w:val="en-GB"/>
        </w:rPr>
        <w:t>Ford Pinto's Safety Decision</w:t>
      </w:r>
      <w:r w:rsidR="009C1D48" w:rsidRPr="001A4654">
        <w:rPr>
          <w:rFonts w:ascii="Arial" w:hAnsi="Arial" w:cs="Arial"/>
          <w:lang w:val="en-GB"/>
        </w:rPr>
        <w:t xml:space="preserve"> </w:t>
      </w:r>
      <w:r w:rsidRPr="001A4654">
        <w:rPr>
          <w:rFonts w:ascii="Arial" w:hAnsi="Arial" w:cs="Arial"/>
          <w:lang w:val="en-GB"/>
        </w:rPr>
        <w:t xml:space="preserve">and the price inflation of </w:t>
      </w:r>
      <w:proofErr w:type="spellStart"/>
      <w:r w:rsidRPr="001A4654">
        <w:rPr>
          <w:rFonts w:ascii="Arial" w:hAnsi="Arial" w:cs="Arial"/>
          <w:lang w:val="en-GB"/>
        </w:rPr>
        <w:t>Epipen</w:t>
      </w:r>
      <w:proofErr w:type="spellEnd"/>
      <w:r w:rsidRPr="001A4654">
        <w:rPr>
          <w:rFonts w:ascii="Arial" w:hAnsi="Arial" w:cs="Arial"/>
          <w:lang w:val="en-GB"/>
        </w:rPr>
        <w:t>. These cautionary narratives function as powerful reminders of the ethical intricacies that are inherent inside profit-oriented companies.</w:t>
      </w:r>
    </w:p>
    <w:p w14:paraId="516A033D" w14:textId="5AEA9B8A"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 xml:space="preserve">During </w:t>
      </w:r>
      <w:r w:rsidR="00CC2399" w:rsidRPr="001A4654">
        <w:rPr>
          <w:rFonts w:ascii="Arial" w:hAnsi="Arial" w:cs="Arial"/>
          <w:lang w:val="en-GB"/>
        </w:rPr>
        <w:t>the</w:t>
      </w:r>
      <w:r w:rsidRPr="001A4654">
        <w:rPr>
          <w:rFonts w:ascii="Arial" w:hAnsi="Arial" w:cs="Arial"/>
          <w:lang w:val="en-GB"/>
        </w:rPr>
        <w:t xml:space="preserve"> analysis of the influence exerted by religious organisations and governments in the regulation of business practices, we encountered a nuanced equilibrium between the promotion of economic growth and the preservation of ethical norms. The adoption of codes of ethics and sustainability models has become </w:t>
      </w:r>
      <w:r w:rsidRPr="001A4654">
        <w:rPr>
          <w:rFonts w:ascii="Arial" w:hAnsi="Arial" w:cs="Arial"/>
          <w:lang w:val="en-GB"/>
        </w:rPr>
        <w:lastRenderedPageBreak/>
        <w:t>essential normative approaches, offering firms a framework to effectively navigate the complex landscape of ethical decision-making.</w:t>
      </w:r>
    </w:p>
    <w:p w14:paraId="6B0B2A6D" w14:textId="77777777"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Upon thorough examination, a lingering issue emerges: Does greed possess inherent benefits? The conclusion, as evidenced by this investigation, resides in a comprehensive comprehension of the ethical dimension inside the realm of business. The issue at hand does not include outright condemnation of profit generating, but rather entails acknowledging that ethical behaviour and economic prosperity can coexist harmoniously. The interdependence between responsible business practices and sustainable, long-term profitability is evident.</w:t>
      </w:r>
    </w:p>
    <w:p w14:paraId="6381AC75" w14:textId="26678DB0" w:rsidR="00692950" w:rsidRPr="001A4654" w:rsidRDefault="00692950" w:rsidP="001A4654">
      <w:pPr>
        <w:autoSpaceDE w:val="0"/>
        <w:autoSpaceDN w:val="0"/>
        <w:adjustRightInd w:val="0"/>
        <w:spacing w:line="480" w:lineRule="auto"/>
        <w:rPr>
          <w:rFonts w:ascii="Arial" w:hAnsi="Arial" w:cs="Arial"/>
          <w:lang w:val="en-GB"/>
        </w:rPr>
      </w:pPr>
      <w:r w:rsidRPr="001A4654">
        <w:rPr>
          <w:rFonts w:ascii="Arial" w:hAnsi="Arial" w:cs="Arial"/>
          <w:lang w:val="en-GB"/>
        </w:rPr>
        <w:t>This research emphasises the significance of ethical considerations, highlighting that they are not merely abstract concepts but rather fundamental principles that underpin effective decision-making and strategic planning in the context of organizations. The statement underscores the significance of ethical conduct as both a moral obligation and a practical requirement for effectively navigating the intricate and constantly changing terrain of the global economy.</w:t>
      </w:r>
    </w:p>
    <w:p w14:paraId="284D1230" w14:textId="6046BE39" w:rsidR="00692950" w:rsidRPr="001A4654" w:rsidRDefault="00692950" w:rsidP="001A4654">
      <w:pPr>
        <w:autoSpaceDE w:val="0"/>
        <w:autoSpaceDN w:val="0"/>
        <w:adjustRightInd w:val="0"/>
        <w:spacing w:line="480" w:lineRule="auto"/>
        <w:rPr>
          <w:rFonts w:ascii="Arial" w:hAnsi="Arial" w:cs="Arial"/>
          <w:lang w:val="en-GB"/>
        </w:rPr>
      </w:pPr>
    </w:p>
    <w:p w14:paraId="14FC6EE5" w14:textId="77777777" w:rsidR="00692950" w:rsidRPr="001A4654" w:rsidRDefault="00692950" w:rsidP="001A4654">
      <w:pPr>
        <w:spacing w:line="480" w:lineRule="auto"/>
        <w:rPr>
          <w:rFonts w:ascii="Arial" w:hAnsi="Arial" w:cs="Arial"/>
          <w:lang w:val="en-GB"/>
        </w:rPr>
      </w:pPr>
      <w:r w:rsidRPr="001A4654">
        <w:rPr>
          <w:rFonts w:ascii="Arial" w:hAnsi="Arial" w:cs="Arial"/>
          <w:lang w:val="en-GB"/>
        </w:rPr>
        <w:br w:type="page"/>
      </w:r>
    </w:p>
    <w:p w14:paraId="2FBF80E6" w14:textId="20BED900" w:rsidR="007A35C2" w:rsidRPr="001A4654" w:rsidRDefault="00692950" w:rsidP="001A4654">
      <w:pPr>
        <w:pStyle w:val="Heading1"/>
        <w:numPr>
          <w:ilvl w:val="0"/>
          <w:numId w:val="4"/>
        </w:numPr>
        <w:spacing w:line="480" w:lineRule="auto"/>
        <w:rPr>
          <w:rFonts w:ascii="Arial" w:hAnsi="Arial" w:cs="Arial"/>
          <w:sz w:val="24"/>
          <w:szCs w:val="24"/>
          <w:lang w:val="en-GB"/>
        </w:rPr>
      </w:pPr>
      <w:bookmarkStart w:id="14" w:name="_Toc150085785"/>
      <w:r w:rsidRPr="001A4654">
        <w:rPr>
          <w:rFonts w:ascii="Arial" w:hAnsi="Arial" w:cs="Arial"/>
          <w:sz w:val="24"/>
          <w:szCs w:val="24"/>
          <w:lang w:val="en-GB"/>
        </w:rPr>
        <w:lastRenderedPageBreak/>
        <w:t>References</w:t>
      </w:r>
      <w:bookmarkEnd w:id="14"/>
      <w:r w:rsidRPr="001A4654">
        <w:rPr>
          <w:rFonts w:ascii="Arial" w:hAnsi="Arial" w:cs="Arial"/>
          <w:sz w:val="24"/>
          <w:szCs w:val="24"/>
          <w:lang w:val="en-GB"/>
        </w:rPr>
        <w:t xml:space="preserve"> </w:t>
      </w:r>
    </w:p>
    <w:p w14:paraId="628734FD" w14:textId="543063EE"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Aikins</w:t>
      </w:r>
      <w:proofErr w:type="spellEnd"/>
      <w:r w:rsidRPr="001A4654">
        <w:rPr>
          <w:rFonts w:ascii="Arial" w:hAnsi="Arial" w:cs="Arial"/>
          <w:color w:val="222222"/>
          <w:sz w:val="21"/>
          <w:szCs w:val="21"/>
          <w:shd w:val="clear" w:color="auto" w:fill="FFFFFF"/>
        </w:rPr>
        <w:t xml:space="preserve">, K. and Russell, M.,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2022</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Unlocking New Portals for Diplomacy and Development.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Routledge International Handbook of Diaspora Diplomacy</w:t>
      </w:r>
      <w:r w:rsidRPr="001A4654">
        <w:rPr>
          <w:rFonts w:ascii="Arial" w:hAnsi="Arial" w:cs="Arial"/>
          <w:color w:val="222222"/>
          <w:sz w:val="21"/>
          <w:szCs w:val="21"/>
          <w:shd w:val="clear" w:color="auto" w:fill="FFFFFF"/>
        </w:rPr>
        <w:t>.</w:t>
      </w:r>
    </w:p>
    <w:p w14:paraId="4C0E2973" w14:textId="77777777" w:rsidR="008D6E1D" w:rsidRPr="001A4654" w:rsidRDefault="008D6E1D" w:rsidP="001A4654">
      <w:pPr>
        <w:spacing w:line="276" w:lineRule="auto"/>
        <w:rPr>
          <w:rFonts w:ascii="Arial" w:hAnsi="Arial" w:cs="Arial"/>
          <w:color w:val="222222"/>
          <w:sz w:val="21"/>
          <w:szCs w:val="21"/>
          <w:shd w:val="clear" w:color="auto" w:fill="FFFFFF"/>
        </w:rPr>
      </w:pPr>
    </w:p>
    <w:p w14:paraId="139C5DA6" w14:textId="62D782F1"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Arnaudov</w:t>
      </w:r>
      <w:proofErr w:type="spellEnd"/>
      <w:r w:rsidRPr="001A4654">
        <w:rPr>
          <w:rFonts w:ascii="Arial" w:hAnsi="Arial" w:cs="Arial"/>
          <w:color w:val="222222"/>
          <w:sz w:val="21"/>
          <w:szCs w:val="21"/>
          <w:shd w:val="clear" w:color="auto" w:fill="FFFFFF"/>
        </w:rPr>
        <w:t xml:space="preserve">, K. and </w:t>
      </w:r>
      <w:proofErr w:type="spellStart"/>
      <w:r w:rsidRPr="001A4654">
        <w:rPr>
          <w:rFonts w:ascii="Arial" w:hAnsi="Arial" w:cs="Arial"/>
          <w:color w:val="222222"/>
          <w:sz w:val="21"/>
          <w:szCs w:val="21"/>
          <w:shd w:val="clear" w:color="auto" w:fill="FFFFFF"/>
        </w:rPr>
        <w:t>Koseska</w:t>
      </w:r>
      <w:proofErr w:type="spellEnd"/>
      <w:r w:rsidRPr="001A4654">
        <w:rPr>
          <w:rFonts w:ascii="Arial" w:hAnsi="Arial" w:cs="Arial"/>
          <w:color w:val="222222"/>
          <w:sz w:val="21"/>
          <w:szCs w:val="21"/>
          <w:shd w:val="clear" w:color="auto" w:fill="FFFFFF"/>
        </w:rPr>
        <w:t xml:space="preserve">, E.,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2012</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Business ethics and social responsibility in tourist organizations in terms of changing environment.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 xml:space="preserve">Procedia-Social and </w:t>
      </w:r>
      <w:proofErr w:type="spellStart"/>
      <w:r w:rsidRPr="001A4654">
        <w:rPr>
          <w:rFonts w:ascii="Arial" w:hAnsi="Arial" w:cs="Arial"/>
          <w:color w:val="222222"/>
          <w:sz w:val="21"/>
          <w:szCs w:val="21"/>
        </w:rPr>
        <w:t>Behavioral</w:t>
      </w:r>
      <w:proofErr w:type="spellEnd"/>
      <w:r w:rsidRPr="001A4654">
        <w:rPr>
          <w:rFonts w:ascii="Arial" w:hAnsi="Arial" w:cs="Arial"/>
          <w:color w:val="222222"/>
          <w:sz w:val="21"/>
          <w:szCs w:val="21"/>
        </w:rPr>
        <w:t xml:space="preserve"> Sciences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44</w:t>
      </w:r>
      <w:r w:rsidRPr="001A4654">
        <w:rPr>
          <w:rFonts w:ascii="Arial" w:hAnsi="Arial" w:cs="Arial"/>
          <w:color w:val="222222"/>
          <w:sz w:val="21"/>
          <w:szCs w:val="21"/>
          <w:shd w:val="clear" w:color="auto" w:fill="FFFFFF"/>
        </w:rPr>
        <w:t>, pp.387-397.</w:t>
      </w:r>
    </w:p>
    <w:p w14:paraId="29FE15F0" w14:textId="77777777" w:rsidR="008D6E1D" w:rsidRPr="001A4654" w:rsidRDefault="008D6E1D" w:rsidP="001A4654">
      <w:pPr>
        <w:spacing w:line="276" w:lineRule="auto"/>
        <w:rPr>
          <w:rFonts w:ascii="Arial" w:eastAsia="Times New Roman" w:hAnsi="Arial" w:cs="Arial"/>
          <w:bCs/>
          <w:sz w:val="21"/>
          <w:szCs w:val="21"/>
        </w:rPr>
      </w:pPr>
    </w:p>
    <w:p w14:paraId="28A86416" w14:textId="74CCFA5A" w:rsidR="00D965B9" w:rsidRPr="001A4654" w:rsidRDefault="00D965B9"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Asyik</w:t>
      </w:r>
      <w:proofErr w:type="spellEnd"/>
      <w:r w:rsidRPr="001A4654">
        <w:rPr>
          <w:rFonts w:ascii="Arial" w:hAnsi="Arial" w:cs="Arial"/>
          <w:color w:val="222222"/>
          <w:sz w:val="21"/>
          <w:szCs w:val="21"/>
          <w:shd w:val="clear" w:color="auto" w:fill="FFFFFF"/>
        </w:rPr>
        <w:t>, N.F.,  (2020). THE IMPORTANCE OF BUSINESS ETHICS AND CORPORATE SOCIAL RESPONSIBILITY IN INDUSTRIAL WASTE MANAGEMENT. In</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Proceeding 1st International Conference on Business &amp; Social Sciences (ICOBUSS)</w:t>
      </w:r>
      <w:r w:rsidRPr="001A4654">
        <w:rPr>
          <w:rFonts w:ascii="Arial" w:hAnsi="Arial" w:cs="Arial"/>
          <w:color w:val="222222"/>
          <w:sz w:val="21"/>
          <w:szCs w:val="21"/>
          <w:shd w:val="clear" w:color="auto" w:fill="FFFFFF"/>
        </w:rPr>
        <w:t>.</w:t>
      </w:r>
    </w:p>
    <w:p w14:paraId="463CE19F" w14:textId="77777777" w:rsidR="00D965B9" w:rsidRPr="001A4654" w:rsidRDefault="00D965B9" w:rsidP="001A4654">
      <w:pPr>
        <w:spacing w:line="276" w:lineRule="auto"/>
        <w:rPr>
          <w:rFonts w:ascii="Arial" w:eastAsia="Times New Roman" w:hAnsi="Arial" w:cs="Arial"/>
          <w:bCs/>
          <w:sz w:val="21"/>
          <w:szCs w:val="21"/>
        </w:rPr>
      </w:pPr>
    </w:p>
    <w:p w14:paraId="6A2036E6" w14:textId="6E90EF1B"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Bagus</w:t>
      </w:r>
      <w:proofErr w:type="spellEnd"/>
      <w:r w:rsidRPr="001A4654">
        <w:rPr>
          <w:rFonts w:ascii="Arial" w:hAnsi="Arial" w:cs="Arial"/>
          <w:color w:val="222222"/>
          <w:sz w:val="21"/>
          <w:szCs w:val="21"/>
          <w:shd w:val="clear" w:color="auto" w:fill="FFFFFF"/>
        </w:rPr>
        <w:t>, P., Peña</w:t>
      </w:r>
      <w:r w:rsidRPr="001A4654">
        <w:rPr>
          <w:rFonts w:ascii="Cambria Math" w:hAnsi="Cambria Math" w:cs="Cambria Math"/>
          <w:color w:val="222222"/>
          <w:sz w:val="21"/>
          <w:szCs w:val="21"/>
          <w:shd w:val="clear" w:color="auto" w:fill="FFFFFF"/>
        </w:rPr>
        <w:t>‐</w:t>
      </w:r>
      <w:r w:rsidRPr="001A4654">
        <w:rPr>
          <w:rFonts w:ascii="Arial" w:hAnsi="Arial" w:cs="Arial"/>
          <w:color w:val="222222"/>
          <w:sz w:val="21"/>
          <w:szCs w:val="21"/>
          <w:shd w:val="clear" w:color="auto" w:fill="FFFFFF"/>
        </w:rPr>
        <w:t>Ramos, J.A. and Sánchez</w:t>
      </w:r>
      <w:r w:rsidRPr="001A4654">
        <w:rPr>
          <w:rFonts w:ascii="Cambria Math" w:hAnsi="Cambria Math" w:cs="Cambria Math"/>
          <w:color w:val="222222"/>
          <w:sz w:val="21"/>
          <w:szCs w:val="21"/>
          <w:shd w:val="clear" w:color="auto" w:fill="FFFFFF"/>
        </w:rPr>
        <w:t>‐</w:t>
      </w:r>
      <w:proofErr w:type="spellStart"/>
      <w:r w:rsidRPr="001A4654">
        <w:rPr>
          <w:rFonts w:ascii="Arial" w:hAnsi="Arial" w:cs="Arial"/>
          <w:color w:val="222222"/>
          <w:sz w:val="21"/>
          <w:szCs w:val="21"/>
          <w:shd w:val="clear" w:color="auto" w:fill="FFFFFF"/>
        </w:rPr>
        <w:t>Bayón</w:t>
      </w:r>
      <w:proofErr w:type="spellEnd"/>
      <w:r w:rsidRPr="001A4654">
        <w:rPr>
          <w:rFonts w:ascii="Arial" w:hAnsi="Arial" w:cs="Arial"/>
          <w:color w:val="222222"/>
          <w:sz w:val="21"/>
          <w:szCs w:val="21"/>
          <w:shd w:val="clear" w:color="auto" w:fill="FFFFFF"/>
        </w:rPr>
        <w:t xml:space="preserve">, A.,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Capitalism, COVID</w:t>
      </w:r>
      <w:r w:rsidRPr="001A4654">
        <w:rPr>
          <w:rFonts w:ascii="Cambria Math" w:hAnsi="Cambria Math" w:cs="Cambria Math"/>
          <w:color w:val="222222"/>
          <w:sz w:val="21"/>
          <w:szCs w:val="21"/>
          <w:shd w:val="clear" w:color="auto" w:fill="FFFFFF"/>
        </w:rPr>
        <w:t>‐</w:t>
      </w:r>
      <w:r w:rsidRPr="001A4654">
        <w:rPr>
          <w:rFonts w:ascii="Arial" w:hAnsi="Arial" w:cs="Arial"/>
          <w:color w:val="222222"/>
          <w:sz w:val="21"/>
          <w:szCs w:val="21"/>
          <w:shd w:val="clear" w:color="auto" w:fill="FFFFFF"/>
        </w:rPr>
        <w:t>19 and lockdowns.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Business Ethics, the Environment &amp; Responsibility</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32</w:t>
      </w:r>
      <w:r w:rsidRPr="001A4654">
        <w:rPr>
          <w:rFonts w:ascii="Arial" w:hAnsi="Arial" w:cs="Arial"/>
          <w:color w:val="222222"/>
          <w:sz w:val="21"/>
          <w:szCs w:val="21"/>
          <w:shd w:val="clear" w:color="auto" w:fill="FFFFFF"/>
        </w:rPr>
        <w:t>, pp.41-51.</w:t>
      </w:r>
    </w:p>
    <w:p w14:paraId="3301E0F7" w14:textId="77777777" w:rsidR="008D6E1D" w:rsidRPr="001A4654" w:rsidRDefault="008D6E1D" w:rsidP="001A4654">
      <w:pPr>
        <w:spacing w:line="276" w:lineRule="auto"/>
        <w:rPr>
          <w:rFonts w:ascii="Arial" w:eastAsia="Times New Roman" w:hAnsi="Arial" w:cs="Arial"/>
          <w:bCs/>
          <w:sz w:val="21"/>
          <w:szCs w:val="21"/>
        </w:rPr>
      </w:pPr>
    </w:p>
    <w:p w14:paraId="59F85C58" w14:textId="1460003A"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Balderrama</w:t>
      </w:r>
      <w:proofErr w:type="spellEnd"/>
      <w:r w:rsidRPr="001A4654">
        <w:rPr>
          <w:rFonts w:ascii="Arial" w:hAnsi="Arial" w:cs="Arial"/>
          <w:color w:val="222222"/>
          <w:sz w:val="21"/>
          <w:szCs w:val="21"/>
          <w:shd w:val="clear" w:color="auto" w:fill="FFFFFF"/>
        </w:rPr>
        <w:t xml:space="preserve">, F., Schwartz, L.J. and Longo, C.J.,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2020</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When are pharmaceuticals priced fairly? An alternative risk-sharing model for pharmaceutical pricing.</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Health Care Analysis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28</w:t>
      </w:r>
      <w:r w:rsidRPr="001A4654">
        <w:rPr>
          <w:rFonts w:ascii="Arial" w:hAnsi="Arial" w:cs="Arial"/>
          <w:color w:val="222222"/>
          <w:sz w:val="21"/>
          <w:szCs w:val="21"/>
          <w:shd w:val="clear" w:color="auto" w:fill="FFFFFF"/>
        </w:rPr>
        <w:t>, pp.121-136.</w:t>
      </w:r>
    </w:p>
    <w:p w14:paraId="61C4E7AA" w14:textId="77777777" w:rsidR="008D6E1D" w:rsidRPr="001A4654" w:rsidRDefault="008D6E1D" w:rsidP="001A4654">
      <w:pPr>
        <w:spacing w:line="276" w:lineRule="auto"/>
        <w:rPr>
          <w:rFonts w:ascii="Arial" w:eastAsia="Times New Roman" w:hAnsi="Arial" w:cs="Arial"/>
          <w:bCs/>
          <w:sz w:val="21"/>
          <w:szCs w:val="21"/>
        </w:rPr>
      </w:pPr>
    </w:p>
    <w:p w14:paraId="72B0600F" w14:textId="7E27C024" w:rsidR="00D965B9" w:rsidRPr="001A4654" w:rsidRDefault="00D965B9"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Beji, R., </w:t>
      </w:r>
      <w:proofErr w:type="spellStart"/>
      <w:r w:rsidRPr="001A4654">
        <w:rPr>
          <w:rFonts w:ascii="Arial" w:hAnsi="Arial" w:cs="Arial"/>
          <w:color w:val="222222"/>
          <w:sz w:val="21"/>
          <w:szCs w:val="21"/>
          <w:shd w:val="clear" w:color="auto" w:fill="FFFFFF"/>
        </w:rPr>
        <w:t>Yousfi</w:t>
      </w:r>
      <w:proofErr w:type="spellEnd"/>
      <w:r w:rsidRPr="001A4654">
        <w:rPr>
          <w:rFonts w:ascii="Arial" w:hAnsi="Arial" w:cs="Arial"/>
          <w:color w:val="222222"/>
          <w:sz w:val="21"/>
          <w:szCs w:val="21"/>
          <w:shd w:val="clear" w:color="auto" w:fill="FFFFFF"/>
        </w:rPr>
        <w:t xml:space="preserve">, O., </w:t>
      </w:r>
      <w:proofErr w:type="spellStart"/>
      <w:r w:rsidRPr="001A4654">
        <w:rPr>
          <w:rFonts w:ascii="Arial" w:hAnsi="Arial" w:cs="Arial"/>
          <w:color w:val="222222"/>
          <w:sz w:val="21"/>
          <w:szCs w:val="21"/>
          <w:shd w:val="clear" w:color="auto" w:fill="FFFFFF"/>
        </w:rPr>
        <w:t>Loukil</w:t>
      </w:r>
      <w:proofErr w:type="spellEnd"/>
      <w:r w:rsidRPr="001A4654">
        <w:rPr>
          <w:rFonts w:ascii="Arial" w:hAnsi="Arial" w:cs="Arial"/>
          <w:color w:val="222222"/>
          <w:sz w:val="21"/>
          <w:szCs w:val="21"/>
          <w:shd w:val="clear" w:color="auto" w:fill="FFFFFF"/>
        </w:rPr>
        <w:t xml:space="preserve">, N. and </w:t>
      </w:r>
      <w:proofErr w:type="spellStart"/>
      <w:r w:rsidRPr="001A4654">
        <w:rPr>
          <w:rFonts w:ascii="Arial" w:hAnsi="Arial" w:cs="Arial"/>
          <w:color w:val="222222"/>
          <w:sz w:val="21"/>
          <w:szCs w:val="21"/>
          <w:shd w:val="clear" w:color="auto" w:fill="FFFFFF"/>
        </w:rPr>
        <w:t>Omri</w:t>
      </w:r>
      <w:proofErr w:type="spellEnd"/>
      <w:r w:rsidRPr="001A4654">
        <w:rPr>
          <w:rFonts w:ascii="Arial" w:hAnsi="Arial" w:cs="Arial"/>
          <w:color w:val="222222"/>
          <w:sz w:val="21"/>
          <w:szCs w:val="21"/>
          <w:shd w:val="clear" w:color="auto" w:fill="FFFFFF"/>
        </w:rPr>
        <w:t>, A., (2021). Board diversity and corporate social responsibility: Empirical evidence from France.</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173</w:t>
      </w:r>
      <w:r w:rsidRPr="001A4654">
        <w:rPr>
          <w:rFonts w:ascii="Arial" w:hAnsi="Arial" w:cs="Arial"/>
          <w:color w:val="222222"/>
          <w:sz w:val="21"/>
          <w:szCs w:val="21"/>
          <w:shd w:val="clear" w:color="auto" w:fill="FFFFFF"/>
        </w:rPr>
        <w:t>, pp.133-155.</w:t>
      </w:r>
    </w:p>
    <w:p w14:paraId="32B55CA8" w14:textId="77777777" w:rsidR="00D965B9" w:rsidRPr="001A4654" w:rsidRDefault="00D965B9" w:rsidP="001A4654">
      <w:pPr>
        <w:spacing w:line="276" w:lineRule="auto"/>
        <w:rPr>
          <w:rFonts w:ascii="Arial" w:eastAsia="Times New Roman" w:hAnsi="Arial" w:cs="Arial"/>
          <w:bCs/>
          <w:sz w:val="21"/>
          <w:szCs w:val="21"/>
        </w:rPr>
      </w:pPr>
    </w:p>
    <w:p w14:paraId="43412606" w14:textId="4FCE82F1"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Benlahcene</w:t>
      </w:r>
      <w:proofErr w:type="spellEnd"/>
      <w:r w:rsidRPr="001A4654">
        <w:rPr>
          <w:rFonts w:ascii="Arial" w:hAnsi="Arial" w:cs="Arial"/>
          <w:color w:val="222222"/>
          <w:sz w:val="21"/>
          <w:szCs w:val="21"/>
          <w:shd w:val="clear" w:color="auto" w:fill="FFFFFF"/>
        </w:rPr>
        <w:t xml:space="preserve">, A., Zainuddin, R.B., </w:t>
      </w:r>
      <w:proofErr w:type="spellStart"/>
      <w:r w:rsidRPr="001A4654">
        <w:rPr>
          <w:rFonts w:ascii="Arial" w:hAnsi="Arial" w:cs="Arial"/>
          <w:color w:val="222222"/>
          <w:sz w:val="21"/>
          <w:szCs w:val="21"/>
          <w:shd w:val="clear" w:color="auto" w:fill="FFFFFF"/>
        </w:rPr>
        <w:t>Syakiran</w:t>
      </w:r>
      <w:proofErr w:type="spellEnd"/>
      <w:r w:rsidRPr="001A4654">
        <w:rPr>
          <w:rFonts w:ascii="Arial" w:hAnsi="Arial" w:cs="Arial"/>
          <w:color w:val="222222"/>
          <w:sz w:val="21"/>
          <w:szCs w:val="21"/>
          <w:shd w:val="clear" w:color="auto" w:fill="FFFFFF"/>
        </w:rPr>
        <w:t xml:space="preserve">, N. and Ismail, A.B.,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2018</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A narrative review of ethics theories: Teleological &amp; deontological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Humanities and Social Science (IOSR-JHSS)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23</w:t>
      </w:r>
      <w:r w:rsidRPr="001A4654">
        <w:rPr>
          <w:rFonts w:ascii="Arial" w:hAnsi="Arial" w:cs="Arial"/>
          <w:color w:val="222222"/>
          <w:sz w:val="21"/>
          <w:szCs w:val="21"/>
          <w:shd w:val="clear" w:color="auto" w:fill="FFFFFF"/>
        </w:rPr>
        <w:t>(1), pp.31-32.</w:t>
      </w:r>
    </w:p>
    <w:p w14:paraId="7AB66B59" w14:textId="77777777" w:rsidR="008D6E1D" w:rsidRPr="001A4654" w:rsidRDefault="008D6E1D" w:rsidP="001A4654">
      <w:pPr>
        <w:spacing w:line="276" w:lineRule="auto"/>
        <w:rPr>
          <w:rFonts w:ascii="Arial" w:eastAsia="Times New Roman" w:hAnsi="Arial" w:cs="Arial"/>
          <w:bCs/>
          <w:sz w:val="21"/>
          <w:szCs w:val="21"/>
        </w:rPr>
      </w:pPr>
    </w:p>
    <w:p w14:paraId="2E305946" w14:textId="1704B0C4" w:rsidR="008D6E1D" w:rsidRPr="001A4654" w:rsidRDefault="008D6E1D" w:rsidP="001A4654">
      <w:pPr>
        <w:spacing w:line="276" w:lineRule="auto"/>
        <w:rPr>
          <w:rFonts w:ascii="Arial" w:eastAsia="Times New Roman" w:hAnsi="Arial" w:cs="Arial"/>
          <w:bCs/>
          <w:sz w:val="21"/>
          <w:szCs w:val="21"/>
        </w:rPr>
      </w:pPr>
      <w:proofErr w:type="spellStart"/>
      <w:r w:rsidRPr="001A4654">
        <w:rPr>
          <w:rFonts w:ascii="Arial" w:eastAsia="Times New Roman" w:hAnsi="Arial" w:cs="Arial"/>
          <w:bCs/>
          <w:sz w:val="21"/>
          <w:szCs w:val="21"/>
        </w:rPr>
        <w:t>Blowfield</w:t>
      </w:r>
      <w:proofErr w:type="spellEnd"/>
      <w:r w:rsidRPr="001A4654">
        <w:rPr>
          <w:rFonts w:ascii="Arial" w:eastAsia="Times New Roman" w:hAnsi="Arial" w:cs="Arial"/>
          <w:bCs/>
          <w:sz w:val="21"/>
          <w:szCs w:val="21"/>
        </w:rPr>
        <w:t>, M. and Murray, A. (2014) Corporate responsibility: a critical introduction, 3rd Edition Oxford OUP.</w:t>
      </w:r>
    </w:p>
    <w:p w14:paraId="0FDDAD05" w14:textId="77777777" w:rsidR="008D6E1D" w:rsidRPr="001A4654" w:rsidRDefault="008D6E1D" w:rsidP="001A4654">
      <w:pPr>
        <w:spacing w:line="276" w:lineRule="auto"/>
        <w:rPr>
          <w:rFonts w:ascii="Arial" w:eastAsia="Times New Roman" w:hAnsi="Arial" w:cs="Arial"/>
          <w:bCs/>
          <w:sz w:val="21"/>
          <w:szCs w:val="21"/>
        </w:rPr>
      </w:pPr>
    </w:p>
    <w:p w14:paraId="08389B40" w14:textId="5FBBA355"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Bowie, N.E.,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2020</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Business ethics. In</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New Directions in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shd w:val="clear" w:color="auto" w:fill="FFFFFF"/>
        </w:rPr>
        <w:t>(pp. 158-172). Routledge.</w:t>
      </w:r>
    </w:p>
    <w:p w14:paraId="593959D8" w14:textId="77777777" w:rsidR="008D6E1D" w:rsidRPr="001A4654" w:rsidRDefault="008D6E1D" w:rsidP="001A4654">
      <w:pPr>
        <w:spacing w:line="276" w:lineRule="auto"/>
        <w:rPr>
          <w:rFonts w:ascii="Arial" w:eastAsia="Times New Roman" w:hAnsi="Arial" w:cs="Arial"/>
          <w:bCs/>
          <w:sz w:val="21"/>
          <w:szCs w:val="21"/>
        </w:rPr>
      </w:pPr>
    </w:p>
    <w:p w14:paraId="46436372" w14:textId="77777777" w:rsidR="008D6E1D" w:rsidRPr="001A4654" w:rsidRDefault="008D6E1D" w:rsidP="001A4654">
      <w:pPr>
        <w:spacing w:line="276" w:lineRule="auto"/>
        <w:rPr>
          <w:rFonts w:ascii="Arial" w:eastAsia="Times New Roman" w:hAnsi="Arial" w:cs="Arial"/>
          <w:bCs/>
          <w:sz w:val="21"/>
          <w:szCs w:val="21"/>
        </w:rPr>
      </w:pPr>
      <w:r w:rsidRPr="001A4654">
        <w:rPr>
          <w:rFonts w:ascii="Arial" w:eastAsia="Times New Roman" w:hAnsi="Arial" w:cs="Arial"/>
          <w:bCs/>
          <w:sz w:val="21"/>
          <w:szCs w:val="21"/>
        </w:rPr>
        <w:t xml:space="preserve">Carroll A and </w:t>
      </w:r>
      <w:proofErr w:type="spellStart"/>
      <w:r w:rsidRPr="001A4654">
        <w:rPr>
          <w:rFonts w:ascii="Arial" w:eastAsia="Times New Roman" w:hAnsi="Arial" w:cs="Arial"/>
          <w:bCs/>
          <w:sz w:val="21"/>
          <w:szCs w:val="21"/>
        </w:rPr>
        <w:t>Buchholtz</w:t>
      </w:r>
      <w:proofErr w:type="spellEnd"/>
      <w:r w:rsidRPr="001A4654">
        <w:rPr>
          <w:rFonts w:ascii="Arial" w:eastAsia="Times New Roman" w:hAnsi="Arial" w:cs="Arial"/>
          <w:bCs/>
          <w:sz w:val="21"/>
          <w:szCs w:val="21"/>
        </w:rPr>
        <w:t xml:space="preserve"> A. (2014) Business and Society: Ethics &amp; Stakeholder Management, Cincinnati. USA: South-Western College Publishing.</w:t>
      </w:r>
    </w:p>
    <w:p w14:paraId="2DF1A2FA" w14:textId="77777777" w:rsidR="008D6E1D" w:rsidRPr="001A4654" w:rsidRDefault="008D6E1D" w:rsidP="001A4654">
      <w:pPr>
        <w:spacing w:line="276" w:lineRule="auto"/>
        <w:rPr>
          <w:rFonts w:ascii="Arial" w:hAnsi="Arial" w:cs="Arial"/>
          <w:sz w:val="21"/>
          <w:szCs w:val="21"/>
        </w:rPr>
      </w:pPr>
    </w:p>
    <w:p w14:paraId="6E561B77" w14:textId="1047A7AA"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Case, F.P.,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2020</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Ethics: An Alternative Account of the.</w:t>
      </w:r>
    </w:p>
    <w:p w14:paraId="6F424F71" w14:textId="77777777" w:rsidR="008D6E1D" w:rsidRPr="001A4654" w:rsidRDefault="008D6E1D" w:rsidP="001A4654">
      <w:pPr>
        <w:spacing w:line="276" w:lineRule="auto"/>
        <w:rPr>
          <w:rFonts w:ascii="Arial" w:hAnsi="Arial" w:cs="Arial"/>
          <w:sz w:val="21"/>
          <w:szCs w:val="21"/>
        </w:rPr>
      </w:pPr>
    </w:p>
    <w:p w14:paraId="0E8071EC" w14:textId="3010B38A"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Coraiola</w:t>
      </w:r>
      <w:proofErr w:type="spellEnd"/>
      <w:r w:rsidRPr="001A4654">
        <w:rPr>
          <w:rFonts w:ascii="Arial" w:hAnsi="Arial" w:cs="Arial"/>
          <w:color w:val="222222"/>
          <w:sz w:val="21"/>
          <w:szCs w:val="21"/>
          <w:shd w:val="clear" w:color="auto" w:fill="FFFFFF"/>
        </w:rPr>
        <w:t xml:space="preserve">, D.M. and Derry, R.,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2020</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Remembering to forget: The historic irresponsibility of US Big Tobacco.</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166</w:t>
      </w:r>
      <w:r w:rsidRPr="001A4654">
        <w:rPr>
          <w:rFonts w:ascii="Arial" w:hAnsi="Arial" w:cs="Arial"/>
          <w:color w:val="222222"/>
          <w:sz w:val="21"/>
          <w:szCs w:val="21"/>
          <w:shd w:val="clear" w:color="auto" w:fill="FFFFFF"/>
        </w:rPr>
        <w:t>(2), pp.233-252.</w:t>
      </w:r>
    </w:p>
    <w:p w14:paraId="7E07DB99" w14:textId="77777777" w:rsidR="008D6E1D" w:rsidRPr="001A4654" w:rsidRDefault="008D6E1D" w:rsidP="001A4654">
      <w:pPr>
        <w:spacing w:line="276" w:lineRule="auto"/>
        <w:rPr>
          <w:rFonts w:ascii="Arial" w:hAnsi="Arial" w:cs="Arial"/>
          <w:sz w:val="21"/>
          <w:szCs w:val="21"/>
        </w:rPr>
      </w:pPr>
    </w:p>
    <w:p w14:paraId="0700B9AB" w14:textId="0B6EFD82"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Cox, D.J.,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xml:space="preserve">. Descriptive and normative ethical </w:t>
      </w:r>
      <w:proofErr w:type="spellStart"/>
      <w:r w:rsidRPr="001A4654">
        <w:rPr>
          <w:rFonts w:ascii="Arial" w:hAnsi="Arial" w:cs="Arial"/>
          <w:color w:val="222222"/>
          <w:sz w:val="21"/>
          <w:szCs w:val="21"/>
          <w:shd w:val="clear" w:color="auto" w:fill="FFFFFF"/>
        </w:rPr>
        <w:t>behavior</w:t>
      </w:r>
      <w:proofErr w:type="spellEnd"/>
      <w:r w:rsidRPr="001A4654">
        <w:rPr>
          <w:rFonts w:ascii="Arial" w:hAnsi="Arial" w:cs="Arial"/>
          <w:color w:val="222222"/>
          <w:sz w:val="21"/>
          <w:szCs w:val="21"/>
          <w:shd w:val="clear" w:color="auto" w:fill="FFFFFF"/>
        </w:rPr>
        <w:t xml:space="preserve"> appear to be functionally distinct.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 xml:space="preserve">Journal of Applied </w:t>
      </w:r>
      <w:proofErr w:type="spellStart"/>
      <w:r w:rsidRPr="001A4654">
        <w:rPr>
          <w:rFonts w:ascii="Arial" w:hAnsi="Arial" w:cs="Arial"/>
          <w:color w:val="222222"/>
          <w:sz w:val="21"/>
          <w:szCs w:val="21"/>
        </w:rPr>
        <w:t>Behavior</w:t>
      </w:r>
      <w:proofErr w:type="spellEnd"/>
      <w:r w:rsidRPr="001A4654">
        <w:rPr>
          <w:rFonts w:ascii="Arial" w:hAnsi="Arial" w:cs="Arial"/>
          <w:color w:val="222222"/>
          <w:sz w:val="21"/>
          <w:szCs w:val="21"/>
        </w:rPr>
        <w:t xml:space="preserve"> Analysis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54</w:t>
      </w:r>
      <w:r w:rsidRPr="001A4654">
        <w:rPr>
          <w:rFonts w:ascii="Arial" w:hAnsi="Arial" w:cs="Arial"/>
          <w:color w:val="222222"/>
          <w:sz w:val="21"/>
          <w:szCs w:val="21"/>
          <w:shd w:val="clear" w:color="auto" w:fill="FFFFFF"/>
        </w:rPr>
        <w:t>(1), pp.168-191.</w:t>
      </w:r>
    </w:p>
    <w:p w14:paraId="214C4BB2" w14:textId="77777777" w:rsidR="008D6E1D" w:rsidRPr="001A4654" w:rsidRDefault="008D6E1D" w:rsidP="001A4654">
      <w:pPr>
        <w:spacing w:line="276" w:lineRule="auto"/>
        <w:rPr>
          <w:rFonts w:ascii="Arial" w:hAnsi="Arial" w:cs="Arial"/>
          <w:sz w:val="21"/>
          <w:szCs w:val="21"/>
        </w:rPr>
      </w:pPr>
    </w:p>
    <w:p w14:paraId="3A5D0BFB" w14:textId="6ACB03DD" w:rsidR="00D965B9" w:rsidRPr="001A4654" w:rsidRDefault="00D965B9"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Crane, A., Matten, D., </w:t>
      </w:r>
      <w:proofErr w:type="spellStart"/>
      <w:r w:rsidRPr="001A4654">
        <w:rPr>
          <w:rFonts w:ascii="Arial" w:hAnsi="Arial" w:cs="Arial"/>
          <w:color w:val="222222"/>
          <w:sz w:val="21"/>
          <w:szCs w:val="21"/>
          <w:shd w:val="clear" w:color="auto" w:fill="FFFFFF"/>
        </w:rPr>
        <w:t>Glozer</w:t>
      </w:r>
      <w:proofErr w:type="spellEnd"/>
      <w:r w:rsidRPr="001A4654">
        <w:rPr>
          <w:rFonts w:ascii="Arial" w:hAnsi="Arial" w:cs="Arial"/>
          <w:color w:val="222222"/>
          <w:sz w:val="21"/>
          <w:szCs w:val="21"/>
          <w:shd w:val="clear" w:color="auto" w:fill="FFFFFF"/>
        </w:rPr>
        <w:t>, S. and Spence, L.J., (2019).</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Business ethics: Managing corporate citizenship and sustainability in the age of globalization</w:t>
      </w:r>
      <w:r w:rsidRPr="001A4654">
        <w:rPr>
          <w:rFonts w:ascii="Arial" w:hAnsi="Arial" w:cs="Arial"/>
          <w:color w:val="222222"/>
          <w:sz w:val="21"/>
          <w:szCs w:val="21"/>
          <w:shd w:val="clear" w:color="auto" w:fill="FFFFFF"/>
        </w:rPr>
        <w:t>. Oxford University Press, USA.</w:t>
      </w:r>
    </w:p>
    <w:p w14:paraId="1C566B3F" w14:textId="77777777" w:rsidR="00D965B9" w:rsidRPr="001A4654" w:rsidRDefault="00D965B9" w:rsidP="001A4654">
      <w:pPr>
        <w:spacing w:line="276" w:lineRule="auto"/>
        <w:rPr>
          <w:rFonts w:ascii="Arial" w:hAnsi="Arial" w:cs="Arial"/>
          <w:sz w:val="21"/>
          <w:szCs w:val="21"/>
        </w:rPr>
      </w:pPr>
    </w:p>
    <w:p w14:paraId="057C9F3D" w14:textId="461FA590"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Dewhirst, T.,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Co-optation of harm reduction by Big Tobacco.</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Tobacco control</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30</w:t>
      </w:r>
      <w:r w:rsidRPr="001A4654">
        <w:rPr>
          <w:rFonts w:ascii="Arial" w:hAnsi="Arial" w:cs="Arial"/>
          <w:color w:val="222222"/>
          <w:sz w:val="21"/>
          <w:szCs w:val="21"/>
          <w:shd w:val="clear" w:color="auto" w:fill="FFFFFF"/>
        </w:rPr>
        <w:t>(e1), pp.e1-e3.</w:t>
      </w:r>
    </w:p>
    <w:p w14:paraId="29F12FE7" w14:textId="77777777" w:rsidR="008D6E1D" w:rsidRPr="001A4654" w:rsidRDefault="008D6E1D" w:rsidP="001A4654">
      <w:pPr>
        <w:spacing w:line="276" w:lineRule="auto"/>
        <w:rPr>
          <w:rFonts w:ascii="Arial" w:hAnsi="Arial" w:cs="Arial"/>
          <w:color w:val="222222"/>
          <w:sz w:val="21"/>
          <w:szCs w:val="21"/>
          <w:shd w:val="clear" w:color="auto" w:fill="FFFFFF"/>
        </w:rPr>
      </w:pPr>
    </w:p>
    <w:p w14:paraId="7C319723" w14:textId="19FC880F"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lastRenderedPageBreak/>
        <w:t xml:space="preserve">Dodge, M.,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2019</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Who Commits Corporate Crime?.</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The Handbook of White</w:t>
      </w:r>
      <w:r w:rsidRPr="001A4654">
        <w:rPr>
          <w:rFonts w:ascii="Cambria Math" w:hAnsi="Cambria Math" w:cs="Cambria Math"/>
          <w:color w:val="222222"/>
          <w:sz w:val="21"/>
          <w:szCs w:val="21"/>
        </w:rPr>
        <w:t>‐</w:t>
      </w:r>
      <w:r w:rsidRPr="001A4654">
        <w:rPr>
          <w:rFonts w:ascii="Arial" w:hAnsi="Arial" w:cs="Arial"/>
          <w:color w:val="222222"/>
          <w:sz w:val="21"/>
          <w:szCs w:val="21"/>
        </w:rPr>
        <w:t>Collar Crime</w:t>
      </w:r>
      <w:r w:rsidRPr="001A4654">
        <w:rPr>
          <w:rFonts w:ascii="Arial" w:hAnsi="Arial" w:cs="Arial"/>
          <w:color w:val="222222"/>
          <w:sz w:val="21"/>
          <w:szCs w:val="21"/>
          <w:shd w:val="clear" w:color="auto" w:fill="FFFFFF"/>
        </w:rPr>
        <w:t>, pp.113-126.</w:t>
      </w:r>
    </w:p>
    <w:p w14:paraId="739DBD85" w14:textId="77777777" w:rsidR="008D6E1D" w:rsidRPr="001A4654" w:rsidRDefault="008D6E1D" w:rsidP="001A4654">
      <w:pPr>
        <w:spacing w:line="276" w:lineRule="auto"/>
        <w:rPr>
          <w:rFonts w:ascii="Arial" w:hAnsi="Arial" w:cs="Arial"/>
          <w:sz w:val="21"/>
          <w:szCs w:val="21"/>
        </w:rPr>
      </w:pPr>
    </w:p>
    <w:p w14:paraId="15EFAB0E" w14:textId="774D26DC" w:rsidR="00D965B9" w:rsidRPr="001A4654" w:rsidRDefault="00D965B9"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Etter</w:t>
      </w:r>
      <w:proofErr w:type="spellEnd"/>
      <w:r w:rsidRPr="001A4654">
        <w:rPr>
          <w:rFonts w:ascii="Arial" w:hAnsi="Arial" w:cs="Arial"/>
          <w:color w:val="222222"/>
          <w:sz w:val="21"/>
          <w:szCs w:val="21"/>
          <w:shd w:val="clear" w:color="auto" w:fill="FFFFFF"/>
        </w:rPr>
        <w:t xml:space="preserve">, M., </w:t>
      </w:r>
      <w:proofErr w:type="spellStart"/>
      <w:r w:rsidRPr="001A4654">
        <w:rPr>
          <w:rFonts w:ascii="Arial" w:hAnsi="Arial" w:cs="Arial"/>
          <w:color w:val="222222"/>
          <w:sz w:val="21"/>
          <w:szCs w:val="21"/>
          <w:shd w:val="clear" w:color="auto" w:fill="FFFFFF"/>
        </w:rPr>
        <w:t>Fieseler</w:t>
      </w:r>
      <w:proofErr w:type="spellEnd"/>
      <w:r w:rsidRPr="001A4654">
        <w:rPr>
          <w:rFonts w:ascii="Arial" w:hAnsi="Arial" w:cs="Arial"/>
          <w:color w:val="222222"/>
          <w:sz w:val="21"/>
          <w:szCs w:val="21"/>
          <w:shd w:val="clear" w:color="auto" w:fill="FFFFFF"/>
        </w:rPr>
        <w:t>, C. and Whelan, G., (2019). Sharing economy, sharing responsibility? Corporate social responsibility in the digital age.</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159</w:t>
      </w:r>
      <w:r w:rsidRPr="001A4654">
        <w:rPr>
          <w:rFonts w:ascii="Arial" w:hAnsi="Arial" w:cs="Arial"/>
          <w:color w:val="222222"/>
          <w:sz w:val="21"/>
          <w:szCs w:val="21"/>
          <w:shd w:val="clear" w:color="auto" w:fill="FFFFFF"/>
        </w:rPr>
        <w:t>, pp.935-942.</w:t>
      </w:r>
    </w:p>
    <w:p w14:paraId="1AC86C4E" w14:textId="77777777" w:rsidR="00D965B9" w:rsidRPr="001A4654" w:rsidRDefault="00D965B9" w:rsidP="001A4654">
      <w:pPr>
        <w:spacing w:line="276" w:lineRule="auto"/>
        <w:rPr>
          <w:rFonts w:ascii="Arial" w:hAnsi="Arial" w:cs="Arial"/>
          <w:sz w:val="21"/>
          <w:szCs w:val="21"/>
        </w:rPr>
      </w:pPr>
    </w:p>
    <w:p w14:paraId="0E9B44CF" w14:textId="49915BA6"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Gibson, K.,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Ethics and Business</w:t>
      </w:r>
      <w:r w:rsidRPr="001A4654">
        <w:rPr>
          <w:rFonts w:ascii="Arial" w:hAnsi="Arial" w:cs="Arial"/>
          <w:color w:val="222222"/>
          <w:sz w:val="21"/>
          <w:szCs w:val="21"/>
          <w:shd w:val="clear" w:color="auto" w:fill="FFFFFF"/>
        </w:rPr>
        <w:t>. Cambridge University Press.</w:t>
      </w:r>
    </w:p>
    <w:p w14:paraId="5B4F5C78" w14:textId="77777777" w:rsidR="008D6E1D" w:rsidRPr="001A4654" w:rsidRDefault="008D6E1D" w:rsidP="001A4654">
      <w:pPr>
        <w:spacing w:line="276" w:lineRule="auto"/>
        <w:rPr>
          <w:rFonts w:ascii="Arial" w:hAnsi="Arial" w:cs="Arial"/>
          <w:sz w:val="21"/>
          <w:szCs w:val="21"/>
        </w:rPr>
      </w:pPr>
    </w:p>
    <w:p w14:paraId="2A061FB9" w14:textId="77777777" w:rsidR="008D6E1D" w:rsidRPr="001A4654" w:rsidRDefault="008D6E1D" w:rsidP="001A4654">
      <w:pPr>
        <w:spacing w:line="276" w:lineRule="auto"/>
        <w:rPr>
          <w:rFonts w:ascii="Arial" w:eastAsia="Times New Roman" w:hAnsi="Arial" w:cs="Arial"/>
          <w:bCs/>
          <w:sz w:val="21"/>
          <w:szCs w:val="21"/>
        </w:rPr>
      </w:pPr>
      <w:r w:rsidRPr="001A4654">
        <w:rPr>
          <w:rFonts w:ascii="Arial" w:eastAsia="Times New Roman" w:hAnsi="Arial" w:cs="Arial"/>
          <w:bCs/>
          <w:sz w:val="21"/>
          <w:szCs w:val="21"/>
        </w:rPr>
        <w:t>Hutchings, K. (2010) Global Ethics: An Introduction, Polity Press.</w:t>
      </w:r>
    </w:p>
    <w:p w14:paraId="47FBB9F3" w14:textId="77777777" w:rsidR="008D6E1D" w:rsidRPr="001A4654" w:rsidRDefault="008D6E1D" w:rsidP="001A4654">
      <w:pPr>
        <w:spacing w:line="276" w:lineRule="auto"/>
        <w:rPr>
          <w:rFonts w:ascii="Arial" w:eastAsia="Times New Roman" w:hAnsi="Arial" w:cs="Arial"/>
          <w:bCs/>
          <w:sz w:val="21"/>
          <w:szCs w:val="21"/>
        </w:rPr>
      </w:pPr>
    </w:p>
    <w:p w14:paraId="76EB929E" w14:textId="09A402C3"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Ienca</w:t>
      </w:r>
      <w:proofErr w:type="spellEnd"/>
      <w:r w:rsidRPr="001A4654">
        <w:rPr>
          <w:rFonts w:ascii="Arial" w:hAnsi="Arial" w:cs="Arial"/>
          <w:color w:val="222222"/>
          <w:sz w:val="21"/>
          <w:szCs w:val="21"/>
          <w:shd w:val="clear" w:color="auto" w:fill="FFFFFF"/>
        </w:rPr>
        <w:t xml:space="preserve">, M., </w:t>
      </w:r>
      <w:proofErr w:type="spellStart"/>
      <w:r w:rsidRPr="001A4654">
        <w:rPr>
          <w:rFonts w:ascii="Arial" w:hAnsi="Arial" w:cs="Arial"/>
          <w:color w:val="222222"/>
          <w:sz w:val="21"/>
          <w:szCs w:val="21"/>
          <w:shd w:val="clear" w:color="auto" w:fill="FFFFFF"/>
        </w:rPr>
        <w:t>Wangmo</w:t>
      </w:r>
      <w:proofErr w:type="spellEnd"/>
      <w:r w:rsidRPr="001A4654">
        <w:rPr>
          <w:rFonts w:ascii="Arial" w:hAnsi="Arial" w:cs="Arial"/>
          <w:color w:val="222222"/>
          <w:sz w:val="21"/>
          <w:szCs w:val="21"/>
          <w:shd w:val="clear" w:color="auto" w:fill="FFFFFF"/>
        </w:rPr>
        <w:t xml:space="preserve">, T., </w:t>
      </w:r>
      <w:proofErr w:type="spellStart"/>
      <w:r w:rsidRPr="001A4654">
        <w:rPr>
          <w:rFonts w:ascii="Arial" w:hAnsi="Arial" w:cs="Arial"/>
          <w:color w:val="222222"/>
          <w:sz w:val="21"/>
          <w:szCs w:val="21"/>
          <w:shd w:val="clear" w:color="auto" w:fill="FFFFFF"/>
        </w:rPr>
        <w:t>Jotterand</w:t>
      </w:r>
      <w:proofErr w:type="spellEnd"/>
      <w:r w:rsidRPr="001A4654">
        <w:rPr>
          <w:rFonts w:ascii="Arial" w:hAnsi="Arial" w:cs="Arial"/>
          <w:color w:val="222222"/>
          <w:sz w:val="21"/>
          <w:szCs w:val="21"/>
          <w:shd w:val="clear" w:color="auto" w:fill="FFFFFF"/>
        </w:rPr>
        <w:t xml:space="preserve">, F., </w:t>
      </w:r>
      <w:proofErr w:type="spellStart"/>
      <w:r w:rsidRPr="001A4654">
        <w:rPr>
          <w:rFonts w:ascii="Arial" w:hAnsi="Arial" w:cs="Arial"/>
          <w:color w:val="222222"/>
          <w:sz w:val="21"/>
          <w:szCs w:val="21"/>
          <w:shd w:val="clear" w:color="auto" w:fill="FFFFFF"/>
        </w:rPr>
        <w:t>Kressig</w:t>
      </w:r>
      <w:proofErr w:type="spellEnd"/>
      <w:r w:rsidRPr="001A4654">
        <w:rPr>
          <w:rFonts w:ascii="Arial" w:hAnsi="Arial" w:cs="Arial"/>
          <w:color w:val="222222"/>
          <w:sz w:val="21"/>
          <w:szCs w:val="21"/>
          <w:shd w:val="clear" w:color="auto" w:fill="FFFFFF"/>
        </w:rPr>
        <w:t xml:space="preserve">, R.W. and </w:t>
      </w:r>
      <w:proofErr w:type="spellStart"/>
      <w:r w:rsidRPr="001A4654">
        <w:rPr>
          <w:rFonts w:ascii="Arial" w:hAnsi="Arial" w:cs="Arial"/>
          <w:color w:val="222222"/>
          <w:sz w:val="21"/>
          <w:szCs w:val="21"/>
          <w:shd w:val="clear" w:color="auto" w:fill="FFFFFF"/>
        </w:rPr>
        <w:t>Elger</w:t>
      </w:r>
      <w:proofErr w:type="spellEnd"/>
      <w:r w:rsidRPr="001A4654">
        <w:rPr>
          <w:rFonts w:ascii="Arial" w:hAnsi="Arial" w:cs="Arial"/>
          <w:color w:val="222222"/>
          <w:sz w:val="21"/>
          <w:szCs w:val="21"/>
          <w:shd w:val="clear" w:color="auto" w:fill="FFFFFF"/>
        </w:rPr>
        <w:t xml:space="preserve">, B.,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2018</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Ethical design of intelligent assistive technologies for dementia: a descriptive review.</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Science and engineering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24</w:t>
      </w:r>
      <w:r w:rsidRPr="001A4654">
        <w:rPr>
          <w:rFonts w:ascii="Arial" w:hAnsi="Arial" w:cs="Arial"/>
          <w:color w:val="222222"/>
          <w:sz w:val="21"/>
          <w:szCs w:val="21"/>
          <w:shd w:val="clear" w:color="auto" w:fill="FFFFFF"/>
        </w:rPr>
        <w:t>, pp.1035-1055.</w:t>
      </w:r>
    </w:p>
    <w:p w14:paraId="2C91F833" w14:textId="77777777" w:rsidR="008D6E1D" w:rsidRPr="001A4654" w:rsidRDefault="008D6E1D" w:rsidP="001A4654">
      <w:pPr>
        <w:spacing w:line="276" w:lineRule="auto"/>
        <w:rPr>
          <w:rFonts w:ascii="Arial" w:eastAsia="Times New Roman" w:hAnsi="Arial" w:cs="Arial"/>
          <w:bCs/>
          <w:sz w:val="21"/>
          <w:szCs w:val="21"/>
        </w:rPr>
      </w:pPr>
    </w:p>
    <w:p w14:paraId="1F196C88" w14:textId="77777777" w:rsidR="008D6E1D" w:rsidRPr="001A4654" w:rsidRDefault="008D6E1D" w:rsidP="001A4654">
      <w:pPr>
        <w:spacing w:line="276" w:lineRule="auto"/>
        <w:rPr>
          <w:rFonts w:ascii="Arial" w:eastAsia="Times New Roman" w:hAnsi="Arial" w:cs="Arial"/>
          <w:bCs/>
          <w:sz w:val="21"/>
          <w:szCs w:val="21"/>
        </w:rPr>
      </w:pPr>
      <w:r w:rsidRPr="001A4654">
        <w:rPr>
          <w:rFonts w:ascii="Arial" w:eastAsia="Times New Roman" w:hAnsi="Arial" w:cs="Arial"/>
          <w:bCs/>
          <w:sz w:val="21"/>
          <w:szCs w:val="21"/>
        </w:rPr>
        <w:t>Lloyd, M. (2010) Business at a crossroads. Palgrave Macmillan UK.</w:t>
      </w:r>
    </w:p>
    <w:p w14:paraId="2D655B4C" w14:textId="77777777" w:rsidR="008D6E1D" w:rsidRPr="001A4654" w:rsidRDefault="008D6E1D" w:rsidP="001A4654">
      <w:pPr>
        <w:spacing w:line="276" w:lineRule="auto"/>
        <w:rPr>
          <w:rFonts w:ascii="Arial" w:hAnsi="Arial" w:cs="Arial"/>
          <w:sz w:val="21"/>
          <w:szCs w:val="21"/>
        </w:rPr>
      </w:pPr>
    </w:p>
    <w:p w14:paraId="39CC01F8" w14:textId="5AA0804F"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Maslarov</w:t>
      </w:r>
      <w:proofErr w:type="spellEnd"/>
      <w:r w:rsidRPr="001A4654">
        <w:rPr>
          <w:rFonts w:ascii="Arial" w:hAnsi="Arial" w:cs="Arial"/>
          <w:color w:val="222222"/>
          <w:sz w:val="21"/>
          <w:szCs w:val="21"/>
          <w:shd w:val="clear" w:color="auto" w:fill="FFFFFF"/>
        </w:rPr>
        <w:t xml:space="preserve">, B. and </w:t>
      </w:r>
      <w:proofErr w:type="spellStart"/>
      <w:r w:rsidRPr="001A4654">
        <w:rPr>
          <w:rFonts w:ascii="Arial" w:hAnsi="Arial" w:cs="Arial"/>
          <w:color w:val="222222"/>
          <w:sz w:val="21"/>
          <w:szCs w:val="21"/>
          <w:shd w:val="clear" w:color="auto" w:fill="FFFFFF"/>
        </w:rPr>
        <w:t>Georgiev</w:t>
      </w:r>
      <w:proofErr w:type="spellEnd"/>
      <w:r w:rsidRPr="001A4654">
        <w:rPr>
          <w:rFonts w:ascii="Arial" w:hAnsi="Arial" w:cs="Arial"/>
          <w:color w:val="222222"/>
          <w:sz w:val="21"/>
          <w:szCs w:val="21"/>
          <w:shd w:val="clear" w:color="auto" w:fill="FFFFFF"/>
        </w:rPr>
        <w:t xml:space="preserve">, T.,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The Importance of Practices in Corporate Social Responsibility Disclosure.: A case study of Volvo Cars.</w:t>
      </w:r>
    </w:p>
    <w:p w14:paraId="559E6D17" w14:textId="77777777" w:rsidR="008D6E1D" w:rsidRPr="001A4654" w:rsidRDefault="008D6E1D" w:rsidP="001A4654">
      <w:pPr>
        <w:spacing w:line="276" w:lineRule="auto"/>
        <w:rPr>
          <w:rFonts w:ascii="Arial" w:hAnsi="Arial" w:cs="Arial"/>
          <w:color w:val="222222"/>
          <w:sz w:val="21"/>
          <w:szCs w:val="21"/>
          <w:shd w:val="clear" w:color="auto" w:fill="FFFFFF"/>
        </w:rPr>
      </w:pPr>
    </w:p>
    <w:p w14:paraId="701B2B4E" w14:textId="4447E999"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Mea</w:t>
      </w:r>
      <w:proofErr w:type="spellEnd"/>
      <w:r w:rsidRPr="001A4654">
        <w:rPr>
          <w:rFonts w:ascii="Arial" w:hAnsi="Arial" w:cs="Arial"/>
          <w:color w:val="222222"/>
          <w:sz w:val="21"/>
          <w:szCs w:val="21"/>
          <w:shd w:val="clear" w:color="auto" w:fill="FFFFFF"/>
        </w:rPr>
        <w:t xml:space="preserve">, W.J. and Sims, R.R.,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2019</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Human dignity-</w:t>
      </w:r>
      <w:proofErr w:type="spellStart"/>
      <w:r w:rsidRPr="001A4654">
        <w:rPr>
          <w:rFonts w:ascii="Arial" w:hAnsi="Arial" w:cs="Arial"/>
          <w:color w:val="222222"/>
          <w:sz w:val="21"/>
          <w:szCs w:val="21"/>
          <w:shd w:val="clear" w:color="auto" w:fill="FFFFFF"/>
        </w:rPr>
        <w:t>centered</w:t>
      </w:r>
      <w:proofErr w:type="spellEnd"/>
      <w:r w:rsidRPr="001A4654">
        <w:rPr>
          <w:rFonts w:ascii="Arial" w:hAnsi="Arial" w:cs="Arial"/>
          <w:color w:val="222222"/>
          <w:sz w:val="21"/>
          <w:szCs w:val="21"/>
          <w:shd w:val="clear" w:color="auto" w:fill="FFFFFF"/>
        </w:rPr>
        <w:t xml:space="preserve"> business ethics: A conceptual framework for business leaders.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160</w:t>
      </w:r>
      <w:r w:rsidRPr="001A4654">
        <w:rPr>
          <w:rFonts w:ascii="Arial" w:hAnsi="Arial" w:cs="Arial"/>
          <w:color w:val="222222"/>
          <w:sz w:val="21"/>
          <w:szCs w:val="21"/>
          <w:shd w:val="clear" w:color="auto" w:fill="FFFFFF"/>
        </w:rPr>
        <w:t>, pp.53-69.</w:t>
      </w:r>
    </w:p>
    <w:p w14:paraId="5374D7A6" w14:textId="77777777" w:rsidR="008D6E1D" w:rsidRPr="001A4654" w:rsidRDefault="008D6E1D" w:rsidP="001A4654">
      <w:pPr>
        <w:spacing w:line="276" w:lineRule="auto"/>
        <w:rPr>
          <w:rFonts w:ascii="Arial" w:hAnsi="Arial" w:cs="Arial"/>
          <w:color w:val="222222"/>
          <w:sz w:val="21"/>
          <w:szCs w:val="21"/>
          <w:shd w:val="clear" w:color="auto" w:fill="FFFFFF"/>
        </w:rPr>
      </w:pPr>
    </w:p>
    <w:p w14:paraId="246C4DCD" w14:textId="7828E20C" w:rsidR="008D6E1D" w:rsidRPr="001A4654" w:rsidRDefault="008D6E1D" w:rsidP="001A4654">
      <w:pPr>
        <w:spacing w:line="276" w:lineRule="auto"/>
        <w:rPr>
          <w:rFonts w:ascii="Arial" w:eastAsia="Times New Roman" w:hAnsi="Arial" w:cs="Arial"/>
          <w:bCs/>
          <w:sz w:val="21"/>
          <w:szCs w:val="21"/>
        </w:rPr>
      </w:pPr>
      <w:proofErr w:type="spellStart"/>
      <w:r w:rsidRPr="001A4654">
        <w:rPr>
          <w:rFonts w:ascii="Arial" w:eastAsia="Times New Roman" w:hAnsi="Arial" w:cs="Arial"/>
          <w:bCs/>
          <w:sz w:val="21"/>
          <w:szCs w:val="21"/>
        </w:rPr>
        <w:t>Moellendorf</w:t>
      </w:r>
      <w:proofErr w:type="spellEnd"/>
      <w:r w:rsidRPr="001A4654">
        <w:rPr>
          <w:rFonts w:ascii="Arial" w:eastAsia="Times New Roman" w:hAnsi="Arial" w:cs="Arial"/>
          <w:bCs/>
          <w:sz w:val="21"/>
          <w:szCs w:val="21"/>
        </w:rPr>
        <w:t xml:space="preserve">, D. and </w:t>
      </w:r>
      <w:proofErr w:type="spellStart"/>
      <w:r w:rsidRPr="001A4654">
        <w:rPr>
          <w:rFonts w:ascii="Arial" w:eastAsia="Times New Roman" w:hAnsi="Arial" w:cs="Arial"/>
          <w:bCs/>
          <w:sz w:val="21"/>
          <w:szCs w:val="21"/>
        </w:rPr>
        <w:t>Widdow</w:t>
      </w:r>
      <w:proofErr w:type="spellEnd"/>
      <w:r w:rsidRPr="001A4654">
        <w:rPr>
          <w:rFonts w:ascii="Arial" w:eastAsia="Times New Roman" w:hAnsi="Arial" w:cs="Arial"/>
          <w:bCs/>
          <w:sz w:val="21"/>
          <w:szCs w:val="21"/>
        </w:rPr>
        <w:t>, H. (2015) The Routledge Handbook of Global Ethics, Routledge Taylor and Francis Group.</w:t>
      </w:r>
    </w:p>
    <w:p w14:paraId="4586AD25" w14:textId="77777777" w:rsidR="008D6E1D" w:rsidRPr="001A4654" w:rsidRDefault="008D6E1D" w:rsidP="001A4654">
      <w:pPr>
        <w:spacing w:line="276" w:lineRule="auto"/>
        <w:rPr>
          <w:rFonts w:ascii="Arial" w:eastAsia="Times New Roman" w:hAnsi="Arial" w:cs="Arial"/>
          <w:bCs/>
          <w:sz w:val="21"/>
          <w:szCs w:val="21"/>
        </w:rPr>
      </w:pPr>
    </w:p>
    <w:p w14:paraId="08DCA7FC" w14:textId="502A0807"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O'clery</w:t>
      </w:r>
      <w:proofErr w:type="spellEnd"/>
      <w:r w:rsidRPr="001A4654">
        <w:rPr>
          <w:rFonts w:ascii="Arial" w:hAnsi="Arial" w:cs="Arial"/>
          <w:color w:val="222222"/>
          <w:sz w:val="21"/>
          <w:szCs w:val="21"/>
          <w:shd w:val="clear" w:color="auto" w:fill="FFFFFF"/>
        </w:rPr>
        <w:t xml:space="preserve">, C.,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The Billionaire who wasn't: How Chuck Feeney secretly made and gave away a fortune</w:t>
      </w:r>
      <w:r w:rsidRPr="001A4654">
        <w:rPr>
          <w:rFonts w:ascii="Arial" w:hAnsi="Arial" w:cs="Arial"/>
          <w:color w:val="222222"/>
          <w:sz w:val="21"/>
          <w:szCs w:val="21"/>
          <w:shd w:val="clear" w:color="auto" w:fill="FFFFFF"/>
        </w:rPr>
        <w:t>. Hachette UK.</w:t>
      </w:r>
    </w:p>
    <w:p w14:paraId="14252BD7" w14:textId="77777777" w:rsidR="008D6E1D" w:rsidRPr="001A4654" w:rsidRDefault="008D6E1D" w:rsidP="001A4654">
      <w:pPr>
        <w:spacing w:line="276" w:lineRule="auto"/>
        <w:rPr>
          <w:rFonts w:ascii="Arial" w:hAnsi="Arial" w:cs="Arial"/>
          <w:color w:val="222222"/>
          <w:sz w:val="21"/>
          <w:szCs w:val="21"/>
          <w:shd w:val="clear" w:color="auto" w:fill="FFFFFF"/>
        </w:rPr>
      </w:pPr>
    </w:p>
    <w:p w14:paraId="3EBAE95C" w14:textId="7181C845"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Oviedo, E.,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2022</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A LOOK INTO VOLUNTARY NONGOVERNMENTAL ORGANIZATION (NGO) CERTIFICATIONS ON LABOR CONDITIONS IN INTERNATIONAL TRADE LAW: NIKE, A CASE STUDY.</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South Carolina Journal of International Law and Business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18</w:t>
      </w:r>
      <w:r w:rsidRPr="001A4654">
        <w:rPr>
          <w:rFonts w:ascii="Arial" w:hAnsi="Arial" w:cs="Arial"/>
          <w:color w:val="222222"/>
          <w:sz w:val="21"/>
          <w:szCs w:val="21"/>
          <w:shd w:val="clear" w:color="auto" w:fill="FFFFFF"/>
        </w:rPr>
        <w:t>(2), p.9.</w:t>
      </w:r>
    </w:p>
    <w:p w14:paraId="0E522B1D" w14:textId="77777777" w:rsidR="00D965B9" w:rsidRPr="001A4654" w:rsidRDefault="00D965B9" w:rsidP="001A4654">
      <w:pPr>
        <w:spacing w:line="276" w:lineRule="auto"/>
        <w:rPr>
          <w:rFonts w:ascii="Arial" w:hAnsi="Arial" w:cs="Arial"/>
          <w:color w:val="222222"/>
          <w:sz w:val="21"/>
          <w:szCs w:val="21"/>
          <w:shd w:val="clear" w:color="auto" w:fill="FFFFFF"/>
        </w:rPr>
      </w:pPr>
    </w:p>
    <w:p w14:paraId="7CD2DE5E" w14:textId="763DB8C4"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Powell, B. and Peng, L.,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Sweatshop Boycotts: Can’t Live With Them, Can’t Live Without Them.</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Free Market Institute Research Paper No. Forthcoming</w:t>
      </w:r>
      <w:r w:rsidRPr="001A4654">
        <w:rPr>
          <w:rFonts w:ascii="Arial" w:hAnsi="Arial" w:cs="Arial"/>
          <w:color w:val="222222"/>
          <w:sz w:val="21"/>
          <w:szCs w:val="21"/>
          <w:shd w:val="clear" w:color="auto" w:fill="FFFFFF"/>
        </w:rPr>
        <w:t>.</w:t>
      </w:r>
    </w:p>
    <w:p w14:paraId="43A57D0B" w14:textId="77777777" w:rsidR="008D6E1D" w:rsidRDefault="008D6E1D" w:rsidP="001A4654">
      <w:pPr>
        <w:spacing w:line="276" w:lineRule="auto"/>
        <w:rPr>
          <w:rFonts w:ascii="Arial" w:hAnsi="Arial" w:cs="Arial"/>
          <w:color w:val="222222"/>
          <w:sz w:val="21"/>
          <w:szCs w:val="21"/>
          <w:shd w:val="clear" w:color="auto" w:fill="FFFFFF"/>
        </w:rPr>
      </w:pPr>
    </w:p>
    <w:p w14:paraId="4CF986C7" w14:textId="3A7A4842" w:rsidR="001A4654" w:rsidRPr="001A4654" w:rsidRDefault="001A4654" w:rsidP="001A4654">
      <w:pPr>
        <w:spacing w:line="276" w:lineRule="auto"/>
        <w:rPr>
          <w:rFonts w:ascii="Arial" w:hAnsi="Arial" w:cs="Arial"/>
          <w:color w:val="333333"/>
          <w:sz w:val="21"/>
          <w:szCs w:val="21"/>
          <w:shd w:val="clear" w:color="auto" w:fill="FBFBFB"/>
        </w:rPr>
      </w:pPr>
      <w:proofErr w:type="spellStart"/>
      <w:r w:rsidRPr="001A4654">
        <w:rPr>
          <w:rFonts w:ascii="Arial" w:hAnsi="Arial" w:cs="Arial"/>
          <w:color w:val="333333"/>
          <w:sz w:val="21"/>
          <w:szCs w:val="21"/>
          <w:shd w:val="clear" w:color="auto" w:fill="FBFBFB"/>
        </w:rPr>
        <w:t>protectline</w:t>
      </w:r>
      <w:proofErr w:type="spellEnd"/>
      <w:r w:rsidRPr="001A4654">
        <w:rPr>
          <w:rFonts w:ascii="Arial" w:hAnsi="Arial" w:cs="Arial"/>
          <w:color w:val="333333"/>
          <w:sz w:val="21"/>
          <w:szCs w:val="21"/>
          <w:shd w:val="clear" w:color="auto" w:fill="FBFBFB"/>
        </w:rPr>
        <w:t xml:space="preserve"> (2023) </w:t>
      </w:r>
      <w:r w:rsidRPr="001A4654">
        <w:rPr>
          <w:rFonts w:ascii="Arial" w:hAnsi="Arial" w:cs="Arial"/>
          <w:i/>
          <w:iCs/>
          <w:color w:val="333333"/>
          <w:sz w:val="21"/>
          <w:szCs w:val="21"/>
        </w:rPr>
        <w:t>protectline.co.uk</w:t>
      </w:r>
      <w:r w:rsidRPr="001A4654">
        <w:rPr>
          <w:rFonts w:ascii="Arial" w:hAnsi="Arial" w:cs="Arial"/>
          <w:color w:val="333333"/>
          <w:sz w:val="21"/>
          <w:szCs w:val="21"/>
          <w:shd w:val="clear" w:color="auto" w:fill="FBFBFB"/>
        </w:rPr>
        <w:t>. Available at: </w:t>
      </w:r>
      <w:hyperlink r:id="rId9" w:history="1">
        <w:r w:rsidRPr="001A4654">
          <w:rPr>
            <w:rFonts w:ascii="Arial" w:hAnsi="Arial" w:cs="Arial"/>
            <w:color w:val="20366F"/>
            <w:sz w:val="21"/>
            <w:szCs w:val="21"/>
            <w:u w:val="single"/>
          </w:rPr>
          <w:t>https://www.protectline.co.uk/blog/google-death-benefit-10-year-life-insurance-payout/</w:t>
        </w:r>
      </w:hyperlink>
      <w:r w:rsidRPr="001A4654">
        <w:rPr>
          <w:rFonts w:ascii="Arial" w:hAnsi="Arial" w:cs="Arial"/>
          <w:color w:val="333333"/>
          <w:sz w:val="21"/>
          <w:szCs w:val="21"/>
          <w:shd w:val="clear" w:color="auto" w:fill="FBFBFB"/>
        </w:rPr>
        <w:t> (Accessed: 25th October 2023).</w:t>
      </w:r>
    </w:p>
    <w:p w14:paraId="39C80E50" w14:textId="77777777" w:rsidR="001A4654" w:rsidRPr="001A4654" w:rsidRDefault="001A4654" w:rsidP="001A4654">
      <w:pPr>
        <w:spacing w:line="276" w:lineRule="auto"/>
        <w:rPr>
          <w:rFonts w:ascii="Arial" w:hAnsi="Arial" w:cs="Arial"/>
          <w:color w:val="222222"/>
          <w:sz w:val="21"/>
          <w:szCs w:val="21"/>
          <w:shd w:val="clear" w:color="auto" w:fill="FFFFFF"/>
        </w:rPr>
      </w:pPr>
    </w:p>
    <w:p w14:paraId="20A636B8" w14:textId="7216976E"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Rauf, A.A.,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New moralities for new media? Assessing the role of social media in acts of terror and providing points of deliberation for business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170</w:t>
      </w:r>
      <w:r w:rsidRPr="001A4654">
        <w:rPr>
          <w:rFonts w:ascii="Arial" w:hAnsi="Arial" w:cs="Arial"/>
          <w:color w:val="222222"/>
          <w:sz w:val="21"/>
          <w:szCs w:val="21"/>
          <w:shd w:val="clear" w:color="auto" w:fill="FFFFFF"/>
        </w:rPr>
        <w:t>(2), pp.229-251.</w:t>
      </w:r>
    </w:p>
    <w:p w14:paraId="33FD8A0F" w14:textId="77777777" w:rsidR="008D6E1D" w:rsidRPr="001A4654" w:rsidRDefault="008D6E1D" w:rsidP="001A4654">
      <w:pPr>
        <w:spacing w:line="276" w:lineRule="auto"/>
        <w:rPr>
          <w:rFonts w:ascii="Arial" w:hAnsi="Arial" w:cs="Arial"/>
          <w:color w:val="222222"/>
          <w:sz w:val="21"/>
          <w:szCs w:val="21"/>
          <w:shd w:val="clear" w:color="auto" w:fill="FFFFFF"/>
        </w:rPr>
      </w:pPr>
    </w:p>
    <w:p w14:paraId="3A0263F2" w14:textId="3E4664FE"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Robinson, R.M.,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Chapter 3: The Categorical Imperative Process and Moral Duties. In</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Business Ethics: Kant, Virtue, and the Nexus of Duty: Foundations and Case Studies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shd w:val="clear" w:color="auto" w:fill="FFFFFF"/>
        </w:rPr>
        <w:t>(pp. 39-62). Cham: Springer International Publishing.</w:t>
      </w:r>
    </w:p>
    <w:p w14:paraId="60874469" w14:textId="77777777" w:rsidR="008D6E1D" w:rsidRPr="001A4654" w:rsidRDefault="008D6E1D" w:rsidP="001A4654">
      <w:pPr>
        <w:spacing w:line="276" w:lineRule="auto"/>
        <w:rPr>
          <w:rFonts w:ascii="Arial" w:hAnsi="Arial" w:cs="Arial"/>
          <w:color w:val="222222"/>
          <w:sz w:val="21"/>
          <w:szCs w:val="21"/>
          <w:shd w:val="clear" w:color="auto" w:fill="FFFFFF"/>
        </w:rPr>
      </w:pPr>
    </w:p>
    <w:p w14:paraId="13F1387E" w14:textId="0EEF1957"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Ryan, T.,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2022</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Conflict Forgotten by Whom?.</w:t>
      </w:r>
    </w:p>
    <w:p w14:paraId="16118AB1" w14:textId="77777777" w:rsidR="008D6E1D" w:rsidRPr="001A4654" w:rsidRDefault="008D6E1D" w:rsidP="001A4654">
      <w:pPr>
        <w:spacing w:line="276" w:lineRule="auto"/>
        <w:rPr>
          <w:rFonts w:ascii="Arial" w:hAnsi="Arial" w:cs="Arial"/>
          <w:color w:val="222222"/>
          <w:sz w:val="21"/>
          <w:szCs w:val="21"/>
          <w:shd w:val="clear" w:color="auto" w:fill="FFFFFF"/>
        </w:rPr>
      </w:pPr>
    </w:p>
    <w:p w14:paraId="22632517" w14:textId="2D1A109F"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ŞAHİN, F.K.,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WHERE TO STAND IN NEW MEDIA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INJOCMER International Journal of Communication and Media Research</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3</w:t>
      </w:r>
      <w:r w:rsidRPr="001A4654">
        <w:rPr>
          <w:rFonts w:ascii="Arial" w:hAnsi="Arial" w:cs="Arial"/>
          <w:color w:val="222222"/>
          <w:sz w:val="21"/>
          <w:szCs w:val="21"/>
          <w:shd w:val="clear" w:color="auto" w:fill="FFFFFF"/>
        </w:rPr>
        <w:t>(1), pp.17-25.</w:t>
      </w:r>
    </w:p>
    <w:p w14:paraId="6F1F6499" w14:textId="75661833" w:rsidR="008D6E1D" w:rsidRPr="001A4654" w:rsidRDefault="008D6E1D" w:rsidP="001A4654">
      <w:pPr>
        <w:spacing w:line="276" w:lineRule="auto"/>
        <w:rPr>
          <w:rFonts w:ascii="Arial" w:hAnsi="Arial" w:cs="Arial"/>
          <w:color w:val="222222"/>
          <w:sz w:val="21"/>
          <w:szCs w:val="21"/>
          <w:shd w:val="clear" w:color="auto" w:fill="FFFFFF"/>
        </w:rPr>
      </w:pPr>
    </w:p>
    <w:p w14:paraId="3EFA4CE9" w14:textId="7B6C282A" w:rsidR="00D965B9" w:rsidRPr="001A4654" w:rsidRDefault="00D965B9" w:rsidP="001A4654">
      <w:pPr>
        <w:spacing w:line="276" w:lineRule="auto"/>
        <w:rPr>
          <w:rFonts w:ascii="Arial" w:hAnsi="Arial" w:cs="Arial"/>
          <w:sz w:val="21"/>
          <w:szCs w:val="21"/>
        </w:rPr>
      </w:pPr>
      <w:proofErr w:type="spellStart"/>
      <w:r w:rsidRPr="001A4654">
        <w:rPr>
          <w:rFonts w:ascii="Arial" w:hAnsi="Arial" w:cs="Arial"/>
          <w:color w:val="222222"/>
          <w:sz w:val="21"/>
          <w:szCs w:val="21"/>
          <w:shd w:val="clear" w:color="auto" w:fill="FFFFFF"/>
        </w:rPr>
        <w:t>Sahan</w:t>
      </w:r>
      <w:proofErr w:type="spellEnd"/>
      <w:r w:rsidRPr="001A4654">
        <w:rPr>
          <w:rFonts w:ascii="Arial" w:hAnsi="Arial" w:cs="Arial"/>
          <w:color w:val="222222"/>
          <w:sz w:val="21"/>
          <w:szCs w:val="21"/>
          <w:shd w:val="clear" w:color="auto" w:fill="FFFFFF"/>
        </w:rPr>
        <w:t>, E., (2019). Greed does not have to drive business: the role of Fair Trade Enterprises as proof of concept.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Fair Trade</w:t>
      </w:r>
      <w:r w:rsidRPr="001A4654">
        <w:rPr>
          <w:rFonts w:ascii="Arial" w:hAnsi="Arial" w:cs="Arial"/>
          <w:color w:val="222222"/>
          <w:sz w:val="21"/>
          <w:szCs w:val="21"/>
          <w:shd w:val="clear" w:color="auto" w:fill="FFFFFF"/>
        </w:rPr>
        <w:t>.</w:t>
      </w:r>
    </w:p>
    <w:p w14:paraId="763A8B2E" w14:textId="77777777" w:rsidR="00D965B9" w:rsidRPr="001A4654" w:rsidRDefault="00D965B9" w:rsidP="001A4654">
      <w:pPr>
        <w:spacing w:line="276" w:lineRule="auto"/>
        <w:rPr>
          <w:rFonts w:ascii="Arial" w:hAnsi="Arial" w:cs="Arial"/>
          <w:color w:val="222222"/>
          <w:sz w:val="21"/>
          <w:szCs w:val="21"/>
          <w:shd w:val="clear" w:color="auto" w:fill="FFFFFF"/>
        </w:rPr>
      </w:pPr>
    </w:p>
    <w:p w14:paraId="27391E10" w14:textId="66829560"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Skorin-Kapov</w:t>
      </w:r>
      <w:proofErr w:type="spellEnd"/>
      <w:r w:rsidRPr="001A4654">
        <w:rPr>
          <w:rFonts w:ascii="Arial" w:hAnsi="Arial" w:cs="Arial"/>
          <w:color w:val="222222"/>
          <w:sz w:val="21"/>
          <w:szCs w:val="21"/>
          <w:shd w:val="clear" w:color="auto" w:fill="FFFFFF"/>
        </w:rPr>
        <w:t xml:space="preserve">, J. and </w:t>
      </w:r>
      <w:proofErr w:type="spellStart"/>
      <w:r w:rsidRPr="001A4654">
        <w:rPr>
          <w:rFonts w:ascii="Arial" w:hAnsi="Arial" w:cs="Arial"/>
          <w:color w:val="222222"/>
          <w:sz w:val="21"/>
          <w:szCs w:val="21"/>
          <w:shd w:val="clear" w:color="auto" w:fill="FFFFFF"/>
        </w:rPr>
        <w:t>Skorin-Kapov</w:t>
      </w:r>
      <w:proofErr w:type="spellEnd"/>
      <w:r w:rsidRPr="001A4654">
        <w:rPr>
          <w:rFonts w:ascii="Arial" w:hAnsi="Arial" w:cs="Arial"/>
          <w:color w:val="222222"/>
          <w:sz w:val="21"/>
          <w:szCs w:val="21"/>
          <w:shd w:val="clear" w:color="auto" w:fill="FFFFFF"/>
        </w:rPr>
        <w:t xml:space="preserve">, J.,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2019</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Ethical Positions and Decision-Making.</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Professional and Business Ethics Through Film: The Allure of Cinematic Presentation and Critical Thinking</w:t>
      </w:r>
      <w:r w:rsidRPr="001A4654">
        <w:rPr>
          <w:rFonts w:ascii="Arial" w:hAnsi="Arial" w:cs="Arial"/>
          <w:color w:val="222222"/>
          <w:sz w:val="21"/>
          <w:szCs w:val="21"/>
          <w:shd w:val="clear" w:color="auto" w:fill="FFFFFF"/>
        </w:rPr>
        <w:t>, pp.19-54.</w:t>
      </w:r>
    </w:p>
    <w:p w14:paraId="3AD562B9" w14:textId="77777777" w:rsidR="008D6E1D" w:rsidRPr="001A4654" w:rsidRDefault="008D6E1D" w:rsidP="001A4654">
      <w:pPr>
        <w:spacing w:line="276" w:lineRule="auto"/>
        <w:rPr>
          <w:rFonts w:ascii="Arial" w:hAnsi="Arial" w:cs="Arial"/>
          <w:color w:val="222222"/>
          <w:sz w:val="21"/>
          <w:szCs w:val="21"/>
          <w:shd w:val="clear" w:color="auto" w:fill="FFFFFF"/>
        </w:rPr>
      </w:pPr>
    </w:p>
    <w:p w14:paraId="76671B7B" w14:textId="1145E715"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Smith, A.E., </w:t>
      </w:r>
      <w:proofErr w:type="spellStart"/>
      <w:r w:rsidRPr="001A4654">
        <w:rPr>
          <w:rFonts w:ascii="Arial" w:hAnsi="Arial" w:cs="Arial"/>
          <w:color w:val="222222"/>
          <w:sz w:val="21"/>
          <w:szCs w:val="21"/>
          <w:shd w:val="clear" w:color="auto" w:fill="FFFFFF"/>
        </w:rPr>
        <w:t>Zlatevska</w:t>
      </w:r>
      <w:proofErr w:type="spellEnd"/>
      <w:r w:rsidRPr="001A4654">
        <w:rPr>
          <w:rFonts w:ascii="Arial" w:hAnsi="Arial" w:cs="Arial"/>
          <w:color w:val="222222"/>
          <w:sz w:val="21"/>
          <w:szCs w:val="21"/>
          <w:shd w:val="clear" w:color="auto" w:fill="FFFFFF"/>
        </w:rPr>
        <w:t xml:space="preserve">, N., Chowdhury, R.M. and Belli, A.,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A meta-analytical assessment of the effect of deontological evaluations and teleological evaluations on ethical judgments/intentions.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Journal of Business Ethics</w:t>
      </w:r>
      <w:r w:rsidRPr="001A4654">
        <w:rPr>
          <w:rFonts w:ascii="Arial" w:hAnsi="Arial" w:cs="Arial"/>
          <w:color w:val="222222"/>
          <w:sz w:val="21"/>
          <w:szCs w:val="21"/>
          <w:shd w:val="clear" w:color="auto" w:fill="FFFFFF"/>
        </w:rPr>
        <w:t>, pp.1-36.</w:t>
      </w:r>
    </w:p>
    <w:p w14:paraId="097E4482" w14:textId="77777777" w:rsidR="008D6E1D" w:rsidRPr="001A4654" w:rsidRDefault="008D6E1D" w:rsidP="001A4654">
      <w:pPr>
        <w:tabs>
          <w:tab w:val="left" w:pos="5295"/>
        </w:tabs>
        <w:spacing w:line="276" w:lineRule="auto"/>
        <w:rPr>
          <w:rFonts w:ascii="Arial" w:hAnsi="Arial" w:cs="Arial"/>
          <w:color w:val="222222"/>
          <w:sz w:val="21"/>
          <w:szCs w:val="21"/>
          <w:shd w:val="clear" w:color="auto" w:fill="FFFFFF"/>
        </w:rPr>
      </w:pPr>
    </w:p>
    <w:p w14:paraId="25280B18" w14:textId="596CEC38"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Thomas, R., Parker, L.S. and </w:t>
      </w:r>
      <w:proofErr w:type="spellStart"/>
      <w:r w:rsidRPr="001A4654">
        <w:rPr>
          <w:rFonts w:ascii="Arial" w:hAnsi="Arial" w:cs="Arial"/>
          <w:color w:val="222222"/>
          <w:sz w:val="21"/>
          <w:szCs w:val="21"/>
          <w:shd w:val="clear" w:color="auto" w:fill="FFFFFF"/>
        </w:rPr>
        <w:t>Shiffman</w:t>
      </w:r>
      <w:proofErr w:type="spellEnd"/>
      <w:r w:rsidRPr="001A4654">
        <w:rPr>
          <w:rFonts w:ascii="Arial" w:hAnsi="Arial" w:cs="Arial"/>
          <w:color w:val="222222"/>
          <w:sz w:val="21"/>
          <w:szCs w:val="21"/>
          <w:shd w:val="clear" w:color="auto" w:fill="FFFFFF"/>
        </w:rPr>
        <w:t xml:space="preserve">, S.,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The ethics of tobacco harm reduction: an analysis of e-cigarette availability from the perspectives of utilitarianism, bioethics, and public health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Nicotine and Tobacco Research</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23</w:t>
      </w:r>
      <w:r w:rsidRPr="001A4654">
        <w:rPr>
          <w:rFonts w:ascii="Arial" w:hAnsi="Arial" w:cs="Arial"/>
          <w:color w:val="222222"/>
          <w:sz w:val="21"/>
          <w:szCs w:val="21"/>
          <w:shd w:val="clear" w:color="auto" w:fill="FFFFFF"/>
        </w:rPr>
        <w:t>(1), pp.3-8.</w:t>
      </w:r>
    </w:p>
    <w:p w14:paraId="73372234" w14:textId="77777777" w:rsidR="008D6E1D" w:rsidRPr="001A4654" w:rsidRDefault="008D6E1D" w:rsidP="001A4654">
      <w:pPr>
        <w:tabs>
          <w:tab w:val="left" w:pos="5295"/>
        </w:tabs>
        <w:spacing w:line="276" w:lineRule="auto"/>
        <w:rPr>
          <w:rFonts w:ascii="Arial" w:hAnsi="Arial" w:cs="Arial"/>
          <w:color w:val="222222"/>
          <w:sz w:val="21"/>
          <w:szCs w:val="21"/>
          <w:shd w:val="clear" w:color="auto" w:fill="FFFFFF"/>
        </w:rPr>
      </w:pPr>
    </w:p>
    <w:p w14:paraId="71C979AF" w14:textId="4F6FDB59" w:rsidR="008D6E1D" w:rsidRPr="001A4654" w:rsidRDefault="008D6E1D"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Vignini</w:t>
      </w:r>
      <w:proofErr w:type="spellEnd"/>
      <w:r w:rsidRPr="001A4654">
        <w:rPr>
          <w:rFonts w:ascii="Arial" w:hAnsi="Arial" w:cs="Arial"/>
          <w:color w:val="222222"/>
          <w:sz w:val="21"/>
          <w:szCs w:val="21"/>
          <w:shd w:val="clear" w:color="auto" w:fill="FFFFFF"/>
        </w:rPr>
        <w:t xml:space="preserve">, S. and Rusconi, G.,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2023</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Business Ethics: Moral or Amoral? An analysis from the perspective of Kantian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Australasian Accounting, Business and Finance Journal</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17</w:t>
      </w:r>
      <w:r w:rsidRPr="001A4654">
        <w:rPr>
          <w:rFonts w:ascii="Arial" w:hAnsi="Arial" w:cs="Arial"/>
          <w:color w:val="222222"/>
          <w:sz w:val="21"/>
          <w:szCs w:val="21"/>
          <w:shd w:val="clear" w:color="auto" w:fill="FFFFFF"/>
        </w:rPr>
        <w:t>(3), pp.23-39.</w:t>
      </w:r>
    </w:p>
    <w:p w14:paraId="67C3187E" w14:textId="1F75A96C" w:rsidR="008D6E1D" w:rsidRPr="001A4654" w:rsidRDefault="008D6E1D" w:rsidP="001A4654">
      <w:pPr>
        <w:spacing w:line="276" w:lineRule="auto"/>
        <w:rPr>
          <w:rFonts w:ascii="Arial" w:hAnsi="Arial" w:cs="Arial"/>
          <w:color w:val="222222"/>
          <w:sz w:val="21"/>
          <w:szCs w:val="21"/>
          <w:shd w:val="clear" w:color="auto" w:fill="FFFFFF"/>
        </w:rPr>
      </w:pPr>
    </w:p>
    <w:p w14:paraId="4FC63CF0" w14:textId="7FF14A7B" w:rsidR="00D965B9" w:rsidRPr="001A4654" w:rsidRDefault="00D965B9" w:rsidP="001A4654">
      <w:pPr>
        <w:spacing w:line="276" w:lineRule="auto"/>
        <w:rPr>
          <w:rFonts w:ascii="Arial" w:hAnsi="Arial" w:cs="Arial"/>
          <w:color w:val="222222"/>
          <w:sz w:val="21"/>
          <w:szCs w:val="21"/>
          <w:shd w:val="clear" w:color="auto" w:fill="FFFFFF"/>
        </w:rPr>
      </w:pPr>
      <w:proofErr w:type="spellStart"/>
      <w:r w:rsidRPr="001A4654">
        <w:rPr>
          <w:rFonts w:ascii="Arial" w:hAnsi="Arial" w:cs="Arial"/>
          <w:color w:val="222222"/>
          <w:sz w:val="21"/>
          <w:szCs w:val="21"/>
          <w:shd w:val="clear" w:color="auto" w:fill="FFFFFF"/>
        </w:rPr>
        <w:t>Werhane</w:t>
      </w:r>
      <w:proofErr w:type="spellEnd"/>
      <w:r w:rsidRPr="001A4654">
        <w:rPr>
          <w:rFonts w:ascii="Arial" w:hAnsi="Arial" w:cs="Arial"/>
          <w:color w:val="222222"/>
          <w:sz w:val="21"/>
          <w:szCs w:val="21"/>
          <w:shd w:val="clear" w:color="auto" w:fill="FFFFFF"/>
        </w:rPr>
        <w:t>, P.H., (2019). The normative/descriptive distinction in methodologies of business ethics.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 xml:space="preserve">Systems Thinking and Moral Imagination: Rethinking Business Ethics with Patricia </w:t>
      </w:r>
      <w:proofErr w:type="spellStart"/>
      <w:r w:rsidRPr="001A4654">
        <w:rPr>
          <w:rFonts w:ascii="Arial" w:hAnsi="Arial" w:cs="Arial"/>
          <w:color w:val="222222"/>
          <w:sz w:val="21"/>
          <w:szCs w:val="21"/>
        </w:rPr>
        <w:t>Werhane</w:t>
      </w:r>
      <w:proofErr w:type="spellEnd"/>
      <w:r w:rsidRPr="001A4654">
        <w:rPr>
          <w:rFonts w:ascii="Arial" w:hAnsi="Arial" w:cs="Arial"/>
          <w:color w:val="222222"/>
          <w:sz w:val="21"/>
          <w:szCs w:val="21"/>
          <w:shd w:val="clear" w:color="auto" w:fill="FFFFFF"/>
        </w:rPr>
        <w:t>, pp.21-25.</w:t>
      </w:r>
    </w:p>
    <w:p w14:paraId="432078C7" w14:textId="77777777" w:rsidR="00D965B9" w:rsidRPr="001A4654" w:rsidRDefault="00D965B9" w:rsidP="001A4654">
      <w:pPr>
        <w:spacing w:line="276" w:lineRule="auto"/>
        <w:rPr>
          <w:rFonts w:ascii="Arial" w:hAnsi="Arial" w:cs="Arial"/>
          <w:color w:val="222222"/>
          <w:sz w:val="21"/>
          <w:szCs w:val="21"/>
          <w:shd w:val="clear" w:color="auto" w:fill="FFFFFF"/>
        </w:rPr>
      </w:pPr>
    </w:p>
    <w:p w14:paraId="2A7A5D64" w14:textId="6B2E86CD"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Wilcox, T., Greenwood, M., Pullen, A., O’Leary Kelly, A. and Jones, D.,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2021</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Interfaces of domestic violence and organization: Gendered violence and inequality.</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Gender, Work &amp; Organization</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28</w:t>
      </w:r>
      <w:r w:rsidRPr="001A4654">
        <w:rPr>
          <w:rFonts w:ascii="Arial" w:hAnsi="Arial" w:cs="Arial"/>
          <w:color w:val="222222"/>
          <w:sz w:val="21"/>
          <w:szCs w:val="21"/>
          <w:shd w:val="clear" w:color="auto" w:fill="FFFFFF"/>
        </w:rPr>
        <w:t>(2), pp.701-721.</w:t>
      </w:r>
    </w:p>
    <w:p w14:paraId="2C0C7EBE" w14:textId="486CAF9F" w:rsidR="008D6E1D" w:rsidRPr="001A4654" w:rsidRDefault="008D6E1D" w:rsidP="001A4654">
      <w:pPr>
        <w:tabs>
          <w:tab w:val="left" w:pos="5295"/>
        </w:tabs>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ab/>
      </w:r>
    </w:p>
    <w:p w14:paraId="65D0E7A6" w14:textId="6D6F9ED3" w:rsidR="008D6E1D" w:rsidRPr="001A4654" w:rsidRDefault="008D6E1D" w:rsidP="001A4654">
      <w:pPr>
        <w:spacing w:line="276" w:lineRule="auto"/>
        <w:rPr>
          <w:rFonts w:ascii="Arial" w:hAnsi="Arial" w:cs="Arial"/>
          <w:color w:val="222222"/>
          <w:sz w:val="21"/>
          <w:szCs w:val="21"/>
          <w:shd w:val="clear" w:color="auto" w:fill="FFFFFF"/>
        </w:rPr>
      </w:pPr>
      <w:r w:rsidRPr="001A4654">
        <w:rPr>
          <w:rFonts w:ascii="Arial" w:hAnsi="Arial" w:cs="Arial"/>
          <w:color w:val="222222"/>
          <w:sz w:val="21"/>
          <w:szCs w:val="21"/>
          <w:shd w:val="clear" w:color="auto" w:fill="FFFFFF"/>
        </w:rPr>
        <w:t xml:space="preserve">Zakaria, M. and </w:t>
      </w:r>
      <w:proofErr w:type="spellStart"/>
      <w:r w:rsidRPr="001A4654">
        <w:rPr>
          <w:rFonts w:ascii="Arial" w:hAnsi="Arial" w:cs="Arial"/>
          <w:color w:val="222222"/>
          <w:sz w:val="21"/>
          <w:szCs w:val="21"/>
          <w:shd w:val="clear" w:color="auto" w:fill="FFFFFF"/>
        </w:rPr>
        <w:t>Lajis</w:t>
      </w:r>
      <w:proofErr w:type="spellEnd"/>
      <w:r w:rsidRPr="001A4654">
        <w:rPr>
          <w:rFonts w:ascii="Arial" w:hAnsi="Arial" w:cs="Arial"/>
          <w:color w:val="222222"/>
          <w:sz w:val="21"/>
          <w:szCs w:val="21"/>
          <w:shd w:val="clear" w:color="auto" w:fill="FFFFFF"/>
        </w:rPr>
        <w:t xml:space="preserve">, N.M., </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2012</w:t>
      </w:r>
      <w:r w:rsidR="00D965B9" w:rsidRPr="001A4654">
        <w:rPr>
          <w:rFonts w:ascii="Arial" w:hAnsi="Arial" w:cs="Arial"/>
          <w:color w:val="222222"/>
          <w:sz w:val="21"/>
          <w:szCs w:val="21"/>
          <w:shd w:val="clear" w:color="auto" w:fill="FFFFFF"/>
        </w:rPr>
        <w:t>)</w:t>
      </w:r>
      <w:r w:rsidRPr="001A4654">
        <w:rPr>
          <w:rFonts w:ascii="Arial" w:hAnsi="Arial" w:cs="Arial"/>
          <w:color w:val="222222"/>
          <w:sz w:val="21"/>
          <w:szCs w:val="21"/>
          <w:shd w:val="clear" w:color="auto" w:fill="FFFFFF"/>
        </w:rPr>
        <w:t>. Moral philosophies underlying ethical judgments.</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International Journal of Marketing Studies</w:t>
      </w:r>
      <w:r w:rsidRPr="001A4654">
        <w:rPr>
          <w:rFonts w:ascii="Arial" w:hAnsi="Arial" w:cs="Arial"/>
          <w:color w:val="222222"/>
          <w:sz w:val="21"/>
          <w:szCs w:val="21"/>
          <w:shd w:val="clear" w:color="auto" w:fill="FFFFFF"/>
        </w:rPr>
        <w:t>,</w:t>
      </w:r>
      <w:r w:rsidRPr="001A4654">
        <w:rPr>
          <w:rStyle w:val="apple-converted-space"/>
          <w:rFonts w:ascii="Arial" w:hAnsi="Arial" w:cs="Arial"/>
          <w:color w:val="222222"/>
          <w:sz w:val="21"/>
          <w:szCs w:val="21"/>
          <w:shd w:val="clear" w:color="auto" w:fill="FFFFFF"/>
        </w:rPr>
        <w:t> </w:t>
      </w:r>
      <w:r w:rsidRPr="001A4654">
        <w:rPr>
          <w:rFonts w:ascii="Arial" w:hAnsi="Arial" w:cs="Arial"/>
          <w:color w:val="222222"/>
          <w:sz w:val="21"/>
          <w:szCs w:val="21"/>
        </w:rPr>
        <w:t>4</w:t>
      </w:r>
      <w:r w:rsidRPr="001A4654">
        <w:rPr>
          <w:rFonts w:ascii="Arial" w:hAnsi="Arial" w:cs="Arial"/>
          <w:color w:val="222222"/>
          <w:sz w:val="21"/>
          <w:szCs w:val="21"/>
          <w:shd w:val="clear" w:color="auto" w:fill="FFFFFF"/>
        </w:rPr>
        <w:t>(2), p.103.</w:t>
      </w:r>
    </w:p>
    <w:sectPr w:rsidR="008D6E1D" w:rsidRPr="001A4654" w:rsidSect="0069295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571DFF"/>
    <w:multiLevelType w:val="hybridMultilevel"/>
    <w:tmpl w:val="2DD6C9B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05DE8"/>
    <w:multiLevelType w:val="multilevel"/>
    <w:tmpl w:val="90EC261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0271E5"/>
    <w:multiLevelType w:val="multilevel"/>
    <w:tmpl w:val="3416BFDC"/>
    <w:lvl w:ilvl="0">
      <w:start w:val="1"/>
      <w:numFmt w:val="decimal"/>
      <w:lvlText w:val="%1."/>
      <w:lvlJc w:val="left"/>
      <w:pPr>
        <w:ind w:left="720" w:hanging="360"/>
      </w:pPr>
      <w:rPr>
        <w:rFonts w:hint="default"/>
      </w:rPr>
    </w:lvl>
    <w:lvl w:ilvl="1">
      <w:start w:val="3"/>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4BC2D66"/>
    <w:multiLevelType w:val="multilevel"/>
    <w:tmpl w:val="9912B67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B214313"/>
    <w:multiLevelType w:val="hybridMultilevel"/>
    <w:tmpl w:val="9FB203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CC51A3"/>
    <w:multiLevelType w:val="multilevel"/>
    <w:tmpl w:val="25EC31D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7889027">
    <w:abstractNumId w:val="0"/>
  </w:num>
  <w:num w:numId="2" w16cid:durableId="329136797">
    <w:abstractNumId w:val="5"/>
  </w:num>
  <w:num w:numId="3" w16cid:durableId="390692299">
    <w:abstractNumId w:val="3"/>
  </w:num>
  <w:num w:numId="4" w16cid:durableId="2132701472">
    <w:abstractNumId w:val="1"/>
  </w:num>
  <w:num w:numId="5" w16cid:durableId="148596193">
    <w:abstractNumId w:val="6"/>
  </w:num>
  <w:num w:numId="6" w16cid:durableId="203909835">
    <w:abstractNumId w:val="4"/>
  </w:num>
  <w:num w:numId="7" w16cid:durableId="1998147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C2"/>
    <w:rsid w:val="00012D21"/>
    <w:rsid w:val="00070A4C"/>
    <w:rsid w:val="00091039"/>
    <w:rsid w:val="00167894"/>
    <w:rsid w:val="001A4654"/>
    <w:rsid w:val="001D52CB"/>
    <w:rsid w:val="001F132C"/>
    <w:rsid w:val="00231C16"/>
    <w:rsid w:val="0029411D"/>
    <w:rsid w:val="002B0BD4"/>
    <w:rsid w:val="00332F58"/>
    <w:rsid w:val="00372F66"/>
    <w:rsid w:val="00387ECE"/>
    <w:rsid w:val="003D62C8"/>
    <w:rsid w:val="003F0DBD"/>
    <w:rsid w:val="00427079"/>
    <w:rsid w:val="004511FB"/>
    <w:rsid w:val="004575CA"/>
    <w:rsid w:val="00466445"/>
    <w:rsid w:val="004C2D6C"/>
    <w:rsid w:val="00535A45"/>
    <w:rsid w:val="0058468E"/>
    <w:rsid w:val="005A0327"/>
    <w:rsid w:val="005A7084"/>
    <w:rsid w:val="005B5FE4"/>
    <w:rsid w:val="005B6B00"/>
    <w:rsid w:val="005F43EF"/>
    <w:rsid w:val="00692950"/>
    <w:rsid w:val="006C5B8B"/>
    <w:rsid w:val="007A35C2"/>
    <w:rsid w:val="00863D7A"/>
    <w:rsid w:val="00867F17"/>
    <w:rsid w:val="008D6E1D"/>
    <w:rsid w:val="009568D5"/>
    <w:rsid w:val="00965CB4"/>
    <w:rsid w:val="009C1D48"/>
    <w:rsid w:val="00A162C9"/>
    <w:rsid w:val="00A46B81"/>
    <w:rsid w:val="00A80401"/>
    <w:rsid w:val="00AE5B74"/>
    <w:rsid w:val="00B141A8"/>
    <w:rsid w:val="00B42AD9"/>
    <w:rsid w:val="00BF3516"/>
    <w:rsid w:val="00BF58D0"/>
    <w:rsid w:val="00CB3D63"/>
    <w:rsid w:val="00CC2399"/>
    <w:rsid w:val="00D01E6C"/>
    <w:rsid w:val="00D16701"/>
    <w:rsid w:val="00D30F2E"/>
    <w:rsid w:val="00D37A2D"/>
    <w:rsid w:val="00D965B9"/>
    <w:rsid w:val="00DA727B"/>
    <w:rsid w:val="00DF4739"/>
    <w:rsid w:val="00E46A05"/>
    <w:rsid w:val="00EB0C52"/>
    <w:rsid w:val="00ED2554"/>
    <w:rsid w:val="00F06E52"/>
    <w:rsid w:val="00F15B36"/>
    <w:rsid w:val="00F92C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20851"/>
  <w15:chartTrackingRefBased/>
  <w15:docId w15:val="{27770DAE-2C42-F14A-8374-D4A7C46F6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E52"/>
  </w:style>
  <w:style w:type="paragraph" w:styleId="Heading1">
    <w:name w:val="heading 1"/>
    <w:basedOn w:val="Normal"/>
    <w:next w:val="Normal"/>
    <w:link w:val="Heading1Char"/>
    <w:uiPriority w:val="9"/>
    <w:qFormat/>
    <w:rsid w:val="00ED25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255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D255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D255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25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255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D2554"/>
    <w:pPr>
      <w:spacing w:before="120"/>
    </w:pPr>
    <w:rPr>
      <w:rFonts w:cstheme="minorHAnsi"/>
      <w:b/>
      <w:bCs/>
      <w:i/>
      <w:iCs/>
    </w:rPr>
  </w:style>
  <w:style w:type="character" w:styleId="Hyperlink">
    <w:name w:val="Hyperlink"/>
    <w:basedOn w:val="DefaultParagraphFont"/>
    <w:uiPriority w:val="99"/>
    <w:unhideWhenUsed/>
    <w:rsid w:val="00ED2554"/>
    <w:rPr>
      <w:color w:val="0563C1" w:themeColor="hyperlink"/>
      <w:u w:val="single"/>
    </w:rPr>
  </w:style>
  <w:style w:type="paragraph" w:styleId="TOC2">
    <w:name w:val="toc 2"/>
    <w:basedOn w:val="Normal"/>
    <w:next w:val="Normal"/>
    <w:autoRedefine/>
    <w:uiPriority w:val="39"/>
    <w:unhideWhenUsed/>
    <w:rsid w:val="00ED2554"/>
    <w:pPr>
      <w:spacing w:before="120"/>
      <w:ind w:left="240"/>
    </w:pPr>
    <w:rPr>
      <w:rFonts w:cstheme="minorHAnsi"/>
      <w:b/>
      <w:bCs/>
      <w:sz w:val="22"/>
      <w:szCs w:val="22"/>
    </w:rPr>
  </w:style>
  <w:style w:type="paragraph" w:styleId="TOC3">
    <w:name w:val="toc 3"/>
    <w:basedOn w:val="Normal"/>
    <w:next w:val="Normal"/>
    <w:autoRedefine/>
    <w:uiPriority w:val="39"/>
    <w:unhideWhenUsed/>
    <w:rsid w:val="00ED2554"/>
    <w:pPr>
      <w:ind w:left="480"/>
    </w:pPr>
    <w:rPr>
      <w:rFonts w:cstheme="minorHAnsi"/>
      <w:sz w:val="20"/>
      <w:szCs w:val="20"/>
    </w:rPr>
  </w:style>
  <w:style w:type="paragraph" w:styleId="TOC4">
    <w:name w:val="toc 4"/>
    <w:basedOn w:val="Normal"/>
    <w:next w:val="Normal"/>
    <w:autoRedefine/>
    <w:uiPriority w:val="39"/>
    <w:unhideWhenUsed/>
    <w:rsid w:val="00ED2554"/>
    <w:pPr>
      <w:ind w:left="720"/>
    </w:pPr>
    <w:rPr>
      <w:rFonts w:cstheme="minorHAnsi"/>
      <w:sz w:val="20"/>
      <w:szCs w:val="20"/>
    </w:rPr>
  </w:style>
  <w:style w:type="paragraph" w:styleId="TOC5">
    <w:name w:val="toc 5"/>
    <w:basedOn w:val="Normal"/>
    <w:next w:val="Normal"/>
    <w:autoRedefine/>
    <w:uiPriority w:val="39"/>
    <w:semiHidden/>
    <w:unhideWhenUsed/>
    <w:rsid w:val="00ED2554"/>
    <w:pPr>
      <w:ind w:left="960"/>
    </w:pPr>
    <w:rPr>
      <w:rFonts w:cstheme="minorHAnsi"/>
      <w:sz w:val="20"/>
      <w:szCs w:val="20"/>
    </w:rPr>
  </w:style>
  <w:style w:type="paragraph" w:styleId="TOC6">
    <w:name w:val="toc 6"/>
    <w:basedOn w:val="Normal"/>
    <w:next w:val="Normal"/>
    <w:autoRedefine/>
    <w:uiPriority w:val="39"/>
    <w:semiHidden/>
    <w:unhideWhenUsed/>
    <w:rsid w:val="00ED2554"/>
    <w:pPr>
      <w:ind w:left="1200"/>
    </w:pPr>
    <w:rPr>
      <w:rFonts w:cstheme="minorHAnsi"/>
      <w:sz w:val="20"/>
      <w:szCs w:val="20"/>
    </w:rPr>
  </w:style>
  <w:style w:type="paragraph" w:styleId="TOC7">
    <w:name w:val="toc 7"/>
    <w:basedOn w:val="Normal"/>
    <w:next w:val="Normal"/>
    <w:autoRedefine/>
    <w:uiPriority w:val="39"/>
    <w:semiHidden/>
    <w:unhideWhenUsed/>
    <w:rsid w:val="00ED2554"/>
    <w:pPr>
      <w:ind w:left="1440"/>
    </w:pPr>
    <w:rPr>
      <w:rFonts w:cstheme="minorHAnsi"/>
      <w:sz w:val="20"/>
      <w:szCs w:val="20"/>
    </w:rPr>
  </w:style>
  <w:style w:type="paragraph" w:styleId="TOC8">
    <w:name w:val="toc 8"/>
    <w:basedOn w:val="Normal"/>
    <w:next w:val="Normal"/>
    <w:autoRedefine/>
    <w:uiPriority w:val="39"/>
    <w:semiHidden/>
    <w:unhideWhenUsed/>
    <w:rsid w:val="00ED2554"/>
    <w:pPr>
      <w:ind w:left="1680"/>
    </w:pPr>
    <w:rPr>
      <w:rFonts w:cstheme="minorHAnsi"/>
      <w:sz w:val="20"/>
      <w:szCs w:val="20"/>
    </w:rPr>
  </w:style>
  <w:style w:type="paragraph" w:styleId="TOC9">
    <w:name w:val="toc 9"/>
    <w:basedOn w:val="Normal"/>
    <w:next w:val="Normal"/>
    <w:autoRedefine/>
    <w:uiPriority w:val="39"/>
    <w:semiHidden/>
    <w:unhideWhenUsed/>
    <w:rsid w:val="00ED2554"/>
    <w:pPr>
      <w:ind w:left="1920"/>
    </w:pPr>
    <w:rPr>
      <w:rFonts w:cstheme="minorHAnsi"/>
      <w:sz w:val="20"/>
      <w:szCs w:val="20"/>
    </w:rPr>
  </w:style>
  <w:style w:type="paragraph" w:styleId="Title">
    <w:name w:val="Title"/>
    <w:basedOn w:val="Normal"/>
    <w:next w:val="Normal"/>
    <w:link w:val="TitleChar"/>
    <w:uiPriority w:val="10"/>
    <w:qFormat/>
    <w:rsid w:val="00ED255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55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ED255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D255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ED255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F43EF"/>
    <w:pPr>
      <w:ind w:left="720"/>
      <w:contextualSpacing/>
    </w:pPr>
  </w:style>
  <w:style w:type="paragraph" w:styleId="NoSpacing">
    <w:name w:val="No Spacing"/>
    <w:link w:val="NoSpacingChar"/>
    <w:uiPriority w:val="1"/>
    <w:qFormat/>
    <w:rsid w:val="00692950"/>
    <w:rPr>
      <w:rFonts w:eastAsiaTheme="minorEastAsia"/>
      <w:sz w:val="22"/>
      <w:szCs w:val="22"/>
      <w:lang w:val="en-US" w:eastAsia="zh-CN"/>
    </w:rPr>
  </w:style>
  <w:style w:type="character" w:customStyle="1" w:styleId="NoSpacingChar">
    <w:name w:val="No Spacing Char"/>
    <w:basedOn w:val="DefaultParagraphFont"/>
    <w:link w:val="NoSpacing"/>
    <w:uiPriority w:val="1"/>
    <w:rsid w:val="00692950"/>
    <w:rPr>
      <w:rFonts w:eastAsiaTheme="minorEastAsia"/>
      <w:sz w:val="22"/>
      <w:szCs w:val="22"/>
      <w:lang w:val="en-US" w:eastAsia="zh-CN"/>
    </w:rPr>
  </w:style>
  <w:style w:type="character" w:customStyle="1" w:styleId="apple-converted-space">
    <w:name w:val="apple-converted-space"/>
    <w:basedOn w:val="DefaultParagraphFont"/>
    <w:rsid w:val="008D6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31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protectline.co.uk/blog/google-death-benefit-10-year-life-insurance-pay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University of Wales trinity saint David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3C8C8D-8280-284A-A1AD-54CD59F7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19</Pages>
  <Words>4395</Words>
  <Characters>25056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IS GREED GOOD?.</vt:lpstr>
    </vt:vector>
  </TitlesOfParts>
  <Company/>
  <LinksUpToDate>false</LinksUpToDate>
  <CharactersWithSpaces>29393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GREED GOOD?.</dc:title>
  <dc:subject>Global Ethics BMBM6008 Assignment 1</dc:subject>
  <dc:creator>Chonitha Amithineni (2107958)</dc:creator>
  <cp:keywords/>
  <dc:description/>
  <cp:lastModifiedBy>Chonitha Amithineni (2107958)</cp:lastModifiedBy>
  <cp:revision>9</cp:revision>
  <dcterms:created xsi:type="dcterms:W3CDTF">2023-10-27T12:20:00Z</dcterms:created>
  <dcterms:modified xsi:type="dcterms:W3CDTF">2023-11-05T14:16:00Z</dcterms:modified>
</cp:coreProperties>
</file>