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BAFE8" w14:textId="7DC071F6" w:rsidR="00436066" w:rsidRDefault="004B0DA8">
      <w:pPr>
        <w:pStyle w:val="Title"/>
      </w:pPr>
      <w:r>
        <w:t xml:space="preserve">MA Independent Project Proposal Form </w:t>
      </w:r>
    </w:p>
    <w:p w14:paraId="041D2C30" w14:textId="29C1FACA" w:rsidR="006C6477" w:rsidRPr="00AD64DB" w:rsidRDefault="0010245C">
      <w:pPr>
        <w:rPr>
          <w:b/>
          <w:sz w:val="28"/>
          <w:szCs w:val="28"/>
        </w:rPr>
      </w:pPr>
      <w:r>
        <w:rPr>
          <w:b/>
          <w:sz w:val="28"/>
          <w:szCs w:val="28"/>
        </w:rPr>
        <w:t>Student n</w:t>
      </w:r>
      <w:r w:rsidR="006C6477" w:rsidRPr="00AD64DB">
        <w:rPr>
          <w:b/>
          <w:sz w:val="28"/>
          <w:szCs w:val="28"/>
        </w:rPr>
        <w:t xml:space="preserve">ame: </w:t>
      </w:r>
      <w:r w:rsidR="00705DC7" w:rsidRPr="00507EF5">
        <w:rPr>
          <w:bCs/>
          <w:sz w:val="28"/>
          <w:szCs w:val="28"/>
        </w:rPr>
        <w:t>Sara Powell</w:t>
      </w:r>
    </w:p>
    <w:p w14:paraId="62087BA4" w14:textId="1EC639FC" w:rsidR="00CB6255" w:rsidRPr="00AD64DB" w:rsidRDefault="006C6477">
      <w:pPr>
        <w:rPr>
          <w:b/>
          <w:sz w:val="24"/>
          <w:szCs w:val="24"/>
        </w:rPr>
      </w:pPr>
      <w:r w:rsidRPr="00AD64DB">
        <w:rPr>
          <w:b/>
          <w:sz w:val="24"/>
          <w:szCs w:val="24"/>
        </w:rPr>
        <w:t xml:space="preserve">First </w:t>
      </w:r>
      <w:r w:rsidR="00CB6255" w:rsidRPr="00AD64DB">
        <w:rPr>
          <w:b/>
          <w:sz w:val="24"/>
          <w:szCs w:val="24"/>
        </w:rPr>
        <w:t>choice</w:t>
      </w:r>
      <w:r w:rsidR="00F35B5B" w:rsidRPr="00AD64DB">
        <w:rPr>
          <w:b/>
          <w:sz w:val="24"/>
          <w:szCs w:val="24"/>
        </w:rPr>
        <w:t xml:space="preserve"> supervisor:</w:t>
      </w:r>
      <w:r w:rsidR="00705DC7">
        <w:rPr>
          <w:b/>
          <w:sz w:val="24"/>
          <w:szCs w:val="24"/>
        </w:rPr>
        <w:t xml:space="preserve"> </w:t>
      </w:r>
      <w:r w:rsidR="00705DC7" w:rsidRPr="00507EF5">
        <w:rPr>
          <w:bCs/>
          <w:sz w:val="24"/>
          <w:szCs w:val="24"/>
        </w:rPr>
        <w:t>Dr Charlotte Greenway</w:t>
      </w:r>
    </w:p>
    <w:p w14:paraId="7E491B4E" w14:textId="3831AF5D" w:rsidR="006C6477" w:rsidRDefault="00CB6255">
      <w:pPr>
        <w:rPr>
          <w:b/>
        </w:rPr>
      </w:pPr>
      <w:r w:rsidRPr="00AD64DB">
        <w:rPr>
          <w:b/>
          <w:sz w:val="24"/>
          <w:szCs w:val="24"/>
        </w:rPr>
        <w:t>Second</w:t>
      </w:r>
      <w:r w:rsidR="00F35B5B" w:rsidRPr="00AD64DB">
        <w:rPr>
          <w:b/>
          <w:sz w:val="24"/>
          <w:szCs w:val="24"/>
        </w:rPr>
        <w:t xml:space="preserve"> choice</w:t>
      </w:r>
      <w:r w:rsidRPr="00AD64DB">
        <w:rPr>
          <w:b/>
          <w:sz w:val="24"/>
          <w:szCs w:val="24"/>
        </w:rPr>
        <w:t xml:space="preserve"> supervisor</w:t>
      </w:r>
      <w:r w:rsidR="00F35B5B" w:rsidRPr="00AD64DB">
        <w:rPr>
          <w:b/>
          <w:sz w:val="24"/>
          <w:szCs w:val="24"/>
        </w:rPr>
        <w:t>:</w:t>
      </w:r>
      <w:r w:rsidR="00705DC7">
        <w:rPr>
          <w:b/>
          <w:sz w:val="24"/>
          <w:szCs w:val="24"/>
        </w:rPr>
        <w:t xml:space="preserve"> </w:t>
      </w:r>
      <w:r w:rsidR="00705DC7" w:rsidRPr="00507EF5">
        <w:rPr>
          <w:bCs/>
          <w:sz w:val="24"/>
          <w:szCs w:val="24"/>
        </w:rPr>
        <w:t>Dr Glenda Tinney</w:t>
      </w:r>
    </w:p>
    <w:p w14:paraId="336832C5" w14:textId="65214ADD" w:rsidR="00436066" w:rsidRDefault="00454852">
      <w:r>
        <w:rPr>
          <w:b/>
        </w:rPr>
        <w:t xml:space="preserve">Assessment 1 - </w:t>
      </w:r>
      <w:r w:rsidR="008848E7">
        <w:rPr>
          <w:b/>
        </w:rPr>
        <w:t>Propo</w:t>
      </w:r>
      <w:r w:rsidR="00ED5686">
        <w:rPr>
          <w:b/>
        </w:rPr>
        <w:t>sal</w:t>
      </w:r>
    </w:p>
    <w:p w14:paraId="0DC861CE" w14:textId="767812A0" w:rsidR="00705DC7" w:rsidRDefault="004B0DA8" w:rsidP="0088381D">
      <w:pPr>
        <w:pStyle w:val="Heading1"/>
      </w:pPr>
      <w:r w:rsidRPr="0088381D">
        <w:rPr>
          <w:color w:val="000000" w:themeColor="text1"/>
        </w:rPr>
        <w:t>1. Working Title</w:t>
      </w:r>
    </w:p>
    <w:tbl>
      <w:tblPr>
        <w:tblW w:w="0" w:type="auto"/>
        <w:tblLook w:val="04A0" w:firstRow="1" w:lastRow="0" w:firstColumn="1" w:lastColumn="0" w:noHBand="0" w:noVBand="1"/>
      </w:tblPr>
      <w:tblGrid>
        <w:gridCol w:w="8640"/>
      </w:tblGrid>
      <w:tr w:rsidR="00436066" w14:paraId="315A6420" w14:textId="77777777">
        <w:tc>
          <w:tcPr>
            <w:tcW w:w="8640" w:type="dxa"/>
          </w:tcPr>
          <w:p w14:paraId="76B24DAA" w14:textId="68C2AB4B" w:rsidR="00436066" w:rsidRDefault="00705DC7">
            <w:r>
              <w:t xml:space="preserve">The Impact of Cooperative Learning on </w:t>
            </w:r>
            <w:r w:rsidR="00ED5686">
              <w:t xml:space="preserve">Feelings of </w:t>
            </w:r>
            <w:r>
              <w:t xml:space="preserve">Well-Being and Belonging </w:t>
            </w:r>
            <w:r w:rsidR="00155641">
              <w:t>of</w:t>
            </w:r>
            <w:r>
              <w:t xml:space="preserve"> Children</w:t>
            </w:r>
            <w:r w:rsidR="00155641">
              <w:t xml:space="preserve"> in the Classroom</w:t>
            </w:r>
            <w:r>
              <w:t>: A Mixed Methods Exploration</w:t>
            </w:r>
          </w:p>
        </w:tc>
      </w:tr>
    </w:tbl>
    <w:p w14:paraId="73BFF2B8" w14:textId="198A15AD" w:rsidR="00436066" w:rsidRPr="0088381D" w:rsidRDefault="004B0DA8">
      <w:pPr>
        <w:pStyle w:val="Heading1"/>
        <w:rPr>
          <w:color w:val="000000" w:themeColor="text1"/>
        </w:rPr>
      </w:pPr>
      <w:r w:rsidRPr="0088381D">
        <w:rPr>
          <w:color w:val="000000" w:themeColor="text1"/>
        </w:rPr>
        <w:t xml:space="preserve">2. Project Type and Format </w:t>
      </w:r>
    </w:p>
    <w:tbl>
      <w:tblPr>
        <w:tblW w:w="10173" w:type="dxa"/>
        <w:tblLook w:val="04A0" w:firstRow="1" w:lastRow="0" w:firstColumn="1" w:lastColumn="0" w:noHBand="0" w:noVBand="1"/>
      </w:tblPr>
      <w:tblGrid>
        <w:gridCol w:w="10173"/>
      </w:tblGrid>
      <w:tr w:rsidR="00436066" w14:paraId="1C12E0AE" w14:textId="77777777" w:rsidTr="00364DB0">
        <w:tc>
          <w:tcPr>
            <w:tcW w:w="10173" w:type="dxa"/>
          </w:tcPr>
          <w:p w14:paraId="39D2229C" w14:textId="77777777" w:rsidR="00436066" w:rsidRDefault="005F509D">
            <w:r w:rsidRPr="005F509D">
              <w:t xml:space="preserve">This study adopts a mixed‑methods design, integrating the mosaic approach </w:t>
            </w:r>
            <w:r w:rsidR="00F76ACB">
              <w:t xml:space="preserve">and sociograms </w:t>
            </w:r>
            <w:r w:rsidRPr="005F509D">
              <w:t xml:space="preserve">with quantitative questionnaires and qualitative semi‑structured interviews. A mixed‑methods format is appropriate because understanding how cooperative learning influences the wellbeing and sense of belonging of </w:t>
            </w:r>
            <w:r>
              <w:t>lower KS2</w:t>
            </w:r>
            <w:r w:rsidRPr="005F509D">
              <w:t xml:space="preserve"> children requires both measurable </w:t>
            </w:r>
            <w:r>
              <w:t>data</w:t>
            </w:r>
            <w:r w:rsidRPr="005F509D">
              <w:t xml:space="preserve"> and </w:t>
            </w:r>
            <w:r>
              <w:t>child-centred insights</w:t>
            </w:r>
            <w:r w:rsidRPr="005F509D">
              <w:t xml:space="preserve">. The </w:t>
            </w:r>
            <w:r w:rsidR="00F76ACB">
              <w:t xml:space="preserve">sociograms will display relationships within the classroom whilst </w:t>
            </w:r>
            <w:r w:rsidRPr="005F509D">
              <w:t xml:space="preserve">quantitative questionnaires will provide descriptive data on pupils’ self‑reported wellbeing and belonging, allowing identification of trends across the cohort. </w:t>
            </w:r>
            <w:r w:rsidR="00F76ACB">
              <w:t>To support this</w:t>
            </w:r>
            <w:r w:rsidRPr="005F509D">
              <w:t>, the mosaic approac</w:t>
            </w:r>
            <w:r w:rsidR="00F76ACB">
              <w:t xml:space="preserve">h, such as photography and visual description, and semi-structured interviews, </w:t>
            </w:r>
            <w:r w:rsidRPr="005F509D">
              <w:t xml:space="preserve">will enable a deeper exploration of how children interpret their experiences of relationships, </w:t>
            </w:r>
            <w:r w:rsidR="00F76ACB">
              <w:t xml:space="preserve">well-being and belonging within the school or classroom </w:t>
            </w:r>
            <w:r w:rsidRPr="005F509D">
              <w:t xml:space="preserve">community. </w:t>
            </w:r>
            <w:r w:rsidR="00F76ACB">
              <w:t xml:space="preserve">This combination of methods will triangulate the validity of the findings, providing more holistic results </w:t>
            </w:r>
            <w:r w:rsidR="00237C43">
              <w:t>using</w:t>
            </w:r>
            <w:r w:rsidR="00F76ACB">
              <w:t xml:space="preserve"> both structured data and authentic pupil voice.</w:t>
            </w:r>
            <w:r w:rsidR="00ED5686">
              <w:t xml:space="preserve"> </w:t>
            </w:r>
          </w:p>
          <w:p w14:paraId="2FDEE1D2" w14:textId="77777777" w:rsidR="0088381D" w:rsidRPr="00AE7877" w:rsidRDefault="0088381D" w:rsidP="0088381D">
            <w:pPr>
              <w:rPr>
                <w:b/>
                <w:bCs/>
                <w:sz w:val="28"/>
                <w:szCs w:val="28"/>
              </w:rPr>
            </w:pPr>
            <w:r w:rsidRPr="00AE7877">
              <w:rPr>
                <w:b/>
                <w:bCs/>
                <w:sz w:val="28"/>
                <w:szCs w:val="28"/>
              </w:rPr>
              <w:t xml:space="preserve">3. Rationale and Background </w:t>
            </w:r>
          </w:p>
          <w:p w14:paraId="01B0449D" w14:textId="416A8E38" w:rsidR="0088381D" w:rsidRDefault="0088381D" w:rsidP="0088381D">
            <w:r>
              <w:t xml:space="preserve">With the formal introduction of the new Curriculum in Wales in 2020, and the publication of the Framework on embedding a whole-school approach to emotional and mental well-being in 2021, the Welsh Government is sending a clear message about the importance of well-being in the country’s young learners. Health and Well-Being is one of six Areas of Learning Experiences within the new curriculum, giving it equal weighting and importance as more academic areas such as Mathematics and Numeracy or Languages, Literacy and Communication. </w:t>
            </w:r>
          </w:p>
          <w:p w14:paraId="6244EF7C" w14:textId="77777777" w:rsidR="0088381D" w:rsidRDefault="0088381D" w:rsidP="0088381D">
            <w:r>
              <w:t xml:space="preserve">Middle childhood is a period of growth and development where children continue to develop and refine their social relationships, meaning that friendships become increasingly important. Friendships promote a sense of belonging and support, and group activities contribute to a sense of confidence and develop social skills. This means that within this age bracket, cooperative learning strategies can help create a </w:t>
            </w:r>
            <w:r>
              <w:lastRenderedPageBreak/>
              <w:t xml:space="preserve">supportive learning environment that fosters not just academic development but also exploration, problem-solving and positive social interactions.  </w:t>
            </w:r>
          </w:p>
          <w:p w14:paraId="09A44796" w14:textId="77777777" w:rsidR="0088381D" w:rsidRDefault="0088381D" w:rsidP="0088381D">
            <w:r>
              <w:t>Current research discusses the benefits of cooperative learning in developing a sense of belonging and well-being with pre-university and university students, as well as looking at the impact on the teacher. However, despite the Welsh government highlighting well-being and belonging as priorities, there remains limited UK-based research designed to show how specific pedagogical strategies, such as cooperative learning, contribute to these outcomes in primary classrooms. Specifically, no studies highlight the impact that cooperative learning can have on younger primary pupils in Wales.</w:t>
            </w:r>
          </w:p>
          <w:p w14:paraId="7E5B004F" w14:textId="77777777" w:rsidR="0088381D" w:rsidRDefault="0088381D" w:rsidP="0088381D">
            <w:r>
              <w:t xml:space="preserve">This study addresses this gap by exploring the views of Year 4 pupils on the way that cooperative learning impacts on their feelings of well-being and belonging whilst at school. Understanding their perspectives is important as their opinions are currently under-represented despite the voice of the child being an important feature of the new Curriculum for Wales. </w:t>
            </w:r>
          </w:p>
          <w:p w14:paraId="1D6C5886" w14:textId="77777777" w:rsidR="00AE7877" w:rsidRDefault="0088381D" w:rsidP="0088381D">
            <w:pPr>
              <w:rPr>
                <w:b/>
                <w:bCs/>
                <w:sz w:val="28"/>
                <w:szCs w:val="28"/>
              </w:rPr>
            </w:pPr>
            <w:r w:rsidRPr="00AE7877">
              <w:rPr>
                <w:b/>
                <w:bCs/>
                <w:sz w:val="28"/>
                <w:szCs w:val="28"/>
              </w:rPr>
              <w:t xml:space="preserve">4. Aims and Objectives </w:t>
            </w:r>
          </w:p>
          <w:p w14:paraId="050DA8E2" w14:textId="5D017EDA" w:rsidR="0088381D" w:rsidRDefault="0088381D" w:rsidP="0088381D">
            <w:r>
              <w:t>Aim:</w:t>
            </w:r>
          </w:p>
          <w:p w14:paraId="78148C50" w14:textId="77777777" w:rsidR="0088381D" w:rsidRDefault="0088381D" w:rsidP="0088381D">
            <w:r>
              <w:t>To explore the impact of cooperative learning strategies on the feelings of well-being and belonging experienced by children in school.</w:t>
            </w:r>
          </w:p>
          <w:p w14:paraId="4757CB54" w14:textId="77777777" w:rsidR="0088381D" w:rsidRDefault="0088381D" w:rsidP="0088381D">
            <w:r>
              <w:t>Objectives:</w:t>
            </w:r>
          </w:p>
          <w:p w14:paraId="0E202F82" w14:textId="77777777" w:rsidR="0088381D" w:rsidRDefault="0088381D" w:rsidP="0088381D">
            <w:r>
              <w:t>1. To identify the peer relationships and social dynamics within the class before and after the cooperative learning intervention.</w:t>
            </w:r>
          </w:p>
          <w:p w14:paraId="03CB477A" w14:textId="77777777" w:rsidR="0088381D" w:rsidRDefault="0088381D" w:rsidP="0088381D">
            <w:r>
              <w:t>2. To examine whether participation in cooperative learning activities influences Year 4 pupils’ self‑reported wellbeing to inform future planning.</w:t>
            </w:r>
          </w:p>
          <w:p w14:paraId="2881BE1B" w14:textId="77777777" w:rsidR="0088381D" w:rsidRDefault="0088381D" w:rsidP="0088381D">
            <w:r>
              <w:t>3. To explore how cooperative learning structures affect children’s sense of belonging within the classroom community.</w:t>
            </w:r>
          </w:p>
          <w:p w14:paraId="1466E0C9" w14:textId="77777777" w:rsidR="0088381D" w:rsidRDefault="0088381D" w:rsidP="0088381D">
            <w:r>
              <w:t>4. To understand how eight‑year‑old children interpret and describe their experiences of cooperative learning through child‑centred methods.</w:t>
            </w:r>
          </w:p>
          <w:p w14:paraId="49CA43BA" w14:textId="77777777" w:rsidR="0088381D" w:rsidRDefault="0088381D" w:rsidP="0088381D">
            <w:r>
              <w:t>Research Questions:</w:t>
            </w:r>
          </w:p>
          <w:p w14:paraId="6F952610" w14:textId="7DBA037C" w:rsidR="0088381D" w:rsidRDefault="0088381D" w:rsidP="0088381D">
            <w:r>
              <w:t>•Do sociograms reveal changes in peer connections or social groupings following the cooperative learning intervention?</w:t>
            </w:r>
          </w:p>
          <w:p w14:paraId="47E21871" w14:textId="6424B1F1" w:rsidR="0088381D" w:rsidRDefault="0088381D" w:rsidP="0088381D">
            <w:r>
              <w:t>•Does engagement in cooperative learning activities lead to measurable changes in Year 4 pupils’ wellbeing?</w:t>
            </w:r>
          </w:p>
          <w:p w14:paraId="47D07ECB" w14:textId="6ECB5B2A" w:rsidR="0088381D" w:rsidRDefault="0088381D" w:rsidP="0088381D">
            <w:r>
              <w:t>•How does cooperative learning influence children’s feelings of inclusion, acceptance, and belonging in the classroom?</w:t>
            </w:r>
          </w:p>
          <w:p w14:paraId="249D0020" w14:textId="0A755AB0" w:rsidR="0088381D" w:rsidRDefault="0088381D" w:rsidP="0088381D">
            <w:r>
              <w:t xml:space="preserve">•How do year 4 children describe their experiences of working cooperatively, and how do they perceive </w:t>
            </w:r>
            <w:r>
              <w:lastRenderedPageBreak/>
              <w:t>the impact on their wellbeing and sense of belonging?</w:t>
            </w:r>
          </w:p>
          <w:p w14:paraId="361A7EF4" w14:textId="4C93D743" w:rsidR="0088381D" w:rsidRPr="00AE7877" w:rsidRDefault="0088381D" w:rsidP="0088381D">
            <w:pPr>
              <w:rPr>
                <w:b/>
                <w:bCs/>
                <w:sz w:val="28"/>
                <w:szCs w:val="28"/>
              </w:rPr>
            </w:pPr>
            <w:r w:rsidRPr="00AE7877">
              <w:rPr>
                <w:b/>
                <w:bCs/>
                <w:sz w:val="28"/>
                <w:szCs w:val="28"/>
              </w:rPr>
              <w:t xml:space="preserve">5. Literature Overview </w:t>
            </w:r>
          </w:p>
          <w:p w14:paraId="57FC72E2" w14:textId="51ACEA23" w:rsidR="00842234" w:rsidRDefault="00842234" w:rsidP="00D965FA">
            <w:r w:rsidRPr="00842234">
              <w:t xml:space="preserve">Wellbeing and belonging </w:t>
            </w:r>
            <w:r w:rsidR="00113B53">
              <w:t>are now</w:t>
            </w:r>
            <w:r w:rsidRPr="00842234">
              <w:t xml:space="preserve"> central priorities within Welsh </w:t>
            </w:r>
            <w:r w:rsidR="00113B53">
              <w:t>schools</w:t>
            </w:r>
            <w:r w:rsidRPr="00842234">
              <w:t xml:space="preserve">, </w:t>
            </w:r>
            <w:r w:rsidR="00113B53">
              <w:t xml:space="preserve">since the introduction of the new </w:t>
            </w:r>
            <w:r w:rsidRPr="00842234">
              <w:t>Curriculum for Wales (2022)</w:t>
            </w:r>
            <w:r w:rsidR="00113B53">
              <w:t xml:space="preserve">. This </w:t>
            </w:r>
            <w:r w:rsidR="003E77AD">
              <w:t xml:space="preserve">places a high importance on </w:t>
            </w:r>
            <w:r w:rsidR="00442C91" w:rsidRPr="00442C91">
              <w:t>mental health, and emotional and social well-being</w:t>
            </w:r>
            <w:r w:rsidR="00442C91">
              <w:t xml:space="preserve"> </w:t>
            </w:r>
            <w:r w:rsidR="00D65956">
              <w:t xml:space="preserve">and stresses that </w:t>
            </w:r>
            <w:r w:rsidR="00C51109">
              <w:t>good health and well-being should permeate all aspects of school life</w:t>
            </w:r>
            <w:r w:rsidR="003153BB">
              <w:t xml:space="preserve">, </w:t>
            </w:r>
            <w:r w:rsidRPr="00842234">
              <w:t>embedded across everyday classroom practice rather than treated as an add‑on. Despite this</w:t>
            </w:r>
            <w:r w:rsidR="003153BB">
              <w:t xml:space="preserve"> </w:t>
            </w:r>
            <w:r w:rsidRPr="00842234">
              <w:t xml:space="preserve">focus, there remains limited evidence </w:t>
            </w:r>
            <w:r w:rsidR="004B68D2" w:rsidRPr="00842234">
              <w:t>on</w:t>
            </w:r>
            <w:r w:rsidRPr="00842234">
              <w:t xml:space="preserve"> specific pedagogical approache</w:t>
            </w:r>
            <w:r w:rsidR="003153BB">
              <w:t xml:space="preserve">s, </w:t>
            </w:r>
            <w:r w:rsidRPr="00842234">
              <w:t>such as cooperative learning</w:t>
            </w:r>
            <w:r w:rsidR="003153BB">
              <w:t xml:space="preserve"> strategies, </w:t>
            </w:r>
            <w:r w:rsidRPr="00842234">
              <w:t xml:space="preserve">actively support wellbeing and belonging in primary settings. This gap is especially notable in Wales, where wellbeing is </w:t>
            </w:r>
            <w:r w:rsidR="004B68D2">
              <w:t>an essential learning experience.</w:t>
            </w:r>
          </w:p>
          <w:p w14:paraId="1A0AC18B" w14:textId="7C8E64B2" w:rsidR="00D246D7" w:rsidRDefault="00D246D7" w:rsidP="00D965FA">
            <w:r>
              <w:t>Pupils from</w:t>
            </w:r>
            <w:r w:rsidR="00337110">
              <w:t xml:space="preserve"> just under half </w:t>
            </w:r>
            <w:r>
              <w:t xml:space="preserve">of all Welsh Primary Schools took part in the </w:t>
            </w:r>
            <w:r w:rsidR="00780B2A">
              <w:t xml:space="preserve">Student Health and Well-Being Survey, which showed that although </w:t>
            </w:r>
            <w:r w:rsidR="00F341D6">
              <w:t xml:space="preserve">90% of </w:t>
            </w:r>
            <w:r w:rsidR="00337110">
              <w:t xml:space="preserve">pupils described themselves as happy in school with teachers who understood and supported them, </w:t>
            </w:r>
            <w:r w:rsidR="00BF07FE">
              <w:t>this number dropped a little for their peers with only three quarters of pupils saying they felt friends were kind</w:t>
            </w:r>
            <w:r w:rsidR="00F341D6">
              <w:t xml:space="preserve"> and helpful and they enjoyed being with them</w:t>
            </w:r>
            <w:r w:rsidR="00F228BD">
              <w:t xml:space="preserve"> (Liu et al, 2025). </w:t>
            </w:r>
            <w:r w:rsidR="0036510C">
              <w:t xml:space="preserve">This is </w:t>
            </w:r>
            <w:r w:rsidR="00E12B03">
              <w:t xml:space="preserve">somewhat </w:t>
            </w:r>
            <w:r w:rsidR="00027FE7">
              <w:t>counter indicative</w:t>
            </w:r>
            <w:r w:rsidR="0036510C">
              <w:t xml:space="preserve"> to the Welsh Government’s focus and agenda</w:t>
            </w:r>
            <w:r w:rsidR="003F1EB4">
              <w:t xml:space="preserve"> and supports the justification of exam</w:t>
            </w:r>
            <w:r w:rsidR="00CD2937">
              <w:t>in</w:t>
            </w:r>
            <w:r w:rsidR="003F1EB4">
              <w:t xml:space="preserve">ing the role that Cooperative Learning can play in developing </w:t>
            </w:r>
            <w:r w:rsidR="00CD2937">
              <w:t xml:space="preserve">feelings of well-being and belonging in school relationships. </w:t>
            </w:r>
          </w:p>
          <w:p w14:paraId="6CEA2693" w14:textId="38FA42E7" w:rsidR="00275A2F" w:rsidRDefault="00275A2F" w:rsidP="00D965FA">
            <w:r>
              <w:t xml:space="preserve">Research around the use of cooperative learning in the classroom tends to focus on STEM subjects or </w:t>
            </w:r>
            <w:r w:rsidR="00C27A63">
              <w:t>foreign language classes, wi</w:t>
            </w:r>
            <w:r w:rsidR="00376DBA">
              <w:t xml:space="preserve">th studies featuring older teens and young adults. </w:t>
            </w:r>
            <w:r w:rsidR="00306869">
              <w:t>One</w:t>
            </w:r>
            <w:r w:rsidR="006C3689">
              <w:t xml:space="preserve"> recent</w:t>
            </w:r>
            <w:r w:rsidR="00306869">
              <w:t xml:space="preserve"> Spanish study used cooperative learning successfully as a tool to develop creativity </w:t>
            </w:r>
            <w:r w:rsidR="006C3689">
              <w:t xml:space="preserve">in </w:t>
            </w:r>
            <w:r w:rsidR="00CD2937">
              <w:t>9- and 10-year-olds</w:t>
            </w:r>
            <w:r w:rsidR="006C3689">
              <w:t xml:space="preserve"> (</w:t>
            </w:r>
            <w:r w:rsidR="00450E2C">
              <w:t>Segundo-</w:t>
            </w:r>
            <w:r w:rsidR="0005291A">
              <w:t xml:space="preserve">Marcos et al, 2020) </w:t>
            </w:r>
            <w:r w:rsidR="00A85495">
              <w:t>and a Dutch study was somewhat successful with younger Primary pupils in the same year</w:t>
            </w:r>
            <w:r w:rsidR="003F1EB4">
              <w:t xml:space="preserve"> (Veldman et al, 2020), </w:t>
            </w:r>
            <w:r w:rsidR="0005291A">
              <w:t>however UK studies</w:t>
            </w:r>
            <w:r w:rsidR="00854D20">
              <w:t xml:space="preserve"> involving primary pupils</w:t>
            </w:r>
            <w:r w:rsidR="0005291A">
              <w:t xml:space="preserve"> are scarce.</w:t>
            </w:r>
          </w:p>
          <w:p w14:paraId="14B9E1BC" w14:textId="2B1E847C" w:rsidR="00472C6A" w:rsidRDefault="00472C6A" w:rsidP="00D965FA">
            <w:r>
              <w:t xml:space="preserve">A </w:t>
            </w:r>
            <w:r w:rsidR="009A73D3">
              <w:t xml:space="preserve">study in the Philippines involving </w:t>
            </w:r>
            <w:r w:rsidR="00F801F0">
              <w:t>young teenagers (grade 8)</w:t>
            </w:r>
            <w:r w:rsidR="001B2B7F">
              <w:t xml:space="preserve"> established that cooperative learning can </w:t>
            </w:r>
            <w:r w:rsidR="0071368B">
              <w:t xml:space="preserve">have a somewhat successful impact on </w:t>
            </w:r>
            <w:r w:rsidR="001B2B7F">
              <w:t xml:space="preserve">social relationships and enhance well-being </w:t>
            </w:r>
            <w:r w:rsidR="006B2381">
              <w:t>as there is a slight correlation between the strategies and the overall well-being of the students</w:t>
            </w:r>
            <w:r w:rsidR="00EE660A">
              <w:t xml:space="preserve"> (</w:t>
            </w:r>
            <w:r w:rsidR="00233ACE" w:rsidRPr="00233ACE">
              <w:t>Pangantihon</w:t>
            </w:r>
            <w:r w:rsidR="00233ACE">
              <w:t xml:space="preserve"> &amp; Tantiago, 2024</w:t>
            </w:r>
            <w:r w:rsidR="00163094">
              <w:t>).</w:t>
            </w:r>
            <w:r w:rsidR="001642BB">
              <w:t xml:space="preserve"> </w:t>
            </w:r>
            <w:r w:rsidR="00027FE7">
              <w:t xml:space="preserve">Although the overall results of the study were only marginally successful, it </w:t>
            </w:r>
            <w:r w:rsidR="001642BB">
              <w:t xml:space="preserve">supports the justification for </w:t>
            </w:r>
            <w:r w:rsidR="00027FE7">
              <w:t>investigating the effects of cooperative learning in a younger classroom.</w:t>
            </w:r>
          </w:p>
          <w:p w14:paraId="7A9EA7DA" w14:textId="16D913DB" w:rsidR="00AC1B55" w:rsidRPr="00842234" w:rsidRDefault="00AC1B55" w:rsidP="00D965FA">
            <w:r>
              <w:t xml:space="preserve">This </w:t>
            </w:r>
            <w:r w:rsidR="005A1D37">
              <w:t>project contributes by studying qualitative and quantitative data</w:t>
            </w:r>
            <w:r w:rsidR="004A55CE">
              <w:t xml:space="preserve"> regarding relationships within the classroom and how these can be impacted by cooperative. It also includes</w:t>
            </w:r>
            <w:r w:rsidR="005C14CE">
              <w:t xml:space="preserve"> child-centred</w:t>
            </w:r>
            <w:r w:rsidR="004A55CE">
              <w:t xml:space="preserve"> </w:t>
            </w:r>
            <w:r w:rsidR="00A60656">
              <w:t>insights from pupils involved, enhancing the research through strong</w:t>
            </w:r>
            <w:r w:rsidR="005C14CE">
              <w:t>, authentic</w:t>
            </w:r>
            <w:r w:rsidR="00A60656">
              <w:t xml:space="preserve"> pupil voice. </w:t>
            </w:r>
            <w:r w:rsidR="005C14CE">
              <w:t xml:space="preserve">The results can be used to inform teacher planning and classroom strategies. </w:t>
            </w:r>
          </w:p>
          <w:p w14:paraId="5A51B681" w14:textId="77777777" w:rsidR="0088381D" w:rsidRPr="00AE7877" w:rsidRDefault="0088381D" w:rsidP="0088381D">
            <w:pPr>
              <w:rPr>
                <w:b/>
                <w:bCs/>
                <w:sz w:val="28"/>
                <w:szCs w:val="28"/>
              </w:rPr>
            </w:pPr>
            <w:r w:rsidRPr="00AE7877">
              <w:rPr>
                <w:b/>
                <w:bCs/>
                <w:sz w:val="28"/>
                <w:szCs w:val="28"/>
              </w:rPr>
              <w:t xml:space="preserve">6. Methodology / Project Approach </w:t>
            </w:r>
          </w:p>
          <w:p w14:paraId="0BD366B5" w14:textId="77777777" w:rsidR="0088381D" w:rsidRDefault="0088381D" w:rsidP="0088381D">
            <w:r>
              <w:t xml:space="preserve">This study will use a mixed-methods design. Quantitative data will be collected at entry and exit points, with the qualitative data being collected during the study. </w:t>
            </w:r>
          </w:p>
          <w:p w14:paraId="4817DA30" w14:textId="77777777" w:rsidR="0088381D" w:rsidRDefault="0088381D" w:rsidP="0088381D">
            <w:r>
              <w:t>Participants:</w:t>
            </w:r>
          </w:p>
          <w:p w14:paraId="561A3243" w14:textId="77777777" w:rsidR="0088381D" w:rsidRDefault="0088381D" w:rsidP="0088381D">
            <w:r>
              <w:t xml:space="preserve">Approximately 24 Year 4 pupils aged 8-9 will complete both the sociogram data and a simple survey. These pupils will then undertake cooperative learning activities within their groups in addition to </w:t>
            </w:r>
            <w:r>
              <w:lastRenderedPageBreak/>
              <w:t>undertaking various mosaic approach style measures.</w:t>
            </w:r>
          </w:p>
          <w:p w14:paraId="4607117A" w14:textId="77777777" w:rsidR="0088381D" w:rsidRDefault="0088381D" w:rsidP="0088381D">
            <w:r>
              <w:t xml:space="preserve">Sociogram: </w:t>
            </w:r>
          </w:p>
          <w:p w14:paraId="183646B2" w14:textId="77777777" w:rsidR="0088381D" w:rsidRDefault="0088381D" w:rsidP="0088381D">
            <w:r>
              <w:t>On entry to the study, pupils will complete data towards a class sociogram. This will provide essential baseline information about relationships and connections within the classroom. Sociograms work as a visual way to capture the dynamic of the classroom environment, identifying those who are well-connected, those who are isolated and those children who act as a bridge between social groups. This data will inform groupings and provide an authentic representation of children’s relationships.</w:t>
            </w:r>
          </w:p>
          <w:p w14:paraId="7542D82D" w14:textId="77777777" w:rsidR="0088381D" w:rsidRDefault="0088381D" w:rsidP="0088381D">
            <w:r>
              <w:t>Survey:</w:t>
            </w:r>
          </w:p>
          <w:p w14:paraId="206C3B6C" w14:textId="77777777" w:rsidR="0088381D" w:rsidRDefault="0088381D" w:rsidP="0088381D">
            <w:r>
              <w:t>The survey will use Likert-scale and multiple-choice questions to measure participants’ opinions about well-being and belonging within the classroom community. The data will be analysed using percentages, means and frequencies to identify commonalities and trends amongst pupil responses.</w:t>
            </w:r>
          </w:p>
          <w:p w14:paraId="7330687C" w14:textId="77777777" w:rsidR="0088381D" w:rsidRDefault="0088381D" w:rsidP="0088381D">
            <w:r>
              <w:t xml:space="preserve">Cooperative Learning Observation Schedule: </w:t>
            </w:r>
          </w:p>
          <w:p w14:paraId="23255D7A" w14:textId="77777777" w:rsidR="0088381D" w:rsidRDefault="0088381D" w:rsidP="0088381D">
            <w:r>
              <w:t>Teacher and teaching assistant observations will be carried out during the sessions using the accepted Cooperative Learning Observation Protocol (Kern et al, 2007). This will provide adult feedback which will add a further supportive element to the study, triangulating the data gathered from the pupils.</w:t>
            </w:r>
          </w:p>
          <w:p w14:paraId="6B7FD1AE" w14:textId="77777777" w:rsidR="0088381D" w:rsidRDefault="0088381D" w:rsidP="0088381D">
            <w:r>
              <w:t>Mosaic Approach:</w:t>
            </w:r>
          </w:p>
          <w:p w14:paraId="219C018A" w14:textId="77777777" w:rsidR="0088381D" w:rsidRDefault="0088381D" w:rsidP="0088381D">
            <w:r>
              <w:t xml:space="preserve">The Mosaic Approach allows young children to voice their opinions and shape changes to their environment in a way that is not hampered by their literacy ability. Although it is most generally used for children under 5, it has real potential when used for older children, especially those who may have some difficulties communicating, thus making it accessible to all participants. In this instance, the use of photography and image creation will allow children to communicate their lived experiences. </w:t>
            </w:r>
          </w:p>
          <w:p w14:paraId="78F3D263" w14:textId="77777777" w:rsidR="0088381D" w:rsidRDefault="0088381D" w:rsidP="0088381D">
            <w:r>
              <w:t>Interviews:</w:t>
            </w:r>
          </w:p>
          <w:p w14:paraId="3CDB1634" w14:textId="77777777" w:rsidR="0088381D" w:rsidRDefault="0088381D" w:rsidP="0088381D">
            <w:r>
              <w:t xml:space="preserve">The photographs elicited during the mosaic approach will then be used as a stimulus for discussion during focus-group interview sessions. This will allow children to discuss their ideas at greater depth. Sessions will be kept brief (between 5 and 20 minutes depending on group size and make-up) and will be recorded for transcription later. The same is true for the ‘Walk and Talk’ individual interviews, which are ideal due to their informal nature. </w:t>
            </w:r>
          </w:p>
          <w:p w14:paraId="3BEF94A5" w14:textId="77777777" w:rsidR="0088381D" w:rsidRDefault="0088381D" w:rsidP="0088381D">
            <w:r>
              <w:t>Analysis:</w:t>
            </w:r>
          </w:p>
          <w:p w14:paraId="712649EB" w14:textId="77777777" w:rsidR="0088381D" w:rsidRDefault="0088381D" w:rsidP="0088381D">
            <w:r>
              <w:t>All transcripts will be analysed using Braun and Clarke’s (2006) six phase thematic analysis. The themes that emerge will be used as a basis for discussion and evaluation of general feelings.</w:t>
            </w:r>
          </w:p>
          <w:p w14:paraId="64EE9D40" w14:textId="77777777" w:rsidR="0088381D" w:rsidRDefault="0088381D" w:rsidP="0088381D">
            <w:r>
              <w:t>Integration:</w:t>
            </w:r>
          </w:p>
          <w:p w14:paraId="31139B35" w14:textId="77777777" w:rsidR="0088381D" w:rsidRDefault="0088381D" w:rsidP="0088381D">
            <w:r>
              <w:t xml:space="preserve">The use of both qualitative and quantitative data will allow a broader depth to the information collected. When this is triangulated with teacher and teaching assistant observations it will strengthen the validity of the data, thus providing a clearer picture of the effect of a cooperative learning approach to the feelings </w:t>
            </w:r>
            <w:r>
              <w:lastRenderedPageBreak/>
              <w:t>of well-being and belonging of young participants.</w:t>
            </w:r>
          </w:p>
          <w:p w14:paraId="58361CDD" w14:textId="77777777" w:rsidR="0088381D" w:rsidRDefault="0088381D" w:rsidP="0088381D">
            <w:r>
              <w:t>Recruitment:</w:t>
            </w:r>
          </w:p>
          <w:p w14:paraId="2EFE379B" w14:textId="77777777" w:rsidR="0088381D" w:rsidRDefault="0088381D" w:rsidP="0088381D">
            <w:r>
              <w:t xml:space="preserve">Recruitment will occur through one Primary school in South Wales, with parental and pupil consent being sought for the purpose of the study. </w:t>
            </w:r>
          </w:p>
          <w:p w14:paraId="1C3D3BAD" w14:textId="77777777" w:rsidR="00AE7877" w:rsidRPr="00AE7877" w:rsidRDefault="0088381D" w:rsidP="0088381D">
            <w:pPr>
              <w:rPr>
                <w:b/>
                <w:bCs/>
                <w:sz w:val="28"/>
                <w:szCs w:val="28"/>
              </w:rPr>
            </w:pPr>
            <w:r w:rsidRPr="00AE7877">
              <w:rPr>
                <w:b/>
                <w:bCs/>
                <w:sz w:val="28"/>
                <w:szCs w:val="28"/>
              </w:rPr>
              <w:t xml:space="preserve">7. Ethical Considerations </w:t>
            </w:r>
          </w:p>
          <w:p w14:paraId="6D3E64F1" w14:textId="440C0589" w:rsidR="0088381D" w:rsidRDefault="0088381D" w:rsidP="0088381D">
            <w:r>
              <w:t>Ethical approval will be sought through the university ethics process due to the involvement of minors. Informed parental consent and participant assent will be required. All participation will be on a voluntary basis with withdrawal permitted up to a clearly designated point. Data will be fully anonymized to meet GDPR requirements and the results of the sociogram will be treated as confidential. Guidelines and information will be provided in accessible formats appropriate to the age and ability of the participants. Due to the nature of the study being undertaken by their teacher, particular care will be taken to avoid perceptions of coercion and to minimize the power imbalance.</w:t>
            </w:r>
          </w:p>
          <w:p w14:paraId="36C6DA61" w14:textId="290422C3" w:rsidR="0088381D" w:rsidRDefault="0088381D" w:rsidP="0088381D">
            <w:pPr>
              <w:rPr>
                <w:b/>
                <w:bCs/>
                <w:sz w:val="28"/>
                <w:szCs w:val="28"/>
              </w:rPr>
            </w:pPr>
            <w:r w:rsidRPr="00AE7877">
              <w:rPr>
                <w:b/>
                <w:bCs/>
                <w:sz w:val="28"/>
                <w:szCs w:val="28"/>
              </w:rPr>
              <w:t>8. References</w:t>
            </w:r>
          </w:p>
          <w:p w14:paraId="7C210DED" w14:textId="4864A231" w:rsidR="0088381D" w:rsidRDefault="0088381D" w:rsidP="0088381D">
            <w:r>
              <w:t>Braun, V., &amp; Clarke, V. (2006). Using thematic analysis in psychology. Qualitative Research in Psychology.</w:t>
            </w:r>
          </w:p>
          <w:p w14:paraId="1B203031" w14:textId="0A9A2D86" w:rsidR="0088381D" w:rsidRDefault="0088381D" w:rsidP="00255A88">
            <w:pPr>
              <w:ind w:left="720" w:hanging="720"/>
            </w:pPr>
            <w:r w:rsidRPr="0071368B">
              <w:rPr>
                <w:lang w:val="en-GB"/>
              </w:rPr>
              <w:t xml:space="preserve">Kern, A. L., Moore, T. J., &amp; Akillioglu, F. C. (2007). </w:t>
            </w:r>
            <w:r>
              <w:t xml:space="preserve">Cooperative learning: Developing an observation instrument for student interactions. In 2007 37th Annual Frontiers in Education Conference—Global Engineering: Knowledge Without Borders, Opportunities Without Passports (pp. T1D-1–T1D-6). IEEE. </w:t>
            </w:r>
            <w:hyperlink r:id="rId8" w:history="1">
              <w:r w:rsidR="00233ACE" w:rsidRPr="007128A3">
                <w:rPr>
                  <w:rStyle w:val="Hyperlink"/>
                </w:rPr>
                <w:t>https://doi.org/10.1109/FIE.2007.4417852</w:t>
              </w:r>
            </w:hyperlink>
            <w:r>
              <w:t>.</w:t>
            </w:r>
          </w:p>
          <w:p w14:paraId="2230B9E9" w14:textId="5986211E" w:rsidR="00462EDD" w:rsidRDefault="00CE59A0" w:rsidP="00255A88">
            <w:pPr>
              <w:ind w:left="720" w:hanging="720"/>
            </w:pPr>
            <w:r>
              <w:t>Liu, S., Page, N., Angel, L., Ogada, E., Ouerghi, S., Young, H., Morgan, K. (2025). Learner Health and Well-being in Wales: Key findings from The SHRN Student Health and Well-being Survey in Primary Schools 2024. Cardiff University, Cardiff, UK.</w:t>
            </w:r>
          </w:p>
          <w:p w14:paraId="4AA3B225" w14:textId="36CFC473" w:rsidR="00EE660A" w:rsidRDefault="00EE660A" w:rsidP="007A6278">
            <w:pPr>
              <w:ind w:left="720" w:hanging="720"/>
              <w:rPr>
                <w:lang w:val="en-GB"/>
              </w:rPr>
            </w:pPr>
            <w:r w:rsidRPr="008F3BA5">
              <w:rPr>
                <w:lang w:val="de-DE"/>
              </w:rPr>
              <w:t>Pangantihon</w:t>
            </w:r>
            <w:r w:rsidR="008F3BA5" w:rsidRPr="008F3BA5">
              <w:rPr>
                <w:lang w:val="de-DE"/>
              </w:rPr>
              <w:t xml:space="preserve">, A. L. D. &amp; </w:t>
            </w:r>
            <w:r w:rsidRPr="008F3BA5">
              <w:rPr>
                <w:lang w:val="de-DE"/>
              </w:rPr>
              <w:t>Tantiado</w:t>
            </w:r>
            <w:r w:rsidR="008F3BA5" w:rsidRPr="008F3BA5">
              <w:rPr>
                <w:lang w:val="de-DE"/>
              </w:rPr>
              <w:t>,</w:t>
            </w:r>
            <w:r w:rsidR="008F3BA5">
              <w:rPr>
                <w:lang w:val="de-DE"/>
              </w:rPr>
              <w:t xml:space="preserve"> R. C.</w:t>
            </w:r>
            <w:r w:rsidR="00814A21">
              <w:rPr>
                <w:lang w:val="de-DE"/>
              </w:rPr>
              <w:t xml:space="preserve"> (2024). </w:t>
            </w:r>
            <w:r w:rsidR="00814A21" w:rsidRPr="00814A21">
              <w:rPr>
                <w:lang w:val="en-GB"/>
              </w:rPr>
              <w:t>Cooperative Learning Strategies and Students’ Well-being</w:t>
            </w:r>
            <w:r w:rsidR="00814A21">
              <w:rPr>
                <w:lang w:val="en-GB"/>
              </w:rPr>
              <w:t xml:space="preserve">. </w:t>
            </w:r>
            <w:r w:rsidR="007A6278" w:rsidRPr="007A6278">
              <w:rPr>
                <w:lang w:val="en-GB"/>
              </w:rPr>
              <w:t xml:space="preserve">International Journal </w:t>
            </w:r>
            <w:r w:rsidR="007A6278">
              <w:rPr>
                <w:lang w:val="en-GB"/>
              </w:rPr>
              <w:t>o</w:t>
            </w:r>
            <w:r w:rsidR="007A6278" w:rsidRPr="007A6278">
              <w:rPr>
                <w:lang w:val="en-GB"/>
              </w:rPr>
              <w:t xml:space="preserve">f Multidisciplinary Research </w:t>
            </w:r>
            <w:r w:rsidR="007A6278">
              <w:rPr>
                <w:lang w:val="en-GB"/>
              </w:rPr>
              <w:t>a</w:t>
            </w:r>
            <w:r w:rsidR="007A6278" w:rsidRPr="007A6278">
              <w:rPr>
                <w:lang w:val="en-GB"/>
              </w:rPr>
              <w:t>nd Analysis</w:t>
            </w:r>
            <w:r w:rsidR="009A4B7E">
              <w:rPr>
                <w:lang w:val="en-GB"/>
              </w:rPr>
              <w:t xml:space="preserve">, </w:t>
            </w:r>
            <w:r w:rsidR="007A6278" w:rsidRPr="007A6278">
              <w:rPr>
                <w:lang w:val="en-GB"/>
              </w:rPr>
              <w:t>Volume 07 Issue 06 June 2024</w:t>
            </w:r>
            <w:r w:rsidR="009A4B7E">
              <w:rPr>
                <w:lang w:val="en-GB"/>
              </w:rPr>
              <w:t xml:space="preserve">. </w:t>
            </w:r>
            <w:hyperlink r:id="rId9" w:history="1">
              <w:r w:rsidR="00233ACE" w:rsidRPr="007128A3">
                <w:rPr>
                  <w:rStyle w:val="Hyperlink"/>
                  <w:lang w:val="en-GB"/>
                </w:rPr>
                <w:t>https://doi.org/</w:t>
              </w:r>
              <w:r w:rsidR="00233ACE" w:rsidRPr="007128A3">
                <w:rPr>
                  <w:rStyle w:val="Hyperlink"/>
                  <w:lang w:val="en-GB"/>
                </w:rPr>
                <w:t>10.47191/ijmra/v7-i06-41</w:t>
              </w:r>
            </w:hyperlink>
          </w:p>
          <w:p w14:paraId="20C40C26" w14:textId="7F62377A" w:rsidR="00233ACE" w:rsidRDefault="00450E2C" w:rsidP="00233ACE">
            <w:pPr>
              <w:ind w:left="720" w:hanging="720"/>
            </w:pPr>
            <w:r>
              <w:t>Segundo-Marcos, R., Fernández, V. L., González, M. J. G. &amp; Phillips-Silver, J. (2020). Promoting children's creative thinking through reading and writing in a cooperative learning classroom</w:t>
            </w:r>
            <w:r w:rsidR="00331B5D">
              <w:t xml:space="preserve">. </w:t>
            </w:r>
            <w:r>
              <w:t xml:space="preserve">Thinking Skills and Creativity, 36 (2020), Article 100663, </w:t>
            </w:r>
            <w:hyperlink r:id="rId10" w:history="1">
              <w:r w:rsidR="00233ACE" w:rsidRPr="007128A3">
                <w:rPr>
                  <w:rStyle w:val="Hyperlink"/>
                </w:rPr>
                <w:t>https://doi.org/10.1016/j.tsc.2020.100663</w:t>
              </w:r>
            </w:hyperlink>
          </w:p>
        </w:tc>
      </w:tr>
      <w:tr w:rsidR="00ED5686" w14:paraId="5CB27AC5" w14:textId="77777777" w:rsidTr="00364DB0">
        <w:tc>
          <w:tcPr>
            <w:tcW w:w="10173" w:type="dxa"/>
          </w:tcPr>
          <w:p w14:paraId="1FE87658" w14:textId="77777777" w:rsidR="00ED5686" w:rsidRDefault="00CC05D9" w:rsidP="00255A88">
            <w:pPr>
              <w:ind w:left="720" w:hanging="720"/>
            </w:pPr>
            <w:r w:rsidRPr="00CC05D9">
              <w:rPr>
                <w:lang w:val="en-GB"/>
              </w:rPr>
              <w:lastRenderedPageBreak/>
              <w:t xml:space="preserve">Veldman, M., Doolaard, S., Bosker, R. &amp; Snijders, T. (2020). </w:t>
            </w:r>
            <w:r>
              <w:t>Young children working together. cooperative learning effects on group work of children in grade 1 of primary education. Learn. Instr., 67 (2020), p. 101308</w:t>
            </w:r>
          </w:p>
          <w:p w14:paraId="53ED9679" w14:textId="2ED4A802" w:rsidR="00364DB0" w:rsidRDefault="00364DB0" w:rsidP="00255A88">
            <w:pPr>
              <w:ind w:left="720" w:hanging="720"/>
            </w:pPr>
            <w:r w:rsidRPr="00364DB0">
              <w:t>Welsh Government. (2022). Curriculum for Wales: Guidance. Welsh Government.</w:t>
            </w:r>
          </w:p>
        </w:tc>
      </w:tr>
    </w:tbl>
    <w:p w14:paraId="374682E2" w14:textId="77777777" w:rsidR="004B0DA8" w:rsidRDefault="004B0DA8" w:rsidP="00ED5686">
      <w:pPr>
        <w:pStyle w:val="Heading1"/>
      </w:pPr>
    </w:p>
    <w:sectPr w:rsidR="004B0DA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1E265" w14:textId="77777777" w:rsidR="00984E3B" w:rsidRDefault="00984E3B" w:rsidP="002B04EF">
      <w:pPr>
        <w:spacing w:after="0" w:line="240" w:lineRule="auto"/>
      </w:pPr>
      <w:r>
        <w:separator/>
      </w:r>
    </w:p>
  </w:endnote>
  <w:endnote w:type="continuationSeparator" w:id="0">
    <w:p w14:paraId="2F26A0FD" w14:textId="77777777" w:rsidR="00984E3B" w:rsidRDefault="00984E3B" w:rsidP="002B0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61C08" w14:textId="77777777" w:rsidR="00984E3B" w:rsidRDefault="00984E3B" w:rsidP="002B04EF">
      <w:pPr>
        <w:spacing w:after="0" w:line="240" w:lineRule="auto"/>
      </w:pPr>
      <w:r>
        <w:separator/>
      </w:r>
    </w:p>
  </w:footnote>
  <w:footnote w:type="continuationSeparator" w:id="0">
    <w:p w14:paraId="32B7B6A5" w14:textId="77777777" w:rsidR="00984E3B" w:rsidRDefault="00984E3B" w:rsidP="002B0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6226A55"/>
    <w:multiLevelType w:val="hybridMultilevel"/>
    <w:tmpl w:val="5712B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087304"/>
    <w:multiLevelType w:val="hybridMultilevel"/>
    <w:tmpl w:val="75104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5703C2"/>
    <w:multiLevelType w:val="hybridMultilevel"/>
    <w:tmpl w:val="C9E4A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0002306">
    <w:abstractNumId w:val="8"/>
  </w:num>
  <w:num w:numId="2" w16cid:durableId="759184885">
    <w:abstractNumId w:val="6"/>
  </w:num>
  <w:num w:numId="3" w16cid:durableId="1544245741">
    <w:abstractNumId w:val="5"/>
  </w:num>
  <w:num w:numId="4" w16cid:durableId="2040885591">
    <w:abstractNumId w:val="4"/>
  </w:num>
  <w:num w:numId="5" w16cid:durableId="638264372">
    <w:abstractNumId w:val="7"/>
  </w:num>
  <w:num w:numId="6" w16cid:durableId="582224026">
    <w:abstractNumId w:val="3"/>
  </w:num>
  <w:num w:numId="7" w16cid:durableId="108359591">
    <w:abstractNumId w:val="2"/>
  </w:num>
  <w:num w:numId="8" w16cid:durableId="1618368750">
    <w:abstractNumId w:val="1"/>
  </w:num>
  <w:num w:numId="9" w16cid:durableId="1904369787">
    <w:abstractNumId w:val="0"/>
  </w:num>
  <w:num w:numId="10" w16cid:durableId="1157110102">
    <w:abstractNumId w:val="9"/>
  </w:num>
  <w:num w:numId="11" w16cid:durableId="531572082">
    <w:abstractNumId w:val="10"/>
  </w:num>
  <w:num w:numId="12" w16cid:durableId="11625520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592C"/>
    <w:rsid w:val="0002071B"/>
    <w:rsid w:val="000218DF"/>
    <w:rsid w:val="00027FE7"/>
    <w:rsid w:val="00034616"/>
    <w:rsid w:val="00034EA1"/>
    <w:rsid w:val="00035737"/>
    <w:rsid w:val="0005291A"/>
    <w:rsid w:val="00056BC4"/>
    <w:rsid w:val="0006063C"/>
    <w:rsid w:val="000622AD"/>
    <w:rsid w:val="00075EAD"/>
    <w:rsid w:val="000763B6"/>
    <w:rsid w:val="000A6FF1"/>
    <w:rsid w:val="000B3A98"/>
    <w:rsid w:val="000C01DA"/>
    <w:rsid w:val="0010245C"/>
    <w:rsid w:val="00112543"/>
    <w:rsid w:val="00113B53"/>
    <w:rsid w:val="00130F59"/>
    <w:rsid w:val="0013101B"/>
    <w:rsid w:val="0014551E"/>
    <w:rsid w:val="0015074B"/>
    <w:rsid w:val="00154113"/>
    <w:rsid w:val="00155641"/>
    <w:rsid w:val="0015704B"/>
    <w:rsid w:val="00163094"/>
    <w:rsid w:val="001642BB"/>
    <w:rsid w:val="00176BBB"/>
    <w:rsid w:val="001B2B7F"/>
    <w:rsid w:val="001C3674"/>
    <w:rsid w:val="001C5024"/>
    <w:rsid w:val="001E6945"/>
    <w:rsid w:val="001F70FB"/>
    <w:rsid w:val="00233ACE"/>
    <w:rsid w:val="00237C43"/>
    <w:rsid w:val="00246698"/>
    <w:rsid w:val="00246D34"/>
    <w:rsid w:val="00255A88"/>
    <w:rsid w:val="00271B33"/>
    <w:rsid w:val="00275A2F"/>
    <w:rsid w:val="00285D15"/>
    <w:rsid w:val="002904E7"/>
    <w:rsid w:val="00293DBA"/>
    <w:rsid w:val="0029639D"/>
    <w:rsid w:val="002A2C90"/>
    <w:rsid w:val="002B04EF"/>
    <w:rsid w:val="002E639C"/>
    <w:rsid w:val="00306869"/>
    <w:rsid w:val="003153BB"/>
    <w:rsid w:val="00326F90"/>
    <w:rsid w:val="00331B5D"/>
    <w:rsid w:val="00337110"/>
    <w:rsid w:val="00341973"/>
    <w:rsid w:val="003429EE"/>
    <w:rsid w:val="00343E9F"/>
    <w:rsid w:val="0036250F"/>
    <w:rsid w:val="00364DB0"/>
    <w:rsid w:val="0036510C"/>
    <w:rsid w:val="00373D6C"/>
    <w:rsid w:val="00376DBA"/>
    <w:rsid w:val="003878C5"/>
    <w:rsid w:val="003A6E37"/>
    <w:rsid w:val="003B0E1E"/>
    <w:rsid w:val="003B5C0A"/>
    <w:rsid w:val="003B7E52"/>
    <w:rsid w:val="003E77AD"/>
    <w:rsid w:val="003F1EB4"/>
    <w:rsid w:val="003F60F3"/>
    <w:rsid w:val="00436066"/>
    <w:rsid w:val="00440F2D"/>
    <w:rsid w:val="00442A6F"/>
    <w:rsid w:val="00442C91"/>
    <w:rsid w:val="00450E1C"/>
    <w:rsid w:val="00450E2C"/>
    <w:rsid w:val="00454852"/>
    <w:rsid w:val="00462EDD"/>
    <w:rsid w:val="0046588F"/>
    <w:rsid w:val="00472C6A"/>
    <w:rsid w:val="0047465F"/>
    <w:rsid w:val="004A55CE"/>
    <w:rsid w:val="004B0DA8"/>
    <w:rsid w:val="004B3546"/>
    <w:rsid w:val="004B68D2"/>
    <w:rsid w:val="004C295C"/>
    <w:rsid w:val="004D1BBF"/>
    <w:rsid w:val="004D6DEE"/>
    <w:rsid w:val="004E32B8"/>
    <w:rsid w:val="004E5D66"/>
    <w:rsid w:val="00507EF5"/>
    <w:rsid w:val="00566E2E"/>
    <w:rsid w:val="00567F20"/>
    <w:rsid w:val="00572D2E"/>
    <w:rsid w:val="005A1D37"/>
    <w:rsid w:val="005A6B75"/>
    <w:rsid w:val="005C14CE"/>
    <w:rsid w:val="005D4F2D"/>
    <w:rsid w:val="005D7535"/>
    <w:rsid w:val="005E1334"/>
    <w:rsid w:val="005E7998"/>
    <w:rsid w:val="005F509D"/>
    <w:rsid w:val="00603CAE"/>
    <w:rsid w:val="00636564"/>
    <w:rsid w:val="00636F45"/>
    <w:rsid w:val="006455F2"/>
    <w:rsid w:val="00672F3E"/>
    <w:rsid w:val="00677CE0"/>
    <w:rsid w:val="00685CF7"/>
    <w:rsid w:val="006A760D"/>
    <w:rsid w:val="006B2381"/>
    <w:rsid w:val="006C3689"/>
    <w:rsid w:val="006C6477"/>
    <w:rsid w:val="006D795E"/>
    <w:rsid w:val="006F2E7B"/>
    <w:rsid w:val="00705DC7"/>
    <w:rsid w:val="00712311"/>
    <w:rsid w:val="0071368B"/>
    <w:rsid w:val="0072130F"/>
    <w:rsid w:val="00725D2D"/>
    <w:rsid w:val="00736786"/>
    <w:rsid w:val="00740F14"/>
    <w:rsid w:val="0076295E"/>
    <w:rsid w:val="00762A55"/>
    <w:rsid w:val="00772F31"/>
    <w:rsid w:val="00780B2A"/>
    <w:rsid w:val="00795272"/>
    <w:rsid w:val="007953B2"/>
    <w:rsid w:val="007A6278"/>
    <w:rsid w:val="007C1E02"/>
    <w:rsid w:val="007D7B3D"/>
    <w:rsid w:val="007F7807"/>
    <w:rsid w:val="00814A21"/>
    <w:rsid w:val="00832D0F"/>
    <w:rsid w:val="00842234"/>
    <w:rsid w:val="008464AB"/>
    <w:rsid w:val="00851A2C"/>
    <w:rsid w:val="00854D20"/>
    <w:rsid w:val="00865A97"/>
    <w:rsid w:val="008737CA"/>
    <w:rsid w:val="0088381D"/>
    <w:rsid w:val="008848E7"/>
    <w:rsid w:val="008A258D"/>
    <w:rsid w:val="008B1BC5"/>
    <w:rsid w:val="008C783E"/>
    <w:rsid w:val="008D75C4"/>
    <w:rsid w:val="008E2461"/>
    <w:rsid w:val="008E3F48"/>
    <w:rsid w:val="008E7497"/>
    <w:rsid w:val="008F3BA5"/>
    <w:rsid w:val="00925915"/>
    <w:rsid w:val="009303A5"/>
    <w:rsid w:val="00956634"/>
    <w:rsid w:val="009677C5"/>
    <w:rsid w:val="0097538D"/>
    <w:rsid w:val="00984E3B"/>
    <w:rsid w:val="00984E8C"/>
    <w:rsid w:val="009A41CE"/>
    <w:rsid w:val="009A4B7E"/>
    <w:rsid w:val="009A73D3"/>
    <w:rsid w:val="009C39E6"/>
    <w:rsid w:val="009D0A8B"/>
    <w:rsid w:val="009E6E17"/>
    <w:rsid w:val="00A002C7"/>
    <w:rsid w:val="00A01003"/>
    <w:rsid w:val="00A32DEB"/>
    <w:rsid w:val="00A46BE7"/>
    <w:rsid w:val="00A60656"/>
    <w:rsid w:val="00A7413C"/>
    <w:rsid w:val="00A83082"/>
    <w:rsid w:val="00A85495"/>
    <w:rsid w:val="00A97CCA"/>
    <w:rsid w:val="00AA1D8D"/>
    <w:rsid w:val="00AC1405"/>
    <w:rsid w:val="00AC1B55"/>
    <w:rsid w:val="00AC382D"/>
    <w:rsid w:val="00AD64DB"/>
    <w:rsid w:val="00AE2DCE"/>
    <w:rsid w:val="00AE7877"/>
    <w:rsid w:val="00B03776"/>
    <w:rsid w:val="00B06FDF"/>
    <w:rsid w:val="00B36657"/>
    <w:rsid w:val="00B47730"/>
    <w:rsid w:val="00B51A74"/>
    <w:rsid w:val="00B61E66"/>
    <w:rsid w:val="00BC0BB2"/>
    <w:rsid w:val="00BC22A6"/>
    <w:rsid w:val="00BE5639"/>
    <w:rsid w:val="00BE6C40"/>
    <w:rsid w:val="00BF07FE"/>
    <w:rsid w:val="00C01C3B"/>
    <w:rsid w:val="00C27A63"/>
    <w:rsid w:val="00C50B54"/>
    <w:rsid w:val="00C51109"/>
    <w:rsid w:val="00C93A36"/>
    <w:rsid w:val="00CB0664"/>
    <w:rsid w:val="00CB4D47"/>
    <w:rsid w:val="00CB6255"/>
    <w:rsid w:val="00CC05D9"/>
    <w:rsid w:val="00CC4E51"/>
    <w:rsid w:val="00CD2937"/>
    <w:rsid w:val="00CE59A0"/>
    <w:rsid w:val="00CE63C8"/>
    <w:rsid w:val="00CF42A8"/>
    <w:rsid w:val="00CF5ED4"/>
    <w:rsid w:val="00D0315C"/>
    <w:rsid w:val="00D246D7"/>
    <w:rsid w:val="00D357B1"/>
    <w:rsid w:val="00D4355F"/>
    <w:rsid w:val="00D62F67"/>
    <w:rsid w:val="00D65956"/>
    <w:rsid w:val="00D65DCE"/>
    <w:rsid w:val="00D814B7"/>
    <w:rsid w:val="00D81895"/>
    <w:rsid w:val="00D965FA"/>
    <w:rsid w:val="00DA4165"/>
    <w:rsid w:val="00DA7098"/>
    <w:rsid w:val="00DC6326"/>
    <w:rsid w:val="00DD6A1E"/>
    <w:rsid w:val="00DE1CCA"/>
    <w:rsid w:val="00DE5459"/>
    <w:rsid w:val="00DE7F8C"/>
    <w:rsid w:val="00DF4519"/>
    <w:rsid w:val="00E0627B"/>
    <w:rsid w:val="00E12B03"/>
    <w:rsid w:val="00E142F6"/>
    <w:rsid w:val="00E324DF"/>
    <w:rsid w:val="00E90325"/>
    <w:rsid w:val="00E906DE"/>
    <w:rsid w:val="00ED5686"/>
    <w:rsid w:val="00ED789F"/>
    <w:rsid w:val="00EE660A"/>
    <w:rsid w:val="00F20A39"/>
    <w:rsid w:val="00F228BD"/>
    <w:rsid w:val="00F341D6"/>
    <w:rsid w:val="00F35B5B"/>
    <w:rsid w:val="00F611AD"/>
    <w:rsid w:val="00F626CA"/>
    <w:rsid w:val="00F74853"/>
    <w:rsid w:val="00F76ACB"/>
    <w:rsid w:val="00F801F0"/>
    <w:rsid w:val="00F84B24"/>
    <w:rsid w:val="00FB6F45"/>
    <w:rsid w:val="00FC693F"/>
    <w:rsid w:val="00FD704C"/>
    <w:rsid w:val="00FE07D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BC5EA9D"/>
  <w14:defaultImageDpi w14:val="300"/>
  <w15:docId w15:val="{111503C7-FB1C-4291-B450-6E1779C7F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33ACE"/>
    <w:rPr>
      <w:color w:val="0000FF" w:themeColor="hyperlink"/>
      <w:u w:val="single"/>
    </w:rPr>
  </w:style>
  <w:style w:type="character" w:styleId="UnresolvedMention">
    <w:name w:val="Unresolved Mention"/>
    <w:basedOn w:val="DefaultParagraphFont"/>
    <w:uiPriority w:val="99"/>
    <w:semiHidden/>
    <w:unhideWhenUsed/>
    <w:rsid w:val="00233A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FIE.2007.441785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16/j.tsc.2020.100663" TargetMode="External"/><Relationship Id="rId4" Type="http://schemas.openxmlformats.org/officeDocument/2006/relationships/settings" Target="settings.xml"/><Relationship Id="rId9" Type="http://schemas.openxmlformats.org/officeDocument/2006/relationships/hyperlink" Target="https://doi.org/10.47191/ijmra/v7-i06-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5</Pages>
  <Words>1972</Words>
  <Characters>11245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Sara Powell</cp:lastModifiedBy>
  <cp:revision>195</cp:revision>
  <dcterms:created xsi:type="dcterms:W3CDTF">2026-06-15T12:37:00Z</dcterms:created>
  <dcterms:modified xsi:type="dcterms:W3CDTF">2026-06-16T10:00:00Z</dcterms:modified>
  <cp:category/>
</cp:coreProperties>
</file>